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drawings/drawing4.xml" ContentType="application/vnd.openxmlformats-officedocument.drawingml.chartshapes+xml"/>
  <Override PartName="/word/charts/chart9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5.xml" ContentType="application/vnd.openxmlformats-officedocument.drawingml.chartshapes+xml"/>
  <Override PartName="/word/charts/chart10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6.xml" ContentType="application/vnd.openxmlformats-officedocument.drawingml.chartshapes+xml"/>
  <Override PartName="/word/charts/chart11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12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8.xml" ContentType="application/vnd.openxmlformats-officedocument.drawingml.chartshapes+xml"/>
  <Override PartName="/word/charts/chart13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drawings/drawing9.xml" ContentType="application/vnd.openxmlformats-officedocument.drawingml.chartshapes+xml"/>
  <Override PartName="/word/charts/chart14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8.xml" ContentType="application/vnd.openxmlformats-officedocument.themeOverride+xml"/>
  <Override PartName="/word/drawings/drawing10.xml" ContentType="application/vnd.openxmlformats-officedocument.drawingml.chartshapes+xml"/>
  <Override PartName="/word/charts/chart15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6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7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drawings/drawing1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51DE0" w:rsidRDefault="00F85CF7" w:rsidP="0015606A">
      <w:pPr>
        <w:jc w:val="center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8527D97" wp14:editId="0B06F90E">
                <wp:simplePos x="0" y="0"/>
                <wp:positionH relativeFrom="margin">
                  <wp:posOffset>1147445</wp:posOffset>
                </wp:positionH>
                <wp:positionV relativeFrom="paragraph">
                  <wp:posOffset>184150</wp:posOffset>
                </wp:positionV>
                <wp:extent cx="3463200" cy="842400"/>
                <wp:effectExtent l="0" t="0" r="4445" b="0"/>
                <wp:wrapNone/>
                <wp:docPr id="30" name="Grupa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463200" cy="842400"/>
                          <a:chOff x="0" y="276045"/>
                          <a:chExt cx="5765800" cy="1403350"/>
                        </a:xfrm>
                      </wpg:grpSpPr>
                      <wps:wsp>
                        <wps:cNvPr id="104" name="Łącznik prosty 104"/>
                        <wps:cNvCnPr/>
                        <wps:spPr>
                          <a:xfrm flipV="1">
                            <a:off x="741872" y="742066"/>
                            <a:ext cx="126853" cy="36999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Łącznik prosty 105"/>
                        <wps:cNvCnPr/>
                        <wps:spPr>
                          <a:xfrm>
                            <a:off x="1406105" y="353683"/>
                            <a:ext cx="361666" cy="31389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C33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" name="Grupa 13"/>
                        <wpg:cNvGrpSpPr/>
                        <wpg:grpSpPr>
                          <a:xfrm>
                            <a:off x="0" y="276045"/>
                            <a:ext cx="5765800" cy="1403350"/>
                            <a:chOff x="0" y="0"/>
                            <a:chExt cx="5765800" cy="1403350"/>
                          </a:xfrm>
                        </wpg:grpSpPr>
                        <pic:pic xmlns:pic="http://schemas.openxmlformats.org/drawingml/2006/picture">
                          <pic:nvPicPr>
                            <pic:cNvPr id="91" name="Obraz 91" descr="C:\Users\Kocon Marta\Desktop\ikony PEP\ikony zwykłe\industry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3550" y="20955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4" name="Obraz 94" descr="C:\Users\Kocon Marta\Desktop\ikony PEP\ikony zwykłe\pump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66700"/>
                              <a:ext cx="1043940" cy="1043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8" name="Obraz 98" descr="C:\Users\Kocon Marta\Desktop\ikony PEP\ikony zwykłe\electric-tower (3)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33700" y="19050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9" name="Obraz 99" descr="C:\Users\Kocon Marta\Desktop\ikony PEP\ikony zwykłe\electric-tower (4)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7150" y="209550"/>
                              <a:ext cx="1043940" cy="1043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0" name="Obraz 100" descr="C:\Users\Kocon Marta\Desktop\ikony PEP\ikony zwykłe\electric-car (2)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86300" y="32385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1" name="Obraz 101" descr="C:\Users\Kocon Marta\Desktop\ikony PEP\ikony zwykłe\windmill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7750" y="666750"/>
                              <a:ext cx="683895" cy="683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3" name="Obraz 103" descr="C:\Users\Kocon Marta\Desktop\ikony PEP\ikony zwykłe\carbon-dioxid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2550" y="0"/>
                              <a:ext cx="467995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BCF6E0" id="Grupa 30" o:spid="_x0000_s1026" style="position:absolute;margin-left:90.35pt;margin-top:14.5pt;width:272.7pt;height:66.35pt;z-index:251657728;mso-position-horizontal-relative:margin;mso-width-relative:margin;mso-height-relative:margin" coordorigin=",2760" coordsize="57658,14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">
                <o:lock v:ext="edit" aspectratio="t"/>
                <v:line id="Łącznik prosty 104" o:spid="_x0000_s1027" style="position:absolute;flip:y;visibility:visible;mso-wrap-style:square" from="7418,7420" to="8687,7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4XmcMAAADcAAAADwAAAGRycy9kb3ducmV2LnhtbESPT2sCMRDF74V+hzCF3jSpFZHVKFKU&#10;9lr/obdhM+4ubiZLEjX20zcFobcZ3vu9eTOdJ9uKK/nQONbw1lcgiEtnGq40bDer3hhEiMgGW8ek&#10;4U4B5rPnpykWxt34m67rWIkcwqFADXWMXSFlKGuyGPquI87ayXmLMa++ksbjLYfbVg6UGkmLDecL&#10;NXb0UVN5Xl9srnHojqtLuv94tR/ulqeE4fMdtX59SYsJiEgp/psf9JfJnBrC3zN5Aj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OF5nDAAAA3AAAAA8AAAAAAAAAAAAA&#10;AAAAoQIAAGRycy9kb3ducmV2LnhtbFBLBQYAAAAABAAEAPkAAACRAwAAAAA=&#10;" strokecolor="black [3200]" strokeweight="2.25pt">
                  <v:stroke joinstyle="miter"/>
                </v:line>
                <v:line id="Łącznik prosty 105" o:spid="_x0000_s1028" style="position:absolute;visibility:visible;mso-wrap-style:square" from="14061,3536" to="17677,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rsrcAAAADcAAAADwAAAGRycy9kb3ducmV2LnhtbERPS2sCMRC+F/wPYQRvNVGsyGoUEYRe&#10;VOr20OOwmX3gZrIkqa7+elMoeJuP7zmrTW9bcSUfGscaJmMFgrhwpuFKw3e+f1+ACBHZYOuYNNwp&#10;wGY9eFthZtyNv+h6jpVIIRwy1FDH2GVShqImi2HsOuLElc5bjAn6ShqPtxRuWzlVai4tNpwaauxo&#10;V1NxOf9aDfnDntRC+bKc3mezeGwcHfIfrUfDfrsEEamPL/G/+9Ok+eoD/p5JF8j1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q7K3AAAAA3AAAAA8AAAAAAAAAAAAAAAAA&#10;oQIAAGRycy9kb3ducmV2LnhtbFBLBQYAAAAABAAEAPkAAACOAwAAAAA=&#10;" strokecolor="#c30" strokeweight="1pt">
                  <v:stroke dashstyle="3 1" joinstyle="miter"/>
                </v:line>
                <v:group id="Grupa 13" o:spid="_x0000_s1029" style="position:absolute;top:2760;width:57658;height:14033" coordsize="57658,14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91" o:spid="_x0000_s1030" type="#_x0000_t75" style="position:absolute;left:17335;top:2095;width:10795;height:10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LWRDBAAAA2wAAAA8AAABkcnMvZG93bnJldi54bWxEj0+LwjAUxO8LfofwBG9rWg/iVqOooHiS&#10;9Q96fTbPpti8lCZq/fZmQdjjML+ZYSaz1lbiQY0vHStI+wkI4tzpkgsFx8PqewTCB2SNlWNS8CIP&#10;s2nna4KZdk/e0WMfChFL2GeowIRQZ1L63JBF33c1cfSurrEYomwKqRt8xnJbyUGSDKXFkuOCwZqW&#10;hvLb/m4VRGihz3Q622K0NWZdbS+/6V2pXredj0EEasM//ElvtIKfFP6+xB8gp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TLWRDBAAAA2wAAAA8AAAAAAAAAAAAAAAAAnwIA&#10;AGRycy9kb3ducmV2LnhtbFBLBQYAAAAABAAEAPcAAACNAwAAAAA=&#10;">
                    <v:imagedata r:id="rId15" o:title="industry"/>
                    <v:path arrowok="t"/>
                  </v:shape>
                  <v:shape id="Obraz 94" o:spid="_x0000_s1031" type="#_x0000_t75" style="position:absolute;top:2667;width:10439;height:10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Ux/nGAAAA2wAAAA8AAABkcnMvZG93bnJldi54bWxEj91qAjEUhO8F3yEcoTdSs4r2Z2uUIhXU&#10;ltKu4vVhc7q7uDlZklTXtzeC4OUwM98w03lranEk5yvLCoaDBARxbnXFhYLddvn4AsIHZI21ZVJw&#10;Jg/zWbczxVTbE//SMQuFiBD2KSooQ2hSKX1ekkE/sA1x9P6sMxiidIXUDk8Rbmo5SpInabDiuFBi&#10;Q4uS8kP2bxT03Xryc9g/f9Yfi+3oa/M99NhfKvXQa9/fQARqwz18a6+0gtcxXL/EHyB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FTH+cYAAADbAAAADwAAAAAAAAAAAAAA&#10;AACfAgAAZHJzL2Rvd25yZXYueG1sUEsFBgAAAAAEAAQA9wAAAJIDAAAAAA==&#10;">
                    <v:imagedata r:id="rId16" o:title="pump"/>
                    <v:path arrowok="t"/>
                  </v:shape>
                  <v:shape id="Obraz 98" o:spid="_x0000_s1032" type="#_x0000_t75" style="position:absolute;left:29337;top:1905;width:10795;height:10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9N/bBAAAA2wAAAA8AAABkcnMvZG93bnJldi54bWxET8tqAjEU3Qv+Q7hCd5qpFKlTo1RpQaEb&#10;H5QubyfXyeDkZkzizPj3zaLg8nDei1Vva9GSD5VjBc+TDARx4XTFpYLT8XP8CiJEZI21Y1JwpwCr&#10;5XCwwFy7jvfUHmIpUgiHHBWYGJtcylAYshgmriFO3Nl5izFBX0rtsUvhtpbTLJtJixWnBoMNbQwV&#10;l8PNKpi2L+ur//7d/fTl/sNca+Kv7qbU06h/fwMRqY8P8b97qxXM09j0Jf0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I9N/bBAAAA2wAAAA8AAAAAAAAAAAAAAAAAnwIA&#10;AGRycy9kb3ducmV2LnhtbFBLBQYAAAAABAAEAPcAAACNAwAAAAA=&#10;">
                    <v:imagedata r:id="rId17" o:title="electric-tower (3)"/>
                    <v:path arrowok="t"/>
                  </v:shape>
                  <v:shape id="Obraz 99" o:spid="_x0000_s1033" type="#_x0000_t75" style="position:absolute;left:38671;top:2095;width:10439;height:10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BRizEAAAA2wAAAA8AAABkcnMvZG93bnJldi54bWxEj09rwkAUxO8Fv8PyBG/NplZEo6uIYNuL&#10;iLEFj4/syx+afRuzqybf3hUKPQ4z8xtmue5MLW7UusqygrcoBkGcWV1xoeD7tHudgXAeWWNtmRT0&#10;5GC9GrwsMdH2zke6pb4QAcIuQQWl900ipctKMugi2xAHL7etQR9kW0jd4j3ATS3HcTyVBisOCyU2&#10;tC0p+02vRsHeji+5+9CTn0Mv+8/dNn3Pz71So2G3WYDw1Pn/8F/7SyuYz+H5JfwA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BRizEAAAA2wAAAA8AAAAAAAAAAAAAAAAA&#10;nwIAAGRycy9kb3ducmV2LnhtbFBLBQYAAAAABAAEAPcAAACQAwAAAAA=&#10;">
                    <v:imagedata r:id="rId18" o:title="electric-tower (4)"/>
                    <v:path arrowok="t"/>
                  </v:shape>
                  <v:shape id="Obraz 100" o:spid="_x0000_s1034" type="#_x0000_t75" style="position:absolute;left:46863;top:3238;width:10795;height:10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KuknCAAAA3AAAAA8AAABkcnMvZG93bnJldi54bWxEj9GKwkAMRd8F/2GI4JtOV6Er1VGWgiAK&#10;K6t+QOjEttjJlM6o9e/Ng7BvCffm3pPVpneNelAXas8GvqYJKOLC25pLA5fzdrIAFSKyxcYzGXhR&#10;gM16OFhhZv2T/+hxiqWSEA4ZGqhibDOtQ1GRwzD1LbFoV985jLJ2pbYdPiXcNXqWJKl2WLM0VNhS&#10;XlFxO92dgfw7nRccc3s7pC2+Dovj/Hd/NGY86n+WoCL18d/8ud5ZwU8EX56RCfT6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SrpJwgAAANwAAAAPAAAAAAAAAAAAAAAAAJ8C&#10;AABkcnMvZG93bnJldi54bWxQSwUGAAAAAAQABAD3AAAAjgMAAAAA&#10;">
                    <v:imagedata r:id="rId19" o:title="electric-car (2)"/>
                    <v:path arrowok="t"/>
                  </v:shape>
                  <v:shape id="Obraz 101" o:spid="_x0000_s1035" type="#_x0000_t75" style="position:absolute;left:10477;top:6667;width:6839;height:6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gqc7BAAAA3AAAAA8AAABkcnMvZG93bnJldi54bWxET01rAjEQvQv9D2EKXkSziqisRimFSk92&#10;XcXzsJnuhm4mS5Lq9t8boeBtHu9zNrvetuJKPhjHCqaTDARx5bThWsH59DFegQgRWWPrmBT8UYDd&#10;9mWwwVy7Gx/pWsZapBAOOSpoYuxyKUPVkMUwcR1x4r6dtxgT9LXUHm8p3LZylmULadFwamiwo/eG&#10;qp/y1yqQe7PvRvNwuSyKUW+/DsXSm0Kp4Wv/tgYRqY9P8b/7U6f52RQez6QL5PY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8gqc7BAAAA3AAAAA8AAAAAAAAAAAAAAAAAnwIA&#10;AGRycy9kb3ducmV2LnhtbFBLBQYAAAAABAAEAPcAAACNAwAAAAA=&#10;">
                    <v:imagedata r:id="rId20" o:title="windmill"/>
                    <v:path arrowok="t"/>
                  </v:shape>
                  <v:shape id="Obraz 103" o:spid="_x0000_s1036" type="#_x0000_t75" style="position:absolute;left:13525;width:4680;height:46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7xL/EAAAA3AAAAA8AAABkcnMvZG93bnJldi54bWxET01rwkAQvQv+h2WE3sxGCxJSV2krluBF&#10;mpZqb0N2TNJmZ2N2q/Hfu0LB2zze58yXvWnEiTpXW1YwiWIQxIXVNZcKPj/W4wSE88gaG8uk4EIO&#10;lovhYI6ptmd+p1PuSxFC2KWooPK+TaV0RUUGXWRb4sAdbGfQB9iVUnd4DuGmkdM4nkmDNYeGClt6&#10;raj4zf+MguOh/5m8bb4uySrPtsnLd1b63V6ph1H//ATCU+/v4n93psP8+BFuz4QL5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q7xL/EAAAA3AAAAA8AAAAAAAAAAAAAAAAA&#10;nwIAAGRycy9kb3ducmV2LnhtbFBLBQYAAAAABAAEAPcAAACQAwAAAAA=&#10;">
                    <v:imagedata r:id="rId21" o:title="carbon-dioxide"/>
                    <v:path arrowok="t"/>
                  </v:shape>
                </v:group>
                <w10:wrap anchorx="margin"/>
              </v:group>
            </w:pict>
          </mc:Fallback>
        </mc:AlternateContent>
      </w:r>
      <w:r w:rsidR="00D57E94">
        <w:t xml:space="preserve"> </w:t>
      </w:r>
    </w:p>
    <w:p w:rsidR="0015606A" w:rsidRDefault="0015606A" w:rsidP="0015606A">
      <w:pPr>
        <w:jc w:val="center"/>
      </w:pPr>
    </w:p>
    <w:p w:rsidR="00BE1D35" w:rsidRDefault="00BE1D35" w:rsidP="0015606A">
      <w:pPr>
        <w:jc w:val="center"/>
      </w:pPr>
    </w:p>
    <w:p w:rsidR="00BE1D35" w:rsidRDefault="00BE1D35" w:rsidP="0015606A">
      <w:pPr>
        <w:jc w:val="center"/>
      </w:pPr>
    </w:p>
    <w:p w:rsidR="00BE1D35" w:rsidRDefault="00BE1D35" w:rsidP="0015606A">
      <w:pPr>
        <w:jc w:val="center"/>
      </w:pPr>
    </w:p>
    <w:p w:rsidR="00BE1D35" w:rsidRDefault="00BE1D35" w:rsidP="0015606A">
      <w:pPr>
        <w:jc w:val="center"/>
      </w:pPr>
    </w:p>
    <w:p w:rsidR="00BE1D35" w:rsidRDefault="00BE1D35" w:rsidP="0015606A">
      <w:pPr>
        <w:jc w:val="center"/>
      </w:pPr>
    </w:p>
    <w:p w:rsidR="0008463A" w:rsidRDefault="0008463A" w:rsidP="0015606A">
      <w:pPr>
        <w:jc w:val="center"/>
      </w:pPr>
    </w:p>
    <w:p w:rsidR="0008463A" w:rsidRDefault="0008463A" w:rsidP="0015606A">
      <w:pPr>
        <w:jc w:val="center"/>
      </w:pPr>
    </w:p>
    <w:p w:rsidR="00BF5A3B" w:rsidRDefault="00F85CF7" w:rsidP="0015606A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27DACEF" wp14:editId="258D3A38">
                <wp:simplePos x="0" y="0"/>
                <wp:positionH relativeFrom="column">
                  <wp:posOffset>1152993</wp:posOffset>
                </wp:positionH>
                <wp:positionV relativeFrom="paragraph">
                  <wp:posOffset>203802</wp:posOffset>
                </wp:positionV>
                <wp:extent cx="3555332" cy="2073642"/>
                <wp:effectExtent l="190500" t="704850" r="121920" b="70802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5332" cy="2073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0" rev="1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1EA" w:rsidRPr="00F85CF7" w:rsidRDefault="00E261EA" w:rsidP="00F85CF7">
                            <w:pPr>
                              <w:jc w:val="center"/>
                              <w:rPr>
                                <w:color w:val="E7E6E6" w:themeColor="background2"/>
                                <w:sz w:val="120"/>
                                <w:szCs w:val="120"/>
                              </w:rPr>
                            </w:pPr>
                            <w:r w:rsidRPr="00F85CF7">
                              <w:rPr>
                                <w:color w:val="E7E6E6" w:themeColor="background2"/>
                                <w:sz w:val="120"/>
                                <w:szCs w:val="120"/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DACEF" id="Prostokąt 12" o:spid="_x0000_s1026" style="position:absolute;left:0;text-align:left;margin-left:90.8pt;margin-top:16.05pt;width:279.95pt;height:163.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" filled="f" stroked="f" strokeweight="1pt">
                <v:textbox>
                  <w:txbxContent>
                    <w:p w:rsidR="00E261EA" w:rsidRPr="00F85CF7" w:rsidRDefault="00E261EA" w:rsidP="00F85CF7">
                      <w:pPr>
                        <w:jc w:val="center"/>
                        <w:rPr>
                          <w:color w:val="E7E6E6" w:themeColor="background2"/>
                          <w:sz w:val="120"/>
                          <w:szCs w:val="120"/>
                        </w:rPr>
                      </w:pPr>
                      <w:r w:rsidRPr="00F85CF7">
                        <w:rPr>
                          <w:color w:val="E7E6E6" w:themeColor="background2"/>
                          <w:sz w:val="120"/>
                          <w:szCs w:val="120"/>
                        </w:rPr>
                        <w:t>PROJEKT</w:t>
                      </w:r>
                    </w:p>
                  </w:txbxContent>
                </v:textbox>
              </v:rect>
            </w:pict>
          </mc:Fallback>
        </mc:AlternateContent>
      </w:r>
    </w:p>
    <w:p w:rsidR="00BF5A3B" w:rsidRDefault="00BF5A3B" w:rsidP="0015606A">
      <w:pPr>
        <w:jc w:val="center"/>
      </w:pPr>
    </w:p>
    <w:p w:rsidR="0008463A" w:rsidRDefault="0008463A" w:rsidP="0015606A">
      <w:pPr>
        <w:jc w:val="center"/>
      </w:pPr>
    </w:p>
    <w:p w:rsidR="00AB46B9" w:rsidRDefault="00AB46B9" w:rsidP="0015606A">
      <w:pPr>
        <w:jc w:val="center"/>
      </w:pPr>
    </w:p>
    <w:p w:rsidR="00AB46B9" w:rsidRDefault="00AB46B9" w:rsidP="0015606A">
      <w:pPr>
        <w:jc w:val="center"/>
      </w:pPr>
    </w:p>
    <w:p w:rsidR="00AB46B9" w:rsidRDefault="00AB46B9" w:rsidP="0015606A">
      <w:pPr>
        <w:jc w:val="center"/>
      </w:pPr>
    </w:p>
    <w:p w:rsidR="00AB46B9" w:rsidRDefault="00AB46B9" w:rsidP="0015606A">
      <w:pPr>
        <w:jc w:val="center"/>
      </w:pPr>
    </w:p>
    <w:p w:rsidR="00AB46B9" w:rsidRDefault="00AB46B9" w:rsidP="0015606A">
      <w:pPr>
        <w:jc w:val="center"/>
      </w:pPr>
    </w:p>
    <w:p w:rsidR="0008463A" w:rsidRDefault="0008463A" w:rsidP="0015606A">
      <w:pPr>
        <w:jc w:val="center"/>
      </w:pPr>
    </w:p>
    <w:p w:rsidR="0015606A" w:rsidRDefault="0015606A" w:rsidP="0015606A">
      <w:pPr>
        <w:jc w:val="center"/>
      </w:pPr>
    </w:p>
    <w:p w:rsidR="00BF5A3B" w:rsidRPr="00AB46B9" w:rsidRDefault="00BF5A3B" w:rsidP="00AB46B9">
      <w:pPr>
        <w:jc w:val="center"/>
        <w:rPr>
          <w:rFonts w:ascii="Britannic Bold" w:hAnsi="Britannic Bold"/>
          <w:b/>
          <w:sz w:val="52"/>
        </w:rPr>
      </w:pPr>
      <w:r w:rsidRPr="00AB46B9">
        <w:rPr>
          <w:rFonts w:ascii="Britannic Bold" w:hAnsi="Britannic Bold"/>
          <w:b/>
          <w:sz w:val="52"/>
        </w:rPr>
        <w:t>Wnioski z analiz prognostycznych</w:t>
      </w:r>
      <w:r w:rsidR="00563F3B">
        <w:rPr>
          <w:rFonts w:ascii="Britannic Bold" w:hAnsi="Britannic Bold"/>
          <w:b/>
          <w:sz w:val="52"/>
        </w:rPr>
        <w:t xml:space="preserve"> </w:t>
      </w:r>
      <w:r w:rsidR="00563F3B">
        <w:rPr>
          <w:rFonts w:ascii="Britannic Bold" w:hAnsi="Britannic Bold"/>
          <w:b/>
          <w:sz w:val="52"/>
        </w:rPr>
        <w:br/>
        <w:t xml:space="preserve">dla </w:t>
      </w:r>
      <w:r w:rsidR="00A6723D">
        <w:rPr>
          <w:rFonts w:ascii="Britannic Bold" w:hAnsi="Britannic Bold"/>
          <w:b/>
          <w:sz w:val="52"/>
        </w:rPr>
        <w:t>sektora energetycznego</w:t>
      </w:r>
    </w:p>
    <w:p w:rsidR="00BF5A3B" w:rsidRPr="00AB46B9" w:rsidRDefault="00BF5A3B" w:rsidP="00AB46B9">
      <w:pPr>
        <w:jc w:val="center"/>
        <w:rPr>
          <w:sz w:val="36"/>
        </w:rPr>
      </w:pPr>
      <w:r w:rsidRPr="00AB46B9">
        <w:rPr>
          <w:sz w:val="36"/>
        </w:rPr>
        <w:t>– za</w:t>
      </w:r>
      <w:r w:rsidRPr="00AB46B9">
        <w:rPr>
          <w:rFonts w:cs="Calibri"/>
          <w:sz w:val="36"/>
        </w:rPr>
        <w:t>łą</w:t>
      </w:r>
      <w:r w:rsidRPr="00AB46B9">
        <w:rPr>
          <w:sz w:val="36"/>
        </w:rPr>
        <w:t>cznik nr 1 do</w:t>
      </w:r>
    </w:p>
    <w:p w:rsidR="00BE1D35" w:rsidRPr="00AB46B9" w:rsidRDefault="0015606A" w:rsidP="00AB46B9">
      <w:pPr>
        <w:jc w:val="center"/>
        <w:rPr>
          <w:i/>
          <w:sz w:val="36"/>
        </w:rPr>
      </w:pPr>
      <w:r w:rsidRPr="00AB46B9">
        <w:rPr>
          <w:i/>
          <w:sz w:val="36"/>
        </w:rPr>
        <w:t>Polityk</w:t>
      </w:r>
      <w:r w:rsidR="00BF5A3B" w:rsidRPr="00AB46B9">
        <w:rPr>
          <w:i/>
          <w:sz w:val="36"/>
        </w:rPr>
        <w:t>i energetycznej</w:t>
      </w:r>
      <w:r w:rsidRPr="00AB46B9">
        <w:rPr>
          <w:i/>
          <w:sz w:val="36"/>
        </w:rPr>
        <w:t xml:space="preserve"> Polski do </w:t>
      </w:r>
      <w:r w:rsidR="00356917" w:rsidRPr="00AB46B9">
        <w:rPr>
          <w:i/>
          <w:sz w:val="36"/>
        </w:rPr>
        <w:t>20</w:t>
      </w:r>
      <w:r w:rsidR="00186331" w:rsidRPr="00AB46B9">
        <w:rPr>
          <w:i/>
          <w:sz w:val="36"/>
        </w:rPr>
        <w:t>4</w:t>
      </w:r>
      <w:r w:rsidR="00495D2B" w:rsidRPr="00AB46B9">
        <w:rPr>
          <w:i/>
          <w:sz w:val="36"/>
        </w:rPr>
        <w:t>0</w:t>
      </w:r>
      <w:r w:rsidRPr="00AB46B9">
        <w:rPr>
          <w:i/>
          <w:sz w:val="36"/>
        </w:rPr>
        <w:t xml:space="preserve"> roku</w:t>
      </w:r>
    </w:p>
    <w:p w:rsidR="0015606A" w:rsidRPr="00AB46B9" w:rsidRDefault="00F85CF7" w:rsidP="00AB46B9">
      <w:pPr>
        <w:jc w:val="center"/>
        <w:rPr>
          <w:sz w:val="3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458C7AB" wp14:editId="35FF4FA9">
                <wp:simplePos x="0" y="0"/>
                <wp:positionH relativeFrom="column">
                  <wp:posOffset>1169604</wp:posOffset>
                </wp:positionH>
                <wp:positionV relativeFrom="paragraph">
                  <wp:posOffset>352491</wp:posOffset>
                </wp:positionV>
                <wp:extent cx="3555332" cy="2073642"/>
                <wp:effectExtent l="190500" t="704850" r="121920" b="70802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5332" cy="2073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0" rev="1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1EA" w:rsidRPr="00F85CF7" w:rsidRDefault="00E261EA" w:rsidP="00F85CF7">
                            <w:pPr>
                              <w:jc w:val="center"/>
                              <w:rPr>
                                <w:color w:val="E7E6E6" w:themeColor="background2"/>
                                <w:sz w:val="120"/>
                                <w:szCs w:val="120"/>
                              </w:rPr>
                            </w:pPr>
                            <w:r w:rsidRPr="00F85CF7">
                              <w:rPr>
                                <w:color w:val="E7E6E6" w:themeColor="background2"/>
                                <w:sz w:val="120"/>
                                <w:szCs w:val="120"/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8C7AB" id="Prostokąt 15" o:spid="_x0000_s1027" style="position:absolute;left:0;text-align:left;margin-left:92.1pt;margin-top:27.75pt;width:279.95pt;height:163.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" filled="f" stroked="f" strokeweight="1pt">
                <v:textbox>
                  <w:txbxContent>
                    <w:p w:rsidR="00E261EA" w:rsidRPr="00F85CF7" w:rsidRDefault="00E261EA" w:rsidP="00F85CF7">
                      <w:pPr>
                        <w:jc w:val="center"/>
                        <w:rPr>
                          <w:color w:val="E7E6E6" w:themeColor="background2"/>
                          <w:sz w:val="120"/>
                          <w:szCs w:val="120"/>
                        </w:rPr>
                      </w:pPr>
                      <w:r w:rsidRPr="00F85CF7">
                        <w:rPr>
                          <w:color w:val="E7E6E6" w:themeColor="background2"/>
                          <w:sz w:val="120"/>
                          <w:szCs w:val="120"/>
                        </w:rPr>
                        <w:t>PROJEKT</w:t>
                      </w:r>
                    </w:p>
                  </w:txbxContent>
                </v:textbox>
              </v:rect>
            </w:pict>
          </mc:Fallback>
        </mc:AlternateContent>
      </w:r>
      <w:r w:rsidR="00223587" w:rsidRPr="00AB46B9">
        <w:rPr>
          <w:sz w:val="36"/>
        </w:rPr>
        <w:t>(PEP20</w:t>
      </w:r>
      <w:r w:rsidR="00186331" w:rsidRPr="00AB46B9">
        <w:rPr>
          <w:sz w:val="36"/>
        </w:rPr>
        <w:t>4</w:t>
      </w:r>
      <w:r w:rsidR="00223587" w:rsidRPr="00AB46B9">
        <w:rPr>
          <w:sz w:val="36"/>
        </w:rPr>
        <w:t>0</w:t>
      </w:r>
      <w:r w:rsidR="0015606A" w:rsidRPr="00AB46B9">
        <w:rPr>
          <w:sz w:val="36"/>
        </w:rPr>
        <w:t>)</w:t>
      </w:r>
    </w:p>
    <w:p w:rsidR="00FB5D96" w:rsidRDefault="00FB5D96" w:rsidP="00BF5A3B">
      <w:pPr>
        <w:ind w:left="3828"/>
        <w:jc w:val="left"/>
      </w:pPr>
    </w:p>
    <w:p w:rsidR="00FB5D96" w:rsidRDefault="00FB5D96" w:rsidP="00FB5D96"/>
    <w:p w:rsidR="00BF5A3B" w:rsidRDefault="00BF5A3B" w:rsidP="00FB5D96"/>
    <w:p w:rsidR="00FB5D96" w:rsidRDefault="00FB5D96" w:rsidP="00FB5D96"/>
    <w:p w:rsidR="00FB5D96" w:rsidRDefault="00FB5D96" w:rsidP="00FB5D96"/>
    <w:p w:rsidR="00FB5D96" w:rsidRDefault="00FB5D96" w:rsidP="00FB5D96"/>
    <w:p w:rsidR="00FB5D96" w:rsidRDefault="00FB5D96" w:rsidP="00FB5D96"/>
    <w:p w:rsidR="00FB5D96" w:rsidRPr="0008463A" w:rsidRDefault="00FB5D96" w:rsidP="00FB5D96">
      <w:pPr>
        <w:rPr>
          <w:b/>
        </w:rPr>
      </w:pPr>
    </w:p>
    <w:p w:rsidR="0008463A" w:rsidRPr="0008463A" w:rsidRDefault="0008463A" w:rsidP="00FB5D96">
      <w:pPr>
        <w:jc w:val="center"/>
        <w:rPr>
          <w:b/>
        </w:rPr>
      </w:pPr>
      <w:r w:rsidRPr="0008463A">
        <w:rPr>
          <w:b/>
        </w:rPr>
        <w:t>Ministerstwo Energii</w:t>
      </w:r>
    </w:p>
    <w:p w:rsidR="005F4898" w:rsidRPr="001E2164" w:rsidRDefault="00FB5D96" w:rsidP="00FB5D96">
      <w:pPr>
        <w:jc w:val="center"/>
      </w:pPr>
      <w:r>
        <w:t>Warszawa 2018</w:t>
      </w:r>
      <w:r w:rsidR="0015606A">
        <w:br w:type="page"/>
      </w:r>
    </w:p>
    <w:sdt>
      <w:sdtPr>
        <w:rPr>
          <w:rFonts w:ascii="Arial Narrow" w:eastAsiaTheme="minorHAnsi" w:hAnsi="Arial Narrow" w:cstheme="minorBidi"/>
          <w:color w:val="auto"/>
          <w:sz w:val="24"/>
          <w:szCs w:val="22"/>
          <w:lang w:eastAsia="en-US"/>
        </w:rPr>
        <w:id w:val="1529910924"/>
        <w:docPartObj>
          <w:docPartGallery w:val="Table of Contents"/>
          <w:docPartUnique/>
        </w:docPartObj>
      </w:sdtPr>
      <w:sdtEndPr>
        <w:rPr>
          <w:rFonts w:eastAsia="Calibri" w:cs="Times New Roman"/>
          <w:sz w:val="18"/>
          <w:szCs w:val="20"/>
        </w:rPr>
      </w:sdtEndPr>
      <w:sdtContent>
        <w:p w:rsidR="005F4898" w:rsidRPr="00C72972" w:rsidRDefault="005F4898" w:rsidP="00B64AC9">
          <w:pPr>
            <w:pStyle w:val="Nagwekspisutreci"/>
            <w:spacing w:after="120"/>
            <w:rPr>
              <w:b/>
              <w:color w:val="auto"/>
            </w:rPr>
          </w:pPr>
          <w:r w:rsidRPr="00C72972">
            <w:rPr>
              <w:b/>
              <w:color w:val="auto"/>
            </w:rPr>
            <w:t>Spis treści</w:t>
          </w:r>
        </w:p>
        <w:p w:rsidR="00807A80" w:rsidRDefault="005F4898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0669512" w:history="1">
            <w:r w:rsidR="00807A80" w:rsidRPr="005654F5">
              <w:rPr>
                <w:rStyle w:val="Hipercze"/>
                <w:noProof/>
              </w:rPr>
              <w:t>Wprowadzenie</w:t>
            </w:r>
            <w:r w:rsidR="00807A80">
              <w:rPr>
                <w:noProof/>
                <w:webHidden/>
              </w:rPr>
              <w:tab/>
            </w:r>
            <w:r w:rsidR="00807A80">
              <w:rPr>
                <w:noProof/>
                <w:webHidden/>
              </w:rPr>
              <w:fldChar w:fldCharType="begin"/>
            </w:r>
            <w:r w:rsidR="00807A80">
              <w:rPr>
                <w:noProof/>
                <w:webHidden/>
              </w:rPr>
              <w:instrText xml:space="preserve"> PAGEREF _Toc530669512 \h </w:instrText>
            </w:r>
            <w:r w:rsidR="00807A80">
              <w:rPr>
                <w:noProof/>
                <w:webHidden/>
              </w:rPr>
            </w:r>
            <w:r w:rsidR="00807A80">
              <w:rPr>
                <w:noProof/>
                <w:webHidden/>
              </w:rPr>
              <w:fldChar w:fldCharType="separate"/>
            </w:r>
            <w:r w:rsidR="00807A80">
              <w:rPr>
                <w:noProof/>
                <w:webHidden/>
              </w:rPr>
              <w:t>3</w:t>
            </w:r>
            <w:r w:rsidR="00807A80">
              <w:rPr>
                <w:noProof/>
                <w:webHidden/>
              </w:rPr>
              <w:fldChar w:fldCharType="end"/>
            </w:r>
          </w:hyperlink>
        </w:p>
        <w:p w:rsidR="00807A80" w:rsidRDefault="007D6F8F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669513" w:history="1">
            <w:r w:rsidR="00807A80" w:rsidRPr="005654F5">
              <w:rPr>
                <w:rStyle w:val="Hipercze"/>
                <w:noProof/>
              </w:rPr>
              <w:t>1.</w:t>
            </w:r>
            <w:r w:rsidR="00807A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807A80" w:rsidRPr="005654F5">
              <w:rPr>
                <w:rStyle w:val="Hipercze"/>
                <w:noProof/>
              </w:rPr>
              <w:t>Prognozy dotyczące wytwarzania energii elektrycznej (uwzględniające decyzje polityczne wskazane w PEP2040)</w:t>
            </w:r>
            <w:r w:rsidR="00807A80">
              <w:rPr>
                <w:noProof/>
                <w:webHidden/>
              </w:rPr>
              <w:tab/>
            </w:r>
            <w:r w:rsidR="00807A80">
              <w:rPr>
                <w:noProof/>
                <w:webHidden/>
              </w:rPr>
              <w:fldChar w:fldCharType="begin"/>
            </w:r>
            <w:r w:rsidR="00807A80">
              <w:rPr>
                <w:noProof/>
                <w:webHidden/>
              </w:rPr>
              <w:instrText xml:space="preserve"> PAGEREF _Toc530669513 \h </w:instrText>
            </w:r>
            <w:r w:rsidR="00807A80">
              <w:rPr>
                <w:noProof/>
                <w:webHidden/>
              </w:rPr>
            </w:r>
            <w:r w:rsidR="00807A80">
              <w:rPr>
                <w:noProof/>
                <w:webHidden/>
              </w:rPr>
              <w:fldChar w:fldCharType="separate"/>
            </w:r>
            <w:r w:rsidR="00807A80">
              <w:rPr>
                <w:noProof/>
                <w:webHidden/>
              </w:rPr>
              <w:t>3</w:t>
            </w:r>
            <w:r w:rsidR="00807A80">
              <w:rPr>
                <w:noProof/>
                <w:webHidden/>
              </w:rPr>
              <w:fldChar w:fldCharType="end"/>
            </w:r>
          </w:hyperlink>
        </w:p>
        <w:p w:rsidR="00807A80" w:rsidRDefault="007D6F8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669514" w:history="1">
            <w:r w:rsidR="00807A80" w:rsidRPr="005654F5">
              <w:rPr>
                <w:rStyle w:val="Hipercze"/>
                <w:noProof/>
              </w:rPr>
              <w:t>Założenia</w:t>
            </w:r>
            <w:r w:rsidR="00807A80">
              <w:rPr>
                <w:noProof/>
                <w:webHidden/>
              </w:rPr>
              <w:tab/>
            </w:r>
            <w:r w:rsidR="00807A80">
              <w:rPr>
                <w:noProof/>
                <w:webHidden/>
              </w:rPr>
              <w:fldChar w:fldCharType="begin"/>
            </w:r>
            <w:r w:rsidR="00807A80">
              <w:rPr>
                <w:noProof/>
                <w:webHidden/>
              </w:rPr>
              <w:instrText xml:space="preserve"> PAGEREF _Toc530669514 \h </w:instrText>
            </w:r>
            <w:r w:rsidR="00807A80">
              <w:rPr>
                <w:noProof/>
                <w:webHidden/>
              </w:rPr>
            </w:r>
            <w:r w:rsidR="00807A80">
              <w:rPr>
                <w:noProof/>
                <w:webHidden/>
              </w:rPr>
              <w:fldChar w:fldCharType="separate"/>
            </w:r>
            <w:r w:rsidR="00807A80">
              <w:rPr>
                <w:noProof/>
                <w:webHidden/>
              </w:rPr>
              <w:t>3</w:t>
            </w:r>
            <w:r w:rsidR="00807A80">
              <w:rPr>
                <w:noProof/>
                <w:webHidden/>
              </w:rPr>
              <w:fldChar w:fldCharType="end"/>
            </w:r>
          </w:hyperlink>
        </w:p>
        <w:p w:rsidR="00807A80" w:rsidRDefault="007D6F8F" w:rsidP="00807A80">
          <w:pPr>
            <w:pStyle w:val="Spistreci2"/>
            <w:tabs>
              <w:tab w:val="left" w:pos="709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669515" w:history="1">
            <w:r w:rsidR="00807A80" w:rsidRPr="005654F5">
              <w:rPr>
                <w:rStyle w:val="Hipercze"/>
                <w:noProof/>
              </w:rPr>
              <w:t>1.1.</w:t>
            </w:r>
            <w:r w:rsidR="00807A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807A80" w:rsidRPr="005654F5">
              <w:rPr>
                <w:rStyle w:val="Hipercze"/>
                <w:noProof/>
              </w:rPr>
              <w:t>Prognoza zapotrzebowania na energię elektryczną i na moc maksymalną netto</w:t>
            </w:r>
            <w:r w:rsidR="00807A80">
              <w:rPr>
                <w:noProof/>
                <w:webHidden/>
              </w:rPr>
              <w:tab/>
            </w:r>
            <w:r w:rsidR="00807A80">
              <w:rPr>
                <w:noProof/>
                <w:webHidden/>
              </w:rPr>
              <w:fldChar w:fldCharType="begin"/>
            </w:r>
            <w:r w:rsidR="00807A80">
              <w:rPr>
                <w:noProof/>
                <w:webHidden/>
              </w:rPr>
              <w:instrText xml:space="preserve"> PAGEREF _Toc530669515 \h </w:instrText>
            </w:r>
            <w:r w:rsidR="00807A80">
              <w:rPr>
                <w:noProof/>
                <w:webHidden/>
              </w:rPr>
            </w:r>
            <w:r w:rsidR="00807A80">
              <w:rPr>
                <w:noProof/>
                <w:webHidden/>
              </w:rPr>
              <w:fldChar w:fldCharType="separate"/>
            </w:r>
            <w:r w:rsidR="00807A80">
              <w:rPr>
                <w:noProof/>
                <w:webHidden/>
              </w:rPr>
              <w:t>4</w:t>
            </w:r>
            <w:r w:rsidR="00807A80">
              <w:rPr>
                <w:noProof/>
                <w:webHidden/>
              </w:rPr>
              <w:fldChar w:fldCharType="end"/>
            </w:r>
          </w:hyperlink>
        </w:p>
        <w:p w:rsidR="00807A80" w:rsidRDefault="007D6F8F" w:rsidP="00807A80">
          <w:pPr>
            <w:pStyle w:val="Spistreci2"/>
            <w:tabs>
              <w:tab w:val="left" w:pos="709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669516" w:history="1">
            <w:r w:rsidR="00807A80" w:rsidRPr="005654F5">
              <w:rPr>
                <w:rStyle w:val="Hipercze"/>
                <w:noProof/>
              </w:rPr>
              <w:t>1.2.</w:t>
            </w:r>
            <w:r w:rsidR="00807A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807A80" w:rsidRPr="005654F5">
              <w:rPr>
                <w:rStyle w:val="Hipercze"/>
                <w:noProof/>
              </w:rPr>
              <w:t>Prognoza struktury mocy zainstalowanej netto</w:t>
            </w:r>
            <w:r w:rsidR="00807A80">
              <w:rPr>
                <w:noProof/>
                <w:webHidden/>
              </w:rPr>
              <w:tab/>
            </w:r>
            <w:r w:rsidR="00807A80">
              <w:rPr>
                <w:noProof/>
                <w:webHidden/>
              </w:rPr>
              <w:fldChar w:fldCharType="begin"/>
            </w:r>
            <w:r w:rsidR="00807A80">
              <w:rPr>
                <w:noProof/>
                <w:webHidden/>
              </w:rPr>
              <w:instrText xml:space="preserve"> PAGEREF _Toc530669516 \h </w:instrText>
            </w:r>
            <w:r w:rsidR="00807A80">
              <w:rPr>
                <w:noProof/>
                <w:webHidden/>
              </w:rPr>
            </w:r>
            <w:r w:rsidR="00807A80">
              <w:rPr>
                <w:noProof/>
                <w:webHidden/>
              </w:rPr>
              <w:fldChar w:fldCharType="separate"/>
            </w:r>
            <w:r w:rsidR="00807A80">
              <w:rPr>
                <w:noProof/>
                <w:webHidden/>
              </w:rPr>
              <w:t>5</w:t>
            </w:r>
            <w:r w:rsidR="00807A80">
              <w:rPr>
                <w:noProof/>
                <w:webHidden/>
              </w:rPr>
              <w:fldChar w:fldCharType="end"/>
            </w:r>
          </w:hyperlink>
        </w:p>
        <w:p w:rsidR="00807A80" w:rsidRDefault="007D6F8F" w:rsidP="00807A80">
          <w:pPr>
            <w:pStyle w:val="Spistreci2"/>
            <w:tabs>
              <w:tab w:val="left" w:pos="709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669517" w:history="1">
            <w:r w:rsidR="00807A80" w:rsidRPr="005654F5">
              <w:rPr>
                <w:rStyle w:val="Hipercze"/>
                <w:noProof/>
              </w:rPr>
              <w:t>1.3.</w:t>
            </w:r>
            <w:r w:rsidR="00807A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807A80" w:rsidRPr="005654F5">
              <w:rPr>
                <w:rStyle w:val="Hipercze"/>
                <w:noProof/>
              </w:rPr>
              <w:t>Prognoza struktury produkcji energii elektrycznej</w:t>
            </w:r>
            <w:r w:rsidR="00807A80">
              <w:rPr>
                <w:noProof/>
                <w:webHidden/>
              </w:rPr>
              <w:tab/>
            </w:r>
            <w:r w:rsidR="00807A80">
              <w:rPr>
                <w:noProof/>
                <w:webHidden/>
              </w:rPr>
              <w:fldChar w:fldCharType="begin"/>
            </w:r>
            <w:r w:rsidR="00807A80">
              <w:rPr>
                <w:noProof/>
                <w:webHidden/>
              </w:rPr>
              <w:instrText xml:space="preserve"> PAGEREF _Toc530669517 \h </w:instrText>
            </w:r>
            <w:r w:rsidR="00807A80">
              <w:rPr>
                <w:noProof/>
                <w:webHidden/>
              </w:rPr>
            </w:r>
            <w:r w:rsidR="00807A80">
              <w:rPr>
                <w:noProof/>
                <w:webHidden/>
              </w:rPr>
              <w:fldChar w:fldCharType="separate"/>
            </w:r>
            <w:r w:rsidR="00807A80">
              <w:rPr>
                <w:noProof/>
                <w:webHidden/>
              </w:rPr>
              <w:t>7</w:t>
            </w:r>
            <w:r w:rsidR="00807A80">
              <w:rPr>
                <w:noProof/>
                <w:webHidden/>
              </w:rPr>
              <w:fldChar w:fldCharType="end"/>
            </w:r>
          </w:hyperlink>
        </w:p>
        <w:p w:rsidR="00807A80" w:rsidRDefault="007D6F8F" w:rsidP="00807A80">
          <w:pPr>
            <w:pStyle w:val="Spistreci2"/>
            <w:tabs>
              <w:tab w:val="left" w:pos="709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669518" w:history="1">
            <w:r w:rsidR="00807A80" w:rsidRPr="005654F5">
              <w:rPr>
                <w:rStyle w:val="Hipercze"/>
                <w:noProof/>
              </w:rPr>
              <w:t>1.4.</w:t>
            </w:r>
            <w:r w:rsidR="00807A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807A80" w:rsidRPr="005654F5">
              <w:rPr>
                <w:rStyle w:val="Hipercze"/>
                <w:noProof/>
              </w:rPr>
              <w:t>Wnioski dotyczące wyników modelowania struktury mocy zainstalowanej oraz produkcji energii elektrycznej</w:t>
            </w:r>
            <w:r w:rsidR="00807A80">
              <w:rPr>
                <w:noProof/>
                <w:webHidden/>
              </w:rPr>
              <w:tab/>
            </w:r>
            <w:r w:rsidR="00807A80">
              <w:rPr>
                <w:noProof/>
                <w:webHidden/>
              </w:rPr>
              <w:fldChar w:fldCharType="begin"/>
            </w:r>
            <w:r w:rsidR="00807A80">
              <w:rPr>
                <w:noProof/>
                <w:webHidden/>
              </w:rPr>
              <w:instrText xml:space="preserve"> PAGEREF _Toc530669518 \h </w:instrText>
            </w:r>
            <w:r w:rsidR="00807A80">
              <w:rPr>
                <w:noProof/>
                <w:webHidden/>
              </w:rPr>
            </w:r>
            <w:r w:rsidR="00807A80">
              <w:rPr>
                <w:noProof/>
                <w:webHidden/>
              </w:rPr>
              <w:fldChar w:fldCharType="separate"/>
            </w:r>
            <w:r w:rsidR="00807A80">
              <w:rPr>
                <w:noProof/>
                <w:webHidden/>
              </w:rPr>
              <w:t>9</w:t>
            </w:r>
            <w:r w:rsidR="00807A80">
              <w:rPr>
                <w:noProof/>
                <w:webHidden/>
              </w:rPr>
              <w:fldChar w:fldCharType="end"/>
            </w:r>
          </w:hyperlink>
        </w:p>
        <w:p w:rsidR="00807A80" w:rsidRDefault="007D6F8F" w:rsidP="00807A80">
          <w:pPr>
            <w:pStyle w:val="Spistreci3"/>
            <w:tabs>
              <w:tab w:val="clear" w:pos="1320"/>
              <w:tab w:val="left" w:pos="113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669519" w:history="1">
            <w:r w:rsidR="00807A80" w:rsidRPr="005654F5">
              <w:rPr>
                <w:rStyle w:val="Hipercze"/>
                <w:noProof/>
              </w:rPr>
              <w:t>1.4.1.</w:t>
            </w:r>
            <w:r w:rsidR="00807A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807A80" w:rsidRPr="005654F5">
              <w:rPr>
                <w:rStyle w:val="Hipercze"/>
                <w:noProof/>
              </w:rPr>
              <w:t>Wnioski z wyników modelowania w ujęciu czasowym</w:t>
            </w:r>
            <w:r w:rsidR="00807A80">
              <w:rPr>
                <w:noProof/>
                <w:webHidden/>
              </w:rPr>
              <w:tab/>
            </w:r>
            <w:r w:rsidR="00807A80">
              <w:rPr>
                <w:noProof/>
                <w:webHidden/>
              </w:rPr>
              <w:fldChar w:fldCharType="begin"/>
            </w:r>
            <w:r w:rsidR="00807A80">
              <w:rPr>
                <w:noProof/>
                <w:webHidden/>
              </w:rPr>
              <w:instrText xml:space="preserve"> PAGEREF _Toc530669519 \h </w:instrText>
            </w:r>
            <w:r w:rsidR="00807A80">
              <w:rPr>
                <w:noProof/>
                <w:webHidden/>
              </w:rPr>
            </w:r>
            <w:r w:rsidR="00807A80">
              <w:rPr>
                <w:noProof/>
                <w:webHidden/>
              </w:rPr>
              <w:fldChar w:fldCharType="separate"/>
            </w:r>
            <w:r w:rsidR="00807A80">
              <w:rPr>
                <w:noProof/>
                <w:webHidden/>
              </w:rPr>
              <w:t>9</w:t>
            </w:r>
            <w:r w:rsidR="00807A80">
              <w:rPr>
                <w:noProof/>
                <w:webHidden/>
              </w:rPr>
              <w:fldChar w:fldCharType="end"/>
            </w:r>
          </w:hyperlink>
        </w:p>
        <w:p w:rsidR="00807A80" w:rsidRDefault="007D6F8F" w:rsidP="00807A80">
          <w:pPr>
            <w:pStyle w:val="Spistreci3"/>
            <w:tabs>
              <w:tab w:val="clear" w:pos="1320"/>
              <w:tab w:val="left" w:pos="113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669520" w:history="1">
            <w:r w:rsidR="00807A80" w:rsidRPr="005654F5">
              <w:rPr>
                <w:rStyle w:val="Hipercze"/>
                <w:noProof/>
              </w:rPr>
              <w:t>1.4.2.</w:t>
            </w:r>
            <w:r w:rsidR="00807A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807A80" w:rsidRPr="005654F5">
              <w:rPr>
                <w:rStyle w:val="Hipercze"/>
                <w:noProof/>
              </w:rPr>
              <w:t>Wnioski z wyników modelowania w ujęciu roli poszczególnych źródeł</w:t>
            </w:r>
            <w:r w:rsidR="00807A80">
              <w:rPr>
                <w:noProof/>
                <w:webHidden/>
              </w:rPr>
              <w:tab/>
            </w:r>
            <w:r w:rsidR="00807A80">
              <w:rPr>
                <w:noProof/>
                <w:webHidden/>
              </w:rPr>
              <w:fldChar w:fldCharType="begin"/>
            </w:r>
            <w:r w:rsidR="00807A80">
              <w:rPr>
                <w:noProof/>
                <w:webHidden/>
              </w:rPr>
              <w:instrText xml:space="preserve"> PAGEREF _Toc530669520 \h </w:instrText>
            </w:r>
            <w:r w:rsidR="00807A80">
              <w:rPr>
                <w:noProof/>
                <w:webHidden/>
              </w:rPr>
            </w:r>
            <w:r w:rsidR="00807A80">
              <w:rPr>
                <w:noProof/>
                <w:webHidden/>
              </w:rPr>
              <w:fldChar w:fldCharType="separate"/>
            </w:r>
            <w:r w:rsidR="00807A80">
              <w:rPr>
                <w:noProof/>
                <w:webHidden/>
              </w:rPr>
              <w:t>9</w:t>
            </w:r>
            <w:r w:rsidR="00807A80">
              <w:rPr>
                <w:noProof/>
                <w:webHidden/>
              </w:rPr>
              <w:fldChar w:fldCharType="end"/>
            </w:r>
          </w:hyperlink>
        </w:p>
        <w:p w:rsidR="00807A80" w:rsidRDefault="007D6F8F" w:rsidP="00807A80">
          <w:pPr>
            <w:pStyle w:val="Spistreci2"/>
            <w:tabs>
              <w:tab w:val="left" w:pos="709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669521" w:history="1">
            <w:r w:rsidR="00807A80" w:rsidRPr="005654F5">
              <w:rPr>
                <w:rStyle w:val="Hipercze"/>
                <w:noProof/>
              </w:rPr>
              <w:t>1.5.</w:t>
            </w:r>
            <w:r w:rsidR="00807A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807A80" w:rsidRPr="005654F5">
              <w:rPr>
                <w:rStyle w:val="Hipercze"/>
                <w:noProof/>
              </w:rPr>
              <w:t>Prognoza jednostkowej emisji netto w sektorze elektrowni i elektrociepłowni</w:t>
            </w:r>
            <w:r w:rsidR="00807A80">
              <w:rPr>
                <w:noProof/>
                <w:webHidden/>
              </w:rPr>
              <w:tab/>
            </w:r>
            <w:r w:rsidR="00807A80">
              <w:rPr>
                <w:noProof/>
                <w:webHidden/>
              </w:rPr>
              <w:fldChar w:fldCharType="begin"/>
            </w:r>
            <w:r w:rsidR="00807A80">
              <w:rPr>
                <w:noProof/>
                <w:webHidden/>
              </w:rPr>
              <w:instrText xml:space="preserve"> PAGEREF _Toc530669521 \h </w:instrText>
            </w:r>
            <w:r w:rsidR="00807A80">
              <w:rPr>
                <w:noProof/>
                <w:webHidden/>
              </w:rPr>
            </w:r>
            <w:r w:rsidR="00807A80">
              <w:rPr>
                <w:noProof/>
                <w:webHidden/>
              </w:rPr>
              <w:fldChar w:fldCharType="separate"/>
            </w:r>
            <w:r w:rsidR="00807A80">
              <w:rPr>
                <w:noProof/>
                <w:webHidden/>
              </w:rPr>
              <w:t>10</w:t>
            </w:r>
            <w:r w:rsidR="00807A80">
              <w:rPr>
                <w:noProof/>
                <w:webHidden/>
              </w:rPr>
              <w:fldChar w:fldCharType="end"/>
            </w:r>
          </w:hyperlink>
        </w:p>
        <w:p w:rsidR="00807A80" w:rsidRDefault="007D6F8F" w:rsidP="00807A80">
          <w:pPr>
            <w:pStyle w:val="Spistreci2"/>
            <w:tabs>
              <w:tab w:val="left" w:pos="709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669522" w:history="1">
            <w:r w:rsidR="00807A80" w:rsidRPr="005654F5">
              <w:rPr>
                <w:rStyle w:val="Hipercze"/>
                <w:noProof/>
              </w:rPr>
              <w:t>1.6.</w:t>
            </w:r>
            <w:r w:rsidR="00807A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807A80" w:rsidRPr="005654F5">
              <w:rPr>
                <w:rStyle w:val="Hipercze"/>
                <w:noProof/>
              </w:rPr>
              <w:t>Prognoza zużycia węgla kamiennego oraz gazu ziemnego w elektrowniach i elektrociepłowniach</w:t>
            </w:r>
            <w:r w:rsidR="00807A80">
              <w:rPr>
                <w:noProof/>
                <w:webHidden/>
              </w:rPr>
              <w:tab/>
            </w:r>
            <w:r w:rsidR="00807A80">
              <w:rPr>
                <w:noProof/>
                <w:webHidden/>
              </w:rPr>
              <w:fldChar w:fldCharType="begin"/>
            </w:r>
            <w:r w:rsidR="00807A80">
              <w:rPr>
                <w:noProof/>
                <w:webHidden/>
              </w:rPr>
              <w:instrText xml:space="preserve"> PAGEREF _Toc530669522 \h </w:instrText>
            </w:r>
            <w:r w:rsidR="00807A80">
              <w:rPr>
                <w:noProof/>
                <w:webHidden/>
              </w:rPr>
            </w:r>
            <w:r w:rsidR="00807A80">
              <w:rPr>
                <w:noProof/>
                <w:webHidden/>
              </w:rPr>
              <w:fldChar w:fldCharType="separate"/>
            </w:r>
            <w:r w:rsidR="00807A80">
              <w:rPr>
                <w:noProof/>
                <w:webHidden/>
              </w:rPr>
              <w:t>11</w:t>
            </w:r>
            <w:r w:rsidR="00807A80">
              <w:rPr>
                <w:noProof/>
                <w:webHidden/>
              </w:rPr>
              <w:fldChar w:fldCharType="end"/>
            </w:r>
          </w:hyperlink>
        </w:p>
        <w:p w:rsidR="00807A80" w:rsidRDefault="007D6F8F" w:rsidP="00807A80">
          <w:pPr>
            <w:pStyle w:val="Spistreci2"/>
            <w:tabs>
              <w:tab w:val="left" w:pos="709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669523" w:history="1">
            <w:r w:rsidR="00807A80" w:rsidRPr="005654F5">
              <w:rPr>
                <w:rStyle w:val="Hipercze"/>
                <w:noProof/>
              </w:rPr>
              <w:t>1.7.</w:t>
            </w:r>
            <w:r w:rsidR="00807A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807A80" w:rsidRPr="005654F5">
              <w:rPr>
                <w:rStyle w:val="Hipercze"/>
                <w:noProof/>
              </w:rPr>
              <w:t>Analiza wrażliwości na cel OZE</w:t>
            </w:r>
            <w:r w:rsidR="00807A80">
              <w:rPr>
                <w:noProof/>
                <w:webHidden/>
              </w:rPr>
              <w:tab/>
            </w:r>
            <w:r w:rsidR="00807A80">
              <w:rPr>
                <w:noProof/>
                <w:webHidden/>
              </w:rPr>
              <w:fldChar w:fldCharType="begin"/>
            </w:r>
            <w:r w:rsidR="00807A80">
              <w:rPr>
                <w:noProof/>
                <w:webHidden/>
              </w:rPr>
              <w:instrText xml:space="preserve"> PAGEREF _Toc530669523 \h </w:instrText>
            </w:r>
            <w:r w:rsidR="00807A80">
              <w:rPr>
                <w:noProof/>
                <w:webHidden/>
              </w:rPr>
            </w:r>
            <w:r w:rsidR="00807A80">
              <w:rPr>
                <w:noProof/>
                <w:webHidden/>
              </w:rPr>
              <w:fldChar w:fldCharType="separate"/>
            </w:r>
            <w:r w:rsidR="00807A80">
              <w:rPr>
                <w:noProof/>
                <w:webHidden/>
              </w:rPr>
              <w:t>14</w:t>
            </w:r>
            <w:r w:rsidR="00807A80">
              <w:rPr>
                <w:noProof/>
                <w:webHidden/>
              </w:rPr>
              <w:fldChar w:fldCharType="end"/>
            </w:r>
          </w:hyperlink>
        </w:p>
        <w:p w:rsidR="00807A80" w:rsidRDefault="007D6F8F" w:rsidP="00807A80">
          <w:pPr>
            <w:pStyle w:val="Spistreci2"/>
            <w:tabs>
              <w:tab w:val="left" w:pos="709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669524" w:history="1">
            <w:r w:rsidR="00807A80" w:rsidRPr="005654F5">
              <w:rPr>
                <w:rStyle w:val="Hipercze"/>
                <w:rFonts w:ascii="Arial" w:hAnsi="Arial" w:cs="Arial"/>
                <w:noProof/>
              </w:rPr>
              <w:t>1.8.</w:t>
            </w:r>
            <w:r w:rsidR="00807A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807A80" w:rsidRPr="005654F5">
              <w:rPr>
                <w:rStyle w:val="Hipercze"/>
                <w:noProof/>
              </w:rPr>
              <w:t>Analiza ekonomiczna wyników optymalizacji z uwzględnieniem braku celu OZE</w:t>
            </w:r>
            <w:r w:rsidR="00807A80">
              <w:rPr>
                <w:noProof/>
                <w:webHidden/>
              </w:rPr>
              <w:tab/>
            </w:r>
            <w:r w:rsidR="00807A80">
              <w:rPr>
                <w:noProof/>
                <w:webHidden/>
              </w:rPr>
              <w:fldChar w:fldCharType="begin"/>
            </w:r>
            <w:r w:rsidR="00807A80">
              <w:rPr>
                <w:noProof/>
                <w:webHidden/>
              </w:rPr>
              <w:instrText xml:space="preserve"> PAGEREF _Toc530669524 \h </w:instrText>
            </w:r>
            <w:r w:rsidR="00807A80">
              <w:rPr>
                <w:noProof/>
                <w:webHidden/>
              </w:rPr>
            </w:r>
            <w:r w:rsidR="00807A80">
              <w:rPr>
                <w:noProof/>
                <w:webHidden/>
              </w:rPr>
              <w:fldChar w:fldCharType="separate"/>
            </w:r>
            <w:r w:rsidR="00807A80">
              <w:rPr>
                <w:noProof/>
                <w:webHidden/>
              </w:rPr>
              <w:t>15</w:t>
            </w:r>
            <w:r w:rsidR="00807A80">
              <w:rPr>
                <w:noProof/>
                <w:webHidden/>
              </w:rPr>
              <w:fldChar w:fldCharType="end"/>
            </w:r>
          </w:hyperlink>
        </w:p>
        <w:p w:rsidR="00807A80" w:rsidRDefault="007D6F8F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30669525" w:history="1">
            <w:r w:rsidR="00807A80" w:rsidRPr="005654F5">
              <w:rPr>
                <w:rStyle w:val="Hipercze"/>
                <w:noProof/>
              </w:rPr>
              <w:t>Wykaz skrótów</w:t>
            </w:r>
            <w:r w:rsidR="00807A80">
              <w:rPr>
                <w:noProof/>
                <w:webHidden/>
              </w:rPr>
              <w:tab/>
            </w:r>
            <w:r w:rsidR="00807A80">
              <w:rPr>
                <w:noProof/>
                <w:webHidden/>
              </w:rPr>
              <w:fldChar w:fldCharType="begin"/>
            </w:r>
            <w:r w:rsidR="00807A80">
              <w:rPr>
                <w:noProof/>
                <w:webHidden/>
              </w:rPr>
              <w:instrText xml:space="preserve"> PAGEREF _Toc530669525 \h </w:instrText>
            </w:r>
            <w:r w:rsidR="00807A80">
              <w:rPr>
                <w:noProof/>
                <w:webHidden/>
              </w:rPr>
            </w:r>
            <w:r w:rsidR="00807A80">
              <w:rPr>
                <w:noProof/>
                <w:webHidden/>
              </w:rPr>
              <w:fldChar w:fldCharType="separate"/>
            </w:r>
            <w:r w:rsidR="00807A80">
              <w:rPr>
                <w:noProof/>
                <w:webHidden/>
              </w:rPr>
              <w:t>21</w:t>
            </w:r>
            <w:r w:rsidR="00807A80">
              <w:rPr>
                <w:noProof/>
                <w:webHidden/>
              </w:rPr>
              <w:fldChar w:fldCharType="end"/>
            </w:r>
          </w:hyperlink>
        </w:p>
        <w:p w:rsidR="00C72972" w:rsidRDefault="005F4898" w:rsidP="00C72972">
          <w:pPr>
            <w:pStyle w:val="Bezodstpw"/>
          </w:pPr>
          <w:r>
            <w:fldChar w:fldCharType="end"/>
          </w:r>
        </w:p>
      </w:sdtContent>
    </w:sdt>
    <w:p w:rsidR="00782E41" w:rsidRPr="00C72972" w:rsidRDefault="00782E41" w:rsidP="00C72972">
      <w:pPr>
        <w:rPr>
          <w:b/>
          <w:bCs/>
        </w:rPr>
      </w:pPr>
      <w:r>
        <w:br w:type="page"/>
      </w:r>
    </w:p>
    <w:p w:rsidR="005F4898" w:rsidRDefault="005F4898" w:rsidP="005F4898">
      <w:pPr>
        <w:pStyle w:val="Nagwek1"/>
        <w:numPr>
          <w:ilvl w:val="0"/>
          <w:numId w:val="0"/>
        </w:numPr>
        <w:ind w:left="709" w:hanging="709"/>
      </w:pPr>
      <w:bookmarkStart w:id="1" w:name="_Toc479598070"/>
      <w:bookmarkStart w:id="2" w:name="_Toc530669512"/>
      <w:r>
        <w:lastRenderedPageBreak/>
        <w:t>Wprowadzenie</w:t>
      </w:r>
      <w:bookmarkEnd w:id="1"/>
      <w:bookmarkEnd w:id="2"/>
    </w:p>
    <w:p w:rsidR="00C51488" w:rsidRDefault="00C51488" w:rsidP="001D2765">
      <w:r>
        <w:t xml:space="preserve">Niniejszy dokument jest </w:t>
      </w:r>
      <w:r w:rsidRPr="001D2765">
        <w:t xml:space="preserve">załącznikiem do </w:t>
      </w:r>
      <w:r w:rsidRPr="001D2765">
        <w:rPr>
          <w:i/>
        </w:rPr>
        <w:t>Polityki energetycznej Polski do 20</w:t>
      </w:r>
      <w:r w:rsidR="002F1566" w:rsidRPr="001D2765">
        <w:rPr>
          <w:i/>
        </w:rPr>
        <w:t>4</w:t>
      </w:r>
      <w:r w:rsidRPr="001D2765">
        <w:rPr>
          <w:i/>
        </w:rPr>
        <w:t>0 roku</w:t>
      </w:r>
      <w:r w:rsidR="002F1566" w:rsidRPr="001D2765">
        <w:rPr>
          <w:i/>
        </w:rPr>
        <w:t xml:space="preserve">. </w:t>
      </w:r>
      <w:r w:rsidR="002F1566" w:rsidRPr="001D2765">
        <w:t>(PEP</w:t>
      </w:r>
      <w:r w:rsidR="00011E0D">
        <w:t>204</w:t>
      </w:r>
      <w:r w:rsidR="002F1566" w:rsidRPr="001D2765">
        <w:t>0)</w:t>
      </w:r>
      <w:r w:rsidRPr="001D2765">
        <w:rPr>
          <w:i/>
        </w:rPr>
        <w:t>.</w:t>
      </w:r>
      <w:r w:rsidR="002F1566" w:rsidRPr="001D2765">
        <w:t xml:space="preserve"> </w:t>
      </w:r>
      <w:r w:rsidRPr="001D2765">
        <w:t xml:space="preserve">Przedstawione poniżej wyniki </w:t>
      </w:r>
      <w:r w:rsidRPr="00011E0D">
        <w:t>stanowią prognozy</w:t>
      </w:r>
      <w:r w:rsidR="009F0D5F">
        <w:t xml:space="preserve"> dotyczące wytwarzania energii elektrycznej (uwzględniające decyzje polityczne wskazane </w:t>
      </w:r>
      <w:r w:rsidR="009F0D5F" w:rsidRPr="00011E0D">
        <w:t>w PEP2040)</w:t>
      </w:r>
      <w:r w:rsidRPr="001D2765">
        <w:t xml:space="preserve">. </w:t>
      </w:r>
      <w:r w:rsidR="00011E0D">
        <w:t xml:space="preserve">Należy zwrócić uwagę, że przewidywanie </w:t>
      </w:r>
      <w:r w:rsidR="001D2765" w:rsidRPr="001D2765">
        <w:t>w </w:t>
      </w:r>
      <w:r w:rsidR="00011E0D">
        <w:t xml:space="preserve">tak długim </w:t>
      </w:r>
      <w:r w:rsidR="001D2765" w:rsidRPr="001D2765">
        <w:t xml:space="preserve">okresie obarczone jest </w:t>
      </w:r>
      <w:r w:rsidR="008E35CA">
        <w:t>dużą niepewnością.</w:t>
      </w:r>
      <w:r w:rsidR="009F0D5F" w:rsidRPr="009F0D5F">
        <w:t xml:space="preserve"> </w:t>
      </w:r>
      <w:r w:rsidR="009F0D5F">
        <w:t xml:space="preserve">W późniejszym terminie przedstawione zostaną analizy odnoszące się do całego sektora energetycznego, które opracowywane są na potrzeby </w:t>
      </w:r>
      <w:r w:rsidR="009F0D5F" w:rsidRPr="009F0D5F">
        <w:rPr>
          <w:i/>
        </w:rPr>
        <w:t>K</w:t>
      </w:r>
      <w:r w:rsidR="009F0D5F" w:rsidRPr="00660EA9">
        <w:rPr>
          <w:i/>
        </w:rPr>
        <w:t>rajowego planu na rzecz energii i klimatu na lata 2020</w:t>
      </w:r>
      <w:r w:rsidR="009F0D5F" w:rsidRPr="00660EA9">
        <w:rPr>
          <w:i/>
        </w:rPr>
        <w:noBreakHyphen/>
        <w:t>2030</w:t>
      </w:r>
      <w:r w:rsidR="009F0D5F">
        <w:t>.</w:t>
      </w:r>
    </w:p>
    <w:p w:rsidR="00231E61" w:rsidRDefault="00231E61" w:rsidP="00011E0D"/>
    <w:p w:rsidR="00457CD0" w:rsidRDefault="00457CD0" w:rsidP="00457CD0">
      <w:pPr>
        <w:pStyle w:val="Nagwek1"/>
      </w:pPr>
      <w:bookmarkStart w:id="3" w:name="_Toc525724671"/>
      <w:bookmarkStart w:id="4" w:name="_Toc530669513"/>
      <w:r>
        <w:t xml:space="preserve">Prognozy dotyczące wytwarzania energii elektrycznej (uwzględniające decyzje polityczne wskazane </w:t>
      </w:r>
      <w:r w:rsidRPr="008305A6">
        <w:t>w PEP2040</w:t>
      </w:r>
      <w:r>
        <w:t>)</w:t>
      </w:r>
      <w:bookmarkEnd w:id="3"/>
      <w:bookmarkEnd w:id="4"/>
    </w:p>
    <w:p w:rsidR="00E33832" w:rsidRDefault="00E33832" w:rsidP="00E33832">
      <w:pPr>
        <w:pStyle w:val="Nagwek2"/>
        <w:numPr>
          <w:ilvl w:val="0"/>
          <w:numId w:val="0"/>
        </w:numPr>
        <w:ind w:left="738" w:hanging="284"/>
      </w:pPr>
      <w:bookmarkStart w:id="5" w:name="_Toc530669514"/>
      <w:r>
        <w:t>Założenia</w:t>
      </w:r>
      <w:bookmarkEnd w:id="5"/>
    </w:p>
    <w:p w:rsidR="0005544E" w:rsidRDefault="000B0C62" w:rsidP="00BE0385">
      <w:pPr>
        <w:spacing w:after="240"/>
      </w:pPr>
      <w:r>
        <w:t>Poniższe</w:t>
      </w:r>
      <w:r w:rsidR="0056116D">
        <w:t xml:space="preserve"> </w:t>
      </w:r>
      <w:r>
        <w:t>prognozy są</w:t>
      </w:r>
      <w:r w:rsidR="0056116D">
        <w:t xml:space="preserve"> wynikiem </w:t>
      </w:r>
      <w:r w:rsidR="001B124C">
        <w:t>modelo</w:t>
      </w:r>
      <w:r w:rsidR="00114AF0">
        <w:t>wania</w:t>
      </w:r>
      <w:r w:rsidR="001B124C">
        <w:t xml:space="preserve"> </w:t>
      </w:r>
      <w:r w:rsidR="00114AF0">
        <w:t>optymalizacyjnego</w:t>
      </w:r>
      <w:r w:rsidR="0056116D">
        <w:t xml:space="preserve"> kształtu bilansu elektroenergetycznego </w:t>
      </w:r>
      <w:r w:rsidR="00B51DF5">
        <w:t>w perspektywie 2040 </w:t>
      </w:r>
      <w:r w:rsidR="001B124C">
        <w:t xml:space="preserve">r. </w:t>
      </w:r>
      <w:r w:rsidR="00B51DF5">
        <w:t xml:space="preserve">wykonane </w:t>
      </w:r>
      <w:r w:rsidR="001B124C">
        <w:t>w</w:t>
      </w:r>
      <w:r w:rsidR="00B51DF5">
        <w:t xml:space="preserve"> </w:t>
      </w:r>
      <w:r w:rsidR="0056116D">
        <w:t xml:space="preserve">oparciu </w:t>
      </w:r>
      <w:r w:rsidR="00114AF0">
        <w:t xml:space="preserve">o </w:t>
      </w:r>
      <w:r w:rsidR="0056116D">
        <w:t>kluczowe przesądzenia polityczne</w:t>
      </w:r>
      <w:r w:rsidR="00B41257">
        <w:t xml:space="preserve"> przedstawione w PEP</w:t>
      </w:r>
      <w:r w:rsidR="0056116D">
        <w:t xml:space="preserve"> (także wynikając</w:t>
      </w:r>
      <w:r>
        <w:t>e</w:t>
      </w:r>
      <w:r w:rsidR="0056116D">
        <w:t xml:space="preserve"> z</w:t>
      </w:r>
      <w:r w:rsidR="00585DAB">
        <w:t>e</w:t>
      </w:r>
      <w:r w:rsidR="0056116D">
        <w:t xml:space="preserve"> zobowiązań międzynarodowych)</w:t>
      </w:r>
      <w:r w:rsidR="00807A80">
        <w:t xml:space="preserve"> oraz parametrów techniczno-ekonomicznych źródeł wytwórczych energii</w:t>
      </w:r>
      <w:r w:rsidR="00F949B9">
        <w:t>.</w:t>
      </w:r>
    </w:p>
    <w:p w:rsidR="002C4CD8" w:rsidRDefault="00830FAE" w:rsidP="002C4CD8">
      <w:r>
        <w:t>Główne założenia przyjęte w analizie:</w:t>
      </w:r>
    </w:p>
    <w:p w:rsidR="002C4CD8" w:rsidRDefault="0094612E" w:rsidP="000B0C62">
      <w:pPr>
        <w:pStyle w:val="Akapitzlist"/>
        <w:numPr>
          <w:ilvl w:val="0"/>
          <w:numId w:val="22"/>
        </w:numPr>
        <w:spacing w:after="60"/>
        <w:ind w:left="426" w:hanging="357"/>
        <w:contextualSpacing w:val="0"/>
      </w:pPr>
      <w:r>
        <w:t>P</w:t>
      </w:r>
      <w:r w:rsidR="001B6749" w:rsidRPr="002C4CD8">
        <w:t xml:space="preserve">rognoza zapotrzebowania na energię i moc elektryczną oparta </w:t>
      </w:r>
      <w:r>
        <w:t xml:space="preserve">została </w:t>
      </w:r>
      <w:r w:rsidR="001B6749" w:rsidRPr="002C4CD8">
        <w:t>o ścieżki rozwoju gospodarczego opracowa</w:t>
      </w:r>
      <w:r>
        <w:t>ne przez Ministerstwo Finansów w 2017 r.</w:t>
      </w:r>
    </w:p>
    <w:p w:rsidR="0094612E" w:rsidRDefault="0094612E" w:rsidP="000B0C62">
      <w:pPr>
        <w:pStyle w:val="Akapitzlist"/>
        <w:numPr>
          <w:ilvl w:val="0"/>
          <w:numId w:val="22"/>
        </w:numPr>
        <w:spacing w:after="60"/>
        <w:ind w:left="426" w:hanging="357"/>
        <w:contextualSpacing w:val="0"/>
      </w:pPr>
      <w:r>
        <w:t>Ś</w:t>
      </w:r>
      <w:r w:rsidR="001B6749" w:rsidRPr="002C4CD8">
        <w:t xml:space="preserve">rednioroczny wzrost zapotrzebowania </w:t>
      </w:r>
      <w:r>
        <w:t>(z uwzględnieniem</w:t>
      </w:r>
      <w:r w:rsidR="001B6749" w:rsidRPr="002C4CD8">
        <w:t xml:space="preserve"> rozwoju elektromobilności </w:t>
      </w:r>
      <w:r>
        <w:t>– 1 mln pojazdów w 2025 r.</w:t>
      </w:r>
      <w:r w:rsidR="001B6749" w:rsidRPr="002C4CD8">
        <w:t>)</w:t>
      </w:r>
      <w:r w:rsidR="00E8052E">
        <w:t xml:space="preserve"> w latach 2018-2040 wynosi</w:t>
      </w:r>
      <w:r w:rsidR="001B6749" w:rsidRPr="002C4CD8">
        <w:t>:</w:t>
      </w:r>
    </w:p>
    <w:p w:rsidR="0094612E" w:rsidRDefault="0094612E" w:rsidP="00A87C0B">
      <w:pPr>
        <w:pStyle w:val="Akapitzlist"/>
        <w:numPr>
          <w:ilvl w:val="1"/>
          <w:numId w:val="24"/>
        </w:numPr>
        <w:spacing w:after="0"/>
        <w:ind w:left="851" w:hanging="284"/>
        <w:contextualSpacing w:val="0"/>
      </w:pPr>
      <w:r>
        <w:t xml:space="preserve">na energię elektryczną </w:t>
      </w:r>
      <w:r w:rsidR="00E8052E">
        <w:softHyphen/>
        <w:t xml:space="preserve">– </w:t>
      </w:r>
      <w:r w:rsidR="001B6749" w:rsidRPr="002C4CD8">
        <w:t>1,7% (w różnych okresach 1,9-1,5%)</w:t>
      </w:r>
      <w:r w:rsidR="003E3C00">
        <w:t>,</w:t>
      </w:r>
      <w:r w:rsidR="001B6749" w:rsidRPr="002C4CD8">
        <w:t xml:space="preserve"> </w:t>
      </w:r>
    </w:p>
    <w:p w:rsidR="009738BA" w:rsidRPr="002C4CD8" w:rsidRDefault="001B6749" w:rsidP="00E70AC0">
      <w:pPr>
        <w:pStyle w:val="Akapitzlist"/>
        <w:numPr>
          <w:ilvl w:val="1"/>
          <w:numId w:val="24"/>
        </w:numPr>
        <w:spacing w:after="60"/>
        <w:ind w:left="851" w:hanging="284"/>
        <w:contextualSpacing w:val="0"/>
      </w:pPr>
      <w:r w:rsidRPr="002C4CD8">
        <w:t xml:space="preserve">na moc </w:t>
      </w:r>
      <w:r w:rsidR="00E8052E">
        <w:t xml:space="preserve">elektryczną </w:t>
      </w:r>
      <w:r w:rsidRPr="002C4CD8">
        <w:t>– 1,6% (w różnych okresach 2,1-1,3%)</w:t>
      </w:r>
      <w:r w:rsidR="00743E11">
        <w:t>.</w:t>
      </w:r>
    </w:p>
    <w:p w:rsidR="00E8052E" w:rsidRDefault="00A6723D" w:rsidP="00E8052E">
      <w:pPr>
        <w:pStyle w:val="Akapitzlist"/>
        <w:numPr>
          <w:ilvl w:val="0"/>
          <w:numId w:val="22"/>
        </w:numPr>
        <w:spacing w:after="60"/>
        <w:ind w:left="426" w:hanging="357"/>
        <w:contextualSpacing w:val="0"/>
      </w:pPr>
      <w:r>
        <w:t xml:space="preserve">Długoterminowe </w:t>
      </w:r>
      <w:r w:rsidR="00E8052E">
        <w:t>ś</w:t>
      </w:r>
      <w:r w:rsidR="00E8052E" w:rsidRPr="002C4CD8">
        <w:t>cieżki cen węgla, gazu</w:t>
      </w:r>
      <w:r w:rsidR="00B075F2">
        <w:t xml:space="preserve"> ziemnego</w:t>
      </w:r>
      <w:r w:rsidR="00E8052E" w:rsidRPr="002C4CD8">
        <w:t xml:space="preserve"> i uprawnień do emisji CO</w:t>
      </w:r>
      <w:r w:rsidR="00E8052E" w:rsidRPr="000B0C62">
        <w:rPr>
          <w:vertAlign w:val="subscript"/>
        </w:rPr>
        <w:t>2</w:t>
      </w:r>
      <w:r w:rsidR="00E8052E" w:rsidRPr="002C4CD8">
        <w:t xml:space="preserve"> </w:t>
      </w:r>
      <w:r>
        <w:t>zostały opracowane w oparciu o </w:t>
      </w:r>
      <w:r w:rsidR="00E8052E" w:rsidRPr="002C4CD8">
        <w:t xml:space="preserve">prognozy Międzynarodowej Agencji Energii </w:t>
      </w:r>
      <w:r w:rsidR="00E8052E">
        <w:t>z 2017 r. –</w:t>
      </w:r>
      <w:r w:rsidR="00E8052E" w:rsidRPr="002C4CD8">
        <w:t xml:space="preserve"> scenariusz </w:t>
      </w:r>
      <w:r w:rsidR="00E8052E">
        <w:t>„New Policies”</w:t>
      </w:r>
      <w:r w:rsidR="00E8052E">
        <w:rPr>
          <w:rStyle w:val="Odwoanieprzypisudolnego"/>
        </w:rPr>
        <w:footnoteReference w:id="1"/>
      </w:r>
      <w:r w:rsidR="00E8052E">
        <w:t>.</w:t>
      </w:r>
    </w:p>
    <w:p w:rsidR="00EE21B0" w:rsidRDefault="008F0C83" w:rsidP="000B0C62">
      <w:pPr>
        <w:pStyle w:val="Akapitzlist"/>
        <w:numPr>
          <w:ilvl w:val="0"/>
          <w:numId w:val="22"/>
        </w:numPr>
        <w:spacing w:after="60"/>
        <w:ind w:left="426" w:hanging="357"/>
        <w:contextualSpacing w:val="0"/>
      </w:pPr>
      <w:r>
        <w:t xml:space="preserve">W procesie optymalizacji </w:t>
      </w:r>
      <w:r w:rsidR="00743E11">
        <w:t xml:space="preserve">uwzględnione zostały </w:t>
      </w:r>
      <w:r w:rsidR="00EE21B0">
        <w:t xml:space="preserve">dla </w:t>
      </w:r>
      <w:r>
        <w:t>poszczególnych technologii</w:t>
      </w:r>
      <w:r w:rsidR="00EE21B0">
        <w:t>:</w:t>
      </w:r>
    </w:p>
    <w:p w:rsidR="00EE21B0" w:rsidRDefault="00EE21B0" w:rsidP="00EE21B0">
      <w:pPr>
        <w:pStyle w:val="Akapitzlist"/>
        <w:numPr>
          <w:ilvl w:val="1"/>
          <w:numId w:val="22"/>
        </w:numPr>
        <w:spacing w:after="0"/>
        <w:ind w:left="851" w:hanging="306"/>
        <w:contextualSpacing w:val="0"/>
      </w:pPr>
      <w:r>
        <w:t xml:space="preserve">współczynniki </w:t>
      </w:r>
      <w:r w:rsidR="00F949B9">
        <w:t xml:space="preserve">czasu </w:t>
      </w:r>
      <w:r>
        <w:t>wykorzystania</w:t>
      </w:r>
      <w:r w:rsidR="008F0C83">
        <w:t xml:space="preserve"> </w:t>
      </w:r>
      <w:r w:rsidR="00743E11">
        <w:t>w roku</w:t>
      </w:r>
      <w:r>
        <w:t xml:space="preserve">, </w:t>
      </w:r>
    </w:p>
    <w:p w:rsidR="00EE21B0" w:rsidRDefault="00743E11" w:rsidP="00EE21B0">
      <w:pPr>
        <w:pStyle w:val="Akapitzlist"/>
        <w:numPr>
          <w:ilvl w:val="1"/>
          <w:numId w:val="22"/>
        </w:numPr>
        <w:spacing w:after="0"/>
        <w:ind w:left="851" w:hanging="306"/>
        <w:contextualSpacing w:val="0"/>
      </w:pPr>
      <w:r>
        <w:t>możliwe role w </w:t>
      </w:r>
      <w:r w:rsidR="00EE21B0">
        <w:t xml:space="preserve">systemie – </w:t>
      </w:r>
      <w:r w:rsidRPr="002C4CD8">
        <w:t xml:space="preserve">praca </w:t>
      </w:r>
      <w:r>
        <w:t xml:space="preserve">w </w:t>
      </w:r>
      <w:r w:rsidRPr="002C4CD8">
        <w:t xml:space="preserve">podstawie, </w:t>
      </w:r>
      <w:r w:rsidR="00E24AD8">
        <w:t xml:space="preserve">w </w:t>
      </w:r>
      <w:r w:rsidRPr="002C4CD8">
        <w:t xml:space="preserve">szczycie, </w:t>
      </w:r>
      <w:r w:rsidR="00E24AD8">
        <w:t xml:space="preserve">w </w:t>
      </w:r>
      <w:r w:rsidRPr="002C4CD8">
        <w:t xml:space="preserve">podszczycie, </w:t>
      </w:r>
      <w:r>
        <w:t xml:space="preserve">jako </w:t>
      </w:r>
      <w:r w:rsidR="00EE21B0">
        <w:t xml:space="preserve">rezerwa, </w:t>
      </w:r>
    </w:p>
    <w:p w:rsidR="00EE21B0" w:rsidRDefault="00EE21B0" w:rsidP="00EE21B0">
      <w:pPr>
        <w:pStyle w:val="Akapitzlist"/>
        <w:numPr>
          <w:ilvl w:val="1"/>
          <w:numId w:val="22"/>
        </w:numPr>
        <w:spacing w:after="0"/>
        <w:ind w:left="851" w:hanging="306"/>
        <w:contextualSpacing w:val="0"/>
      </w:pPr>
      <w:r>
        <w:t>maksymalny roczny przyrost mocy (z punktu widzenia bezpieczeństwa pracy sieci</w:t>
      </w:r>
      <w:r w:rsidR="008305A6">
        <w:t xml:space="preserve"> oraz technicznych możliwości budowy</w:t>
      </w:r>
      <w:r>
        <w:t>),</w:t>
      </w:r>
    </w:p>
    <w:p w:rsidR="00743E11" w:rsidRDefault="00F949B9" w:rsidP="00EE21B0">
      <w:pPr>
        <w:pStyle w:val="Akapitzlist"/>
        <w:numPr>
          <w:ilvl w:val="1"/>
          <w:numId w:val="22"/>
        </w:numPr>
        <w:spacing w:after="60"/>
        <w:ind w:left="851" w:hanging="306"/>
        <w:contextualSpacing w:val="0"/>
      </w:pPr>
      <w:r>
        <w:t xml:space="preserve">nakłady </w:t>
      </w:r>
      <w:r w:rsidR="008F0C83">
        <w:t xml:space="preserve">inwestycyjne </w:t>
      </w:r>
      <w:r w:rsidR="00EE21B0">
        <w:t xml:space="preserve">(w tym </w:t>
      </w:r>
      <w:r>
        <w:t xml:space="preserve">na </w:t>
      </w:r>
      <w:r w:rsidR="00EE21B0">
        <w:t>dostosowani</w:t>
      </w:r>
      <w:r>
        <w:t>e</w:t>
      </w:r>
      <w:r w:rsidR="00EE21B0">
        <w:t xml:space="preserve"> jednostek centralnie dysponowanych do wymogów środowiskowych obowiązujących od 2021 r.) </w:t>
      </w:r>
      <w:r w:rsidR="008F0C83">
        <w:t>i </w:t>
      </w:r>
      <w:r>
        <w:t xml:space="preserve">koszty </w:t>
      </w:r>
      <w:r w:rsidR="00743E11" w:rsidRPr="002C4CD8">
        <w:t>operacyjne</w:t>
      </w:r>
      <w:r w:rsidR="00607A58">
        <w:t xml:space="preserve"> oraz średni ważony koszt kapitału</w:t>
      </w:r>
      <w:r w:rsidR="00743E11">
        <w:t>.</w:t>
      </w:r>
      <w:r w:rsidR="008F0C83">
        <w:t xml:space="preserve"> </w:t>
      </w:r>
    </w:p>
    <w:p w:rsidR="00743E11" w:rsidRPr="002C4CD8" w:rsidRDefault="00E33832" w:rsidP="00743E11">
      <w:pPr>
        <w:pStyle w:val="Akapitzlist"/>
        <w:numPr>
          <w:ilvl w:val="0"/>
          <w:numId w:val="22"/>
        </w:numPr>
        <w:spacing w:after="60"/>
        <w:ind w:left="426" w:hanging="357"/>
        <w:contextualSpacing w:val="0"/>
      </w:pPr>
      <w:r>
        <w:t>W</w:t>
      </w:r>
      <w:r w:rsidR="00743E11">
        <w:t>ymaganą rezerwę</w:t>
      </w:r>
      <w:r w:rsidR="00743E11" w:rsidRPr="002C4CD8">
        <w:t xml:space="preserve"> mocy </w:t>
      </w:r>
      <w:r w:rsidR="00743E11">
        <w:t xml:space="preserve">przyjęto na poziomie </w:t>
      </w:r>
      <w:r w:rsidR="00743E11" w:rsidRPr="002C4CD8">
        <w:t>9%</w:t>
      </w:r>
      <w:r>
        <w:t>, jednocześnie a</w:t>
      </w:r>
      <w:r w:rsidRPr="002C4CD8">
        <w:t>naliza nie uwzględnia wymiany trans</w:t>
      </w:r>
      <w:r>
        <w:t>granicznej energii elektrycznej</w:t>
      </w:r>
      <w:r w:rsidR="00743E11">
        <w:t>.</w:t>
      </w:r>
    </w:p>
    <w:p w:rsidR="009738BA" w:rsidRDefault="00A9679F" w:rsidP="00114AF0">
      <w:pPr>
        <w:pStyle w:val="Akapitzlist"/>
        <w:numPr>
          <w:ilvl w:val="0"/>
          <w:numId w:val="22"/>
        </w:numPr>
        <w:spacing w:after="60"/>
        <w:ind w:left="426" w:hanging="357"/>
        <w:contextualSpacing w:val="0"/>
      </w:pPr>
      <w:r>
        <w:t xml:space="preserve">Przyjęto, że Polska zrealizuje cel </w:t>
      </w:r>
      <w:r w:rsidR="001B124C">
        <w:t xml:space="preserve">21% </w:t>
      </w:r>
      <w:r w:rsidR="0015325C">
        <w:t xml:space="preserve">udziału </w:t>
      </w:r>
      <w:r w:rsidR="0015325C" w:rsidRPr="00D46829">
        <w:rPr>
          <w:b/>
        </w:rPr>
        <w:t>odnawialnych źródeł energii</w:t>
      </w:r>
      <w:r>
        <w:t xml:space="preserve"> w zużyciu energii finalnej brutto </w:t>
      </w:r>
      <w:r w:rsidR="008F0C83">
        <w:t>w </w:t>
      </w:r>
      <w:r w:rsidR="00D46829">
        <w:t>2030 </w:t>
      </w:r>
      <w:r w:rsidR="001B124C">
        <w:t>r.</w:t>
      </w:r>
      <w:r>
        <w:rPr>
          <w:rStyle w:val="Odwoanieprzypisudolnego"/>
        </w:rPr>
        <w:footnoteReference w:id="2"/>
      </w:r>
      <w:r w:rsidR="003E3C00">
        <w:t xml:space="preserve"> – j</w:t>
      </w:r>
      <w:r>
        <w:t xml:space="preserve">ako kontrybucja </w:t>
      </w:r>
      <w:r w:rsidR="003E3C00">
        <w:t>w ogólnounijnym</w:t>
      </w:r>
      <w:r>
        <w:t xml:space="preserve"> celu </w:t>
      </w:r>
      <w:r w:rsidR="003E3C00">
        <w:t>UE – 32%</w:t>
      </w:r>
      <w:r w:rsidR="00E8052E">
        <w:t xml:space="preserve">. </w:t>
      </w:r>
      <w:r w:rsidR="00114AF0">
        <w:t>Oszacowano, że dla realizacji celu 21%</w:t>
      </w:r>
      <w:r w:rsidR="00B41257">
        <w:rPr>
          <w:rStyle w:val="Odwoanieprzypisudolnego"/>
        </w:rPr>
        <w:footnoteReference w:id="3"/>
      </w:r>
      <w:r w:rsidR="00114AF0">
        <w:t xml:space="preserve">, udział </w:t>
      </w:r>
      <w:r w:rsidR="00114AF0" w:rsidRPr="00114AF0">
        <w:t>OZE</w:t>
      </w:r>
      <w:r w:rsidR="00647ABD">
        <w:t xml:space="preserve"> w wytwarzaniu energii elektrycznej</w:t>
      </w:r>
      <w:r w:rsidR="00114AF0">
        <w:t xml:space="preserve"> </w:t>
      </w:r>
      <w:r w:rsidR="00114AF0" w:rsidRPr="00114AF0">
        <w:t>powinien wynieść w 2030 r. ok. 27%</w:t>
      </w:r>
      <w:r w:rsidR="008305A6">
        <w:t xml:space="preserve"> netto</w:t>
      </w:r>
      <w:r w:rsidR="00B41257">
        <w:t>.</w:t>
      </w:r>
      <w:r w:rsidR="00114AF0">
        <w:t xml:space="preserve"> </w:t>
      </w:r>
      <w:r w:rsidR="00F949B9">
        <w:rPr>
          <w:i/>
        </w:rPr>
        <w:t>B</w:t>
      </w:r>
      <w:r w:rsidR="00E24AD8">
        <w:rPr>
          <w:i/>
        </w:rPr>
        <w:t>ez założonego celu, opierając się wyłącznie na optymalizacji kosztowe</w:t>
      </w:r>
      <w:r w:rsidR="00E73299">
        <w:rPr>
          <w:i/>
        </w:rPr>
        <w:t>j (tj. bez dodatkowych środków wsparcia rozwoju OZE)</w:t>
      </w:r>
      <w:r w:rsidR="00E24AD8">
        <w:rPr>
          <w:i/>
        </w:rPr>
        <w:t xml:space="preserve">, udział OZE </w:t>
      </w:r>
      <w:r w:rsidR="00B51DF5">
        <w:rPr>
          <w:i/>
        </w:rPr>
        <w:t>w </w:t>
      </w:r>
      <w:r w:rsidR="00E73299">
        <w:rPr>
          <w:i/>
        </w:rPr>
        <w:t>elektroenergetyce wyniósłby w </w:t>
      </w:r>
      <w:r w:rsidR="00E24AD8">
        <w:rPr>
          <w:i/>
        </w:rPr>
        <w:t>perspektywie 2030 r. ok.14%</w:t>
      </w:r>
      <w:r w:rsidR="00E73299">
        <w:rPr>
          <w:i/>
        </w:rPr>
        <w:t xml:space="preserve"> netto</w:t>
      </w:r>
      <w:r w:rsidR="00E24AD8">
        <w:rPr>
          <w:i/>
        </w:rPr>
        <w:t>.</w:t>
      </w:r>
    </w:p>
    <w:p w:rsidR="00EE3A3B" w:rsidRDefault="00E24AD8" w:rsidP="00EE3A3B">
      <w:pPr>
        <w:pStyle w:val="Akapitzlist"/>
        <w:spacing w:after="60"/>
        <w:ind w:left="426"/>
        <w:contextualSpacing w:val="0"/>
      </w:pPr>
      <w:r>
        <w:t xml:space="preserve">Modelowy wybór źródeł OZE </w:t>
      </w:r>
      <w:r w:rsidR="00647ABD">
        <w:t>dla zapewniania poziomu</w:t>
      </w:r>
      <w:r>
        <w:t xml:space="preserve"> 27</w:t>
      </w:r>
      <w:r w:rsidR="00647ABD">
        <w:t>%</w:t>
      </w:r>
      <w:r>
        <w:t xml:space="preserve"> </w:t>
      </w:r>
      <w:r w:rsidR="00647ABD">
        <w:t xml:space="preserve">udziału OZE w </w:t>
      </w:r>
      <w:r w:rsidR="008F0C83">
        <w:t>elektroenergetyce</w:t>
      </w:r>
      <w:r w:rsidR="00647ABD">
        <w:t xml:space="preserve"> </w:t>
      </w:r>
      <w:r>
        <w:t>jest wy</w:t>
      </w:r>
      <w:r w:rsidR="00EE3A3B">
        <w:t>nikiem optymalizacji kosztowej. Z</w:t>
      </w:r>
      <w:r>
        <w:t xml:space="preserve"> uwagi na ograniczenia techniczne określony został maksymalny poziom rocznego przyrostu mocy w  systemie na poziomie 1</w:t>
      </w:r>
      <w:r w:rsidR="00D46829">
        <w:t> GW</w:t>
      </w:r>
      <w:r>
        <w:t xml:space="preserve"> dla źródeł fotowoltaicznych</w:t>
      </w:r>
      <w:r w:rsidR="00D46829">
        <w:t xml:space="preserve"> oraz 1,2 GW dla morskich farm wiatrowych</w:t>
      </w:r>
      <w:r w:rsidR="00EE3A3B">
        <w:t xml:space="preserve"> </w:t>
      </w:r>
      <w:r w:rsidR="00EE3A3B">
        <w:lastRenderedPageBreak/>
        <w:t>(z uwzględnieniem technicznej możliwości rozwoju odpowiednio od 2022 i 2025 r.)</w:t>
      </w:r>
      <w:r w:rsidR="00D46829">
        <w:t>. Przyjęto także założenie, że nie będą budowane nowe elektrownie wiatrowe na lądzie, poza realizowanymi w ramach aukcji OZE</w:t>
      </w:r>
      <w:r w:rsidR="00EE21B0">
        <w:t xml:space="preserve"> – </w:t>
      </w:r>
      <w:r w:rsidR="00A356E4">
        <w:rPr>
          <w:i/>
        </w:rPr>
        <w:t>zgodnie z </w:t>
      </w:r>
      <w:r w:rsidR="00EE21B0" w:rsidRPr="00EE21B0">
        <w:rPr>
          <w:i/>
        </w:rPr>
        <w:t>aktualnym stanem prawnym</w:t>
      </w:r>
      <w:r w:rsidR="00D46829">
        <w:t>.</w:t>
      </w:r>
      <w:r w:rsidR="008F0C83">
        <w:t xml:space="preserve"> Poziomy mocy zainstalowanej w poszczególnych technologiach, które są wynikiem optymalizacji zostały skonfrontowane z faktyczną możliwością ich budowy</w:t>
      </w:r>
      <w:r w:rsidR="00603612">
        <w:t>.</w:t>
      </w:r>
    </w:p>
    <w:p w:rsidR="00D02B65" w:rsidRDefault="00D02B65" w:rsidP="00EE3A3B">
      <w:pPr>
        <w:pStyle w:val="Akapitzlist"/>
        <w:spacing w:after="60"/>
        <w:ind w:left="426"/>
        <w:contextualSpacing w:val="0"/>
      </w:pPr>
      <w:r w:rsidRPr="00EE3A3B">
        <w:rPr>
          <w:sz w:val="18"/>
        </w:rPr>
        <w:t>Przyrosty mocy zainstalowanej źródeł odnawialnych uwzględniają plany w zakresie realizacji</w:t>
      </w:r>
      <w:r w:rsidR="00EE3A3B">
        <w:rPr>
          <w:sz w:val="18"/>
        </w:rPr>
        <w:t xml:space="preserve"> aukcji OZE w 2018</w:t>
      </w:r>
      <w:r w:rsidR="00A356E4">
        <w:rPr>
          <w:sz w:val="18"/>
        </w:rPr>
        <w:t xml:space="preserve"> r</w:t>
      </w:r>
      <w:r w:rsidR="00EE3A3B">
        <w:rPr>
          <w:sz w:val="18"/>
        </w:rPr>
        <w:t>. Dane o </w:t>
      </w:r>
      <w:r w:rsidRPr="00EE3A3B">
        <w:rPr>
          <w:sz w:val="18"/>
        </w:rPr>
        <w:t>maksymalnej ilości energii elektrycznej, która może zostać sprzedana w drodze aukcji, wraz z opisem poszczególnych koszyków aukcyjnych wy</w:t>
      </w:r>
      <w:r w:rsidR="00EE3A3B" w:rsidRPr="00EE3A3B">
        <w:rPr>
          <w:sz w:val="18"/>
        </w:rPr>
        <w:t>nikają z u</w:t>
      </w:r>
      <w:r w:rsidRPr="00EE3A3B">
        <w:rPr>
          <w:sz w:val="18"/>
        </w:rPr>
        <w:t xml:space="preserve">stawy z dnia 7 czerwca 2018 r. </w:t>
      </w:r>
      <w:r w:rsidRPr="00EE3A3B">
        <w:rPr>
          <w:i/>
          <w:sz w:val="18"/>
        </w:rPr>
        <w:t>o zmianie ustawy o odnawialnych źródłach energii oraz niektórych innych ustaw</w:t>
      </w:r>
      <w:r w:rsidRPr="00EE3A3B">
        <w:rPr>
          <w:sz w:val="18"/>
        </w:rPr>
        <w:t xml:space="preserve">. Założono, </w:t>
      </w:r>
      <w:r w:rsidR="00EE3A3B">
        <w:rPr>
          <w:sz w:val="18"/>
        </w:rPr>
        <w:t>że</w:t>
      </w:r>
      <w:r w:rsidRPr="00EE3A3B">
        <w:rPr>
          <w:sz w:val="18"/>
        </w:rPr>
        <w:t xml:space="preserve"> aukcje OZE będą przeprowadzan</w:t>
      </w:r>
      <w:r w:rsidR="00EE3A3B">
        <w:rPr>
          <w:sz w:val="18"/>
        </w:rPr>
        <w:t xml:space="preserve">e również w 2019 i 2020 r., co oddziałuje na </w:t>
      </w:r>
      <w:r w:rsidRPr="00EE3A3B">
        <w:rPr>
          <w:sz w:val="18"/>
        </w:rPr>
        <w:t>rozwój OZE w latach 2018-2023.</w:t>
      </w:r>
    </w:p>
    <w:p w:rsidR="002C4CD8" w:rsidRPr="008F0C83" w:rsidRDefault="00033740" w:rsidP="00EE3A3B">
      <w:pPr>
        <w:pStyle w:val="Akapitzlist"/>
        <w:numPr>
          <w:ilvl w:val="0"/>
          <w:numId w:val="22"/>
        </w:numPr>
        <w:spacing w:after="60"/>
        <w:ind w:left="426"/>
        <w:contextualSpacing w:val="0"/>
      </w:pPr>
      <w:r>
        <w:t>Mają</w:t>
      </w:r>
      <w:r w:rsidRPr="00033740">
        <w:t>c na</w:t>
      </w:r>
      <w:r>
        <w:t xml:space="preserve"> uwadze czas realizacji inwestycji oraz prognozowany termin</w:t>
      </w:r>
      <w:r w:rsidR="005B438C">
        <w:t xml:space="preserve"> wystąpienia</w:t>
      </w:r>
      <w:r>
        <w:t xml:space="preserve"> luki mocy niezbędnej do pokrycia wzrostu zapotrzebowania na energię elektryczną określono, </w:t>
      </w:r>
      <w:r w:rsidR="008F0C83">
        <w:t xml:space="preserve">że </w:t>
      </w:r>
      <w:r w:rsidR="008F0C83" w:rsidRPr="00EE3A3B">
        <w:rPr>
          <w:b/>
        </w:rPr>
        <w:t>bloki</w:t>
      </w:r>
      <w:r w:rsidR="005B438C" w:rsidRPr="00EE3A3B">
        <w:rPr>
          <w:b/>
        </w:rPr>
        <w:t xml:space="preserve"> jądrow</w:t>
      </w:r>
      <w:r w:rsidR="008F0C83" w:rsidRPr="00EE3A3B">
        <w:rPr>
          <w:b/>
        </w:rPr>
        <w:t>e</w:t>
      </w:r>
      <w:r w:rsidR="005B438C">
        <w:t xml:space="preserve"> </w:t>
      </w:r>
      <w:r w:rsidR="008F0C83">
        <w:t xml:space="preserve">(ok. 1,4 GW) </w:t>
      </w:r>
      <w:r w:rsidR="005B438C">
        <w:t>mo</w:t>
      </w:r>
      <w:r w:rsidR="008F0C83">
        <w:t>gą</w:t>
      </w:r>
      <w:r w:rsidR="005B438C">
        <w:t xml:space="preserve"> zostać </w:t>
      </w:r>
      <w:r w:rsidR="008F0C83">
        <w:t>włączone</w:t>
      </w:r>
      <w:r w:rsidR="005B438C">
        <w:t xml:space="preserve"> do bilansu elektroenergetycznego nie wcześniej niż </w:t>
      </w:r>
      <w:r w:rsidR="0049651F">
        <w:t xml:space="preserve">w </w:t>
      </w:r>
      <w:r w:rsidR="005B438C">
        <w:t>2033 r. Przyjęto również, że ewentualne następne jednostki mogą być budowane co 2 lata. Wykorzystanie technologii w modelu, poza ograniczeniem czasowym oparte jest o warunki ekonomiczno-techniczne. Przyjęto, że nakłady inw</w:t>
      </w:r>
      <w:r w:rsidR="001335EB">
        <w:t>estycyjne wynoszą 20 mln PLN/MW.</w:t>
      </w:r>
    </w:p>
    <w:p w:rsidR="008F0C83" w:rsidRDefault="00603612" w:rsidP="0005544E">
      <w:pPr>
        <w:pStyle w:val="Akapitzlist"/>
        <w:numPr>
          <w:ilvl w:val="0"/>
          <w:numId w:val="22"/>
        </w:numPr>
        <w:spacing w:after="60"/>
        <w:ind w:left="426" w:hanging="357"/>
        <w:contextualSpacing w:val="0"/>
      </w:pPr>
      <w:r>
        <w:t xml:space="preserve">Przyjęto, że obecnie pracujące </w:t>
      </w:r>
      <w:r w:rsidRPr="00D02B65">
        <w:rPr>
          <w:b/>
        </w:rPr>
        <w:t>jednostki węglowe</w:t>
      </w:r>
      <w:r>
        <w:t xml:space="preserve"> są </w:t>
      </w:r>
      <w:r w:rsidR="00D02B65">
        <w:t xml:space="preserve">w większości przypadków </w:t>
      </w:r>
      <w:r>
        <w:t xml:space="preserve">dostosowywane do przyszłych wymogów środowiskowych. </w:t>
      </w:r>
      <w:r w:rsidR="00D02B65">
        <w:t>Możliwość budowy</w:t>
      </w:r>
      <w:r>
        <w:t xml:space="preserve"> nowych</w:t>
      </w:r>
      <w:r w:rsidR="00D02B65">
        <w:t xml:space="preserve"> </w:t>
      </w:r>
      <w:r>
        <w:t>jednostek węglowych</w:t>
      </w:r>
      <w:r w:rsidR="00D02B65">
        <w:t xml:space="preserve"> (spełniających wymogi środowiskowe)</w:t>
      </w:r>
      <w:r>
        <w:t xml:space="preserve"> </w:t>
      </w:r>
      <w:r w:rsidR="00D02B65">
        <w:t>w  </w:t>
      </w:r>
      <w:r>
        <w:t xml:space="preserve">modelu jest </w:t>
      </w:r>
      <w:r w:rsidRPr="00603612">
        <w:rPr>
          <w:i/>
        </w:rPr>
        <w:t>swobodna</w:t>
      </w:r>
      <w:r>
        <w:t>, co oznacza, że wy</w:t>
      </w:r>
      <w:r w:rsidR="00D02B65">
        <w:t>korzystanie mocy w </w:t>
      </w:r>
      <w:r>
        <w:t>modelu zależy wyłącznie od warunków ekonomicznych tj. konkurencyjności kosztów w stosunku do innych technologii</w:t>
      </w:r>
      <w:r w:rsidR="00D02B65">
        <w:t>, bez innych ograniczeń</w:t>
      </w:r>
      <w:r>
        <w:t>.</w:t>
      </w:r>
    </w:p>
    <w:p w:rsidR="00701D98" w:rsidRDefault="00701D98" w:rsidP="00701D98">
      <w:pPr>
        <w:pStyle w:val="Akapitzlist"/>
        <w:numPr>
          <w:ilvl w:val="0"/>
          <w:numId w:val="22"/>
        </w:numPr>
        <w:spacing w:after="60"/>
        <w:ind w:left="426" w:hanging="357"/>
        <w:contextualSpacing w:val="0"/>
      </w:pPr>
      <w:r>
        <w:t xml:space="preserve">W latach 2018-2035 </w:t>
      </w:r>
      <w:r w:rsidR="00A356E4">
        <w:t xml:space="preserve">spodziewane jest wycofanie z </w:t>
      </w:r>
      <w:r>
        <w:t xml:space="preserve">systemu ok. 16,7 GW mocy zainstalowanej w węglowych jednostkach wytwórczych centralnie dysponowanych (JWCD). Oznacza to, że </w:t>
      </w:r>
      <w:r w:rsidR="00254F6A">
        <w:t>na koniec</w:t>
      </w:r>
      <w:r>
        <w:t xml:space="preserve"> 2035 </w:t>
      </w:r>
      <w:r w:rsidR="00A356E4">
        <w:t>r. w systemie zostanie 7,2 </w:t>
      </w:r>
      <w:r w:rsidR="00254F6A">
        <w:t>GW z </w:t>
      </w:r>
      <w:r>
        <w:t>24</w:t>
      </w:r>
      <w:r w:rsidR="00254F6A">
        <w:t> </w:t>
      </w:r>
      <w:r>
        <w:t>GW węglowych JWCD istniejących na dzień 01.01.2018 r.</w:t>
      </w:r>
    </w:p>
    <w:p w:rsidR="00603612" w:rsidRDefault="00603612" w:rsidP="00603612">
      <w:pPr>
        <w:pStyle w:val="Akapitzlist"/>
        <w:numPr>
          <w:ilvl w:val="0"/>
          <w:numId w:val="22"/>
        </w:numPr>
        <w:spacing w:after="60"/>
        <w:ind w:left="426" w:hanging="357"/>
        <w:contextualSpacing w:val="0"/>
      </w:pPr>
      <w:r w:rsidRPr="00603612">
        <w:t xml:space="preserve">Uwzględniono swobodny rozwój </w:t>
      </w:r>
      <w:r w:rsidRPr="00603612">
        <w:rPr>
          <w:b/>
        </w:rPr>
        <w:t>kogeneracji</w:t>
      </w:r>
      <w:r w:rsidRPr="00603612">
        <w:t>, obejmującej konwersję ciepłowni, optymalizację istniejących układów, a także ich odbudowę.</w:t>
      </w:r>
      <w:r w:rsidR="00D02B65">
        <w:t xml:space="preserve"> Założono możliwość odtwarzania mocy wytwórczych w kogeneracji w drodze </w:t>
      </w:r>
      <w:r w:rsidR="00D02B65" w:rsidRPr="00D02B65">
        <w:t>budowy nowych jednostek kogeneracyjnych w technologii węglowej, gazowej lub biomasowej o mocach cieplnych równoważnych mocy odstawianych jednostek pracujących w kogeneracji</w:t>
      </w:r>
      <w:r w:rsidR="00D02B65">
        <w:t>.</w:t>
      </w:r>
    </w:p>
    <w:p w:rsidR="00294638" w:rsidRDefault="00294638" w:rsidP="00294638">
      <w:pPr>
        <w:spacing w:after="60"/>
      </w:pPr>
    </w:p>
    <w:p w:rsidR="00294638" w:rsidRDefault="00294638" w:rsidP="00884935">
      <w:pPr>
        <w:pStyle w:val="Nagwek2"/>
      </w:pPr>
      <w:bookmarkStart w:id="6" w:name="_Toc530669515"/>
      <w:r>
        <w:t xml:space="preserve">Prognoza zapotrzebowania </w:t>
      </w:r>
      <w:r w:rsidR="00884935">
        <w:t xml:space="preserve">na </w:t>
      </w:r>
      <w:r>
        <w:t>energię elektryczną</w:t>
      </w:r>
      <w:r w:rsidR="00884935">
        <w:t xml:space="preserve"> i na moc maksymalną netto</w:t>
      </w:r>
      <w:bookmarkEnd w:id="6"/>
    </w:p>
    <w:p w:rsidR="00294638" w:rsidRDefault="00884935" w:rsidP="00294638">
      <w:r>
        <w:t>Biorąc pod uwagę ścieżki rozwoju gospodarczego</w:t>
      </w:r>
      <w:r w:rsidR="00701D98">
        <w:t>, oszacowano, że</w:t>
      </w:r>
      <w:r>
        <w:t xml:space="preserve"> krajowe zapotrzebowanie na energię elektryczną sięgn</w:t>
      </w:r>
      <w:r w:rsidR="0049651F">
        <w:t>ie blisko 200 TWh w 2030 r. i 2</w:t>
      </w:r>
      <w:r>
        <w:t xml:space="preserve">30 TWh w 2040 r. Popyt na moc maksymalną przekroczy 30 GW w 2030 r. i 34 GW w 2040 r. </w:t>
      </w:r>
      <w:r w:rsidR="00633D6D">
        <w:t xml:space="preserve"> </w:t>
      </w:r>
      <w:r>
        <w:t xml:space="preserve">Warto zauważyć, że szybsze tempo wzrostu popytu na energię elektryczną niż na </w:t>
      </w:r>
      <w:r w:rsidR="006A7893">
        <w:t>moc wynika z lepszej organizacji</w:t>
      </w:r>
      <w:r>
        <w:t xml:space="preserve"> funkcjonowania krajowego sys</w:t>
      </w:r>
      <w:r w:rsidR="00701D98">
        <w:t>t</w:t>
      </w:r>
      <w:r>
        <w:t xml:space="preserve">emu </w:t>
      </w:r>
      <w:r w:rsidR="00701D98">
        <w:t xml:space="preserve">elektroenergetycznego. </w:t>
      </w:r>
      <w:r w:rsidR="00F407AE">
        <w:t xml:space="preserve">Szczegółowe dane zawarto w tabeli </w:t>
      </w:r>
      <w:r w:rsidR="009F0D5F">
        <w:t>1.</w:t>
      </w:r>
      <w:r w:rsidR="00F407AE">
        <w:t xml:space="preserve">1 oraz przedstawiono na rysunku </w:t>
      </w:r>
      <w:r w:rsidR="009F0D5F">
        <w:t>1.</w:t>
      </w:r>
      <w:r w:rsidR="00F407AE">
        <w:t>1.</w:t>
      </w:r>
    </w:p>
    <w:p w:rsidR="00F407AE" w:rsidRDefault="00F407AE" w:rsidP="00F407AE">
      <w:pPr>
        <w:tabs>
          <w:tab w:val="num" w:pos="1440"/>
        </w:tabs>
      </w:pPr>
      <w:r w:rsidRPr="008F45C5">
        <w:rPr>
          <w:lang w:bidi="pl-PL"/>
        </w:rPr>
        <w:t xml:space="preserve">Skumulowany </w:t>
      </w:r>
      <w:r>
        <w:rPr>
          <w:lang w:bidi="pl-PL"/>
        </w:rPr>
        <w:t>średnioroczny wskaźnik wzrostu w latach 2018-2040</w:t>
      </w:r>
      <w:r w:rsidRPr="008F45C5">
        <w:t xml:space="preserve"> uwzględniający zapotrzebowanie </w:t>
      </w:r>
      <w:r>
        <w:t xml:space="preserve">samochodów elektrycznych i </w:t>
      </w:r>
      <w:r w:rsidRPr="008F45C5">
        <w:t>pomp cie</w:t>
      </w:r>
      <w:r>
        <w:t xml:space="preserve">pła wynosi 1,7% dla </w:t>
      </w:r>
      <w:r w:rsidRPr="008F45C5">
        <w:t>zapotrzebowani</w:t>
      </w:r>
      <w:r>
        <w:t>a</w:t>
      </w:r>
      <w:r w:rsidRPr="008F45C5">
        <w:t xml:space="preserve"> na energię</w:t>
      </w:r>
      <w:r>
        <w:t xml:space="preserve"> elektryczną oraz 1,6% w przypadku zapotrzebowania na moc. Bez uwzględnienia potrzeb elektromobilności i pomp ciepła wzrost zapotrzebowanie na energię w ww. okresie wynosi średniorocznie 1,5%, zaś 1,3% w odniesieniu do mocy. </w:t>
      </w:r>
    </w:p>
    <w:p w:rsidR="00E73299" w:rsidRPr="008F45C5" w:rsidRDefault="00E73299" w:rsidP="00F407AE">
      <w:pPr>
        <w:tabs>
          <w:tab w:val="num" w:pos="1440"/>
        </w:tabs>
      </w:pPr>
      <w:r>
        <w:t>Całkowity wzrost zapotrzebowania na energię elektryczną w latach 2020-2040 wynosi 40,4%. Zapotrzebowanie na moc szczytową w tym okresie wzrośnie o 35,5%.</w:t>
      </w:r>
    </w:p>
    <w:p w:rsidR="00884935" w:rsidRDefault="00884935" w:rsidP="00701D98">
      <w:pPr>
        <w:pStyle w:val="Bezodstpw"/>
      </w:pPr>
    </w:p>
    <w:p w:rsidR="00884935" w:rsidRDefault="00884935" w:rsidP="00884935">
      <w:pPr>
        <w:pStyle w:val="Legenda"/>
        <w:keepNext/>
      </w:pPr>
      <w:r>
        <w:t xml:space="preserve">Tabela </w:t>
      </w:r>
      <w:r w:rsidR="009F0D5F">
        <w:rPr>
          <w:noProof/>
        </w:rPr>
        <w:t>1</w:t>
      </w:r>
      <w:r w:rsidR="007F2F6C">
        <w:t>.</w:t>
      </w:r>
      <w:r w:rsidR="001335EB">
        <w:rPr>
          <w:noProof/>
        </w:rPr>
        <w:fldChar w:fldCharType="begin"/>
      </w:r>
      <w:r w:rsidR="001335EB">
        <w:rPr>
          <w:noProof/>
        </w:rPr>
        <w:instrText xml:space="preserve"> SEQ Tabela \* ARABIC \s 1 </w:instrText>
      </w:r>
      <w:r w:rsidR="001335EB">
        <w:rPr>
          <w:noProof/>
        </w:rPr>
        <w:fldChar w:fldCharType="separate"/>
      </w:r>
      <w:r w:rsidR="00355768">
        <w:rPr>
          <w:noProof/>
        </w:rPr>
        <w:t>1</w:t>
      </w:r>
      <w:r w:rsidR="001335EB">
        <w:rPr>
          <w:noProof/>
        </w:rPr>
        <w:fldChar w:fldCharType="end"/>
      </w:r>
      <w:r>
        <w:t xml:space="preserve">. Prognoza zapotrzebowania na energię elektryczną i na moc maksymalną oraz wskaźniki wzrostu zapotrzebowania </w:t>
      </w:r>
    </w:p>
    <w:tbl>
      <w:tblPr>
        <w:tblW w:w="91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148"/>
        <w:gridCol w:w="1149"/>
        <w:gridCol w:w="1149"/>
        <w:gridCol w:w="1149"/>
        <w:gridCol w:w="1149"/>
      </w:tblGrid>
      <w:tr w:rsidR="00294638" w:rsidRPr="00174489" w:rsidTr="00C72972">
        <w:trPr>
          <w:trHeight w:val="2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294638" w:rsidRPr="00174489" w:rsidRDefault="00294638" w:rsidP="008849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294638" w:rsidP="0027358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294638" w:rsidP="0027358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294638" w:rsidP="0027358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2030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294638" w:rsidP="0027358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2035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294638" w:rsidP="0027358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2040</w:t>
            </w:r>
          </w:p>
        </w:tc>
      </w:tr>
      <w:tr w:rsidR="00294638" w:rsidRPr="00174489" w:rsidTr="00C72972">
        <w:trPr>
          <w:trHeight w:val="2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273583" w:rsidP="0088493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zapotrzebowanie na energię elektryczną [TWh]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884935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884935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884935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884935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884935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230,1</w:t>
            </w:r>
          </w:p>
        </w:tc>
      </w:tr>
      <w:tr w:rsidR="00294638" w:rsidRPr="00174489" w:rsidTr="00C72972">
        <w:trPr>
          <w:trHeight w:val="2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273583" w:rsidP="0088493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zapotrzebowanie na moc maksymalną [MW]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1335EB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25 487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884935" w:rsidP="00133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</w:t>
            </w:r>
            <w:r w:rsidR="001335EB">
              <w:rPr>
                <w:sz w:val="16"/>
                <w:szCs w:val="16"/>
              </w:rPr>
              <w:t>963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884935" w:rsidP="00133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335EB">
              <w:rPr>
                <w:sz w:val="16"/>
                <w:szCs w:val="16"/>
              </w:rPr>
              <w:t xml:space="preserve"> 226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1335EB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32 301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94638" w:rsidRPr="00174489" w:rsidRDefault="001335EB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34 535</w:t>
            </w:r>
          </w:p>
        </w:tc>
      </w:tr>
      <w:tr w:rsidR="00273583" w:rsidRPr="00174489" w:rsidTr="00C72972">
        <w:trPr>
          <w:trHeight w:val="2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2018-2020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2020-2025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2025-2030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2030-2035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2035-2040</w:t>
            </w:r>
          </w:p>
        </w:tc>
      </w:tr>
      <w:tr w:rsidR="00273583" w:rsidRPr="00174489" w:rsidTr="00C72972">
        <w:trPr>
          <w:trHeight w:val="2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wzrost zapotrzebowania na energię elektryczną [%]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273583" w:rsidRPr="00174489" w:rsidTr="00C72972">
        <w:trPr>
          <w:trHeight w:val="2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wzrost zapotrzebowania na moc maksymalna [%]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3583" w:rsidRPr="00174489" w:rsidRDefault="00273583" w:rsidP="002735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</w:tr>
    </w:tbl>
    <w:p w:rsidR="00294638" w:rsidRDefault="00C72972" w:rsidP="00294638">
      <w:r>
        <w:rPr>
          <w:noProof/>
          <w:lang w:eastAsia="pl-PL"/>
        </w:rPr>
        <w:lastRenderedPageBreak/>
        <w:drawing>
          <wp:anchor distT="0" distB="0" distL="114300" distR="114300" simplePos="0" relativeHeight="251717632" behindDoc="1" locked="0" layoutInCell="1" allowOverlap="1" wp14:anchorId="0D134BFE" wp14:editId="6A36556F">
            <wp:simplePos x="0" y="0"/>
            <wp:positionH relativeFrom="margin">
              <wp:align>right</wp:align>
            </wp:positionH>
            <wp:positionV relativeFrom="paragraph">
              <wp:posOffset>14416</wp:posOffset>
            </wp:positionV>
            <wp:extent cx="2838202" cy="2743200"/>
            <wp:effectExtent l="0" t="0" r="635" b="0"/>
            <wp:wrapTight wrapText="bothSides">
              <wp:wrapPolygon edited="0">
                <wp:start x="0" y="0"/>
                <wp:lineTo x="0" y="21450"/>
                <wp:lineTo x="21460" y="21450"/>
                <wp:lineTo x="21460" y="0"/>
                <wp:lineTo x="0" y="0"/>
              </wp:wrapPolygon>
            </wp:wrapTight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3E9">
        <w:rPr>
          <w:noProof/>
          <w:lang w:eastAsia="pl-PL"/>
        </w:rPr>
        <w:drawing>
          <wp:anchor distT="0" distB="0" distL="114300" distR="114300" simplePos="0" relativeHeight="251619328" behindDoc="1" locked="0" layoutInCell="1" allowOverlap="1" wp14:anchorId="2DAF357D" wp14:editId="7ABBCA4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73375" cy="2743200"/>
            <wp:effectExtent l="0" t="0" r="3175" b="0"/>
            <wp:wrapTight wrapText="bothSides">
              <wp:wrapPolygon edited="0">
                <wp:start x="0" y="0"/>
                <wp:lineTo x="0" y="21450"/>
                <wp:lineTo x="21481" y="21450"/>
                <wp:lineTo x="21481" y="0"/>
                <wp:lineTo x="0" y="0"/>
              </wp:wrapPolygon>
            </wp:wrapTight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</wp:anchor>
        </w:drawing>
      </w:r>
    </w:p>
    <w:p w:rsidR="00EE3A3B" w:rsidRDefault="00F407AE" w:rsidP="00F407AE">
      <w:pPr>
        <w:pStyle w:val="Legenda"/>
      </w:pPr>
      <w:r>
        <w:t xml:space="preserve">Rysunek </w:t>
      </w:r>
      <w:r w:rsidR="009F0D5F">
        <w:rPr>
          <w:noProof/>
        </w:rPr>
        <w:t>1</w:t>
      </w:r>
      <w:r w:rsidR="0026177D">
        <w:t>.</w:t>
      </w:r>
      <w:r w:rsidR="00864C11">
        <w:rPr>
          <w:noProof/>
        </w:rPr>
        <w:fldChar w:fldCharType="begin"/>
      </w:r>
      <w:r w:rsidR="00864C11">
        <w:rPr>
          <w:noProof/>
        </w:rPr>
        <w:instrText xml:space="preserve"> SEQ Rysunek \* ARABIC </w:instrText>
      </w:r>
      <w:r w:rsidR="00864C11">
        <w:rPr>
          <w:noProof/>
        </w:rPr>
        <w:fldChar w:fldCharType="separate"/>
      </w:r>
      <w:r w:rsidR="00355768">
        <w:rPr>
          <w:noProof/>
        </w:rPr>
        <w:t>1</w:t>
      </w:r>
      <w:r w:rsidR="00864C11">
        <w:rPr>
          <w:noProof/>
        </w:rPr>
        <w:fldChar w:fldCharType="end"/>
      </w:r>
      <w:r>
        <w:t>. Prognoza zapotrzebowania na energię elektryczną i na moc maksymalną</w:t>
      </w:r>
    </w:p>
    <w:p w:rsidR="00EE3A3B" w:rsidRDefault="00EE3A3B" w:rsidP="00D02B65">
      <w:pPr>
        <w:spacing w:after="60"/>
        <w:ind w:left="69"/>
      </w:pPr>
    </w:p>
    <w:p w:rsidR="00D02B65" w:rsidRDefault="00EE3A3B" w:rsidP="00EE3A3B">
      <w:pPr>
        <w:pStyle w:val="Nagwek2"/>
      </w:pPr>
      <w:bookmarkStart w:id="7" w:name="_Toc530669516"/>
      <w:r>
        <w:t>Prognoza stru</w:t>
      </w:r>
      <w:r w:rsidR="00CE5E95">
        <w:t>ktury mocy zainstalowanej netto</w:t>
      </w:r>
      <w:bookmarkEnd w:id="7"/>
    </w:p>
    <w:p w:rsidR="00081EEF" w:rsidRDefault="00E8165E" w:rsidP="00EE3A3B">
      <w:r>
        <w:t xml:space="preserve">Tabela </w:t>
      </w:r>
      <w:r w:rsidR="006A7893">
        <w:t>1.2</w:t>
      </w:r>
      <w:r w:rsidR="009F0D5F">
        <w:t>.</w:t>
      </w:r>
      <w:r w:rsidR="008E1B17">
        <w:t xml:space="preserve"> </w:t>
      </w:r>
      <w:r>
        <w:t xml:space="preserve">i </w:t>
      </w:r>
      <w:r w:rsidR="008E1B17">
        <w:t>rysunek</w:t>
      </w:r>
      <w:r w:rsidR="00F407AE">
        <w:t xml:space="preserve"> </w:t>
      </w:r>
      <w:r w:rsidR="009F0D5F">
        <w:t>1.</w:t>
      </w:r>
      <w:r w:rsidR="00F407AE">
        <w:t>2</w:t>
      </w:r>
      <w:r w:rsidR="002F5950">
        <w:t xml:space="preserve"> przedstawia</w:t>
      </w:r>
      <w:r w:rsidR="008E1B17">
        <w:t>ją</w:t>
      </w:r>
      <w:r w:rsidR="002F5950">
        <w:t xml:space="preserve"> strukturę mocy za</w:t>
      </w:r>
      <w:r w:rsidR="008E1B17">
        <w:t xml:space="preserve">instalowanej do </w:t>
      </w:r>
      <w:r w:rsidR="00BF2C9F">
        <w:t>2040</w:t>
      </w:r>
      <w:r w:rsidR="008E1B17">
        <w:t xml:space="preserve"> r</w:t>
      </w:r>
      <w:r w:rsidR="00BF2C9F">
        <w:t>.</w:t>
      </w:r>
      <w:r w:rsidR="002F5950">
        <w:t xml:space="preserve"> </w:t>
      </w:r>
      <w:r w:rsidR="008E1B17">
        <w:t>Rysunek</w:t>
      </w:r>
      <w:r w:rsidR="002F5950">
        <w:t xml:space="preserve"> </w:t>
      </w:r>
      <w:r w:rsidR="009F0D5F">
        <w:t>1.</w:t>
      </w:r>
      <w:r w:rsidR="002F5950">
        <w:t>3 o</w:t>
      </w:r>
      <w:r w:rsidR="00356F40">
        <w:t>brazuje przyrosty nowych mocy w </w:t>
      </w:r>
      <w:r w:rsidR="002F5950">
        <w:t xml:space="preserve">poszczególnych latach. </w:t>
      </w:r>
      <w:r w:rsidR="008E1B17">
        <w:rPr>
          <w:i/>
        </w:rPr>
        <w:t>Wnioski zestawiono w dalszej części dokumentu.</w:t>
      </w:r>
    </w:p>
    <w:p w:rsidR="002F5950" w:rsidRDefault="002F5950" w:rsidP="00EE3A3B"/>
    <w:p w:rsidR="007F2F6C" w:rsidRDefault="007F2F6C" w:rsidP="007F2F6C">
      <w:pPr>
        <w:pStyle w:val="Legenda"/>
        <w:keepNext/>
      </w:pPr>
      <w:r>
        <w:t xml:space="preserve">Tabela </w:t>
      </w:r>
      <w:r w:rsidR="009F0D5F">
        <w:rPr>
          <w:noProof/>
        </w:rPr>
        <w:t>1</w:t>
      </w:r>
      <w:r>
        <w:t>.</w:t>
      </w:r>
      <w:r w:rsidR="001335EB">
        <w:rPr>
          <w:noProof/>
        </w:rPr>
        <w:fldChar w:fldCharType="begin"/>
      </w:r>
      <w:r w:rsidR="001335EB">
        <w:rPr>
          <w:noProof/>
        </w:rPr>
        <w:instrText xml:space="preserve"> SEQ Tabela \* ARABIC \s 1 </w:instrText>
      </w:r>
      <w:r w:rsidR="001335EB">
        <w:rPr>
          <w:noProof/>
        </w:rPr>
        <w:fldChar w:fldCharType="separate"/>
      </w:r>
      <w:r w:rsidR="00355768">
        <w:rPr>
          <w:noProof/>
        </w:rPr>
        <w:t>2</w:t>
      </w:r>
      <w:r w:rsidR="001335EB">
        <w:rPr>
          <w:noProof/>
        </w:rPr>
        <w:fldChar w:fldCharType="end"/>
      </w:r>
      <w:r>
        <w:t xml:space="preserve">. Prognoza </w:t>
      </w:r>
      <w:r w:rsidR="00BE6347">
        <w:t xml:space="preserve">struktury </w:t>
      </w:r>
      <w:r>
        <w:t>mocy zainstalowanej netto</w:t>
      </w:r>
      <w:r w:rsidR="00BE6347">
        <w:t xml:space="preserve"> wg technologii</w:t>
      </w:r>
      <w:r>
        <w:t xml:space="preserve"> </w:t>
      </w:r>
      <w:r w:rsidR="00CE5E95">
        <w:t>do 2040 r.</w:t>
      </w:r>
      <w:r w:rsidR="000C1916">
        <w:t xml:space="preserve"> [MW]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8"/>
        <w:gridCol w:w="963"/>
        <w:gridCol w:w="964"/>
        <w:gridCol w:w="964"/>
        <w:gridCol w:w="964"/>
        <w:gridCol w:w="964"/>
      </w:tblGrid>
      <w:tr w:rsidR="007F2F6C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  <w:hideMark/>
          </w:tcPr>
          <w:p w:rsidR="00E8165E" w:rsidRPr="000C1916" w:rsidRDefault="00E8165E" w:rsidP="00E8165E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8165E" w:rsidRPr="000C1916" w:rsidRDefault="00E8165E" w:rsidP="00E8165E">
            <w:pPr>
              <w:pStyle w:val="Tabela"/>
              <w:jc w:val="center"/>
              <w:rPr>
                <w:rFonts w:asciiTheme="majorHAnsi" w:hAnsiTheme="majorHAnsi"/>
                <w:b/>
                <w:bCs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b/>
                <w:bCs/>
                <w:szCs w:val="16"/>
                <w:lang w:eastAsia="pl-PL"/>
              </w:rPr>
              <w:t>2020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E8165E" w:rsidRPr="000C1916" w:rsidRDefault="00E8165E" w:rsidP="00E8165E">
            <w:pPr>
              <w:pStyle w:val="Tabela"/>
              <w:jc w:val="center"/>
              <w:rPr>
                <w:rFonts w:asciiTheme="majorHAnsi" w:hAnsiTheme="majorHAnsi"/>
                <w:b/>
                <w:bCs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b/>
                <w:bCs/>
                <w:szCs w:val="16"/>
                <w:lang w:eastAsia="pl-PL"/>
              </w:rPr>
              <w:t>2025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E8165E" w:rsidRPr="000C1916" w:rsidRDefault="00E8165E" w:rsidP="00E8165E">
            <w:pPr>
              <w:pStyle w:val="Tabela"/>
              <w:jc w:val="center"/>
              <w:rPr>
                <w:rFonts w:asciiTheme="majorHAnsi" w:hAnsiTheme="majorHAnsi"/>
                <w:b/>
                <w:bCs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b/>
                <w:bCs/>
                <w:szCs w:val="16"/>
                <w:lang w:eastAsia="pl-PL"/>
              </w:rPr>
              <w:t>2030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E8165E" w:rsidRPr="000C1916" w:rsidRDefault="00E8165E" w:rsidP="00E8165E">
            <w:pPr>
              <w:pStyle w:val="Tabela"/>
              <w:jc w:val="center"/>
              <w:rPr>
                <w:rFonts w:asciiTheme="majorHAnsi" w:hAnsiTheme="majorHAnsi"/>
                <w:b/>
                <w:bCs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b/>
                <w:bCs/>
                <w:szCs w:val="16"/>
                <w:lang w:eastAsia="pl-PL"/>
              </w:rPr>
              <w:t>2035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E8165E" w:rsidRPr="000C1916" w:rsidRDefault="00E8165E" w:rsidP="00E8165E">
            <w:pPr>
              <w:pStyle w:val="Tabela"/>
              <w:jc w:val="center"/>
              <w:rPr>
                <w:rFonts w:asciiTheme="majorHAnsi" w:hAnsiTheme="majorHAnsi"/>
                <w:b/>
                <w:bCs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b/>
                <w:bCs/>
                <w:szCs w:val="16"/>
                <w:lang w:eastAsia="pl-PL"/>
              </w:rPr>
              <w:t>2040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 xml:space="preserve">elektrownie na węgiel brunatny 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7 400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7 600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7 600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3 800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1 500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elektrownie na węgiel kamienny – istniejące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12 700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11 100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9 300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5 400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3 100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 xml:space="preserve">elektrownie na węgiel kamienny – planowane i w budowie 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2 500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3 400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3 400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3 400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3 400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0C1916" w:rsidRDefault="000C1916" w:rsidP="0033654B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elektrociepłownie na węgiel kamienny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5 450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5 210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5 130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5 010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5 485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elektrownie jądrowe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2 800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5 600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elektrownie na gaz ziemny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1 500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2 000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4 700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7 900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9 700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elektrociepłownie na gaz ziemny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1 350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1 520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2 200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2 330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2 745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elektrownie fotowoltaiczne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900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5 200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10 200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15 200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20 200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elektrownie wiatrowe lądowe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6 400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7 000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6 000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2 100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800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elektrownie wiatrowe morskie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4 600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6 100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10 300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elektrownie OZE pozostałe (na biomasę, biogaz, wodne)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3 400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3 800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4 100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4 300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4 300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412574" w:rsidRDefault="000C1916" w:rsidP="00412574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412574">
              <w:rPr>
                <w:rFonts w:asciiTheme="majorHAnsi" w:hAnsiTheme="majorHAnsi"/>
                <w:szCs w:val="16"/>
                <w:lang w:eastAsia="pl-PL"/>
              </w:rPr>
              <w:t>elektrociepłownie pozostałe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400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470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470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460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470</w:t>
            </w:r>
          </w:p>
        </w:tc>
      </w:tr>
      <w:tr w:rsidR="00412574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412574" w:rsidRPr="00412574" w:rsidRDefault="00412574" w:rsidP="00412574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412574">
              <w:rPr>
                <w:rFonts w:asciiTheme="majorHAnsi" w:hAnsiTheme="majorHAnsi"/>
                <w:szCs w:val="16"/>
                <w:lang w:eastAsia="pl-PL"/>
              </w:rPr>
              <w:t>elektrownie rezerwowe (OCGT</w:t>
            </w:r>
            <w:r w:rsidR="00E710E7">
              <w:rPr>
                <w:rFonts w:asciiTheme="majorHAnsi" w:hAnsiTheme="majorHAnsi"/>
                <w:szCs w:val="16"/>
                <w:lang w:eastAsia="pl-PL"/>
              </w:rPr>
              <w:t>*</w:t>
            </w:r>
            <w:r w:rsidRPr="00412574">
              <w:rPr>
                <w:rFonts w:asciiTheme="majorHAnsi" w:hAnsiTheme="majorHAnsi"/>
                <w:szCs w:val="16"/>
                <w:lang w:eastAsia="pl-PL"/>
              </w:rPr>
              <w:t>/diesel)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3 600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5 000</w:t>
            </w:r>
          </w:p>
        </w:tc>
      </w:tr>
      <w:tr w:rsidR="00412574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rPr>
                <w:rFonts w:asciiTheme="majorHAnsi" w:hAnsiTheme="majorHAnsi"/>
                <w:b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b/>
                <w:szCs w:val="16"/>
                <w:lang w:eastAsia="pl-PL"/>
              </w:rPr>
              <w:t>RAZEM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b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b/>
                <w:bCs/>
                <w:color w:val="000000"/>
                <w:szCs w:val="16"/>
              </w:rPr>
              <w:t>42 000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b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b/>
                <w:bCs/>
                <w:color w:val="000000"/>
                <w:szCs w:val="16"/>
              </w:rPr>
              <w:t>47 300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b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b/>
                <w:bCs/>
                <w:color w:val="000000"/>
                <w:szCs w:val="16"/>
              </w:rPr>
              <w:t>57 700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b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b/>
                <w:bCs/>
                <w:color w:val="000000"/>
                <w:szCs w:val="16"/>
              </w:rPr>
              <w:t>62 400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b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b/>
                <w:bCs/>
                <w:color w:val="000000"/>
                <w:szCs w:val="16"/>
              </w:rPr>
              <w:t>72 600</w:t>
            </w:r>
          </w:p>
        </w:tc>
      </w:tr>
    </w:tbl>
    <w:p w:rsidR="00CE5E95" w:rsidRPr="00E710E7" w:rsidRDefault="00E710E7" w:rsidP="00E710E7">
      <w:pPr>
        <w:spacing w:before="120"/>
        <w:rPr>
          <w:i/>
          <w:sz w:val="16"/>
          <w:szCs w:val="16"/>
        </w:rPr>
      </w:pPr>
      <w:r w:rsidRPr="00E710E7">
        <w:rPr>
          <w:sz w:val="16"/>
          <w:szCs w:val="16"/>
        </w:rPr>
        <w:t xml:space="preserve">* OCGT – turbiny gazowe z otwartym cyklem pracy, ang. </w:t>
      </w:r>
      <w:r w:rsidRPr="00E710E7">
        <w:rPr>
          <w:i/>
          <w:sz w:val="16"/>
          <w:szCs w:val="16"/>
        </w:rPr>
        <w:t>open cycle gas turbines</w:t>
      </w:r>
    </w:p>
    <w:p w:rsidR="00CE5E95" w:rsidRPr="00E710E7" w:rsidRDefault="00CE5E95" w:rsidP="00EE3A3B"/>
    <w:p w:rsidR="002F5950" w:rsidRPr="00E710E7" w:rsidRDefault="002F5950" w:rsidP="00EE3A3B"/>
    <w:p w:rsidR="00664FA2" w:rsidRPr="00E710E7" w:rsidRDefault="00664FA2" w:rsidP="00EE3A3B">
      <w:pPr>
        <w:sectPr w:rsidR="00664FA2" w:rsidRPr="00E710E7" w:rsidSect="002013D4">
          <w:headerReference w:type="default" r:id="rId24"/>
          <w:footerReference w:type="default" r:id="rId25"/>
          <w:headerReference w:type="first" r:id="rId26"/>
          <w:pgSz w:w="11906" w:h="16838"/>
          <w:pgMar w:top="1417" w:right="1417" w:bottom="1417" w:left="1417" w:header="708" w:footer="567" w:gutter="0"/>
          <w:cols w:space="708"/>
          <w:titlePg/>
          <w:docGrid w:linePitch="360"/>
        </w:sectPr>
      </w:pPr>
    </w:p>
    <w:p w:rsidR="00BE3416" w:rsidRPr="00E710E7" w:rsidRDefault="00BE3416" w:rsidP="00EE3A3B"/>
    <w:tbl>
      <w:tblPr>
        <w:tblpPr w:leftFromText="141" w:rightFromText="141" w:vertAnchor="text" w:horzAnchor="margin" w:tblpXSpec="right" w:tblpY="221"/>
        <w:tblW w:w="448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7"/>
        <w:gridCol w:w="4168"/>
      </w:tblGrid>
      <w:tr w:rsidR="00030576" w:rsidRPr="001335EB" w:rsidTr="00030576">
        <w:trPr>
          <w:trHeight w:val="469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FCF48C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nowe silniki diesla lub turbiny gazowe w układzie prostym</w:t>
            </w:r>
          </w:p>
        </w:tc>
      </w:tr>
      <w:tr w:rsidR="00030576" w:rsidRPr="001335EB" w:rsidTr="00030576">
        <w:trPr>
          <w:trHeight w:val="281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F0B195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nowe bloki gazowo-parowe</w:t>
            </w:r>
          </w:p>
        </w:tc>
      </w:tr>
      <w:tr w:rsidR="00030576" w:rsidRPr="001335EB" w:rsidTr="00030576">
        <w:trPr>
          <w:trHeight w:val="25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A50021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nowe bloki jądrowe</w:t>
            </w:r>
          </w:p>
        </w:tc>
      </w:tr>
      <w:tr w:rsidR="00030576" w:rsidRPr="001335EB" w:rsidTr="00030576">
        <w:trPr>
          <w:trHeight w:val="466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BC770B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bloki gazowo-parowe: Płock, Żerań, Stalowa Wola, Włocławek</w:t>
            </w:r>
          </w:p>
        </w:tc>
      </w:tr>
      <w:tr w:rsidR="00030576" w:rsidRPr="001335EB" w:rsidTr="00030576">
        <w:trPr>
          <w:trHeight w:val="330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5C250D"/>
                <w:kern w:val="24"/>
                <w:sz w:val="18"/>
                <w:szCs w:val="18"/>
                <w:lang w:eastAsia="pl-PL"/>
              </w:rPr>
              <w:t>█</w:t>
            </w:r>
            <w:r w:rsidRPr="001335EB">
              <w:rPr>
                <w:rFonts w:ascii="Arial" w:eastAsia="Times New Roman" w:hAnsi="Arial" w:cs="Arial"/>
                <w:color w:val="002060"/>
                <w:kern w:val="2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na węgiel brunatny – w budowie (Turów)</w:t>
            </w:r>
          </w:p>
        </w:tc>
      </w:tr>
      <w:tr w:rsidR="00030576" w:rsidRPr="001335EB" w:rsidTr="00030576">
        <w:trPr>
          <w:trHeight w:val="308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893713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na węgiel brunatny – istniejące</w:t>
            </w:r>
          </w:p>
        </w:tc>
      </w:tr>
      <w:tr w:rsidR="00030576" w:rsidRPr="001335EB" w:rsidTr="00030576">
        <w:trPr>
          <w:trHeight w:val="531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7F7F7F"/>
                <w:kern w:val="24"/>
                <w:sz w:val="18"/>
                <w:szCs w:val="18"/>
                <w:lang w:eastAsia="pl-PL"/>
              </w:rPr>
              <w:t>█</w:t>
            </w:r>
            <w:r w:rsidRPr="001335EB">
              <w:rPr>
                <w:rFonts w:ascii="Arial" w:eastAsia="Times New Roman" w:hAnsi="Arial" w:cs="Arial"/>
                <w:color w:val="002060"/>
                <w:kern w:val="2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na węgiel kamienny – plan i w budowie (Jaworzno, Opole, Ostrołęka)</w:t>
            </w:r>
          </w:p>
        </w:tc>
      </w:tr>
      <w:tr w:rsidR="00030576" w:rsidRPr="001335EB" w:rsidTr="00030576">
        <w:trPr>
          <w:trHeight w:val="271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na węgiel kamienny – istniejące</w:t>
            </w:r>
          </w:p>
        </w:tc>
      </w:tr>
      <w:tr w:rsidR="00030576" w:rsidRPr="001335EB" w:rsidTr="00030576">
        <w:trPr>
          <w:trHeight w:val="25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699331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biogazowe</w:t>
            </w:r>
          </w:p>
        </w:tc>
      </w:tr>
      <w:tr w:rsidR="00030576" w:rsidRPr="001335EB" w:rsidTr="00030576">
        <w:trPr>
          <w:trHeight w:val="25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8BC145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biomasowe</w:t>
            </w:r>
          </w:p>
        </w:tc>
      </w:tr>
      <w:tr w:rsidR="00030576" w:rsidRPr="001335EB" w:rsidTr="00030576">
        <w:trPr>
          <w:trHeight w:val="25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FFC000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fotowoltaiczne</w:t>
            </w:r>
          </w:p>
        </w:tc>
      </w:tr>
      <w:tr w:rsidR="00030576" w:rsidRPr="001335EB" w:rsidTr="00030576">
        <w:trPr>
          <w:trHeight w:val="25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6C6">
              <w:rPr>
                <w:rFonts w:ascii="Arial" w:eastAsia="Times New Roman" w:hAnsi="Arial" w:cs="Arial"/>
                <w:color w:val="4472C4" w:themeColor="accent5"/>
                <w:kern w:val="24"/>
                <w:sz w:val="18"/>
                <w:szCs w:val="18"/>
                <w:lang w:eastAsia="pl-PL"/>
              </w:rPr>
              <w:t>█</w:t>
            </w:r>
            <w:r w:rsidRPr="001335EB">
              <w:rPr>
                <w:rFonts w:ascii="Arial" w:eastAsia="Times New Roman" w:hAnsi="Arial" w:cs="Arial"/>
                <w:color w:val="002060"/>
                <w:kern w:val="2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wiatrowe morskie</w:t>
            </w:r>
          </w:p>
        </w:tc>
      </w:tr>
      <w:tr w:rsidR="00030576" w:rsidRPr="001335EB" w:rsidTr="00030576">
        <w:trPr>
          <w:trHeight w:val="50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6C6">
              <w:rPr>
                <w:rFonts w:ascii="Arial" w:eastAsia="Times New Roman" w:hAnsi="Arial" w:cs="Arial"/>
                <w:color w:val="00B0F0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nowe el. wiatrowe – w ramach aukcji OZE 2018</w:t>
            </w:r>
          </w:p>
        </w:tc>
      </w:tr>
      <w:tr w:rsidR="00030576" w:rsidRPr="001335EB" w:rsidTr="00030576">
        <w:trPr>
          <w:trHeight w:val="25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A3CFFF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wiatrowe lądowe – istniejące</w:t>
            </w:r>
          </w:p>
        </w:tc>
      </w:tr>
      <w:tr w:rsidR="00030576" w:rsidRPr="001335EB" w:rsidTr="00030576">
        <w:trPr>
          <w:trHeight w:val="25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wodne</w:t>
            </w:r>
          </w:p>
        </w:tc>
      </w:tr>
      <w:tr w:rsidR="00030576" w:rsidRPr="001335EB" w:rsidTr="00030576">
        <w:trPr>
          <w:trHeight w:val="50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D0CECE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nowe elektrociepłownie i człony kondensacyjne</w:t>
            </w:r>
          </w:p>
        </w:tc>
      </w:tr>
      <w:tr w:rsidR="00030576" w:rsidRPr="001335EB" w:rsidTr="00030576">
        <w:trPr>
          <w:trHeight w:val="68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993366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0576" w:rsidRPr="001335EB" w:rsidRDefault="00030576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elektrociepłownie</w:t>
            </w:r>
            <w:r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 xml:space="preserve"> istniejące</w:t>
            </w:r>
          </w:p>
        </w:tc>
      </w:tr>
    </w:tbl>
    <w:p w:rsidR="001335EB" w:rsidRDefault="00030576" w:rsidP="00EE3A3B">
      <w:r w:rsidRPr="009224E1">
        <w:rPr>
          <w:noProof/>
          <w:color w:val="B4C6E7" w:themeColor="accent5" w:themeTint="66"/>
          <w:lang w:eastAsia="pl-PL"/>
        </w:rPr>
        <w:t xml:space="preserve"> </w:t>
      </w:r>
      <w:r w:rsidR="001335EB" w:rsidRPr="009224E1">
        <w:rPr>
          <w:noProof/>
          <w:color w:val="B4C6E7" w:themeColor="accent5" w:themeTint="66"/>
          <w:lang w:eastAsia="pl-PL"/>
        </w:rPr>
        <w:drawing>
          <wp:anchor distT="0" distB="0" distL="114300" distR="114300" simplePos="0" relativeHeight="251718656" behindDoc="1" locked="0" layoutInCell="1" allowOverlap="1" wp14:anchorId="3CB157B5" wp14:editId="6A91FF27">
            <wp:simplePos x="0" y="0"/>
            <wp:positionH relativeFrom="column">
              <wp:posOffset>24765</wp:posOffset>
            </wp:positionH>
            <wp:positionV relativeFrom="paragraph">
              <wp:posOffset>1270</wp:posOffset>
            </wp:positionV>
            <wp:extent cx="5940000" cy="4536000"/>
            <wp:effectExtent l="0" t="0" r="3810" b="0"/>
            <wp:wrapTight wrapText="bothSides">
              <wp:wrapPolygon edited="0">
                <wp:start x="0" y="0"/>
                <wp:lineTo x="0" y="21500"/>
                <wp:lineTo x="21545" y="21500"/>
                <wp:lineTo x="21545" y="0"/>
                <wp:lineTo x="0" y="0"/>
              </wp:wrapPolygon>
            </wp:wrapTight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35EB" w:rsidRDefault="001335EB" w:rsidP="00EE3A3B"/>
    <w:p w:rsidR="00BE3416" w:rsidRDefault="00BE3416" w:rsidP="00BE3416">
      <w:pPr>
        <w:pStyle w:val="Legenda"/>
      </w:pPr>
    </w:p>
    <w:p w:rsidR="00664FA2" w:rsidRDefault="00BE3416" w:rsidP="00BE3416">
      <w:pPr>
        <w:pStyle w:val="Legenda"/>
      </w:pPr>
      <w:r>
        <w:t xml:space="preserve">Rysunek </w:t>
      </w:r>
      <w:r w:rsidR="009F0D5F">
        <w:t>1</w:t>
      </w:r>
      <w:r w:rsidR="0026177D">
        <w:t>.</w:t>
      </w:r>
      <w:r w:rsidR="00864C11">
        <w:rPr>
          <w:noProof/>
        </w:rPr>
        <w:fldChar w:fldCharType="begin"/>
      </w:r>
      <w:r w:rsidR="00864C11">
        <w:rPr>
          <w:noProof/>
        </w:rPr>
        <w:instrText xml:space="preserve"> SEQ Rysunek \* ARABIC </w:instrText>
      </w:r>
      <w:r w:rsidR="00864C11">
        <w:rPr>
          <w:noProof/>
        </w:rPr>
        <w:fldChar w:fldCharType="separate"/>
      </w:r>
      <w:r w:rsidR="00355768">
        <w:rPr>
          <w:noProof/>
        </w:rPr>
        <w:t>2</w:t>
      </w:r>
      <w:r w:rsidR="00864C11">
        <w:rPr>
          <w:noProof/>
        </w:rPr>
        <w:fldChar w:fldCharType="end"/>
      </w:r>
      <w:r>
        <w:t xml:space="preserve">. Prognoza struktury mocy zainstalowanej netto wg technologii do 2040 r. </w:t>
      </w:r>
    </w:p>
    <w:p w:rsidR="00BE3416" w:rsidRDefault="00BE3416" w:rsidP="00EE3A3B"/>
    <w:p w:rsidR="00BE3416" w:rsidRDefault="00BE3416" w:rsidP="00EE3A3B">
      <w:pPr>
        <w:sectPr w:rsidR="00BE3416" w:rsidSect="00664FA2">
          <w:pgSz w:w="16838" w:h="11906" w:orient="landscape"/>
          <w:pgMar w:top="1417" w:right="1417" w:bottom="1417" w:left="1417" w:header="708" w:footer="567" w:gutter="0"/>
          <w:cols w:space="708"/>
          <w:docGrid w:linePitch="360"/>
        </w:sectPr>
      </w:pPr>
    </w:p>
    <w:p w:rsidR="00B766C6" w:rsidRDefault="00B766C6" w:rsidP="00914D41">
      <w:pPr>
        <w:keepNext/>
        <w:ind w:left="-142"/>
      </w:pPr>
    </w:p>
    <w:tbl>
      <w:tblPr>
        <w:tblpPr w:leftFromText="141" w:rightFromText="141" w:vertAnchor="text" w:horzAnchor="page" w:tblpX="8433" w:tblpY="1707"/>
        <w:tblW w:w="283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4"/>
        <w:gridCol w:w="2600"/>
      </w:tblGrid>
      <w:tr w:rsidR="004203C0" w:rsidRPr="001335EB" w:rsidTr="004203C0">
        <w:trPr>
          <w:trHeight w:val="324"/>
        </w:trPr>
        <w:tc>
          <w:tcPr>
            <w:tcW w:w="2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699331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2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biogazowe</w:t>
            </w:r>
            <w:r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 xml:space="preserve"> i biomasowe</w:t>
            </w:r>
          </w:p>
        </w:tc>
      </w:tr>
      <w:tr w:rsidR="004203C0" w:rsidRPr="001335EB" w:rsidTr="004203C0">
        <w:trPr>
          <w:trHeight w:val="510"/>
        </w:trPr>
        <w:tc>
          <w:tcPr>
            <w:tcW w:w="2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D0CECE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2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nowe elektrociepłownie i </w:t>
            </w: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człony kondensacyjne</w:t>
            </w:r>
          </w:p>
        </w:tc>
      </w:tr>
      <w:tr w:rsidR="004203C0" w:rsidRPr="001335EB" w:rsidTr="004203C0">
        <w:trPr>
          <w:trHeight w:val="324"/>
        </w:trPr>
        <w:tc>
          <w:tcPr>
            <w:tcW w:w="2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FFC000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2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fotowoltaiczne</w:t>
            </w:r>
          </w:p>
        </w:tc>
      </w:tr>
      <w:tr w:rsidR="004203C0" w:rsidRPr="001335EB" w:rsidTr="004203C0">
        <w:trPr>
          <w:trHeight w:val="324"/>
        </w:trPr>
        <w:tc>
          <w:tcPr>
            <w:tcW w:w="2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6C6">
              <w:rPr>
                <w:rFonts w:ascii="Arial" w:eastAsia="Times New Roman" w:hAnsi="Arial" w:cs="Arial"/>
                <w:color w:val="0070C0"/>
                <w:kern w:val="24"/>
                <w:sz w:val="18"/>
                <w:szCs w:val="18"/>
                <w:lang w:eastAsia="pl-PL"/>
              </w:rPr>
              <w:t>█</w:t>
            </w:r>
            <w:r w:rsidRPr="001335EB">
              <w:rPr>
                <w:rFonts w:ascii="Arial" w:eastAsia="Times New Roman" w:hAnsi="Arial" w:cs="Arial"/>
                <w:color w:val="002060"/>
                <w:kern w:val="2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wiatrowe morskie</w:t>
            </w:r>
          </w:p>
        </w:tc>
      </w:tr>
      <w:tr w:rsidR="004203C0" w:rsidRPr="001335EB" w:rsidTr="004203C0">
        <w:trPr>
          <w:trHeight w:val="268"/>
        </w:trPr>
        <w:tc>
          <w:tcPr>
            <w:tcW w:w="2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6C6">
              <w:rPr>
                <w:rFonts w:ascii="Arial" w:eastAsia="Times New Roman" w:hAnsi="Arial" w:cs="Arial"/>
                <w:color w:val="00B0F0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2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 xml:space="preserve">el. wiatrowe </w:t>
            </w:r>
            <w:r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lądowe</w:t>
            </w:r>
          </w:p>
        </w:tc>
      </w:tr>
      <w:tr w:rsidR="004203C0" w:rsidRPr="001335EB" w:rsidTr="004203C0">
        <w:trPr>
          <w:trHeight w:val="324"/>
        </w:trPr>
        <w:tc>
          <w:tcPr>
            <w:tcW w:w="2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FCF48C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2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nowe  silniki diesla lub turbiny gazowe w układzie prostym</w:t>
            </w:r>
          </w:p>
        </w:tc>
      </w:tr>
      <w:tr w:rsidR="004203C0" w:rsidRPr="001335EB" w:rsidTr="004203C0">
        <w:trPr>
          <w:trHeight w:val="324"/>
        </w:trPr>
        <w:tc>
          <w:tcPr>
            <w:tcW w:w="2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F0B195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2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nowe bloki gazowo-parowe</w:t>
            </w:r>
          </w:p>
        </w:tc>
      </w:tr>
      <w:tr w:rsidR="004203C0" w:rsidRPr="001335EB" w:rsidTr="004203C0">
        <w:trPr>
          <w:trHeight w:val="87"/>
        </w:trPr>
        <w:tc>
          <w:tcPr>
            <w:tcW w:w="2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A50021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2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03C0" w:rsidRPr="001335EB" w:rsidRDefault="004203C0" w:rsidP="004203C0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nowe bloki jądrowe</w:t>
            </w:r>
          </w:p>
        </w:tc>
      </w:tr>
    </w:tbl>
    <w:p w:rsidR="00B766C6" w:rsidRDefault="002148D0" w:rsidP="00914D41">
      <w:pPr>
        <w:keepNext/>
        <w:ind w:left="-142"/>
      </w:pPr>
      <w:r w:rsidRPr="002148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878C5D" wp14:editId="633C4890">
                <wp:simplePos x="0" y="0"/>
                <wp:positionH relativeFrom="column">
                  <wp:posOffset>505460</wp:posOffset>
                </wp:positionH>
                <wp:positionV relativeFrom="paragraph">
                  <wp:posOffset>133625</wp:posOffset>
                </wp:positionV>
                <wp:extent cx="491062" cy="250857"/>
                <wp:effectExtent l="0" t="0" r="0" b="0"/>
                <wp:wrapNone/>
                <wp:docPr id="2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062" cy="25085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261EA" w:rsidRDefault="00E261EA" w:rsidP="002148D0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F67"/>
                                <w:kern w:val="24"/>
                              </w:rPr>
                              <w:t>[MW]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78C5D" id="Prostokąt 1" o:spid="_x0000_s1028" style="position:absolute;left:0;text-align:left;margin-left:39.8pt;margin-top:10.5pt;width:38.65pt;height:19.75pt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" filled="f" stroked="f">
                <v:textbox style="mso-fit-shape-to-text:t">
                  <w:txbxContent>
                    <w:p w:rsidR="00E261EA" w:rsidRDefault="00E261EA" w:rsidP="002148D0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F67"/>
                          <w:kern w:val="24"/>
                        </w:rPr>
                        <w:t>[MW]</w:t>
                      </w:r>
                    </w:p>
                  </w:txbxContent>
                </v:textbox>
              </v:rect>
            </w:pict>
          </mc:Fallback>
        </mc:AlternateContent>
      </w:r>
      <w:r w:rsidR="00B766C6" w:rsidRPr="00B766C6">
        <w:rPr>
          <w:noProof/>
          <w:lang w:eastAsia="pl-PL"/>
        </w:rPr>
        <w:drawing>
          <wp:inline distT="0" distB="0" distL="0" distR="0" wp14:anchorId="35F9965F" wp14:editId="29E71729">
            <wp:extent cx="4382814" cy="3661410"/>
            <wp:effectExtent l="0" t="0" r="0" b="0"/>
            <wp:docPr id="33" name="Wykres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E3416" w:rsidRDefault="00BE3416" w:rsidP="00BE3416">
      <w:pPr>
        <w:pStyle w:val="Legenda"/>
      </w:pPr>
    </w:p>
    <w:p w:rsidR="002F5950" w:rsidRDefault="00BE3416" w:rsidP="00BE3416">
      <w:pPr>
        <w:pStyle w:val="Legenda"/>
      </w:pPr>
      <w:r>
        <w:t>Rysunek</w:t>
      </w:r>
      <w:r w:rsidR="009F0D5F">
        <w:t xml:space="preserve"> 1</w:t>
      </w:r>
      <w:r w:rsidR="0026177D">
        <w:t>.</w:t>
      </w:r>
      <w:r w:rsidR="00864C11">
        <w:rPr>
          <w:noProof/>
        </w:rPr>
        <w:fldChar w:fldCharType="begin"/>
      </w:r>
      <w:r w:rsidR="00864C11">
        <w:rPr>
          <w:noProof/>
        </w:rPr>
        <w:instrText xml:space="preserve"> SEQ Rysunek \* ARABIC </w:instrText>
      </w:r>
      <w:r w:rsidR="00864C11">
        <w:rPr>
          <w:noProof/>
        </w:rPr>
        <w:fldChar w:fldCharType="separate"/>
      </w:r>
      <w:r w:rsidR="00355768">
        <w:rPr>
          <w:noProof/>
        </w:rPr>
        <w:t>3</w:t>
      </w:r>
      <w:r w:rsidR="00864C11">
        <w:rPr>
          <w:noProof/>
        </w:rPr>
        <w:fldChar w:fldCharType="end"/>
      </w:r>
      <w:r>
        <w:t>. Prognoza przyrostów mocy zainstalowanej do 2040 r. wg technologii</w:t>
      </w:r>
      <w:r w:rsidR="002148D0">
        <w:t xml:space="preserve"> [MW]</w:t>
      </w:r>
    </w:p>
    <w:p w:rsidR="002F5950" w:rsidRDefault="002F5950" w:rsidP="00EE3A3B"/>
    <w:p w:rsidR="00EE3A3B" w:rsidRDefault="00CE5E95" w:rsidP="00CE5E95">
      <w:pPr>
        <w:pStyle w:val="Nagwek2"/>
      </w:pPr>
      <w:bookmarkStart w:id="8" w:name="_Toc530669517"/>
      <w:r>
        <w:t>Prognoza struktury produkcji energii elektrycznej</w:t>
      </w:r>
      <w:bookmarkEnd w:id="8"/>
      <w:r>
        <w:t xml:space="preserve"> </w:t>
      </w:r>
    </w:p>
    <w:p w:rsidR="00BF2C9F" w:rsidRDefault="00BF2C9F" w:rsidP="00BF2C9F">
      <w:r>
        <w:t xml:space="preserve">Tabela </w:t>
      </w:r>
      <w:r w:rsidR="009F0D5F">
        <w:t>1.</w:t>
      </w:r>
      <w:r w:rsidR="008E1B17">
        <w:t>3. i rysunek</w:t>
      </w:r>
      <w:r>
        <w:t xml:space="preserve"> </w:t>
      </w:r>
      <w:r w:rsidR="009F0D5F">
        <w:t>1.</w:t>
      </w:r>
      <w:r>
        <w:t>4 przedstawia</w:t>
      </w:r>
      <w:r w:rsidR="008E1B17">
        <w:t>ją</w:t>
      </w:r>
      <w:r>
        <w:t xml:space="preserve"> strukturę produkcji energii elektrycznej za</w:t>
      </w:r>
      <w:r w:rsidR="008E1B17">
        <w:t>instalowanej do 2040 r</w:t>
      </w:r>
      <w:r>
        <w:t>.</w:t>
      </w:r>
      <w:r w:rsidR="008E1B17">
        <w:t xml:space="preserve"> </w:t>
      </w:r>
      <w:r w:rsidR="008E1B17">
        <w:rPr>
          <w:i/>
        </w:rPr>
        <w:t>Wnioski zestawiono w dalszej części dokumentu.</w:t>
      </w:r>
      <w:r>
        <w:t xml:space="preserve"> </w:t>
      </w:r>
    </w:p>
    <w:p w:rsidR="00BE3416" w:rsidRDefault="00BE3416" w:rsidP="00A01B0A"/>
    <w:p w:rsidR="00782E41" w:rsidRDefault="00782E41" w:rsidP="00782E41">
      <w:pPr>
        <w:pStyle w:val="Legenda"/>
        <w:keepNext/>
      </w:pPr>
      <w:r>
        <w:t>Tabela</w:t>
      </w:r>
      <w:r w:rsidR="009F0D5F">
        <w:t xml:space="preserve"> 1</w:t>
      </w:r>
      <w:r>
        <w:t>.</w:t>
      </w:r>
      <w:r w:rsidR="001335EB">
        <w:rPr>
          <w:noProof/>
        </w:rPr>
        <w:fldChar w:fldCharType="begin"/>
      </w:r>
      <w:r w:rsidR="001335EB">
        <w:rPr>
          <w:noProof/>
        </w:rPr>
        <w:instrText xml:space="preserve"> SEQ Tabela \* ARABIC \s 1 </w:instrText>
      </w:r>
      <w:r w:rsidR="001335EB">
        <w:rPr>
          <w:noProof/>
        </w:rPr>
        <w:fldChar w:fldCharType="separate"/>
      </w:r>
      <w:r w:rsidR="00355768">
        <w:rPr>
          <w:noProof/>
        </w:rPr>
        <w:t>3</w:t>
      </w:r>
      <w:r w:rsidR="001335EB">
        <w:rPr>
          <w:noProof/>
        </w:rPr>
        <w:fldChar w:fldCharType="end"/>
      </w:r>
      <w:r>
        <w:t xml:space="preserve">. Prognoza </w:t>
      </w:r>
      <w:r w:rsidR="00BE6347">
        <w:t xml:space="preserve">wytwarzania energii elektrycznej </w:t>
      </w:r>
      <w:r w:rsidR="00A67AD5">
        <w:t xml:space="preserve">do 2040 r. </w:t>
      </w:r>
      <w:r w:rsidR="00BE6347">
        <w:t>wg technologii</w:t>
      </w:r>
      <w:r>
        <w:t xml:space="preserve"> </w:t>
      </w:r>
      <w:r w:rsidR="000C1916">
        <w:t>[TWh]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8"/>
        <w:gridCol w:w="963"/>
        <w:gridCol w:w="964"/>
        <w:gridCol w:w="964"/>
        <w:gridCol w:w="964"/>
        <w:gridCol w:w="964"/>
      </w:tblGrid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E710E7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E710E7">
            <w:pPr>
              <w:pStyle w:val="Tabela"/>
              <w:jc w:val="center"/>
              <w:rPr>
                <w:rFonts w:asciiTheme="majorHAnsi" w:hAnsiTheme="majorHAnsi"/>
                <w:b/>
                <w:bCs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b/>
                <w:bCs/>
                <w:szCs w:val="16"/>
                <w:lang w:eastAsia="pl-PL"/>
              </w:rPr>
              <w:t>2020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E710E7">
            <w:pPr>
              <w:pStyle w:val="Tabela"/>
              <w:jc w:val="center"/>
              <w:rPr>
                <w:rFonts w:asciiTheme="majorHAnsi" w:hAnsiTheme="majorHAnsi"/>
                <w:b/>
                <w:bCs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b/>
                <w:bCs/>
                <w:szCs w:val="16"/>
                <w:lang w:eastAsia="pl-PL"/>
              </w:rPr>
              <w:t>2025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E710E7">
            <w:pPr>
              <w:pStyle w:val="Tabela"/>
              <w:jc w:val="center"/>
              <w:rPr>
                <w:rFonts w:asciiTheme="majorHAnsi" w:hAnsiTheme="majorHAnsi"/>
                <w:b/>
                <w:bCs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b/>
                <w:bCs/>
                <w:szCs w:val="16"/>
                <w:lang w:eastAsia="pl-PL"/>
              </w:rPr>
              <w:t>2030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E710E7">
            <w:pPr>
              <w:pStyle w:val="Tabela"/>
              <w:jc w:val="center"/>
              <w:rPr>
                <w:rFonts w:asciiTheme="majorHAnsi" w:hAnsiTheme="majorHAnsi"/>
                <w:b/>
                <w:bCs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b/>
                <w:bCs/>
                <w:szCs w:val="16"/>
                <w:lang w:eastAsia="pl-PL"/>
              </w:rPr>
              <w:t>2035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E710E7">
            <w:pPr>
              <w:pStyle w:val="Tabela"/>
              <w:jc w:val="center"/>
              <w:rPr>
                <w:rFonts w:asciiTheme="majorHAnsi" w:hAnsiTheme="majorHAnsi"/>
                <w:b/>
                <w:bCs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b/>
                <w:bCs/>
                <w:szCs w:val="16"/>
                <w:lang w:eastAsia="pl-PL"/>
              </w:rPr>
              <w:t>2040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 xml:space="preserve">elektrownie na węgiel brunatny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54,3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58,4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56,9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30,3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11,7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elektrownie na węgiel kamienny – istniejące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33,1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30,2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24,5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21,5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15,5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  <w:hideMark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 xml:space="preserve">elektrownie na węgiel kamienny – planowane i w budowie 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18,2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21,3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20,6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25,6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25,0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elektrociepłownie na węgiel kamienny – istniejące i nowe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23,2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22,3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22,3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21,9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22,4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elektrownie jądrowe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20,8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41,5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elektrownie na gaz ziemny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3,7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9,3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9,4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24,5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26,8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elektrociepłownie na gaz ziemny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5,8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6,5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9,6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10,2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11,2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elektrownie fotowoltaiczne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4,8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9,6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14,7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19,9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elektrownie wiatrowe lądowe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14,7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16,0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13,7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4,9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1,8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szCs w:val="16"/>
                <w:lang w:eastAsia="pl-PL"/>
              </w:rPr>
              <w:t>elektrownie wiatrowe morskie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17,1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23,3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/>
                <w:szCs w:val="16"/>
                <w:lang w:eastAsia="pl-PL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41,1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E710E7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E710E7">
              <w:rPr>
                <w:rFonts w:asciiTheme="majorHAnsi" w:hAnsiTheme="majorHAnsi"/>
                <w:szCs w:val="16"/>
                <w:lang w:eastAsia="pl-PL"/>
              </w:rPr>
              <w:t>elektrownie OZE pozostałe (na biomasę, biogaz, wodne)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9,5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11,0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14,1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15,9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13,0</w:t>
            </w:r>
          </w:p>
        </w:tc>
      </w:tr>
      <w:tr w:rsidR="000C1916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0C1916" w:rsidRPr="00E710E7" w:rsidRDefault="000C1916" w:rsidP="000C1916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E710E7">
              <w:rPr>
                <w:rFonts w:asciiTheme="majorHAnsi" w:hAnsiTheme="majorHAnsi"/>
                <w:szCs w:val="16"/>
                <w:lang w:eastAsia="pl-PL"/>
              </w:rPr>
              <w:t>elektrociepłownie  pozostałe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2,0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16" w:rsidRPr="000C1916" w:rsidRDefault="000C1916" w:rsidP="000C1916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1,9</w:t>
            </w:r>
          </w:p>
        </w:tc>
      </w:tr>
      <w:tr w:rsidR="00412574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412574" w:rsidRPr="00E710E7" w:rsidRDefault="00412574" w:rsidP="00412574">
            <w:pPr>
              <w:pStyle w:val="Tabela"/>
              <w:rPr>
                <w:rFonts w:asciiTheme="majorHAnsi" w:hAnsiTheme="majorHAnsi"/>
                <w:szCs w:val="16"/>
                <w:lang w:eastAsia="pl-PL"/>
              </w:rPr>
            </w:pPr>
            <w:r w:rsidRPr="00E710E7">
              <w:rPr>
                <w:rFonts w:asciiTheme="majorHAnsi" w:hAnsiTheme="majorHAnsi"/>
                <w:szCs w:val="16"/>
                <w:lang w:eastAsia="pl-PL"/>
              </w:rPr>
              <w:t>elektrownie rezerwowe (OCGT/diesel)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color w:val="000000"/>
                <w:szCs w:val="16"/>
              </w:rPr>
              <w:t>0,0</w:t>
            </w:r>
          </w:p>
        </w:tc>
      </w:tr>
      <w:tr w:rsidR="00412574" w:rsidRPr="000C1916" w:rsidTr="00C72972">
        <w:trPr>
          <w:trHeight w:val="285"/>
        </w:trPr>
        <w:tc>
          <w:tcPr>
            <w:tcW w:w="4328" w:type="dxa"/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rPr>
                <w:rFonts w:asciiTheme="majorHAnsi" w:hAnsiTheme="majorHAnsi"/>
                <w:b/>
                <w:szCs w:val="16"/>
                <w:lang w:eastAsia="pl-PL"/>
              </w:rPr>
            </w:pPr>
            <w:r w:rsidRPr="000C1916">
              <w:rPr>
                <w:rFonts w:asciiTheme="majorHAnsi" w:hAnsiTheme="majorHAnsi"/>
                <w:b/>
                <w:szCs w:val="16"/>
                <w:lang w:eastAsia="pl-PL"/>
              </w:rPr>
              <w:t>RAZEM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b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b/>
                <w:bCs/>
                <w:color w:val="000000"/>
                <w:szCs w:val="16"/>
              </w:rPr>
              <w:t>165,0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b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b/>
                <w:bCs/>
                <w:color w:val="000000"/>
                <w:szCs w:val="16"/>
              </w:rPr>
              <w:t>181,8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b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b/>
                <w:bCs/>
                <w:color w:val="000000"/>
                <w:szCs w:val="16"/>
              </w:rPr>
              <w:t>199,8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74" w:rsidRPr="000C1916" w:rsidRDefault="00412574" w:rsidP="00412574">
            <w:pPr>
              <w:pStyle w:val="Tabela"/>
              <w:jc w:val="center"/>
              <w:rPr>
                <w:rFonts w:asciiTheme="majorHAnsi" w:hAnsiTheme="majorHAnsi" w:cs="Arial"/>
                <w:b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b/>
                <w:bCs/>
                <w:color w:val="000000"/>
                <w:szCs w:val="16"/>
              </w:rPr>
              <w:t>215,6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74" w:rsidRPr="000C1916" w:rsidRDefault="00412574" w:rsidP="009F0D5F">
            <w:pPr>
              <w:pStyle w:val="Tabela"/>
              <w:keepNext/>
              <w:jc w:val="center"/>
              <w:rPr>
                <w:rFonts w:asciiTheme="majorHAnsi" w:hAnsiTheme="majorHAnsi" w:cs="Arial"/>
                <w:b/>
                <w:color w:val="000000"/>
                <w:szCs w:val="16"/>
              </w:rPr>
            </w:pPr>
            <w:r w:rsidRPr="000C1916">
              <w:rPr>
                <w:rFonts w:asciiTheme="majorHAnsi" w:hAnsiTheme="majorHAnsi" w:cs="Arial"/>
                <w:b/>
                <w:bCs/>
                <w:color w:val="000000"/>
                <w:szCs w:val="16"/>
              </w:rPr>
              <w:t>231,8</w:t>
            </w:r>
          </w:p>
        </w:tc>
      </w:tr>
    </w:tbl>
    <w:p w:rsidR="00782E41" w:rsidRDefault="00782E41" w:rsidP="00A01B0A">
      <w:pPr>
        <w:sectPr w:rsidR="00782E41" w:rsidSect="00C2039C"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:rsidR="00BE3416" w:rsidRDefault="00D93E3A">
      <w:pPr>
        <w:spacing w:after="160" w:line="259" w:lineRule="auto"/>
        <w:jc w:val="left"/>
      </w:pPr>
      <w:r w:rsidRPr="00595E2A">
        <w:rPr>
          <w:noProof/>
          <w:lang w:eastAsia="pl-PL"/>
        </w:rPr>
        <w:lastRenderedPageBreak/>
        <w:drawing>
          <wp:anchor distT="0" distB="0" distL="114300" distR="114300" simplePos="0" relativeHeight="251661312" behindDoc="0" locked="0" layoutInCell="1" allowOverlap="1" wp14:anchorId="645B469E" wp14:editId="4FC80C97">
            <wp:simplePos x="0" y="0"/>
            <wp:positionH relativeFrom="margin">
              <wp:align>left</wp:align>
            </wp:positionH>
            <wp:positionV relativeFrom="margin">
              <wp:posOffset>173990</wp:posOffset>
            </wp:positionV>
            <wp:extent cx="5940000" cy="4788000"/>
            <wp:effectExtent l="0" t="0" r="3810" b="0"/>
            <wp:wrapSquare wrapText="bothSides"/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right" w:tblpY="236"/>
        <w:tblW w:w="448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7"/>
        <w:gridCol w:w="4168"/>
      </w:tblGrid>
      <w:tr w:rsidR="00A356E4" w:rsidRPr="001335EB" w:rsidTr="00030576">
        <w:trPr>
          <w:trHeight w:val="469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FCF48C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nowe silniki diesla lub turbiny gazowe w układzie prostym</w:t>
            </w:r>
          </w:p>
        </w:tc>
      </w:tr>
      <w:tr w:rsidR="00A356E4" w:rsidRPr="001335EB" w:rsidTr="00030576">
        <w:trPr>
          <w:trHeight w:val="281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F0B195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nowe bloki gazowo-parowe</w:t>
            </w:r>
          </w:p>
        </w:tc>
      </w:tr>
      <w:tr w:rsidR="00A356E4" w:rsidRPr="001335EB" w:rsidTr="00030576">
        <w:trPr>
          <w:trHeight w:val="25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A50021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nowe bloki jądrowe</w:t>
            </w:r>
          </w:p>
        </w:tc>
      </w:tr>
      <w:tr w:rsidR="00A356E4" w:rsidRPr="001335EB" w:rsidTr="00030576">
        <w:trPr>
          <w:trHeight w:val="466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BC770B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bloki gazowo-parowe: Płock, Żerań, Stalowa Wola, Włocławek</w:t>
            </w:r>
          </w:p>
        </w:tc>
      </w:tr>
      <w:tr w:rsidR="00A356E4" w:rsidRPr="001335EB" w:rsidTr="00030576">
        <w:trPr>
          <w:trHeight w:val="330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5C250D"/>
                <w:kern w:val="24"/>
                <w:sz w:val="18"/>
                <w:szCs w:val="18"/>
                <w:lang w:eastAsia="pl-PL"/>
              </w:rPr>
              <w:t>█</w:t>
            </w:r>
            <w:r w:rsidRPr="001335EB">
              <w:rPr>
                <w:rFonts w:ascii="Arial" w:eastAsia="Times New Roman" w:hAnsi="Arial" w:cs="Arial"/>
                <w:color w:val="002060"/>
                <w:kern w:val="2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na węgiel brunatny – w budowie (Turów)</w:t>
            </w:r>
          </w:p>
        </w:tc>
      </w:tr>
      <w:tr w:rsidR="00A356E4" w:rsidRPr="001335EB" w:rsidTr="00030576">
        <w:trPr>
          <w:trHeight w:val="308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893713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na węgiel brunatny – istniejące</w:t>
            </w:r>
          </w:p>
        </w:tc>
      </w:tr>
      <w:tr w:rsidR="00A356E4" w:rsidRPr="001335EB" w:rsidTr="00030576">
        <w:trPr>
          <w:trHeight w:val="531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7F7F7F"/>
                <w:kern w:val="24"/>
                <w:sz w:val="18"/>
                <w:szCs w:val="18"/>
                <w:lang w:eastAsia="pl-PL"/>
              </w:rPr>
              <w:t>█</w:t>
            </w:r>
            <w:r w:rsidRPr="001335EB">
              <w:rPr>
                <w:rFonts w:ascii="Arial" w:eastAsia="Times New Roman" w:hAnsi="Arial" w:cs="Arial"/>
                <w:color w:val="002060"/>
                <w:kern w:val="2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na węgiel kamienny – plan i w budowie (Jaworzno, Opole, Ostrołęka)</w:t>
            </w:r>
          </w:p>
        </w:tc>
      </w:tr>
      <w:tr w:rsidR="00A356E4" w:rsidRPr="001335EB" w:rsidTr="00030576">
        <w:trPr>
          <w:trHeight w:val="271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na węgiel kamienny – istniejące</w:t>
            </w:r>
          </w:p>
        </w:tc>
      </w:tr>
      <w:tr w:rsidR="00A356E4" w:rsidRPr="001335EB" w:rsidTr="00030576">
        <w:trPr>
          <w:trHeight w:val="25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699331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biogazowe</w:t>
            </w:r>
          </w:p>
        </w:tc>
      </w:tr>
      <w:tr w:rsidR="00A356E4" w:rsidRPr="001335EB" w:rsidTr="00030576">
        <w:trPr>
          <w:trHeight w:val="25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8BC145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biomasowe</w:t>
            </w:r>
          </w:p>
        </w:tc>
      </w:tr>
      <w:tr w:rsidR="00A356E4" w:rsidRPr="001335EB" w:rsidTr="00030576">
        <w:trPr>
          <w:trHeight w:val="25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FFC000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fotowoltaiczne</w:t>
            </w:r>
          </w:p>
        </w:tc>
      </w:tr>
      <w:tr w:rsidR="00A356E4" w:rsidRPr="001335EB" w:rsidTr="00030576">
        <w:trPr>
          <w:trHeight w:val="25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6C6">
              <w:rPr>
                <w:rFonts w:ascii="Arial" w:eastAsia="Times New Roman" w:hAnsi="Arial" w:cs="Arial"/>
                <w:color w:val="0070C0"/>
                <w:kern w:val="24"/>
                <w:sz w:val="18"/>
                <w:szCs w:val="18"/>
                <w:lang w:eastAsia="pl-PL"/>
              </w:rPr>
              <w:t>█</w:t>
            </w:r>
            <w:r w:rsidRPr="001335EB">
              <w:rPr>
                <w:rFonts w:ascii="Arial" w:eastAsia="Times New Roman" w:hAnsi="Arial" w:cs="Arial"/>
                <w:color w:val="002060"/>
                <w:kern w:val="2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wiatrowe morskie</w:t>
            </w:r>
          </w:p>
        </w:tc>
      </w:tr>
      <w:tr w:rsidR="00A356E4" w:rsidRPr="001335EB" w:rsidTr="00030576">
        <w:trPr>
          <w:trHeight w:val="50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6C6">
              <w:rPr>
                <w:rFonts w:ascii="Arial" w:eastAsia="Times New Roman" w:hAnsi="Arial" w:cs="Arial"/>
                <w:color w:val="00B0F0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 xml:space="preserve">nowe el. wiatrowe – w ramach aukcji OZE </w:t>
            </w:r>
            <w:r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w </w:t>
            </w: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2018</w:t>
            </w:r>
            <w:r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 xml:space="preserve"> r.</w:t>
            </w:r>
          </w:p>
        </w:tc>
      </w:tr>
      <w:tr w:rsidR="00A356E4" w:rsidRPr="001335EB" w:rsidTr="00030576">
        <w:trPr>
          <w:trHeight w:val="25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A3CFFF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wiatrowe lądowe – istniejące</w:t>
            </w:r>
          </w:p>
        </w:tc>
      </w:tr>
      <w:tr w:rsidR="00A356E4" w:rsidRPr="001335EB" w:rsidTr="00030576">
        <w:trPr>
          <w:trHeight w:val="25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wodne</w:t>
            </w:r>
          </w:p>
        </w:tc>
      </w:tr>
      <w:tr w:rsidR="00A356E4" w:rsidRPr="001335EB" w:rsidTr="00030576">
        <w:trPr>
          <w:trHeight w:val="503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D0CECE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nowe elektrociepłownie i człony kondensacyjne</w:t>
            </w:r>
          </w:p>
        </w:tc>
      </w:tr>
      <w:tr w:rsidR="00A356E4" w:rsidRPr="001335EB" w:rsidTr="00030576">
        <w:trPr>
          <w:trHeight w:val="68"/>
        </w:trPr>
        <w:tc>
          <w:tcPr>
            <w:tcW w:w="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993366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356E4" w:rsidRPr="001335EB" w:rsidRDefault="00A356E4" w:rsidP="00030576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elektrociepłownie</w:t>
            </w:r>
            <w:r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 xml:space="preserve"> </w:t>
            </w:r>
          </w:p>
        </w:tc>
      </w:tr>
    </w:tbl>
    <w:p w:rsidR="00D93E3A" w:rsidRDefault="00D93E3A" w:rsidP="00BE3416">
      <w:pPr>
        <w:keepNext/>
        <w:spacing w:after="160" w:line="259" w:lineRule="auto"/>
        <w:jc w:val="left"/>
      </w:pPr>
    </w:p>
    <w:p w:rsidR="00BE3416" w:rsidRDefault="00BE3416" w:rsidP="00BE3416">
      <w:pPr>
        <w:pStyle w:val="Legenda"/>
        <w:jc w:val="left"/>
      </w:pPr>
    </w:p>
    <w:p w:rsidR="00A356E4" w:rsidRDefault="00A356E4" w:rsidP="00A67AD5">
      <w:pPr>
        <w:pStyle w:val="Legenda"/>
        <w:jc w:val="left"/>
      </w:pPr>
    </w:p>
    <w:p w:rsidR="00A356E4" w:rsidRDefault="00A356E4" w:rsidP="00A67AD5">
      <w:pPr>
        <w:pStyle w:val="Legenda"/>
        <w:jc w:val="left"/>
      </w:pPr>
    </w:p>
    <w:p w:rsidR="00BE3416" w:rsidRDefault="00BE3416" w:rsidP="009F0D5F">
      <w:pPr>
        <w:pStyle w:val="Legenda"/>
        <w:jc w:val="left"/>
      </w:pPr>
      <w:r>
        <w:t xml:space="preserve">Rysunek </w:t>
      </w:r>
      <w:r w:rsidR="009F0D5F">
        <w:rPr>
          <w:noProof/>
        </w:rPr>
        <w:t>1</w:t>
      </w:r>
      <w:r w:rsidR="0026177D">
        <w:t>.</w:t>
      </w:r>
      <w:r w:rsidR="00864C11">
        <w:rPr>
          <w:noProof/>
        </w:rPr>
        <w:fldChar w:fldCharType="begin"/>
      </w:r>
      <w:r w:rsidR="00864C11">
        <w:rPr>
          <w:noProof/>
        </w:rPr>
        <w:instrText xml:space="preserve"> SEQ Rysunek \* ARABIC </w:instrText>
      </w:r>
      <w:r w:rsidR="00864C11">
        <w:rPr>
          <w:noProof/>
        </w:rPr>
        <w:fldChar w:fldCharType="separate"/>
      </w:r>
      <w:r w:rsidR="00355768">
        <w:rPr>
          <w:noProof/>
        </w:rPr>
        <w:t>4</w:t>
      </w:r>
      <w:r w:rsidR="00864C11">
        <w:rPr>
          <w:noProof/>
        </w:rPr>
        <w:fldChar w:fldCharType="end"/>
      </w:r>
      <w:r>
        <w:t xml:space="preserve">. Prognoza struktury produkcji energii elektrycznej do 2040 r. </w:t>
      </w:r>
      <w:r w:rsidR="00A67AD5">
        <w:t>wg technologii</w:t>
      </w:r>
    </w:p>
    <w:p w:rsidR="00BE3416" w:rsidRDefault="00BE3416" w:rsidP="00A01B0A">
      <w:pPr>
        <w:sectPr w:rsidR="00BE3416" w:rsidSect="00BE3416">
          <w:pgSz w:w="16838" w:h="11906" w:orient="landscape"/>
          <w:pgMar w:top="1417" w:right="1417" w:bottom="1417" w:left="1417" w:header="708" w:footer="567" w:gutter="0"/>
          <w:cols w:space="708"/>
          <w:docGrid w:linePitch="360"/>
        </w:sectPr>
      </w:pPr>
    </w:p>
    <w:p w:rsidR="00A87C0B" w:rsidRDefault="00A87C0B" w:rsidP="00A87C0B">
      <w:pPr>
        <w:pStyle w:val="Nagwek2"/>
      </w:pPr>
      <w:bookmarkStart w:id="9" w:name="_Toc530669518"/>
      <w:r>
        <w:lastRenderedPageBreak/>
        <w:t>Wnioski dotyczące wyników modelowania struktury mocy zainstalowanej oraz produkcji energii elektrycznej</w:t>
      </w:r>
      <w:bookmarkEnd w:id="9"/>
    </w:p>
    <w:p w:rsidR="00A87C0B" w:rsidRDefault="00A87C0B" w:rsidP="000C2136">
      <w:pPr>
        <w:pStyle w:val="Nagwek3"/>
      </w:pPr>
      <w:bookmarkStart w:id="10" w:name="_Toc530669519"/>
      <w:r>
        <w:t>Wnioski z wyników modelowania</w:t>
      </w:r>
      <w:r w:rsidR="000C2136">
        <w:t xml:space="preserve"> w ujęciu czasowym</w:t>
      </w:r>
      <w:bookmarkEnd w:id="10"/>
    </w:p>
    <w:p w:rsidR="00A87C0B" w:rsidRDefault="00A87C0B" w:rsidP="00A87C0B">
      <w:r>
        <w:t>Z otrzymanych wyników modelowania optymalizacyjnego wynikają następujące wnioski:</w:t>
      </w:r>
    </w:p>
    <w:p w:rsidR="00A87C0B" w:rsidRPr="00081EEF" w:rsidRDefault="00A87C0B" w:rsidP="00A87C0B">
      <w:pPr>
        <w:pStyle w:val="Akapitzlist"/>
        <w:numPr>
          <w:ilvl w:val="0"/>
          <w:numId w:val="31"/>
        </w:numPr>
        <w:spacing w:after="60"/>
        <w:ind w:left="425" w:hanging="357"/>
        <w:contextualSpacing w:val="0"/>
        <w:rPr>
          <w:i/>
        </w:rPr>
      </w:pPr>
      <w:r w:rsidRPr="00081EEF">
        <w:rPr>
          <w:b/>
          <w:i/>
        </w:rPr>
        <w:t>dla okresu do 2030 r.</w:t>
      </w:r>
      <w:r w:rsidRPr="00081EEF">
        <w:rPr>
          <w:i/>
        </w:rPr>
        <w:t>:</w:t>
      </w:r>
    </w:p>
    <w:p w:rsidR="00A87C0B" w:rsidRPr="00064B10" w:rsidRDefault="00A87C0B" w:rsidP="00A87C0B">
      <w:pPr>
        <w:pStyle w:val="Akapitzlist"/>
        <w:numPr>
          <w:ilvl w:val="0"/>
          <w:numId w:val="30"/>
        </w:numPr>
        <w:spacing w:after="60"/>
        <w:ind w:left="425" w:hanging="357"/>
        <w:contextualSpacing w:val="0"/>
      </w:pPr>
      <w:r w:rsidRPr="00064B10">
        <w:t>Struktura paliwowa wytwarzania energii elektrycznej bazuje głównie na istniejących zasobach wytwórczych, z uwzględnieniem jednostek węglowych i gazowych, będących obecnie</w:t>
      </w:r>
      <w:r>
        <w:t xml:space="preserve"> na zaawansowanym etapie budowy.</w:t>
      </w:r>
    </w:p>
    <w:p w:rsidR="00A87C0B" w:rsidRPr="00064B10" w:rsidRDefault="00A87C0B" w:rsidP="00A87C0B">
      <w:pPr>
        <w:pStyle w:val="Akapitzlist"/>
        <w:numPr>
          <w:ilvl w:val="0"/>
          <w:numId w:val="30"/>
        </w:numPr>
        <w:spacing w:after="60"/>
        <w:ind w:left="425" w:hanging="357"/>
        <w:contextualSpacing w:val="0"/>
      </w:pPr>
      <w:r w:rsidRPr="00064B10">
        <w:t xml:space="preserve">Nie są uruchamiane żadne nowe </w:t>
      </w:r>
      <w:r w:rsidR="00A356E4">
        <w:t>elektrownie</w:t>
      </w:r>
      <w:r w:rsidRPr="00064B10">
        <w:t xml:space="preserve"> węglowe poza t</w:t>
      </w:r>
      <w:r>
        <w:t>ymi, które są obecnie w budowie.</w:t>
      </w:r>
    </w:p>
    <w:p w:rsidR="00A87C0B" w:rsidRPr="00064B10" w:rsidRDefault="00A87C0B" w:rsidP="00A87C0B">
      <w:pPr>
        <w:pStyle w:val="Akapitzlist"/>
        <w:numPr>
          <w:ilvl w:val="0"/>
          <w:numId w:val="30"/>
        </w:numPr>
        <w:spacing w:after="60"/>
        <w:ind w:left="425" w:hanging="357"/>
        <w:contextualSpacing w:val="0"/>
      </w:pPr>
      <w:r w:rsidRPr="00064B10">
        <w:t xml:space="preserve">Zdecydowana większość obecnych jednostek wytwórczych jest </w:t>
      </w:r>
      <w:r>
        <w:t>dostosowywana</w:t>
      </w:r>
      <w:r w:rsidRPr="00064B10">
        <w:t xml:space="preserve"> do przyszłych wymogów środowiskowych, przy czym wolumen produkcji energii elektrycznej przez jednostki na</w:t>
      </w:r>
      <w:r>
        <w:t> </w:t>
      </w:r>
      <w:r w:rsidRPr="00064B10">
        <w:t xml:space="preserve">węgiel kamienny jest stabilny. Należy zauważyć, że produkcja </w:t>
      </w:r>
      <w:r>
        <w:t xml:space="preserve">energii </w:t>
      </w:r>
      <w:r w:rsidRPr="00064B10">
        <w:t xml:space="preserve">z istniejących jednostek jest stopniowo zastępowana </w:t>
      </w:r>
      <w:r>
        <w:t xml:space="preserve">produkcją z </w:t>
      </w:r>
      <w:r w:rsidRPr="00064B10">
        <w:t>jednost</w:t>
      </w:r>
      <w:r>
        <w:t>ek</w:t>
      </w:r>
      <w:r w:rsidRPr="00064B10">
        <w:t xml:space="preserve"> znajdując</w:t>
      </w:r>
      <w:r>
        <w:t>ych</w:t>
      </w:r>
      <w:r w:rsidRPr="00064B10">
        <w:t xml:space="preserve"> się obecnie w budowie</w:t>
      </w:r>
      <w:r>
        <w:t>. J</w:t>
      </w:r>
      <w:r w:rsidRPr="00064B10">
        <w:t xml:space="preserve">est </w:t>
      </w:r>
      <w:r>
        <w:t>to efekt</w:t>
      </w:r>
      <w:r w:rsidRPr="00064B10">
        <w:t xml:space="preserve"> wyższej sprawności </w:t>
      </w:r>
      <w:r>
        <w:t>nowych</w:t>
      </w:r>
      <w:r w:rsidRPr="00064B10">
        <w:t xml:space="preserve"> jednostek</w:t>
      </w:r>
      <w:r>
        <w:t>,</w:t>
      </w:r>
      <w:r w:rsidRPr="00064B10">
        <w:t xml:space="preserve"> </w:t>
      </w:r>
      <w:r>
        <w:t>co</w:t>
      </w:r>
      <w:r w:rsidRPr="00064B10">
        <w:t xml:space="preserve"> ma bezpośredni wpływ na </w:t>
      </w:r>
      <w:r>
        <w:t>niższe koszty produkcji.</w:t>
      </w:r>
    </w:p>
    <w:p w:rsidR="00A87C0B" w:rsidRPr="00064B10" w:rsidRDefault="00A87C0B" w:rsidP="00A87C0B">
      <w:pPr>
        <w:pStyle w:val="Akapitzlist"/>
        <w:numPr>
          <w:ilvl w:val="0"/>
          <w:numId w:val="30"/>
        </w:numPr>
        <w:spacing w:after="60"/>
        <w:ind w:left="425" w:hanging="357"/>
        <w:contextualSpacing w:val="0"/>
      </w:pPr>
      <w:r w:rsidRPr="00064B10">
        <w:t>Część z istniejących jednostek staje się jednostkami podszczytowymi, sz</w:t>
      </w:r>
      <w:r>
        <w:t>czytowymi lub nawet rezerwowymi.</w:t>
      </w:r>
    </w:p>
    <w:p w:rsidR="00A87C0B" w:rsidRPr="00064B10" w:rsidRDefault="00A87C0B" w:rsidP="00A87C0B">
      <w:pPr>
        <w:pStyle w:val="Akapitzlist"/>
        <w:numPr>
          <w:ilvl w:val="0"/>
          <w:numId w:val="30"/>
        </w:numPr>
        <w:spacing w:after="60"/>
        <w:ind w:left="425" w:hanging="357"/>
        <w:contextualSpacing w:val="0"/>
      </w:pPr>
      <w:r w:rsidRPr="00064B10">
        <w:t>Ze względu na potrzebę spełnienia celu OZE w elektroenergetyce w 2030</w:t>
      </w:r>
      <w:r>
        <w:t xml:space="preserve"> r.</w:t>
      </w:r>
      <w:r w:rsidRPr="00064B10">
        <w:t xml:space="preserve"> na poziomie 27%, następuje </w:t>
      </w:r>
      <w:r>
        <w:t xml:space="preserve">swobodny </w:t>
      </w:r>
      <w:r w:rsidRPr="00064B10">
        <w:t xml:space="preserve">rozwój </w:t>
      </w:r>
      <w:r>
        <w:t xml:space="preserve">tych </w:t>
      </w:r>
      <w:r w:rsidRPr="00064B10">
        <w:t>źródeł odnawialnych – elektrowni fotowoltaicznych</w:t>
      </w:r>
      <w:r>
        <w:t xml:space="preserve"> (od </w:t>
      </w:r>
      <w:r w:rsidRPr="00064B10">
        <w:t>2022</w:t>
      </w:r>
      <w:r>
        <w:t xml:space="preserve"> r.</w:t>
      </w:r>
      <w:r w:rsidRPr="00064B10">
        <w:t xml:space="preserve">) oraz elektrowni wiatrowych morskich </w:t>
      </w:r>
      <w:r>
        <w:t>(od</w:t>
      </w:r>
      <w:r w:rsidRPr="00064B10">
        <w:t xml:space="preserve"> 2027</w:t>
      </w:r>
      <w:r>
        <w:t> r.</w:t>
      </w:r>
      <w:r w:rsidRPr="00064B10">
        <w:t>)</w:t>
      </w:r>
      <w:r>
        <w:t>.</w:t>
      </w:r>
      <w:r w:rsidR="00633D6D">
        <w:t xml:space="preserve"> </w:t>
      </w:r>
      <w:r w:rsidR="00633D6D" w:rsidRPr="007E2E26">
        <w:t>W rzeczywistości daty powstawania poszczególnych morskich farm wiatrowych będą zależały od indywidulnych harmonogramów projektów inwestycyjnych i naturalnie mogą różnić się od wyników obliczeń. Aktualnie realizowane projekty inwestycyjne, zgodnie z posiadanymi umowami o przyłączenie do KSE mogą dokonać pierwszej synchronizacji już w 2025 roku.</w:t>
      </w:r>
    </w:p>
    <w:p w:rsidR="00A87C0B" w:rsidRPr="00064B10" w:rsidRDefault="00A87C0B" w:rsidP="00A87C0B">
      <w:pPr>
        <w:pStyle w:val="Akapitzlist"/>
        <w:numPr>
          <w:ilvl w:val="0"/>
          <w:numId w:val="30"/>
        </w:numPr>
        <w:spacing w:after="60"/>
        <w:ind w:left="425" w:hanging="357"/>
        <w:contextualSpacing w:val="0"/>
      </w:pPr>
      <w:r>
        <w:t>Nowe źródła gazowe po 2025 r.</w:t>
      </w:r>
      <w:r w:rsidRPr="00064B10">
        <w:t xml:space="preserve"> pełnią rolę źródeł rezerwowych, regulacyjnych oraz</w:t>
      </w:r>
      <w:r>
        <w:t> </w:t>
      </w:r>
      <w:r w:rsidRPr="00064B10">
        <w:t>podszczytowych</w:t>
      </w:r>
      <w:r>
        <w:t>.</w:t>
      </w:r>
    </w:p>
    <w:p w:rsidR="00A87C0B" w:rsidRDefault="00A87C0B" w:rsidP="00A87C0B">
      <w:pPr>
        <w:pStyle w:val="Akapitzlist"/>
        <w:numPr>
          <w:ilvl w:val="0"/>
          <w:numId w:val="30"/>
        </w:numPr>
        <w:spacing w:after="60"/>
        <w:ind w:left="425" w:hanging="357"/>
        <w:contextualSpacing w:val="0"/>
      </w:pPr>
      <w:r w:rsidRPr="00064B10">
        <w:t>Następuje budowa nowych jednostek kogeneracyjnych w technologi</w:t>
      </w:r>
      <w:r>
        <w:t>ach:</w:t>
      </w:r>
      <w:r w:rsidRPr="00064B10">
        <w:t xml:space="preserve"> węglowej, gazowej lub</w:t>
      </w:r>
      <w:r>
        <w:t> </w:t>
      </w:r>
      <w:r w:rsidRPr="00064B10">
        <w:t>biomasowej</w:t>
      </w:r>
      <w:r>
        <w:t>,</w:t>
      </w:r>
      <w:r w:rsidRPr="00064B10">
        <w:t xml:space="preserve"> o mocach cieplnych równoważnych mocy odstawianych jednostek pracujących w</w:t>
      </w:r>
      <w:r>
        <w:t> </w:t>
      </w:r>
      <w:r w:rsidRPr="00064B10">
        <w:t>kogeneracji.</w:t>
      </w:r>
    </w:p>
    <w:p w:rsidR="00A87C0B" w:rsidRDefault="00A87C0B" w:rsidP="00A87C0B">
      <w:pPr>
        <w:spacing w:after="60"/>
      </w:pPr>
    </w:p>
    <w:p w:rsidR="00A87C0B" w:rsidRPr="00081EEF" w:rsidRDefault="00A87C0B" w:rsidP="00A87C0B">
      <w:pPr>
        <w:pStyle w:val="Akapitzlist"/>
        <w:numPr>
          <w:ilvl w:val="0"/>
          <w:numId w:val="31"/>
        </w:numPr>
        <w:spacing w:after="60"/>
        <w:ind w:left="425" w:hanging="357"/>
        <w:contextualSpacing w:val="0"/>
        <w:rPr>
          <w:i/>
        </w:rPr>
      </w:pPr>
      <w:r w:rsidRPr="007F2F6C">
        <w:rPr>
          <w:b/>
          <w:i/>
        </w:rPr>
        <w:t>dla okresu po 2030 r.</w:t>
      </w:r>
      <w:r>
        <w:rPr>
          <w:i/>
        </w:rPr>
        <w:t>:</w:t>
      </w:r>
    </w:p>
    <w:p w:rsidR="00A87C0B" w:rsidRPr="00064B10" w:rsidRDefault="00A87C0B" w:rsidP="00A87C0B">
      <w:pPr>
        <w:pStyle w:val="Akapitzlist"/>
        <w:numPr>
          <w:ilvl w:val="0"/>
          <w:numId w:val="33"/>
        </w:numPr>
        <w:spacing w:after="60"/>
        <w:ind w:left="425" w:hanging="357"/>
        <w:contextualSpacing w:val="0"/>
      </w:pPr>
      <w:r w:rsidRPr="00064B10">
        <w:t>Następują stopniowe odstawienia istniejących jednostek wytwórczych opalanych wę</w:t>
      </w:r>
      <w:r w:rsidR="00A356E4">
        <w:t>glem brunatnym oraz kamiennym z </w:t>
      </w:r>
      <w:r w:rsidRPr="00064B10">
        <w:t xml:space="preserve">uwagi na naturalne zakończenie okresu eksploatacji </w:t>
      </w:r>
      <w:r>
        <w:t>bloków.</w:t>
      </w:r>
    </w:p>
    <w:p w:rsidR="00A87C0B" w:rsidRPr="00064B10" w:rsidRDefault="00A87C0B" w:rsidP="00A87C0B">
      <w:pPr>
        <w:pStyle w:val="Akapitzlist"/>
        <w:numPr>
          <w:ilvl w:val="0"/>
          <w:numId w:val="33"/>
        </w:numPr>
        <w:spacing w:after="60"/>
        <w:ind w:left="425" w:hanging="357"/>
        <w:contextualSpacing w:val="0"/>
      </w:pPr>
      <w:r w:rsidRPr="00064B10">
        <w:t>W miejsce odstawianych jednostek budowane są stopniowo nowe jednostki gazowo-parowe</w:t>
      </w:r>
      <w:r>
        <w:t>.</w:t>
      </w:r>
    </w:p>
    <w:p w:rsidR="00A87C0B" w:rsidRPr="00064B10" w:rsidRDefault="00A87C0B" w:rsidP="00A87C0B">
      <w:pPr>
        <w:pStyle w:val="Akapitzlist"/>
        <w:numPr>
          <w:ilvl w:val="0"/>
          <w:numId w:val="33"/>
        </w:numPr>
        <w:spacing w:after="60"/>
        <w:ind w:left="425" w:hanging="357"/>
        <w:contextualSpacing w:val="0"/>
      </w:pPr>
      <w:r w:rsidRPr="00064B10">
        <w:t xml:space="preserve">Powstające turbiny gazowe w układzie prostym pełnią rolę źródeł rezerwowych – alternatywą dla nich są </w:t>
      </w:r>
      <w:r>
        <w:t xml:space="preserve">silniki diesla lub </w:t>
      </w:r>
      <w:r w:rsidRPr="00064B10">
        <w:t>magazyny energii</w:t>
      </w:r>
      <w:r>
        <w:t>.</w:t>
      </w:r>
    </w:p>
    <w:p w:rsidR="00A87C0B" w:rsidRDefault="00402BBE" w:rsidP="00A87C0B">
      <w:pPr>
        <w:pStyle w:val="Akapitzlist"/>
        <w:numPr>
          <w:ilvl w:val="0"/>
          <w:numId w:val="33"/>
        </w:numPr>
        <w:spacing w:after="60"/>
        <w:ind w:left="425" w:hanging="357"/>
        <w:contextualSpacing w:val="0"/>
      </w:pPr>
      <w:r>
        <w:t>B</w:t>
      </w:r>
      <w:r w:rsidR="00A87C0B" w:rsidRPr="00064B10">
        <w:t xml:space="preserve">udowa </w:t>
      </w:r>
      <w:r w:rsidR="00A87C0B" w:rsidRPr="00431664">
        <w:t xml:space="preserve">bloków jądrowych </w:t>
      </w:r>
      <w:r>
        <w:t xml:space="preserve">realizowana jest </w:t>
      </w:r>
      <w:r w:rsidR="00A87C0B" w:rsidRPr="00431664">
        <w:t xml:space="preserve">w możliwie najszybszych terminach – odpowiednio w latach 2033, 2035, 2037, 2039. </w:t>
      </w:r>
      <w:r w:rsidR="00A87C0B" w:rsidRPr="00431664">
        <w:rPr>
          <w:i/>
        </w:rPr>
        <w:t>Po roku 2040 budowane są kolejne dwa bloki jądrowe (odpowiednio w latach 2041, 2043)</w:t>
      </w:r>
      <w:r w:rsidR="00A87C0B" w:rsidRPr="00431664">
        <w:t>.</w:t>
      </w:r>
    </w:p>
    <w:p w:rsidR="00A87C0B" w:rsidRPr="00064B10" w:rsidRDefault="00A87C0B" w:rsidP="00A87C0B">
      <w:pPr>
        <w:pStyle w:val="Akapitzlist"/>
        <w:numPr>
          <w:ilvl w:val="0"/>
          <w:numId w:val="33"/>
        </w:numPr>
        <w:spacing w:after="60"/>
        <w:ind w:left="425" w:hanging="357"/>
        <w:contextualSpacing w:val="0"/>
      </w:pPr>
      <w:r>
        <w:t xml:space="preserve">Następuje </w:t>
      </w:r>
      <w:r w:rsidRPr="00064B10">
        <w:t>dalszy intensywny roz</w:t>
      </w:r>
      <w:r>
        <w:t>wój elektrowni fotowoltaicznych</w:t>
      </w:r>
      <w:r w:rsidR="008305A6">
        <w:t>, których stają się w pełni rentowne w 2028 r</w:t>
      </w:r>
      <w:r>
        <w:t>.</w:t>
      </w:r>
    </w:p>
    <w:p w:rsidR="00402BBE" w:rsidRDefault="00402BBE" w:rsidP="00A87C0B">
      <w:pPr>
        <w:pStyle w:val="Akapitzlist"/>
        <w:numPr>
          <w:ilvl w:val="0"/>
          <w:numId w:val="33"/>
        </w:numPr>
        <w:spacing w:after="60"/>
        <w:ind w:left="425" w:hanging="357"/>
        <w:contextualSpacing w:val="0"/>
      </w:pPr>
      <w:r>
        <w:t>Ze względów ekonomicznych po 2035 r. wystąpi dynamiczny rozwój morskich elektrowni wiatrowych.</w:t>
      </w:r>
    </w:p>
    <w:p w:rsidR="00E86D56" w:rsidRDefault="00E86D56" w:rsidP="00A87C0B">
      <w:pPr>
        <w:pStyle w:val="Akapitzlist"/>
        <w:numPr>
          <w:ilvl w:val="0"/>
          <w:numId w:val="33"/>
        </w:numPr>
        <w:spacing w:after="60"/>
        <w:ind w:left="425" w:hanging="357"/>
        <w:contextualSpacing w:val="0"/>
      </w:pPr>
      <w:r>
        <w:t>Udział OZE</w:t>
      </w:r>
      <w:r w:rsidR="00BC69EE">
        <w:t xml:space="preserve"> po 2030 r.</w:t>
      </w:r>
      <w:r>
        <w:t xml:space="preserve"> wynika z efektywności kosztowej poszczególnych technologii (przy założeniu zachowania bezpieczeństwa pracy systemu)</w:t>
      </w:r>
      <w:r w:rsidR="006050EF">
        <w:t>.</w:t>
      </w:r>
    </w:p>
    <w:p w:rsidR="00A87C0B" w:rsidRDefault="00A87C0B" w:rsidP="00A87C0B"/>
    <w:p w:rsidR="000C2136" w:rsidRDefault="000C2136" w:rsidP="000C2136">
      <w:pPr>
        <w:pStyle w:val="Nagwek3"/>
      </w:pPr>
      <w:bookmarkStart w:id="11" w:name="_Toc530669520"/>
      <w:r>
        <w:t>Wnioski z wyników modelowania w ujęciu roli poszczególnych źródeł</w:t>
      </w:r>
      <w:bookmarkEnd w:id="11"/>
    </w:p>
    <w:p w:rsidR="001D6597" w:rsidRPr="001D6597" w:rsidRDefault="001D6597" w:rsidP="00D67580">
      <w:pPr>
        <w:spacing w:after="60"/>
        <w:rPr>
          <w:b/>
        </w:rPr>
      </w:pPr>
      <w:r w:rsidRPr="001D6597">
        <w:rPr>
          <w:b/>
        </w:rPr>
        <w:t>Odnawialne źródła energii</w:t>
      </w:r>
    </w:p>
    <w:p w:rsidR="001D6597" w:rsidRDefault="001D6597" w:rsidP="001D6597">
      <w:pPr>
        <w:pStyle w:val="Akapitzlist"/>
        <w:numPr>
          <w:ilvl w:val="0"/>
          <w:numId w:val="31"/>
        </w:numPr>
        <w:ind w:left="426"/>
      </w:pPr>
      <w:r>
        <w:t xml:space="preserve">Dla realizacji celu 27% udziału OZE w wytwarzaniu energii elektrycznej w 2030 r. </w:t>
      </w:r>
      <w:r w:rsidR="00A122DE">
        <w:t>nastąpi istotny rozwój fotowoltaiki oraz morskich farm wiatrowych.</w:t>
      </w:r>
    </w:p>
    <w:p w:rsidR="00A122DE" w:rsidRDefault="00A122DE" w:rsidP="00A01B0A">
      <w:pPr>
        <w:pStyle w:val="Akapitzlist"/>
        <w:numPr>
          <w:ilvl w:val="0"/>
          <w:numId w:val="31"/>
        </w:numPr>
        <w:spacing w:after="60"/>
        <w:ind w:left="425" w:hanging="357"/>
        <w:contextualSpacing w:val="0"/>
      </w:pPr>
      <w:r>
        <w:t xml:space="preserve">Swobodny rozwój </w:t>
      </w:r>
      <w:r w:rsidRPr="00254F6A">
        <w:rPr>
          <w:b/>
        </w:rPr>
        <w:t>fotowoltaiki</w:t>
      </w:r>
      <w:r>
        <w:t xml:space="preserve"> następuje od 2022 r., co wiąże się z rosnącą opłacalnością wykorzystania technologii</w:t>
      </w:r>
      <w:r w:rsidR="00E64FC4">
        <w:t xml:space="preserve"> (przyjęto maksymalną roczną wielkość instalacji 1 GW)</w:t>
      </w:r>
      <w:r>
        <w:t xml:space="preserve">. Z systemowego punktu widzenia technologia jest szczególne użyteczna dla pokrycia letnich szczytów zapotrzebowania. Z optymalizacji wynika, że do 2040 r. moc zainstalowana </w:t>
      </w:r>
      <w:r w:rsidR="005A45E3">
        <w:t xml:space="preserve">w </w:t>
      </w:r>
      <w:r>
        <w:lastRenderedPageBreak/>
        <w:t xml:space="preserve">tej technologii może wynieść nawet 20 GW, zaś produkcja energii elektrycznej </w:t>
      </w:r>
      <w:r w:rsidR="00254F6A">
        <w:t>20 TWh (współczynnik wykorzystania mocy ok. 10-11%).</w:t>
      </w:r>
      <w:r>
        <w:t xml:space="preserve"> </w:t>
      </w:r>
    </w:p>
    <w:p w:rsidR="00254F6A" w:rsidRDefault="00633D6D" w:rsidP="00A01B0A">
      <w:pPr>
        <w:pStyle w:val="Akapitzlist"/>
        <w:numPr>
          <w:ilvl w:val="0"/>
          <w:numId w:val="31"/>
        </w:numPr>
        <w:spacing w:after="60"/>
        <w:ind w:left="425" w:hanging="357"/>
        <w:contextualSpacing w:val="0"/>
      </w:pPr>
      <w:r>
        <w:t>M</w:t>
      </w:r>
      <w:r w:rsidR="00254F6A" w:rsidRPr="00883FA6">
        <w:rPr>
          <w:b/>
        </w:rPr>
        <w:t>orska energetyka wiatrowa</w:t>
      </w:r>
      <w:r w:rsidR="00254F6A">
        <w:t xml:space="preserve"> </w:t>
      </w:r>
      <w:r w:rsidR="00212483">
        <w:t>została</w:t>
      </w:r>
      <w:r w:rsidR="00254F6A">
        <w:t xml:space="preserve"> włączona do </w:t>
      </w:r>
      <w:r w:rsidR="00E64FC4">
        <w:t>bilansu elektroenergetycznego w </w:t>
      </w:r>
      <w:r w:rsidR="00254F6A">
        <w:t>2027</w:t>
      </w:r>
      <w:r w:rsidR="00E64FC4">
        <w:t> </w:t>
      </w:r>
      <w:r w:rsidR="00254F6A">
        <w:t>r.</w:t>
      </w:r>
      <w:r w:rsidR="00E64FC4">
        <w:t xml:space="preserve"> (przyjęto możliwość swobodnego rozwoju od 2025 r., a maksym</w:t>
      </w:r>
      <w:r w:rsidR="005A45E3">
        <w:t>alny roczny przyrost mocy – 1,2</w:t>
      </w:r>
      <w:r w:rsidR="00E64FC4">
        <w:t xml:space="preserve"> GW</w:t>
      </w:r>
      <w:r>
        <w:t>, a</w:t>
      </w:r>
      <w:r w:rsidRPr="007E2E26">
        <w:t>ktualnie realizowane projekty inwestycyjne mogą doko</w:t>
      </w:r>
      <w:r>
        <w:t>nać pierwszej synchronizacji nawet</w:t>
      </w:r>
      <w:r w:rsidRPr="007E2E26">
        <w:t xml:space="preserve"> w 2025 r</w:t>
      </w:r>
      <w:r w:rsidR="00807A80">
        <w:t>.</w:t>
      </w:r>
      <w:r w:rsidR="00E64FC4">
        <w:t>), a dynamiczny rozwój n</w:t>
      </w:r>
      <w:r w:rsidR="00807A80">
        <w:t>astępuje po 2035 r. Do </w:t>
      </w:r>
      <w:r w:rsidR="005A45E3">
        <w:t>2040 r.</w:t>
      </w:r>
      <w:r w:rsidR="00E64FC4">
        <w:t xml:space="preserve"> na morzu może być zainstalowanych nawet 10 GW mocy wiatrowych, co przełoży się na produkcję ok. 41 TWh (współczynnik wykorzystania m</w:t>
      </w:r>
      <w:r w:rsidR="00E86D56">
        <w:t>ocy może przekroczyć 45% w 2040 </w:t>
      </w:r>
      <w:r w:rsidR="00E64FC4">
        <w:t>r.).</w:t>
      </w:r>
    </w:p>
    <w:p w:rsidR="00E64FC4" w:rsidRDefault="00883FA6" w:rsidP="00A01B0A">
      <w:pPr>
        <w:pStyle w:val="Akapitzlist"/>
        <w:numPr>
          <w:ilvl w:val="0"/>
          <w:numId w:val="31"/>
        </w:numPr>
        <w:spacing w:after="60"/>
        <w:ind w:left="425" w:hanging="357"/>
        <w:contextualSpacing w:val="0"/>
      </w:pPr>
      <w:r>
        <w:t xml:space="preserve">Następuje stosunkowo niewielki </w:t>
      </w:r>
      <w:r w:rsidR="00725ECA">
        <w:t xml:space="preserve">przyrost nowych </w:t>
      </w:r>
      <w:r>
        <w:t xml:space="preserve">mocy </w:t>
      </w:r>
      <w:r w:rsidRPr="00A01B0A">
        <w:rPr>
          <w:b/>
        </w:rPr>
        <w:t>energetyki wiatrowej na lądzie</w:t>
      </w:r>
      <w:r>
        <w:t>.</w:t>
      </w:r>
      <w:r w:rsidR="00725ECA">
        <w:t xml:space="preserve"> Istniejące moce wiatrowe ulegają stopniowemu wycofywaniu od drugiej połowy lat 20.</w:t>
      </w:r>
    </w:p>
    <w:p w:rsidR="00A01B0A" w:rsidRDefault="00A01B0A" w:rsidP="00A01B0A">
      <w:pPr>
        <w:pStyle w:val="Akapitzlist"/>
        <w:numPr>
          <w:ilvl w:val="0"/>
          <w:numId w:val="31"/>
        </w:numPr>
        <w:spacing w:after="60"/>
        <w:ind w:left="425" w:hanging="357"/>
        <w:contextualSpacing w:val="0"/>
      </w:pPr>
      <w:r>
        <w:t xml:space="preserve">Moce </w:t>
      </w:r>
      <w:r w:rsidRPr="00A01B0A">
        <w:rPr>
          <w:b/>
        </w:rPr>
        <w:t>pozostałych OZE</w:t>
      </w:r>
      <w:r>
        <w:t xml:space="preserve"> (biomasa, biogaz) </w:t>
      </w:r>
      <w:r w:rsidR="009E186F">
        <w:t xml:space="preserve">przyrastają w niewielkim stopniu. Moce zainstalowane w latach 2035-2040 </w:t>
      </w:r>
      <w:r w:rsidR="005A45E3">
        <w:t>wyniosą</w:t>
      </w:r>
      <w:r w:rsidR="009E186F">
        <w:t xml:space="preserve"> 4,3 GW, choć </w:t>
      </w:r>
      <w:r w:rsidR="005A45E3">
        <w:t xml:space="preserve">ich </w:t>
      </w:r>
      <w:r w:rsidR="009E186F">
        <w:t>wykorzystanie w niewielkim stopniu będzie spadać (ok. 16-13 TWh).</w:t>
      </w:r>
    </w:p>
    <w:p w:rsidR="00E64FC4" w:rsidRDefault="00E64FC4" w:rsidP="00E64FC4"/>
    <w:p w:rsidR="007261CA" w:rsidRPr="007261CA" w:rsidRDefault="007261CA" w:rsidP="00D67580">
      <w:pPr>
        <w:spacing w:after="60"/>
      </w:pPr>
      <w:r w:rsidRPr="009E186F">
        <w:rPr>
          <w:b/>
          <w:bCs/>
        </w:rPr>
        <w:t>Gaz ziemny</w:t>
      </w:r>
    </w:p>
    <w:p w:rsidR="007261CA" w:rsidRPr="007261CA" w:rsidRDefault="00DA6D2C" w:rsidP="009E186F">
      <w:pPr>
        <w:numPr>
          <w:ilvl w:val="1"/>
          <w:numId w:val="43"/>
        </w:numPr>
        <w:tabs>
          <w:tab w:val="clear" w:pos="1440"/>
        </w:tabs>
        <w:ind w:left="426"/>
      </w:pPr>
      <w:r>
        <w:t>Z uw</w:t>
      </w:r>
      <w:r w:rsidR="00D67580">
        <w:t>agi na warunki ekonomiczno-techniczne g</w:t>
      </w:r>
      <w:r>
        <w:t xml:space="preserve">az ziemny będzie wykorzystywany </w:t>
      </w:r>
      <w:r w:rsidR="007261CA" w:rsidRPr="007261CA">
        <w:t>w kogeneracj</w:t>
      </w:r>
      <w:r>
        <w:t xml:space="preserve">i oraz blokach gazowo-parowych, </w:t>
      </w:r>
      <w:r w:rsidR="007261CA" w:rsidRPr="007261CA">
        <w:t>jako moce rezerwowe, regulacyjne i podszczytowe</w:t>
      </w:r>
      <w:r>
        <w:t>.</w:t>
      </w:r>
      <w:r w:rsidR="00D67580">
        <w:t xml:space="preserve"> </w:t>
      </w:r>
      <w:r w:rsidR="00DB7D07">
        <w:t xml:space="preserve">Moc zainstalowana w JWCD </w:t>
      </w:r>
      <w:r w:rsidR="00774847">
        <w:t xml:space="preserve">wykorzystujących gaz ziemny </w:t>
      </w:r>
      <w:r w:rsidR="00DB7D07">
        <w:t>może sięgnąć blisk</w:t>
      </w:r>
      <w:r w:rsidR="00774847">
        <w:t>o 10 GW i kilka GW w pozostałych źródłach.</w:t>
      </w:r>
    </w:p>
    <w:p w:rsidR="007261CA" w:rsidRPr="007261CA" w:rsidRDefault="007261CA" w:rsidP="009E186F">
      <w:pPr>
        <w:numPr>
          <w:ilvl w:val="1"/>
          <w:numId w:val="43"/>
        </w:numPr>
        <w:tabs>
          <w:tab w:val="clear" w:pos="1440"/>
        </w:tabs>
        <w:ind w:left="426"/>
      </w:pPr>
      <w:r w:rsidRPr="007261CA">
        <w:t>Techniczne zdolności importowe po 2022 r. pozwalają na pokrycie (</w:t>
      </w:r>
      <w:r w:rsidRPr="007261CA">
        <w:rPr>
          <w:i/>
          <w:iCs/>
        </w:rPr>
        <w:t>bez dostaw z kierunku wschodniego</w:t>
      </w:r>
      <w:r w:rsidRPr="007261CA">
        <w:t xml:space="preserve">) prognozowanego zapotrzebowania na gaz </w:t>
      </w:r>
      <w:r w:rsidR="00D67580">
        <w:t xml:space="preserve">w gospodarce </w:t>
      </w:r>
      <w:r w:rsidRPr="007261CA">
        <w:t>na poziomie 27,6 mld m</w:t>
      </w:r>
      <w:r w:rsidRPr="007261CA">
        <w:rPr>
          <w:vertAlign w:val="superscript"/>
        </w:rPr>
        <w:t>3</w:t>
      </w:r>
      <w:r w:rsidRPr="007261CA">
        <w:t xml:space="preserve"> w 2040 r. </w:t>
      </w:r>
    </w:p>
    <w:p w:rsidR="009E186F" w:rsidRDefault="009E186F" w:rsidP="009E186F">
      <w:pPr>
        <w:rPr>
          <w:b/>
          <w:bCs/>
        </w:rPr>
      </w:pPr>
    </w:p>
    <w:p w:rsidR="007261CA" w:rsidRPr="007261CA" w:rsidRDefault="007261CA" w:rsidP="00D67580">
      <w:pPr>
        <w:spacing w:after="60"/>
      </w:pPr>
      <w:r w:rsidRPr="007261CA">
        <w:rPr>
          <w:b/>
          <w:bCs/>
        </w:rPr>
        <w:t>Energetyka jądrowa</w:t>
      </w:r>
    </w:p>
    <w:p w:rsidR="00EE2F67" w:rsidRDefault="00EE2F67" w:rsidP="00D67580">
      <w:pPr>
        <w:numPr>
          <w:ilvl w:val="1"/>
          <w:numId w:val="41"/>
        </w:numPr>
        <w:tabs>
          <w:tab w:val="clear" w:pos="1440"/>
        </w:tabs>
        <w:spacing w:after="60"/>
        <w:ind w:left="426"/>
      </w:pPr>
      <w:r>
        <w:t xml:space="preserve">Model optymalizacyjny uwzględniał możliwość budowy </w:t>
      </w:r>
      <w:r w:rsidR="001027FF">
        <w:t xml:space="preserve">pierwszego bloku jądrowego o mocy 1,4 GW w 2033 r. (ze względu na lukę mocy uniemożliwiającą </w:t>
      </w:r>
      <w:r w:rsidR="001027FF" w:rsidRPr="001027FF">
        <w:rPr>
          <w:u w:val="single"/>
        </w:rPr>
        <w:t>pokrycie wzrostu</w:t>
      </w:r>
      <w:r w:rsidR="001027FF">
        <w:t xml:space="preserve"> zapotrzebowania na moc), z techniczną możliwością budowy kolejnych bloków co 2 lata. </w:t>
      </w:r>
    </w:p>
    <w:p w:rsidR="001027FF" w:rsidRDefault="001027FF" w:rsidP="00D67580">
      <w:pPr>
        <w:numPr>
          <w:ilvl w:val="1"/>
          <w:numId w:val="41"/>
        </w:numPr>
        <w:tabs>
          <w:tab w:val="clear" w:pos="1440"/>
        </w:tabs>
        <w:spacing w:after="60"/>
        <w:ind w:left="426"/>
      </w:pPr>
      <w:r>
        <w:t xml:space="preserve">Wynik modelowania optymalizacyjnego uwzględnia budowę pierwszego bloku jądrowego w 2033 r., a szczególnym atutem tej technologii jest </w:t>
      </w:r>
      <w:r w:rsidR="005A45E3">
        <w:t>jej nie obciąże</w:t>
      </w:r>
      <w:r>
        <w:t>n</w:t>
      </w:r>
      <w:r w:rsidR="005A45E3">
        <w:t>i</w:t>
      </w:r>
      <w:r>
        <w:t>e</w:t>
      </w:r>
      <w:r w:rsidRPr="007261CA">
        <w:t xml:space="preserve"> rosnącymi </w:t>
      </w:r>
      <w:r>
        <w:t>kosztami</w:t>
      </w:r>
      <w:r w:rsidRPr="007261CA">
        <w:t xml:space="preserve"> uprawnień do emisji CO</w:t>
      </w:r>
      <w:r w:rsidRPr="00D67580">
        <w:rPr>
          <w:vertAlign w:val="subscript"/>
        </w:rPr>
        <w:t>2</w:t>
      </w:r>
      <w:r w:rsidRPr="007261CA">
        <w:t xml:space="preserve"> oraz </w:t>
      </w:r>
      <w:r>
        <w:t>innymi instrumentami polityki dekarbonizacyjnej</w:t>
      </w:r>
      <w:r w:rsidRPr="007261CA">
        <w:t xml:space="preserve"> UE</w:t>
      </w:r>
      <w:r>
        <w:t xml:space="preserve"> (EJ to technologia bezemisyjna, wpływająca znacząco na</w:t>
      </w:r>
      <w:r w:rsidRPr="007261CA">
        <w:t xml:space="preserve"> redukc</w:t>
      </w:r>
      <w:r>
        <w:t>ję</w:t>
      </w:r>
      <w:r w:rsidRPr="007261CA">
        <w:t xml:space="preserve"> emisji z sektora energii</w:t>
      </w:r>
      <w:r>
        <w:t>). Wykorzystanie technologii wpłynie na optymalizację cen energii elektrycznej.</w:t>
      </w:r>
    </w:p>
    <w:p w:rsidR="007261CA" w:rsidRPr="007261CA" w:rsidRDefault="007261CA" w:rsidP="001027FF"/>
    <w:p w:rsidR="007261CA" w:rsidRPr="007261CA" w:rsidRDefault="007261CA" w:rsidP="001027FF">
      <w:pPr>
        <w:spacing w:after="60"/>
      </w:pPr>
      <w:r w:rsidRPr="007261CA">
        <w:rPr>
          <w:b/>
          <w:bCs/>
        </w:rPr>
        <w:t>Węgiel kamienny</w:t>
      </w:r>
    </w:p>
    <w:p w:rsidR="007261CA" w:rsidRPr="007261CA" w:rsidRDefault="00774847" w:rsidP="001027FF">
      <w:pPr>
        <w:numPr>
          <w:ilvl w:val="1"/>
          <w:numId w:val="41"/>
        </w:numPr>
        <w:tabs>
          <w:tab w:val="clear" w:pos="1440"/>
        </w:tabs>
        <w:spacing w:after="60"/>
        <w:ind w:left="426"/>
      </w:pPr>
      <w:r>
        <w:t>P</w:t>
      </w:r>
      <w:r w:rsidR="007261CA" w:rsidRPr="007261CA">
        <w:t>rodukcja energii z istniejących jednostek jest stopniowo zastępowana produkcją z jednostek zna</w:t>
      </w:r>
      <w:r>
        <w:t xml:space="preserve">jdujących się obecnie </w:t>
      </w:r>
      <w:r w:rsidRPr="00774847">
        <w:t xml:space="preserve">w budowie, ze względu na </w:t>
      </w:r>
      <w:r w:rsidRPr="00774847">
        <w:rPr>
          <w:iCs/>
        </w:rPr>
        <w:t>wyższą</w:t>
      </w:r>
      <w:r w:rsidR="007261CA" w:rsidRPr="00774847">
        <w:rPr>
          <w:iCs/>
        </w:rPr>
        <w:t xml:space="preserve"> sp</w:t>
      </w:r>
      <w:r w:rsidRPr="00774847">
        <w:rPr>
          <w:iCs/>
        </w:rPr>
        <w:t>rawność tych jednostek, a tym samym niższe koszty jednostkowe.</w:t>
      </w:r>
    </w:p>
    <w:p w:rsidR="007261CA" w:rsidRPr="007261CA" w:rsidRDefault="0053005D" w:rsidP="00782E41">
      <w:pPr>
        <w:numPr>
          <w:ilvl w:val="1"/>
          <w:numId w:val="41"/>
        </w:numPr>
        <w:spacing w:after="60"/>
        <w:ind w:left="426"/>
      </w:pPr>
      <w:r>
        <w:t>P</w:t>
      </w:r>
      <w:r w:rsidR="00774847" w:rsidRPr="007261CA">
        <w:t>olityka dekarbonizacyjna UE wpływa negatywnie na koszt kapitału nowych inwestycji</w:t>
      </w:r>
      <w:r w:rsidR="00774847">
        <w:t xml:space="preserve"> opartych o paliwa stałe</w:t>
      </w:r>
      <w:r w:rsidR="00774847" w:rsidRPr="007261CA">
        <w:t xml:space="preserve">, a także na jednostkowe koszty </w:t>
      </w:r>
      <w:r w:rsidR="00774847">
        <w:t xml:space="preserve">ich </w:t>
      </w:r>
      <w:r w:rsidR="00774847" w:rsidRPr="007261CA">
        <w:t>wytwarzania</w:t>
      </w:r>
      <w:r w:rsidR="00774847">
        <w:t>, przez co spadnie konkurencyjność cen energii z węgla.</w:t>
      </w:r>
    </w:p>
    <w:p w:rsidR="00774847" w:rsidRPr="007261CA" w:rsidRDefault="00774847" w:rsidP="00774847">
      <w:pPr>
        <w:numPr>
          <w:ilvl w:val="1"/>
          <w:numId w:val="41"/>
        </w:numPr>
        <w:spacing w:after="60"/>
        <w:ind w:left="426"/>
      </w:pPr>
      <w:r>
        <w:t>Wyniki optymalizacji wskazują, że poza mocami aktualnie w budo</w:t>
      </w:r>
      <w:r w:rsidR="005A45E3">
        <w:t>wie oraz zaplanowaną Elektrownią</w:t>
      </w:r>
      <w:r>
        <w:t xml:space="preserve"> Ostrołęka, nowe </w:t>
      </w:r>
      <w:r w:rsidRPr="007261CA">
        <w:t xml:space="preserve">moce </w:t>
      </w:r>
      <w:r>
        <w:t>węglowe mogą powstać tylko w kogeneracji.</w:t>
      </w:r>
    </w:p>
    <w:p w:rsidR="007261CA" w:rsidRPr="007261CA" w:rsidRDefault="00647606" w:rsidP="001027FF">
      <w:pPr>
        <w:numPr>
          <w:ilvl w:val="1"/>
          <w:numId w:val="41"/>
        </w:numPr>
        <w:spacing w:after="60"/>
        <w:ind w:left="426"/>
      </w:pPr>
      <w:r>
        <w:t>Ze względu na wzrost zapotrzebowania na energię nastąpi</w:t>
      </w:r>
      <w:r w:rsidR="00774847">
        <w:t xml:space="preserve"> spad</w:t>
      </w:r>
      <w:r>
        <w:t>e</w:t>
      </w:r>
      <w:r w:rsidR="00774847">
        <w:t xml:space="preserve">k udziału węgla w strukturze mocy </w:t>
      </w:r>
      <w:r>
        <w:t>zainstalowanej</w:t>
      </w:r>
      <w:r w:rsidR="00774847">
        <w:t xml:space="preserve"> i</w:t>
      </w:r>
      <w:r>
        <w:t> </w:t>
      </w:r>
      <w:r w:rsidR="00774847">
        <w:t xml:space="preserve">wytwarzania, </w:t>
      </w:r>
      <w:r>
        <w:t>ale zużycie</w:t>
      </w:r>
      <w:r w:rsidR="00774847">
        <w:t xml:space="preserve"> węgla kamiennego w</w:t>
      </w:r>
      <w:r>
        <w:t> </w:t>
      </w:r>
      <w:r w:rsidR="00774847">
        <w:t>energetyce zawodowej utr</w:t>
      </w:r>
      <w:r>
        <w:t>z</w:t>
      </w:r>
      <w:r w:rsidR="00774847">
        <w:t>yma się na stałym poziomie do 202</w:t>
      </w:r>
      <w:r>
        <w:t>6 </w:t>
      </w:r>
      <w:r w:rsidR="00774847">
        <w:t>r.</w:t>
      </w:r>
      <w:r>
        <w:t>,</w:t>
      </w:r>
      <w:r w:rsidR="00774847">
        <w:t xml:space="preserve"> </w:t>
      </w:r>
      <w:r>
        <w:t xml:space="preserve">po czym wystąpi niewielki spadek popytu na surowiec. </w:t>
      </w:r>
    </w:p>
    <w:p w:rsidR="000C2136" w:rsidRDefault="000C2136" w:rsidP="000C2136"/>
    <w:p w:rsidR="00A87C0B" w:rsidRDefault="00494E1D" w:rsidP="00494E1D">
      <w:pPr>
        <w:pStyle w:val="Nagwek2"/>
      </w:pPr>
      <w:bookmarkStart w:id="12" w:name="_Toc530669521"/>
      <w:r>
        <w:t>Prognoza jednostkowej emisji netto w sektorze elektrowni i elektrociepłowni</w:t>
      </w:r>
      <w:bookmarkEnd w:id="12"/>
    </w:p>
    <w:p w:rsidR="00494E1D" w:rsidRPr="00BA4D4D" w:rsidRDefault="00494E1D" w:rsidP="00494E1D">
      <w:r>
        <w:t>Wytwarzanie energii elektrycznej zgodnie z przedstawionymi wyżej prognozami skutkuje obniżeniem uśrednionego poziomu emisji</w:t>
      </w:r>
      <w:r w:rsidR="00A1140F">
        <w:t xml:space="preserve"> w wyniku</w:t>
      </w:r>
      <w:r w:rsidRPr="00BA4D4D">
        <w:t xml:space="preserve"> uruchomienia bloków jądrowych, gazowo-parowych oraz odstawień bloków opalanych węglem brunatnym </w:t>
      </w:r>
      <w:r>
        <w:t>i</w:t>
      </w:r>
      <w:r w:rsidR="00A1140F">
        <w:t> </w:t>
      </w:r>
      <w:r w:rsidR="005A45E3">
        <w:t>kamiennym, a także</w:t>
      </w:r>
      <w:r>
        <w:t> </w:t>
      </w:r>
      <w:r w:rsidRPr="00BA4D4D">
        <w:t>rozwoju OZE</w:t>
      </w:r>
      <w:r>
        <w:t>.</w:t>
      </w:r>
      <w:r w:rsidR="00A1140F">
        <w:t xml:space="preserve"> Szczególnie dobrze</w:t>
      </w:r>
      <w:r w:rsidR="00FC1034">
        <w:t xml:space="preserve"> na rysunku 1.5</w:t>
      </w:r>
      <w:r w:rsidR="00A1140F">
        <w:t xml:space="preserve"> zauważalna jest zmiana nachylenia linii trendu krzywej w wyniku wdrożenia energetyki jądrowej. </w:t>
      </w:r>
      <w:r w:rsidR="00FC1034">
        <w:t xml:space="preserve">W latach 2018-2040 wskaźnik spada o ponad połowę. </w:t>
      </w:r>
    </w:p>
    <w:p w:rsidR="00494E1D" w:rsidRDefault="00494E1D" w:rsidP="00494E1D">
      <w:r w:rsidRPr="00A1140F">
        <w:rPr>
          <w:i/>
        </w:rPr>
        <w:lastRenderedPageBreak/>
        <w:t xml:space="preserve">Przedstawiona jednostkowa emisja netto w sektorze elektrowni i elektrociepłowni uwzględnia emisję na produkcję ciepła </w:t>
      </w:r>
      <w:r w:rsidR="00A1140F" w:rsidRPr="00A1140F">
        <w:rPr>
          <w:i/>
        </w:rPr>
        <w:t>w </w:t>
      </w:r>
      <w:r w:rsidRPr="00A1140F">
        <w:rPr>
          <w:i/>
        </w:rPr>
        <w:t>elektrociepłowniach (bez kotłów ciepłowniczych). Jednostkowa emisja CO</w:t>
      </w:r>
      <w:r w:rsidRPr="00A1140F">
        <w:rPr>
          <w:i/>
          <w:vertAlign w:val="subscript"/>
        </w:rPr>
        <w:t>2</w:t>
      </w:r>
      <w:r w:rsidRPr="00A1140F">
        <w:rPr>
          <w:i/>
        </w:rPr>
        <w:t xml:space="preserve"> w tych sektorach w odniesieniu tylko do produkcji energii elektrycznej będzie niższa</w:t>
      </w:r>
      <w:r w:rsidRPr="00BA4D4D">
        <w:t>.</w:t>
      </w:r>
    </w:p>
    <w:p w:rsidR="00A1140F" w:rsidRDefault="00A1140F" w:rsidP="00494E1D"/>
    <w:p w:rsidR="001D6597" w:rsidRDefault="001D6597" w:rsidP="001D6597">
      <w:pPr>
        <w:keepNext/>
      </w:pPr>
      <w:r w:rsidRPr="001D6597">
        <w:rPr>
          <w:noProof/>
          <w:lang w:eastAsia="pl-PL"/>
        </w:rPr>
        <w:drawing>
          <wp:inline distT="0" distB="0" distL="0" distR="0" wp14:anchorId="01C13658" wp14:editId="7F86122D">
            <wp:extent cx="5760720" cy="287655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A1140F" w:rsidRPr="001D6597" w:rsidRDefault="001D6597" w:rsidP="001D6597">
      <w:pPr>
        <w:pStyle w:val="Legenda"/>
        <w:spacing w:before="240"/>
      </w:pPr>
      <w:r>
        <w:t xml:space="preserve">Rysunek </w:t>
      </w:r>
      <w:r w:rsidR="009F0D5F">
        <w:t>1.</w:t>
      </w:r>
      <w:r w:rsidR="00864C11">
        <w:rPr>
          <w:noProof/>
        </w:rPr>
        <w:fldChar w:fldCharType="begin"/>
      </w:r>
      <w:r w:rsidR="00864C11">
        <w:rPr>
          <w:noProof/>
        </w:rPr>
        <w:instrText xml:space="preserve"> SEQ Rysunek \* ARABIC </w:instrText>
      </w:r>
      <w:r w:rsidR="00864C11">
        <w:rPr>
          <w:noProof/>
        </w:rPr>
        <w:fldChar w:fldCharType="separate"/>
      </w:r>
      <w:r w:rsidR="00355768">
        <w:rPr>
          <w:noProof/>
        </w:rPr>
        <w:t>5</w:t>
      </w:r>
      <w:r w:rsidR="00864C11">
        <w:rPr>
          <w:noProof/>
        </w:rPr>
        <w:fldChar w:fldCharType="end"/>
      </w:r>
      <w:r>
        <w:t>. Prognoza jednostkowej</w:t>
      </w:r>
      <w:r w:rsidRPr="001D6597">
        <w:t xml:space="preserve"> emisj</w:t>
      </w:r>
      <w:r>
        <w:t>i</w:t>
      </w:r>
      <w:r w:rsidRPr="001D6597">
        <w:t xml:space="preserve"> netto w sektorze elektrowni i elektrociepłowni</w:t>
      </w:r>
      <w:r>
        <w:t xml:space="preserve"> [kg CO</w:t>
      </w:r>
      <w:r w:rsidRPr="001D6597">
        <w:rPr>
          <w:vertAlign w:val="subscript"/>
        </w:rPr>
        <w:t>2</w:t>
      </w:r>
      <w:r>
        <w:t>/MWh]</w:t>
      </w:r>
    </w:p>
    <w:p w:rsidR="00494E1D" w:rsidRPr="00494E1D" w:rsidRDefault="00494E1D" w:rsidP="00494E1D"/>
    <w:p w:rsidR="00A87C0B" w:rsidRDefault="00A87C0B" w:rsidP="00A87C0B">
      <w:pPr>
        <w:pStyle w:val="Nagwek2"/>
        <w:jc w:val="left"/>
      </w:pPr>
      <w:bookmarkStart w:id="13" w:name="_Toc530669522"/>
      <w:r>
        <w:t>Prognoza zużycia węgla kamiennego oraz gazu ziemnego w elektrowniach i elektrociepłowniach</w:t>
      </w:r>
      <w:bookmarkEnd w:id="13"/>
    </w:p>
    <w:p w:rsidR="00FC1034" w:rsidRDefault="000C2136" w:rsidP="00FC1034">
      <w:r>
        <w:t xml:space="preserve">Z punktu widzenia roli w pokrywaniu zapotrzebowania na energię elektryczną kluczowe jest dokonanie analizy zapotrzebowania przez energetykę zawodową na dwa paliwa – węgiel kamienny i gaz ziemny. </w:t>
      </w:r>
      <w:r w:rsidR="00FC1034">
        <w:t>Prognozowane zużycie węgla kamiennego i gazu ziemnego przez elektroenergetykę do 2040 r. obrazują rysunki 1.6. i 1.7.</w:t>
      </w:r>
    </w:p>
    <w:p w:rsidR="0066389B" w:rsidRDefault="0066389B" w:rsidP="0066389B">
      <w:pPr>
        <w:pStyle w:val="Bezodstpw"/>
      </w:pPr>
    </w:p>
    <w:p w:rsidR="00011E0D" w:rsidRDefault="00DC2EAD" w:rsidP="00A87C0B">
      <w:r>
        <w:t>Mimo znaczącego spadku udziału węgla w strukturze wytwarzania i mocy elektrycznej, r</w:t>
      </w:r>
      <w:r w:rsidR="00402BBE">
        <w:t>oczne z</w:t>
      </w:r>
      <w:r w:rsidR="00011E0D">
        <w:t xml:space="preserve">użycie </w:t>
      </w:r>
      <w:r w:rsidR="00011E0D" w:rsidRPr="0066389B">
        <w:rPr>
          <w:b/>
        </w:rPr>
        <w:t>węgla kamiennego</w:t>
      </w:r>
      <w:r w:rsidR="00011E0D">
        <w:t xml:space="preserve"> przez elektrownie i elektrociepłownie, wynikające z modelowania optymalizacyjnego, utrzymuje się na stałym </w:t>
      </w:r>
      <w:r w:rsidR="00FC1034">
        <w:t>poziomie ok. 36 </w:t>
      </w:r>
      <w:r w:rsidR="00011E0D">
        <w:t>mln t/</w:t>
      </w:r>
      <w:r w:rsidR="0066389B">
        <w:t>r do 2027 r</w:t>
      </w:r>
      <w:r w:rsidR="00011E0D">
        <w:t xml:space="preserve">. </w:t>
      </w:r>
      <w:r w:rsidR="0066389B">
        <w:t>Niewielkie zmniejszenie popytu w latach kolejnych jest skutkiem st</w:t>
      </w:r>
      <w:r w:rsidR="00FC1034">
        <w:t>opniowego zwiększania udziału w </w:t>
      </w:r>
      <w:r w:rsidR="0066389B">
        <w:t>bilansie mocy niskoemisyjnych źródeł. Utrzymanie popytu w latach 30. wynika z konieczności pokrycia zapotrzebowania na energię niewytworzoną przez odstawiane jednostki opalane węglem brunatnym.</w:t>
      </w:r>
      <w:r>
        <w:t xml:space="preserve"> </w:t>
      </w:r>
    </w:p>
    <w:p w:rsidR="00A87C0B" w:rsidRDefault="00A87C0B" w:rsidP="0066389B">
      <w:pPr>
        <w:pStyle w:val="Bezodstpw"/>
      </w:pPr>
    </w:p>
    <w:p w:rsidR="0066389B" w:rsidRDefault="0066389B" w:rsidP="0066389B">
      <w:r>
        <w:t xml:space="preserve">Zużycie </w:t>
      </w:r>
      <w:r>
        <w:rPr>
          <w:b/>
        </w:rPr>
        <w:t xml:space="preserve">gazu ziemnego </w:t>
      </w:r>
      <w:r>
        <w:t xml:space="preserve">w elektroenergetyce </w:t>
      </w:r>
      <w:r w:rsidR="003D6E06">
        <w:t xml:space="preserve">wzrasta z uwagi na wykorzystanie tego paliwa w nowych źródłach kogeneracyjnych, a </w:t>
      </w:r>
      <w:r w:rsidR="003D6E06" w:rsidRPr="00BA4D4D">
        <w:t>w późniejszym okresie również bloków gazowo-parowych.</w:t>
      </w:r>
      <w:r w:rsidR="003D6E06">
        <w:t xml:space="preserve"> </w:t>
      </w:r>
      <w:r w:rsidR="003D6E06" w:rsidRPr="003D6E06">
        <w:t>Trend</w:t>
      </w:r>
      <w:r w:rsidR="003D6E06">
        <w:t xml:space="preserve"> wzrostowy zostaje wyhamowany pod koniec lat</w:t>
      </w:r>
      <w:r w:rsidR="003D6E06" w:rsidRPr="003D6E06">
        <w:t xml:space="preserve"> 30-tych </w:t>
      </w:r>
      <w:r w:rsidR="003D6E06">
        <w:t>ze względu na</w:t>
      </w:r>
      <w:r w:rsidR="003D6E06" w:rsidRPr="003D6E06">
        <w:t xml:space="preserve"> budowę bloków jądrowych.</w:t>
      </w:r>
    </w:p>
    <w:p w:rsidR="00A87C0B" w:rsidRDefault="00A87C0B" w:rsidP="003D6E06"/>
    <w:p w:rsidR="003D6E06" w:rsidRPr="00BA4D4D" w:rsidRDefault="003D6E06" w:rsidP="003D6E06"/>
    <w:p w:rsidR="00EE3A3B" w:rsidRDefault="00EE3A3B" w:rsidP="00EE3A3B"/>
    <w:p w:rsidR="002F1566" w:rsidRDefault="002F1566" w:rsidP="00EE3A3B">
      <w:pPr>
        <w:sectPr w:rsidR="002F1566" w:rsidSect="00C2039C"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:rsidR="002F1566" w:rsidRDefault="002F1566" w:rsidP="00EE3A3B"/>
    <w:p w:rsidR="0029436B" w:rsidRDefault="0029436B" w:rsidP="00EE3A3B"/>
    <w:p w:rsidR="009F0D5F" w:rsidRDefault="0029436B" w:rsidP="009F0D5F">
      <w:pPr>
        <w:keepNext/>
      </w:pPr>
      <w:r w:rsidRPr="0029436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B40F95" wp14:editId="557449BF">
                <wp:simplePos x="0" y="0"/>
                <wp:positionH relativeFrom="column">
                  <wp:posOffset>7751197</wp:posOffset>
                </wp:positionH>
                <wp:positionV relativeFrom="paragraph">
                  <wp:posOffset>176226</wp:posOffset>
                </wp:positionV>
                <wp:extent cx="938077" cy="276999"/>
                <wp:effectExtent l="0" t="0" r="0" b="0"/>
                <wp:wrapNone/>
                <wp:docPr id="2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077" cy="2769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261EA" w:rsidRDefault="00E261EA" w:rsidP="0029436B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F67"/>
                                <w:kern w:val="24"/>
                              </w:rPr>
                              <w:t xml:space="preserve">[mln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F67"/>
                                <w:kern w:val="24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F67"/>
                                <w:kern w:val="24"/>
                              </w:rPr>
                              <w:t>]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40F95" id="Prostokąt 2" o:spid="_x0000_s1029" style="position:absolute;left:0;text-align:left;margin-left:610.35pt;margin-top:13.9pt;width:73.85pt;height:21.8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" filled="f" stroked="f">
                <v:textbox style="mso-fit-shape-to-text:t">
                  <w:txbxContent>
                    <w:p w:rsidR="00E261EA" w:rsidRDefault="00E261EA" w:rsidP="0029436B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F67"/>
                          <w:kern w:val="24"/>
                        </w:rPr>
                        <w:t xml:space="preserve">[mln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F67"/>
                          <w:kern w:val="24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F67"/>
                          <w:kern w:val="24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Pr="0029436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52CD7AF" wp14:editId="693E18E6">
                <wp:simplePos x="0" y="0"/>
                <wp:positionH relativeFrom="column">
                  <wp:posOffset>369447</wp:posOffset>
                </wp:positionH>
                <wp:positionV relativeFrom="paragraph">
                  <wp:posOffset>182975</wp:posOffset>
                </wp:positionV>
                <wp:extent cx="938077" cy="276999"/>
                <wp:effectExtent l="0" t="0" r="0" b="0"/>
                <wp:wrapNone/>
                <wp:docPr id="2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077" cy="2769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261EA" w:rsidRDefault="00E261EA" w:rsidP="0029436B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F67"/>
                                <w:kern w:val="24"/>
                              </w:rPr>
                              <w:t xml:space="preserve">[mln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F67"/>
                                <w:kern w:val="24"/>
                                <w:sz w:val="22"/>
                                <w:szCs w:val="22"/>
                              </w:rPr>
                              <w:t>t/rok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F67"/>
                                <w:kern w:val="24"/>
                              </w:rPr>
                              <w:t>]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CD7AF" id="_x0000_s1030" style="position:absolute;left:0;text-align:left;margin-left:29.1pt;margin-top:14.4pt;width:73.85pt;height:21.8pt;z-index:251639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" filled="f" stroked="f">
                <v:textbox style="mso-fit-shape-to-text:t">
                  <w:txbxContent>
                    <w:p w:rsidR="00E261EA" w:rsidRDefault="00E261EA" w:rsidP="0029436B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F67"/>
                          <w:kern w:val="24"/>
                        </w:rPr>
                        <w:t xml:space="preserve">[mln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F67"/>
                          <w:kern w:val="24"/>
                          <w:sz w:val="22"/>
                          <w:szCs w:val="22"/>
                        </w:rPr>
                        <w:t>t/rok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F67"/>
                          <w:kern w:val="24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2F1566" w:rsidRPr="002F1566">
        <w:rPr>
          <w:noProof/>
          <w:lang w:eastAsia="pl-PL"/>
        </w:rPr>
        <w:drawing>
          <wp:inline distT="0" distB="0" distL="0" distR="0" wp14:anchorId="36CACC60" wp14:editId="0E4E1AB5">
            <wp:extent cx="8892540" cy="4415155"/>
            <wp:effectExtent l="0" t="0" r="3810" b="4445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9436B" w:rsidRDefault="0029436B" w:rsidP="0029436B">
      <w:pPr>
        <w:pStyle w:val="Legenda"/>
      </w:pPr>
    </w:p>
    <w:p w:rsidR="0029436B" w:rsidRDefault="0029436B" w:rsidP="0029436B">
      <w:pPr>
        <w:pStyle w:val="Legenda"/>
      </w:pPr>
      <w:r>
        <w:t xml:space="preserve">Rysunek </w:t>
      </w:r>
      <w:r w:rsidR="009F0D5F">
        <w:rPr>
          <w:noProof/>
        </w:rPr>
        <w:t>1</w:t>
      </w:r>
      <w:r w:rsidR="0026177D">
        <w:t>.</w:t>
      </w:r>
      <w:r w:rsidR="00864C11">
        <w:rPr>
          <w:noProof/>
        </w:rPr>
        <w:fldChar w:fldCharType="begin"/>
      </w:r>
      <w:r w:rsidR="00864C11">
        <w:rPr>
          <w:noProof/>
        </w:rPr>
        <w:instrText xml:space="preserve"> SEQ Rysunek \* ARABIC </w:instrText>
      </w:r>
      <w:r w:rsidR="00864C11">
        <w:rPr>
          <w:noProof/>
        </w:rPr>
        <w:fldChar w:fldCharType="separate"/>
      </w:r>
      <w:r w:rsidR="00355768">
        <w:rPr>
          <w:noProof/>
        </w:rPr>
        <w:t>6</w:t>
      </w:r>
      <w:r w:rsidR="00864C11">
        <w:rPr>
          <w:noProof/>
        </w:rPr>
        <w:fldChar w:fldCharType="end"/>
      </w:r>
      <w:r>
        <w:t>. Prognoza zużycia węgla kamiennego</w:t>
      </w:r>
      <w:r w:rsidRPr="0029436B">
        <w:rPr>
          <w:i w:val="0"/>
          <w:iCs w:val="0"/>
          <w:color w:val="auto"/>
          <w:sz w:val="20"/>
          <w:szCs w:val="20"/>
        </w:rPr>
        <w:t xml:space="preserve"> </w:t>
      </w:r>
      <w:r w:rsidRPr="0029436B">
        <w:t>w elekt</w:t>
      </w:r>
      <w:r>
        <w:t xml:space="preserve">rowniach i elektrociepłowniach w ujęciu </w:t>
      </w:r>
      <w:r w:rsidRPr="0029436B">
        <w:t xml:space="preserve"> roczn</w:t>
      </w:r>
      <w:r>
        <w:t>ym</w:t>
      </w:r>
      <w:r w:rsidRPr="0029436B">
        <w:t xml:space="preserve"> oraz skumulowane</w:t>
      </w:r>
      <w:r>
        <w:t xml:space="preserve"> w latach 2020-2040</w:t>
      </w:r>
    </w:p>
    <w:p w:rsidR="002F1566" w:rsidRDefault="002F1566">
      <w:pPr>
        <w:spacing w:after="160" w:line="259" w:lineRule="auto"/>
        <w:jc w:val="left"/>
      </w:pPr>
      <w:r>
        <w:br w:type="page"/>
      </w:r>
    </w:p>
    <w:p w:rsidR="002F1566" w:rsidRDefault="002F1566" w:rsidP="00EE3A3B"/>
    <w:p w:rsidR="002F1566" w:rsidRDefault="0029436B" w:rsidP="002F1566">
      <w:pPr>
        <w:keepNext/>
      </w:pPr>
      <w:r w:rsidRPr="0029436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2AEE9DE" wp14:editId="65633B7D">
                <wp:simplePos x="0" y="0"/>
                <wp:positionH relativeFrom="column">
                  <wp:posOffset>7615877</wp:posOffset>
                </wp:positionH>
                <wp:positionV relativeFrom="paragraph">
                  <wp:posOffset>241954</wp:posOffset>
                </wp:positionV>
                <wp:extent cx="872355" cy="261610"/>
                <wp:effectExtent l="0" t="0" r="0" b="0"/>
                <wp:wrapNone/>
                <wp:docPr id="18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355" cy="26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261EA" w:rsidRDefault="00E261EA" w:rsidP="0029436B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F67"/>
                                <w:kern w:val="24"/>
                                <w:sz w:val="22"/>
                                <w:szCs w:val="22"/>
                              </w:rPr>
                              <w:t>[mld Nm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F67"/>
                                <w:kern w:val="24"/>
                                <w:position w:val="7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F67"/>
                                <w:kern w:val="24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EE9DE" id="Prostokąt 17" o:spid="_x0000_s1031" style="position:absolute;left:0;text-align:left;margin-left:599.7pt;margin-top:19.05pt;width:68.7pt;height:20.6pt;z-index:251617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" filled="f" stroked="f">
                <v:textbox style="mso-fit-shape-to-text:t">
                  <w:txbxContent>
                    <w:p w:rsidR="00E261EA" w:rsidRDefault="00E261EA" w:rsidP="0029436B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F67"/>
                          <w:kern w:val="24"/>
                          <w:sz w:val="22"/>
                          <w:szCs w:val="22"/>
                        </w:rPr>
                        <w:t xml:space="preserve">[mld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2F67"/>
                          <w:kern w:val="24"/>
                          <w:sz w:val="22"/>
                          <w:szCs w:val="22"/>
                        </w:rPr>
                        <w:t>Nm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2F67"/>
                          <w:kern w:val="24"/>
                          <w:position w:val="7"/>
                          <w:sz w:val="22"/>
                          <w:szCs w:val="22"/>
                          <w:vertAlign w:val="superscript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F67"/>
                          <w:kern w:val="24"/>
                          <w:sz w:val="22"/>
                          <w:szCs w:val="22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2F1566" w:rsidRPr="002F1566">
        <w:rPr>
          <w:noProof/>
          <w:lang w:eastAsia="pl-PL"/>
        </w:rPr>
        <w:drawing>
          <wp:inline distT="0" distB="0" distL="0" distR="0" wp14:anchorId="5971AA41" wp14:editId="2AEE0AEB">
            <wp:extent cx="8892540" cy="4699590"/>
            <wp:effectExtent l="0" t="0" r="3810" b="635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3D6E06" w:rsidRDefault="003D6E06" w:rsidP="002F1566">
      <w:pPr>
        <w:pStyle w:val="Legenda"/>
      </w:pPr>
      <w:r>
        <w:t>* BGP – blok gazowo-parowy</w:t>
      </w:r>
    </w:p>
    <w:p w:rsidR="002F1566" w:rsidRDefault="002F1566" w:rsidP="002F1566">
      <w:pPr>
        <w:pStyle w:val="Legenda"/>
      </w:pPr>
      <w:r>
        <w:t xml:space="preserve">Rysunek </w:t>
      </w:r>
      <w:r w:rsidR="009F0D5F">
        <w:rPr>
          <w:noProof/>
        </w:rPr>
        <w:t>1</w:t>
      </w:r>
      <w:r w:rsidR="009F0D5F">
        <w:t>.</w:t>
      </w:r>
      <w:r w:rsidR="00864C11">
        <w:rPr>
          <w:noProof/>
        </w:rPr>
        <w:fldChar w:fldCharType="begin"/>
      </w:r>
      <w:r w:rsidR="00864C11">
        <w:rPr>
          <w:noProof/>
        </w:rPr>
        <w:instrText xml:space="preserve"> SEQ Rysunek \* ARABIC </w:instrText>
      </w:r>
      <w:r w:rsidR="00864C11">
        <w:rPr>
          <w:noProof/>
        </w:rPr>
        <w:fldChar w:fldCharType="separate"/>
      </w:r>
      <w:r w:rsidR="00355768">
        <w:rPr>
          <w:noProof/>
        </w:rPr>
        <w:t>7</w:t>
      </w:r>
      <w:r w:rsidR="00864C11">
        <w:rPr>
          <w:noProof/>
        </w:rPr>
        <w:fldChar w:fldCharType="end"/>
      </w:r>
      <w:r>
        <w:t xml:space="preserve">. Prognoza </w:t>
      </w:r>
      <w:r w:rsidR="0029436B">
        <w:t>zużycia gazu ziemnego</w:t>
      </w:r>
      <w:r w:rsidR="0029436B" w:rsidRPr="0029436B">
        <w:rPr>
          <w:i w:val="0"/>
          <w:iCs w:val="0"/>
          <w:color w:val="auto"/>
          <w:sz w:val="20"/>
          <w:szCs w:val="20"/>
        </w:rPr>
        <w:t xml:space="preserve"> </w:t>
      </w:r>
      <w:r w:rsidR="0029436B" w:rsidRPr="0029436B">
        <w:t>w elekt</w:t>
      </w:r>
      <w:r w:rsidR="0029436B">
        <w:t xml:space="preserve">rowniach i elektrociepłowniach w ujęciu </w:t>
      </w:r>
      <w:r w:rsidR="0029436B" w:rsidRPr="0029436B">
        <w:t xml:space="preserve"> roczn</w:t>
      </w:r>
      <w:r w:rsidR="0029436B">
        <w:t>ym</w:t>
      </w:r>
      <w:r w:rsidR="0029436B" w:rsidRPr="0029436B">
        <w:t xml:space="preserve"> oraz skumulowane</w:t>
      </w:r>
      <w:r w:rsidR="0029436B">
        <w:t xml:space="preserve"> w latach 2020-2040</w:t>
      </w:r>
    </w:p>
    <w:p w:rsidR="003D6E06" w:rsidRPr="003D6E06" w:rsidRDefault="003D6E06" w:rsidP="003D6E06"/>
    <w:p w:rsidR="002F1566" w:rsidRDefault="002F1566" w:rsidP="00EE3A3B">
      <w:pPr>
        <w:sectPr w:rsidR="002F1566" w:rsidSect="002F1566">
          <w:pgSz w:w="16838" w:h="11906" w:orient="landscape"/>
          <w:pgMar w:top="1417" w:right="1417" w:bottom="1417" w:left="1417" w:header="708" w:footer="567" w:gutter="0"/>
          <w:cols w:space="708"/>
          <w:docGrid w:linePitch="360"/>
        </w:sectPr>
      </w:pPr>
    </w:p>
    <w:p w:rsidR="00E710E7" w:rsidRPr="00E710E7" w:rsidRDefault="00E710E7" w:rsidP="00E710E7">
      <w:pPr>
        <w:pStyle w:val="Nagwek2"/>
        <w:rPr>
          <w:sz w:val="32"/>
          <w:szCs w:val="32"/>
        </w:rPr>
      </w:pPr>
      <w:bookmarkStart w:id="14" w:name="_Toc530669523"/>
      <w:r>
        <w:lastRenderedPageBreak/>
        <w:t>Analiza wrażliwości na cel OZE</w:t>
      </w:r>
      <w:bookmarkEnd w:id="14"/>
    </w:p>
    <w:p w:rsidR="00E710E7" w:rsidRDefault="00E710E7" w:rsidP="00563F3B">
      <w:pPr>
        <w:rPr>
          <w:color w:val="000000" w:themeColor="text1"/>
        </w:rPr>
      </w:pPr>
      <w:r>
        <w:rPr>
          <w:color w:val="000000" w:themeColor="text1"/>
        </w:rPr>
        <w:t xml:space="preserve">Na potrzeby określenia wpływu poziomu celu </w:t>
      </w:r>
      <w:r w:rsidR="0036130E">
        <w:rPr>
          <w:color w:val="000000" w:themeColor="text1"/>
        </w:rPr>
        <w:t xml:space="preserve">27% </w:t>
      </w:r>
      <w:r>
        <w:rPr>
          <w:color w:val="000000" w:themeColor="text1"/>
        </w:rPr>
        <w:t xml:space="preserve">OZE na kształt </w:t>
      </w:r>
      <w:r>
        <w:t>s</w:t>
      </w:r>
      <w:r w:rsidRPr="003C3C97">
        <w:t>truktury sektora wytwórczeg</w:t>
      </w:r>
      <w:r>
        <w:t>o energii elektrycznej w Polsce, wykonano dodatkowe oblic</w:t>
      </w:r>
      <w:r w:rsidR="005E45A4">
        <w:t xml:space="preserve">zenia – bez założonego celu OZE </w:t>
      </w:r>
      <w:r>
        <w:t>w elektroenergetyce oraz dla celu OZE na poziomie 30%.</w:t>
      </w:r>
    </w:p>
    <w:p w:rsidR="007E0ED1" w:rsidRDefault="00E710E7" w:rsidP="00563F3B">
      <w:r w:rsidRPr="00BE648F">
        <w:t>Podstawowymi jednostkami wytwórczymi, których budowa umożliwia realizacj</w:t>
      </w:r>
      <w:r>
        <w:t>ę</w:t>
      </w:r>
      <w:r w:rsidRPr="00BE648F">
        <w:t xml:space="preserve"> celu OZE są źródła fotowoltaiczne i morskie elektrownie wiatrowe. Rysunek poniżej przestawia moc osiągalną ww. źródeł w</w:t>
      </w:r>
      <w:r>
        <w:t> </w:t>
      </w:r>
      <w:r w:rsidR="00467AB5">
        <w:t>2030 r.</w:t>
      </w:r>
      <w:r w:rsidRPr="00BE648F">
        <w:t xml:space="preserve"> w trzech scenariuszach – </w:t>
      </w:r>
      <w:r>
        <w:t>braku celu</w:t>
      </w:r>
      <w:r w:rsidRPr="00BE648F">
        <w:t xml:space="preserve"> OZE, </w:t>
      </w:r>
      <w:r>
        <w:t xml:space="preserve">celu OZE na poziomie </w:t>
      </w:r>
      <w:r w:rsidRPr="00BE648F">
        <w:t>27% (scenariusz bazowy) i 30%.</w:t>
      </w:r>
      <w:r w:rsidR="00563F3B">
        <w:t xml:space="preserve"> </w:t>
      </w:r>
    </w:p>
    <w:p w:rsidR="007E0ED1" w:rsidRDefault="007E0ED1" w:rsidP="00E710E7">
      <w:pPr>
        <w:rPr>
          <w:rFonts w:ascii="Arial" w:hAnsi="Arial" w:cs="Arial"/>
          <w:color w:val="000000" w:themeColor="text1"/>
          <w:szCs w:val="22"/>
        </w:rPr>
      </w:pPr>
    </w:p>
    <w:p w:rsidR="009F0D5F" w:rsidRDefault="00C72972" w:rsidP="009F0D5F">
      <w:pPr>
        <w:keepNext/>
      </w:pPr>
      <w:r>
        <w:rPr>
          <w:noProof/>
          <w:lang w:eastAsia="pl-PL"/>
        </w:rPr>
        <w:drawing>
          <wp:inline distT="0" distB="0" distL="0" distR="0" wp14:anchorId="7A0C1222" wp14:editId="7B9869F9">
            <wp:extent cx="5047013" cy="2486025"/>
            <wp:effectExtent l="0" t="0" r="1270" b="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8305A6" w:rsidRDefault="009F0D5F" w:rsidP="009F0D5F">
      <w:pPr>
        <w:pStyle w:val="Legenda"/>
      </w:pPr>
      <w:r>
        <w:t>Rysunek 1.</w:t>
      </w:r>
      <w:r w:rsidR="00864C11">
        <w:rPr>
          <w:noProof/>
        </w:rPr>
        <w:fldChar w:fldCharType="begin"/>
      </w:r>
      <w:r w:rsidR="00864C11">
        <w:rPr>
          <w:noProof/>
        </w:rPr>
        <w:instrText xml:space="preserve"> SEQ Rysunek \* ARABIC </w:instrText>
      </w:r>
      <w:r w:rsidR="00864C11">
        <w:rPr>
          <w:noProof/>
        </w:rPr>
        <w:fldChar w:fldCharType="separate"/>
      </w:r>
      <w:r w:rsidR="00355768">
        <w:rPr>
          <w:noProof/>
        </w:rPr>
        <w:t>8</w:t>
      </w:r>
      <w:r w:rsidR="00864C11">
        <w:rPr>
          <w:noProof/>
        </w:rPr>
        <w:fldChar w:fldCharType="end"/>
      </w:r>
      <w:r>
        <w:t>. Ilość mocy zainstalowanej w elektrowniach fotowoltaicznych i wiatrowych na morzu w zależności od celu udziału OZE w produkcji energii elektrycznej</w:t>
      </w:r>
    </w:p>
    <w:p w:rsidR="008305A6" w:rsidRDefault="008305A6" w:rsidP="00E710E7"/>
    <w:p w:rsidR="005E45A4" w:rsidRDefault="005E45A4" w:rsidP="005E45A4">
      <w:r>
        <w:t>W przypadku braku założonego</w:t>
      </w:r>
      <w:r w:rsidR="00563F3B">
        <w:t xml:space="preserve"> celu OZE budowane są</w:t>
      </w:r>
      <w:r>
        <w:t xml:space="preserve"> wyłąc</w:t>
      </w:r>
      <w:r w:rsidR="00563F3B">
        <w:t>znie elektrownie fotowoltaiczne</w:t>
      </w:r>
      <w:r w:rsidR="00061FEC">
        <w:t>, co wynika z najwyższej efektywności kosztowej tej technologii OZE</w:t>
      </w:r>
      <w:r w:rsidR="00563F3B">
        <w:t>.</w:t>
      </w:r>
      <w:r>
        <w:t xml:space="preserve"> Buduje się ich mniej niż w wariancie bazowym (27%). Nowe elektrownie fotowoltaiczne (poza tymi, które wybudują się w ramach aukcji OZE na lata 2018, 2019 i 2020) </w:t>
      </w:r>
      <w:r w:rsidR="00061FEC">
        <w:t xml:space="preserve">w sposób </w:t>
      </w:r>
      <w:r>
        <w:t>swobodn</w:t>
      </w:r>
      <w:r w:rsidR="00061FEC">
        <w:t>y budowane są</w:t>
      </w:r>
      <w:r>
        <w:t xml:space="preserve"> od 2028 r</w:t>
      </w:r>
      <w:r w:rsidR="00061FEC">
        <w:t>.</w:t>
      </w:r>
      <w:r>
        <w:t xml:space="preserve"> – od tego roku są rentowne bez systemu wsparcia. Ele</w:t>
      </w:r>
      <w:r w:rsidR="00061FEC">
        <w:t>ktrownie wiatrowe morskie instalowane są swobodnie</w:t>
      </w:r>
      <w:r w:rsidR="00FD5D5E">
        <w:t xml:space="preserve"> (bez systemu wsparcia)</w:t>
      </w:r>
      <w:r w:rsidR="00061FEC">
        <w:t xml:space="preserve"> od 2033 r</w:t>
      </w:r>
      <w:r>
        <w:t>.</w:t>
      </w:r>
    </w:p>
    <w:p w:rsidR="005E45A4" w:rsidRDefault="005E45A4" w:rsidP="005E45A4">
      <w:r>
        <w:t>W przypadku podwyższonego celu OZE (tj. 30%) moc osiągalna elektrowni fotowoltaicznych jest jed</w:t>
      </w:r>
      <w:r w:rsidR="00061FEC">
        <w:t>nakowa jak w scenariuszu bazowym (27%), co</w:t>
      </w:r>
      <w:r>
        <w:t xml:space="preserve"> wynika z wykorzystania rocznych limitów budowy tych źródeł. Sposo</w:t>
      </w:r>
      <w:r w:rsidR="00061FEC">
        <w:t>bem na realizację celu OZE 30% byłaby</w:t>
      </w:r>
      <w:r>
        <w:t xml:space="preserve"> natomiast budowa dodatkowych elektrowni wiatrowych morskich. Ze względu na ograniczenie rocznego przyrostu ww. źródeł konieczna jest wcześniejs</w:t>
      </w:r>
      <w:r w:rsidR="00061FEC">
        <w:t>za ich budowa tj. od 2026 r.</w:t>
      </w:r>
      <w:r>
        <w:t xml:space="preserve"> (rok wcześniej).</w:t>
      </w:r>
    </w:p>
    <w:p w:rsidR="008305A6" w:rsidRPr="00212483" w:rsidRDefault="005E45A4" w:rsidP="005E45A4">
      <w:r w:rsidRPr="00212483">
        <w:t>Moc zainstalowana w elektrowniach wiatrowych morskich w poszczególnych scenariusza</w:t>
      </w:r>
      <w:r w:rsidR="00061FEC" w:rsidRPr="00212483">
        <w:t>ch uległaby znaczącej zmianie w </w:t>
      </w:r>
      <w:r w:rsidRPr="00212483">
        <w:t>przypadku umożliwienia odbudowy i budowy nowych elektrowni wiatrowych lądowych</w:t>
      </w:r>
      <w:r w:rsidR="00FD5D5E" w:rsidRPr="00212483">
        <w:t>.</w:t>
      </w:r>
    </w:p>
    <w:p w:rsidR="00D749A2" w:rsidRPr="00D749A2" w:rsidRDefault="008E1B17" w:rsidP="005E45A4">
      <w:r>
        <w:t>Na rysunku</w:t>
      </w:r>
      <w:r w:rsidR="00D749A2">
        <w:t xml:space="preserve"> poniżej przedstawiono </w:t>
      </w:r>
      <w:r w:rsidR="00467AB5" w:rsidRPr="00CC7734">
        <w:t>produkcj</w:t>
      </w:r>
      <w:r w:rsidR="00467AB5">
        <w:t>ę energii w trzech wariantach celu na 2030 r. z podziałem na poszczególne technologie. Choć moc zainstalowana elektrowni fotowoltaicznych jest blisko o połowę wyższa niż w przypadku elektrowni wiatrowych morskich, jednakże sposób ich wykorzystania ma odmienny charakter. Inaczej rozkładają się także koszty tych instalacji.</w:t>
      </w:r>
    </w:p>
    <w:p w:rsidR="005E45A4" w:rsidRDefault="005E45A4" w:rsidP="00E710E7">
      <w:r w:rsidRPr="005E45A4">
        <w:t>Z punktu widzenia ekonomiki systemu elektroenergetycznego w zakresie całkowitych kosztów wytwarzania energii elektrycznej, wszystkie trzy scenariusze długoterminowo generują podobne wyniki. Założenie spełnienia wyższego celu OZE w 2030</w:t>
      </w:r>
      <w:r w:rsidR="00061FEC">
        <w:t xml:space="preserve"> r.</w:t>
      </w:r>
      <w:r w:rsidRPr="005E45A4">
        <w:t xml:space="preserve"> generuje większe nakłady inwestycyjne, które z kolei są rekompensowane przez niższe koszty paliw i CO</w:t>
      </w:r>
      <w:r w:rsidR="00FC1034">
        <w:rPr>
          <w:vertAlign w:val="subscript"/>
        </w:rPr>
        <w:t>2</w:t>
      </w:r>
      <w:r w:rsidR="009F0D5F">
        <w:rPr>
          <w:vertAlign w:val="subscript"/>
        </w:rPr>
        <w:t>.</w:t>
      </w:r>
      <w:r w:rsidR="00D749A2">
        <w:t xml:space="preserve"> Kw</w:t>
      </w:r>
      <w:r w:rsidR="00EE7216">
        <w:t>estia ta zo</w:t>
      </w:r>
      <w:r w:rsidR="00D749A2">
        <w:t>stanie rozwinięta w kolejnym podrozdziale.</w:t>
      </w:r>
    </w:p>
    <w:p w:rsidR="00D749A2" w:rsidRPr="00061FEC" w:rsidRDefault="00D749A2" w:rsidP="00E710E7"/>
    <w:p w:rsidR="009F0D5F" w:rsidRDefault="008305A6" w:rsidP="009F0D5F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4E959F4C" wp14:editId="04134551">
            <wp:extent cx="5186045" cy="3094075"/>
            <wp:effectExtent l="0" t="0" r="0" b="0"/>
            <wp:docPr id="32" name="Wykres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9F0D5F" w:rsidRDefault="009F0D5F" w:rsidP="009F0D5F">
      <w:pPr>
        <w:pStyle w:val="Legenda"/>
      </w:pPr>
      <w:r>
        <w:t>Rysunek 1.</w:t>
      </w:r>
      <w:r w:rsidR="00864C11">
        <w:rPr>
          <w:noProof/>
        </w:rPr>
        <w:fldChar w:fldCharType="begin"/>
      </w:r>
      <w:r w:rsidR="00864C11">
        <w:rPr>
          <w:noProof/>
        </w:rPr>
        <w:instrText xml:space="preserve"> SEQ Rysunek \* ARABIC </w:instrText>
      </w:r>
      <w:r w:rsidR="00864C11">
        <w:rPr>
          <w:noProof/>
        </w:rPr>
        <w:fldChar w:fldCharType="separate"/>
      </w:r>
      <w:r w:rsidR="00355768">
        <w:rPr>
          <w:noProof/>
        </w:rPr>
        <w:t>9</w:t>
      </w:r>
      <w:r w:rsidR="00864C11">
        <w:rPr>
          <w:noProof/>
        </w:rPr>
        <w:fldChar w:fldCharType="end"/>
      </w:r>
      <w:r>
        <w:t>. Ilość energii elektrycznej wytworzonej w elektrowniach fotowoltaicznych i wiatrowych na morzu w zależności od celu udziału OZE w produkcji energii elektrycznej</w:t>
      </w:r>
      <w:r w:rsidR="00633D6D">
        <w:t xml:space="preserve"> w roku 2030</w:t>
      </w:r>
    </w:p>
    <w:p w:rsidR="005E45A4" w:rsidRDefault="005E45A4" w:rsidP="00E710E7"/>
    <w:p w:rsidR="00AF2C3D" w:rsidRPr="00AF2C3D" w:rsidRDefault="005E45A4" w:rsidP="005E45A4">
      <w:pPr>
        <w:pStyle w:val="Nagwek2"/>
        <w:rPr>
          <w:rFonts w:ascii="Arial" w:hAnsi="Arial" w:cs="Arial"/>
          <w:color w:val="000000" w:themeColor="text1"/>
          <w:sz w:val="20"/>
          <w:szCs w:val="22"/>
        </w:rPr>
      </w:pPr>
      <w:bookmarkStart w:id="15" w:name="_Toc530669524"/>
      <w:r>
        <w:t>Analiza ekonomiczna wyników optymalizacji z uwzględnieniem braku celu OZE</w:t>
      </w:r>
      <w:bookmarkEnd w:id="15"/>
    </w:p>
    <w:p w:rsidR="00795B52" w:rsidRDefault="00EE7216" w:rsidP="00696CC5">
      <w:r>
        <w:t>Poniżej przedstawiono zestawie</w:t>
      </w:r>
      <w:r w:rsidR="00795B52">
        <w:t>nie nakładów inwestycyjnych jakie należy ponieść</w:t>
      </w:r>
      <w:r w:rsidR="00B4422D">
        <w:t>, aby pokryć zapotrzebowanie na moc w przedstawionym wyżej scenariuszu. Kluczowym wydaje się realizacja celu OZE, dlatego dokonano dodatkowej analizy kosztów w ujęciu braku celu OZE – udział OZE w bilansie wytwarzania energii elektrycznej wyniósłby 14%.</w:t>
      </w:r>
    </w:p>
    <w:p w:rsidR="00696CC5" w:rsidRPr="00696CC5" w:rsidRDefault="00B4422D" w:rsidP="00696CC5">
      <w:r>
        <w:t xml:space="preserve">W analizie przyjęto, że nakłady </w:t>
      </w:r>
      <w:r w:rsidRPr="00B4422D">
        <w:t>inwestycyjne na poszczególne jednostki lokowane są w całości na pierwszy rok eksploatacji, prezentowane w cenach realnych</w:t>
      </w:r>
      <w:r>
        <w:t>, a</w:t>
      </w:r>
      <w:r w:rsidRPr="00B4422D">
        <w:t xml:space="preserve"> </w:t>
      </w:r>
      <w:r>
        <w:t>z</w:t>
      </w:r>
      <w:r w:rsidRPr="00B4422D">
        <w:t>akres obejmuje lata 2021-2040.</w:t>
      </w:r>
      <w:r>
        <w:t xml:space="preserve"> W analizie n</w:t>
      </w:r>
      <w:r w:rsidR="00696CC5" w:rsidRPr="00696CC5">
        <w:t>akłady inwestycyjne w sektorze wytwarzania nie uwzględniają:</w:t>
      </w:r>
    </w:p>
    <w:p w:rsidR="0070259E" w:rsidRPr="00696CC5" w:rsidRDefault="009833B4" w:rsidP="002013D4">
      <w:pPr>
        <w:numPr>
          <w:ilvl w:val="0"/>
          <w:numId w:val="45"/>
        </w:numPr>
        <w:tabs>
          <w:tab w:val="clear" w:pos="720"/>
        </w:tabs>
        <w:spacing w:after="60"/>
        <w:ind w:left="426"/>
      </w:pPr>
      <w:r w:rsidRPr="00696CC5">
        <w:t>nakładów w jednostk</w:t>
      </w:r>
      <w:r w:rsidR="00B4422D">
        <w:t>ach</w:t>
      </w:r>
      <w:r w:rsidRPr="00696CC5">
        <w:t xml:space="preserve"> </w:t>
      </w:r>
      <w:r w:rsidR="00B4422D">
        <w:t xml:space="preserve">wytwórczych </w:t>
      </w:r>
      <w:r w:rsidR="001F41E9">
        <w:t xml:space="preserve">niebędących centralnie dysponowanymi </w:t>
      </w:r>
      <w:r w:rsidR="00B4422D">
        <w:t>(</w:t>
      </w:r>
      <w:r w:rsidRPr="00696CC5">
        <w:t>nJWCD</w:t>
      </w:r>
      <w:r w:rsidR="00B4422D">
        <w:t>)</w:t>
      </w:r>
      <w:r w:rsidR="001F41E9">
        <w:t xml:space="preserve"> związanych z </w:t>
      </w:r>
      <w:r w:rsidRPr="00696CC5">
        <w:t>dostosowaniem, modernizacją źródeł do wymogów środowiskowych BAT, które wejdą w życie w sierpniu 2021 r.,</w:t>
      </w:r>
    </w:p>
    <w:p w:rsidR="0070259E" w:rsidRPr="00696CC5" w:rsidRDefault="009833B4" w:rsidP="002013D4">
      <w:pPr>
        <w:numPr>
          <w:ilvl w:val="0"/>
          <w:numId w:val="45"/>
        </w:numPr>
        <w:tabs>
          <w:tab w:val="clear" w:pos="720"/>
        </w:tabs>
        <w:spacing w:after="60"/>
        <w:ind w:left="426"/>
      </w:pPr>
      <w:r w:rsidRPr="00696CC5">
        <w:t>nakła</w:t>
      </w:r>
      <w:r w:rsidR="00B4422D">
        <w:t xml:space="preserve">dów inwestycyjnych związanych z </w:t>
      </w:r>
      <w:r w:rsidRPr="00696CC5">
        <w:t>ewentualnymi kolejnymi, zwiększonymi wymaganiami w zakresie emisji szkodliwych substancji,</w:t>
      </w:r>
    </w:p>
    <w:p w:rsidR="0070259E" w:rsidRPr="00696CC5" w:rsidRDefault="009833B4" w:rsidP="002013D4">
      <w:pPr>
        <w:numPr>
          <w:ilvl w:val="0"/>
          <w:numId w:val="45"/>
        </w:numPr>
        <w:tabs>
          <w:tab w:val="clear" w:pos="720"/>
        </w:tabs>
        <w:spacing w:after="60"/>
        <w:ind w:left="426"/>
      </w:pPr>
      <w:r w:rsidRPr="00696CC5">
        <w:t>nakładów na jednostki</w:t>
      </w:r>
      <w:r w:rsidR="00B4422D">
        <w:t xml:space="preserve"> wytwórcze centralnie dysponowane</w:t>
      </w:r>
      <w:r w:rsidRPr="00696CC5">
        <w:t xml:space="preserve"> </w:t>
      </w:r>
      <w:r w:rsidR="00B4422D">
        <w:t>(</w:t>
      </w:r>
      <w:r w:rsidRPr="00696CC5">
        <w:t>JWCD</w:t>
      </w:r>
      <w:r w:rsidR="00B4422D">
        <w:t>)</w:t>
      </w:r>
      <w:r w:rsidRPr="00696CC5">
        <w:t xml:space="preserve"> będących aktualnie w trakcie budowy lub planowanych </w:t>
      </w:r>
      <w:r w:rsidR="00B4422D">
        <w:t xml:space="preserve">– </w:t>
      </w:r>
      <w:r w:rsidRPr="00696CC5">
        <w:t>Jaworzno, Opole, Ostroł</w:t>
      </w:r>
      <w:r w:rsidR="00B4422D">
        <w:t>ęka, Turów, Żerań, Stalowa Wola</w:t>
      </w:r>
      <w:r w:rsidRPr="00696CC5">
        <w:t>,</w:t>
      </w:r>
    </w:p>
    <w:p w:rsidR="0070259E" w:rsidRPr="00696CC5" w:rsidRDefault="009833B4" w:rsidP="002013D4">
      <w:pPr>
        <w:numPr>
          <w:ilvl w:val="0"/>
          <w:numId w:val="45"/>
        </w:numPr>
        <w:tabs>
          <w:tab w:val="clear" w:pos="720"/>
        </w:tabs>
        <w:spacing w:after="60"/>
        <w:ind w:left="426"/>
      </w:pPr>
      <w:r w:rsidRPr="00696CC5">
        <w:t>nakładów na budowę źródeł OZE, które powstaną w wyniku aukcji przeprowadzonych w latach 2018</w:t>
      </w:r>
      <w:r w:rsidR="00B4422D">
        <w:t>-</w:t>
      </w:r>
      <w:r w:rsidRPr="00696CC5">
        <w:t>2020,</w:t>
      </w:r>
    </w:p>
    <w:p w:rsidR="0070259E" w:rsidRPr="00696CC5" w:rsidRDefault="009833B4" w:rsidP="002013D4">
      <w:pPr>
        <w:numPr>
          <w:ilvl w:val="0"/>
          <w:numId w:val="45"/>
        </w:numPr>
        <w:tabs>
          <w:tab w:val="clear" w:pos="720"/>
        </w:tabs>
        <w:spacing w:after="60"/>
        <w:ind w:left="426"/>
      </w:pPr>
      <w:r w:rsidRPr="00696CC5">
        <w:t>nakładów na rozwój infrastruktury sieciowej elektroenergetycznej i gazowej,</w:t>
      </w:r>
    </w:p>
    <w:p w:rsidR="0070259E" w:rsidRPr="00696CC5" w:rsidRDefault="009833B4" w:rsidP="002013D4">
      <w:pPr>
        <w:numPr>
          <w:ilvl w:val="0"/>
          <w:numId w:val="45"/>
        </w:numPr>
        <w:tabs>
          <w:tab w:val="clear" w:pos="720"/>
        </w:tabs>
        <w:spacing w:after="60"/>
        <w:ind w:left="426"/>
      </w:pPr>
      <w:r w:rsidRPr="00696CC5">
        <w:t>nakładów na ewentualną rozbudowę lub budowę nowych kopalń węgla kamiennego lub brunatnego.</w:t>
      </w:r>
    </w:p>
    <w:p w:rsidR="00AF2C3D" w:rsidRDefault="00AF2C3D" w:rsidP="00AF2C3D"/>
    <w:p w:rsidR="00AF2C3D" w:rsidRDefault="002013D4" w:rsidP="00AF2C3D">
      <w:r>
        <w:t>Rysunek</w:t>
      </w:r>
      <w:r w:rsidR="00B4422D">
        <w:t xml:space="preserve"> </w:t>
      </w:r>
      <w:r w:rsidR="009F0D5F">
        <w:t>1.</w:t>
      </w:r>
      <w:r w:rsidR="00FC1034">
        <w:t>10</w:t>
      </w:r>
      <w:r w:rsidR="00B4422D">
        <w:t xml:space="preserve"> prezentuje nakłady ponoszone w poszczególnych latach w wariancie braku </w:t>
      </w:r>
      <w:r w:rsidR="00212483">
        <w:t xml:space="preserve">narzuconego </w:t>
      </w:r>
      <w:r w:rsidR="00B4422D">
        <w:t>celu OZE oraz przy założeniu realizacji celu OZE – 27%</w:t>
      </w:r>
      <w:r w:rsidR="00EF55B6">
        <w:t xml:space="preserve">, zaś </w:t>
      </w:r>
      <w:r w:rsidR="00FC1034">
        <w:t xml:space="preserve">rysunek </w:t>
      </w:r>
      <w:r w:rsidR="009F0D5F">
        <w:t>1.</w:t>
      </w:r>
      <w:r w:rsidR="00EF55B6">
        <w:t xml:space="preserve">9 pokazuje nakłady skumulowane w obu wariantach. Z </w:t>
      </w:r>
      <w:r w:rsidR="00FC1034">
        <w:t>rysunków</w:t>
      </w:r>
      <w:r w:rsidR="00EF55B6">
        <w:t xml:space="preserve"> </w:t>
      </w:r>
      <w:r w:rsidR="00B4422D">
        <w:t xml:space="preserve"> </w:t>
      </w:r>
      <w:r w:rsidR="00EF55B6">
        <w:t xml:space="preserve">wynika, że długookresowo różnica </w:t>
      </w:r>
      <w:r w:rsidR="005D4BF9">
        <w:t>kosztów</w:t>
      </w:r>
      <w:r w:rsidR="00EF55B6">
        <w:t xml:space="preserve"> między wariantem realizacji celu 27% a </w:t>
      </w:r>
      <w:r w:rsidR="00633AD7">
        <w:t>wariantem braku celu OZE</w:t>
      </w:r>
      <w:r w:rsidR="00EF55B6">
        <w:t xml:space="preserve"> jest niewielka</w:t>
      </w:r>
      <w:r w:rsidR="005D4BF9">
        <w:t xml:space="preserve"> (patrz wartość skumulowana w 2040 r.)</w:t>
      </w:r>
      <w:r w:rsidR="00EF55B6">
        <w:t xml:space="preserve">. Główną różnicą jest termin uruchomienia morskich farm wiatrowych. Farmy morskie dla realizacji celu uruchamiane są w 2027 r., ale z przyczyn ekonomicznych (głównie wysokie koszty energetyki węglowej) </w:t>
      </w:r>
      <w:r w:rsidR="005D4BF9">
        <w:t xml:space="preserve">– </w:t>
      </w:r>
      <w:r w:rsidR="00EF55B6">
        <w:t xml:space="preserve">bez wymuszonego celu OZE </w:t>
      </w:r>
      <w:r w:rsidR="005D4BF9">
        <w:t xml:space="preserve">– </w:t>
      </w:r>
      <w:r w:rsidR="00EF55B6">
        <w:t xml:space="preserve">elektrownie wiatrowe na morzu zostałyby zainstalowane w 2033 r. </w:t>
      </w:r>
      <w:r w:rsidR="005D4BF9">
        <w:t>Poza tym występują różnice w</w:t>
      </w:r>
      <w:r w:rsidR="002F1ACE">
        <w:t> </w:t>
      </w:r>
      <w:r w:rsidR="005D4BF9">
        <w:t>nakładach na technologie fotowoltaiczne, węglowe i gazowe, jednakże w tak dużej skali (400 mld PLN) różnice nie są zna</w:t>
      </w:r>
      <w:r w:rsidR="009417AD">
        <w:t>czące,</w:t>
      </w:r>
      <w:r w:rsidR="00976738">
        <w:t xml:space="preserve"> co dobrze obrazuje </w:t>
      </w:r>
      <w:r w:rsidR="00FC1034">
        <w:t xml:space="preserve">rysunek </w:t>
      </w:r>
      <w:r w:rsidR="009F0D5F">
        <w:t>1.</w:t>
      </w:r>
      <w:r w:rsidR="00FC1034">
        <w:t>11</w:t>
      </w:r>
      <w:r w:rsidR="00976738">
        <w:t xml:space="preserve"> – różnice między kosztami skumulowanymi stają się stosunkowo małe w drugiej połowie lat 30. Widoczne jest także odmienne ulokowanie czasowe nakładów </w:t>
      </w:r>
      <w:r w:rsidR="00FA2E0E">
        <w:t>rocznych. W scenariuszu realizacji celu OZE następują one przed 2030 r., zaś bez celu OZE pojawiają się od 2033 r.</w:t>
      </w:r>
    </w:p>
    <w:p w:rsidR="00642A76" w:rsidRDefault="00642A76" w:rsidP="00AF2C3D">
      <w:pPr>
        <w:sectPr w:rsidR="00642A76" w:rsidSect="00642A76">
          <w:type w:val="continuous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:rsidR="00642A76" w:rsidRDefault="00642A76" w:rsidP="00AF2C3D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C14371" wp14:editId="440C4671">
                <wp:simplePos x="0" y="0"/>
                <wp:positionH relativeFrom="column">
                  <wp:posOffset>7781925</wp:posOffset>
                </wp:positionH>
                <wp:positionV relativeFrom="paragraph">
                  <wp:posOffset>208280</wp:posOffset>
                </wp:positionV>
                <wp:extent cx="1323975" cy="457200"/>
                <wp:effectExtent l="0" t="0" r="28575" b="19050"/>
                <wp:wrapNone/>
                <wp:docPr id="36" name="Prostokąt zaokrąglon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EA" w:rsidRPr="00C05AF0" w:rsidRDefault="00E261EA" w:rsidP="00C05AF0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27% udziału</w:t>
                            </w:r>
                            <w:r w:rsidRPr="00C05AF0">
                              <w:rPr>
                                <w:color w:val="002060"/>
                              </w:rPr>
                              <w:t xml:space="preserve"> OZE</w:t>
                            </w:r>
                            <w:r>
                              <w:rPr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br/>
                              <w:t>w elektroenergetyce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14371" id="Prostokąt zaokrąglony 36" o:spid="_x0000_s1032" style="position:absolute;left:0;text-align:left;margin-left:612.75pt;margin-top:16.4pt;width:104.2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" fillcolor="white [3201]" strokecolor="#70ad47 [3209]" strokeweight="1pt">
                <v:stroke joinstyle="miter"/>
                <v:textbox>
                  <w:txbxContent>
                    <w:p w:rsidR="00E261EA" w:rsidRPr="00C05AF0" w:rsidRDefault="00E261EA" w:rsidP="00C05AF0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27% udziału</w:t>
                      </w:r>
                      <w:r w:rsidRPr="00C05AF0">
                        <w:rPr>
                          <w:color w:val="002060"/>
                        </w:rPr>
                        <w:t xml:space="preserve"> OZE</w:t>
                      </w:r>
                      <w:r>
                        <w:rPr>
                          <w:color w:val="002060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br/>
                        <w:t>w elektroenergetyce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27C536" wp14:editId="0D59ACC6">
                <wp:simplePos x="0" y="0"/>
                <wp:positionH relativeFrom="column">
                  <wp:posOffset>3449955</wp:posOffset>
                </wp:positionH>
                <wp:positionV relativeFrom="paragraph">
                  <wp:posOffset>317500</wp:posOffset>
                </wp:positionV>
                <wp:extent cx="952500" cy="266700"/>
                <wp:effectExtent l="0" t="0" r="19050" b="19050"/>
                <wp:wrapNone/>
                <wp:docPr id="34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EA" w:rsidRPr="00C05AF0" w:rsidRDefault="00E261EA" w:rsidP="00C05AF0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C05AF0">
                              <w:rPr>
                                <w:color w:val="002060"/>
                              </w:rPr>
                              <w:t>brak celu OZE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7C536" id="Prostokąt zaokrąglony 34" o:spid="_x0000_s1033" style="position:absolute;left:0;text-align:left;margin-left:271.65pt;margin-top:25pt;width:7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E261EA" w:rsidRPr="00C05AF0" w:rsidRDefault="00E261EA" w:rsidP="00C05AF0">
                      <w:pPr>
                        <w:jc w:val="center"/>
                        <w:rPr>
                          <w:color w:val="002060"/>
                        </w:rPr>
                      </w:pPr>
                      <w:r w:rsidRPr="00C05AF0">
                        <w:rPr>
                          <w:color w:val="002060"/>
                        </w:rPr>
                        <w:t>brak celu OZE</w:t>
                      </w:r>
                    </w:p>
                  </w:txbxContent>
                </v:textbox>
              </v:roundrect>
            </w:pict>
          </mc:Fallback>
        </mc:AlternateContent>
      </w:r>
      <w:r w:rsidRPr="00AF2C3D">
        <w:rPr>
          <w:noProof/>
          <w:lang w:eastAsia="pl-PL"/>
        </w:rPr>
        <w:drawing>
          <wp:anchor distT="0" distB="0" distL="114300" distR="114300" simplePos="0" relativeHeight="251615232" behindDoc="1" locked="0" layoutInCell="1" allowOverlap="1" wp14:anchorId="7B8801E9" wp14:editId="0DDCC3AA">
            <wp:simplePos x="0" y="0"/>
            <wp:positionH relativeFrom="column">
              <wp:posOffset>4872355</wp:posOffset>
            </wp:positionH>
            <wp:positionV relativeFrom="paragraph">
              <wp:posOffset>167005</wp:posOffset>
            </wp:positionV>
            <wp:extent cx="4463415" cy="3771900"/>
            <wp:effectExtent l="0" t="0" r="0" b="0"/>
            <wp:wrapTight wrapText="bothSides">
              <wp:wrapPolygon edited="0">
                <wp:start x="0" y="0"/>
                <wp:lineTo x="0" y="21491"/>
                <wp:lineTo x="21480" y="21491"/>
                <wp:lineTo x="21480" y="0"/>
                <wp:lineTo x="0" y="0"/>
              </wp:wrapPolygon>
            </wp:wrapTight>
            <wp:docPr id="35" name="Wykres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44CB">
        <w:rPr>
          <w:noProof/>
          <w:lang w:eastAsia="pl-PL"/>
        </w:rPr>
        <w:drawing>
          <wp:inline distT="0" distB="0" distL="0" distR="0" wp14:anchorId="09F3123C" wp14:editId="64223B08">
            <wp:extent cx="4619625" cy="3733800"/>
            <wp:effectExtent l="0" t="0" r="0" b="0"/>
            <wp:docPr id="46" name="Wykres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F2C3D" w:rsidRDefault="00AF2C3D" w:rsidP="00AF2C3D"/>
    <w:p w:rsidR="00AF2C3D" w:rsidRDefault="00AF2C3D" w:rsidP="00AF2C3D"/>
    <w:tbl>
      <w:tblPr>
        <w:tblpPr w:leftFromText="141" w:rightFromText="141" w:vertAnchor="text" w:horzAnchor="margin" w:tblpXSpec="right" w:tblpY="-137"/>
        <w:tblW w:w="51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4"/>
        <w:gridCol w:w="4897"/>
      </w:tblGrid>
      <w:tr w:rsidR="009575B9" w:rsidRPr="001335EB" w:rsidTr="009575B9">
        <w:trPr>
          <w:trHeight w:val="20"/>
        </w:trPr>
        <w:tc>
          <w:tcPr>
            <w:tcW w:w="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575B9" w:rsidRPr="001335EB" w:rsidRDefault="009575B9" w:rsidP="009575B9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05AF0">
              <w:rPr>
                <w:rFonts w:ascii="Arial" w:eastAsia="Times New Roman" w:hAnsi="Arial" w:cs="Arial"/>
                <w:color w:val="70AD47" w:themeColor="accent6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8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575B9" w:rsidRPr="001335EB" w:rsidRDefault="009575B9" w:rsidP="009575B9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biogazowe</w:t>
            </w:r>
            <w:r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 xml:space="preserve"> i biomasowe</w:t>
            </w:r>
          </w:p>
        </w:tc>
      </w:tr>
      <w:tr w:rsidR="009575B9" w:rsidRPr="001335EB" w:rsidTr="009575B9">
        <w:trPr>
          <w:trHeight w:val="20"/>
        </w:trPr>
        <w:tc>
          <w:tcPr>
            <w:tcW w:w="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75B9" w:rsidRPr="001335EB" w:rsidRDefault="009575B9" w:rsidP="009575B9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6C6">
              <w:rPr>
                <w:rFonts w:ascii="Arial" w:eastAsia="Times New Roman" w:hAnsi="Arial" w:cs="Arial"/>
                <w:color w:val="0070C0"/>
                <w:kern w:val="24"/>
                <w:sz w:val="18"/>
                <w:szCs w:val="18"/>
                <w:lang w:eastAsia="pl-PL"/>
              </w:rPr>
              <w:t>█</w:t>
            </w:r>
            <w:r w:rsidRPr="001335EB">
              <w:rPr>
                <w:rFonts w:ascii="Arial" w:eastAsia="Times New Roman" w:hAnsi="Arial" w:cs="Arial"/>
                <w:color w:val="002060"/>
                <w:kern w:val="2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75B9" w:rsidRPr="001335EB" w:rsidRDefault="009575B9" w:rsidP="009575B9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wiatrowe morskie</w:t>
            </w:r>
          </w:p>
        </w:tc>
      </w:tr>
      <w:tr w:rsidR="009575B9" w:rsidRPr="001335EB" w:rsidTr="009575B9">
        <w:trPr>
          <w:trHeight w:val="20"/>
        </w:trPr>
        <w:tc>
          <w:tcPr>
            <w:tcW w:w="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75B9" w:rsidRPr="001335EB" w:rsidRDefault="009575B9" w:rsidP="009575B9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color w:val="D0CECE"/>
                <w:kern w:val="24"/>
                <w:sz w:val="18"/>
                <w:szCs w:val="18"/>
                <w:lang w:eastAsia="pl-PL"/>
              </w:rPr>
            </w:pPr>
            <w:r w:rsidRPr="00C05AF0">
              <w:rPr>
                <w:rFonts w:ascii="Arial" w:eastAsia="Times New Roman" w:hAnsi="Arial" w:cs="Arial"/>
                <w:color w:val="FFCB25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8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75B9" w:rsidRPr="001335EB" w:rsidRDefault="009575B9" w:rsidP="009575B9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fotowoltaiczne</w:t>
            </w:r>
          </w:p>
        </w:tc>
      </w:tr>
      <w:tr w:rsidR="009575B9" w:rsidRPr="001335EB" w:rsidTr="009575B9">
        <w:trPr>
          <w:trHeight w:val="20"/>
        </w:trPr>
        <w:tc>
          <w:tcPr>
            <w:tcW w:w="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75B9" w:rsidRPr="001335EB" w:rsidRDefault="009575B9" w:rsidP="009575B9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color w:val="D0CECE"/>
                <w:kern w:val="24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D0CECE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8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75B9" w:rsidRPr="001335EB" w:rsidRDefault="009575B9" w:rsidP="009575B9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silniki diesla lub turbiny gazowe w układzie prostym</w:t>
            </w:r>
            <w:r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 xml:space="preserve"> </w:t>
            </w:r>
          </w:p>
        </w:tc>
      </w:tr>
      <w:tr w:rsidR="009575B9" w:rsidRPr="001335EB" w:rsidTr="009575B9">
        <w:trPr>
          <w:trHeight w:val="20"/>
        </w:trPr>
        <w:tc>
          <w:tcPr>
            <w:tcW w:w="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75B9" w:rsidRPr="00C05AF0" w:rsidRDefault="009575B9" w:rsidP="009575B9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color w:val="FFCB25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A50021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8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75B9" w:rsidRPr="001335EB" w:rsidRDefault="009575B9" w:rsidP="009575B9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</w:t>
            </w: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 xml:space="preserve"> jądrowe</w:t>
            </w:r>
          </w:p>
        </w:tc>
      </w:tr>
      <w:tr w:rsidR="009575B9" w:rsidRPr="001335EB" w:rsidTr="009575B9">
        <w:trPr>
          <w:trHeight w:val="20"/>
        </w:trPr>
        <w:tc>
          <w:tcPr>
            <w:tcW w:w="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575B9" w:rsidRPr="001335EB" w:rsidRDefault="009575B9" w:rsidP="009575B9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05AF0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8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575B9" w:rsidRPr="001335EB" w:rsidRDefault="009575B9" w:rsidP="009575B9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 xml:space="preserve">el. </w:t>
            </w:r>
            <w:r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węglowe</w:t>
            </w:r>
          </w:p>
        </w:tc>
      </w:tr>
      <w:tr w:rsidR="009575B9" w:rsidRPr="001335EB" w:rsidTr="009575B9">
        <w:trPr>
          <w:trHeight w:val="20"/>
        </w:trPr>
        <w:tc>
          <w:tcPr>
            <w:tcW w:w="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75B9" w:rsidRPr="001335EB" w:rsidRDefault="009575B9" w:rsidP="009575B9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05AF0">
              <w:rPr>
                <w:rFonts w:ascii="Arial" w:eastAsia="Times New Roman" w:hAnsi="Arial" w:cs="Arial"/>
                <w:color w:val="ED7D31" w:themeColor="accent2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8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75B9" w:rsidRPr="001335EB" w:rsidRDefault="009575B9" w:rsidP="009575B9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C05AF0">
              <w:rPr>
                <w:rFonts w:ascii="Arial" w:eastAsia="Times New Roman" w:hAnsi="Arial" w:cs="Arial"/>
                <w:color w:val="002060"/>
                <w:lang w:eastAsia="pl-PL"/>
              </w:rPr>
              <w:t>el. gazowe</w:t>
            </w:r>
          </w:p>
        </w:tc>
      </w:tr>
    </w:tbl>
    <w:p w:rsidR="00AF2C3D" w:rsidRDefault="009575B9" w:rsidP="00AF2C3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EC925D8" wp14:editId="4B3964D0">
                <wp:simplePos x="0" y="0"/>
                <wp:positionH relativeFrom="column">
                  <wp:posOffset>969</wp:posOffset>
                </wp:positionH>
                <wp:positionV relativeFrom="paragraph">
                  <wp:posOffset>465355</wp:posOffset>
                </wp:positionV>
                <wp:extent cx="4463415" cy="635"/>
                <wp:effectExtent l="0" t="0" r="0" b="0"/>
                <wp:wrapTight wrapText="bothSides">
                  <wp:wrapPolygon edited="0">
                    <wp:start x="0" y="0"/>
                    <wp:lineTo x="0" y="19422"/>
                    <wp:lineTo x="21480" y="19422"/>
                    <wp:lineTo x="21480" y="0"/>
                    <wp:lineTo x="0" y="0"/>
                  </wp:wrapPolygon>
                </wp:wrapTight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34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261EA" w:rsidRPr="004C452C" w:rsidRDefault="00E261EA" w:rsidP="00C05AF0">
                            <w:pPr>
                              <w:pStyle w:val="Legenda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Rysunek 1.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Rysunek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10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. Nakłady inwestycyjne dla poszczególnych technologii OZE w zależności od celu – brak celu (z lewej) i 27% cel w elektroenergetyce (z prawej)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C925D8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34" type="#_x0000_t202" style="position:absolute;left:0;text-align:left;margin-left:.1pt;margin-top:36.65pt;width:351.45pt;height:.0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" stroked="f">
                <v:textbox style="mso-fit-shape-to-text:t" inset="0,0,0,0">
                  <w:txbxContent>
                    <w:p w:rsidR="00E261EA" w:rsidRPr="004C452C" w:rsidRDefault="00E261EA" w:rsidP="00C05AF0">
                      <w:pPr>
                        <w:pStyle w:val="Legenda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>Rysunek 1.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Rysunek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10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>. Nakłady inwestycyjne dla poszczególnych technologii OZE w zależności od celu – brak celu (z lewej) i 27% cel w elektroenergetyce (z prawej)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F2C3D" w:rsidRDefault="00AF2C3D" w:rsidP="00AF2C3D"/>
    <w:p w:rsidR="00AF2C3D" w:rsidRDefault="00AF2C3D" w:rsidP="00AF2C3D"/>
    <w:p w:rsidR="00AF2C3D" w:rsidRDefault="00AF2C3D" w:rsidP="00AF2C3D"/>
    <w:p w:rsidR="00AF2C3D" w:rsidRDefault="00AF2C3D" w:rsidP="00AF2C3D"/>
    <w:p w:rsidR="00AF2C3D" w:rsidRDefault="00F645A2" w:rsidP="00AF2C3D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ABCD27" wp14:editId="30EC23B3">
                <wp:simplePos x="0" y="0"/>
                <wp:positionH relativeFrom="column">
                  <wp:posOffset>3645156</wp:posOffset>
                </wp:positionH>
                <wp:positionV relativeFrom="paragraph">
                  <wp:posOffset>140533</wp:posOffset>
                </wp:positionV>
                <wp:extent cx="952500" cy="266700"/>
                <wp:effectExtent l="0" t="0" r="19050" b="19050"/>
                <wp:wrapNone/>
                <wp:docPr id="45" name="Prostokąt zaokrąglon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EA" w:rsidRPr="00C05AF0" w:rsidRDefault="00E261EA" w:rsidP="00EF55B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C05AF0">
                              <w:rPr>
                                <w:color w:val="002060"/>
                              </w:rPr>
                              <w:t>brak celu OZE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BCD27" id="Prostokąt zaokrąglony 45" o:spid="_x0000_s1035" style="position:absolute;left:0;text-align:left;margin-left:287pt;margin-top:11.05pt;width:7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E261EA" w:rsidRPr="00C05AF0" w:rsidRDefault="00E261EA" w:rsidP="00EF55B6">
                      <w:pPr>
                        <w:jc w:val="center"/>
                        <w:rPr>
                          <w:color w:val="002060"/>
                        </w:rPr>
                      </w:pPr>
                      <w:r w:rsidRPr="00C05AF0">
                        <w:rPr>
                          <w:color w:val="002060"/>
                        </w:rPr>
                        <w:t>brak celu OZE</w:t>
                      </w:r>
                    </w:p>
                  </w:txbxContent>
                </v:textbox>
              </v:roundrect>
            </w:pict>
          </mc:Fallback>
        </mc:AlternateContent>
      </w:r>
      <w:r w:rsidR="00EF55B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F15689" wp14:editId="54E28D7F">
                <wp:simplePos x="0" y="0"/>
                <wp:positionH relativeFrom="column">
                  <wp:posOffset>7866648</wp:posOffset>
                </wp:positionH>
                <wp:positionV relativeFrom="paragraph">
                  <wp:posOffset>6985</wp:posOffset>
                </wp:positionV>
                <wp:extent cx="1323975" cy="457200"/>
                <wp:effectExtent l="0" t="0" r="28575" b="19050"/>
                <wp:wrapNone/>
                <wp:docPr id="44" name="Prostokąt zaokrąglon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1EA" w:rsidRPr="00C05AF0" w:rsidRDefault="00E261EA" w:rsidP="00EF55B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27% udziału</w:t>
                            </w:r>
                            <w:r w:rsidRPr="00C05AF0">
                              <w:rPr>
                                <w:color w:val="002060"/>
                              </w:rPr>
                              <w:t xml:space="preserve"> OZE</w:t>
                            </w:r>
                            <w:r>
                              <w:rPr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br/>
                              <w:t>w elektroenergetyce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15689" id="Prostokąt zaokrąglony 44" o:spid="_x0000_s1036" style="position:absolute;left:0;text-align:left;margin-left:619.4pt;margin-top:.55pt;width:104.25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E261EA" w:rsidRPr="00C05AF0" w:rsidRDefault="00E261EA" w:rsidP="00EF55B6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27% udziału</w:t>
                      </w:r>
                      <w:r w:rsidRPr="00C05AF0">
                        <w:rPr>
                          <w:color w:val="002060"/>
                        </w:rPr>
                        <w:t xml:space="preserve"> OZE</w:t>
                      </w:r>
                      <w:r>
                        <w:rPr>
                          <w:color w:val="002060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br/>
                        <w:t>w elektroenergetyce</w:t>
                      </w:r>
                    </w:p>
                  </w:txbxContent>
                </v:textbox>
              </v:roundrect>
            </w:pict>
          </mc:Fallback>
        </mc:AlternateContent>
      </w:r>
      <w:r w:rsidR="00EF55B6" w:rsidRPr="00AF2C3D"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30CF8C60" wp14:editId="52B46B1D">
            <wp:simplePos x="0" y="0"/>
            <wp:positionH relativeFrom="column">
              <wp:posOffset>235322</wp:posOffset>
            </wp:positionH>
            <wp:positionV relativeFrom="paragraph">
              <wp:posOffset>14605</wp:posOffset>
            </wp:positionV>
            <wp:extent cx="4463415" cy="3228627"/>
            <wp:effectExtent l="0" t="0" r="0" b="0"/>
            <wp:wrapTight wrapText="bothSides">
              <wp:wrapPolygon edited="0">
                <wp:start x="0" y="0"/>
                <wp:lineTo x="0" y="21413"/>
                <wp:lineTo x="21480" y="21413"/>
                <wp:lineTo x="21480" y="0"/>
                <wp:lineTo x="0" y="0"/>
              </wp:wrapPolygon>
            </wp:wrapTight>
            <wp:docPr id="40" name="Wykres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5B6" w:rsidRPr="00AF2C3D">
        <w:rPr>
          <w:noProof/>
          <w:lang w:eastAsia="pl-PL"/>
        </w:rPr>
        <w:drawing>
          <wp:anchor distT="0" distB="0" distL="114300" distR="114300" simplePos="0" relativeHeight="251637760" behindDoc="1" locked="0" layoutInCell="1" allowOverlap="1" wp14:anchorId="154C3F19" wp14:editId="24CC7515">
            <wp:simplePos x="0" y="0"/>
            <wp:positionH relativeFrom="margin">
              <wp:posOffset>4854619</wp:posOffset>
            </wp:positionH>
            <wp:positionV relativeFrom="margin">
              <wp:posOffset>14605</wp:posOffset>
            </wp:positionV>
            <wp:extent cx="4463415" cy="3294993"/>
            <wp:effectExtent l="0" t="0" r="0" b="1270"/>
            <wp:wrapTight wrapText="bothSides">
              <wp:wrapPolygon edited="0">
                <wp:start x="0" y="0"/>
                <wp:lineTo x="0" y="21483"/>
                <wp:lineTo x="21480" y="21483"/>
                <wp:lineTo x="21480" y="0"/>
                <wp:lineTo x="0" y="0"/>
              </wp:wrapPolygon>
            </wp:wrapTight>
            <wp:docPr id="39" name="Wykres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2C3D" w:rsidRDefault="00AF2C3D" w:rsidP="00AF2C3D"/>
    <w:tbl>
      <w:tblPr>
        <w:tblpPr w:leftFromText="141" w:rightFromText="141" w:vertAnchor="text" w:horzAnchor="page" w:tblpX="9758" w:tblpY="202"/>
        <w:tblW w:w="51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4"/>
        <w:gridCol w:w="4897"/>
      </w:tblGrid>
      <w:tr w:rsidR="00FD5D5E" w:rsidRPr="001335EB" w:rsidTr="00FD5D5E">
        <w:trPr>
          <w:trHeight w:val="20"/>
        </w:trPr>
        <w:tc>
          <w:tcPr>
            <w:tcW w:w="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D5D5E" w:rsidRPr="001335EB" w:rsidRDefault="00FD5D5E" w:rsidP="00FD5D5E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05AF0">
              <w:rPr>
                <w:rFonts w:ascii="Arial" w:eastAsia="Times New Roman" w:hAnsi="Arial" w:cs="Arial"/>
                <w:color w:val="70AD47" w:themeColor="accent6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8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D5D5E" w:rsidRPr="001335EB" w:rsidRDefault="00FD5D5E" w:rsidP="00FD5D5E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biogazowe</w:t>
            </w:r>
            <w:r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 xml:space="preserve"> i biomasowe</w:t>
            </w:r>
          </w:p>
        </w:tc>
      </w:tr>
      <w:tr w:rsidR="00FD5D5E" w:rsidRPr="001335EB" w:rsidTr="00FD5D5E">
        <w:trPr>
          <w:trHeight w:val="20"/>
        </w:trPr>
        <w:tc>
          <w:tcPr>
            <w:tcW w:w="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5D5E" w:rsidRPr="001335EB" w:rsidRDefault="00FD5D5E" w:rsidP="00FD5D5E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6C6">
              <w:rPr>
                <w:rFonts w:ascii="Arial" w:eastAsia="Times New Roman" w:hAnsi="Arial" w:cs="Arial"/>
                <w:color w:val="0070C0"/>
                <w:kern w:val="24"/>
                <w:sz w:val="18"/>
                <w:szCs w:val="18"/>
                <w:lang w:eastAsia="pl-PL"/>
              </w:rPr>
              <w:t>█</w:t>
            </w:r>
            <w:r w:rsidRPr="001335EB">
              <w:rPr>
                <w:rFonts w:ascii="Arial" w:eastAsia="Times New Roman" w:hAnsi="Arial" w:cs="Arial"/>
                <w:color w:val="002060"/>
                <w:kern w:val="2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5D5E" w:rsidRPr="001335EB" w:rsidRDefault="00FD5D5E" w:rsidP="00FD5D5E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wiatrowe morskie</w:t>
            </w:r>
          </w:p>
        </w:tc>
      </w:tr>
      <w:tr w:rsidR="00FD5D5E" w:rsidRPr="001335EB" w:rsidTr="00FD5D5E">
        <w:trPr>
          <w:trHeight w:val="20"/>
        </w:trPr>
        <w:tc>
          <w:tcPr>
            <w:tcW w:w="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5D5E" w:rsidRPr="001335EB" w:rsidRDefault="00FD5D5E" w:rsidP="00FD5D5E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color w:val="D0CECE"/>
                <w:kern w:val="24"/>
                <w:sz w:val="18"/>
                <w:szCs w:val="18"/>
                <w:lang w:eastAsia="pl-PL"/>
              </w:rPr>
            </w:pPr>
            <w:r w:rsidRPr="00C05AF0">
              <w:rPr>
                <w:rFonts w:ascii="Arial" w:eastAsia="Times New Roman" w:hAnsi="Arial" w:cs="Arial"/>
                <w:color w:val="FFCB25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8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5D5E" w:rsidRPr="001335EB" w:rsidRDefault="00FD5D5E" w:rsidP="00FD5D5E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 fotowoltaiczne</w:t>
            </w:r>
          </w:p>
        </w:tc>
      </w:tr>
      <w:tr w:rsidR="00FD5D5E" w:rsidRPr="001335EB" w:rsidTr="00FD5D5E">
        <w:trPr>
          <w:trHeight w:val="20"/>
        </w:trPr>
        <w:tc>
          <w:tcPr>
            <w:tcW w:w="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5D5E" w:rsidRPr="001335EB" w:rsidRDefault="00FD5D5E" w:rsidP="00FD5D5E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color w:val="D0CECE"/>
                <w:kern w:val="24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D0CECE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8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5D5E" w:rsidRPr="001335EB" w:rsidRDefault="00FD5D5E" w:rsidP="00FD5D5E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silniki diesla lub turbiny gazowe w układzie prostym</w:t>
            </w:r>
            <w:r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 xml:space="preserve"> </w:t>
            </w:r>
          </w:p>
        </w:tc>
      </w:tr>
      <w:tr w:rsidR="00FD5D5E" w:rsidRPr="001335EB" w:rsidTr="00FD5D5E">
        <w:trPr>
          <w:trHeight w:val="20"/>
        </w:trPr>
        <w:tc>
          <w:tcPr>
            <w:tcW w:w="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5D5E" w:rsidRPr="00C05AF0" w:rsidRDefault="00FD5D5E" w:rsidP="00FD5D5E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color w:val="FFCB25"/>
                <w:sz w:val="18"/>
                <w:szCs w:val="18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A50021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8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5D5E" w:rsidRPr="001335EB" w:rsidRDefault="00FD5D5E" w:rsidP="00FD5D5E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el.</w:t>
            </w: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 xml:space="preserve"> jądrowe</w:t>
            </w:r>
          </w:p>
        </w:tc>
      </w:tr>
      <w:tr w:rsidR="00FD5D5E" w:rsidRPr="001335EB" w:rsidTr="00FD5D5E">
        <w:trPr>
          <w:trHeight w:val="20"/>
        </w:trPr>
        <w:tc>
          <w:tcPr>
            <w:tcW w:w="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D5D5E" w:rsidRPr="001335EB" w:rsidRDefault="00FD5D5E" w:rsidP="00FD5D5E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05AF0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8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D5D5E" w:rsidRPr="001335EB" w:rsidRDefault="00FD5D5E" w:rsidP="00FD5D5E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1335EB"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 xml:space="preserve">el. </w:t>
            </w:r>
            <w:r>
              <w:rPr>
                <w:rFonts w:ascii="Arial" w:eastAsia="Times New Roman" w:hAnsi="Arial" w:cs="Arial"/>
                <w:color w:val="002060"/>
                <w:kern w:val="24"/>
                <w:lang w:eastAsia="pl-PL"/>
              </w:rPr>
              <w:t>węglowe</w:t>
            </w:r>
          </w:p>
        </w:tc>
      </w:tr>
      <w:tr w:rsidR="00FD5D5E" w:rsidRPr="001335EB" w:rsidTr="00FD5D5E">
        <w:trPr>
          <w:trHeight w:val="20"/>
        </w:trPr>
        <w:tc>
          <w:tcPr>
            <w:tcW w:w="2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5D5E" w:rsidRPr="001335EB" w:rsidRDefault="00FD5D5E" w:rsidP="00FD5D5E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05AF0">
              <w:rPr>
                <w:rFonts w:ascii="Arial" w:eastAsia="Times New Roman" w:hAnsi="Arial" w:cs="Arial"/>
                <w:color w:val="ED7D31" w:themeColor="accent2"/>
                <w:kern w:val="24"/>
                <w:sz w:val="18"/>
                <w:szCs w:val="18"/>
                <w:lang w:eastAsia="pl-PL"/>
              </w:rPr>
              <w:t>█</w:t>
            </w:r>
          </w:p>
        </w:tc>
        <w:tc>
          <w:tcPr>
            <w:tcW w:w="48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5D5E" w:rsidRPr="001335EB" w:rsidRDefault="00FD5D5E" w:rsidP="00FD5D5E">
            <w:pPr>
              <w:spacing w:after="0" w:line="240" w:lineRule="auto"/>
              <w:jc w:val="left"/>
              <w:textAlignment w:val="bottom"/>
              <w:rPr>
                <w:rFonts w:ascii="Arial" w:eastAsia="Times New Roman" w:hAnsi="Arial" w:cs="Arial"/>
                <w:lang w:eastAsia="pl-PL"/>
              </w:rPr>
            </w:pPr>
            <w:r w:rsidRPr="00C05AF0">
              <w:rPr>
                <w:rFonts w:ascii="Arial" w:eastAsia="Times New Roman" w:hAnsi="Arial" w:cs="Arial"/>
                <w:color w:val="002060"/>
                <w:lang w:eastAsia="pl-PL"/>
              </w:rPr>
              <w:t>el. gazowe</w:t>
            </w:r>
          </w:p>
        </w:tc>
      </w:tr>
    </w:tbl>
    <w:p w:rsidR="00AF2C3D" w:rsidRDefault="00FD5D5E" w:rsidP="00AF2C3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B6EE48F" wp14:editId="2015E9ED">
                <wp:simplePos x="0" y="0"/>
                <wp:positionH relativeFrom="column">
                  <wp:posOffset>-50493</wp:posOffset>
                </wp:positionH>
                <wp:positionV relativeFrom="paragraph">
                  <wp:posOffset>566486</wp:posOffset>
                </wp:positionV>
                <wp:extent cx="446341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8" name="Pole tekstow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34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261EA" w:rsidRPr="004C452C" w:rsidRDefault="00E261EA" w:rsidP="00890917">
                            <w:pPr>
                              <w:pStyle w:val="Legenda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Rysunek 1.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Rysunek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Skumulowane nakłady inwestycyjne w latach 2021-2040 dla poszczególnych technologii OZE w zależności od celu – brak celu (z lewej) i 27% cel w elektroenergetyce (z prawej)</w:t>
                            </w:r>
                          </w:p>
                          <w:p w:rsidR="00E261EA" w:rsidRPr="00A73D33" w:rsidRDefault="00E261EA" w:rsidP="00890917">
                            <w:pPr>
                              <w:pStyle w:val="Legenda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EE48F" id="Pole tekstowe 38" o:spid="_x0000_s1037" type="#_x0000_t202" style="position:absolute;left:0;text-align:left;margin-left:-4pt;margin-top:44.6pt;width:351.45pt;height:.0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" stroked="f">
                <v:textbox style="mso-fit-shape-to-text:t" inset="0,0,0,0">
                  <w:txbxContent>
                    <w:p w:rsidR="00E261EA" w:rsidRPr="004C452C" w:rsidRDefault="00E261EA" w:rsidP="00890917">
                      <w:pPr>
                        <w:pStyle w:val="Legenda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>Rysunek 1.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Rysunek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11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Skumulowane nakłady inwestycyjne w latach 2021-2040 dla poszczególnych technologii OZE w zależności od celu – brak celu (z lewej) i 27% cel w elektroenergetyce (z prawej)</w:t>
                      </w:r>
                    </w:p>
                    <w:p w:rsidR="00E261EA" w:rsidRPr="00A73D33" w:rsidRDefault="00E261EA" w:rsidP="00890917">
                      <w:pPr>
                        <w:pStyle w:val="Legenda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F2C3D" w:rsidRDefault="00AF2C3D" w:rsidP="00AF2C3D"/>
    <w:p w:rsidR="00AF2C3D" w:rsidRDefault="00AF2C3D" w:rsidP="00AF2C3D"/>
    <w:p w:rsidR="00AF2C3D" w:rsidRDefault="00AF2C3D" w:rsidP="00AF2C3D"/>
    <w:p w:rsidR="00642A76" w:rsidRDefault="00642A76" w:rsidP="00AF2C3D"/>
    <w:p w:rsidR="00642A76" w:rsidRDefault="00642A76" w:rsidP="00AF2C3D"/>
    <w:p w:rsidR="00642A76" w:rsidRDefault="00642A76" w:rsidP="00AF2C3D"/>
    <w:p w:rsidR="00642A76" w:rsidRDefault="00642A76" w:rsidP="00AF2C3D"/>
    <w:p w:rsidR="00642A76" w:rsidRDefault="00642A76" w:rsidP="00AF2C3D"/>
    <w:p w:rsidR="00642A76" w:rsidRDefault="00642A76" w:rsidP="00AF2C3D"/>
    <w:p w:rsidR="00642A76" w:rsidRDefault="00642A76" w:rsidP="00AF2C3D">
      <w:pPr>
        <w:sectPr w:rsidR="00642A76" w:rsidSect="00642A76">
          <w:type w:val="continuous"/>
          <w:pgSz w:w="16838" w:h="11906" w:orient="landscape"/>
          <w:pgMar w:top="1417" w:right="1417" w:bottom="1417" w:left="1417" w:header="708" w:footer="567" w:gutter="0"/>
          <w:cols w:num="2" w:space="708"/>
          <w:docGrid w:linePitch="360"/>
        </w:sectPr>
      </w:pPr>
    </w:p>
    <w:p w:rsidR="00642A76" w:rsidRDefault="00642A76" w:rsidP="00642A76">
      <w:pPr>
        <w:keepNext/>
      </w:pPr>
      <w:r w:rsidRPr="00642A76">
        <w:rPr>
          <w:noProof/>
          <w:lang w:eastAsia="pl-PL"/>
        </w:rPr>
        <w:lastRenderedPageBreak/>
        <w:drawing>
          <wp:inline distT="0" distB="0" distL="0" distR="0" wp14:anchorId="1A37400A" wp14:editId="123F753D">
            <wp:extent cx="4393565" cy="4334493"/>
            <wp:effectExtent l="0" t="0" r="6985" b="0"/>
            <wp:docPr id="48" name="Wykres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642A76" w:rsidRDefault="00642A76" w:rsidP="00642A76">
      <w:pPr>
        <w:pStyle w:val="Legenda"/>
      </w:pPr>
    </w:p>
    <w:p w:rsidR="00C72972" w:rsidRPr="00C72972" w:rsidRDefault="00C72972" w:rsidP="00C72972"/>
    <w:p w:rsidR="00642A76" w:rsidRDefault="00642A76" w:rsidP="00642A76">
      <w:pPr>
        <w:pStyle w:val="Legenda"/>
      </w:pPr>
      <w:r w:rsidRPr="00642A76">
        <w:rPr>
          <w:noProof/>
          <w:lang w:eastAsia="pl-PL"/>
        </w:rPr>
        <w:drawing>
          <wp:inline distT="0" distB="0" distL="0" distR="0" wp14:anchorId="0FB16120" wp14:editId="3547691A">
            <wp:extent cx="4221480" cy="4012928"/>
            <wp:effectExtent l="0" t="0" r="7620" b="6985"/>
            <wp:docPr id="47" name="Wykres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642A76" w:rsidRDefault="00642A76" w:rsidP="00AF2C3D">
      <w:pPr>
        <w:sectPr w:rsidR="00642A76" w:rsidSect="00642A76">
          <w:type w:val="continuous"/>
          <w:pgSz w:w="16838" w:h="11906" w:orient="landscape"/>
          <w:pgMar w:top="1417" w:right="1417" w:bottom="1417" w:left="1417" w:header="708" w:footer="567" w:gutter="0"/>
          <w:cols w:num="2" w:space="708"/>
          <w:docGrid w:linePitch="360"/>
        </w:sectPr>
      </w:pPr>
    </w:p>
    <w:p w:rsidR="009E275A" w:rsidRDefault="009E275A" w:rsidP="00642A76">
      <w:pPr>
        <w:pStyle w:val="Legenda"/>
      </w:pPr>
    </w:p>
    <w:p w:rsidR="00642A76" w:rsidRDefault="00642A76" w:rsidP="00642A76">
      <w:pPr>
        <w:pStyle w:val="Legenda"/>
      </w:pPr>
      <w:r>
        <w:t xml:space="preserve">Rysunek </w:t>
      </w:r>
      <w:r w:rsidR="002013D4">
        <w:t>1.</w:t>
      </w:r>
      <w:r w:rsidR="00864C11">
        <w:rPr>
          <w:noProof/>
        </w:rPr>
        <w:fldChar w:fldCharType="begin"/>
      </w:r>
      <w:r w:rsidR="00864C11">
        <w:rPr>
          <w:noProof/>
        </w:rPr>
        <w:instrText xml:space="preserve"> SEQ Rysunek \* ARABIC </w:instrText>
      </w:r>
      <w:r w:rsidR="00864C11">
        <w:rPr>
          <w:noProof/>
        </w:rPr>
        <w:fldChar w:fldCharType="separate"/>
      </w:r>
      <w:r w:rsidR="00355768">
        <w:rPr>
          <w:noProof/>
        </w:rPr>
        <w:t>12</w:t>
      </w:r>
      <w:r w:rsidR="00864C11">
        <w:rPr>
          <w:noProof/>
        </w:rPr>
        <w:fldChar w:fldCharType="end"/>
      </w:r>
      <w:r>
        <w:t xml:space="preserve">. </w:t>
      </w:r>
      <w:r w:rsidR="009E275A">
        <w:t xml:space="preserve">Nakłady inwestycyjne </w:t>
      </w:r>
      <w:r w:rsidR="00976738">
        <w:t xml:space="preserve">(z lewej) </w:t>
      </w:r>
      <w:r w:rsidR="009E275A">
        <w:t>oraz skumulowane nakłady inwestycje</w:t>
      </w:r>
      <w:r w:rsidR="00976738">
        <w:t xml:space="preserve"> (z prawej)</w:t>
      </w:r>
      <w:r w:rsidR="009E275A">
        <w:t xml:space="preserve"> w sektorze wytwórczym w latach 2021-2040</w:t>
      </w:r>
    </w:p>
    <w:p w:rsidR="00642A76" w:rsidRDefault="00642A76" w:rsidP="00AF2C3D"/>
    <w:p w:rsidR="002F1ACE" w:rsidRDefault="002F1ACE" w:rsidP="00AF2C3D"/>
    <w:p w:rsidR="002F1ACE" w:rsidRDefault="004C24D2" w:rsidP="002F1ACE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69C0EEF6" wp14:editId="2D5C073F">
            <wp:extent cx="8892540" cy="4363720"/>
            <wp:effectExtent l="0" t="0" r="3810" b="0"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1"/>
                    <a:srcRect t="12759"/>
                    <a:stretch/>
                  </pic:blipFill>
                  <pic:spPr bwMode="auto">
                    <a:xfrm>
                      <a:off x="0" y="0"/>
                      <a:ext cx="8892540" cy="4363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A76" w:rsidRDefault="002F1ACE" w:rsidP="002F1ACE">
      <w:pPr>
        <w:pStyle w:val="Legenda"/>
      </w:pPr>
      <w:r>
        <w:t xml:space="preserve">Rysunek </w:t>
      </w:r>
      <w:r w:rsidR="002013D4">
        <w:t>1.</w:t>
      </w:r>
      <w:r w:rsidR="00864C11">
        <w:rPr>
          <w:noProof/>
        </w:rPr>
        <w:fldChar w:fldCharType="begin"/>
      </w:r>
      <w:r w:rsidR="00864C11">
        <w:rPr>
          <w:noProof/>
        </w:rPr>
        <w:instrText xml:space="preserve"> SEQ Rysunek \* ARABIC </w:instrText>
      </w:r>
      <w:r w:rsidR="00864C11">
        <w:rPr>
          <w:noProof/>
        </w:rPr>
        <w:fldChar w:fldCharType="separate"/>
      </w:r>
      <w:r w:rsidR="00355768">
        <w:rPr>
          <w:noProof/>
        </w:rPr>
        <w:t>13</w:t>
      </w:r>
      <w:r w:rsidR="00864C11">
        <w:rPr>
          <w:noProof/>
        </w:rPr>
        <w:fldChar w:fldCharType="end"/>
      </w:r>
      <w:r>
        <w:t xml:space="preserve">. </w:t>
      </w:r>
      <w:r w:rsidRPr="002F1ACE">
        <w:t>Porównanie udziału poszczególnych kosztów w scenariuszach braku celu OZE oraz celu OZE 27% (netto)</w:t>
      </w:r>
    </w:p>
    <w:p w:rsidR="002F1ACE" w:rsidRDefault="002F1ACE" w:rsidP="002F1ACE"/>
    <w:p w:rsidR="002F1ACE" w:rsidRPr="002F1ACE" w:rsidRDefault="002F1ACE" w:rsidP="002F1ACE">
      <w:pPr>
        <w:spacing w:after="0"/>
        <w:rPr>
          <w:color w:val="002060"/>
        </w:rPr>
      </w:pPr>
      <w:r w:rsidRPr="002F1ACE">
        <w:rPr>
          <w:color w:val="002060"/>
        </w:rPr>
        <w:t>Za wariant odniesienia przyjęto scenariusz braku celu OZE</w:t>
      </w:r>
    </w:p>
    <w:p w:rsidR="002F1ACE" w:rsidRPr="002F1ACE" w:rsidRDefault="002F1ACE" w:rsidP="002F1ACE">
      <w:pPr>
        <w:spacing w:after="0"/>
        <w:rPr>
          <w:color w:val="002060"/>
        </w:rPr>
      </w:pPr>
      <w:r w:rsidRPr="002F1ACE">
        <w:rPr>
          <w:color w:val="002060"/>
        </w:rPr>
        <w:t xml:space="preserve">(+) redukcja kosztów </w:t>
      </w:r>
    </w:p>
    <w:p w:rsidR="002F1ACE" w:rsidRPr="002F1ACE" w:rsidRDefault="002F1ACE" w:rsidP="002F1ACE">
      <w:pPr>
        <w:spacing w:after="0"/>
        <w:rPr>
          <w:color w:val="002060"/>
        </w:rPr>
      </w:pPr>
      <w:r w:rsidRPr="002F1ACE">
        <w:rPr>
          <w:color w:val="002060"/>
        </w:rPr>
        <w:t>(–) wzrost kosztów</w:t>
      </w:r>
    </w:p>
    <w:p w:rsidR="00642A76" w:rsidRDefault="00642A76" w:rsidP="00AF2C3D"/>
    <w:p w:rsidR="002F1ACE" w:rsidRDefault="002F1ACE" w:rsidP="00AF2C3D">
      <w:pPr>
        <w:sectPr w:rsidR="002F1ACE" w:rsidSect="00642A76">
          <w:type w:val="continuous"/>
          <w:pgSz w:w="16838" w:h="11906" w:orient="landscape"/>
          <w:pgMar w:top="1417" w:right="1417" w:bottom="1417" w:left="1417" w:header="708" w:footer="567" w:gutter="0"/>
          <w:cols w:space="708"/>
          <w:docGrid w:linePitch="360"/>
        </w:sectPr>
      </w:pPr>
    </w:p>
    <w:p w:rsidR="00BB1077" w:rsidRDefault="004C24D2" w:rsidP="00BB1077">
      <w:r>
        <w:lastRenderedPageBreak/>
        <w:t xml:space="preserve">Rysunek </w:t>
      </w:r>
      <w:r w:rsidR="009F0D5F">
        <w:t>1.</w:t>
      </w:r>
      <w:r w:rsidR="002F1ACE">
        <w:t>1</w:t>
      </w:r>
      <w:r w:rsidR="00FC1034">
        <w:t>3</w:t>
      </w:r>
      <w:r>
        <w:t xml:space="preserve"> wskazuje różnice w kosztach między omawianymi scenariuszami. Z analiz wynika, że kluczową różnicą kosztową między scenariuszami są ponoszone raty kapitałowe i koszty kapitału. Wynika to przede wszystkim z terminu uruchamiania elektrowni wiatrowych na morzu</w:t>
      </w:r>
      <w:r w:rsidR="00AE77FE">
        <w:t xml:space="preserve">. </w:t>
      </w:r>
      <w:r w:rsidR="00F25D6F">
        <w:t xml:space="preserve">Należy zauważyć, że różnica między nakładami skumulowanymi w obu scenariuszach jest stosunkowo mała.  </w:t>
      </w:r>
    </w:p>
    <w:p w:rsidR="00E00822" w:rsidRDefault="00E00822" w:rsidP="00BB1077"/>
    <w:p w:rsidR="00DF53BC" w:rsidRDefault="00C0051F" w:rsidP="00B51DF5">
      <w:r>
        <w:t xml:space="preserve">Dość istotne jest również odniesienie niniejszych prognoz do </w:t>
      </w:r>
      <w:r w:rsidR="0026177D">
        <w:t>koszt</w:t>
      </w:r>
      <w:r w:rsidR="00F25D6F">
        <w:t>u</w:t>
      </w:r>
      <w:r w:rsidR="0026177D">
        <w:t xml:space="preserve"> </w:t>
      </w:r>
      <w:r w:rsidR="00F25D6F">
        <w:t>krańcowego zmiennego</w:t>
      </w:r>
      <w:r w:rsidR="00F25D6F">
        <w:rPr>
          <w:rStyle w:val="Odwoanieprzypisudolnego"/>
        </w:rPr>
        <w:footnoteReference w:id="4"/>
      </w:r>
      <w:r w:rsidR="00B51DF5">
        <w:t xml:space="preserve"> (patrz rysunek poniżej)</w:t>
      </w:r>
      <w:r w:rsidR="00F25D6F">
        <w:t>, mającego decydujący wpływ na kształtowanie cen energii elektrycznej</w:t>
      </w:r>
      <w:r>
        <w:t xml:space="preserve">. </w:t>
      </w:r>
      <w:r w:rsidR="00F060FF">
        <w:t xml:space="preserve">Wartość jest uśredniona na podstawie grupy charakterystycznych punktów w roku. W pierwszej kolejności popyt pokrywają jednostki o najniższych kosztach, czyli OZE, </w:t>
      </w:r>
      <w:r w:rsidR="00B51DF5">
        <w:t xml:space="preserve">w zależności od pozostałej przestrzeni, stos pokryją kolejne jednostki </w:t>
      </w:r>
      <w:r w:rsidR="008E02F5">
        <w:t xml:space="preserve">o </w:t>
      </w:r>
      <w:r w:rsidR="00B51DF5">
        <w:t>najniższych kosztach, dlatego w przypadku scenariusza braku celu popyt pokryje więcej jednostek konwencjonalnych, a więc ostatnia będzie miała wyższe koszty zmienne niż ostatnia elektrownia pokrywająca popyt w scenariuszu 27% celu OZE.</w:t>
      </w:r>
      <w:r w:rsidR="00F060FF">
        <w:t xml:space="preserve"> </w:t>
      </w:r>
    </w:p>
    <w:p w:rsidR="00C0051F" w:rsidRDefault="00C0051F" w:rsidP="00BB1077"/>
    <w:p w:rsidR="00212483" w:rsidRDefault="00212483" w:rsidP="00BB1077"/>
    <w:p w:rsidR="00212483" w:rsidRDefault="00212483" w:rsidP="00BB1077">
      <w:r>
        <w:rPr>
          <w:noProof/>
          <w:lang w:eastAsia="pl-PL"/>
        </w:rPr>
        <w:drawing>
          <wp:inline distT="0" distB="0" distL="0" distR="0" wp14:anchorId="68115488" wp14:editId="7BE4C8FC">
            <wp:extent cx="5760720" cy="4188526"/>
            <wp:effectExtent l="0" t="0" r="0" b="254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DF53BC" w:rsidRPr="004C24D2" w:rsidRDefault="0026177D" w:rsidP="0026177D">
      <w:pPr>
        <w:pStyle w:val="Legenda"/>
      </w:pPr>
      <w:r>
        <w:t xml:space="preserve">Rysunek </w:t>
      </w:r>
      <w:r w:rsidR="002013D4">
        <w:t>1.</w:t>
      </w:r>
      <w:r w:rsidR="00864C11">
        <w:rPr>
          <w:noProof/>
        </w:rPr>
        <w:fldChar w:fldCharType="begin"/>
      </w:r>
      <w:r w:rsidR="00864C11">
        <w:rPr>
          <w:noProof/>
        </w:rPr>
        <w:instrText xml:space="preserve"> SEQ Rysunek \* ARABIC </w:instrText>
      </w:r>
      <w:r w:rsidR="00864C11">
        <w:rPr>
          <w:noProof/>
        </w:rPr>
        <w:fldChar w:fldCharType="separate"/>
      </w:r>
      <w:r w:rsidR="00355768">
        <w:rPr>
          <w:noProof/>
        </w:rPr>
        <w:t>14</w:t>
      </w:r>
      <w:r w:rsidR="00864C11">
        <w:rPr>
          <w:noProof/>
        </w:rPr>
        <w:fldChar w:fldCharType="end"/>
      </w:r>
      <w:r>
        <w:t xml:space="preserve">. </w:t>
      </w:r>
      <w:r w:rsidRPr="0026177D">
        <w:t xml:space="preserve">Koszt krańcowy </w:t>
      </w:r>
      <w:r w:rsidR="00AE77FE">
        <w:t xml:space="preserve">zmienny </w:t>
      </w:r>
      <w:r w:rsidRPr="0026177D">
        <w:t xml:space="preserve">wytwarzania </w:t>
      </w:r>
      <w:r w:rsidR="00AE77FE">
        <w:t xml:space="preserve">energii elektrycznej </w:t>
      </w:r>
      <w:r w:rsidRPr="0026177D">
        <w:t>w funkcji założonego celu OZE</w:t>
      </w:r>
    </w:p>
    <w:p w:rsidR="00BB1077" w:rsidRDefault="00BB1077" w:rsidP="00BB1077"/>
    <w:p w:rsidR="00DF53BC" w:rsidRDefault="00DF53BC">
      <w:pPr>
        <w:spacing w:after="160" w:line="259" w:lineRule="auto"/>
        <w:jc w:val="left"/>
      </w:pPr>
      <w:r>
        <w:br w:type="page"/>
      </w:r>
    </w:p>
    <w:p w:rsidR="0015606A" w:rsidRDefault="00B320AD" w:rsidP="002F1566">
      <w:pPr>
        <w:pStyle w:val="Nagwek1"/>
        <w:numPr>
          <w:ilvl w:val="0"/>
          <w:numId w:val="0"/>
        </w:numPr>
      </w:pPr>
      <w:bookmarkStart w:id="16" w:name="_Toc530669525"/>
      <w:r>
        <w:lastRenderedPageBreak/>
        <w:t>Wykaz skrótów</w:t>
      </w:r>
      <w:bookmarkEnd w:id="16"/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83"/>
        <w:gridCol w:w="7938"/>
      </w:tblGrid>
      <w:tr w:rsidR="007A33E9" w:rsidTr="003C78B7">
        <w:trPr>
          <w:trHeight w:val="170"/>
        </w:trPr>
        <w:tc>
          <w:tcPr>
            <w:tcW w:w="993" w:type="dxa"/>
          </w:tcPr>
          <w:p w:rsidR="007A33E9" w:rsidRPr="00C72972" w:rsidRDefault="007A33E9" w:rsidP="00D01FAD">
            <w:pPr>
              <w:spacing w:after="60" w:line="240" w:lineRule="auto"/>
              <w:jc w:val="left"/>
              <w:rPr>
                <w:b/>
              </w:rPr>
            </w:pPr>
            <w:r w:rsidRPr="00C72972">
              <w:rPr>
                <w:b/>
              </w:rPr>
              <w:t>BAU</w:t>
            </w:r>
          </w:p>
        </w:tc>
        <w:tc>
          <w:tcPr>
            <w:tcW w:w="283" w:type="dxa"/>
          </w:tcPr>
          <w:p w:rsidR="007A33E9" w:rsidRDefault="007A33E9" w:rsidP="00D01FAD">
            <w:pPr>
              <w:spacing w:after="60" w:line="240" w:lineRule="auto"/>
              <w:jc w:val="left"/>
            </w:pPr>
          </w:p>
        </w:tc>
        <w:tc>
          <w:tcPr>
            <w:tcW w:w="7938" w:type="dxa"/>
          </w:tcPr>
          <w:p w:rsidR="007A33E9" w:rsidRDefault="007A33E9" w:rsidP="00D01FAD">
            <w:pPr>
              <w:spacing w:after="60" w:line="240" w:lineRule="auto"/>
              <w:jc w:val="left"/>
            </w:pPr>
            <w:r>
              <w:t xml:space="preserve">scenariusz wdrożonych polityk, ang. </w:t>
            </w:r>
            <w:r w:rsidRPr="0056064D">
              <w:rPr>
                <w:i/>
              </w:rPr>
              <w:t>business as usual</w:t>
            </w:r>
          </w:p>
        </w:tc>
      </w:tr>
      <w:tr w:rsidR="00D67B8B" w:rsidTr="003C78B7">
        <w:trPr>
          <w:trHeight w:val="170"/>
        </w:trPr>
        <w:tc>
          <w:tcPr>
            <w:tcW w:w="993" w:type="dxa"/>
          </w:tcPr>
          <w:p w:rsidR="00D67B8B" w:rsidRDefault="00D67B8B" w:rsidP="00D01FAD">
            <w:pPr>
              <w:spacing w:after="60" w:line="240" w:lineRule="auto"/>
              <w:jc w:val="left"/>
              <w:rPr>
                <w:b/>
              </w:rPr>
            </w:pPr>
            <w:r>
              <w:rPr>
                <w:b/>
              </w:rPr>
              <w:t>EU ETS</w:t>
            </w:r>
          </w:p>
        </w:tc>
        <w:tc>
          <w:tcPr>
            <w:tcW w:w="283" w:type="dxa"/>
          </w:tcPr>
          <w:p w:rsidR="00D67B8B" w:rsidRDefault="00D67B8B" w:rsidP="00D01FAD">
            <w:pPr>
              <w:spacing w:after="60" w:line="240" w:lineRule="auto"/>
              <w:jc w:val="left"/>
            </w:pPr>
            <w:r>
              <w:t>–</w:t>
            </w:r>
          </w:p>
        </w:tc>
        <w:tc>
          <w:tcPr>
            <w:tcW w:w="7938" w:type="dxa"/>
          </w:tcPr>
          <w:p w:rsidR="00D67B8B" w:rsidRPr="00E074CA" w:rsidRDefault="00D67B8B" w:rsidP="00D01FAD">
            <w:pPr>
              <w:spacing w:after="60" w:line="240" w:lineRule="auto"/>
              <w:jc w:val="left"/>
            </w:pPr>
            <w:r>
              <w:t>europejski</w:t>
            </w:r>
            <w:r w:rsidRPr="00CF0417">
              <w:t xml:space="preserve"> system handlu uprawnieniami do </w:t>
            </w:r>
            <w:r w:rsidRPr="004146AF">
              <w:t xml:space="preserve">emisji </w:t>
            </w:r>
            <w:r w:rsidRPr="005C0F5D">
              <w:t>CO</w:t>
            </w:r>
            <w:r w:rsidRPr="005C0F5D">
              <w:rPr>
                <w:vertAlign w:val="subscript"/>
              </w:rPr>
              <w:t>2</w:t>
            </w:r>
            <w:r>
              <w:t xml:space="preserve">, ang. </w:t>
            </w:r>
            <w:r w:rsidRPr="005C0F5D">
              <w:rPr>
                <w:i/>
              </w:rPr>
              <w:t>European</w:t>
            </w:r>
            <w:r w:rsidRPr="004146AF">
              <w:rPr>
                <w:i/>
              </w:rPr>
              <w:t xml:space="preserve"> Trading System</w:t>
            </w:r>
          </w:p>
        </w:tc>
      </w:tr>
      <w:tr w:rsidR="00D67B8B" w:rsidTr="003C78B7">
        <w:trPr>
          <w:trHeight w:val="170"/>
        </w:trPr>
        <w:tc>
          <w:tcPr>
            <w:tcW w:w="993" w:type="dxa"/>
          </w:tcPr>
          <w:p w:rsidR="00D67B8B" w:rsidRDefault="00D67B8B" w:rsidP="00D01FAD">
            <w:pPr>
              <w:spacing w:after="60" w:line="240" w:lineRule="auto"/>
              <w:jc w:val="left"/>
              <w:rPr>
                <w:b/>
              </w:rPr>
            </w:pPr>
            <w:r>
              <w:rPr>
                <w:b/>
              </w:rPr>
              <w:t>EUA</w:t>
            </w:r>
          </w:p>
        </w:tc>
        <w:tc>
          <w:tcPr>
            <w:tcW w:w="283" w:type="dxa"/>
          </w:tcPr>
          <w:p w:rsidR="00D67B8B" w:rsidRDefault="00D67B8B" w:rsidP="00D01FAD">
            <w:pPr>
              <w:spacing w:after="60" w:line="240" w:lineRule="auto"/>
              <w:jc w:val="left"/>
            </w:pPr>
            <w:r w:rsidRPr="000035DD">
              <w:t>–</w:t>
            </w:r>
          </w:p>
        </w:tc>
        <w:tc>
          <w:tcPr>
            <w:tcW w:w="7938" w:type="dxa"/>
          </w:tcPr>
          <w:p w:rsidR="00D67B8B" w:rsidRDefault="00D67B8B" w:rsidP="004D2C40">
            <w:pPr>
              <w:spacing w:after="60" w:line="240" w:lineRule="auto"/>
              <w:jc w:val="left"/>
            </w:pPr>
            <w:r>
              <w:t>uprawnienie do emisji CO</w:t>
            </w:r>
            <w:r w:rsidRPr="00FC1D30">
              <w:rPr>
                <w:vertAlign w:val="subscript"/>
              </w:rPr>
              <w:t>2</w:t>
            </w:r>
            <w:r>
              <w:t xml:space="preserve">, ang. </w:t>
            </w:r>
            <w:r w:rsidRPr="004D2C40">
              <w:rPr>
                <w:i/>
              </w:rPr>
              <w:t>European Union Allowance</w:t>
            </w:r>
          </w:p>
        </w:tc>
      </w:tr>
      <w:tr w:rsidR="00D67B8B" w:rsidRPr="00293C87" w:rsidTr="003C78B7">
        <w:trPr>
          <w:trHeight w:val="170"/>
        </w:trPr>
        <w:tc>
          <w:tcPr>
            <w:tcW w:w="993" w:type="dxa"/>
          </w:tcPr>
          <w:p w:rsidR="00D67B8B" w:rsidRDefault="00D67B8B" w:rsidP="00D01FAD">
            <w:pPr>
              <w:spacing w:after="60" w:line="240" w:lineRule="auto"/>
              <w:jc w:val="left"/>
              <w:rPr>
                <w:b/>
              </w:rPr>
            </w:pPr>
            <w:r>
              <w:rPr>
                <w:b/>
              </w:rPr>
              <w:t>GUS</w:t>
            </w:r>
          </w:p>
        </w:tc>
        <w:tc>
          <w:tcPr>
            <w:tcW w:w="283" w:type="dxa"/>
          </w:tcPr>
          <w:p w:rsidR="00D67B8B" w:rsidRDefault="00D67B8B" w:rsidP="00D01FAD">
            <w:pPr>
              <w:spacing w:after="60" w:line="240" w:lineRule="auto"/>
              <w:jc w:val="left"/>
            </w:pPr>
            <w:r w:rsidRPr="000035DD">
              <w:t>–</w:t>
            </w:r>
          </w:p>
        </w:tc>
        <w:tc>
          <w:tcPr>
            <w:tcW w:w="7938" w:type="dxa"/>
          </w:tcPr>
          <w:p w:rsidR="00D67B8B" w:rsidRPr="00CB5990" w:rsidRDefault="00D67B8B" w:rsidP="00D01FAD">
            <w:pPr>
              <w:spacing w:after="60" w:line="240" w:lineRule="auto"/>
              <w:jc w:val="left"/>
            </w:pPr>
            <w:r>
              <w:t>Główny Urząd Statystyczny</w:t>
            </w:r>
          </w:p>
        </w:tc>
      </w:tr>
      <w:tr w:rsidR="00D67B8B" w:rsidTr="003C78B7">
        <w:trPr>
          <w:trHeight w:val="170"/>
        </w:trPr>
        <w:tc>
          <w:tcPr>
            <w:tcW w:w="993" w:type="dxa"/>
          </w:tcPr>
          <w:p w:rsidR="00D67B8B" w:rsidRDefault="00D67B8B" w:rsidP="00D01FAD">
            <w:pPr>
              <w:spacing w:after="60" w:line="240" w:lineRule="auto"/>
              <w:jc w:val="left"/>
              <w:rPr>
                <w:b/>
              </w:rPr>
            </w:pPr>
            <w:r>
              <w:rPr>
                <w:b/>
              </w:rPr>
              <w:t>JWCD</w:t>
            </w:r>
          </w:p>
        </w:tc>
        <w:tc>
          <w:tcPr>
            <w:tcW w:w="283" w:type="dxa"/>
          </w:tcPr>
          <w:p w:rsidR="00D67B8B" w:rsidRDefault="00D67B8B" w:rsidP="00D01FAD">
            <w:pPr>
              <w:spacing w:after="60" w:line="240" w:lineRule="auto"/>
              <w:jc w:val="left"/>
            </w:pPr>
            <w:r w:rsidRPr="000035DD">
              <w:t>–</w:t>
            </w:r>
          </w:p>
        </w:tc>
        <w:tc>
          <w:tcPr>
            <w:tcW w:w="7938" w:type="dxa"/>
          </w:tcPr>
          <w:p w:rsidR="00D67B8B" w:rsidRDefault="00D67B8B" w:rsidP="00D01FAD">
            <w:pPr>
              <w:spacing w:after="60" w:line="240" w:lineRule="auto"/>
              <w:jc w:val="left"/>
            </w:pPr>
            <w:r>
              <w:t>jednostki wytwórcze centralnie dysponowane</w:t>
            </w:r>
          </w:p>
        </w:tc>
      </w:tr>
      <w:tr w:rsidR="00D67B8B" w:rsidTr="003C78B7">
        <w:trPr>
          <w:trHeight w:val="170"/>
        </w:trPr>
        <w:tc>
          <w:tcPr>
            <w:tcW w:w="993" w:type="dxa"/>
          </w:tcPr>
          <w:p w:rsidR="00D67B8B" w:rsidRDefault="00D67B8B" w:rsidP="00D1360F">
            <w:pPr>
              <w:spacing w:after="60" w:line="240" w:lineRule="auto"/>
              <w:jc w:val="left"/>
              <w:rPr>
                <w:b/>
              </w:rPr>
            </w:pPr>
            <w:r>
              <w:rPr>
                <w:b/>
              </w:rPr>
              <w:t>LULUCF</w:t>
            </w:r>
          </w:p>
        </w:tc>
        <w:tc>
          <w:tcPr>
            <w:tcW w:w="283" w:type="dxa"/>
          </w:tcPr>
          <w:p w:rsidR="00D67B8B" w:rsidRPr="000035DD" w:rsidRDefault="00D67B8B" w:rsidP="00D1360F">
            <w:pPr>
              <w:spacing w:after="60" w:line="240" w:lineRule="auto"/>
              <w:jc w:val="left"/>
            </w:pPr>
            <w:r w:rsidRPr="000035DD">
              <w:t>–</w:t>
            </w:r>
          </w:p>
        </w:tc>
        <w:tc>
          <w:tcPr>
            <w:tcW w:w="7938" w:type="dxa"/>
          </w:tcPr>
          <w:p w:rsidR="00D67B8B" w:rsidRDefault="00D67B8B" w:rsidP="00D1360F">
            <w:pPr>
              <w:spacing w:after="60" w:line="240" w:lineRule="auto"/>
              <w:jc w:val="left"/>
            </w:pPr>
            <w:r>
              <w:t xml:space="preserve">użytkowanie gruntów, zmiany użytkowania gruntów i leśnictwo, ang. </w:t>
            </w:r>
            <w:r w:rsidR="004D3B7C">
              <w:rPr>
                <w:i/>
              </w:rPr>
              <w:t>Land Use, Land-Use Change and </w:t>
            </w:r>
            <w:r w:rsidRPr="002A23EB">
              <w:rPr>
                <w:i/>
              </w:rPr>
              <w:t>Forestry</w:t>
            </w:r>
          </w:p>
        </w:tc>
      </w:tr>
      <w:tr w:rsidR="00D67B8B" w:rsidTr="003C78B7">
        <w:trPr>
          <w:trHeight w:val="170"/>
        </w:trPr>
        <w:tc>
          <w:tcPr>
            <w:tcW w:w="993" w:type="dxa"/>
          </w:tcPr>
          <w:p w:rsidR="00D67B8B" w:rsidRDefault="00D67B8B" w:rsidP="00D1360F">
            <w:pPr>
              <w:spacing w:after="60" w:line="240" w:lineRule="auto"/>
              <w:jc w:val="left"/>
              <w:rPr>
                <w:b/>
              </w:rPr>
            </w:pPr>
            <w:r>
              <w:rPr>
                <w:b/>
              </w:rPr>
              <w:t>nJWCD</w:t>
            </w:r>
          </w:p>
        </w:tc>
        <w:tc>
          <w:tcPr>
            <w:tcW w:w="283" w:type="dxa"/>
          </w:tcPr>
          <w:p w:rsidR="00D67B8B" w:rsidRPr="000035DD" w:rsidRDefault="00D67B8B" w:rsidP="00D1360F">
            <w:pPr>
              <w:spacing w:after="60" w:line="240" w:lineRule="auto"/>
              <w:jc w:val="left"/>
            </w:pPr>
            <w:r w:rsidRPr="000035DD">
              <w:t>–</w:t>
            </w:r>
          </w:p>
        </w:tc>
        <w:tc>
          <w:tcPr>
            <w:tcW w:w="7938" w:type="dxa"/>
          </w:tcPr>
          <w:p w:rsidR="00D67B8B" w:rsidRDefault="00D67B8B" w:rsidP="00D1360F">
            <w:pPr>
              <w:spacing w:after="60" w:line="240" w:lineRule="auto"/>
              <w:jc w:val="left"/>
            </w:pPr>
            <w:r>
              <w:t>jednostki wytwórcze niebędące centralnie dysponowanymi</w:t>
            </w:r>
          </w:p>
        </w:tc>
      </w:tr>
      <w:tr w:rsidR="00D67B8B" w:rsidTr="003C78B7">
        <w:trPr>
          <w:trHeight w:val="170"/>
        </w:trPr>
        <w:tc>
          <w:tcPr>
            <w:tcW w:w="993" w:type="dxa"/>
          </w:tcPr>
          <w:p w:rsidR="00D67B8B" w:rsidRDefault="00D67B8B" w:rsidP="00D1360F">
            <w:pPr>
              <w:spacing w:after="60" w:line="240" w:lineRule="auto"/>
              <w:jc w:val="left"/>
              <w:rPr>
                <w:b/>
              </w:rPr>
            </w:pPr>
            <w:r>
              <w:rPr>
                <w:b/>
              </w:rPr>
              <w:t>OZE</w:t>
            </w:r>
          </w:p>
        </w:tc>
        <w:tc>
          <w:tcPr>
            <w:tcW w:w="283" w:type="dxa"/>
          </w:tcPr>
          <w:p w:rsidR="00D67B8B" w:rsidRDefault="00D67B8B" w:rsidP="00D1360F">
            <w:pPr>
              <w:spacing w:after="60" w:line="240" w:lineRule="auto"/>
              <w:jc w:val="left"/>
            </w:pPr>
            <w:r w:rsidRPr="000035DD">
              <w:t>–</w:t>
            </w:r>
          </w:p>
        </w:tc>
        <w:tc>
          <w:tcPr>
            <w:tcW w:w="7938" w:type="dxa"/>
          </w:tcPr>
          <w:p w:rsidR="00D67B8B" w:rsidRDefault="00D67B8B" w:rsidP="00D1360F">
            <w:pPr>
              <w:spacing w:after="60" w:line="240" w:lineRule="auto"/>
              <w:jc w:val="left"/>
            </w:pPr>
            <w:r>
              <w:t>odnawialne źródła energii</w:t>
            </w:r>
          </w:p>
        </w:tc>
      </w:tr>
      <w:tr w:rsidR="00D67B8B" w:rsidRPr="006533BE" w:rsidTr="003C78B7">
        <w:trPr>
          <w:trHeight w:val="170"/>
        </w:trPr>
        <w:tc>
          <w:tcPr>
            <w:tcW w:w="993" w:type="dxa"/>
          </w:tcPr>
          <w:p w:rsidR="00D67B8B" w:rsidRDefault="00D67B8B" w:rsidP="00D1360F">
            <w:pPr>
              <w:spacing w:after="60" w:line="240" w:lineRule="auto"/>
              <w:jc w:val="left"/>
              <w:rPr>
                <w:b/>
              </w:rPr>
            </w:pPr>
            <w:r>
              <w:rPr>
                <w:b/>
              </w:rPr>
              <w:t>UE</w:t>
            </w:r>
          </w:p>
        </w:tc>
        <w:tc>
          <w:tcPr>
            <w:tcW w:w="283" w:type="dxa"/>
          </w:tcPr>
          <w:p w:rsidR="00D67B8B" w:rsidRDefault="00D67B8B" w:rsidP="00D1360F">
            <w:pPr>
              <w:spacing w:after="60" w:line="240" w:lineRule="auto"/>
              <w:jc w:val="left"/>
            </w:pPr>
            <w:r w:rsidRPr="000035DD">
              <w:t>–</w:t>
            </w:r>
          </w:p>
        </w:tc>
        <w:tc>
          <w:tcPr>
            <w:tcW w:w="7938" w:type="dxa"/>
          </w:tcPr>
          <w:p w:rsidR="00D67B8B" w:rsidRPr="00E074CA" w:rsidRDefault="00D67B8B" w:rsidP="00D1360F">
            <w:pPr>
              <w:spacing w:after="60" w:line="240" w:lineRule="auto"/>
              <w:jc w:val="left"/>
            </w:pPr>
            <w:r>
              <w:t>Unia Europejska</w:t>
            </w:r>
          </w:p>
        </w:tc>
      </w:tr>
    </w:tbl>
    <w:p w:rsidR="00FC2FD5" w:rsidRDefault="00FC2FD5">
      <w:pPr>
        <w:spacing w:after="160" w:line="259" w:lineRule="auto"/>
        <w:jc w:val="left"/>
      </w:pPr>
    </w:p>
    <w:sectPr w:rsidR="00FC2FD5" w:rsidSect="00C2039C"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F8F" w:rsidRDefault="007D6F8F" w:rsidP="0015606A">
      <w:pPr>
        <w:spacing w:after="0" w:line="240" w:lineRule="auto"/>
      </w:pPr>
      <w:r>
        <w:separator/>
      </w:r>
    </w:p>
    <w:p w:rsidR="007D6F8F" w:rsidRDefault="007D6F8F"/>
  </w:endnote>
  <w:endnote w:type="continuationSeparator" w:id="0">
    <w:p w:rsidR="007D6F8F" w:rsidRDefault="007D6F8F" w:rsidP="0015606A">
      <w:pPr>
        <w:spacing w:after="0" w:line="240" w:lineRule="auto"/>
      </w:pPr>
      <w:r>
        <w:continuationSeparator/>
      </w:r>
    </w:p>
    <w:p w:rsidR="007D6F8F" w:rsidRDefault="007D6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329999"/>
      <w:docPartObj>
        <w:docPartGallery w:val="Page Numbers (Bottom of Page)"/>
        <w:docPartUnique/>
      </w:docPartObj>
    </w:sdtPr>
    <w:sdtEndPr/>
    <w:sdtContent>
      <w:p w:rsidR="00E261EA" w:rsidRPr="00FF173A" w:rsidRDefault="00E261EA" w:rsidP="00FF173A">
        <w:pPr>
          <w:pStyle w:val="Stopka"/>
          <w:jc w:val="center"/>
        </w:pPr>
        <w:r w:rsidRPr="0015606A">
          <w:fldChar w:fldCharType="begin"/>
        </w:r>
        <w:r w:rsidRPr="0015606A">
          <w:instrText>PAGE   \* MERGEFORMAT</w:instrText>
        </w:r>
        <w:r w:rsidRPr="0015606A">
          <w:fldChar w:fldCharType="separate"/>
        </w:r>
        <w:r w:rsidR="001C66FB">
          <w:rPr>
            <w:noProof/>
          </w:rPr>
          <w:t>2</w:t>
        </w:r>
        <w:r w:rsidRPr="0015606A">
          <w:fldChar w:fldCharType="end"/>
        </w:r>
      </w:p>
    </w:sdtContent>
  </w:sdt>
  <w:p w:rsidR="00E261EA" w:rsidRDefault="00E261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8F" w:rsidRDefault="007D6F8F" w:rsidP="0015606A">
      <w:pPr>
        <w:spacing w:after="0" w:line="240" w:lineRule="auto"/>
      </w:pPr>
      <w:r>
        <w:separator/>
      </w:r>
    </w:p>
    <w:p w:rsidR="007D6F8F" w:rsidRDefault="007D6F8F"/>
  </w:footnote>
  <w:footnote w:type="continuationSeparator" w:id="0">
    <w:p w:rsidR="007D6F8F" w:rsidRDefault="007D6F8F" w:rsidP="0015606A">
      <w:pPr>
        <w:spacing w:after="0" w:line="240" w:lineRule="auto"/>
      </w:pPr>
      <w:r>
        <w:continuationSeparator/>
      </w:r>
    </w:p>
    <w:p w:rsidR="007D6F8F" w:rsidRDefault="007D6F8F"/>
  </w:footnote>
  <w:footnote w:id="1">
    <w:p w:rsidR="00E261EA" w:rsidRDefault="00E261EA" w:rsidP="00E8052E">
      <w:pPr>
        <w:pStyle w:val="Przypisy"/>
      </w:pPr>
      <w:r>
        <w:rPr>
          <w:rStyle w:val="Odwoanieprzypisudolnego"/>
        </w:rPr>
        <w:footnoteRef/>
      </w:r>
      <w:r>
        <w:t xml:space="preserve"> </w:t>
      </w:r>
      <w:r w:rsidRPr="00A9679F">
        <w:rPr>
          <w:i/>
        </w:rPr>
        <w:t>World Energy Outlook 2017 (WEO 2017)</w:t>
      </w:r>
      <w:r w:rsidRPr="00A9679F">
        <w:t>, Międzynarodowa Agencja Energii, 2017.</w:t>
      </w:r>
    </w:p>
  </w:footnote>
  <w:footnote w:id="2">
    <w:p w:rsidR="00E261EA" w:rsidRDefault="00E261EA" w:rsidP="00A9679F">
      <w:pPr>
        <w:pStyle w:val="Przypisy"/>
      </w:pPr>
      <w:r>
        <w:rPr>
          <w:rStyle w:val="Odwoanieprzypisudolnego"/>
        </w:rPr>
        <w:footnoteRef/>
      </w:r>
      <w:r>
        <w:t xml:space="preserve"> Wartość oszacowana na postawie analiz ekonomiczno-systemowych, z wykorzystaniem formuły nakreślonej w projekcie  rozporządzenia  PE i Rady w sprawie zarządzania unią energetyczną w wersji uzgodnionej przez Komisję Europejską, Parlament Europejski oraz Radę UE.</w:t>
      </w:r>
    </w:p>
  </w:footnote>
  <w:footnote w:id="3">
    <w:p w:rsidR="00E261EA" w:rsidRDefault="00E261EA" w:rsidP="00B41257">
      <w:pPr>
        <w:pStyle w:val="Przypisy"/>
      </w:pPr>
      <w:r>
        <w:rPr>
          <w:rStyle w:val="Odwoanieprzypisudolnego"/>
        </w:rPr>
        <w:footnoteRef/>
      </w:r>
      <w:r>
        <w:t xml:space="preserve"> Na udział zużycia OZE w energii finalnej brutto składa się udział OZE w zużyciu energii elektrycznej, ciepła i chłodu oraz na cele transportowe. Udział tych sektorów w realizacji celu OZE zależny jest od potencjału technicznego oraz warunków ekonomicznych.</w:t>
      </w:r>
    </w:p>
  </w:footnote>
  <w:footnote w:id="4">
    <w:p w:rsidR="00E261EA" w:rsidRDefault="00E261EA" w:rsidP="00F25D6F">
      <w:pPr>
        <w:pStyle w:val="Przypisy"/>
      </w:pPr>
      <w:r>
        <w:rPr>
          <w:rStyle w:val="Odwoanieprzypisudolnego"/>
        </w:rPr>
        <w:footnoteRef/>
      </w:r>
      <w:r>
        <w:t xml:space="preserve"> Koszt krańcowy zmienny należy rozumieć jako koszt zmienny ostatniej (najdroższej) jednostki, która pokrywa zapotrzebowanie na energię.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1EA" w:rsidRPr="00516135" w:rsidRDefault="00E261EA" w:rsidP="00516135">
    <w:pPr>
      <w:pStyle w:val="Nagwek"/>
      <w:jc w:val="right"/>
    </w:pPr>
    <w:r w:rsidRPr="00516135">
      <w:t xml:space="preserve">Projekt </w:t>
    </w:r>
    <w:r>
      <w:rPr>
        <w:i/>
      </w:rPr>
      <w:t xml:space="preserve">Wniosków z analiz prognostycznych </w:t>
    </w:r>
    <w:r>
      <w:t xml:space="preserve">– zał. 1 do </w:t>
    </w:r>
    <w:r w:rsidRPr="00516135">
      <w:t>PEP</w:t>
    </w:r>
    <w:r>
      <w:t>2040 – w. 1.2</w:t>
    </w:r>
  </w:p>
  <w:p w:rsidR="00E261EA" w:rsidRDefault="00E261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1EA" w:rsidRPr="00516135" w:rsidRDefault="00E261EA" w:rsidP="00A6723D">
    <w:pPr>
      <w:pStyle w:val="Nagwek"/>
      <w:jc w:val="right"/>
    </w:pPr>
    <w:r w:rsidRPr="00516135">
      <w:t>Projekt</w:t>
    </w:r>
    <w:r>
      <w:t xml:space="preserve"> – w. 1.2 – 23.11.2018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9A0"/>
    <w:multiLevelType w:val="hybridMultilevel"/>
    <w:tmpl w:val="615215C0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63CA8"/>
    <w:multiLevelType w:val="hybridMultilevel"/>
    <w:tmpl w:val="94F06114"/>
    <w:lvl w:ilvl="0" w:tplc="7F660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E1E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8ED980">
      <w:start w:val="2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E8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DE0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764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06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A2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E4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A170C1"/>
    <w:multiLevelType w:val="hybridMultilevel"/>
    <w:tmpl w:val="67BAEB9A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0331"/>
    <w:multiLevelType w:val="hybridMultilevel"/>
    <w:tmpl w:val="459A881E"/>
    <w:lvl w:ilvl="0" w:tplc="59BE69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68D2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D26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869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A94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0F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A7E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A26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D4F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F5A57"/>
    <w:multiLevelType w:val="multilevel"/>
    <w:tmpl w:val="34EEF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9AC2EDE"/>
    <w:multiLevelType w:val="multilevel"/>
    <w:tmpl w:val="5C386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13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D71216"/>
    <w:multiLevelType w:val="hybridMultilevel"/>
    <w:tmpl w:val="1EF28782"/>
    <w:lvl w:ilvl="0" w:tplc="10668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CE2B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AE1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CA3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0B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C9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764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67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C4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3E27510"/>
    <w:multiLevelType w:val="hybridMultilevel"/>
    <w:tmpl w:val="67965DD6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25DCD"/>
    <w:multiLevelType w:val="hybridMultilevel"/>
    <w:tmpl w:val="2876B6C6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45101"/>
    <w:multiLevelType w:val="hybridMultilevel"/>
    <w:tmpl w:val="A0D48EF2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E5D47"/>
    <w:multiLevelType w:val="hybridMultilevel"/>
    <w:tmpl w:val="4F922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44FD9"/>
    <w:multiLevelType w:val="hybridMultilevel"/>
    <w:tmpl w:val="3D067DB2"/>
    <w:lvl w:ilvl="0" w:tplc="40CE9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05E09"/>
    <w:multiLevelType w:val="hybridMultilevel"/>
    <w:tmpl w:val="9E883746"/>
    <w:lvl w:ilvl="0" w:tplc="CADE1E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D031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C29F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BA73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1681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84CC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9414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6448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9EB8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365232B"/>
    <w:multiLevelType w:val="hybridMultilevel"/>
    <w:tmpl w:val="DF8EF786"/>
    <w:lvl w:ilvl="0" w:tplc="63DE9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56E3D2">
      <w:start w:val="1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941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361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2A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29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2E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05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D66AAF"/>
    <w:multiLevelType w:val="hybridMultilevel"/>
    <w:tmpl w:val="07386024"/>
    <w:lvl w:ilvl="0" w:tplc="CFF81D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D031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C29F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BA73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1681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84CC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9414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6448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9EB8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4F63095"/>
    <w:multiLevelType w:val="hybridMultilevel"/>
    <w:tmpl w:val="C014483E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545C2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C6B7C"/>
    <w:multiLevelType w:val="hybridMultilevel"/>
    <w:tmpl w:val="09648874"/>
    <w:lvl w:ilvl="0" w:tplc="7B54AC42">
      <w:start w:val="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42C27"/>
    <w:multiLevelType w:val="hybridMultilevel"/>
    <w:tmpl w:val="3D58E350"/>
    <w:lvl w:ilvl="0" w:tplc="FCC00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85A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926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05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447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629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89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6F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40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8A905FD"/>
    <w:multiLevelType w:val="hybridMultilevel"/>
    <w:tmpl w:val="82FA36E4"/>
    <w:lvl w:ilvl="0" w:tplc="40CE9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943D3"/>
    <w:multiLevelType w:val="multilevel"/>
    <w:tmpl w:val="2BDE4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2715380"/>
    <w:multiLevelType w:val="multilevel"/>
    <w:tmpl w:val="45960238"/>
    <w:lvl w:ilvl="0">
      <w:start w:val="1"/>
      <w:numFmt w:val="decimal"/>
      <w:pStyle w:val="Nagwek1"/>
      <w:lvlText w:val="%1.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gwek2"/>
      <w:lvlText w:val="%1.%2."/>
      <w:lvlJc w:val="right"/>
      <w:pPr>
        <w:ind w:left="737" w:hanging="283"/>
      </w:pPr>
      <w:rPr>
        <w:rFonts w:hint="default"/>
        <w:sz w:val="23"/>
        <w:szCs w:val="23"/>
      </w:rPr>
    </w:lvl>
    <w:lvl w:ilvl="2">
      <w:start w:val="1"/>
      <w:numFmt w:val="decimal"/>
      <w:pStyle w:val="Nagwek3"/>
      <w:lvlText w:val="%1.%2.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47070BF"/>
    <w:multiLevelType w:val="hybridMultilevel"/>
    <w:tmpl w:val="25686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9338A"/>
    <w:multiLevelType w:val="hybridMultilevel"/>
    <w:tmpl w:val="D4020130"/>
    <w:lvl w:ilvl="0" w:tplc="AF003B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E50F3"/>
    <w:multiLevelType w:val="hybridMultilevel"/>
    <w:tmpl w:val="729E8B7E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E0960"/>
    <w:multiLevelType w:val="hybridMultilevel"/>
    <w:tmpl w:val="E5FC7262"/>
    <w:lvl w:ilvl="0" w:tplc="7F660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E1E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8ED980">
      <w:start w:val="2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E8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DE0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764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06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A2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E4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9757C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5045DDC"/>
    <w:multiLevelType w:val="hybridMultilevel"/>
    <w:tmpl w:val="343A0D3E"/>
    <w:lvl w:ilvl="0" w:tplc="40CE9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F4FC3"/>
    <w:multiLevelType w:val="multilevel"/>
    <w:tmpl w:val="56FC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9D06325"/>
    <w:multiLevelType w:val="hybridMultilevel"/>
    <w:tmpl w:val="914EE214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D2F78"/>
    <w:multiLevelType w:val="hybridMultilevel"/>
    <w:tmpl w:val="6668FF50"/>
    <w:lvl w:ilvl="0" w:tplc="40CE9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F090F"/>
    <w:multiLevelType w:val="hybridMultilevel"/>
    <w:tmpl w:val="80E42B78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545C2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46879"/>
    <w:multiLevelType w:val="hybridMultilevel"/>
    <w:tmpl w:val="75D85BA0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D16F1"/>
    <w:multiLevelType w:val="hybridMultilevel"/>
    <w:tmpl w:val="BCD86078"/>
    <w:lvl w:ilvl="0" w:tplc="7688A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8FC78">
      <w:start w:val="2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06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85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1E2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B24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24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46E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49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2B78A9"/>
    <w:multiLevelType w:val="hybridMultilevel"/>
    <w:tmpl w:val="A022D266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13557"/>
    <w:multiLevelType w:val="hybridMultilevel"/>
    <w:tmpl w:val="2B3C2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C34E4"/>
    <w:multiLevelType w:val="multilevel"/>
    <w:tmpl w:val="56FC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A4C3EF2"/>
    <w:multiLevelType w:val="hybridMultilevel"/>
    <w:tmpl w:val="255A48AC"/>
    <w:lvl w:ilvl="0" w:tplc="75FCC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0F446">
      <w:start w:val="2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BAE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A1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2C4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E7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B47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C88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AFE6794"/>
    <w:multiLevelType w:val="hybridMultilevel"/>
    <w:tmpl w:val="C9D44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B0243"/>
    <w:multiLevelType w:val="hybridMultilevel"/>
    <w:tmpl w:val="E982B0A0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25ED4"/>
    <w:multiLevelType w:val="hybridMultilevel"/>
    <w:tmpl w:val="764EF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3173B"/>
    <w:multiLevelType w:val="hybridMultilevel"/>
    <w:tmpl w:val="21EEECF0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37665"/>
    <w:multiLevelType w:val="hybridMultilevel"/>
    <w:tmpl w:val="DA023786"/>
    <w:lvl w:ilvl="0" w:tplc="40CE9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B6DB5"/>
    <w:multiLevelType w:val="hybridMultilevel"/>
    <w:tmpl w:val="2F040D62"/>
    <w:lvl w:ilvl="0" w:tplc="CADE1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DE1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3"/>
  </w:num>
  <w:num w:numId="4">
    <w:abstractNumId w:val="38"/>
  </w:num>
  <w:num w:numId="5">
    <w:abstractNumId w:val="27"/>
  </w:num>
  <w:num w:numId="6">
    <w:abstractNumId w:val="25"/>
  </w:num>
  <w:num w:numId="7">
    <w:abstractNumId w:val="4"/>
  </w:num>
  <w:num w:numId="8">
    <w:abstractNumId w:val="35"/>
  </w:num>
  <w:num w:numId="9">
    <w:abstractNumId w:val="5"/>
  </w:num>
  <w:num w:numId="10">
    <w:abstractNumId w:val="16"/>
  </w:num>
  <w:num w:numId="11">
    <w:abstractNumId w:val="40"/>
  </w:num>
  <w:num w:numId="12">
    <w:abstractNumId w:val="20"/>
  </w:num>
  <w:num w:numId="13">
    <w:abstractNumId w:val="22"/>
  </w:num>
  <w:num w:numId="14">
    <w:abstractNumId w:val="10"/>
  </w:num>
  <w:num w:numId="15">
    <w:abstractNumId w:val="0"/>
  </w:num>
  <w:num w:numId="16">
    <w:abstractNumId w:val="7"/>
  </w:num>
  <w:num w:numId="17">
    <w:abstractNumId w:val="34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8"/>
  </w:num>
  <w:num w:numId="22">
    <w:abstractNumId w:val="15"/>
  </w:num>
  <w:num w:numId="23">
    <w:abstractNumId w:val="42"/>
  </w:num>
  <w:num w:numId="24">
    <w:abstractNumId w:val="30"/>
  </w:num>
  <w:num w:numId="25">
    <w:abstractNumId w:val="6"/>
  </w:num>
  <w:num w:numId="26">
    <w:abstractNumId w:val="17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39"/>
  </w:num>
  <w:num w:numId="30">
    <w:abstractNumId w:val="31"/>
  </w:num>
  <w:num w:numId="31">
    <w:abstractNumId w:val="37"/>
  </w:num>
  <w:num w:numId="32">
    <w:abstractNumId w:val="29"/>
  </w:num>
  <w:num w:numId="33">
    <w:abstractNumId w:val="33"/>
  </w:num>
  <w:num w:numId="34">
    <w:abstractNumId w:val="3"/>
  </w:num>
  <w:num w:numId="35">
    <w:abstractNumId w:val="18"/>
  </w:num>
  <w:num w:numId="36">
    <w:abstractNumId w:val="26"/>
  </w:num>
  <w:num w:numId="37">
    <w:abstractNumId w:val="9"/>
  </w:num>
  <w:num w:numId="38">
    <w:abstractNumId w:val="28"/>
  </w:num>
  <w:num w:numId="39">
    <w:abstractNumId w:val="11"/>
  </w:num>
  <w:num w:numId="40">
    <w:abstractNumId w:val="32"/>
  </w:num>
  <w:num w:numId="41">
    <w:abstractNumId w:val="24"/>
  </w:num>
  <w:num w:numId="42">
    <w:abstractNumId w:val="36"/>
  </w:num>
  <w:num w:numId="43">
    <w:abstractNumId w:val="1"/>
  </w:num>
  <w:num w:numId="44">
    <w:abstractNumId w:val="14"/>
  </w:num>
  <w:num w:numId="4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NzawMDE0tDA2MjBQ0lEKTi0uzszPAykwrAUAPKpt5SwAAAA="/>
  </w:docVars>
  <w:rsids>
    <w:rsidRoot w:val="005F1C90"/>
    <w:rsid w:val="0000355E"/>
    <w:rsid w:val="00003BCC"/>
    <w:rsid w:val="00003CA3"/>
    <w:rsid w:val="0000415F"/>
    <w:rsid w:val="00004592"/>
    <w:rsid w:val="00004C30"/>
    <w:rsid w:val="00005871"/>
    <w:rsid w:val="00011E0D"/>
    <w:rsid w:val="00013E67"/>
    <w:rsid w:val="000143DD"/>
    <w:rsid w:val="000158FA"/>
    <w:rsid w:val="00021588"/>
    <w:rsid w:val="00021E3C"/>
    <w:rsid w:val="00023145"/>
    <w:rsid w:val="00025551"/>
    <w:rsid w:val="00025C83"/>
    <w:rsid w:val="00026039"/>
    <w:rsid w:val="00030576"/>
    <w:rsid w:val="00030E56"/>
    <w:rsid w:val="000315DF"/>
    <w:rsid w:val="000316C3"/>
    <w:rsid w:val="00031EBA"/>
    <w:rsid w:val="00032052"/>
    <w:rsid w:val="000325E5"/>
    <w:rsid w:val="00033740"/>
    <w:rsid w:val="00033D18"/>
    <w:rsid w:val="00034888"/>
    <w:rsid w:val="00034A36"/>
    <w:rsid w:val="00035B51"/>
    <w:rsid w:val="00041EEF"/>
    <w:rsid w:val="00042480"/>
    <w:rsid w:val="00043E8D"/>
    <w:rsid w:val="00045D68"/>
    <w:rsid w:val="000470AA"/>
    <w:rsid w:val="00051B15"/>
    <w:rsid w:val="000544E0"/>
    <w:rsid w:val="0005472B"/>
    <w:rsid w:val="0005544E"/>
    <w:rsid w:val="00056B14"/>
    <w:rsid w:val="00056E0E"/>
    <w:rsid w:val="00056EDA"/>
    <w:rsid w:val="00056F91"/>
    <w:rsid w:val="0006115A"/>
    <w:rsid w:val="000615A9"/>
    <w:rsid w:val="00061D27"/>
    <w:rsid w:val="00061FEC"/>
    <w:rsid w:val="0006287E"/>
    <w:rsid w:val="0006436E"/>
    <w:rsid w:val="00064991"/>
    <w:rsid w:val="00065AF5"/>
    <w:rsid w:val="00065E13"/>
    <w:rsid w:val="00066512"/>
    <w:rsid w:val="000711E1"/>
    <w:rsid w:val="00071207"/>
    <w:rsid w:val="00072104"/>
    <w:rsid w:val="00072E94"/>
    <w:rsid w:val="00073511"/>
    <w:rsid w:val="00073D8A"/>
    <w:rsid w:val="00074B06"/>
    <w:rsid w:val="00075EAC"/>
    <w:rsid w:val="00076D3C"/>
    <w:rsid w:val="00080CBA"/>
    <w:rsid w:val="0008105E"/>
    <w:rsid w:val="00081D72"/>
    <w:rsid w:val="00081EEF"/>
    <w:rsid w:val="00082CC7"/>
    <w:rsid w:val="00082F7A"/>
    <w:rsid w:val="00082FA0"/>
    <w:rsid w:val="0008463A"/>
    <w:rsid w:val="00084C96"/>
    <w:rsid w:val="000855DD"/>
    <w:rsid w:val="00085CAC"/>
    <w:rsid w:val="00085F98"/>
    <w:rsid w:val="00086E3C"/>
    <w:rsid w:val="000906DE"/>
    <w:rsid w:val="00090888"/>
    <w:rsid w:val="00092266"/>
    <w:rsid w:val="000927C1"/>
    <w:rsid w:val="000927FB"/>
    <w:rsid w:val="0009305E"/>
    <w:rsid w:val="000949A6"/>
    <w:rsid w:val="0009500C"/>
    <w:rsid w:val="00095FB7"/>
    <w:rsid w:val="00096456"/>
    <w:rsid w:val="00097A19"/>
    <w:rsid w:val="000A008F"/>
    <w:rsid w:val="000A04C7"/>
    <w:rsid w:val="000A349B"/>
    <w:rsid w:val="000A3E78"/>
    <w:rsid w:val="000A5AF3"/>
    <w:rsid w:val="000A6C04"/>
    <w:rsid w:val="000A7183"/>
    <w:rsid w:val="000A756A"/>
    <w:rsid w:val="000B0C62"/>
    <w:rsid w:val="000B1401"/>
    <w:rsid w:val="000B23AB"/>
    <w:rsid w:val="000B3968"/>
    <w:rsid w:val="000B58A9"/>
    <w:rsid w:val="000B5D93"/>
    <w:rsid w:val="000B6012"/>
    <w:rsid w:val="000B6A09"/>
    <w:rsid w:val="000C1094"/>
    <w:rsid w:val="000C136A"/>
    <w:rsid w:val="000C1916"/>
    <w:rsid w:val="000C2136"/>
    <w:rsid w:val="000C2358"/>
    <w:rsid w:val="000C280B"/>
    <w:rsid w:val="000C2B51"/>
    <w:rsid w:val="000C3E0C"/>
    <w:rsid w:val="000D1100"/>
    <w:rsid w:val="000D1594"/>
    <w:rsid w:val="000D4307"/>
    <w:rsid w:val="000D4BFD"/>
    <w:rsid w:val="000D4DE1"/>
    <w:rsid w:val="000D5CE1"/>
    <w:rsid w:val="000D72ED"/>
    <w:rsid w:val="000E008D"/>
    <w:rsid w:val="000E14F5"/>
    <w:rsid w:val="000E29C5"/>
    <w:rsid w:val="000E316F"/>
    <w:rsid w:val="000E46DA"/>
    <w:rsid w:val="000E5AB0"/>
    <w:rsid w:val="000E5F47"/>
    <w:rsid w:val="000E7A65"/>
    <w:rsid w:val="000E7E9C"/>
    <w:rsid w:val="000F1C62"/>
    <w:rsid w:val="000F4C84"/>
    <w:rsid w:val="000F5E76"/>
    <w:rsid w:val="000F6438"/>
    <w:rsid w:val="000F7894"/>
    <w:rsid w:val="000F7A5A"/>
    <w:rsid w:val="00100331"/>
    <w:rsid w:val="00100538"/>
    <w:rsid w:val="00100F1E"/>
    <w:rsid w:val="00101AEC"/>
    <w:rsid w:val="0010205D"/>
    <w:rsid w:val="00102399"/>
    <w:rsid w:val="001027FF"/>
    <w:rsid w:val="00102C61"/>
    <w:rsid w:val="00103669"/>
    <w:rsid w:val="00103DAD"/>
    <w:rsid w:val="00104183"/>
    <w:rsid w:val="001071F8"/>
    <w:rsid w:val="0011002E"/>
    <w:rsid w:val="0011243B"/>
    <w:rsid w:val="00112963"/>
    <w:rsid w:val="00113FA1"/>
    <w:rsid w:val="00114218"/>
    <w:rsid w:val="00114AF0"/>
    <w:rsid w:val="00115DFD"/>
    <w:rsid w:val="0011602C"/>
    <w:rsid w:val="00116F72"/>
    <w:rsid w:val="00117D3B"/>
    <w:rsid w:val="001201A4"/>
    <w:rsid w:val="00120ADA"/>
    <w:rsid w:val="00120C20"/>
    <w:rsid w:val="001212F4"/>
    <w:rsid w:val="00121DB3"/>
    <w:rsid w:val="00124674"/>
    <w:rsid w:val="001251A6"/>
    <w:rsid w:val="00125B6B"/>
    <w:rsid w:val="00125F22"/>
    <w:rsid w:val="00130236"/>
    <w:rsid w:val="00131257"/>
    <w:rsid w:val="00133548"/>
    <w:rsid w:val="001335E8"/>
    <w:rsid w:val="001335EB"/>
    <w:rsid w:val="001376F9"/>
    <w:rsid w:val="00137FD3"/>
    <w:rsid w:val="0014153C"/>
    <w:rsid w:val="00141767"/>
    <w:rsid w:val="001431EE"/>
    <w:rsid w:val="001437A5"/>
    <w:rsid w:val="00144476"/>
    <w:rsid w:val="001447B0"/>
    <w:rsid w:val="0014617C"/>
    <w:rsid w:val="00146B25"/>
    <w:rsid w:val="00146B6E"/>
    <w:rsid w:val="00146DE1"/>
    <w:rsid w:val="0014798E"/>
    <w:rsid w:val="001501C5"/>
    <w:rsid w:val="00150452"/>
    <w:rsid w:val="00151852"/>
    <w:rsid w:val="00152D8F"/>
    <w:rsid w:val="00152EB1"/>
    <w:rsid w:val="0015325C"/>
    <w:rsid w:val="00154550"/>
    <w:rsid w:val="001556A2"/>
    <w:rsid w:val="0015606A"/>
    <w:rsid w:val="00160930"/>
    <w:rsid w:val="00160F74"/>
    <w:rsid w:val="001628BE"/>
    <w:rsid w:val="001631B1"/>
    <w:rsid w:val="001633F6"/>
    <w:rsid w:val="001637EB"/>
    <w:rsid w:val="00163866"/>
    <w:rsid w:val="00166E16"/>
    <w:rsid w:val="00166FC0"/>
    <w:rsid w:val="00170923"/>
    <w:rsid w:val="00171B9E"/>
    <w:rsid w:val="0017200D"/>
    <w:rsid w:val="00172053"/>
    <w:rsid w:val="00172C7B"/>
    <w:rsid w:val="001731E5"/>
    <w:rsid w:val="00173292"/>
    <w:rsid w:val="001739C4"/>
    <w:rsid w:val="00173F1A"/>
    <w:rsid w:val="00180ECD"/>
    <w:rsid w:val="001830EF"/>
    <w:rsid w:val="00186331"/>
    <w:rsid w:val="0018672A"/>
    <w:rsid w:val="001869C8"/>
    <w:rsid w:val="00186C3E"/>
    <w:rsid w:val="001908A1"/>
    <w:rsid w:val="00191476"/>
    <w:rsid w:val="001915F1"/>
    <w:rsid w:val="001927FE"/>
    <w:rsid w:val="0019333B"/>
    <w:rsid w:val="0019396C"/>
    <w:rsid w:val="00195481"/>
    <w:rsid w:val="00196F5F"/>
    <w:rsid w:val="001A0FC6"/>
    <w:rsid w:val="001A254C"/>
    <w:rsid w:val="001A50C4"/>
    <w:rsid w:val="001A61FA"/>
    <w:rsid w:val="001A7443"/>
    <w:rsid w:val="001B0773"/>
    <w:rsid w:val="001B124C"/>
    <w:rsid w:val="001B1637"/>
    <w:rsid w:val="001B2BDE"/>
    <w:rsid w:val="001B2EB8"/>
    <w:rsid w:val="001B3017"/>
    <w:rsid w:val="001B33B2"/>
    <w:rsid w:val="001B4D38"/>
    <w:rsid w:val="001B6749"/>
    <w:rsid w:val="001B7E06"/>
    <w:rsid w:val="001C105F"/>
    <w:rsid w:val="001C2EF3"/>
    <w:rsid w:val="001C3061"/>
    <w:rsid w:val="001C3972"/>
    <w:rsid w:val="001C3B31"/>
    <w:rsid w:val="001C432A"/>
    <w:rsid w:val="001C46F6"/>
    <w:rsid w:val="001C4CA9"/>
    <w:rsid w:val="001C51C7"/>
    <w:rsid w:val="001C5539"/>
    <w:rsid w:val="001C59B3"/>
    <w:rsid w:val="001C66FB"/>
    <w:rsid w:val="001C6E86"/>
    <w:rsid w:val="001D017D"/>
    <w:rsid w:val="001D0C87"/>
    <w:rsid w:val="001D0FC9"/>
    <w:rsid w:val="001D1E24"/>
    <w:rsid w:val="001D2765"/>
    <w:rsid w:val="001D2A5A"/>
    <w:rsid w:val="001D36BF"/>
    <w:rsid w:val="001D46F1"/>
    <w:rsid w:val="001D52CA"/>
    <w:rsid w:val="001D588E"/>
    <w:rsid w:val="001D60CE"/>
    <w:rsid w:val="001D6597"/>
    <w:rsid w:val="001D6CFA"/>
    <w:rsid w:val="001D6D72"/>
    <w:rsid w:val="001D7376"/>
    <w:rsid w:val="001E00FB"/>
    <w:rsid w:val="001E0850"/>
    <w:rsid w:val="001E1519"/>
    <w:rsid w:val="001E1775"/>
    <w:rsid w:val="001E1910"/>
    <w:rsid w:val="001E1E59"/>
    <w:rsid w:val="001E3C5D"/>
    <w:rsid w:val="001E4026"/>
    <w:rsid w:val="001E40AD"/>
    <w:rsid w:val="001E4275"/>
    <w:rsid w:val="001E470E"/>
    <w:rsid w:val="001E4A18"/>
    <w:rsid w:val="001E4F16"/>
    <w:rsid w:val="001E5ED5"/>
    <w:rsid w:val="001E6B47"/>
    <w:rsid w:val="001E6B6C"/>
    <w:rsid w:val="001E7301"/>
    <w:rsid w:val="001E7476"/>
    <w:rsid w:val="001F1613"/>
    <w:rsid w:val="001F1AC8"/>
    <w:rsid w:val="001F20D1"/>
    <w:rsid w:val="001F2E80"/>
    <w:rsid w:val="001F36E6"/>
    <w:rsid w:val="001F3A9A"/>
    <w:rsid w:val="001F41E9"/>
    <w:rsid w:val="001F59BF"/>
    <w:rsid w:val="001F6013"/>
    <w:rsid w:val="001F6916"/>
    <w:rsid w:val="002013D4"/>
    <w:rsid w:val="00203C2C"/>
    <w:rsid w:val="00205400"/>
    <w:rsid w:val="0020546C"/>
    <w:rsid w:val="002055AB"/>
    <w:rsid w:val="00205B1C"/>
    <w:rsid w:val="00206B59"/>
    <w:rsid w:val="00206CDF"/>
    <w:rsid w:val="00212483"/>
    <w:rsid w:val="00212F6D"/>
    <w:rsid w:val="002148D0"/>
    <w:rsid w:val="0021781C"/>
    <w:rsid w:val="002208A8"/>
    <w:rsid w:val="002229E9"/>
    <w:rsid w:val="00222D5A"/>
    <w:rsid w:val="00223587"/>
    <w:rsid w:val="00224B2D"/>
    <w:rsid w:val="00225691"/>
    <w:rsid w:val="0023045F"/>
    <w:rsid w:val="00231E61"/>
    <w:rsid w:val="00234023"/>
    <w:rsid w:val="00235840"/>
    <w:rsid w:val="00235D33"/>
    <w:rsid w:val="002378AC"/>
    <w:rsid w:val="002378F0"/>
    <w:rsid w:val="00237C0A"/>
    <w:rsid w:val="002411DA"/>
    <w:rsid w:val="0024149B"/>
    <w:rsid w:val="00241A5F"/>
    <w:rsid w:val="002434D3"/>
    <w:rsid w:val="00245521"/>
    <w:rsid w:val="00245653"/>
    <w:rsid w:val="00247209"/>
    <w:rsid w:val="0025249A"/>
    <w:rsid w:val="002526B6"/>
    <w:rsid w:val="00252A5C"/>
    <w:rsid w:val="00252AC1"/>
    <w:rsid w:val="00252EC5"/>
    <w:rsid w:val="00253C60"/>
    <w:rsid w:val="00253E90"/>
    <w:rsid w:val="00254D3F"/>
    <w:rsid w:val="00254DA8"/>
    <w:rsid w:val="00254F6A"/>
    <w:rsid w:val="00255458"/>
    <w:rsid w:val="00255C85"/>
    <w:rsid w:val="002562C7"/>
    <w:rsid w:val="00256316"/>
    <w:rsid w:val="0025763C"/>
    <w:rsid w:val="0026177D"/>
    <w:rsid w:val="00261A22"/>
    <w:rsid w:val="00261F98"/>
    <w:rsid w:val="00262544"/>
    <w:rsid w:val="002626F1"/>
    <w:rsid w:val="00263E0F"/>
    <w:rsid w:val="002641C6"/>
    <w:rsid w:val="00264583"/>
    <w:rsid w:val="00265B49"/>
    <w:rsid w:val="0026637A"/>
    <w:rsid w:val="00266992"/>
    <w:rsid w:val="00266E5F"/>
    <w:rsid w:val="002670E9"/>
    <w:rsid w:val="00267B00"/>
    <w:rsid w:val="00270686"/>
    <w:rsid w:val="00270C43"/>
    <w:rsid w:val="00270DB1"/>
    <w:rsid w:val="0027139A"/>
    <w:rsid w:val="00271945"/>
    <w:rsid w:val="00271E34"/>
    <w:rsid w:val="00272F70"/>
    <w:rsid w:val="00273583"/>
    <w:rsid w:val="00273750"/>
    <w:rsid w:val="002741CD"/>
    <w:rsid w:val="00275C57"/>
    <w:rsid w:val="0027600F"/>
    <w:rsid w:val="0027697E"/>
    <w:rsid w:val="00281060"/>
    <w:rsid w:val="00281F78"/>
    <w:rsid w:val="0028217C"/>
    <w:rsid w:val="00282CEE"/>
    <w:rsid w:val="00283C7D"/>
    <w:rsid w:val="00283FAD"/>
    <w:rsid w:val="00284030"/>
    <w:rsid w:val="00285102"/>
    <w:rsid w:val="002864B9"/>
    <w:rsid w:val="00287F06"/>
    <w:rsid w:val="00291EDE"/>
    <w:rsid w:val="00292F4D"/>
    <w:rsid w:val="00293C87"/>
    <w:rsid w:val="0029436B"/>
    <w:rsid w:val="00294638"/>
    <w:rsid w:val="00294E8D"/>
    <w:rsid w:val="00295134"/>
    <w:rsid w:val="0029573D"/>
    <w:rsid w:val="00295765"/>
    <w:rsid w:val="00295940"/>
    <w:rsid w:val="00295ABC"/>
    <w:rsid w:val="00297368"/>
    <w:rsid w:val="00297776"/>
    <w:rsid w:val="002A0FF2"/>
    <w:rsid w:val="002A170C"/>
    <w:rsid w:val="002A23EB"/>
    <w:rsid w:val="002A408C"/>
    <w:rsid w:val="002A46A6"/>
    <w:rsid w:val="002A49B0"/>
    <w:rsid w:val="002A5685"/>
    <w:rsid w:val="002A66EC"/>
    <w:rsid w:val="002A6B9C"/>
    <w:rsid w:val="002B067C"/>
    <w:rsid w:val="002B231D"/>
    <w:rsid w:val="002B4C05"/>
    <w:rsid w:val="002B694F"/>
    <w:rsid w:val="002B740D"/>
    <w:rsid w:val="002B7BB1"/>
    <w:rsid w:val="002C12F8"/>
    <w:rsid w:val="002C13A1"/>
    <w:rsid w:val="002C3242"/>
    <w:rsid w:val="002C3A00"/>
    <w:rsid w:val="002C3BFF"/>
    <w:rsid w:val="002C4182"/>
    <w:rsid w:val="002C4594"/>
    <w:rsid w:val="002C4CD8"/>
    <w:rsid w:val="002C50EA"/>
    <w:rsid w:val="002C6049"/>
    <w:rsid w:val="002D049A"/>
    <w:rsid w:val="002D086A"/>
    <w:rsid w:val="002D1956"/>
    <w:rsid w:val="002D1998"/>
    <w:rsid w:val="002D2FC7"/>
    <w:rsid w:val="002D4555"/>
    <w:rsid w:val="002D4C9A"/>
    <w:rsid w:val="002D6DE7"/>
    <w:rsid w:val="002E00C1"/>
    <w:rsid w:val="002E05AC"/>
    <w:rsid w:val="002E10CA"/>
    <w:rsid w:val="002E208C"/>
    <w:rsid w:val="002E316C"/>
    <w:rsid w:val="002E3181"/>
    <w:rsid w:val="002E3928"/>
    <w:rsid w:val="002E3A22"/>
    <w:rsid w:val="002E61B1"/>
    <w:rsid w:val="002E6C62"/>
    <w:rsid w:val="002E6C65"/>
    <w:rsid w:val="002E7793"/>
    <w:rsid w:val="002E799A"/>
    <w:rsid w:val="002E7B2B"/>
    <w:rsid w:val="002F146B"/>
    <w:rsid w:val="002F1566"/>
    <w:rsid w:val="002F1ACE"/>
    <w:rsid w:val="002F1AF5"/>
    <w:rsid w:val="002F24D7"/>
    <w:rsid w:val="002F2ACB"/>
    <w:rsid w:val="002F5856"/>
    <w:rsid w:val="002F5950"/>
    <w:rsid w:val="002F778A"/>
    <w:rsid w:val="003003D7"/>
    <w:rsid w:val="0030053B"/>
    <w:rsid w:val="00303477"/>
    <w:rsid w:val="003036CF"/>
    <w:rsid w:val="00304D34"/>
    <w:rsid w:val="00304E0C"/>
    <w:rsid w:val="003053E8"/>
    <w:rsid w:val="00306C8D"/>
    <w:rsid w:val="00306CCA"/>
    <w:rsid w:val="00307194"/>
    <w:rsid w:val="00310018"/>
    <w:rsid w:val="00314B8C"/>
    <w:rsid w:val="003150D9"/>
    <w:rsid w:val="0031521A"/>
    <w:rsid w:val="00317F5D"/>
    <w:rsid w:val="0032228E"/>
    <w:rsid w:val="0032589D"/>
    <w:rsid w:val="00326D7E"/>
    <w:rsid w:val="00330F81"/>
    <w:rsid w:val="00331B0F"/>
    <w:rsid w:val="00331B11"/>
    <w:rsid w:val="0033654B"/>
    <w:rsid w:val="00336737"/>
    <w:rsid w:val="00336FC9"/>
    <w:rsid w:val="00340697"/>
    <w:rsid w:val="00342A89"/>
    <w:rsid w:val="0034517A"/>
    <w:rsid w:val="00345A18"/>
    <w:rsid w:val="00345C28"/>
    <w:rsid w:val="003468ED"/>
    <w:rsid w:val="00346A1D"/>
    <w:rsid w:val="00347974"/>
    <w:rsid w:val="00350295"/>
    <w:rsid w:val="0035056E"/>
    <w:rsid w:val="003510D1"/>
    <w:rsid w:val="00352BF9"/>
    <w:rsid w:val="00352C62"/>
    <w:rsid w:val="0035454E"/>
    <w:rsid w:val="00355768"/>
    <w:rsid w:val="00355D53"/>
    <w:rsid w:val="003565C1"/>
    <w:rsid w:val="00356917"/>
    <w:rsid w:val="00356C8D"/>
    <w:rsid w:val="00356F40"/>
    <w:rsid w:val="00356F65"/>
    <w:rsid w:val="003573D4"/>
    <w:rsid w:val="0036019D"/>
    <w:rsid w:val="0036130E"/>
    <w:rsid w:val="00363C4C"/>
    <w:rsid w:val="00363FF1"/>
    <w:rsid w:val="00365230"/>
    <w:rsid w:val="00365CEC"/>
    <w:rsid w:val="003704A3"/>
    <w:rsid w:val="0037127F"/>
    <w:rsid w:val="003715C9"/>
    <w:rsid w:val="00371892"/>
    <w:rsid w:val="0037240E"/>
    <w:rsid w:val="0037270D"/>
    <w:rsid w:val="00372B29"/>
    <w:rsid w:val="00373E6D"/>
    <w:rsid w:val="0037404B"/>
    <w:rsid w:val="0037540C"/>
    <w:rsid w:val="00376F37"/>
    <w:rsid w:val="003779D5"/>
    <w:rsid w:val="003800BB"/>
    <w:rsid w:val="0038027B"/>
    <w:rsid w:val="003802A9"/>
    <w:rsid w:val="003818B0"/>
    <w:rsid w:val="00382DD3"/>
    <w:rsid w:val="0038358E"/>
    <w:rsid w:val="00383CF8"/>
    <w:rsid w:val="00383D88"/>
    <w:rsid w:val="00384C3C"/>
    <w:rsid w:val="00384D36"/>
    <w:rsid w:val="00384D64"/>
    <w:rsid w:val="0038554A"/>
    <w:rsid w:val="003860E8"/>
    <w:rsid w:val="003861B8"/>
    <w:rsid w:val="003863F1"/>
    <w:rsid w:val="003926ED"/>
    <w:rsid w:val="00393269"/>
    <w:rsid w:val="0039356F"/>
    <w:rsid w:val="00393C8D"/>
    <w:rsid w:val="003941D2"/>
    <w:rsid w:val="00395F0A"/>
    <w:rsid w:val="0039686E"/>
    <w:rsid w:val="00397CA2"/>
    <w:rsid w:val="003A0793"/>
    <w:rsid w:val="003A23A3"/>
    <w:rsid w:val="003A366F"/>
    <w:rsid w:val="003A42FB"/>
    <w:rsid w:val="003A50EF"/>
    <w:rsid w:val="003A6327"/>
    <w:rsid w:val="003A65A9"/>
    <w:rsid w:val="003A7ED1"/>
    <w:rsid w:val="003B0A02"/>
    <w:rsid w:val="003B10AD"/>
    <w:rsid w:val="003B2A94"/>
    <w:rsid w:val="003B2B79"/>
    <w:rsid w:val="003B398C"/>
    <w:rsid w:val="003B450A"/>
    <w:rsid w:val="003B4971"/>
    <w:rsid w:val="003B6C06"/>
    <w:rsid w:val="003C0E0D"/>
    <w:rsid w:val="003C1982"/>
    <w:rsid w:val="003C1A8A"/>
    <w:rsid w:val="003C1E60"/>
    <w:rsid w:val="003C30CF"/>
    <w:rsid w:val="003C343F"/>
    <w:rsid w:val="003C4C6D"/>
    <w:rsid w:val="003C78B7"/>
    <w:rsid w:val="003D19D6"/>
    <w:rsid w:val="003D1A2A"/>
    <w:rsid w:val="003D1BF1"/>
    <w:rsid w:val="003D2697"/>
    <w:rsid w:val="003D286F"/>
    <w:rsid w:val="003D2AFF"/>
    <w:rsid w:val="003D305C"/>
    <w:rsid w:val="003D319A"/>
    <w:rsid w:val="003D4157"/>
    <w:rsid w:val="003D45EB"/>
    <w:rsid w:val="003D46FF"/>
    <w:rsid w:val="003D5AAD"/>
    <w:rsid w:val="003D67FC"/>
    <w:rsid w:val="003D6B5A"/>
    <w:rsid w:val="003D6E06"/>
    <w:rsid w:val="003D7150"/>
    <w:rsid w:val="003E115C"/>
    <w:rsid w:val="003E1919"/>
    <w:rsid w:val="003E1A57"/>
    <w:rsid w:val="003E1C82"/>
    <w:rsid w:val="003E23C0"/>
    <w:rsid w:val="003E2CD2"/>
    <w:rsid w:val="003E3154"/>
    <w:rsid w:val="003E3C00"/>
    <w:rsid w:val="003E4BBF"/>
    <w:rsid w:val="003E5851"/>
    <w:rsid w:val="003E5CEB"/>
    <w:rsid w:val="003E5D4B"/>
    <w:rsid w:val="003E5F75"/>
    <w:rsid w:val="003E6163"/>
    <w:rsid w:val="003E71B1"/>
    <w:rsid w:val="003E73F0"/>
    <w:rsid w:val="003E7BC3"/>
    <w:rsid w:val="003F0C6F"/>
    <w:rsid w:val="003F1D34"/>
    <w:rsid w:val="003F2639"/>
    <w:rsid w:val="003F3616"/>
    <w:rsid w:val="003F4B21"/>
    <w:rsid w:val="003F4E58"/>
    <w:rsid w:val="003F4EFC"/>
    <w:rsid w:val="003F5918"/>
    <w:rsid w:val="003F63D1"/>
    <w:rsid w:val="003F7166"/>
    <w:rsid w:val="003F7FA0"/>
    <w:rsid w:val="0040091B"/>
    <w:rsid w:val="0040158E"/>
    <w:rsid w:val="00402BBE"/>
    <w:rsid w:val="00403982"/>
    <w:rsid w:val="00404FB3"/>
    <w:rsid w:val="00405429"/>
    <w:rsid w:val="0040559B"/>
    <w:rsid w:val="00406730"/>
    <w:rsid w:val="00406907"/>
    <w:rsid w:val="00406D98"/>
    <w:rsid w:val="004103CF"/>
    <w:rsid w:val="00410AD4"/>
    <w:rsid w:val="00411623"/>
    <w:rsid w:val="00411E76"/>
    <w:rsid w:val="00412574"/>
    <w:rsid w:val="00412FBC"/>
    <w:rsid w:val="004137F5"/>
    <w:rsid w:val="004146AF"/>
    <w:rsid w:val="00414DA4"/>
    <w:rsid w:val="00414E75"/>
    <w:rsid w:val="004159B2"/>
    <w:rsid w:val="00415B0E"/>
    <w:rsid w:val="0041786B"/>
    <w:rsid w:val="004203C0"/>
    <w:rsid w:val="004205FD"/>
    <w:rsid w:val="00421814"/>
    <w:rsid w:val="00422D03"/>
    <w:rsid w:val="00424BBC"/>
    <w:rsid w:val="004250E0"/>
    <w:rsid w:val="004256EC"/>
    <w:rsid w:val="00426482"/>
    <w:rsid w:val="00426513"/>
    <w:rsid w:val="0042698A"/>
    <w:rsid w:val="00426BDD"/>
    <w:rsid w:val="00427585"/>
    <w:rsid w:val="00427B6E"/>
    <w:rsid w:val="00430A90"/>
    <w:rsid w:val="00430B53"/>
    <w:rsid w:val="00431664"/>
    <w:rsid w:val="004323B4"/>
    <w:rsid w:val="00433C7C"/>
    <w:rsid w:val="004355B0"/>
    <w:rsid w:val="00435ED2"/>
    <w:rsid w:val="0043705E"/>
    <w:rsid w:val="004407EE"/>
    <w:rsid w:val="00440B2F"/>
    <w:rsid w:val="00441643"/>
    <w:rsid w:val="00442082"/>
    <w:rsid w:val="004448D7"/>
    <w:rsid w:val="00446370"/>
    <w:rsid w:val="004465A3"/>
    <w:rsid w:val="00446D5E"/>
    <w:rsid w:val="00447518"/>
    <w:rsid w:val="00450AD5"/>
    <w:rsid w:val="004514E6"/>
    <w:rsid w:val="00451511"/>
    <w:rsid w:val="0045350A"/>
    <w:rsid w:val="0045355F"/>
    <w:rsid w:val="00454811"/>
    <w:rsid w:val="00454B0C"/>
    <w:rsid w:val="00455581"/>
    <w:rsid w:val="00455881"/>
    <w:rsid w:val="004561C2"/>
    <w:rsid w:val="00456408"/>
    <w:rsid w:val="00457CD0"/>
    <w:rsid w:val="00460133"/>
    <w:rsid w:val="00463477"/>
    <w:rsid w:val="004642BB"/>
    <w:rsid w:val="0046580A"/>
    <w:rsid w:val="00465BF9"/>
    <w:rsid w:val="00465E32"/>
    <w:rsid w:val="00467AB5"/>
    <w:rsid w:val="004710AA"/>
    <w:rsid w:val="004714A5"/>
    <w:rsid w:val="00473D96"/>
    <w:rsid w:val="00474040"/>
    <w:rsid w:val="00476443"/>
    <w:rsid w:val="00482B94"/>
    <w:rsid w:val="004832D0"/>
    <w:rsid w:val="00484500"/>
    <w:rsid w:val="00486443"/>
    <w:rsid w:val="004872BA"/>
    <w:rsid w:val="0048754F"/>
    <w:rsid w:val="00491147"/>
    <w:rsid w:val="00492E34"/>
    <w:rsid w:val="004930C0"/>
    <w:rsid w:val="004930DA"/>
    <w:rsid w:val="00493416"/>
    <w:rsid w:val="0049353E"/>
    <w:rsid w:val="00493E29"/>
    <w:rsid w:val="00494E1D"/>
    <w:rsid w:val="00495D2B"/>
    <w:rsid w:val="0049651F"/>
    <w:rsid w:val="004974B5"/>
    <w:rsid w:val="004A2BC2"/>
    <w:rsid w:val="004A418C"/>
    <w:rsid w:val="004A4BDD"/>
    <w:rsid w:val="004A61BE"/>
    <w:rsid w:val="004A6210"/>
    <w:rsid w:val="004A69DC"/>
    <w:rsid w:val="004A6B84"/>
    <w:rsid w:val="004A6C0A"/>
    <w:rsid w:val="004B20C1"/>
    <w:rsid w:val="004B2846"/>
    <w:rsid w:val="004B6E08"/>
    <w:rsid w:val="004B7268"/>
    <w:rsid w:val="004B7BAD"/>
    <w:rsid w:val="004C06B8"/>
    <w:rsid w:val="004C0C92"/>
    <w:rsid w:val="004C0CB6"/>
    <w:rsid w:val="004C0E3C"/>
    <w:rsid w:val="004C14BB"/>
    <w:rsid w:val="004C24D2"/>
    <w:rsid w:val="004C2CE2"/>
    <w:rsid w:val="004C5092"/>
    <w:rsid w:val="004C70B7"/>
    <w:rsid w:val="004C7729"/>
    <w:rsid w:val="004D0867"/>
    <w:rsid w:val="004D0B95"/>
    <w:rsid w:val="004D1237"/>
    <w:rsid w:val="004D186D"/>
    <w:rsid w:val="004D2321"/>
    <w:rsid w:val="004D2C40"/>
    <w:rsid w:val="004D2D5F"/>
    <w:rsid w:val="004D3927"/>
    <w:rsid w:val="004D3AE7"/>
    <w:rsid w:val="004D3B7C"/>
    <w:rsid w:val="004D3D67"/>
    <w:rsid w:val="004D6E1F"/>
    <w:rsid w:val="004D7245"/>
    <w:rsid w:val="004E0E53"/>
    <w:rsid w:val="004E0E9A"/>
    <w:rsid w:val="004E1480"/>
    <w:rsid w:val="004E304D"/>
    <w:rsid w:val="004E3659"/>
    <w:rsid w:val="004E4433"/>
    <w:rsid w:val="004E5B06"/>
    <w:rsid w:val="004E6559"/>
    <w:rsid w:val="004E74AC"/>
    <w:rsid w:val="004E7AC9"/>
    <w:rsid w:val="004F1449"/>
    <w:rsid w:val="004F1E1D"/>
    <w:rsid w:val="004F2B70"/>
    <w:rsid w:val="004F5418"/>
    <w:rsid w:val="004F5A6A"/>
    <w:rsid w:val="004F66F3"/>
    <w:rsid w:val="004F6945"/>
    <w:rsid w:val="004F71E8"/>
    <w:rsid w:val="004F7555"/>
    <w:rsid w:val="004F7D53"/>
    <w:rsid w:val="005008C5"/>
    <w:rsid w:val="00500C86"/>
    <w:rsid w:val="00500CE5"/>
    <w:rsid w:val="005011DF"/>
    <w:rsid w:val="00502FF4"/>
    <w:rsid w:val="00503712"/>
    <w:rsid w:val="0050388F"/>
    <w:rsid w:val="00504648"/>
    <w:rsid w:val="0050629D"/>
    <w:rsid w:val="00506B3E"/>
    <w:rsid w:val="00510193"/>
    <w:rsid w:val="00510FEC"/>
    <w:rsid w:val="00511CD2"/>
    <w:rsid w:val="005125E1"/>
    <w:rsid w:val="00513A8A"/>
    <w:rsid w:val="00514796"/>
    <w:rsid w:val="005153EA"/>
    <w:rsid w:val="005159E7"/>
    <w:rsid w:val="00516135"/>
    <w:rsid w:val="00516AC9"/>
    <w:rsid w:val="00517407"/>
    <w:rsid w:val="00517566"/>
    <w:rsid w:val="00517770"/>
    <w:rsid w:val="00517E72"/>
    <w:rsid w:val="005224F3"/>
    <w:rsid w:val="00525BBE"/>
    <w:rsid w:val="005261BC"/>
    <w:rsid w:val="00526C6F"/>
    <w:rsid w:val="0053005D"/>
    <w:rsid w:val="0053139A"/>
    <w:rsid w:val="00531939"/>
    <w:rsid w:val="00533E8F"/>
    <w:rsid w:val="005340F7"/>
    <w:rsid w:val="00535566"/>
    <w:rsid w:val="00536133"/>
    <w:rsid w:val="005376DB"/>
    <w:rsid w:val="00537A94"/>
    <w:rsid w:val="00537D52"/>
    <w:rsid w:val="00540969"/>
    <w:rsid w:val="00540D4C"/>
    <w:rsid w:val="00541568"/>
    <w:rsid w:val="00542159"/>
    <w:rsid w:val="00542787"/>
    <w:rsid w:val="00542BCC"/>
    <w:rsid w:val="005439DB"/>
    <w:rsid w:val="0054599A"/>
    <w:rsid w:val="00550DAD"/>
    <w:rsid w:val="005513A2"/>
    <w:rsid w:val="0055268B"/>
    <w:rsid w:val="00553155"/>
    <w:rsid w:val="005534F2"/>
    <w:rsid w:val="00554C36"/>
    <w:rsid w:val="0055529D"/>
    <w:rsid w:val="00555641"/>
    <w:rsid w:val="00556998"/>
    <w:rsid w:val="005574EB"/>
    <w:rsid w:val="0056064D"/>
    <w:rsid w:val="00560908"/>
    <w:rsid w:val="0056102A"/>
    <w:rsid w:val="0056116D"/>
    <w:rsid w:val="00562BDF"/>
    <w:rsid w:val="0056342C"/>
    <w:rsid w:val="00563442"/>
    <w:rsid w:val="005639DB"/>
    <w:rsid w:val="00563F3B"/>
    <w:rsid w:val="00566D51"/>
    <w:rsid w:val="005707EA"/>
    <w:rsid w:val="00571133"/>
    <w:rsid w:val="00571DFE"/>
    <w:rsid w:val="00571F9E"/>
    <w:rsid w:val="0057208C"/>
    <w:rsid w:val="00573352"/>
    <w:rsid w:val="00573BDD"/>
    <w:rsid w:val="005747A8"/>
    <w:rsid w:val="00577083"/>
    <w:rsid w:val="00577703"/>
    <w:rsid w:val="00581D10"/>
    <w:rsid w:val="00582956"/>
    <w:rsid w:val="0058336E"/>
    <w:rsid w:val="0058369D"/>
    <w:rsid w:val="00584569"/>
    <w:rsid w:val="00584D21"/>
    <w:rsid w:val="00585DAB"/>
    <w:rsid w:val="00587612"/>
    <w:rsid w:val="00587838"/>
    <w:rsid w:val="00591F4F"/>
    <w:rsid w:val="00592E16"/>
    <w:rsid w:val="00594890"/>
    <w:rsid w:val="00594F90"/>
    <w:rsid w:val="00595E2A"/>
    <w:rsid w:val="00595F33"/>
    <w:rsid w:val="0059602B"/>
    <w:rsid w:val="00596E14"/>
    <w:rsid w:val="0059794F"/>
    <w:rsid w:val="005A1D6C"/>
    <w:rsid w:val="005A2087"/>
    <w:rsid w:val="005A4373"/>
    <w:rsid w:val="005A45E3"/>
    <w:rsid w:val="005A4678"/>
    <w:rsid w:val="005A510E"/>
    <w:rsid w:val="005A5FC7"/>
    <w:rsid w:val="005A6C47"/>
    <w:rsid w:val="005A76BA"/>
    <w:rsid w:val="005B22E3"/>
    <w:rsid w:val="005B3554"/>
    <w:rsid w:val="005B438C"/>
    <w:rsid w:val="005B4BFB"/>
    <w:rsid w:val="005B517D"/>
    <w:rsid w:val="005C01E4"/>
    <w:rsid w:val="005C0F5D"/>
    <w:rsid w:val="005C169F"/>
    <w:rsid w:val="005C19AD"/>
    <w:rsid w:val="005C2785"/>
    <w:rsid w:val="005C2915"/>
    <w:rsid w:val="005C35CF"/>
    <w:rsid w:val="005C3D12"/>
    <w:rsid w:val="005C508D"/>
    <w:rsid w:val="005C511A"/>
    <w:rsid w:val="005C5462"/>
    <w:rsid w:val="005C582C"/>
    <w:rsid w:val="005C582D"/>
    <w:rsid w:val="005C6DD1"/>
    <w:rsid w:val="005C6FCE"/>
    <w:rsid w:val="005C7089"/>
    <w:rsid w:val="005C7300"/>
    <w:rsid w:val="005C731C"/>
    <w:rsid w:val="005C7599"/>
    <w:rsid w:val="005D1943"/>
    <w:rsid w:val="005D1CB1"/>
    <w:rsid w:val="005D2871"/>
    <w:rsid w:val="005D3647"/>
    <w:rsid w:val="005D4AEA"/>
    <w:rsid w:val="005D4BF9"/>
    <w:rsid w:val="005D4CC3"/>
    <w:rsid w:val="005D52D5"/>
    <w:rsid w:val="005D6905"/>
    <w:rsid w:val="005E0141"/>
    <w:rsid w:val="005E0A30"/>
    <w:rsid w:val="005E16BF"/>
    <w:rsid w:val="005E272A"/>
    <w:rsid w:val="005E274A"/>
    <w:rsid w:val="005E2EC2"/>
    <w:rsid w:val="005E3C57"/>
    <w:rsid w:val="005E3C8D"/>
    <w:rsid w:val="005E45A4"/>
    <w:rsid w:val="005E5FE6"/>
    <w:rsid w:val="005E66BD"/>
    <w:rsid w:val="005E6E59"/>
    <w:rsid w:val="005E791E"/>
    <w:rsid w:val="005F038E"/>
    <w:rsid w:val="005F104A"/>
    <w:rsid w:val="005F16CC"/>
    <w:rsid w:val="005F1C90"/>
    <w:rsid w:val="005F3264"/>
    <w:rsid w:val="005F38FA"/>
    <w:rsid w:val="005F4898"/>
    <w:rsid w:val="005F4D89"/>
    <w:rsid w:val="005F6447"/>
    <w:rsid w:val="005F65C5"/>
    <w:rsid w:val="005F69FB"/>
    <w:rsid w:val="005F7BC7"/>
    <w:rsid w:val="006004EC"/>
    <w:rsid w:val="00600D20"/>
    <w:rsid w:val="006010F7"/>
    <w:rsid w:val="00601B4D"/>
    <w:rsid w:val="00602926"/>
    <w:rsid w:val="00603612"/>
    <w:rsid w:val="00603B39"/>
    <w:rsid w:val="00604BA1"/>
    <w:rsid w:val="00605089"/>
    <w:rsid w:val="006050EF"/>
    <w:rsid w:val="00605BB6"/>
    <w:rsid w:val="00605C7F"/>
    <w:rsid w:val="00607A58"/>
    <w:rsid w:val="00607E5A"/>
    <w:rsid w:val="00607E96"/>
    <w:rsid w:val="006106E7"/>
    <w:rsid w:val="00610C25"/>
    <w:rsid w:val="00611B5F"/>
    <w:rsid w:val="0061266B"/>
    <w:rsid w:val="00613C89"/>
    <w:rsid w:val="00613F52"/>
    <w:rsid w:val="00614AD7"/>
    <w:rsid w:val="0061631E"/>
    <w:rsid w:val="00617615"/>
    <w:rsid w:val="00620093"/>
    <w:rsid w:val="00620999"/>
    <w:rsid w:val="00620DAF"/>
    <w:rsid w:val="00621F78"/>
    <w:rsid w:val="00623929"/>
    <w:rsid w:val="00624E4C"/>
    <w:rsid w:val="0062636E"/>
    <w:rsid w:val="00627EE9"/>
    <w:rsid w:val="0063062E"/>
    <w:rsid w:val="00630FE7"/>
    <w:rsid w:val="0063231C"/>
    <w:rsid w:val="00632F34"/>
    <w:rsid w:val="00633988"/>
    <w:rsid w:val="00633AD7"/>
    <w:rsid w:val="00633D6D"/>
    <w:rsid w:val="00633E14"/>
    <w:rsid w:val="0063425D"/>
    <w:rsid w:val="00634981"/>
    <w:rsid w:val="00634DC9"/>
    <w:rsid w:val="0063678A"/>
    <w:rsid w:val="00636E8E"/>
    <w:rsid w:val="00637817"/>
    <w:rsid w:val="006378F2"/>
    <w:rsid w:val="006401E4"/>
    <w:rsid w:val="00640257"/>
    <w:rsid w:val="00640C89"/>
    <w:rsid w:val="00641586"/>
    <w:rsid w:val="00642A76"/>
    <w:rsid w:val="00643107"/>
    <w:rsid w:val="00643D20"/>
    <w:rsid w:val="006448A9"/>
    <w:rsid w:val="00647606"/>
    <w:rsid w:val="00647ABD"/>
    <w:rsid w:val="00650BAC"/>
    <w:rsid w:val="00651B97"/>
    <w:rsid w:val="00652F50"/>
    <w:rsid w:val="006533BE"/>
    <w:rsid w:val="00655788"/>
    <w:rsid w:val="00655D82"/>
    <w:rsid w:val="00656DD2"/>
    <w:rsid w:val="00660177"/>
    <w:rsid w:val="00660EA9"/>
    <w:rsid w:val="0066116F"/>
    <w:rsid w:val="0066172A"/>
    <w:rsid w:val="00661916"/>
    <w:rsid w:val="00661C28"/>
    <w:rsid w:val="00661FF7"/>
    <w:rsid w:val="0066389B"/>
    <w:rsid w:val="0066469A"/>
    <w:rsid w:val="00664FA2"/>
    <w:rsid w:val="006651EA"/>
    <w:rsid w:val="00665615"/>
    <w:rsid w:val="00666FB5"/>
    <w:rsid w:val="00667381"/>
    <w:rsid w:val="00667BCC"/>
    <w:rsid w:val="00670AE5"/>
    <w:rsid w:val="00670CBD"/>
    <w:rsid w:val="006724EC"/>
    <w:rsid w:val="00672961"/>
    <w:rsid w:val="00672968"/>
    <w:rsid w:val="00675262"/>
    <w:rsid w:val="00676983"/>
    <w:rsid w:val="00676BFC"/>
    <w:rsid w:val="006801E3"/>
    <w:rsid w:val="00682738"/>
    <w:rsid w:val="0068283D"/>
    <w:rsid w:val="00682992"/>
    <w:rsid w:val="006852B9"/>
    <w:rsid w:val="0068626B"/>
    <w:rsid w:val="0068712D"/>
    <w:rsid w:val="00687FB7"/>
    <w:rsid w:val="00690135"/>
    <w:rsid w:val="00690ABE"/>
    <w:rsid w:val="00690D0B"/>
    <w:rsid w:val="00691F8F"/>
    <w:rsid w:val="006923A4"/>
    <w:rsid w:val="006935BD"/>
    <w:rsid w:val="0069454A"/>
    <w:rsid w:val="00694C58"/>
    <w:rsid w:val="006953A0"/>
    <w:rsid w:val="00695FC9"/>
    <w:rsid w:val="00696CC5"/>
    <w:rsid w:val="006972F0"/>
    <w:rsid w:val="006A05A2"/>
    <w:rsid w:val="006A1345"/>
    <w:rsid w:val="006A204C"/>
    <w:rsid w:val="006A44A6"/>
    <w:rsid w:val="006A49D7"/>
    <w:rsid w:val="006A6334"/>
    <w:rsid w:val="006A7893"/>
    <w:rsid w:val="006A7D15"/>
    <w:rsid w:val="006B06CB"/>
    <w:rsid w:val="006B0C70"/>
    <w:rsid w:val="006B3353"/>
    <w:rsid w:val="006B3747"/>
    <w:rsid w:val="006B3F47"/>
    <w:rsid w:val="006B50B4"/>
    <w:rsid w:val="006B58B5"/>
    <w:rsid w:val="006B7E86"/>
    <w:rsid w:val="006C0022"/>
    <w:rsid w:val="006C0041"/>
    <w:rsid w:val="006C017C"/>
    <w:rsid w:val="006C1809"/>
    <w:rsid w:val="006C46CE"/>
    <w:rsid w:val="006C5ED3"/>
    <w:rsid w:val="006C6106"/>
    <w:rsid w:val="006C6E46"/>
    <w:rsid w:val="006C71DE"/>
    <w:rsid w:val="006C72CF"/>
    <w:rsid w:val="006D0DC8"/>
    <w:rsid w:val="006D32F9"/>
    <w:rsid w:val="006D5988"/>
    <w:rsid w:val="006D699A"/>
    <w:rsid w:val="006D6D6B"/>
    <w:rsid w:val="006D78A5"/>
    <w:rsid w:val="006E2DD5"/>
    <w:rsid w:val="006E3476"/>
    <w:rsid w:val="006E3738"/>
    <w:rsid w:val="006E4380"/>
    <w:rsid w:val="006E44C8"/>
    <w:rsid w:val="006E5A61"/>
    <w:rsid w:val="006E6261"/>
    <w:rsid w:val="006F045B"/>
    <w:rsid w:val="006F0D99"/>
    <w:rsid w:val="006F110A"/>
    <w:rsid w:val="006F1847"/>
    <w:rsid w:val="006F4AD3"/>
    <w:rsid w:val="006F539B"/>
    <w:rsid w:val="006F5DF2"/>
    <w:rsid w:val="006F7182"/>
    <w:rsid w:val="006F77CA"/>
    <w:rsid w:val="006F79D1"/>
    <w:rsid w:val="007012BC"/>
    <w:rsid w:val="00701D98"/>
    <w:rsid w:val="007020F2"/>
    <w:rsid w:val="00702249"/>
    <w:rsid w:val="00702356"/>
    <w:rsid w:val="0070257E"/>
    <w:rsid w:val="0070259E"/>
    <w:rsid w:val="00703870"/>
    <w:rsid w:val="0070487D"/>
    <w:rsid w:val="00704A23"/>
    <w:rsid w:val="00707D45"/>
    <w:rsid w:val="0071022F"/>
    <w:rsid w:val="00710866"/>
    <w:rsid w:val="007118CF"/>
    <w:rsid w:val="00711A60"/>
    <w:rsid w:val="007123A0"/>
    <w:rsid w:val="00713EA5"/>
    <w:rsid w:val="0071464D"/>
    <w:rsid w:val="00714AC1"/>
    <w:rsid w:val="00714CD1"/>
    <w:rsid w:val="00715461"/>
    <w:rsid w:val="007154C9"/>
    <w:rsid w:val="007161E1"/>
    <w:rsid w:val="00717C13"/>
    <w:rsid w:val="00721654"/>
    <w:rsid w:val="007235FA"/>
    <w:rsid w:val="00725656"/>
    <w:rsid w:val="00725ECA"/>
    <w:rsid w:val="007261CA"/>
    <w:rsid w:val="00730925"/>
    <w:rsid w:val="00730B0D"/>
    <w:rsid w:val="00730ED5"/>
    <w:rsid w:val="0073150A"/>
    <w:rsid w:val="00731A9F"/>
    <w:rsid w:val="00732270"/>
    <w:rsid w:val="007323D8"/>
    <w:rsid w:val="00732BF8"/>
    <w:rsid w:val="00733B37"/>
    <w:rsid w:val="00736CEA"/>
    <w:rsid w:val="00737087"/>
    <w:rsid w:val="00737F48"/>
    <w:rsid w:val="0074149B"/>
    <w:rsid w:val="007417DB"/>
    <w:rsid w:val="00741AB0"/>
    <w:rsid w:val="00743E11"/>
    <w:rsid w:val="007441A6"/>
    <w:rsid w:val="00745426"/>
    <w:rsid w:val="00745489"/>
    <w:rsid w:val="0074695E"/>
    <w:rsid w:val="0074798E"/>
    <w:rsid w:val="007509C1"/>
    <w:rsid w:val="00750DE9"/>
    <w:rsid w:val="00751388"/>
    <w:rsid w:val="00751F50"/>
    <w:rsid w:val="00753065"/>
    <w:rsid w:val="00753E3D"/>
    <w:rsid w:val="00760194"/>
    <w:rsid w:val="00760ED4"/>
    <w:rsid w:val="00761386"/>
    <w:rsid w:val="00761395"/>
    <w:rsid w:val="00762628"/>
    <w:rsid w:val="007632C4"/>
    <w:rsid w:val="00763BC4"/>
    <w:rsid w:val="00765D8A"/>
    <w:rsid w:val="0076657A"/>
    <w:rsid w:val="00766FA7"/>
    <w:rsid w:val="00767351"/>
    <w:rsid w:val="00767D90"/>
    <w:rsid w:val="00770227"/>
    <w:rsid w:val="0077175A"/>
    <w:rsid w:val="00771AE3"/>
    <w:rsid w:val="00772500"/>
    <w:rsid w:val="00772558"/>
    <w:rsid w:val="00774244"/>
    <w:rsid w:val="007743F6"/>
    <w:rsid w:val="00774847"/>
    <w:rsid w:val="007757E7"/>
    <w:rsid w:val="00775FAD"/>
    <w:rsid w:val="00776CC3"/>
    <w:rsid w:val="00776EE9"/>
    <w:rsid w:val="00780895"/>
    <w:rsid w:val="00781512"/>
    <w:rsid w:val="00781E4B"/>
    <w:rsid w:val="00782E41"/>
    <w:rsid w:val="007835A4"/>
    <w:rsid w:val="00783C65"/>
    <w:rsid w:val="007844BA"/>
    <w:rsid w:val="00785C75"/>
    <w:rsid w:val="0079033F"/>
    <w:rsid w:val="0079124E"/>
    <w:rsid w:val="00792D34"/>
    <w:rsid w:val="00795B52"/>
    <w:rsid w:val="00797720"/>
    <w:rsid w:val="007A0165"/>
    <w:rsid w:val="007A0772"/>
    <w:rsid w:val="007A1589"/>
    <w:rsid w:val="007A328F"/>
    <w:rsid w:val="007A33E9"/>
    <w:rsid w:val="007A4349"/>
    <w:rsid w:val="007A591B"/>
    <w:rsid w:val="007A5944"/>
    <w:rsid w:val="007A65E2"/>
    <w:rsid w:val="007A785F"/>
    <w:rsid w:val="007A7D03"/>
    <w:rsid w:val="007B02B0"/>
    <w:rsid w:val="007B0CF1"/>
    <w:rsid w:val="007B33B5"/>
    <w:rsid w:val="007B39DC"/>
    <w:rsid w:val="007B3EDA"/>
    <w:rsid w:val="007B3FA5"/>
    <w:rsid w:val="007B40FC"/>
    <w:rsid w:val="007B451C"/>
    <w:rsid w:val="007B485C"/>
    <w:rsid w:val="007B5A59"/>
    <w:rsid w:val="007B5DC1"/>
    <w:rsid w:val="007B642D"/>
    <w:rsid w:val="007B6E00"/>
    <w:rsid w:val="007B7E32"/>
    <w:rsid w:val="007C0869"/>
    <w:rsid w:val="007C0A88"/>
    <w:rsid w:val="007C12B6"/>
    <w:rsid w:val="007C3CD0"/>
    <w:rsid w:val="007C51A9"/>
    <w:rsid w:val="007C559A"/>
    <w:rsid w:val="007C567F"/>
    <w:rsid w:val="007C595C"/>
    <w:rsid w:val="007C5E4C"/>
    <w:rsid w:val="007C62BA"/>
    <w:rsid w:val="007C62E9"/>
    <w:rsid w:val="007C722D"/>
    <w:rsid w:val="007C7310"/>
    <w:rsid w:val="007C79FE"/>
    <w:rsid w:val="007D03E7"/>
    <w:rsid w:val="007D0CF2"/>
    <w:rsid w:val="007D12FB"/>
    <w:rsid w:val="007D13E1"/>
    <w:rsid w:val="007D14E5"/>
    <w:rsid w:val="007D45B0"/>
    <w:rsid w:val="007D62FA"/>
    <w:rsid w:val="007D673D"/>
    <w:rsid w:val="007D6E49"/>
    <w:rsid w:val="007D6F8F"/>
    <w:rsid w:val="007E019A"/>
    <w:rsid w:val="007E03F6"/>
    <w:rsid w:val="007E0932"/>
    <w:rsid w:val="007E0DAA"/>
    <w:rsid w:val="007E0ED1"/>
    <w:rsid w:val="007E1867"/>
    <w:rsid w:val="007E3D83"/>
    <w:rsid w:val="007E4501"/>
    <w:rsid w:val="007E6762"/>
    <w:rsid w:val="007E754E"/>
    <w:rsid w:val="007E75D9"/>
    <w:rsid w:val="007E7932"/>
    <w:rsid w:val="007F2F6C"/>
    <w:rsid w:val="007F37B9"/>
    <w:rsid w:val="007F3A79"/>
    <w:rsid w:val="007F3CA5"/>
    <w:rsid w:val="007F4364"/>
    <w:rsid w:val="007F4729"/>
    <w:rsid w:val="007F6203"/>
    <w:rsid w:val="007F7F2D"/>
    <w:rsid w:val="008003A4"/>
    <w:rsid w:val="00801A09"/>
    <w:rsid w:val="008039E1"/>
    <w:rsid w:val="0080401C"/>
    <w:rsid w:val="00804CAC"/>
    <w:rsid w:val="008056E4"/>
    <w:rsid w:val="00806C31"/>
    <w:rsid w:val="00807A80"/>
    <w:rsid w:val="00807D81"/>
    <w:rsid w:val="00810957"/>
    <w:rsid w:val="008112F9"/>
    <w:rsid w:val="00811CAA"/>
    <w:rsid w:val="00812C2D"/>
    <w:rsid w:val="00812FB0"/>
    <w:rsid w:val="0081484A"/>
    <w:rsid w:val="00814BF2"/>
    <w:rsid w:val="008158DA"/>
    <w:rsid w:val="00815E43"/>
    <w:rsid w:val="00816034"/>
    <w:rsid w:val="008161BE"/>
    <w:rsid w:val="0082015B"/>
    <w:rsid w:val="008202B4"/>
    <w:rsid w:val="008203A9"/>
    <w:rsid w:val="00820F2C"/>
    <w:rsid w:val="00821C36"/>
    <w:rsid w:val="00821F0F"/>
    <w:rsid w:val="008223D7"/>
    <w:rsid w:val="00824751"/>
    <w:rsid w:val="008248D7"/>
    <w:rsid w:val="008305A6"/>
    <w:rsid w:val="00830B62"/>
    <w:rsid w:val="00830FAE"/>
    <w:rsid w:val="00833C80"/>
    <w:rsid w:val="00834486"/>
    <w:rsid w:val="0083485D"/>
    <w:rsid w:val="0083755C"/>
    <w:rsid w:val="008415BE"/>
    <w:rsid w:val="00841905"/>
    <w:rsid w:val="00842065"/>
    <w:rsid w:val="00842F5C"/>
    <w:rsid w:val="008432CC"/>
    <w:rsid w:val="008438D4"/>
    <w:rsid w:val="00843BDE"/>
    <w:rsid w:val="00843C68"/>
    <w:rsid w:val="00843FCD"/>
    <w:rsid w:val="00844E19"/>
    <w:rsid w:val="00845DC1"/>
    <w:rsid w:val="00846DB6"/>
    <w:rsid w:val="00847512"/>
    <w:rsid w:val="008478E3"/>
    <w:rsid w:val="00850177"/>
    <w:rsid w:val="00850666"/>
    <w:rsid w:val="008511DF"/>
    <w:rsid w:val="00855AC3"/>
    <w:rsid w:val="00855D4B"/>
    <w:rsid w:val="008619A6"/>
    <w:rsid w:val="00861DFE"/>
    <w:rsid w:val="00863342"/>
    <w:rsid w:val="00864995"/>
    <w:rsid w:val="00864C11"/>
    <w:rsid w:val="00864E90"/>
    <w:rsid w:val="00865702"/>
    <w:rsid w:val="00865F6E"/>
    <w:rsid w:val="00867D31"/>
    <w:rsid w:val="00871A9B"/>
    <w:rsid w:val="00872270"/>
    <w:rsid w:val="00875F2D"/>
    <w:rsid w:val="00877044"/>
    <w:rsid w:val="00877E5D"/>
    <w:rsid w:val="00880694"/>
    <w:rsid w:val="00883DAE"/>
    <w:rsid w:val="00883FA6"/>
    <w:rsid w:val="00884129"/>
    <w:rsid w:val="00884935"/>
    <w:rsid w:val="00885189"/>
    <w:rsid w:val="00885476"/>
    <w:rsid w:val="008877D4"/>
    <w:rsid w:val="00890917"/>
    <w:rsid w:val="00890F62"/>
    <w:rsid w:val="0089144C"/>
    <w:rsid w:val="00891450"/>
    <w:rsid w:val="00891902"/>
    <w:rsid w:val="00891E23"/>
    <w:rsid w:val="008927EB"/>
    <w:rsid w:val="0089287A"/>
    <w:rsid w:val="008936E4"/>
    <w:rsid w:val="0089410A"/>
    <w:rsid w:val="0089429E"/>
    <w:rsid w:val="00894C8B"/>
    <w:rsid w:val="008954F3"/>
    <w:rsid w:val="008956C4"/>
    <w:rsid w:val="008A04E8"/>
    <w:rsid w:val="008A07D0"/>
    <w:rsid w:val="008A146A"/>
    <w:rsid w:val="008A2A7E"/>
    <w:rsid w:val="008A2C60"/>
    <w:rsid w:val="008A4421"/>
    <w:rsid w:val="008A49DF"/>
    <w:rsid w:val="008A4BBA"/>
    <w:rsid w:val="008A533C"/>
    <w:rsid w:val="008A59E2"/>
    <w:rsid w:val="008A652B"/>
    <w:rsid w:val="008A662C"/>
    <w:rsid w:val="008A69E5"/>
    <w:rsid w:val="008B261A"/>
    <w:rsid w:val="008B2E20"/>
    <w:rsid w:val="008B3BB8"/>
    <w:rsid w:val="008B4449"/>
    <w:rsid w:val="008B4689"/>
    <w:rsid w:val="008B7D19"/>
    <w:rsid w:val="008C0B18"/>
    <w:rsid w:val="008C0E75"/>
    <w:rsid w:val="008C167F"/>
    <w:rsid w:val="008C1936"/>
    <w:rsid w:val="008C2519"/>
    <w:rsid w:val="008C2E91"/>
    <w:rsid w:val="008C4450"/>
    <w:rsid w:val="008C4D59"/>
    <w:rsid w:val="008C4DB4"/>
    <w:rsid w:val="008C52B6"/>
    <w:rsid w:val="008C66F9"/>
    <w:rsid w:val="008C7FB7"/>
    <w:rsid w:val="008D0803"/>
    <w:rsid w:val="008D2182"/>
    <w:rsid w:val="008D4ABD"/>
    <w:rsid w:val="008D65BA"/>
    <w:rsid w:val="008D7102"/>
    <w:rsid w:val="008E02F5"/>
    <w:rsid w:val="008E0706"/>
    <w:rsid w:val="008E0795"/>
    <w:rsid w:val="008E1B17"/>
    <w:rsid w:val="008E35CA"/>
    <w:rsid w:val="008E3F14"/>
    <w:rsid w:val="008E4A82"/>
    <w:rsid w:val="008E5F18"/>
    <w:rsid w:val="008E732A"/>
    <w:rsid w:val="008E780A"/>
    <w:rsid w:val="008F0C83"/>
    <w:rsid w:val="008F1AD9"/>
    <w:rsid w:val="008F2519"/>
    <w:rsid w:val="008F45C5"/>
    <w:rsid w:val="008F45FF"/>
    <w:rsid w:val="008F4E30"/>
    <w:rsid w:val="008F5AC9"/>
    <w:rsid w:val="008F6051"/>
    <w:rsid w:val="008F7458"/>
    <w:rsid w:val="008F74FE"/>
    <w:rsid w:val="00900427"/>
    <w:rsid w:val="00900CEE"/>
    <w:rsid w:val="00901384"/>
    <w:rsid w:val="0090355D"/>
    <w:rsid w:val="00904101"/>
    <w:rsid w:val="00905417"/>
    <w:rsid w:val="00905F08"/>
    <w:rsid w:val="00906410"/>
    <w:rsid w:val="0090682A"/>
    <w:rsid w:val="00907299"/>
    <w:rsid w:val="0090755D"/>
    <w:rsid w:val="00910F4F"/>
    <w:rsid w:val="009122CE"/>
    <w:rsid w:val="009144F6"/>
    <w:rsid w:val="00914D41"/>
    <w:rsid w:val="00915266"/>
    <w:rsid w:val="009154F3"/>
    <w:rsid w:val="00916024"/>
    <w:rsid w:val="00917D1A"/>
    <w:rsid w:val="00921625"/>
    <w:rsid w:val="009224E1"/>
    <w:rsid w:val="00924180"/>
    <w:rsid w:val="009244C0"/>
    <w:rsid w:val="009246F2"/>
    <w:rsid w:val="009255E1"/>
    <w:rsid w:val="00926E2F"/>
    <w:rsid w:val="00926EEE"/>
    <w:rsid w:val="00926EF6"/>
    <w:rsid w:val="00926F13"/>
    <w:rsid w:val="00927329"/>
    <w:rsid w:val="0092789B"/>
    <w:rsid w:val="00927AAB"/>
    <w:rsid w:val="0093377F"/>
    <w:rsid w:val="00935276"/>
    <w:rsid w:val="0094088D"/>
    <w:rsid w:val="0094167F"/>
    <w:rsid w:val="009417AD"/>
    <w:rsid w:val="00941EDF"/>
    <w:rsid w:val="0094296D"/>
    <w:rsid w:val="00942FA3"/>
    <w:rsid w:val="0094449D"/>
    <w:rsid w:val="00944FDA"/>
    <w:rsid w:val="00945CCF"/>
    <w:rsid w:val="00945DE4"/>
    <w:rsid w:val="0094612E"/>
    <w:rsid w:val="009466EF"/>
    <w:rsid w:val="00946944"/>
    <w:rsid w:val="0094701A"/>
    <w:rsid w:val="0095169F"/>
    <w:rsid w:val="00951B65"/>
    <w:rsid w:val="00952F12"/>
    <w:rsid w:val="00953E19"/>
    <w:rsid w:val="009543D9"/>
    <w:rsid w:val="009560BF"/>
    <w:rsid w:val="009575B9"/>
    <w:rsid w:val="009607EA"/>
    <w:rsid w:val="0096252C"/>
    <w:rsid w:val="0096258A"/>
    <w:rsid w:val="00962A1B"/>
    <w:rsid w:val="00962D33"/>
    <w:rsid w:val="009653DC"/>
    <w:rsid w:val="00965428"/>
    <w:rsid w:val="00965578"/>
    <w:rsid w:val="009678ED"/>
    <w:rsid w:val="00967DBF"/>
    <w:rsid w:val="00967FDA"/>
    <w:rsid w:val="009702D0"/>
    <w:rsid w:val="0097093D"/>
    <w:rsid w:val="009717F2"/>
    <w:rsid w:val="009734F2"/>
    <w:rsid w:val="009738BA"/>
    <w:rsid w:val="00973D57"/>
    <w:rsid w:val="0097420A"/>
    <w:rsid w:val="00976738"/>
    <w:rsid w:val="0097742F"/>
    <w:rsid w:val="00980D97"/>
    <w:rsid w:val="009832D5"/>
    <w:rsid w:val="009833B4"/>
    <w:rsid w:val="00984DD6"/>
    <w:rsid w:val="00985753"/>
    <w:rsid w:val="00985C46"/>
    <w:rsid w:val="009872B2"/>
    <w:rsid w:val="009875D6"/>
    <w:rsid w:val="009908F8"/>
    <w:rsid w:val="009920D3"/>
    <w:rsid w:val="00992E3D"/>
    <w:rsid w:val="009937BD"/>
    <w:rsid w:val="009963EE"/>
    <w:rsid w:val="009966BE"/>
    <w:rsid w:val="00996B9F"/>
    <w:rsid w:val="00996D61"/>
    <w:rsid w:val="00997295"/>
    <w:rsid w:val="0099793A"/>
    <w:rsid w:val="009A0C2C"/>
    <w:rsid w:val="009A44CB"/>
    <w:rsid w:val="009A5D13"/>
    <w:rsid w:val="009A6D8D"/>
    <w:rsid w:val="009A6E81"/>
    <w:rsid w:val="009A78A3"/>
    <w:rsid w:val="009B0B15"/>
    <w:rsid w:val="009B1569"/>
    <w:rsid w:val="009B4444"/>
    <w:rsid w:val="009B5D6D"/>
    <w:rsid w:val="009C0A8B"/>
    <w:rsid w:val="009C2F5A"/>
    <w:rsid w:val="009C3377"/>
    <w:rsid w:val="009C3EC8"/>
    <w:rsid w:val="009C4101"/>
    <w:rsid w:val="009C495D"/>
    <w:rsid w:val="009C525A"/>
    <w:rsid w:val="009C6B02"/>
    <w:rsid w:val="009C7270"/>
    <w:rsid w:val="009C75B7"/>
    <w:rsid w:val="009C7FA8"/>
    <w:rsid w:val="009D083F"/>
    <w:rsid w:val="009D0EE1"/>
    <w:rsid w:val="009D19B7"/>
    <w:rsid w:val="009D2390"/>
    <w:rsid w:val="009D2431"/>
    <w:rsid w:val="009D303C"/>
    <w:rsid w:val="009D33C3"/>
    <w:rsid w:val="009D3538"/>
    <w:rsid w:val="009D40A5"/>
    <w:rsid w:val="009D47EE"/>
    <w:rsid w:val="009D4C4C"/>
    <w:rsid w:val="009D4FBF"/>
    <w:rsid w:val="009D5771"/>
    <w:rsid w:val="009D62FD"/>
    <w:rsid w:val="009E0C74"/>
    <w:rsid w:val="009E186F"/>
    <w:rsid w:val="009E275A"/>
    <w:rsid w:val="009E2A4E"/>
    <w:rsid w:val="009E32B1"/>
    <w:rsid w:val="009E531E"/>
    <w:rsid w:val="009E6A33"/>
    <w:rsid w:val="009E7B30"/>
    <w:rsid w:val="009F0B4B"/>
    <w:rsid w:val="009F0D5F"/>
    <w:rsid w:val="009F1C59"/>
    <w:rsid w:val="009F1D8C"/>
    <w:rsid w:val="009F257D"/>
    <w:rsid w:val="009F2924"/>
    <w:rsid w:val="009F382D"/>
    <w:rsid w:val="009F4168"/>
    <w:rsid w:val="009F47AF"/>
    <w:rsid w:val="009F5B10"/>
    <w:rsid w:val="009F7782"/>
    <w:rsid w:val="009F7CDF"/>
    <w:rsid w:val="009F7F9D"/>
    <w:rsid w:val="00A00125"/>
    <w:rsid w:val="00A010BA"/>
    <w:rsid w:val="00A01B0A"/>
    <w:rsid w:val="00A02290"/>
    <w:rsid w:val="00A03BC1"/>
    <w:rsid w:val="00A07AE7"/>
    <w:rsid w:val="00A07E88"/>
    <w:rsid w:val="00A10396"/>
    <w:rsid w:val="00A1140F"/>
    <w:rsid w:val="00A122DE"/>
    <w:rsid w:val="00A1350B"/>
    <w:rsid w:val="00A14558"/>
    <w:rsid w:val="00A14FFD"/>
    <w:rsid w:val="00A15A7C"/>
    <w:rsid w:val="00A17325"/>
    <w:rsid w:val="00A173AD"/>
    <w:rsid w:val="00A2018C"/>
    <w:rsid w:val="00A21037"/>
    <w:rsid w:val="00A21B8A"/>
    <w:rsid w:val="00A21F0D"/>
    <w:rsid w:val="00A227C5"/>
    <w:rsid w:val="00A23C39"/>
    <w:rsid w:val="00A24DFF"/>
    <w:rsid w:val="00A2549B"/>
    <w:rsid w:val="00A25C49"/>
    <w:rsid w:val="00A26A97"/>
    <w:rsid w:val="00A31792"/>
    <w:rsid w:val="00A32824"/>
    <w:rsid w:val="00A349C6"/>
    <w:rsid w:val="00A356E4"/>
    <w:rsid w:val="00A35867"/>
    <w:rsid w:val="00A4150D"/>
    <w:rsid w:val="00A44294"/>
    <w:rsid w:val="00A44888"/>
    <w:rsid w:val="00A44D96"/>
    <w:rsid w:val="00A46AD1"/>
    <w:rsid w:val="00A46DDB"/>
    <w:rsid w:val="00A46EF3"/>
    <w:rsid w:val="00A47289"/>
    <w:rsid w:val="00A50A04"/>
    <w:rsid w:val="00A512C2"/>
    <w:rsid w:val="00A51663"/>
    <w:rsid w:val="00A51DE0"/>
    <w:rsid w:val="00A51FA7"/>
    <w:rsid w:val="00A52441"/>
    <w:rsid w:val="00A530C9"/>
    <w:rsid w:val="00A53ED9"/>
    <w:rsid w:val="00A56525"/>
    <w:rsid w:val="00A573EC"/>
    <w:rsid w:val="00A57A32"/>
    <w:rsid w:val="00A57E5D"/>
    <w:rsid w:val="00A614EB"/>
    <w:rsid w:val="00A61621"/>
    <w:rsid w:val="00A61FBD"/>
    <w:rsid w:val="00A641B9"/>
    <w:rsid w:val="00A656BF"/>
    <w:rsid w:val="00A6651E"/>
    <w:rsid w:val="00A671A0"/>
    <w:rsid w:val="00A6723D"/>
    <w:rsid w:val="00A67AD5"/>
    <w:rsid w:val="00A7068E"/>
    <w:rsid w:val="00A7078E"/>
    <w:rsid w:val="00A707DF"/>
    <w:rsid w:val="00A72E06"/>
    <w:rsid w:val="00A733FD"/>
    <w:rsid w:val="00A74C2B"/>
    <w:rsid w:val="00A76292"/>
    <w:rsid w:val="00A76971"/>
    <w:rsid w:val="00A77B28"/>
    <w:rsid w:val="00A80BDD"/>
    <w:rsid w:val="00A81457"/>
    <w:rsid w:val="00A81D08"/>
    <w:rsid w:val="00A8250C"/>
    <w:rsid w:val="00A83651"/>
    <w:rsid w:val="00A8426C"/>
    <w:rsid w:val="00A84824"/>
    <w:rsid w:val="00A852DD"/>
    <w:rsid w:val="00A85BD7"/>
    <w:rsid w:val="00A860D0"/>
    <w:rsid w:val="00A872B0"/>
    <w:rsid w:val="00A87C0B"/>
    <w:rsid w:val="00A9008F"/>
    <w:rsid w:val="00A91068"/>
    <w:rsid w:val="00A9181E"/>
    <w:rsid w:val="00A92024"/>
    <w:rsid w:val="00A93377"/>
    <w:rsid w:val="00A9395D"/>
    <w:rsid w:val="00A9438C"/>
    <w:rsid w:val="00A94924"/>
    <w:rsid w:val="00A94DFD"/>
    <w:rsid w:val="00A9537F"/>
    <w:rsid w:val="00A95FF5"/>
    <w:rsid w:val="00A9679F"/>
    <w:rsid w:val="00AA08E8"/>
    <w:rsid w:val="00AA1177"/>
    <w:rsid w:val="00AA1A4A"/>
    <w:rsid w:val="00AA2F69"/>
    <w:rsid w:val="00AA42D3"/>
    <w:rsid w:val="00AA55F6"/>
    <w:rsid w:val="00AA594D"/>
    <w:rsid w:val="00AA6CE0"/>
    <w:rsid w:val="00AA6D1C"/>
    <w:rsid w:val="00AA7477"/>
    <w:rsid w:val="00AB00E9"/>
    <w:rsid w:val="00AB00FC"/>
    <w:rsid w:val="00AB04E1"/>
    <w:rsid w:val="00AB08A7"/>
    <w:rsid w:val="00AB0A28"/>
    <w:rsid w:val="00AB0F2A"/>
    <w:rsid w:val="00AB1629"/>
    <w:rsid w:val="00AB2AD4"/>
    <w:rsid w:val="00AB2E75"/>
    <w:rsid w:val="00AB42FA"/>
    <w:rsid w:val="00AB46B9"/>
    <w:rsid w:val="00AB5470"/>
    <w:rsid w:val="00AB5EEA"/>
    <w:rsid w:val="00AB604F"/>
    <w:rsid w:val="00AB6560"/>
    <w:rsid w:val="00AB7809"/>
    <w:rsid w:val="00AC06F0"/>
    <w:rsid w:val="00AC0B50"/>
    <w:rsid w:val="00AC0D15"/>
    <w:rsid w:val="00AC18B8"/>
    <w:rsid w:val="00AC1C47"/>
    <w:rsid w:val="00AC2A7D"/>
    <w:rsid w:val="00AC3170"/>
    <w:rsid w:val="00AC3AC4"/>
    <w:rsid w:val="00AC701C"/>
    <w:rsid w:val="00AC7B57"/>
    <w:rsid w:val="00AD10D5"/>
    <w:rsid w:val="00AD2DCB"/>
    <w:rsid w:val="00AD3A42"/>
    <w:rsid w:val="00AD3BFC"/>
    <w:rsid w:val="00AD52C2"/>
    <w:rsid w:val="00AD5366"/>
    <w:rsid w:val="00AD5DAC"/>
    <w:rsid w:val="00AD6423"/>
    <w:rsid w:val="00AD7374"/>
    <w:rsid w:val="00AD7639"/>
    <w:rsid w:val="00AD7851"/>
    <w:rsid w:val="00AE0FF7"/>
    <w:rsid w:val="00AE458A"/>
    <w:rsid w:val="00AE4604"/>
    <w:rsid w:val="00AE77FE"/>
    <w:rsid w:val="00AF16E2"/>
    <w:rsid w:val="00AF2C3D"/>
    <w:rsid w:val="00AF3A42"/>
    <w:rsid w:val="00AF3F8B"/>
    <w:rsid w:val="00AF4117"/>
    <w:rsid w:val="00AF4F83"/>
    <w:rsid w:val="00B003FF"/>
    <w:rsid w:val="00B00B03"/>
    <w:rsid w:val="00B010CC"/>
    <w:rsid w:val="00B01697"/>
    <w:rsid w:val="00B01F82"/>
    <w:rsid w:val="00B04841"/>
    <w:rsid w:val="00B052DD"/>
    <w:rsid w:val="00B059D5"/>
    <w:rsid w:val="00B071E9"/>
    <w:rsid w:val="00B07583"/>
    <w:rsid w:val="00B075F2"/>
    <w:rsid w:val="00B077E6"/>
    <w:rsid w:val="00B07DBD"/>
    <w:rsid w:val="00B113CD"/>
    <w:rsid w:val="00B116CC"/>
    <w:rsid w:val="00B117D2"/>
    <w:rsid w:val="00B12692"/>
    <w:rsid w:val="00B12E95"/>
    <w:rsid w:val="00B12F06"/>
    <w:rsid w:val="00B1329B"/>
    <w:rsid w:val="00B15511"/>
    <w:rsid w:val="00B17E57"/>
    <w:rsid w:val="00B2023E"/>
    <w:rsid w:val="00B20371"/>
    <w:rsid w:val="00B20AC0"/>
    <w:rsid w:val="00B20D91"/>
    <w:rsid w:val="00B21995"/>
    <w:rsid w:val="00B222C5"/>
    <w:rsid w:val="00B22C03"/>
    <w:rsid w:val="00B23065"/>
    <w:rsid w:val="00B233F9"/>
    <w:rsid w:val="00B24042"/>
    <w:rsid w:val="00B24325"/>
    <w:rsid w:val="00B24C0D"/>
    <w:rsid w:val="00B257D2"/>
    <w:rsid w:val="00B26002"/>
    <w:rsid w:val="00B31A0D"/>
    <w:rsid w:val="00B31C04"/>
    <w:rsid w:val="00B31CC6"/>
    <w:rsid w:val="00B320AD"/>
    <w:rsid w:val="00B3598D"/>
    <w:rsid w:val="00B361C0"/>
    <w:rsid w:val="00B36A55"/>
    <w:rsid w:val="00B403C0"/>
    <w:rsid w:val="00B41257"/>
    <w:rsid w:val="00B41776"/>
    <w:rsid w:val="00B4232D"/>
    <w:rsid w:val="00B42396"/>
    <w:rsid w:val="00B4266E"/>
    <w:rsid w:val="00B43709"/>
    <w:rsid w:val="00B43F2D"/>
    <w:rsid w:val="00B4422D"/>
    <w:rsid w:val="00B47979"/>
    <w:rsid w:val="00B47A74"/>
    <w:rsid w:val="00B510BC"/>
    <w:rsid w:val="00B51DF5"/>
    <w:rsid w:val="00B52B02"/>
    <w:rsid w:val="00B52B70"/>
    <w:rsid w:val="00B56922"/>
    <w:rsid w:val="00B56F73"/>
    <w:rsid w:val="00B571CF"/>
    <w:rsid w:val="00B5744C"/>
    <w:rsid w:val="00B57AF2"/>
    <w:rsid w:val="00B60BC5"/>
    <w:rsid w:val="00B61502"/>
    <w:rsid w:val="00B622C9"/>
    <w:rsid w:val="00B62784"/>
    <w:rsid w:val="00B62F9C"/>
    <w:rsid w:val="00B6437C"/>
    <w:rsid w:val="00B64AC9"/>
    <w:rsid w:val="00B67222"/>
    <w:rsid w:val="00B7027D"/>
    <w:rsid w:val="00B71426"/>
    <w:rsid w:val="00B71A00"/>
    <w:rsid w:val="00B71A66"/>
    <w:rsid w:val="00B72A7D"/>
    <w:rsid w:val="00B72BC3"/>
    <w:rsid w:val="00B733A6"/>
    <w:rsid w:val="00B7401B"/>
    <w:rsid w:val="00B747DA"/>
    <w:rsid w:val="00B75D9B"/>
    <w:rsid w:val="00B766C6"/>
    <w:rsid w:val="00B77F8C"/>
    <w:rsid w:val="00B809BB"/>
    <w:rsid w:val="00B80EA0"/>
    <w:rsid w:val="00B81BA5"/>
    <w:rsid w:val="00B82404"/>
    <w:rsid w:val="00B8275E"/>
    <w:rsid w:val="00B8385C"/>
    <w:rsid w:val="00B84197"/>
    <w:rsid w:val="00B844D1"/>
    <w:rsid w:val="00B84C71"/>
    <w:rsid w:val="00B91120"/>
    <w:rsid w:val="00B91351"/>
    <w:rsid w:val="00B9242C"/>
    <w:rsid w:val="00B9315E"/>
    <w:rsid w:val="00B9353E"/>
    <w:rsid w:val="00B9417B"/>
    <w:rsid w:val="00B945A2"/>
    <w:rsid w:val="00B979CD"/>
    <w:rsid w:val="00BA1B48"/>
    <w:rsid w:val="00BA23EE"/>
    <w:rsid w:val="00BA2B9B"/>
    <w:rsid w:val="00BA3344"/>
    <w:rsid w:val="00BA3999"/>
    <w:rsid w:val="00BA3F8E"/>
    <w:rsid w:val="00BA4218"/>
    <w:rsid w:val="00BA6B34"/>
    <w:rsid w:val="00BA7CE4"/>
    <w:rsid w:val="00BB0E57"/>
    <w:rsid w:val="00BB1077"/>
    <w:rsid w:val="00BB13A1"/>
    <w:rsid w:val="00BB35FB"/>
    <w:rsid w:val="00BB4FD5"/>
    <w:rsid w:val="00BB5593"/>
    <w:rsid w:val="00BB5615"/>
    <w:rsid w:val="00BB669A"/>
    <w:rsid w:val="00BB76EA"/>
    <w:rsid w:val="00BC1510"/>
    <w:rsid w:val="00BC4D7E"/>
    <w:rsid w:val="00BC6779"/>
    <w:rsid w:val="00BC69EE"/>
    <w:rsid w:val="00BC6E08"/>
    <w:rsid w:val="00BC79A2"/>
    <w:rsid w:val="00BD2CA1"/>
    <w:rsid w:val="00BD3CB5"/>
    <w:rsid w:val="00BD4009"/>
    <w:rsid w:val="00BD42B6"/>
    <w:rsid w:val="00BD564D"/>
    <w:rsid w:val="00BD7217"/>
    <w:rsid w:val="00BE0385"/>
    <w:rsid w:val="00BE0B33"/>
    <w:rsid w:val="00BE1385"/>
    <w:rsid w:val="00BE1D35"/>
    <w:rsid w:val="00BE31C5"/>
    <w:rsid w:val="00BE3416"/>
    <w:rsid w:val="00BE3FAB"/>
    <w:rsid w:val="00BE5ED3"/>
    <w:rsid w:val="00BE6347"/>
    <w:rsid w:val="00BE7381"/>
    <w:rsid w:val="00BE7AE7"/>
    <w:rsid w:val="00BF2849"/>
    <w:rsid w:val="00BF2C9F"/>
    <w:rsid w:val="00BF31C5"/>
    <w:rsid w:val="00BF37F8"/>
    <w:rsid w:val="00BF5A3B"/>
    <w:rsid w:val="00BF746B"/>
    <w:rsid w:val="00BF7579"/>
    <w:rsid w:val="00C0051F"/>
    <w:rsid w:val="00C006E0"/>
    <w:rsid w:val="00C008A1"/>
    <w:rsid w:val="00C026DB"/>
    <w:rsid w:val="00C02DAD"/>
    <w:rsid w:val="00C03340"/>
    <w:rsid w:val="00C038E2"/>
    <w:rsid w:val="00C040E3"/>
    <w:rsid w:val="00C04BBF"/>
    <w:rsid w:val="00C053A9"/>
    <w:rsid w:val="00C05917"/>
    <w:rsid w:val="00C05AF0"/>
    <w:rsid w:val="00C05DC3"/>
    <w:rsid w:val="00C0649B"/>
    <w:rsid w:val="00C06BAD"/>
    <w:rsid w:val="00C07108"/>
    <w:rsid w:val="00C07E0C"/>
    <w:rsid w:val="00C07FC4"/>
    <w:rsid w:val="00C10F4A"/>
    <w:rsid w:val="00C136FC"/>
    <w:rsid w:val="00C17C9F"/>
    <w:rsid w:val="00C2039C"/>
    <w:rsid w:val="00C23317"/>
    <w:rsid w:val="00C23C82"/>
    <w:rsid w:val="00C249B6"/>
    <w:rsid w:val="00C24AC2"/>
    <w:rsid w:val="00C2511A"/>
    <w:rsid w:val="00C25F57"/>
    <w:rsid w:val="00C2627F"/>
    <w:rsid w:val="00C265A5"/>
    <w:rsid w:val="00C26CCA"/>
    <w:rsid w:val="00C2754C"/>
    <w:rsid w:val="00C27895"/>
    <w:rsid w:val="00C3425A"/>
    <w:rsid w:val="00C359B1"/>
    <w:rsid w:val="00C35F4F"/>
    <w:rsid w:val="00C3672A"/>
    <w:rsid w:val="00C37536"/>
    <w:rsid w:val="00C37A87"/>
    <w:rsid w:val="00C4002B"/>
    <w:rsid w:val="00C40F88"/>
    <w:rsid w:val="00C439A5"/>
    <w:rsid w:val="00C444A4"/>
    <w:rsid w:val="00C44E0E"/>
    <w:rsid w:val="00C452B9"/>
    <w:rsid w:val="00C45946"/>
    <w:rsid w:val="00C45C11"/>
    <w:rsid w:val="00C45DB4"/>
    <w:rsid w:val="00C46285"/>
    <w:rsid w:val="00C46D2B"/>
    <w:rsid w:val="00C47C21"/>
    <w:rsid w:val="00C47C36"/>
    <w:rsid w:val="00C5018A"/>
    <w:rsid w:val="00C5072C"/>
    <w:rsid w:val="00C5115D"/>
    <w:rsid w:val="00C513A9"/>
    <w:rsid w:val="00C51488"/>
    <w:rsid w:val="00C539EC"/>
    <w:rsid w:val="00C55B4D"/>
    <w:rsid w:val="00C56ABB"/>
    <w:rsid w:val="00C60945"/>
    <w:rsid w:val="00C61C5F"/>
    <w:rsid w:val="00C6252C"/>
    <w:rsid w:val="00C63318"/>
    <w:rsid w:val="00C64414"/>
    <w:rsid w:val="00C64790"/>
    <w:rsid w:val="00C66674"/>
    <w:rsid w:val="00C67345"/>
    <w:rsid w:val="00C7061D"/>
    <w:rsid w:val="00C72972"/>
    <w:rsid w:val="00C72BC4"/>
    <w:rsid w:val="00C72D17"/>
    <w:rsid w:val="00C72ED1"/>
    <w:rsid w:val="00C73E8A"/>
    <w:rsid w:val="00C75D2A"/>
    <w:rsid w:val="00C76328"/>
    <w:rsid w:val="00C76333"/>
    <w:rsid w:val="00C77428"/>
    <w:rsid w:val="00C80187"/>
    <w:rsid w:val="00C807BA"/>
    <w:rsid w:val="00C81C4E"/>
    <w:rsid w:val="00C82993"/>
    <w:rsid w:val="00C82FE9"/>
    <w:rsid w:val="00C8438F"/>
    <w:rsid w:val="00C84DBA"/>
    <w:rsid w:val="00C84F6B"/>
    <w:rsid w:val="00C85568"/>
    <w:rsid w:val="00C86760"/>
    <w:rsid w:val="00C91AC2"/>
    <w:rsid w:val="00C91F7D"/>
    <w:rsid w:val="00C9269D"/>
    <w:rsid w:val="00C92766"/>
    <w:rsid w:val="00C94A51"/>
    <w:rsid w:val="00C94E32"/>
    <w:rsid w:val="00CA1353"/>
    <w:rsid w:val="00CA1C10"/>
    <w:rsid w:val="00CA2C86"/>
    <w:rsid w:val="00CA3378"/>
    <w:rsid w:val="00CA54DE"/>
    <w:rsid w:val="00CA5512"/>
    <w:rsid w:val="00CA66AC"/>
    <w:rsid w:val="00CA6D5B"/>
    <w:rsid w:val="00CB014B"/>
    <w:rsid w:val="00CB1364"/>
    <w:rsid w:val="00CB4D50"/>
    <w:rsid w:val="00CB55CA"/>
    <w:rsid w:val="00CB5990"/>
    <w:rsid w:val="00CC0F59"/>
    <w:rsid w:val="00CC240F"/>
    <w:rsid w:val="00CC2A20"/>
    <w:rsid w:val="00CC30D1"/>
    <w:rsid w:val="00CC3AA1"/>
    <w:rsid w:val="00CC582B"/>
    <w:rsid w:val="00CC5C73"/>
    <w:rsid w:val="00CD05EA"/>
    <w:rsid w:val="00CD1291"/>
    <w:rsid w:val="00CD1C4B"/>
    <w:rsid w:val="00CD2788"/>
    <w:rsid w:val="00CD2B0C"/>
    <w:rsid w:val="00CD2F49"/>
    <w:rsid w:val="00CD37B5"/>
    <w:rsid w:val="00CD586E"/>
    <w:rsid w:val="00CD68CF"/>
    <w:rsid w:val="00CD6930"/>
    <w:rsid w:val="00CD6984"/>
    <w:rsid w:val="00CD69F8"/>
    <w:rsid w:val="00CD6CB2"/>
    <w:rsid w:val="00CD749D"/>
    <w:rsid w:val="00CE1396"/>
    <w:rsid w:val="00CE4CC6"/>
    <w:rsid w:val="00CE59AB"/>
    <w:rsid w:val="00CE5D19"/>
    <w:rsid w:val="00CE5E95"/>
    <w:rsid w:val="00CE66BE"/>
    <w:rsid w:val="00CE73A7"/>
    <w:rsid w:val="00CE7645"/>
    <w:rsid w:val="00CF0417"/>
    <w:rsid w:val="00CF106A"/>
    <w:rsid w:val="00CF2041"/>
    <w:rsid w:val="00CF2880"/>
    <w:rsid w:val="00CF29F2"/>
    <w:rsid w:val="00CF2F64"/>
    <w:rsid w:val="00CF3085"/>
    <w:rsid w:val="00CF5329"/>
    <w:rsid w:val="00CF5A18"/>
    <w:rsid w:val="00CF5E20"/>
    <w:rsid w:val="00CF66E9"/>
    <w:rsid w:val="00CF6882"/>
    <w:rsid w:val="00CF6EFC"/>
    <w:rsid w:val="00CF714A"/>
    <w:rsid w:val="00CF7DDF"/>
    <w:rsid w:val="00D00E16"/>
    <w:rsid w:val="00D01E95"/>
    <w:rsid w:val="00D01FAD"/>
    <w:rsid w:val="00D02B65"/>
    <w:rsid w:val="00D02F42"/>
    <w:rsid w:val="00D03D16"/>
    <w:rsid w:val="00D05AE7"/>
    <w:rsid w:val="00D069A4"/>
    <w:rsid w:val="00D0716D"/>
    <w:rsid w:val="00D07191"/>
    <w:rsid w:val="00D07DF7"/>
    <w:rsid w:val="00D1172A"/>
    <w:rsid w:val="00D11A5D"/>
    <w:rsid w:val="00D11C0D"/>
    <w:rsid w:val="00D1360F"/>
    <w:rsid w:val="00D13D22"/>
    <w:rsid w:val="00D1423C"/>
    <w:rsid w:val="00D14A83"/>
    <w:rsid w:val="00D16EA2"/>
    <w:rsid w:val="00D1703A"/>
    <w:rsid w:val="00D17068"/>
    <w:rsid w:val="00D17228"/>
    <w:rsid w:val="00D1797C"/>
    <w:rsid w:val="00D2108F"/>
    <w:rsid w:val="00D222A7"/>
    <w:rsid w:val="00D23139"/>
    <w:rsid w:val="00D2345C"/>
    <w:rsid w:val="00D25B94"/>
    <w:rsid w:val="00D26E40"/>
    <w:rsid w:val="00D27026"/>
    <w:rsid w:val="00D275AD"/>
    <w:rsid w:val="00D275EF"/>
    <w:rsid w:val="00D27F53"/>
    <w:rsid w:val="00D30876"/>
    <w:rsid w:val="00D30A6A"/>
    <w:rsid w:val="00D30EEF"/>
    <w:rsid w:val="00D30F7E"/>
    <w:rsid w:val="00D33C3B"/>
    <w:rsid w:val="00D358E9"/>
    <w:rsid w:val="00D401C6"/>
    <w:rsid w:val="00D409D8"/>
    <w:rsid w:val="00D40B91"/>
    <w:rsid w:val="00D43A5B"/>
    <w:rsid w:val="00D46829"/>
    <w:rsid w:val="00D46D43"/>
    <w:rsid w:val="00D47F44"/>
    <w:rsid w:val="00D51227"/>
    <w:rsid w:val="00D515FD"/>
    <w:rsid w:val="00D51C46"/>
    <w:rsid w:val="00D52507"/>
    <w:rsid w:val="00D5261B"/>
    <w:rsid w:val="00D53FA4"/>
    <w:rsid w:val="00D544A4"/>
    <w:rsid w:val="00D5500A"/>
    <w:rsid w:val="00D561B1"/>
    <w:rsid w:val="00D56644"/>
    <w:rsid w:val="00D572BA"/>
    <w:rsid w:val="00D57D85"/>
    <w:rsid w:val="00D57E94"/>
    <w:rsid w:val="00D600A3"/>
    <w:rsid w:val="00D604C1"/>
    <w:rsid w:val="00D60FDE"/>
    <w:rsid w:val="00D61DE6"/>
    <w:rsid w:val="00D6274B"/>
    <w:rsid w:val="00D64C8F"/>
    <w:rsid w:val="00D64F0C"/>
    <w:rsid w:val="00D67580"/>
    <w:rsid w:val="00D67B8B"/>
    <w:rsid w:val="00D67CFA"/>
    <w:rsid w:val="00D70BD4"/>
    <w:rsid w:val="00D710E3"/>
    <w:rsid w:val="00D71F39"/>
    <w:rsid w:val="00D7239A"/>
    <w:rsid w:val="00D7290E"/>
    <w:rsid w:val="00D731B3"/>
    <w:rsid w:val="00D7447D"/>
    <w:rsid w:val="00D749A2"/>
    <w:rsid w:val="00D74A54"/>
    <w:rsid w:val="00D74C9F"/>
    <w:rsid w:val="00D75C41"/>
    <w:rsid w:val="00D76236"/>
    <w:rsid w:val="00D7633B"/>
    <w:rsid w:val="00D76E28"/>
    <w:rsid w:val="00D775F5"/>
    <w:rsid w:val="00D7787B"/>
    <w:rsid w:val="00D8044E"/>
    <w:rsid w:val="00D804BD"/>
    <w:rsid w:val="00D80A82"/>
    <w:rsid w:val="00D82C21"/>
    <w:rsid w:val="00D84B5C"/>
    <w:rsid w:val="00D84C9E"/>
    <w:rsid w:val="00D84DF8"/>
    <w:rsid w:val="00D85812"/>
    <w:rsid w:val="00D8615A"/>
    <w:rsid w:val="00D86DA2"/>
    <w:rsid w:val="00D903C6"/>
    <w:rsid w:val="00D91007"/>
    <w:rsid w:val="00D912E1"/>
    <w:rsid w:val="00D92292"/>
    <w:rsid w:val="00D93E3A"/>
    <w:rsid w:val="00D94C30"/>
    <w:rsid w:val="00D9773E"/>
    <w:rsid w:val="00D97F20"/>
    <w:rsid w:val="00DA0A13"/>
    <w:rsid w:val="00DA0F14"/>
    <w:rsid w:val="00DA29C2"/>
    <w:rsid w:val="00DA2EA9"/>
    <w:rsid w:val="00DA374A"/>
    <w:rsid w:val="00DA3C98"/>
    <w:rsid w:val="00DA586C"/>
    <w:rsid w:val="00DA5EC0"/>
    <w:rsid w:val="00DA6D2C"/>
    <w:rsid w:val="00DB04C0"/>
    <w:rsid w:val="00DB0D69"/>
    <w:rsid w:val="00DB1C34"/>
    <w:rsid w:val="00DB2099"/>
    <w:rsid w:val="00DB2588"/>
    <w:rsid w:val="00DB3B4E"/>
    <w:rsid w:val="00DB58CB"/>
    <w:rsid w:val="00DB5B12"/>
    <w:rsid w:val="00DB600E"/>
    <w:rsid w:val="00DB7D07"/>
    <w:rsid w:val="00DC0414"/>
    <w:rsid w:val="00DC0CF7"/>
    <w:rsid w:val="00DC1A90"/>
    <w:rsid w:val="00DC2EAD"/>
    <w:rsid w:val="00DC4182"/>
    <w:rsid w:val="00DC4360"/>
    <w:rsid w:val="00DC47A6"/>
    <w:rsid w:val="00DC51A1"/>
    <w:rsid w:val="00DC7BF5"/>
    <w:rsid w:val="00DD3D41"/>
    <w:rsid w:val="00DD4648"/>
    <w:rsid w:val="00DD4D31"/>
    <w:rsid w:val="00DD7409"/>
    <w:rsid w:val="00DE05E9"/>
    <w:rsid w:val="00DE1959"/>
    <w:rsid w:val="00DE31C5"/>
    <w:rsid w:val="00DE329F"/>
    <w:rsid w:val="00DE37C5"/>
    <w:rsid w:val="00DE4453"/>
    <w:rsid w:val="00DE4BCE"/>
    <w:rsid w:val="00DE4EA5"/>
    <w:rsid w:val="00DE6F2A"/>
    <w:rsid w:val="00DE733F"/>
    <w:rsid w:val="00DF2E6F"/>
    <w:rsid w:val="00DF3BA1"/>
    <w:rsid w:val="00DF4985"/>
    <w:rsid w:val="00DF53BC"/>
    <w:rsid w:val="00E0052D"/>
    <w:rsid w:val="00E00822"/>
    <w:rsid w:val="00E014D5"/>
    <w:rsid w:val="00E01CEE"/>
    <w:rsid w:val="00E026E2"/>
    <w:rsid w:val="00E040EA"/>
    <w:rsid w:val="00E045B5"/>
    <w:rsid w:val="00E05A13"/>
    <w:rsid w:val="00E05E57"/>
    <w:rsid w:val="00E074CA"/>
    <w:rsid w:val="00E1079E"/>
    <w:rsid w:val="00E13516"/>
    <w:rsid w:val="00E1366F"/>
    <w:rsid w:val="00E1447C"/>
    <w:rsid w:val="00E14494"/>
    <w:rsid w:val="00E145E1"/>
    <w:rsid w:val="00E14972"/>
    <w:rsid w:val="00E155CE"/>
    <w:rsid w:val="00E16958"/>
    <w:rsid w:val="00E21EBE"/>
    <w:rsid w:val="00E22C42"/>
    <w:rsid w:val="00E24AD8"/>
    <w:rsid w:val="00E25075"/>
    <w:rsid w:val="00E25516"/>
    <w:rsid w:val="00E25582"/>
    <w:rsid w:val="00E261EA"/>
    <w:rsid w:val="00E272B3"/>
    <w:rsid w:val="00E273F6"/>
    <w:rsid w:val="00E315B1"/>
    <w:rsid w:val="00E32133"/>
    <w:rsid w:val="00E32AC6"/>
    <w:rsid w:val="00E33832"/>
    <w:rsid w:val="00E33ED7"/>
    <w:rsid w:val="00E33EDA"/>
    <w:rsid w:val="00E35E64"/>
    <w:rsid w:val="00E36590"/>
    <w:rsid w:val="00E36E51"/>
    <w:rsid w:val="00E41025"/>
    <w:rsid w:val="00E43768"/>
    <w:rsid w:val="00E43913"/>
    <w:rsid w:val="00E44227"/>
    <w:rsid w:val="00E44884"/>
    <w:rsid w:val="00E45365"/>
    <w:rsid w:val="00E472E2"/>
    <w:rsid w:val="00E502FE"/>
    <w:rsid w:val="00E51B7C"/>
    <w:rsid w:val="00E51B82"/>
    <w:rsid w:val="00E51EB0"/>
    <w:rsid w:val="00E5394A"/>
    <w:rsid w:val="00E53E56"/>
    <w:rsid w:val="00E54174"/>
    <w:rsid w:val="00E555F6"/>
    <w:rsid w:val="00E55D6A"/>
    <w:rsid w:val="00E571EB"/>
    <w:rsid w:val="00E57C80"/>
    <w:rsid w:val="00E60E33"/>
    <w:rsid w:val="00E61251"/>
    <w:rsid w:val="00E62027"/>
    <w:rsid w:val="00E6203D"/>
    <w:rsid w:val="00E627E7"/>
    <w:rsid w:val="00E62B1E"/>
    <w:rsid w:val="00E62CBA"/>
    <w:rsid w:val="00E64FC4"/>
    <w:rsid w:val="00E656CE"/>
    <w:rsid w:val="00E66129"/>
    <w:rsid w:val="00E66491"/>
    <w:rsid w:val="00E664FF"/>
    <w:rsid w:val="00E66902"/>
    <w:rsid w:val="00E67567"/>
    <w:rsid w:val="00E70AC0"/>
    <w:rsid w:val="00E70E6C"/>
    <w:rsid w:val="00E710E7"/>
    <w:rsid w:val="00E71232"/>
    <w:rsid w:val="00E7131A"/>
    <w:rsid w:val="00E7164B"/>
    <w:rsid w:val="00E723D5"/>
    <w:rsid w:val="00E730C7"/>
    <w:rsid w:val="00E73299"/>
    <w:rsid w:val="00E7544E"/>
    <w:rsid w:val="00E8052E"/>
    <w:rsid w:val="00E80C2C"/>
    <w:rsid w:val="00E8165E"/>
    <w:rsid w:val="00E8192F"/>
    <w:rsid w:val="00E831AB"/>
    <w:rsid w:val="00E83B55"/>
    <w:rsid w:val="00E83D5D"/>
    <w:rsid w:val="00E84525"/>
    <w:rsid w:val="00E847D7"/>
    <w:rsid w:val="00E856A1"/>
    <w:rsid w:val="00E85717"/>
    <w:rsid w:val="00E85AF6"/>
    <w:rsid w:val="00E85CDD"/>
    <w:rsid w:val="00E86D56"/>
    <w:rsid w:val="00E873C2"/>
    <w:rsid w:val="00E9155C"/>
    <w:rsid w:val="00E917FB"/>
    <w:rsid w:val="00E91AE5"/>
    <w:rsid w:val="00E91D07"/>
    <w:rsid w:val="00E9243B"/>
    <w:rsid w:val="00E9418E"/>
    <w:rsid w:val="00E94E25"/>
    <w:rsid w:val="00EA0C37"/>
    <w:rsid w:val="00EA0DA3"/>
    <w:rsid w:val="00EA10EE"/>
    <w:rsid w:val="00EA1C99"/>
    <w:rsid w:val="00EA20E1"/>
    <w:rsid w:val="00EA490A"/>
    <w:rsid w:val="00EA565B"/>
    <w:rsid w:val="00EA669F"/>
    <w:rsid w:val="00EA6B28"/>
    <w:rsid w:val="00EA7051"/>
    <w:rsid w:val="00EB0857"/>
    <w:rsid w:val="00EB1075"/>
    <w:rsid w:val="00EB1A90"/>
    <w:rsid w:val="00EB43B6"/>
    <w:rsid w:val="00EB4409"/>
    <w:rsid w:val="00EB4923"/>
    <w:rsid w:val="00EB5176"/>
    <w:rsid w:val="00EB54C6"/>
    <w:rsid w:val="00EB6045"/>
    <w:rsid w:val="00EB621C"/>
    <w:rsid w:val="00EB78F9"/>
    <w:rsid w:val="00EC0423"/>
    <w:rsid w:val="00EC0BFF"/>
    <w:rsid w:val="00EC1F3D"/>
    <w:rsid w:val="00EC264E"/>
    <w:rsid w:val="00EC41C6"/>
    <w:rsid w:val="00EC4453"/>
    <w:rsid w:val="00EC5F61"/>
    <w:rsid w:val="00EC6126"/>
    <w:rsid w:val="00EC6320"/>
    <w:rsid w:val="00EC72A3"/>
    <w:rsid w:val="00EC7BBA"/>
    <w:rsid w:val="00ED0906"/>
    <w:rsid w:val="00ED0FA7"/>
    <w:rsid w:val="00ED1FCA"/>
    <w:rsid w:val="00ED3027"/>
    <w:rsid w:val="00ED3448"/>
    <w:rsid w:val="00ED3736"/>
    <w:rsid w:val="00ED3965"/>
    <w:rsid w:val="00ED48AC"/>
    <w:rsid w:val="00ED4BBA"/>
    <w:rsid w:val="00ED5C5E"/>
    <w:rsid w:val="00ED6AE4"/>
    <w:rsid w:val="00ED78A6"/>
    <w:rsid w:val="00ED79F8"/>
    <w:rsid w:val="00ED7B85"/>
    <w:rsid w:val="00ED7DE7"/>
    <w:rsid w:val="00EE0CBB"/>
    <w:rsid w:val="00EE0F2C"/>
    <w:rsid w:val="00EE1DDD"/>
    <w:rsid w:val="00EE20FB"/>
    <w:rsid w:val="00EE21B0"/>
    <w:rsid w:val="00EE2F67"/>
    <w:rsid w:val="00EE3372"/>
    <w:rsid w:val="00EE3A34"/>
    <w:rsid w:val="00EE3A3B"/>
    <w:rsid w:val="00EE4767"/>
    <w:rsid w:val="00EE4CBE"/>
    <w:rsid w:val="00EE71A1"/>
    <w:rsid w:val="00EE7216"/>
    <w:rsid w:val="00EE72F1"/>
    <w:rsid w:val="00EE745A"/>
    <w:rsid w:val="00EE76B8"/>
    <w:rsid w:val="00EE7B29"/>
    <w:rsid w:val="00EF06EC"/>
    <w:rsid w:val="00EF0D00"/>
    <w:rsid w:val="00EF2303"/>
    <w:rsid w:val="00EF23F7"/>
    <w:rsid w:val="00EF3689"/>
    <w:rsid w:val="00EF41F4"/>
    <w:rsid w:val="00EF438A"/>
    <w:rsid w:val="00EF44B8"/>
    <w:rsid w:val="00EF44BC"/>
    <w:rsid w:val="00EF55B6"/>
    <w:rsid w:val="00EF5BCC"/>
    <w:rsid w:val="00EF6049"/>
    <w:rsid w:val="00EF613E"/>
    <w:rsid w:val="00EF61C7"/>
    <w:rsid w:val="00EF6DE0"/>
    <w:rsid w:val="00EF75F7"/>
    <w:rsid w:val="00F00150"/>
    <w:rsid w:val="00F0463B"/>
    <w:rsid w:val="00F04ADA"/>
    <w:rsid w:val="00F060E5"/>
    <w:rsid w:val="00F060FF"/>
    <w:rsid w:val="00F1037B"/>
    <w:rsid w:val="00F1116E"/>
    <w:rsid w:val="00F113A0"/>
    <w:rsid w:val="00F11768"/>
    <w:rsid w:val="00F120A6"/>
    <w:rsid w:val="00F12A5F"/>
    <w:rsid w:val="00F12B37"/>
    <w:rsid w:val="00F12E59"/>
    <w:rsid w:val="00F13919"/>
    <w:rsid w:val="00F13E50"/>
    <w:rsid w:val="00F1530F"/>
    <w:rsid w:val="00F15BC5"/>
    <w:rsid w:val="00F16125"/>
    <w:rsid w:val="00F175C6"/>
    <w:rsid w:val="00F1778E"/>
    <w:rsid w:val="00F20D02"/>
    <w:rsid w:val="00F232DA"/>
    <w:rsid w:val="00F23C9A"/>
    <w:rsid w:val="00F25D6F"/>
    <w:rsid w:val="00F2669C"/>
    <w:rsid w:val="00F26D3A"/>
    <w:rsid w:val="00F3000D"/>
    <w:rsid w:val="00F30165"/>
    <w:rsid w:val="00F305BA"/>
    <w:rsid w:val="00F30A8E"/>
    <w:rsid w:val="00F3132F"/>
    <w:rsid w:val="00F32DE5"/>
    <w:rsid w:val="00F3430A"/>
    <w:rsid w:val="00F354F4"/>
    <w:rsid w:val="00F35C67"/>
    <w:rsid w:val="00F379B6"/>
    <w:rsid w:val="00F407AE"/>
    <w:rsid w:val="00F42238"/>
    <w:rsid w:val="00F45264"/>
    <w:rsid w:val="00F45EBE"/>
    <w:rsid w:val="00F464D5"/>
    <w:rsid w:val="00F502B5"/>
    <w:rsid w:val="00F50B05"/>
    <w:rsid w:val="00F516DC"/>
    <w:rsid w:val="00F5179F"/>
    <w:rsid w:val="00F520C2"/>
    <w:rsid w:val="00F525D4"/>
    <w:rsid w:val="00F53069"/>
    <w:rsid w:val="00F53D21"/>
    <w:rsid w:val="00F54044"/>
    <w:rsid w:val="00F54491"/>
    <w:rsid w:val="00F544C2"/>
    <w:rsid w:val="00F550F6"/>
    <w:rsid w:val="00F55EAF"/>
    <w:rsid w:val="00F5627B"/>
    <w:rsid w:val="00F56B35"/>
    <w:rsid w:val="00F645A2"/>
    <w:rsid w:val="00F64D7E"/>
    <w:rsid w:val="00F65C8F"/>
    <w:rsid w:val="00F65F59"/>
    <w:rsid w:val="00F66150"/>
    <w:rsid w:val="00F667DB"/>
    <w:rsid w:val="00F67F44"/>
    <w:rsid w:val="00F71381"/>
    <w:rsid w:val="00F726B1"/>
    <w:rsid w:val="00F738A5"/>
    <w:rsid w:val="00F73BF2"/>
    <w:rsid w:val="00F75A5C"/>
    <w:rsid w:val="00F77A98"/>
    <w:rsid w:val="00F81983"/>
    <w:rsid w:val="00F8201C"/>
    <w:rsid w:val="00F83C8F"/>
    <w:rsid w:val="00F84F8E"/>
    <w:rsid w:val="00F85CF7"/>
    <w:rsid w:val="00F87174"/>
    <w:rsid w:val="00F90B98"/>
    <w:rsid w:val="00F91372"/>
    <w:rsid w:val="00F928FA"/>
    <w:rsid w:val="00F941E9"/>
    <w:rsid w:val="00F949B9"/>
    <w:rsid w:val="00F94DA1"/>
    <w:rsid w:val="00F96708"/>
    <w:rsid w:val="00F96CCD"/>
    <w:rsid w:val="00F96EEF"/>
    <w:rsid w:val="00F97A7D"/>
    <w:rsid w:val="00FA2E0E"/>
    <w:rsid w:val="00FA43DC"/>
    <w:rsid w:val="00FA6B9A"/>
    <w:rsid w:val="00FB01D3"/>
    <w:rsid w:val="00FB0970"/>
    <w:rsid w:val="00FB1110"/>
    <w:rsid w:val="00FB1DCB"/>
    <w:rsid w:val="00FB2B04"/>
    <w:rsid w:val="00FB352F"/>
    <w:rsid w:val="00FB44A8"/>
    <w:rsid w:val="00FB574C"/>
    <w:rsid w:val="00FB589A"/>
    <w:rsid w:val="00FB5A84"/>
    <w:rsid w:val="00FB5D96"/>
    <w:rsid w:val="00FB63CE"/>
    <w:rsid w:val="00FB6E7E"/>
    <w:rsid w:val="00FB7354"/>
    <w:rsid w:val="00FC1034"/>
    <w:rsid w:val="00FC112A"/>
    <w:rsid w:val="00FC17FF"/>
    <w:rsid w:val="00FC1D30"/>
    <w:rsid w:val="00FC1DBE"/>
    <w:rsid w:val="00FC29F6"/>
    <w:rsid w:val="00FC2FD5"/>
    <w:rsid w:val="00FC3C48"/>
    <w:rsid w:val="00FC659F"/>
    <w:rsid w:val="00FC6E34"/>
    <w:rsid w:val="00FD0574"/>
    <w:rsid w:val="00FD080F"/>
    <w:rsid w:val="00FD1655"/>
    <w:rsid w:val="00FD450F"/>
    <w:rsid w:val="00FD587A"/>
    <w:rsid w:val="00FD5D5E"/>
    <w:rsid w:val="00FD6226"/>
    <w:rsid w:val="00FD6336"/>
    <w:rsid w:val="00FD6445"/>
    <w:rsid w:val="00FD6AAB"/>
    <w:rsid w:val="00FD6ADA"/>
    <w:rsid w:val="00FD7CCF"/>
    <w:rsid w:val="00FD7EAA"/>
    <w:rsid w:val="00FD7FFC"/>
    <w:rsid w:val="00FE0821"/>
    <w:rsid w:val="00FE14A4"/>
    <w:rsid w:val="00FE34DC"/>
    <w:rsid w:val="00FE3C05"/>
    <w:rsid w:val="00FE606D"/>
    <w:rsid w:val="00FE6992"/>
    <w:rsid w:val="00FF0642"/>
    <w:rsid w:val="00FF0C66"/>
    <w:rsid w:val="00FF173A"/>
    <w:rsid w:val="00FF2B87"/>
    <w:rsid w:val="00FF2ED1"/>
    <w:rsid w:val="00FF34D0"/>
    <w:rsid w:val="00FF4013"/>
    <w:rsid w:val="00FF4463"/>
    <w:rsid w:val="00FF53D7"/>
    <w:rsid w:val="00FF56F6"/>
    <w:rsid w:val="00FF5B27"/>
    <w:rsid w:val="00FF710C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AB1CA6-160D-49DB-A120-36AC1B2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06A"/>
    <w:pPr>
      <w:spacing w:after="120" w:line="264" w:lineRule="auto"/>
      <w:jc w:val="both"/>
    </w:pPr>
  </w:style>
  <w:style w:type="paragraph" w:styleId="Nagwek1">
    <w:name w:val="heading 1"/>
    <w:basedOn w:val="Normalny"/>
    <w:next w:val="Normalny"/>
    <w:link w:val="Nagwek1Znak"/>
    <w:qFormat/>
    <w:rsid w:val="00457CD0"/>
    <w:pPr>
      <w:keepNext/>
      <w:keepLines/>
      <w:numPr>
        <w:numId w:val="12"/>
      </w:numPr>
      <w:spacing w:after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908F8"/>
    <w:pPr>
      <w:keepNext/>
      <w:keepLines/>
      <w:numPr>
        <w:ilvl w:val="1"/>
        <w:numId w:val="12"/>
      </w:numPr>
      <w:spacing w:before="320" w:after="240"/>
      <w:ind w:left="738" w:hanging="284"/>
      <w:outlineLvl w:val="1"/>
    </w:pPr>
    <w:rPr>
      <w:rFonts w:eastAsiaTheme="majorEastAsia" w:cstheme="majorBidi"/>
      <w:b/>
      <w:sz w:val="23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ED7DE7"/>
    <w:pPr>
      <w:keepNext/>
      <w:keepLines/>
      <w:numPr>
        <w:ilvl w:val="2"/>
        <w:numId w:val="12"/>
      </w:numPr>
      <w:spacing w:before="240" w:after="24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407EE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z w:val="22"/>
    </w:rPr>
  </w:style>
  <w:style w:type="paragraph" w:styleId="Nagwek5">
    <w:name w:val="heading 5"/>
    <w:basedOn w:val="Normalny"/>
    <w:next w:val="Normalny"/>
    <w:link w:val="Nagwek5Znak"/>
    <w:unhideWhenUsed/>
    <w:rsid w:val="0015606A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rsid w:val="0015606A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rsid w:val="0015606A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rsid w:val="0015606A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15606A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7CD0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9908F8"/>
    <w:rPr>
      <w:rFonts w:eastAsiaTheme="majorEastAsia" w:cstheme="majorBidi"/>
      <w:b/>
      <w:sz w:val="23"/>
      <w:szCs w:val="26"/>
    </w:rPr>
  </w:style>
  <w:style w:type="character" w:customStyle="1" w:styleId="Nagwek3Znak">
    <w:name w:val="Nagłówek 3 Znak"/>
    <w:basedOn w:val="Domylnaczcionkaakapitu"/>
    <w:link w:val="Nagwek3"/>
    <w:rsid w:val="00ED7DE7"/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Nagwek4Znak">
    <w:name w:val="Nagłówek 4 Znak"/>
    <w:basedOn w:val="Domylnaczcionkaakapitu"/>
    <w:link w:val="Nagwek4"/>
    <w:rsid w:val="004407EE"/>
    <w:rPr>
      <w:rFonts w:asciiTheme="majorHAnsi" w:eastAsiaTheme="majorEastAsia" w:hAnsiTheme="majorHAnsi" w:cstheme="majorBidi"/>
      <w:i/>
      <w:iCs/>
      <w:sz w:val="22"/>
    </w:rPr>
  </w:style>
  <w:style w:type="character" w:customStyle="1" w:styleId="Nagwek5Znak">
    <w:name w:val="Nagłówek 5 Znak"/>
    <w:basedOn w:val="Domylnaczcionkaakapitu"/>
    <w:link w:val="Nagwek5"/>
    <w:rsid w:val="001560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15606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1560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1560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1560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56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06A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156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06A"/>
    <w:rPr>
      <w:rFonts w:ascii="Arial Narrow" w:hAnsi="Arial Narrow"/>
      <w:sz w:val="24"/>
    </w:rPr>
  </w:style>
  <w:style w:type="character" w:styleId="Odwoaniedokomentarza">
    <w:name w:val="annotation reference"/>
    <w:rsid w:val="00B941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417B"/>
    <w:pPr>
      <w:spacing w:before="120" w:line="240" w:lineRule="auto"/>
    </w:pPr>
    <w:rPr>
      <w:rFonts w:ascii="Calibri" w:eastAsia="Times New Roman" w:hAnsi="Calibri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9417B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17B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4898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pl-PL"/>
    </w:rPr>
  </w:style>
  <w:style w:type="paragraph" w:styleId="Tekstprzypisudolnego">
    <w:name w:val="footnote text"/>
    <w:aliases w:val="fn,FT,ft,SD Footnote Text,Footnote Text AG,Podrozdział,Tekst przypisu1,Tekst przypisu2,Tekst przypisu3,Przypis dolny,Footnote,Podrozdzia3,Tekst przypisu Znak Znak Znak Znak,Tekst przypisu Znak Znak Znak Znak Znak,Fußnote,Podrozdzi"/>
    <w:basedOn w:val="Normalny"/>
    <w:link w:val="TekstprzypisudolnegoZnak"/>
    <w:uiPriority w:val="99"/>
    <w:rsid w:val="00CB55CA"/>
    <w:pPr>
      <w:spacing w:before="120" w:line="240" w:lineRule="auto"/>
    </w:pPr>
    <w:rPr>
      <w:rFonts w:ascii="Calibri" w:eastAsia="Times New Roman" w:hAnsi="Calibri"/>
      <w:lang w:eastAsia="pl-PL"/>
    </w:rPr>
  </w:style>
  <w:style w:type="character" w:customStyle="1" w:styleId="TekstprzypisudolnegoZnak">
    <w:name w:val="Tekst przypisu dolnego Znak"/>
    <w:aliases w:val="fn Znak,FT Znak,ft Znak,SD Footnote Text Znak,Footnote Text AG Znak,Podrozdział Znak,Tekst przypisu1 Znak,Tekst przypisu2 Znak,Tekst przypisu3 Znak,Przypis dolny Znak,Footnote Znak,Podrozdzia3 Znak,Fußnote Znak,Podrozdzi Znak"/>
    <w:basedOn w:val="Domylnaczcionkaakapitu"/>
    <w:link w:val="Tekstprzypisudolnego"/>
    <w:uiPriority w:val="99"/>
    <w:rsid w:val="00CB55C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number,-E Fußnotenzeichen,SUPERS,Footnote reference number,Footnote symbol,note TESI,number,Footnote Reference Number,EN Footnote Reference,Appel note de bas de p,Nota,Footnote Reference/,Ref,de nota al pie,16 Point"/>
    <w:uiPriority w:val="99"/>
    <w:rsid w:val="00CB55C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995"/>
    <w:pPr>
      <w:spacing w:before="0"/>
    </w:pPr>
    <w:rPr>
      <w:rFonts w:ascii="Arial Narrow" w:eastAsiaTheme="minorHAnsi" w:hAnsi="Arial Narrow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995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3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ED78A6"/>
    <w:pPr>
      <w:spacing w:after="0" w:line="240" w:lineRule="auto"/>
    </w:pPr>
    <w:rPr>
      <w:rFonts w:eastAsia="Calibri"/>
      <w:sz w:val="18"/>
    </w:rPr>
  </w:style>
  <w:style w:type="paragraph" w:styleId="Akapitzlist">
    <w:name w:val="List Paragraph"/>
    <w:aliases w:val="Recommendation,List Paragraph11,Kolorowa lista — akcent 11,Numerowanie,Listaszerű bekezdés1,List Paragraph à moi,Numbered Para 1,No Spacing1,Indicator Text,Bullet 1,List Paragraph Char Char Char,2,Akapit z list¹1,Akapit z listą11,Styl 1"/>
    <w:basedOn w:val="Normalny"/>
    <w:link w:val="AkapitzlistZnak"/>
    <w:uiPriority w:val="34"/>
    <w:qFormat/>
    <w:rsid w:val="009122CE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3A366F"/>
    <w:pPr>
      <w:tabs>
        <w:tab w:val="left" w:pos="284"/>
        <w:tab w:val="right" w:leader="dot" w:pos="9062"/>
      </w:tabs>
      <w:spacing w:after="100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B64AC9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B64AC9"/>
    <w:rPr>
      <w:color w:val="0563C1" w:themeColor="hyperlink"/>
      <w:u w:val="single"/>
    </w:rPr>
  </w:style>
  <w:style w:type="paragraph" w:customStyle="1" w:styleId="Zadania">
    <w:name w:val="Zadania"/>
    <w:basedOn w:val="Normalny"/>
    <w:link w:val="ZadaniaZnak"/>
    <w:qFormat/>
    <w:rsid w:val="005C7300"/>
    <w:pPr>
      <w:spacing w:after="20" w:line="252" w:lineRule="auto"/>
      <w:jc w:val="left"/>
    </w:pPr>
  </w:style>
  <w:style w:type="character" w:customStyle="1" w:styleId="ZadaniaZnak">
    <w:name w:val="Zadania Znak"/>
    <w:basedOn w:val="Domylnaczcionkaakapitu"/>
    <w:link w:val="Zadania"/>
    <w:rsid w:val="005C730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C98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C98"/>
    <w:rPr>
      <w:rFonts w:ascii="Arial Narrow" w:hAnsi="Arial Narrow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C98"/>
    <w:rPr>
      <w:vertAlign w:val="superscript"/>
    </w:rPr>
  </w:style>
  <w:style w:type="paragraph" w:customStyle="1" w:styleId="Celezbiorcze">
    <w:name w:val="Cele zbiorcze"/>
    <w:basedOn w:val="Normalny"/>
    <w:link w:val="CelezbiorczeZnak"/>
    <w:qFormat/>
    <w:rsid w:val="00B72BC3"/>
    <w:pPr>
      <w:spacing w:after="0"/>
      <w:jc w:val="center"/>
    </w:pPr>
  </w:style>
  <w:style w:type="character" w:customStyle="1" w:styleId="CelezbiorczeZnak">
    <w:name w:val="Cele zbiorcze Znak"/>
    <w:basedOn w:val="Domylnaczcionkaakapitu"/>
    <w:link w:val="Celezbiorcze"/>
    <w:rsid w:val="00B72BC3"/>
    <w:rPr>
      <w:rFonts w:ascii="Arial Narrow" w:hAnsi="Arial Narrow"/>
      <w:sz w:val="20"/>
    </w:rPr>
  </w:style>
  <w:style w:type="paragraph" w:styleId="Poprawka">
    <w:name w:val="Revision"/>
    <w:hidden/>
    <w:uiPriority w:val="99"/>
    <w:semiHidden/>
    <w:rsid w:val="00FE606D"/>
    <w:pPr>
      <w:spacing w:after="0" w:line="240" w:lineRule="auto"/>
    </w:pPr>
    <w:rPr>
      <w:sz w:val="24"/>
    </w:rPr>
  </w:style>
  <w:style w:type="paragraph" w:customStyle="1" w:styleId="Default">
    <w:name w:val="Default"/>
    <w:rsid w:val="00D76E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rzypisy">
    <w:name w:val="Przypisy"/>
    <w:basedOn w:val="Bezodstpw"/>
    <w:link w:val="PrzypisyZnak"/>
    <w:autoRedefine/>
    <w:qFormat/>
    <w:rsid w:val="006004EC"/>
    <w:pPr>
      <w:spacing w:after="20"/>
      <w:jc w:val="both"/>
    </w:pPr>
    <w:rPr>
      <w:rFonts w:asciiTheme="majorHAnsi" w:hAnsiTheme="majorHAnsi"/>
      <w:szCs w:val="18"/>
    </w:rPr>
  </w:style>
  <w:style w:type="character" w:customStyle="1" w:styleId="BezodstpwZnak">
    <w:name w:val="Bez odstępów Znak"/>
    <w:basedOn w:val="Domylnaczcionkaakapitu"/>
    <w:link w:val="Bezodstpw"/>
    <w:rsid w:val="00474040"/>
    <w:rPr>
      <w:rFonts w:eastAsia="Calibri"/>
      <w:sz w:val="18"/>
    </w:rPr>
  </w:style>
  <w:style w:type="character" w:customStyle="1" w:styleId="PrzypisyZnak">
    <w:name w:val="Przypisy Znak"/>
    <w:basedOn w:val="BezodstpwZnak"/>
    <w:link w:val="Przypisy"/>
    <w:rsid w:val="006004EC"/>
    <w:rPr>
      <w:rFonts w:asciiTheme="majorHAnsi" w:eastAsia="Calibri" w:hAnsiTheme="majorHAnsi"/>
      <w:sz w:val="18"/>
      <w:szCs w:val="18"/>
    </w:rPr>
  </w:style>
  <w:style w:type="paragraph" w:styleId="Spistreci3">
    <w:name w:val="toc 3"/>
    <w:basedOn w:val="Normalny"/>
    <w:next w:val="Normalny"/>
    <w:autoRedefine/>
    <w:uiPriority w:val="39"/>
    <w:unhideWhenUsed/>
    <w:rsid w:val="00C72972"/>
    <w:pPr>
      <w:tabs>
        <w:tab w:val="left" w:pos="1320"/>
        <w:tab w:val="right" w:leader="dot" w:pos="9062"/>
      </w:tabs>
      <w:spacing w:after="80"/>
      <w:ind w:left="1418" w:hanging="992"/>
    </w:pPr>
  </w:style>
  <w:style w:type="character" w:customStyle="1" w:styleId="AkapitzlistZnak">
    <w:name w:val="Akapit z listą Znak"/>
    <w:aliases w:val="Recommendation Znak,List Paragraph11 Znak,Kolorowa lista — akcent 11 Znak,Numerowanie Znak,Listaszerű bekezdés1 Znak,List Paragraph à moi Znak,Numbered Para 1 Znak,No Spacing1 Znak,Indicator Text Znak,Bullet 1 Znak,2 Znak,Styl 1 Znak"/>
    <w:basedOn w:val="Domylnaczcionkaakapitu"/>
    <w:link w:val="Akapitzlist"/>
    <w:uiPriority w:val="1"/>
    <w:locked/>
    <w:rsid w:val="00725656"/>
  </w:style>
  <w:style w:type="paragraph" w:styleId="Lista">
    <w:name w:val="List"/>
    <w:basedOn w:val="Normalny"/>
    <w:uiPriority w:val="99"/>
    <w:unhideWhenUsed/>
    <w:rsid w:val="00EF438A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F438A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F438A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438A"/>
  </w:style>
  <w:style w:type="paragraph" w:customStyle="1" w:styleId="nawigator">
    <w:name w:val="nawigator"/>
    <w:basedOn w:val="Normalny"/>
    <w:link w:val="nawigatorZnak"/>
    <w:qFormat/>
    <w:rsid w:val="00CB5990"/>
    <w:pPr>
      <w:spacing w:after="0" w:line="228" w:lineRule="auto"/>
      <w:jc w:val="center"/>
    </w:pPr>
    <w:rPr>
      <w:b/>
    </w:rPr>
  </w:style>
  <w:style w:type="character" w:customStyle="1" w:styleId="nawigatorZnak">
    <w:name w:val="nawigator Znak"/>
    <w:basedOn w:val="Domylnaczcionkaakapitu"/>
    <w:link w:val="nawigator"/>
    <w:rsid w:val="00CB5990"/>
    <w:rPr>
      <w:b/>
    </w:rPr>
  </w:style>
  <w:style w:type="paragraph" w:styleId="NormalnyWeb">
    <w:name w:val="Normal (Web)"/>
    <w:basedOn w:val="Normalny"/>
    <w:uiPriority w:val="99"/>
    <w:unhideWhenUsed/>
    <w:rsid w:val="009966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 w:bidi="pl-PL"/>
    </w:rPr>
  </w:style>
  <w:style w:type="character" w:styleId="Pogrubienie">
    <w:name w:val="Strong"/>
    <w:uiPriority w:val="22"/>
    <w:qFormat/>
    <w:rsid w:val="009F7CD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00F1E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661916"/>
  </w:style>
  <w:style w:type="character" w:styleId="Wyrnienieintensywne">
    <w:name w:val="Intense Emphasis"/>
    <w:uiPriority w:val="21"/>
    <w:rsid w:val="008D2182"/>
    <w:rPr>
      <w:i/>
      <w:iCs/>
      <w:color w:val="4472C4"/>
    </w:rPr>
  </w:style>
  <w:style w:type="character" w:customStyle="1" w:styleId="st">
    <w:name w:val="st"/>
    <w:basedOn w:val="Domylnaczcionkaakapitu"/>
    <w:rsid w:val="007154C9"/>
  </w:style>
  <w:style w:type="paragraph" w:customStyle="1" w:styleId="Tabela">
    <w:name w:val="Tabela"/>
    <w:basedOn w:val="Normalny"/>
    <w:link w:val="TabelaZnak"/>
    <w:qFormat/>
    <w:rsid w:val="00D47F44"/>
    <w:pPr>
      <w:spacing w:after="0" w:line="240" w:lineRule="auto"/>
      <w:jc w:val="left"/>
    </w:pPr>
    <w:rPr>
      <w:sz w:val="16"/>
    </w:rPr>
  </w:style>
  <w:style w:type="character" w:customStyle="1" w:styleId="TabelaZnak">
    <w:name w:val="Tabela Znak"/>
    <w:basedOn w:val="Domylnaczcionkaakapitu"/>
    <w:link w:val="Tabela"/>
    <w:rsid w:val="00D47F44"/>
    <w:rPr>
      <w:sz w:val="16"/>
    </w:rPr>
  </w:style>
  <w:style w:type="paragraph" w:customStyle="1" w:styleId="Tabtyt">
    <w:name w:val="Tab_tyt"/>
    <w:basedOn w:val="Normalny"/>
    <w:rsid w:val="002F5856"/>
    <w:pPr>
      <w:spacing w:line="240" w:lineRule="auto"/>
      <w:jc w:val="left"/>
    </w:pPr>
    <w:rPr>
      <w:rFonts w:ascii="Times New Roman" w:eastAsia="Calibri" w:hAnsi="Times New Roman"/>
      <w:bCs/>
      <w:i/>
      <w:color w:val="000000"/>
      <w:szCs w:val="24"/>
    </w:rPr>
  </w:style>
  <w:style w:type="paragraph" w:customStyle="1" w:styleId="ardo">
    <w:name w:val="a_źródło"/>
    <w:basedOn w:val="Normalny"/>
    <w:rsid w:val="002F5856"/>
    <w:pPr>
      <w:spacing w:before="60" w:line="240" w:lineRule="auto"/>
    </w:pPr>
    <w:rPr>
      <w:rFonts w:ascii="Times New Roman" w:eastAsia="Calibri" w:hAnsi="Times New Roman"/>
      <w:i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7F6203"/>
    <w:pPr>
      <w:spacing w:before="80" w:after="80" w:line="240" w:lineRule="auto"/>
    </w:pPr>
    <w:rPr>
      <w:i/>
      <w:iCs/>
      <w:color w:val="000000" w:themeColor="text1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AE458A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47F44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60133"/>
    <w:pPr>
      <w:spacing w:after="0" w:line="240" w:lineRule="auto"/>
    </w:pPr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890F62"/>
    <w:pPr>
      <w:spacing w:after="0" w:line="240" w:lineRule="auto"/>
    </w:pPr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41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99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2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01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1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4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7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8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4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1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1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8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7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40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3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3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7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8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1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2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9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2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60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0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7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8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1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3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4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0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9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4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43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8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8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9" Type="http://schemas.openxmlformats.org/officeDocument/2006/relationships/chart" Target="charts/chart15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chart" Target="charts/chart10.xml"/><Relationship Id="rId42" Type="http://schemas.openxmlformats.org/officeDocument/2006/relationships/chart" Target="charts/chart17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33" Type="http://schemas.openxmlformats.org/officeDocument/2006/relationships/chart" Target="charts/chart9.xml"/><Relationship Id="rId38" Type="http://schemas.openxmlformats.org/officeDocument/2006/relationships/chart" Target="charts/chart14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chart" Target="charts/chart5.xml"/><Relationship Id="rId41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32" Type="http://schemas.openxmlformats.org/officeDocument/2006/relationships/chart" Target="charts/chart8.xml"/><Relationship Id="rId37" Type="http://schemas.openxmlformats.org/officeDocument/2006/relationships/chart" Target="charts/chart13.xml"/><Relationship Id="rId40" Type="http://schemas.openxmlformats.org/officeDocument/2006/relationships/chart" Target="charts/chart16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hart" Target="charts/chart2.xml"/><Relationship Id="rId28" Type="http://schemas.openxmlformats.org/officeDocument/2006/relationships/chart" Target="charts/chart4.xml"/><Relationship Id="rId36" Type="http://schemas.openxmlformats.org/officeDocument/2006/relationships/chart" Target="charts/chart1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chart" Target="charts/chart7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hart" Target="charts/chart1.xml"/><Relationship Id="rId27" Type="http://schemas.openxmlformats.org/officeDocument/2006/relationships/chart" Target="charts/chart3.xml"/><Relationship Id="rId30" Type="http://schemas.openxmlformats.org/officeDocument/2006/relationships/chart" Target="charts/chart6.xml"/><Relationship Id="rId35" Type="http://schemas.openxmlformats.org/officeDocument/2006/relationships/chart" Target="charts/chart11.xm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6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5" Type="http://schemas.openxmlformats.org/officeDocument/2006/relationships/chartUserShapes" Target="../drawings/drawing7.xml"/><Relationship Id="rId4" Type="http://schemas.openxmlformats.org/officeDocument/2006/relationships/oleObject" Target="../embeddings/oleObject3.bin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8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chartUserShapes" Target="../drawings/drawing9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1.xml"/><Relationship Id="rId1" Type="http://schemas.microsoft.com/office/2011/relationships/chartStyle" Target="style11.xml"/><Relationship Id="rId5" Type="http://schemas.openxmlformats.org/officeDocument/2006/relationships/chartUserShapes" Target="../drawings/drawing10.xml"/><Relationship Id="rId4" Type="http://schemas.openxmlformats.org/officeDocument/2006/relationships/oleObject" Target="../embeddings/oleObject4.bin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chartUserShapes" Target="../drawings/drawing1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../embeddings/oleObject1.bin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2.xml"/><Relationship Id="rId4" Type="http://schemas.openxmlformats.org/officeDocument/2006/relationships/oleObject" Target="../embeddings/oleObject2.bin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5" Type="http://schemas.openxmlformats.org/officeDocument/2006/relationships/chartUserShapes" Target="../drawings/drawing3.xml"/><Relationship Id="rId4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68088363954505"/>
          <c:y val="9.3518518518518542E-2"/>
          <c:w val="0.83195800524934393"/>
          <c:h val="0.70310403907844854"/>
        </c:manualLayout>
      </c:layout>
      <c:scatterChart>
        <c:scatterStyle val="smoothMarker"/>
        <c:varyColors val="0"/>
        <c:ser>
          <c:idx val="1"/>
          <c:order val="0"/>
          <c:tx>
            <c:strRef>
              <c:f>zapotrz!$B$3</c:f>
              <c:strCache>
                <c:ptCount val="1"/>
                <c:pt idx="0">
                  <c:v>zapotrzebowanie na energię elektryczną [TWh]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xVal>
            <c:numRef>
              <c:f>zapotrz!$C$2:$G$2</c:f>
              <c:numCache>
                <c:formatCode>General</c:formatCode>
                <c:ptCount val="5"/>
                <c:pt idx="0">
                  <c:v>2020</c:v>
                </c:pt>
                <c:pt idx="1">
                  <c:v>2025</c:v>
                </c:pt>
                <c:pt idx="2">
                  <c:v>2030</c:v>
                </c:pt>
                <c:pt idx="3">
                  <c:v>2035</c:v>
                </c:pt>
                <c:pt idx="4">
                  <c:v>2040</c:v>
                </c:pt>
              </c:numCache>
            </c:numRef>
          </c:xVal>
          <c:yVal>
            <c:numRef>
              <c:f>zapotrz!$C$3:$G$3</c:f>
              <c:numCache>
                <c:formatCode>General</c:formatCode>
                <c:ptCount val="5"/>
                <c:pt idx="0">
                  <c:v>165</c:v>
                </c:pt>
                <c:pt idx="1">
                  <c:v>181.5</c:v>
                </c:pt>
                <c:pt idx="2">
                  <c:v>199.6</c:v>
                </c:pt>
                <c:pt idx="3">
                  <c:v>215.5</c:v>
                </c:pt>
                <c:pt idx="4">
                  <c:v>231.6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9E5-4313-9C40-9D2DEE14D9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2781648"/>
        <c:axId val="762791840"/>
      </c:scatterChart>
      <c:valAx>
        <c:axId val="762781648"/>
        <c:scaling>
          <c:orientation val="minMax"/>
          <c:max val="2040"/>
          <c:min val="20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91840"/>
        <c:crosses val="autoZero"/>
        <c:crossBetween val="midCat"/>
      </c:valAx>
      <c:valAx>
        <c:axId val="762791840"/>
        <c:scaling>
          <c:orientation val="minMax"/>
          <c:max val="25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l-PL" b="1"/>
                  <a:t>[TWh]</a:t>
                </a:r>
              </a:p>
            </c:rich>
          </c:tx>
          <c:layout>
            <c:manualLayout>
              <c:xMode val="edge"/>
              <c:yMode val="edge"/>
              <c:x val="0.13055555555555556"/>
              <c:y val="0.1244685039370078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81648"/>
        <c:crosses val="autoZero"/>
        <c:crossBetween val="midCat"/>
        <c:majorUnit val="50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rgbClr val="00206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206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'prod OZE'!$K$6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'prod OZE'!$B$7:$B$9</c:f>
              <c:strCache>
                <c:ptCount val="3"/>
                <c:pt idx="0">
                  <c:v>brak celu OZE (14%)</c:v>
                </c:pt>
                <c:pt idx="1">
                  <c:v>27% OZE w elektroenergetyce</c:v>
                </c:pt>
                <c:pt idx="2">
                  <c:v>30% OZE w elektroenergetyce</c:v>
                </c:pt>
              </c:strCache>
            </c:strRef>
          </c:cat>
          <c:val>
            <c:numRef>
              <c:f>'prod OZE'!$L$6:$O$6</c:f>
            </c:numRef>
          </c:val>
          <c:extLst>
            <c:ext xmlns:c16="http://schemas.microsoft.com/office/drawing/2014/chart" uri="{C3380CC4-5D6E-409C-BE32-E72D297353CC}">
              <c16:uniqueId val="{00000000-6862-403D-9110-5BB83787BE8B}"/>
            </c:ext>
          </c:extLst>
        </c:ser>
        <c:ser>
          <c:idx val="1"/>
          <c:order val="1"/>
          <c:tx>
            <c:strRef>
              <c:f>'prod OZE'!$C$5</c:f>
              <c:strCache>
                <c:ptCount val="1"/>
                <c:pt idx="0">
                  <c:v>elektrownie  fotowoltaiczne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'prod OZE'!$B$7:$B$9</c:f>
              <c:strCache>
                <c:ptCount val="3"/>
                <c:pt idx="0">
                  <c:v>brak celu OZE (14%)</c:v>
                </c:pt>
                <c:pt idx="1">
                  <c:v>27% OZE w elektroenergetyce</c:v>
                </c:pt>
                <c:pt idx="2">
                  <c:v>30% OZE w elektroenergetyce</c:v>
                </c:pt>
              </c:strCache>
            </c:strRef>
          </c:cat>
          <c:val>
            <c:numRef>
              <c:f>'prod OZE'!$C$7:$C$9</c:f>
              <c:numCache>
                <c:formatCode>#,##0</c:formatCode>
                <c:ptCount val="3"/>
                <c:pt idx="0">
                  <c:v>4340</c:v>
                </c:pt>
                <c:pt idx="1">
                  <c:v>9630</c:v>
                </c:pt>
                <c:pt idx="2">
                  <c:v>9630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62-403D-9110-5BB83787BE8B}"/>
            </c:ext>
          </c:extLst>
        </c:ser>
        <c:ser>
          <c:idx val="2"/>
          <c:order val="2"/>
          <c:tx>
            <c:strRef>
              <c:f>'prod OZE'!$D$5</c:f>
              <c:strCache>
                <c:ptCount val="1"/>
                <c:pt idx="0">
                  <c:v>elektrownie. wiatrowe lądowe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'prod OZE'!$B$7:$B$9</c:f>
              <c:strCache>
                <c:ptCount val="3"/>
                <c:pt idx="0">
                  <c:v>brak celu OZE (14%)</c:v>
                </c:pt>
                <c:pt idx="1">
                  <c:v>27% OZE w elektroenergetyce</c:v>
                </c:pt>
                <c:pt idx="2">
                  <c:v>30% OZE w elektroenergetyce</c:v>
                </c:pt>
              </c:strCache>
            </c:strRef>
          </c:cat>
          <c:val>
            <c:numRef>
              <c:f>'prod OZE'!$D$7:$D$9</c:f>
              <c:numCache>
                <c:formatCode>#,##0</c:formatCode>
                <c:ptCount val="3"/>
                <c:pt idx="0">
                  <c:v>13750</c:v>
                </c:pt>
                <c:pt idx="1">
                  <c:v>13750</c:v>
                </c:pt>
                <c:pt idx="2">
                  <c:v>13750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62-403D-9110-5BB83787BE8B}"/>
            </c:ext>
          </c:extLst>
        </c:ser>
        <c:ser>
          <c:idx val="3"/>
          <c:order val="3"/>
          <c:tx>
            <c:strRef>
              <c:f>'prod OZE'!$E$5</c:f>
              <c:strCache>
                <c:ptCount val="1"/>
                <c:pt idx="0">
                  <c:v>elektrownie wiatrowe morskie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'prod OZE'!$B$7:$B$9</c:f>
              <c:strCache>
                <c:ptCount val="3"/>
                <c:pt idx="0">
                  <c:v>brak celu OZE (14%)</c:v>
                </c:pt>
                <c:pt idx="1">
                  <c:v>27% OZE w elektroenergetyce</c:v>
                </c:pt>
                <c:pt idx="2">
                  <c:v>30% OZE w elektroenergetyce</c:v>
                </c:pt>
              </c:strCache>
            </c:strRef>
          </c:cat>
          <c:val>
            <c:numRef>
              <c:f>'prod OZE'!$E$7:$E$9</c:f>
              <c:numCache>
                <c:formatCode>#,##0</c:formatCode>
                <c:ptCount val="3"/>
                <c:pt idx="0">
                  <c:v>0</c:v>
                </c:pt>
                <c:pt idx="1">
                  <c:v>17130</c:v>
                </c:pt>
                <c:pt idx="2">
                  <c:v>22380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62-403D-9110-5BB83787BE8B}"/>
            </c:ext>
          </c:extLst>
        </c:ser>
        <c:ser>
          <c:idx val="4"/>
          <c:order val="4"/>
          <c:tx>
            <c:strRef>
              <c:f>'prod OZE'!$F$5</c:f>
              <c:strCache>
                <c:ptCount val="1"/>
                <c:pt idx="0">
                  <c:v>elektrownie OZE pozostałe (biomasa, biogaz, wodne)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'prod OZE'!$B$7:$B$9</c:f>
              <c:strCache>
                <c:ptCount val="3"/>
                <c:pt idx="0">
                  <c:v>brak celu OZE (14%)</c:v>
                </c:pt>
                <c:pt idx="1">
                  <c:v>27% OZE w elektroenergetyce</c:v>
                </c:pt>
                <c:pt idx="2">
                  <c:v>30% OZE w elektroenergetyce</c:v>
                </c:pt>
              </c:strCache>
            </c:strRef>
          </c:cat>
          <c:val>
            <c:numRef>
              <c:f>'prod OZE'!$F$7:$F$9</c:f>
              <c:numCache>
                <c:formatCode>#,##0</c:formatCode>
                <c:ptCount val="3"/>
                <c:pt idx="0">
                  <c:v>10360</c:v>
                </c:pt>
                <c:pt idx="1">
                  <c:v>14080</c:v>
                </c:pt>
                <c:pt idx="2">
                  <c:v>14960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62-403D-9110-5BB83787BE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2789488"/>
        <c:axId val="762790664"/>
      </c:barChart>
      <c:catAx>
        <c:axId val="76278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90664"/>
        <c:crosses val="autoZero"/>
        <c:auto val="1"/>
        <c:lblAlgn val="ctr"/>
        <c:lblOffset val="100"/>
        <c:noMultiLvlLbl val="0"/>
      </c:catAx>
      <c:valAx>
        <c:axId val="762790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in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8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160696638768086E-2"/>
          <c:y val="0.7138528480400127"/>
          <c:w val="0.76605235781795178"/>
          <c:h val="0.23501637516549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rgbClr val="00206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rgbClr val="00206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876560884434894E-2"/>
          <c:y val="0.15652497155609721"/>
          <c:w val="0.89834566133778737"/>
          <c:h val="0.7024100339638483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'Build Cost'!$AX$12</c:f>
              <c:strCache>
                <c:ptCount val="1"/>
                <c:pt idx="0">
                  <c:v>Gaz</c:v>
                </c:pt>
              </c:strCache>
            </c:strRef>
          </c:tx>
          <c:spPr>
            <a:solidFill>
              <a:srgbClr val="FF9900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Cost'!$AY$12:$BR$12</c:f>
              <c:numCache>
                <c:formatCode>General</c:formatCode>
                <c:ptCount val="20"/>
                <c:pt idx="0">
                  <c:v>0</c:v>
                </c:pt>
                <c:pt idx="1">
                  <c:v>0.1938</c:v>
                </c:pt>
                <c:pt idx="2">
                  <c:v>0.43495</c:v>
                </c:pt>
                <c:pt idx="3">
                  <c:v>0.38672000000000001</c:v>
                </c:pt>
                <c:pt idx="4">
                  <c:v>0.1938</c:v>
                </c:pt>
                <c:pt idx="5">
                  <c:v>2.2099500000000001</c:v>
                </c:pt>
                <c:pt idx="6">
                  <c:v>0.63495000000000001</c:v>
                </c:pt>
                <c:pt idx="7">
                  <c:v>2.2099500000000001</c:v>
                </c:pt>
                <c:pt idx="8">
                  <c:v>3.7849499999999998</c:v>
                </c:pt>
                <c:pt idx="9">
                  <c:v>3.7849499999999998</c:v>
                </c:pt>
                <c:pt idx="10">
                  <c:v>3.7849499999999998</c:v>
                </c:pt>
                <c:pt idx="11">
                  <c:v>0.63495000000000001</c:v>
                </c:pt>
                <c:pt idx="12">
                  <c:v>2.2099500000000001</c:v>
                </c:pt>
                <c:pt idx="13">
                  <c:v>3.5849500000000001</c:v>
                </c:pt>
                <c:pt idx="14">
                  <c:v>3.5849500000000001</c:v>
                </c:pt>
                <c:pt idx="15">
                  <c:v>3.5849500000000001</c:v>
                </c:pt>
                <c:pt idx="16">
                  <c:v>0.43495</c:v>
                </c:pt>
                <c:pt idx="17">
                  <c:v>2.0099499999999999</c:v>
                </c:pt>
                <c:pt idx="18">
                  <c:v>0.43495</c:v>
                </c:pt>
                <c:pt idx="19">
                  <c:v>2.0099499999999999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E8-47B8-BD0C-C917CBE1DC52}"/>
            </c:ext>
          </c:extLst>
        </c:ser>
        <c:ser>
          <c:idx val="1"/>
          <c:order val="1"/>
          <c:tx>
            <c:strRef>
              <c:f>'Build Cost'!$AX$13</c:f>
              <c:strCache>
                <c:ptCount val="1"/>
                <c:pt idx="0">
                  <c:v>Węgiel</c:v>
                </c:pt>
              </c:strCache>
            </c:strRef>
          </c:tx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Cost'!$AY$13:$BR$13</c:f>
              <c:numCache>
                <c:formatCode>General</c:formatCode>
                <c:ptCount val="20"/>
                <c:pt idx="0">
                  <c:v>0.42468499999999998</c:v>
                </c:pt>
                <c:pt idx="1">
                  <c:v>0.42468499999999998</c:v>
                </c:pt>
                <c:pt idx="2">
                  <c:v>0.42468499999999998</c:v>
                </c:pt>
                <c:pt idx="3">
                  <c:v>1.0753600000000001</c:v>
                </c:pt>
                <c:pt idx="4">
                  <c:v>0.75116499999999997</c:v>
                </c:pt>
                <c:pt idx="5">
                  <c:v>0</c:v>
                </c:pt>
                <c:pt idx="6">
                  <c:v>0</c:v>
                </c:pt>
                <c:pt idx="7">
                  <c:v>0.42468499999999998</c:v>
                </c:pt>
                <c:pt idx="8">
                  <c:v>0.42468499999999998</c:v>
                </c:pt>
                <c:pt idx="9">
                  <c:v>0.42468499999999998</c:v>
                </c:pt>
                <c:pt idx="10">
                  <c:v>0.42468499999999998</c:v>
                </c:pt>
                <c:pt idx="11">
                  <c:v>0.42468499999999998</c:v>
                </c:pt>
                <c:pt idx="12">
                  <c:v>0.42468499999999998</c:v>
                </c:pt>
                <c:pt idx="13">
                  <c:v>0.42468499999999998</c:v>
                </c:pt>
                <c:pt idx="14">
                  <c:v>0.42468499999999998</c:v>
                </c:pt>
                <c:pt idx="15">
                  <c:v>0.51620500000000002</c:v>
                </c:pt>
                <c:pt idx="16">
                  <c:v>0.51620500000000002</c:v>
                </c:pt>
                <c:pt idx="17">
                  <c:v>0.51620500000000002</c:v>
                </c:pt>
                <c:pt idx="18">
                  <c:v>0.46129300000000001</c:v>
                </c:pt>
                <c:pt idx="19">
                  <c:v>0.42697299999999999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E8-47B8-BD0C-C917CBE1DC52}"/>
            </c:ext>
          </c:extLst>
        </c:ser>
        <c:ser>
          <c:idx val="2"/>
          <c:order val="2"/>
          <c:tx>
            <c:strRef>
              <c:f>'Build Cost'!$AX$14</c:f>
              <c:strCache>
                <c:ptCount val="1"/>
                <c:pt idx="0">
                  <c:v>EJ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Cost'!$AY$14:$BR$14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28</c:v>
                </c:pt>
                <c:pt idx="13">
                  <c:v>0</c:v>
                </c:pt>
                <c:pt idx="14">
                  <c:v>28</c:v>
                </c:pt>
                <c:pt idx="15">
                  <c:v>0</c:v>
                </c:pt>
                <c:pt idx="16">
                  <c:v>28</c:v>
                </c:pt>
                <c:pt idx="17">
                  <c:v>0</c:v>
                </c:pt>
                <c:pt idx="18">
                  <c:v>28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E8-47B8-BD0C-C917CBE1DC52}"/>
            </c:ext>
          </c:extLst>
        </c:ser>
        <c:ser>
          <c:idx val="3"/>
          <c:order val="3"/>
          <c:tx>
            <c:strRef>
              <c:f>'Build Cost'!$AX$15</c:f>
              <c:strCache>
                <c:ptCount val="1"/>
                <c:pt idx="0">
                  <c:v>Diesel lub turbiny gazowe w układzie prostym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Cost'!$AY$15:$BR$15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3.1920000000000002</c:v>
                </c:pt>
                <c:pt idx="11">
                  <c:v>2.052</c:v>
                </c:pt>
                <c:pt idx="12">
                  <c:v>0</c:v>
                </c:pt>
                <c:pt idx="13">
                  <c:v>1.9379999999999999</c:v>
                </c:pt>
                <c:pt idx="14">
                  <c:v>1.026</c:v>
                </c:pt>
                <c:pt idx="15">
                  <c:v>3.1920000000000002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5E8-47B8-BD0C-C917CBE1DC52}"/>
            </c:ext>
          </c:extLst>
        </c:ser>
        <c:ser>
          <c:idx val="4"/>
          <c:order val="4"/>
          <c:tx>
            <c:strRef>
              <c:f>'Build Cost'!$AX$16</c:f>
              <c:strCache>
                <c:ptCount val="1"/>
                <c:pt idx="0">
                  <c:v>PV</c:v>
                </c:pt>
              </c:strCache>
            </c:strRef>
          </c:tx>
          <c:spPr>
            <a:solidFill>
              <a:srgbClr val="FFD847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Cost'!$AY$16:$BR$16</c:f>
              <c:numCache>
                <c:formatCode>General</c:formatCode>
                <c:ptCount val="20"/>
                <c:pt idx="0">
                  <c:v>0</c:v>
                </c:pt>
                <c:pt idx="1">
                  <c:v>3.78</c:v>
                </c:pt>
                <c:pt idx="2">
                  <c:v>3.78</c:v>
                </c:pt>
                <c:pt idx="3">
                  <c:v>3.78</c:v>
                </c:pt>
                <c:pt idx="4">
                  <c:v>3.78</c:v>
                </c:pt>
                <c:pt idx="5">
                  <c:v>3.78</c:v>
                </c:pt>
                <c:pt idx="6">
                  <c:v>3.78</c:v>
                </c:pt>
                <c:pt idx="7">
                  <c:v>3.78</c:v>
                </c:pt>
                <c:pt idx="8">
                  <c:v>3.36</c:v>
                </c:pt>
                <c:pt idx="9">
                  <c:v>3.36</c:v>
                </c:pt>
                <c:pt idx="10">
                  <c:v>3.36</c:v>
                </c:pt>
                <c:pt idx="11">
                  <c:v>3.36</c:v>
                </c:pt>
                <c:pt idx="12">
                  <c:v>3.36</c:v>
                </c:pt>
                <c:pt idx="13">
                  <c:v>3.36</c:v>
                </c:pt>
                <c:pt idx="14">
                  <c:v>3.36</c:v>
                </c:pt>
                <c:pt idx="15">
                  <c:v>3.36</c:v>
                </c:pt>
                <c:pt idx="16">
                  <c:v>2.94</c:v>
                </c:pt>
                <c:pt idx="17">
                  <c:v>2.94</c:v>
                </c:pt>
                <c:pt idx="18">
                  <c:v>2.94</c:v>
                </c:pt>
                <c:pt idx="19">
                  <c:v>2.94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5E8-47B8-BD0C-C917CBE1DC52}"/>
            </c:ext>
          </c:extLst>
        </c:ser>
        <c:ser>
          <c:idx val="5"/>
          <c:order val="5"/>
          <c:tx>
            <c:strRef>
              <c:f>'Build Cost'!$AX$17</c:f>
              <c:strCache>
                <c:ptCount val="1"/>
                <c:pt idx="0">
                  <c:v>Morskie Farmy Wiatrowe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Cost'!$AY$17:$BR$17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14.6784</c:v>
                </c:pt>
                <c:pt idx="7">
                  <c:v>18.167999999999999</c:v>
                </c:pt>
                <c:pt idx="8">
                  <c:v>17.975999999999999</c:v>
                </c:pt>
                <c:pt idx="9">
                  <c:v>17.795999999999999</c:v>
                </c:pt>
                <c:pt idx="10">
                  <c:v>5.31</c:v>
                </c:pt>
                <c:pt idx="11">
                  <c:v>3.504</c:v>
                </c:pt>
                <c:pt idx="12">
                  <c:v>5.2271999999999998</c:v>
                </c:pt>
                <c:pt idx="13">
                  <c:v>1.7243999999999999</c:v>
                </c:pt>
                <c:pt idx="14">
                  <c:v>6.8592000000000004</c:v>
                </c:pt>
                <c:pt idx="15">
                  <c:v>4.2629999999999999</c:v>
                </c:pt>
                <c:pt idx="16">
                  <c:v>4.242</c:v>
                </c:pt>
                <c:pt idx="17">
                  <c:v>16.872</c:v>
                </c:pt>
                <c:pt idx="18">
                  <c:v>16.776</c:v>
                </c:pt>
                <c:pt idx="19">
                  <c:v>16.776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5E8-47B8-BD0C-C917CBE1DC52}"/>
            </c:ext>
          </c:extLst>
        </c:ser>
        <c:ser>
          <c:idx val="6"/>
          <c:order val="6"/>
          <c:tx>
            <c:strRef>
              <c:f>'Build Cost'!$AX$18</c:f>
              <c:strCache>
                <c:ptCount val="1"/>
                <c:pt idx="0">
                  <c:v>Biomasa/Biogaz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Cost'!$AY$18:$BR$18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0.57344249999999997</c:v>
                </c:pt>
                <c:pt idx="3">
                  <c:v>1.1000624999999999</c:v>
                </c:pt>
                <c:pt idx="4">
                  <c:v>1.1000624999999999</c:v>
                </c:pt>
                <c:pt idx="5">
                  <c:v>0.96840749999999998</c:v>
                </c:pt>
                <c:pt idx="6">
                  <c:v>1.1000624999999999</c:v>
                </c:pt>
                <c:pt idx="7">
                  <c:v>1.1000624999999999</c:v>
                </c:pt>
                <c:pt idx="8">
                  <c:v>1.1000624999999999</c:v>
                </c:pt>
                <c:pt idx="9">
                  <c:v>1.1000624999999999</c:v>
                </c:pt>
                <c:pt idx="10">
                  <c:v>0.57344249999999997</c:v>
                </c:pt>
                <c:pt idx="11">
                  <c:v>0.57344249999999997</c:v>
                </c:pt>
                <c:pt idx="12">
                  <c:v>0.57344249999999997</c:v>
                </c:pt>
                <c:pt idx="13">
                  <c:v>0.57344249999999997</c:v>
                </c:pt>
                <c:pt idx="14">
                  <c:v>0.57344249999999997</c:v>
                </c:pt>
                <c:pt idx="15">
                  <c:v>0.57344249999999997</c:v>
                </c:pt>
                <c:pt idx="16">
                  <c:v>0.57344249999999997</c:v>
                </c:pt>
                <c:pt idx="17">
                  <c:v>0.57344249999999997</c:v>
                </c:pt>
                <c:pt idx="18">
                  <c:v>0.57344249999999997</c:v>
                </c:pt>
                <c:pt idx="19">
                  <c:v>0.57344249999999997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5E8-47B8-BD0C-C917CBE1DC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762780864"/>
        <c:axId val="762785568"/>
      </c:barChart>
      <c:catAx>
        <c:axId val="762780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85568"/>
        <c:crosses val="autoZero"/>
        <c:auto val="1"/>
        <c:lblAlgn val="ctr"/>
        <c:lblOffset val="100"/>
        <c:noMultiLvlLbl val="0"/>
      </c:catAx>
      <c:valAx>
        <c:axId val="762785568"/>
        <c:scaling>
          <c:orientation val="minMax"/>
          <c:max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80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206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876560884434894E-2"/>
          <c:y val="0.19287131673716196"/>
          <c:w val="0.89834566133778737"/>
          <c:h val="0.7099944499213105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'Build Cost'!$AX$12</c:f>
              <c:strCache>
                <c:ptCount val="1"/>
                <c:pt idx="0">
                  <c:v>Gaz</c:v>
                </c:pt>
              </c:strCache>
            </c:strRef>
          </c:tx>
          <c:spPr>
            <a:solidFill>
              <a:srgbClr val="FF9900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Cost'!$AY$12:$BR$12</c:f>
              <c:numCache>
                <c:formatCode>General</c:formatCode>
                <c:ptCount val="20"/>
                <c:pt idx="0">
                  <c:v>0</c:v>
                </c:pt>
                <c:pt idx="1">
                  <c:v>0.1938</c:v>
                </c:pt>
                <c:pt idx="2">
                  <c:v>0.1938</c:v>
                </c:pt>
                <c:pt idx="3">
                  <c:v>0.1938</c:v>
                </c:pt>
                <c:pt idx="4">
                  <c:v>0.1938</c:v>
                </c:pt>
                <c:pt idx="5">
                  <c:v>2.2099500000000001</c:v>
                </c:pt>
                <c:pt idx="6">
                  <c:v>2.32395</c:v>
                </c:pt>
                <c:pt idx="7">
                  <c:v>3.7849499999999998</c:v>
                </c:pt>
                <c:pt idx="8">
                  <c:v>3.7849499999999998</c:v>
                </c:pt>
                <c:pt idx="9">
                  <c:v>3.7849499999999998</c:v>
                </c:pt>
                <c:pt idx="10">
                  <c:v>3.7849499999999998</c:v>
                </c:pt>
                <c:pt idx="11">
                  <c:v>0.63495000000000001</c:v>
                </c:pt>
                <c:pt idx="12">
                  <c:v>0.63495000000000001</c:v>
                </c:pt>
                <c:pt idx="13">
                  <c:v>3.5849500000000001</c:v>
                </c:pt>
                <c:pt idx="14">
                  <c:v>3.5849500000000001</c:v>
                </c:pt>
                <c:pt idx="15">
                  <c:v>3.5849500000000001</c:v>
                </c:pt>
                <c:pt idx="16">
                  <c:v>0.43495</c:v>
                </c:pt>
                <c:pt idx="17">
                  <c:v>2.0099499999999999</c:v>
                </c:pt>
                <c:pt idx="18">
                  <c:v>0.43495</c:v>
                </c:pt>
                <c:pt idx="19">
                  <c:v>3.5849500000000001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41-4940-8790-13D588CB3701}"/>
            </c:ext>
          </c:extLst>
        </c:ser>
        <c:ser>
          <c:idx val="1"/>
          <c:order val="1"/>
          <c:tx>
            <c:strRef>
              <c:f>'Build Cost'!$AX$13</c:f>
              <c:strCache>
                <c:ptCount val="1"/>
                <c:pt idx="0">
                  <c:v>Węgiel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Cost'!$AY$13:$BR$13</c:f>
              <c:numCache>
                <c:formatCode>General</c:formatCode>
                <c:ptCount val="20"/>
                <c:pt idx="0">
                  <c:v>0.42468499999999998</c:v>
                </c:pt>
                <c:pt idx="1">
                  <c:v>0.42468499999999998</c:v>
                </c:pt>
                <c:pt idx="2">
                  <c:v>0.42468499999999998</c:v>
                </c:pt>
                <c:pt idx="3">
                  <c:v>1.7306049999999999</c:v>
                </c:pt>
                <c:pt idx="4">
                  <c:v>1.097005</c:v>
                </c:pt>
                <c:pt idx="5">
                  <c:v>0.88580499999999995</c:v>
                </c:pt>
                <c:pt idx="6">
                  <c:v>0.88580499999999995</c:v>
                </c:pt>
                <c:pt idx="7">
                  <c:v>0.88580499999999995</c:v>
                </c:pt>
                <c:pt idx="8">
                  <c:v>0.88580499999999995</c:v>
                </c:pt>
                <c:pt idx="9">
                  <c:v>0.88580499999999995</c:v>
                </c:pt>
                <c:pt idx="10">
                  <c:v>0.65524499999999997</c:v>
                </c:pt>
                <c:pt idx="11">
                  <c:v>0.42468499999999998</c:v>
                </c:pt>
                <c:pt idx="12">
                  <c:v>0.42468499999999998</c:v>
                </c:pt>
                <c:pt idx="13">
                  <c:v>0.42468499999999998</c:v>
                </c:pt>
                <c:pt idx="14">
                  <c:v>0.42468499999999998</c:v>
                </c:pt>
                <c:pt idx="15">
                  <c:v>0.51620500000000002</c:v>
                </c:pt>
                <c:pt idx="16">
                  <c:v>0.51620500000000002</c:v>
                </c:pt>
                <c:pt idx="17">
                  <c:v>0.51620500000000002</c:v>
                </c:pt>
                <c:pt idx="18">
                  <c:v>0.42468499999999998</c:v>
                </c:pt>
                <c:pt idx="19">
                  <c:v>0.46358100000000002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41-4940-8790-13D588CB3701}"/>
            </c:ext>
          </c:extLst>
        </c:ser>
        <c:ser>
          <c:idx val="2"/>
          <c:order val="2"/>
          <c:tx>
            <c:strRef>
              <c:f>'Build Cost'!$AX$14</c:f>
              <c:strCache>
                <c:ptCount val="1"/>
                <c:pt idx="0">
                  <c:v>EJ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Cost'!$AY$14:$BR$14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28</c:v>
                </c:pt>
                <c:pt idx="13">
                  <c:v>0</c:v>
                </c:pt>
                <c:pt idx="14">
                  <c:v>28</c:v>
                </c:pt>
                <c:pt idx="15">
                  <c:v>0</c:v>
                </c:pt>
                <c:pt idx="16">
                  <c:v>28</c:v>
                </c:pt>
                <c:pt idx="17">
                  <c:v>0</c:v>
                </c:pt>
                <c:pt idx="18">
                  <c:v>28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41-4940-8790-13D588CB3701}"/>
            </c:ext>
          </c:extLst>
        </c:ser>
        <c:ser>
          <c:idx val="3"/>
          <c:order val="3"/>
          <c:tx>
            <c:strRef>
              <c:f>'Build Cost'!$AX$15</c:f>
              <c:strCache>
                <c:ptCount val="1"/>
                <c:pt idx="0">
                  <c:v>Diesel lub turbiny gazowe w układzie prostym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Cost'!$AY$15:$BR$15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3.1920000000000002</c:v>
                </c:pt>
                <c:pt idx="11">
                  <c:v>1.8240000000000001</c:v>
                </c:pt>
                <c:pt idx="12">
                  <c:v>0.22800000000000001</c:v>
                </c:pt>
                <c:pt idx="13">
                  <c:v>1.482</c:v>
                </c:pt>
                <c:pt idx="14">
                  <c:v>1.482</c:v>
                </c:pt>
                <c:pt idx="15">
                  <c:v>3.0779999999999998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A41-4940-8790-13D588CB3701}"/>
            </c:ext>
          </c:extLst>
        </c:ser>
        <c:ser>
          <c:idx val="4"/>
          <c:order val="4"/>
          <c:tx>
            <c:strRef>
              <c:f>'Build Cost'!$AX$16</c:f>
              <c:strCache>
                <c:ptCount val="1"/>
                <c:pt idx="0">
                  <c:v>PV</c:v>
                </c:pt>
              </c:strCache>
            </c:strRef>
          </c:tx>
          <c:spPr>
            <a:solidFill>
              <a:srgbClr val="FFD847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Cost'!$AY$16:$BR$16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0.90720000000000001</c:v>
                </c:pt>
                <c:pt idx="7">
                  <c:v>3.78</c:v>
                </c:pt>
                <c:pt idx="8">
                  <c:v>3.36</c:v>
                </c:pt>
                <c:pt idx="9">
                  <c:v>3.36</c:v>
                </c:pt>
                <c:pt idx="10">
                  <c:v>3.36</c:v>
                </c:pt>
                <c:pt idx="11">
                  <c:v>3.36</c:v>
                </c:pt>
                <c:pt idx="12">
                  <c:v>3.36</c:v>
                </c:pt>
                <c:pt idx="13">
                  <c:v>3.36</c:v>
                </c:pt>
                <c:pt idx="14">
                  <c:v>3.36</c:v>
                </c:pt>
                <c:pt idx="15">
                  <c:v>3.36</c:v>
                </c:pt>
                <c:pt idx="16">
                  <c:v>2.94</c:v>
                </c:pt>
                <c:pt idx="17">
                  <c:v>2.94</c:v>
                </c:pt>
                <c:pt idx="18">
                  <c:v>2.94</c:v>
                </c:pt>
                <c:pt idx="19">
                  <c:v>2.94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A41-4940-8790-13D588CB3701}"/>
            </c:ext>
          </c:extLst>
        </c:ser>
        <c:ser>
          <c:idx val="5"/>
          <c:order val="5"/>
          <c:tx>
            <c:strRef>
              <c:f>'Build Cost'!$AX$17</c:f>
              <c:strCache>
                <c:ptCount val="1"/>
                <c:pt idx="0">
                  <c:v>Morskie Farmy Wiatrowe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Cost'!$AY$17:$BR$17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14.8104</c:v>
                </c:pt>
                <c:pt idx="13">
                  <c:v>17.244</c:v>
                </c:pt>
                <c:pt idx="14">
                  <c:v>17.148</c:v>
                </c:pt>
                <c:pt idx="15">
                  <c:v>17.052</c:v>
                </c:pt>
                <c:pt idx="16">
                  <c:v>16.968</c:v>
                </c:pt>
                <c:pt idx="17">
                  <c:v>16.872</c:v>
                </c:pt>
                <c:pt idx="18">
                  <c:v>16.776</c:v>
                </c:pt>
                <c:pt idx="19">
                  <c:v>16.776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A41-4940-8790-13D588CB3701}"/>
            </c:ext>
          </c:extLst>
        </c:ser>
        <c:ser>
          <c:idx val="6"/>
          <c:order val="6"/>
          <c:tx>
            <c:strRef>
              <c:f>'Build Cost'!$AX$18</c:f>
              <c:strCache>
                <c:ptCount val="1"/>
                <c:pt idx="0">
                  <c:v>Biomasa/Biogaz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Cost'!$AY$18:$BR$18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0.57344249999999997</c:v>
                </c:pt>
                <c:pt idx="3">
                  <c:v>0.57344249999999997</c:v>
                </c:pt>
                <c:pt idx="4">
                  <c:v>0</c:v>
                </c:pt>
                <c:pt idx="5">
                  <c:v>0</c:v>
                </c:pt>
                <c:pt idx="6">
                  <c:v>0.57344249999999997</c:v>
                </c:pt>
                <c:pt idx="7">
                  <c:v>0</c:v>
                </c:pt>
                <c:pt idx="8">
                  <c:v>0.57344249999999997</c:v>
                </c:pt>
                <c:pt idx="9">
                  <c:v>0.57344249999999997</c:v>
                </c:pt>
                <c:pt idx="10">
                  <c:v>0.57344249999999997</c:v>
                </c:pt>
                <c:pt idx="11">
                  <c:v>0.57344249999999997</c:v>
                </c:pt>
                <c:pt idx="12">
                  <c:v>0.57344249999999997</c:v>
                </c:pt>
                <c:pt idx="13">
                  <c:v>0.57344249999999997</c:v>
                </c:pt>
                <c:pt idx="14">
                  <c:v>0.57344249999999997</c:v>
                </c:pt>
                <c:pt idx="15">
                  <c:v>0.57344249999999997</c:v>
                </c:pt>
                <c:pt idx="16">
                  <c:v>0.57344249999999997</c:v>
                </c:pt>
                <c:pt idx="17">
                  <c:v>0.57344249999999997</c:v>
                </c:pt>
                <c:pt idx="18">
                  <c:v>0.57344249999999997</c:v>
                </c:pt>
                <c:pt idx="19">
                  <c:v>0.57344249999999997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A41-4940-8790-13D588CB37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762783216"/>
        <c:axId val="762781256"/>
      </c:barChart>
      <c:catAx>
        <c:axId val="76278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81256"/>
        <c:crosses val="autoZero"/>
        <c:auto val="1"/>
        <c:lblAlgn val="ctr"/>
        <c:lblOffset val="100"/>
        <c:noMultiLvlLbl val="0"/>
      </c:catAx>
      <c:valAx>
        <c:axId val="762781256"/>
        <c:scaling>
          <c:orientation val="minMax"/>
          <c:max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83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rgbClr val="00206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238487674401806E-2"/>
          <c:y val="0.13319480812043499"/>
          <c:w val="0.89834566133778737"/>
          <c:h val="0.7696708359686903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'Build Cost'!$AX$20</c:f>
              <c:strCache>
                <c:ptCount val="1"/>
                <c:pt idx="0">
                  <c:v>Gaz</c:v>
                </c:pt>
              </c:strCache>
            </c:strRef>
          </c:tx>
          <c:spPr>
            <a:solidFill>
              <a:srgbClr val="FF9900"/>
            </a:solidFill>
            <a:ln>
              <a:noFill/>
            </a:ln>
            <a:effectLst/>
          </c:spPr>
          <c:invertIfNegative val="0"/>
          <c:cat>
            <c:numRef>
              <c:f>'Build Cost'!$AY$19:$BR$19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Cost'!$AY$20:$BR$20</c:f>
              <c:numCache>
                <c:formatCode>0</c:formatCode>
                <c:ptCount val="20"/>
                <c:pt idx="0">
                  <c:v>0</c:v>
                </c:pt>
                <c:pt idx="1">
                  <c:v>0.1938</c:v>
                </c:pt>
                <c:pt idx="2">
                  <c:v>0.3876</c:v>
                </c:pt>
                <c:pt idx="3">
                  <c:v>0.58140000000000003</c:v>
                </c:pt>
                <c:pt idx="4">
                  <c:v>0.7752</c:v>
                </c:pt>
                <c:pt idx="5">
                  <c:v>2.98515</c:v>
                </c:pt>
                <c:pt idx="6">
                  <c:v>5.3090999999999999</c:v>
                </c:pt>
                <c:pt idx="7">
                  <c:v>9.0940499999999993</c:v>
                </c:pt>
                <c:pt idx="8">
                  <c:v>12.879</c:v>
                </c:pt>
                <c:pt idx="9">
                  <c:v>16.66395</c:v>
                </c:pt>
                <c:pt idx="10">
                  <c:v>20.448899999999998</c:v>
                </c:pt>
                <c:pt idx="11">
                  <c:v>21.083849999999998</c:v>
                </c:pt>
                <c:pt idx="12">
                  <c:v>21.718799999999998</c:v>
                </c:pt>
                <c:pt idx="13">
                  <c:v>25.303749999999997</c:v>
                </c:pt>
                <c:pt idx="14">
                  <c:v>28.888699999999996</c:v>
                </c:pt>
                <c:pt idx="15">
                  <c:v>32.473649999999999</c:v>
                </c:pt>
                <c:pt idx="16">
                  <c:v>32.9086</c:v>
                </c:pt>
                <c:pt idx="17">
                  <c:v>34.918549999999996</c:v>
                </c:pt>
                <c:pt idx="18">
                  <c:v>35.353499999999997</c:v>
                </c:pt>
                <c:pt idx="19">
                  <c:v>38.938449999999996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17-44D1-8805-D9DDF1EBD90D}"/>
            </c:ext>
          </c:extLst>
        </c:ser>
        <c:ser>
          <c:idx val="1"/>
          <c:order val="1"/>
          <c:tx>
            <c:strRef>
              <c:f>'Build Cost'!$AX$21</c:f>
              <c:strCache>
                <c:ptCount val="1"/>
                <c:pt idx="0">
                  <c:v>Węgiel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'Build Cost'!$AY$19:$BR$19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Cost'!$AY$21:$BR$21</c:f>
              <c:numCache>
                <c:formatCode>0</c:formatCode>
                <c:ptCount val="20"/>
                <c:pt idx="0">
                  <c:v>0.42468499999999998</c:v>
                </c:pt>
                <c:pt idx="1">
                  <c:v>0.84936999999999996</c:v>
                </c:pt>
                <c:pt idx="2">
                  <c:v>1.2740549999999999</c:v>
                </c:pt>
                <c:pt idx="3">
                  <c:v>3.0046599999999999</c:v>
                </c:pt>
                <c:pt idx="4">
                  <c:v>4.1016649999999997</c:v>
                </c:pt>
                <c:pt idx="5">
                  <c:v>4.9874700000000001</c:v>
                </c:pt>
                <c:pt idx="6">
                  <c:v>5.8732749999999996</c:v>
                </c:pt>
                <c:pt idx="7">
                  <c:v>6.7590799999999991</c:v>
                </c:pt>
                <c:pt idx="8">
                  <c:v>7.6448849999999986</c:v>
                </c:pt>
                <c:pt idx="9">
                  <c:v>8.5306899999999981</c:v>
                </c:pt>
                <c:pt idx="10">
                  <c:v>9.1859349999999989</c:v>
                </c:pt>
                <c:pt idx="11">
                  <c:v>9.6106199999999991</c:v>
                </c:pt>
                <c:pt idx="12">
                  <c:v>10.035304999999999</c:v>
                </c:pt>
                <c:pt idx="13">
                  <c:v>10.459989999999999</c:v>
                </c:pt>
                <c:pt idx="14">
                  <c:v>10.884675</c:v>
                </c:pt>
                <c:pt idx="15">
                  <c:v>11.400879999999999</c:v>
                </c:pt>
                <c:pt idx="16">
                  <c:v>11.917084999999998</c:v>
                </c:pt>
                <c:pt idx="17">
                  <c:v>12.433289999999998</c:v>
                </c:pt>
                <c:pt idx="18">
                  <c:v>12.857974999999998</c:v>
                </c:pt>
                <c:pt idx="19">
                  <c:v>13.321555999999998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17-44D1-8805-D9DDF1EBD90D}"/>
            </c:ext>
          </c:extLst>
        </c:ser>
        <c:ser>
          <c:idx val="2"/>
          <c:order val="2"/>
          <c:tx>
            <c:strRef>
              <c:f>'Build Cost'!$AX$22</c:f>
              <c:strCache>
                <c:ptCount val="1"/>
                <c:pt idx="0">
                  <c:v>EJ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numRef>
              <c:f>'Build Cost'!$AY$19:$BR$19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Cost'!$AY$22:$BR$22</c:f>
              <c:numCache>
                <c:formatCode>0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28</c:v>
                </c:pt>
                <c:pt idx="13">
                  <c:v>28</c:v>
                </c:pt>
                <c:pt idx="14">
                  <c:v>56</c:v>
                </c:pt>
                <c:pt idx="15">
                  <c:v>56</c:v>
                </c:pt>
                <c:pt idx="16">
                  <c:v>84</c:v>
                </c:pt>
                <c:pt idx="17">
                  <c:v>84</c:v>
                </c:pt>
                <c:pt idx="18">
                  <c:v>112</c:v>
                </c:pt>
                <c:pt idx="19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17-44D1-8805-D9DDF1EBD90D}"/>
            </c:ext>
          </c:extLst>
        </c:ser>
        <c:ser>
          <c:idx val="3"/>
          <c:order val="3"/>
          <c:tx>
            <c:strRef>
              <c:f>'Build Cost'!$AX$23</c:f>
              <c:strCache>
                <c:ptCount val="1"/>
                <c:pt idx="0">
                  <c:v>Diesel lub turbiny gazowe w układzie prostym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cat>
            <c:numRef>
              <c:f>'Build Cost'!$AY$19:$BR$19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Cost'!$AY$23:$BR$23</c:f>
              <c:numCache>
                <c:formatCode>0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3.1920000000000002</c:v>
                </c:pt>
                <c:pt idx="11">
                  <c:v>5.016</c:v>
                </c:pt>
                <c:pt idx="12">
                  <c:v>5.2439999999999998</c:v>
                </c:pt>
                <c:pt idx="13">
                  <c:v>6.726</c:v>
                </c:pt>
                <c:pt idx="14">
                  <c:v>8.2080000000000002</c:v>
                </c:pt>
                <c:pt idx="15">
                  <c:v>11.286</c:v>
                </c:pt>
                <c:pt idx="16">
                  <c:v>11.286</c:v>
                </c:pt>
                <c:pt idx="17">
                  <c:v>11.286</c:v>
                </c:pt>
                <c:pt idx="18">
                  <c:v>11.286</c:v>
                </c:pt>
                <c:pt idx="19">
                  <c:v>11.286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617-44D1-8805-D9DDF1EBD90D}"/>
            </c:ext>
          </c:extLst>
        </c:ser>
        <c:ser>
          <c:idx val="4"/>
          <c:order val="4"/>
          <c:tx>
            <c:strRef>
              <c:f>'Build Cost'!$AX$24</c:f>
              <c:strCache>
                <c:ptCount val="1"/>
                <c:pt idx="0">
                  <c:v>PV</c:v>
                </c:pt>
              </c:strCache>
            </c:strRef>
          </c:tx>
          <c:spPr>
            <a:solidFill>
              <a:srgbClr val="FFD847"/>
            </a:solidFill>
            <a:ln>
              <a:noFill/>
            </a:ln>
            <a:effectLst/>
          </c:spPr>
          <c:invertIfNegative val="0"/>
          <c:cat>
            <c:numRef>
              <c:f>'Build Cost'!$AY$19:$BR$19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Cost'!$AY$24:$BR$24</c:f>
              <c:numCache>
                <c:formatCode>0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0.90720000000000001</c:v>
                </c:pt>
                <c:pt idx="7">
                  <c:v>4.6871999999999998</c:v>
                </c:pt>
                <c:pt idx="8">
                  <c:v>8.0472000000000001</c:v>
                </c:pt>
                <c:pt idx="9">
                  <c:v>11.4072</c:v>
                </c:pt>
                <c:pt idx="10">
                  <c:v>14.767199999999999</c:v>
                </c:pt>
                <c:pt idx="11">
                  <c:v>18.127199999999998</c:v>
                </c:pt>
                <c:pt idx="12">
                  <c:v>21.487199999999998</c:v>
                </c:pt>
                <c:pt idx="13">
                  <c:v>24.847199999999997</c:v>
                </c:pt>
                <c:pt idx="14">
                  <c:v>28.207199999999997</c:v>
                </c:pt>
                <c:pt idx="15">
                  <c:v>31.567199999999996</c:v>
                </c:pt>
                <c:pt idx="16">
                  <c:v>34.507199999999997</c:v>
                </c:pt>
                <c:pt idx="17">
                  <c:v>37.447199999999995</c:v>
                </c:pt>
                <c:pt idx="18">
                  <c:v>40.387199999999993</c:v>
                </c:pt>
                <c:pt idx="19">
                  <c:v>43.327199999999991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617-44D1-8805-D9DDF1EBD90D}"/>
            </c:ext>
          </c:extLst>
        </c:ser>
        <c:ser>
          <c:idx val="5"/>
          <c:order val="5"/>
          <c:tx>
            <c:strRef>
              <c:f>'Build Cost'!$AX$25</c:f>
              <c:strCache>
                <c:ptCount val="1"/>
                <c:pt idx="0">
                  <c:v>Morskie Farmy Wiatrowe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numRef>
              <c:f>'Build Cost'!$AY$19:$BR$19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Cost'!$AY$25:$BR$25</c:f>
              <c:numCache>
                <c:formatCode>0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14.8104</c:v>
                </c:pt>
                <c:pt idx="13">
                  <c:v>32.054400000000001</c:v>
                </c:pt>
                <c:pt idx="14">
                  <c:v>49.202399999999997</c:v>
                </c:pt>
                <c:pt idx="15">
                  <c:v>66.254400000000004</c:v>
                </c:pt>
                <c:pt idx="16">
                  <c:v>83.222400000000007</c:v>
                </c:pt>
                <c:pt idx="17">
                  <c:v>100.09440000000001</c:v>
                </c:pt>
                <c:pt idx="18">
                  <c:v>116.8704</c:v>
                </c:pt>
                <c:pt idx="19">
                  <c:v>133.6464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617-44D1-8805-D9DDF1EBD90D}"/>
            </c:ext>
          </c:extLst>
        </c:ser>
        <c:ser>
          <c:idx val="6"/>
          <c:order val="6"/>
          <c:tx>
            <c:strRef>
              <c:f>'Build Cost'!$AX$26</c:f>
              <c:strCache>
                <c:ptCount val="1"/>
                <c:pt idx="0">
                  <c:v>Biomasa/Biogaz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numRef>
              <c:f>'Build Cost'!$AY$19:$BR$19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Cost'!$AY$26:$BR$26</c:f>
              <c:numCache>
                <c:formatCode>0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0.57344249999999997</c:v>
                </c:pt>
                <c:pt idx="3">
                  <c:v>1.1468849999999999</c:v>
                </c:pt>
                <c:pt idx="4">
                  <c:v>1.1468849999999999</c:v>
                </c:pt>
                <c:pt idx="5">
                  <c:v>1.1468849999999999</c:v>
                </c:pt>
                <c:pt idx="6">
                  <c:v>1.7203274999999998</c:v>
                </c:pt>
                <c:pt idx="7">
                  <c:v>1.7203274999999998</c:v>
                </c:pt>
                <c:pt idx="8">
                  <c:v>2.2937699999999999</c:v>
                </c:pt>
                <c:pt idx="9">
                  <c:v>2.8672124999999999</c:v>
                </c:pt>
                <c:pt idx="10">
                  <c:v>3.440655</c:v>
                </c:pt>
                <c:pt idx="11">
                  <c:v>4.0140975000000001</c:v>
                </c:pt>
                <c:pt idx="12">
                  <c:v>4.5875399999999997</c:v>
                </c:pt>
                <c:pt idx="13">
                  <c:v>5.1609824999999994</c:v>
                </c:pt>
                <c:pt idx="14">
                  <c:v>5.734424999999999</c:v>
                </c:pt>
                <c:pt idx="15">
                  <c:v>6.3078674999999986</c:v>
                </c:pt>
                <c:pt idx="16">
                  <c:v>6.8813099999999983</c:v>
                </c:pt>
                <c:pt idx="17">
                  <c:v>7.4547524999999979</c:v>
                </c:pt>
                <c:pt idx="18">
                  <c:v>8.0281949999999984</c:v>
                </c:pt>
                <c:pt idx="19">
                  <c:v>8.6016374999999989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617-44D1-8805-D9DDF1EBD9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762791056"/>
        <c:axId val="762789096"/>
      </c:barChart>
      <c:catAx>
        <c:axId val="76279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89096"/>
        <c:crosses val="autoZero"/>
        <c:auto val="1"/>
        <c:lblAlgn val="ctr"/>
        <c:lblOffset val="100"/>
        <c:noMultiLvlLbl val="0"/>
      </c:catAx>
      <c:valAx>
        <c:axId val="762789096"/>
        <c:scaling>
          <c:orientation val="minMax"/>
          <c:max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91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rgbClr val="00206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876560884434894E-2"/>
          <c:y val="0.14517379620904342"/>
          <c:w val="0.89834566133778737"/>
          <c:h val="0.7455003395834283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'Build Cost'!$AX$20</c:f>
              <c:strCache>
                <c:ptCount val="1"/>
                <c:pt idx="0">
                  <c:v>Gaz</c:v>
                </c:pt>
              </c:strCache>
            </c:strRef>
          </c:tx>
          <c:spPr>
            <a:solidFill>
              <a:srgbClr val="FF9900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Cost'!$AY$20:$BR$20</c:f>
              <c:numCache>
                <c:formatCode>0</c:formatCode>
                <c:ptCount val="20"/>
                <c:pt idx="0">
                  <c:v>0</c:v>
                </c:pt>
                <c:pt idx="1">
                  <c:v>0.1938</c:v>
                </c:pt>
                <c:pt idx="2">
                  <c:v>0.62875000000000003</c:v>
                </c:pt>
                <c:pt idx="3">
                  <c:v>1.0154700000000001</c:v>
                </c:pt>
                <c:pt idx="4">
                  <c:v>1.2092700000000001</c:v>
                </c:pt>
                <c:pt idx="5">
                  <c:v>3.4192200000000001</c:v>
                </c:pt>
                <c:pt idx="6">
                  <c:v>4.0541700000000001</c:v>
                </c:pt>
                <c:pt idx="7">
                  <c:v>6.2641200000000001</c:v>
                </c:pt>
                <c:pt idx="8">
                  <c:v>10.04907</c:v>
                </c:pt>
                <c:pt idx="9">
                  <c:v>13.834020000000001</c:v>
                </c:pt>
                <c:pt idx="10">
                  <c:v>17.618970000000001</c:v>
                </c:pt>
                <c:pt idx="11">
                  <c:v>18.253920000000001</c:v>
                </c:pt>
                <c:pt idx="12">
                  <c:v>20.46387</c:v>
                </c:pt>
                <c:pt idx="13">
                  <c:v>24.048819999999999</c:v>
                </c:pt>
                <c:pt idx="14">
                  <c:v>27.633769999999998</c:v>
                </c:pt>
                <c:pt idx="15">
                  <c:v>31.218719999999998</c:v>
                </c:pt>
                <c:pt idx="16">
                  <c:v>31.653669999999998</c:v>
                </c:pt>
                <c:pt idx="17">
                  <c:v>33.663619999999995</c:v>
                </c:pt>
                <c:pt idx="18">
                  <c:v>34.098569999999995</c:v>
                </c:pt>
                <c:pt idx="19">
                  <c:v>36.108519999999999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24-4759-B81C-F4E00AE6A95E}"/>
            </c:ext>
          </c:extLst>
        </c:ser>
        <c:ser>
          <c:idx val="1"/>
          <c:order val="1"/>
          <c:tx>
            <c:strRef>
              <c:f>'Build Cost'!$AX$21</c:f>
              <c:strCache>
                <c:ptCount val="1"/>
                <c:pt idx="0">
                  <c:v>Węgiel</c:v>
                </c:pt>
              </c:strCache>
            </c:strRef>
          </c:tx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Cost'!$AY$21:$BR$21</c:f>
              <c:numCache>
                <c:formatCode>0</c:formatCode>
                <c:ptCount val="20"/>
                <c:pt idx="0">
                  <c:v>0.42468499999999998</c:v>
                </c:pt>
                <c:pt idx="1">
                  <c:v>0.84936999999999996</c:v>
                </c:pt>
                <c:pt idx="2">
                  <c:v>1.2740549999999999</c:v>
                </c:pt>
                <c:pt idx="3">
                  <c:v>2.349415</c:v>
                </c:pt>
                <c:pt idx="4">
                  <c:v>3.1005799999999999</c:v>
                </c:pt>
                <c:pt idx="5">
                  <c:v>3.1005799999999999</c:v>
                </c:pt>
                <c:pt idx="6">
                  <c:v>3.1005799999999999</c:v>
                </c:pt>
                <c:pt idx="7">
                  <c:v>3.5252650000000001</c:v>
                </c:pt>
                <c:pt idx="8">
                  <c:v>3.9499500000000003</c:v>
                </c:pt>
                <c:pt idx="9">
                  <c:v>4.3746350000000005</c:v>
                </c:pt>
                <c:pt idx="10">
                  <c:v>4.7993200000000007</c:v>
                </c:pt>
                <c:pt idx="11">
                  <c:v>5.2240050000000009</c:v>
                </c:pt>
                <c:pt idx="12">
                  <c:v>5.6486900000000011</c:v>
                </c:pt>
                <c:pt idx="13">
                  <c:v>6.0733750000000013</c:v>
                </c:pt>
                <c:pt idx="14">
                  <c:v>6.4980600000000015</c:v>
                </c:pt>
                <c:pt idx="15">
                  <c:v>7.0142650000000017</c:v>
                </c:pt>
                <c:pt idx="16">
                  <c:v>7.530470000000002</c:v>
                </c:pt>
                <c:pt idx="17">
                  <c:v>8.0466750000000022</c:v>
                </c:pt>
                <c:pt idx="18">
                  <c:v>8.5079680000000018</c:v>
                </c:pt>
                <c:pt idx="19">
                  <c:v>8.934941000000002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24-4759-B81C-F4E00AE6A95E}"/>
            </c:ext>
          </c:extLst>
        </c:ser>
        <c:ser>
          <c:idx val="2"/>
          <c:order val="2"/>
          <c:tx>
            <c:strRef>
              <c:f>'Build Cost'!$AX$22</c:f>
              <c:strCache>
                <c:ptCount val="1"/>
                <c:pt idx="0">
                  <c:v>EJ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Cost'!$AY$22:$BR$22</c:f>
              <c:numCache>
                <c:formatCode>0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28</c:v>
                </c:pt>
                <c:pt idx="13">
                  <c:v>28</c:v>
                </c:pt>
                <c:pt idx="14">
                  <c:v>56</c:v>
                </c:pt>
                <c:pt idx="15">
                  <c:v>56</c:v>
                </c:pt>
                <c:pt idx="16">
                  <c:v>84</c:v>
                </c:pt>
                <c:pt idx="17">
                  <c:v>84</c:v>
                </c:pt>
                <c:pt idx="18">
                  <c:v>112</c:v>
                </c:pt>
                <c:pt idx="19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24-4759-B81C-F4E00AE6A95E}"/>
            </c:ext>
          </c:extLst>
        </c:ser>
        <c:ser>
          <c:idx val="3"/>
          <c:order val="3"/>
          <c:tx>
            <c:strRef>
              <c:f>'Build Cost'!$AX$23</c:f>
              <c:strCache>
                <c:ptCount val="1"/>
                <c:pt idx="0">
                  <c:v>Diesel lub turbiny gazowe w układzie prostym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Cost'!$AY$23:$BR$23</c:f>
              <c:numCache>
                <c:formatCode>0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3.1920000000000002</c:v>
                </c:pt>
                <c:pt idx="11">
                  <c:v>5.2439999999999998</c:v>
                </c:pt>
                <c:pt idx="12">
                  <c:v>5.2439999999999998</c:v>
                </c:pt>
                <c:pt idx="13">
                  <c:v>7.1819999999999995</c:v>
                </c:pt>
                <c:pt idx="14">
                  <c:v>8.2080000000000002</c:v>
                </c:pt>
                <c:pt idx="15">
                  <c:v>11.4</c:v>
                </c:pt>
                <c:pt idx="16">
                  <c:v>11.4</c:v>
                </c:pt>
                <c:pt idx="17">
                  <c:v>11.4</c:v>
                </c:pt>
                <c:pt idx="18">
                  <c:v>11.4</c:v>
                </c:pt>
                <c:pt idx="19">
                  <c:v>11.4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A24-4759-B81C-F4E00AE6A95E}"/>
            </c:ext>
          </c:extLst>
        </c:ser>
        <c:ser>
          <c:idx val="4"/>
          <c:order val="4"/>
          <c:tx>
            <c:strRef>
              <c:f>'Build Cost'!$AX$24</c:f>
              <c:strCache>
                <c:ptCount val="1"/>
                <c:pt idx="0">
                  <c:v>PV</c:v>
                </c:pt>
              </c:strCache>
            </c:strRef>
          </c:tx>
          <c:spPr>
            <a:solidFill>
              <a:srgbClr val="FFD847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Cost'!$AY$24:$BR$24</c:f>
              <c:numCache>
                <c:formatCode>0</c:formatCode>
                <c:ptCount val="20"/>
                <c:pt idx="0">
                  <c:v>0</c:v>
                </c:pt>
                <c:pt idx="1">
                  <c:v>3.78</c:v>
                </c:pt>
                <c:pt idx="2">
                  <c:v>7.56</c:v>
                </c:pt>
                <c:pt idx="3">
                  <c:v>11.34</c:v>
                </c:pt>
                <c:pt idx="4">
                  <c:v>15.12</c:v>
                </c:pt>
                <c:pt idx="5">
                  <c:v>18.899999999999999</c:v>
                </c:pt>
                <c:pt idx="6">
                  <c:v>22.68</c:v>
                </c:pt>
                <c:pt idx="7">
                  <c:v>26.46</c:v>
                </c:pt>
                <c:pt idx="8">
                  <c:v>29.82</c:v>
                </c:pt>
                <c:pt idx="9">
                  <c:v>33.18</c:v>
                </c:pt>
                <c:pt idx="10">
                  <c:v>36.54</c:v>
                </c:pt>
                <c:pt idx="11">
                  <c:v>39.9</c:v>
                </c:pt>
                <c:pt idx="12">
                  <c:v>43.26</c:v>
                </c:pt>
                <c:pt idx="13">
                  <c:v>46.62</c:v>
                </c:pt>
                <c:pt idx="14">
                  <c:v>49.98</c:v>
                </c:pt>
                <c:pt idx="15">
                  <c:v>53.339999999999996</c:v>
                </c:pt>
                <c:pt idx="16">
                  <c:v>56.279999999999994</c:v>
                </c:pt>
                <c:pt idx="17">
                  <c:v>59.219999999999992</c:v>
                </c:pt>
                <c:pt idx="18">
                  <c:v>62.159999999999989</c:v>
                </c:pt>
                <c:pt idx="19">
                  <c:v>65.099999999999994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A24-4759-B81C-F4E00AE6A95E}"/>
            </c:ext>
          </c:extLst>
        </c:ser>
        <c:ser>
          <c:idx val="5"/>
          <c:order val="5"/>
          <c:tx>
            <c:strRef>
              <c:f>'Build Cost'!$AX$25</c:f>
              <c:strCache>
                <c:ptCount val="1"/>
                <c:pt idx="0">
                  <c:v>Morskie Farmy Wiatrowe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Cost'!$AY$25:$BR$25</c:f>
              <c:numCache>
                <c:formatCode>0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14.6784</c:v>
                </c:pt>
                <c:pt idx="7">
                  <c:v>32.846400000000003</c:v>
                </c:pt>
                <c:pt idx="8">
                  <c:v>50.822400000000002</c:v>
                </c:pt>
                <c:pt idx="9">
                  <c:v>68.618400000000008</c:v>
                </c:pt>
                <c:pt idx="10">
                  <c:v>73.928400000000011</c:v>
                </c:pt>
                <c:pt idx="11">
                  <c:v>77.432400000000015</c:v>
                </c:pt>
                <c:pt idx="12">
                  <c:v>82.659600000000012</c:v>
                </c:pt>
                <c:pt idx="13">
                  <c:v>84.384000000000015</c:v>
                </c:pt>
                <c:pt idx="14">
                  <c:v>91.243200000000016</c:v>
                </c:pt>
                <c:pt idx="15">
                  <c:v>95.506200000000021</c:v>
                </c:pt>
                <c:pt idx="16">
                  <c:v>99.748200000000026</c:v>
                </c:pt>
                <c:pt idx="17">
                  <c:v>116.62020000000003</c:v>
                </c:pt>
                <c:pt idx="18">
                  <c:v>133.39620000000002</c:v>
                </c:pt>
                <c:pt idx="19">
                  <c:v>150.17220000000003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A24-4759-B81C-F4E00AE6A95E}"/>
            </c:ext>
          </c:extLst>
        </c:ser>
        <c:ser>
          <c:idx val="6"/>
          <c:order val="6"/>
          <c:tx>
            <c:strRef>
              <c:f>'Build Cost'!$AX$26</c:f>
              <c:strCache>
                <c:ptCount val="1"/>
                <c:pt idx="0">
                  <c:v>Biomasa/Biogaz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numRef>
              <c:f>'Build Cost'!$AY$11:$BR$11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'Build Cost'!$AY$26:$BR$26</c:f>
              <c:numCache>
                <c:formatCode>0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0.57344249999999997</c:v>
                </c:pt>
                <c:pt idx="3">
                  <c:v>1.673505</c:v>
                </c:pt>
                <c:pt idx="4">
                  <c:v>2.7735675</c:v>
                </c:pt>
                <c:pt idx="5">
                  <c:v>3.7419750000000001</c:v>
                </c:pt>
                <c:pt idx="6">
                  <c:v>4.8420375</c:v>
                </c:pt>
                <c:pt idx="7">
                  <c:v>5.9420999999999999</c:v>
                </c:pt>
                <c:pt idx="8">
                  <c:v>7.0421624999999999</c:v>
                </c:pt>
                <c:pt idx="9">
                  <c:v>8.1422249999999998</c:v>
                </c:pt>
                <c:pt idx="10">
                  <c:v>8.7156675000000003</c:v>
                </c:pt>
                <c:pt idx="11">
                  <c:v>9.2891100000000009</c:v>
                </c:pt>
                <c:pt idx="12">
                  <c:v>9.8625525000000014</c:v>
                </c:pt>
                <c:pt idx="13">
                  <c:v>10.435995000000002</c:v>
                </c:pt>
                <c:pt idx="14">
                  <c:v>11.009437500000002</c:v>
                </c:pt>
                <c:pt idx="15">
                  <c:v>11.582880000000003</c:v>
                </c:pt>
                <c:pt idx="16">
                  <c:v>12.156322500000003</c:v>
                </c:pt>
                <c:pt idx="17">
                  <c:v>12.729765000000004</c:v>
                </c:pt>
                <c:pt idx="18">
                  <c:v>13.303207500000005</c:v>
                </c:pt>
                <c:pt idx="19">
                  <c:v>13.876650000000005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A24-4759-B81C-F4E00AE6A9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857050608"/>
        <c:axId val="857050216"/>
      </c:barChart>
      <c:catAx>
        <c:axId val="85705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857050216"/>
        <c:crosses val="autoZero"/>
        <c:auto val="1"/>
        <c:lblAlgn val="ctr"/>
        <c:lblOffset val="100"/>
        <c:noMultiLvlLbl val="0"/>
      </c:catAx>
      <c:valAx>
        <c:axId val="857050216"/>
        <c:scaling>
          <c:orientation val="minMax"/>
          <c:max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857050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206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l-PL"/>
              <a:t>Nakłady inwestycyjne</a:t>
            </a:r>
          </a:p>
        </c:rich>
      </c:tx>
      <c:layout>
        <c:manualLayout>
          <c:xMode val="edge"/>
          <c:yMode val="edge"/>
          <c:x val="0.29235438647203355"/>
          <c:y val="5.8608058608058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rgbClr val="00206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3921173076505919E-2"/>
          <c:y val="0.15985117244959765"/>
          <c:w val="0.89610010869853385"/>
          <c:h val="0.709906723198061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'DANE do Wykresów'!$A$12</c:f>
              <c:strCache>
                <c:ptCount val="1"/>
                <c:pt idx="0">
                  <c:v>Brak celu OZE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numRef>
              <c:f>'DANE do Wykresów'!$F$1:$Y$1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'DANE do Wykresów'!$F$12:$Y$12</c:f>
              <c:numCache>
                <c:formatCode>#,##0.00</c:formatCode>
                <c:ptCount val="20"/>
                <c:pt idx="0">
                  <c:v>0.42468499999999998</c:v>
                </c:pt>
                <c:pt idx="1">
                  <c:v>0.61848499999999995</c:v>
                </c:pt>
                <c:pt idx="2">
                  <c:v>1.1919275</c:v>
                </c:pt>
                <c:pt idx="3">
                  <c:v>2.4978475000000002</c:v>
                </c:pt>
                <c:pt idx="4">
                  <c:v>1.290805</c:v>
                </c:pt>
                <c:pt idx="5">
                  <c:v>3.095755</c:v>
                </c:pt>
                <c:pt idx="6">
                  <c:v>4.6903975000000004</c:v>
                </c:pt>
                <c:pt idx="7">
                  <c:v>8.4507549999999991</c:v>
                </c:pt>
                <c:pt idx="8">
                  <c:v>8.6041974999999997</c:v>
                </c:pt>
                <c:pt idx="9">
                  <c:v>8.6041974999999997</c:v>
                </c:pt>
                <c:pt idx="10">
                  <c:v>11.565637499999999</c:v>
                </c:pt>
                <c:pt idx="11">
                  <c:v>6.8170774999999999</c:v>
                </c:pt>
                <c:pt idx="12">
                  <c:v>48.031477500000001</c:v>
                </c:pt>
                <c:pt idx="13">
                  <c:v>26.6690775</c:v>
                </c:pt>
                <c:pt idx="14">
                  <c:v>54.573077499999997</c:v>
                </c:pt>
                <c:pt idx="15">
                  <c:v>28.164597499999999</c:v>
                </c:pt>
                <c:pt idx="16">
                  <c:v>49.4325975</c:v>
                </c:pt>
                <c:pt idx="17">
                  <c:v>22.911597499999999</c:v>
                </c:pt>
                <c:pt idx="18">
                  <c:v>49.149077499999997</c:v>
                </c:pt>
                <c:pt idx="19">
                  <c:v>24.3379735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1A-4782-B628-5D8DC3E710EF}"/>
            </c:ext>
          </c:extLst>
        </c:ser>
        <c:ser>
          <c:idx val="1"/>
          <c:order val="1"/>
          <c:tx>
            <c:strRef>
              <c:f>'DANE do Wykresów'!$A$6</c:f>
              <c:strCache>
                <c:ptCount val="1"/>
                <c:pt idx="0">
                  <c:v>Cel OZE 27%</c:v>
                </c:pt>
              </c:strCache>
            </c:strRef>
          </c:tx>
          <c:spPr>
            <a:solidFill>
              <a:srgbClr val="006600"/>
            </a:solidFill>
            <a:ln>
              <a:noFill/>
            </a:ln>
            <a:effectLst/>
          </c:spPr>
          <c:invertIfNegative val="0"/>
          <c:cat>
            <c:numRef>
              <c:f>'DANE do Wykresów'!$F$1:$Y$1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'DANE do Wykresów'!$F$6:$Y$6</c:f>
              <c:numCache>
                <c:formatCode>#,##0.00</c:formatCode>
                <c:ptCount val="20"/>
                <c:pt idx="0">
                  <c:v>0.42468499999999998</c:v>
                </c:pt>
                <c:pt idx="1">
                  <c:v>4.398485</c:v>
                </c:pt>
                <c:pt idx="2">
                  <c:v>5.2130774999999998</c:v>
                </c:pt>
                <c:pt idx="3">
                  <c:v>6.3421424999999996</c:v>
                </c:pt>
                <c:pt idx="4">
                  <c:v>5.8250275</c:v>
                </c:pt>
                <c:pt idx="5">
                  <c:v>6.9583575</c:v>
                </c:pt>
                <c:pt idx="6">
                  <c:v>20.193412500000001</c:v>
                </c:pt>
                <c:pt idx="7">
                  <c:v>25.6826975</c:v>
                </c:pt>
                <c:pt idx="8">
                  <c:v>26.645697500000001</c:v>
                </c:pt>
                <c:pt idx="9">
                  <c:v>26.465697500000001</c:v>
                </c:pt>
                <c:pt idx="10">
                  <c:v>16.645077499999999</c:v>
                </c:pt>
                <c:pt idx="11">
                  <c:v>10.549077499999999</c:v>
                </c:pt>
                <c:pt idx="12">
                  <c:v>39.795277499999997</c:v>
                </c:pt>
                <c:pt idx="13">
                  <c:v>11.605477499999999</c:v>
                </c:pt>
                <c:pt idx="14">
                  <c:v>43.828277499999999</c:v>
                </c:pt>
                <c:pt idx="15">
                  <c:v>15.4895975</c:v>
                </c:pt>
                <c:pt idx="16">
                  <c:v>36.706597500000001</c:v>
                </c:pt>
                <c:pt idx="17">
                  <c:v>22.911597499999999</c:v>
                </c:pt>
                <c:pt idx="18">
                  <c:v>49.185685499999998</c:v>
                </c:pt>
                <c:pt idx="19">
                  <c:v>22.7263655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1A-4782-B628-5D8DC3E710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57049432"/>
        <c:axId val="761750120"/>
      </c:barChart>
      <c:catAx>
        <c:axId val="857049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1750120"/>
        <c:crosses val="autoZero"/>
        <c:auto val="1"/>
        <c:lblAlgn val="ctr"/>
        <c:lblOffset val="100"/>
        <c:noMultiLvlLbl val="0"/>
      </c:catAx>
      <c:valAx>
        <c:axId val="761750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857049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1813811790652907E-2"/>
          <c:y val="0.17541161201003722"/>
          <c:w val="0.38329297281236074"/>
          <c:h val="9.30646451537979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rgbClr val="00206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rgbClr val="00206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l-PL"/>
              <a:t>Skumulowane nakłady inwestycyjne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rgbClr val="00206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3921173076505919E-2"/>
          <c:y val="0.11307684640685736"/>
          <c:w val="0.90587680672147386"/>
          <c:h val="0.7566807036778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'DANE do Wykresów'!$A$12</c:f>
              <c:strCache>
                <c:ptCount val="1"/>
                <c:pt idx="0">
                  <c:v>Brak celu OZE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numRef>
              <c:f>'DANE do Wykresów'!$F$1:$Y$1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'DANE do Wykresów'!$F$13:$Y$13</c:f>
              <c:numCache>
                <c:formatCode>#,##0.00</c:formatCode>
                <c:ptCount val="20"/>
                <c:pt idx="0">
                  <c:v>0.42468499999999998</c:v>
                </c:pt>
                <c:pt idx="1">
                  <c:v>1.0431699999999999</c:v>
                </c:pt>
                <c:pt idx="2">
                  <c:v>2.2350975000000002</c:v>
                </c:pt>
                <c:pt idx="3">
                  <c:v>4.7329450000000008</c:v>
                </c:pt>
                <c:pt idx="4">
                  <c:v>6.0237500000000006</c:v>
                </c:pt>
                <c:pt idx="5">
                  <c:v>9.1195050000000002</c:v>
                </c:pt>
                <c:pt idx="6">
                  <c:v>13.8099025</c:v>
                </c:pt>
                <c:pt idx="7">
                  <c:v>22.260657500000001</c:v>
                </c:pt>
                <c:pt idx="8">
                  <c:v>30.864854999999999</c:v>
                </c:pt>
                <c:pt idx="9">
                  <c:v>39.469052499999997</c:v>
                </c:pt>
                <c:pt idx="10">
                  <c:v>51.034689999999998</c:v>
                </c:pt>
                <c:pt idx="11">
                  <c:v>57.851767499999994</c:v>
                </c:pt>
                <c:pt idx="12">
                  <c:v>105.88324499999999</c:v>
                </c:pt>
                <c:pt idx="13">
                  <c:v>132.5523225</c:v>
                </c:pt>
                <c:pt idx="14">
                  <c:v>187.12540000000001</c:v>
                </c:pt>
                <c:pt idx="15">
                  <c:v>215.28999750000003</c:v>
                </c:pt>
                <c:pt idx="16">
                  <c:v>264.72259500000001</c:v>
                </c:pt>
                <c:pt idx="17">
                  <c:v>287.63419250000004</c:v>
                </c:pt>
                <c:pt idx="18">
                  <c:v>336.78327000000002</c:v>
                </c:pt>
                <c:pt idx="19">
                  <c:v>361.12124349999999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A7-4D99-99AC-9F4EAE70E968}"/>
            </c:ext>
          </c:extLst>
        </c:ser>
        <c:ser>
          <c:idx val="1"/>
          <c:order val="1"/>
          <c:tx>
            <c:strRef>
              <c:f>'DANE do Wykresów'!$A$6</c:f>
              <c:strCache>
                <c:ptCount val="1"/>
                <c:pt idx="0">
                  <c:v>Cel OZE 27%</c:v>
                </c:pt>
              </c:strCache>
            </c:strRef>
          </c:tx>
          <c:spPr>
            <a:solidFill>
              <a:srgbClr val="006600"/>
            </a:solidFill>
            <a:ln>
              <a:noFill/>
            </a:ln>
            <a:effectLst/>
          </c:spPr>
          <c:invertIfNegative val="0"/>
          <c:cat>
            <c:numRef>
              <c:f>'DANE do Wykresów'!$F$1:$Y$1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'DANE do Wykresów'!$F$7:$Y$7</c:f>
              <c:numCache>
                <c:formatCode>#,##0.00</c:formatCode>
                <c:ptCount val="20"/>
                <c:pt idx="0">
                  <c:v>0.42468499999999998</c:v>
                </c:pt>
                <c:pt idx="1">
                  <c:v>4.8231700000000002</c:v>
                </c:pt>
                <c:pt idx="2">
                  <c:v>10.0362475</c:v>
                </c:pt>
                <c:pt idx="3">
                  <c:v>16.37839</c:v>
                </c:pt>
                <c:pt idx="4">
                  <c:v>22.2034175</c:v>
                </c:pt>
                <c:pt idx="5">
                  <c:v>29.161774999999999</c:v>
                </c:pt>
                <c:pt idx="6">
                  <c:v>49.3551875</c:v>
                </c:pt>
                <c:pt idx="7">
                  <c:v>75.037885000000003</c:v>
                </c:pt>
                <c:pt idx="8">
                  <c:v>101.6835825</c:v>
                </c:pt>
                <c:pt idx="9">
                  <c:v>128.14928</c:v>
                </c:pt>
                <c:pt idx="10">
                  <c:v>144.79435749999999</c:v>
                </c:pt>
                <c:pt idx="11">
                  <c:v>155.343435</c:v>
                </c:pt>
                <c:pt idx="12">
                  <c:v>195.1387125</c:v>
                </c:pt>
                <c:pt idx="13">
                  <c:v>206.74419</c:v>
                </c:pt>
                <c:pt idx="14">
                  <c:v>250.57246750000002</c:v>
                </c:pt>
                <c:pt idx="15">
                  <c:v>266.06206500000002</c:v>
                </c:pt>
                <c:pt idx="16">
                  <c:v>302.7686625</c:v>
                </c:pt>
                <c:pt idx="17">
                  <c:v>325.68025999999998</c:v>
                </c:pt>
                <c:pt idx="18">
                  <c:v>374.86594549999995</c:v>
                </c:pt>
                <c:pt idx="19">
                  <c:v>397.59231099999994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A7-4D99-99AC-9F4EAE70E9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1750512"/>
        <c:axId val="761751688"/>
      </c:barChart>
      <c:catAx>
        <c:axId val="761750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1751688"/>
        <c:crosses val="autoZero"/>
        <c:auto val="1"/>
        <c:lblAlgn val="ctr"/>
        <c:lblOffset val="100"/>
        <c:noMultiLvlLbl val="0"/>
      </c:catAx>
      <c:valAx>
        <c:axId val="761751688"/>
        <c:scaling>
          <c:orientation val="minMax"/>
          <c:max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1750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8.8981352511441486E-2"/>
          <c:y val="0.16190346855377255"/>
          <c:w val="0.29735708803547573"/>
          <c:h val="0.103129672082128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rgbClr val="00206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rgbClr val="00206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921173076505919E-2"/>
          <c:y val="3.6513719875924604E-2"/>
          <c:w val="0.90587680672147386"/>
          <c:h val="0.8481382282457659"/>
        </c:manualLayout>
      </c:layout>
      <c:lineChart>
        <c:grouping val="standard"/>
        <c:varyColors val="0"/>
        <c:ser>
          <c:idx val="1"/>
          <c:order val="0"/>
          <c:tx>
            <c:strRef>
              <c:f>CENA!$G$2</c:f>
              <c:strCache>
                <c:ptCount val="1"/>
                <c:pt idx="0">
                  <c:v>Brak celu OZE</c:v>
                </c:pt>
              </c:strCache>
            </c:strRef>
          </c:tx>
          <c:spPr>
            <a:ln w="28575" cap="rnd">
              <a:solidFill>
                <a:schemeClr val="tx1">
                  <a:lumMod val="65000"/>
                  <a:lumOff val="3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CENA!$E$3:$E$36</c:f>
              <c:numCache>
                <c:formatCode>General</c:formatCode>
                <c:ptCount val="3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  <c:pt idx="10">
                  <c:v>2027</c:v>
                </c:pt>
                <c:pt idx="11">
                  <c:v>2028</c:v>
                </c:pt>
                <c:pt idx="12">
                  <c:v>2029</c:v>
                </c:pt>
                <c:pt idx="13">
                  <c:v>2030</c:v>
                </c:pt>
                <c:pt idx="14">
                  <c:v>2031</c:v>
                </c:pt>
                <c:pt idx="15">
                  <c:v>2032</c:v>
                </c:pt>
                <c:pt idx="16">
                  <c:v>2033</c:v>
                </c:pt>
                <c:pt idx="17">
                  <c:v>2034</c:v>
                </c:pt>
                <c:pt idx="18">
                  <c:v>2035</c:v>
                </c:pt>
                <c:pt idx="19">
                  <c:v>2036</c:v>
                </c:pt>
                <c:pt idx="20">
                  <c:v>2037</c:v>
                </c:pt>
                <c:pt idx="21">
                  <c:v>2038</c:v>
                </c:pt>
                <c:pt idx="22">
                  <c:v>2039</c:v>
                </c:pt>
                <c:pt idx="23">
                  <c:v>2040</c:v>
                </c:pt>
                <c:pt idx="24">
                  <c:v>2041</c:v>
                </c:pt>
                <c:pt idx="25">
                  <c:v>2042</c:v>
                </c:pt>
                <c:pt idx="26">
                  <c:v>2043</c:v>
                </c:pt>
                <c:pt idx="27">
                  <c:v>2044</c:v>
                </c:pt>
                <c:pt idx="28">
                  <c:v>2045</c:v>
                </c:pt>
                <c:pt idx="29">
                  <c:v>2046</c:v>
                </c:pt>
                <c:pt idx="30">
                  <c:v>2047</c:v>
                </c:pt>
                <c:pt idx="31">
                  <c:v>2048</c:v>
                </c:pt>
                <c:pt idx="32">
                  <c:v>2049</c:v>
                </c:pt>
                <c:pt idx="33">
                  <c:v>2050</c:v>
                </c:pt>
              </c:numCache>
            </c:numRef>
          </c:cat>
          <c:val>
            <c:numRef>
              <c:f>CENA!$G$3:$G$36</c:f>
              <c:numCache>
                <c:formatCode>#,##0.00</c:formatCode>
                <c:ptCount val="34"/>
                <c:pt idx="0">
                  <c:v>155.37924281351599</c:v>
                </c:pt>
                <c:pt idx="1">
                  <c:v>190.08036295697701</c:v>
                </c:pt>
                <c:pt idx="2">
                  <c:v>209.60542719370699</c:v>
                </c:pt>
                <c:pt idx="3">
                  <c:v>197.11390920276901</c:v>
                </c:pt>
                <c:pt idx="4">
                  <c:v>195.962122862564</c:v>
                </c:pt>
                <c:pt idx="5">
                  <c:v>216.01860080991099</c:v>
                </c:pt>
                <c:pt idx="6">
                  <c:v>236.09794739331099</c:v>
                </c:pt>
                <c:pt idx="7">
                  <c:v>246.937279439176</c:v>
                </c:pt>
                <c:pt idx="8">
                  <c:v>250.61964249164299</c:v>
                </c:pt>
                <c:pt idx="9">
                  <c:v>255.868562384358</c:v>
                </c:pt>
                <c:pt idx="10">
                  <c:v>259.59577291277702</c:v>
                </c:pt>
                <c:pt idx="11">
                  <c:v>266.92756498309598</c:v>
                </c:pt>
                <c:pt idx="12">
                  <c:v>274.39371976136499</c:v>
                </c:pt>
                <c:pt idx="13">
                  <c:v>282.45288276348401</c:v>
                </c:pt>
                <c:pt idx="14">
                  <c:v>293.25220800222502</c:v>
                </c:pt>
                <c:pt idx="15">
                  <c:v>303.67785291543697</c:v>
                </c:pt>
                <c:pt idx="16">
                  <c:v>310.29149651882</c:v>
                </c:pt>
                <c:pt idx="17">
                  <c:v>322.99483379961799</c:v>
                </c:pt>
                <c:pt idx="18">
                  <c:v>322.62124474697703</c:v>
                </c:pt>
                <c:pt idx="19">
                  <c:v>348.00536314780101</c:v>
                </c:pt>
                <c:pt idx="20">
                  <c:v>339.217312888381</c:v>
                </c:pt>
                <c:pt idx="21">
                  <c:v>340.44483807495499</c:v>
                </c:pt>
                <c:pt idx="22">
                  <c:v>339.33745562819098</c:v>
                </c:pt>
                <c:pt idx="23">
                  <c:v>342.07856132342903</c:v>
                </c:pt>
                <c:pt idx="24">
                  <c:v>343.68560122049399</c:v>
                </c:pt>
                <c:pt idx="25">
                  <c:v>348.078036790113</c:v>
                </c:pt>
                <c:pt idx="26">
                  <c:v>343.09741813415701</c:v>
                </c:pt>
                <c:pt idx="27">
                  <c:v>343.969577725877</c:v>
                </c:pt>
                <c:pt idx="28">
                  <c:v>345.37942791633998</c:v>
                </c:pt>
                <c:pt idx="29">
                  <c:v>346.71991937523501</c:v>
                </c:pt>
                <c:pt idx="30">
                  <c:v>348.62825389542598</c:v>
                </c:pt>
                <c:pt idx="31">
                  <c:v>347.15456576031698</c:v>
                </c:pt>
                <c:pt idx="32">
                  <c:v>341.73644732485201</c:v>
                </c:pt>
                <c:pt idx="33">
                  <c:v>341.990644898639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CD-42F9-8EE0-E659DBD4AEC7}"/>
            </c:ext>
          </c:extLst>
        </c:ser>
        <c:ser>
          <c:idx val="2"/>
          <c:order val="1"/>
          <c:tx>
            <c:strRef>
              <c:f>CENA!$I$2</c:f>
              <c:strCache>
                <c:ptCount val="1"/>
                <c:pt idx="0">
                  <c:v>Cel OZE 27%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cat>
            <c:numRef>
              <c:f>CENA!$E$3:$E$36</c:f>
              <c:numCache>
                <c:formatCode>General</c:formatCode>
                <c:ptCount val="3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  <c:pt idx="10">
                  <c:v>2027</c:v>
                </c:pt>
                <c:pt idx="11">
                  <c:v>2028</c:v>
                </c:pt>
                <c:pt idx="12">
                  <c:v>2029</c:v>
                </c:pt>
                <c:pt idx="13">
                  <c:v>2030</c:v>
                </c:pt>
                <c:pt idx="14">
                  <c:v>2031</c:v>
                </c:pt>
                <c:pt idx="15">
                  <c:v>2032</c:v>
                </c:pt>
                <c:pt idx="16">
                  <c:v>2033</c:v>
                </c:pt>
                <c:pt idx="17">
                  <c:v>2034</c:v>
                </c:pt>
                <c:pt idx="18">
                  <c:v>2035</c:v>
                </c:pt>
                <c:pt idx="19">
                  <c:v>2036</c:v>
                </c:pt>
                <c:pt idx="20">
                  <c:v>2037</c:v>
                </c:pt>
                <c:pt idx="21">
                  <c:v>2038</c:v>
                </c:pt>
                <c:pt idx="22">
                  <c:v>2039</c:v>
                </c:pt>
                <c:pt idx="23">
                  <c:v>2040</c:v>
                </c:pt>
                <c:pt idx="24">
                  <c:v>2041</c:v>
                </c:pt>
                <c:pt idx="25">
                  <c:v>2042</c:v>
                </c:pt>
                <c:pt idx="26">
                  <c:v>2043</c:v>
                </c:pt>
                <c:pt idx="27">
                  <c:v>2044</c:v>
                </c:pt>
                <c:pt idx="28">
                  <c:v>2045</c:v>
                </c:pt>
                <c:pt idx="29">
                  <c:v>2046</c:v>
                </c:pt>
                <c:pt idx="30">
                  <c:v>2047</c:v>
                </c:pt>
                <c:pt idx="31">
                  <c:v>2048</c:v>
                </c:pt>
                <c:pt idx="32">
                  <c:v>2049</c:v>
                </c:pt>
                <c:pt idx="33">
                  <c:v>2050</c:v>
                </c:pt>
              </c:numCache>
            </c:numRef>
          </c:cat>
          <c:val>
            <c:numRef>
              <c:f>CENA!$I$3:$I$36</c:f>
              <c:numCache>
                <c:formatCode>0.00</c:formatCode>
                <c:ptCount val="34"/>
                <c:pt idx="0">
                  <c:v>155.38388950891101</c:v>
                </c:pt>
                <c:pt idx="1">
                  <c:v>190.231062249682</c:v>
                </c:pt>
                <c:pt idx="2">
                  <c:v>209.61</c:v>
                </c:pt>
                <c:pt idx="3">
                  <c:v>196.64481852539799</c:v>
                </c:pt>
                <c:pt idx="4">
                  <c:v>196.508737244608</c:v>
                </c:pt>
                <c:pt idx="5">
                  <c:v>215.85860782506501</c:v>
                </c:pt>
                <c:pt idx="6">
                  <c:v>235.599764800923</c:v>
                </c:pt>
                <c:pt idx="7">
                  <c:v>246.348532306843</c:v>
                </c:pt>
                <c:pt idx="8">
                  <c:v>249.077252195966</c:v>
                </c:pt>
                <c:pt idx="9">
                  <c:v>252.98816843443299</c:v>
                </c:pt>
                <c:pt idx="10">
                  <c:v>254.42870513420701</c:v>
                </c:pt>
                <c:pt idx="11">
                  <c:v>260.41572801183401</c:v>
                </c:pt>
                <c:pt idx="12">
                  <c:v>266.03004586109103</c:v>
                </c:pt>
                <c:pt idx="13">
                  <c:v>270.18277743082098</c:v>
                </c:pt>
                <c:pt idx="14">
                  <c:v>283.578504517255</c:v>
                </c:pt>
                <c:pt idx="15">
                  <c:v>291.79852611879699</c:v>
                </c:pt>
                <c:pt idx="16">
                  <c:v>296.25829650951499</c:v>
                </c:pt>
                <c:pt idx="17">
                  <c:v>308.54165948846702</c:v>
                </c:pt>
                <c:pt idx="18">
                  <c:v>313.55331158315602</c:v>
                </c:pt>
                <c:pt idx="19">
                  <c:v>330.86610859735299</c:v>
                </c:pt>
                <c:pt idx="20">
                  <c:v>334.311482195179</c:v>
                </c:pt>
                <c:pt idx="21">
                  <c:v>335.87397863243001</c:v>
                </c:pt>
                <c:pt idx="22">
                  <c:v>336.115472451946</c:v>
                </c:pt>
                <c:pt idx="23">
                  <c:v>337.87853469507297</c:v>
                </c:pt>
                <c:pt idx="24">
                  <c:v>339.01775723026702</c:v>
                </c:pt>
                <c:pt idx="25">
                  <c:v>339.67061098188202</c:v>
                </c:pt>
                <c:pt idx="26">
                  <c:v>336.923780181903</c:v>
                </c:pt>
                <c:pt idx="27">
                  <c:v>334.83384922177203</c:v>
                </c:pt>
                <c:pt idx="28">
                  <c:v>338.642760671107</c:v>
                </c:pt>
                <c:pt idx="29">
                  <c:v>336.76937190941999</c:v>
                </c:pt>
                <c:pt idx="30">
                  <c:v>330.30627060178603</c:v>
                </c:pt>
                <c:pt idx="31">
                  <c:v>331.19529933263902</c:v>
                </c:pt>
                <c:pt idx="32">
                  <c:v>328.25187375940698</c:v>
                </c:pt>
                <c:pt idx="33">
                  <c:v>327.71251275732999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CD-42F9-8EE0-E659DBD4A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83381328"/>
        <c:axId val="983380936"/>
      </c:lineChart>
      <c:catAx>
        <c:axId val="98338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983380936"/>
        <c:crosses val="autoZero"/>
        <c:auto val="1"/>
        <c:lblAlgn val="ctr"/>
        <c:lblOffset val="100"/>
        <c:noMultiLvlLbl val="0"/>
      </c:catAx>
      <c:valAx>
        <c:axId val="98338093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983381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8.3310557254723319E-2"/>
          <c:y val="0.11545454545454545"/>
          <c:w val="0.20183577741909367"/>
          <c:h val="0.14495628245055198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206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68088363954505"/>
          <c:y val="9.3518518518518542E-2"/>
          <c:w val="0.83195800524934393"/>
          <c:h val="0.70310403907844854"/>
        </c:manualLayout>
      </c:layout>
      <c:scatterChart>
        <c:scatterStyle val="smoothMarker"/>
        <c:varyColors val="0"/>
        <c:ser>
          <c:idx val="1"/>
          <c:order val="0"/>
          <c:tx>
            <c:strRef>
              <c:f>zapotrz!$B$4</c:f>
              <c:strCache>
                <c:ptCount val="1"/>
                <c:pt idx="0">
                  <c:v>zapotrzebowanie na moc w szczycie [MW]</c:v>
                </c:pt>
              </c:strCache>
            </c:strRef>
          </c:tx>
          <c:spPr>
            <a:ln>
              <a:solidFill>
                <a:schemeClr val="accent5">
                  <a:lumMod val="50000"/>
                </a:schemeClr>
              </a:solidFill>
            </a:ln>
          </c:spPr>
          <c:marker>
            <c:symbol val="none"/>
          </c:marker>
          <c:xVal>
            <c:numRef>
              <c:f>zapotrz!$C$2:$G$2</c:f>
              <c:numCache>
                <c:formatCode>General</c:formatCode>
                <c:ptCount val="5"/>
                <c:pt idx="0">
                  <c:v>2020</c:v>
                </c:pt>
                <c:pt idx="1">
                  <c:v>2025</c:v>
                </c:pt>
                <c:pt idx="2">
                  <c:v>2030</c:v>
                </c:pt>
                <c:pt idx="3">
                  <c:v>2035</c:v>
                </c:pt>
                <c:pt idx="4">
                  <c:v>2040</c:v>
                </c:pt>
              </c:numCache>
            </c:numRef>
          </c:xVal>
          <c:yVal>
            <c:numRef>
              <c:f>zapotrz!$C$4:$G$4</c:f>
              <c:numCache>
                <c:formatCode>#,##0</c:formatCode>
                <c:ptCount val="5"/>
                <c:pt idx="0">
                  <c:v>25487</c:v>
                </c:pt>
                <c:pt idx="1">
                  <c:v>27963</c:v>
                </c:pt>
                <c:pt idx="2">
                  <c:v>30226</c:v>
                </c:pt>
                <c:pt idx="3">
                  <c:v>32301</c:v>
                </c:pt>
                <c:pt idx="4">
                  <c:v>34535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3F4-4713-A8F3-E209F02B98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2794192"/>
        <c:axId val="762788704"/>
      </c:scatterChart>
      <c:valAx>
        <c:axId val="762794192"/>
        <c:scaling>
          <c:orientation val="minMax"/>
          <c:max val="2040"/>
          <c:min val="20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88704"/>
        <c:crosses val="autoZero"/>
        <c:crossBetween val="midCat"/>
      </c:valAx>
      <c:valAx>
        <c:axId val="76278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l-PL" b="1"/>
                  <a:t>[MW]</a:t>
                </a:r>
              </a:p>
            </c:rich>
          </c:tx>
          <c:layout>
            <c:manualLayout>
              <c:xMode val="edge"/>
              <c:yMode val="edge"/>
              <c:x val="0.14632538171049139"/>
              <c:y val="0.1152092446777486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94192"/>
        <c:crosses val="autoZero"/>
        <c:crossBetween val="midCat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rgbClr val="00206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206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6630100652940578E-2"/>
          <c:y val="2.9239841947988839E-2"/>
          <c:w val="0.90522469397363481"/>
          <c:h val="0.92950347222222218"/>
        </c:manualLayout>
      </c:layout>
      <c:areaChart>
        <c:grouping val="stacked"/>
        <c:varyColors val="0"/>
        <c:ser>
          <c:idx val="8"/>
          <c:order val="0"/>
          <c:tx>
            <c:strRef>
              <c:f>'[Wykres w programie Microsoft PowerPoint]MOC'!$M$66</c:f>
              <c:strCache>
                <c:ptCount val="1"/>
                <c:pt idx="0">
                  <c:v>EC</c:v>
                </c:pt>
              </c:strCache>
            </c:strRef>
          </c:tx>
          <c:spPr>
            <a:solidFill>
              <a:srgbClr val="993366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PowerPoint]MOC'!$M$69:$M$92</c:f>
              <c:numCache>
                <c:formatCode>#,##0</c:formatCode>
                <c:ptCount val="24"/>
                <c:pt idx="0">
                  <c:v>7253.7999999999993</c:v>
                </c:pt>
                <c:pt idx="1">
                  <c:v>7382.31</c:v>
                </c:pt>
                <c:pt idx="2">
                  <c:v>7319.71</c:v>
                </c:pt>
                <c:pt idx="3">
                  <c:v>7239.2</c:v>
                </c:pt>
                <c:pt idx="4">
                  <c:v>6862.7500000000009</c:v>
                </c:pt>
                <c:pt idx="5">
                  <c:v>7101.2899999999991</c:v>
                </c:pt>
                <c:pt idx="6">
                  <c:v>6940.21</c:v>
                </c:pt>
                <c:pt idx="7">
                  <c:v>6665.78</c:v>
                </c:pt>
                <c:pt idx="8">
                  <c:v>6669.6799999999994</c:v>
                </c:pt>
                <c:pt idx="9">
                  <c:v>6665.7299999999987</c:v>
                </c:pt>
                <c:pt idx="10">
                  <c:v>6658.7599999999993</c:v>
                </c:pt>
                <c:pt idx="11">
                  <c:v>6658.7599999999993</c:v>
                </c:pt>
                <c:pt idx="12">
                  <c:v>6399.5499999999993</c:v>
                </c:pt>
                <c:pt idx="13">
                  <c:v>6398.11</c:v>
                </c:pt>
                <c:pt idx="14">
                  <c:v>5925.4199999999992</c:v>
                </c:pt>
                <c:pt idx="15">
                  <c:v>5923.0899999999992</c:v>
                </c:pt>
                <c:pt idx="16">
                  <c:v>5782.5899999999992</c:v>
                </c:pt>
                <c:pt idx="17">
                  <c:v>5552.69</c:v>
                </c:pt>
                <c:pt idx="18">
                  <c:v>5548.3899999999994</c:v>
                </c:pt>
                <c:pt idx="19">
                  <c:v>5393.2599999999993</c:v>
                </c:pt>
                <c:pt idx="20">
                  <c:v>5355.6599999999989</c:v>
                </c:pt>
                <c:pt idx="21">
                  <c:v>5313.1599999999989</c:v>
                </c:pt>
                <c:pt idx="22">
                  <c:v>5139.3899999999994</c:v>
                </c:pt>
                <c:pt idx="23">
                  <c:v>5111.1899999999996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8F-43CA-AC64-EF22E5910B6E}"/>
            </c:ext>
          </c:extLst>
        </c:ser>
        <c:ser>
          <c:idx val="17"/>
          <c:order val="1"/>
          <c:tx>
            <c:strRef>
              <c:f>'[Wykres w programie Microsoft PowerPoint]MOC'!$AF$65</c:f>
              <c:strCache>
                <c:ptCount val="1"/>
                <c:pt idx="0">
                  <c:v>EC_nowe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25400"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PowerPoint]MOC'!$AF$69:$AF$92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54.1</c:v>
                </c:pt>
                <c:pt idx="5">
                  <c:v>142.19999999999999</c:v>
                </c:pt>
                <c:pt idx="6">
                  <c:v>283.3</c:v>
                </c:pt>
                <c:pt idx="7">
                  <c:v>454.1</c:v>
                </c:pt>
                <c:pt idx="8">
                  <c:v>570.20000000000005</c:v>
                </c:pt>
                <c:pt idx="9">
                  <c:v>707.19999999999993</c:v>
                </c:pt>
                <c:pt idx="10">
                  <c:v>844.19999999999993</c:v>
                </c:pt>
                <c:pt idx="11">
                  <c:v>1035.3</c:v>
                </c:pt>
                <c:pt idx="12">
                  <c:v>1226.4000000000001</c:v>
                </c:pt>
                <c:pt idx="13">
                  <c:v>1417.5</c:v>
                </c:pt>
                <c:pt idx="14">
                  <c:v>1608.6</c:v>
                </c:pt>
                <c:pt idx="15">
                  <c:v>1799.6999999999998</c:v>
                </c:pt>
                <c:pt idx="16">
                  <c:v>1990.8</c:v>
                </c:pt>
                <c:pt idx="17">
                  <c:v>2131.9</c:v>
                </c:pt>
                <c:pt idx="18">
                  <c:v>2273</c:v>
                </c:pt>
                <c:pt idx="19">
                  <c:v>2590.1000000000004</c:v>
                </c:pt>
                <c:pt idx="20">
                  <c:v>2907.2000000000003</c:v>
                </c:pt>
                <c:pt idx="21">
                  <c:v>3224.3</c:v>
                </c:pt>
                <c:pt idx="22">
                  <c:v>3435.8</c:v>
                </c:pt>
                <c:pt idx="23">
                  <c:v>3581.3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8F-43CA-AC64-EF22E5910B6E}"/>
            </c:ext>
          </c:extLst>
        </c:ser>
        <c:ser>
          <c:idx val="13"/>
          <c:order val="2"/>
          <c:tx>
            <c:strRef>
              <c:f>'[Wykres w programie Microsoft PowerPoint]MOC'!$R$66</c:f>
              <c:strCache>
                <c:ptCount val="1"/>
                <c:pt idx="0">
                  <c:v>El. Wodne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PowerPoint]MOC'!$R$69:$R$92</c:f>
              <c:numCache>
                <c:formatCode>#,##0</c:formatCode>
                <c:ptCount val="24"/>
                <c:pt idx="0">
                  <c:v>2375.69</c:v>
                </c:pt>
                <c:pt idx="1">
                  <c:v>2377.19</c:v>
                </c:pt>
                <c:pt idx="2">
                  <c:v>2378.69</c:v>
                </c:pt>
                <c:pt idx="3">
                  <c:v>2380.19</c:v>
                </c:pt>
                <c:pt idx="4">
                  <c:v>2381.69</c:v>
                </c:pt>
                <c:pt idx="5">
                  <c:v>2383.19</c:v>
                </c:pt>
                <c:pt idx="6">
                  <c:v>2384.69</c:v>
                </c:pt>
                <c:pt idx="7">
                  <c:v>2384.69</c:v>
                </c:pt>
                <c:pt idx="8">
                  <c:v>2384.69</c:v>
                </c:pt>
                <c:pt idx="9">
                  <c:v>2384.69</c:v>
                </c:pt>
                <c:pt idx="10">
                  <c:v>2384.69</c:v>
                </c:pt>
                <c:pt idx="11">
                  <c:v>2384.69</c:v>
                </c:pt>
                <c:pt idx="12">
                  <c:v>2384.69</c:v>
                </c:pt>
                <c:pt idx="13">
                  <c:v>2384.69</c:v>
                </c:pt>
                <c:pt idx="14">
                  <c:v>2384.69</c:v>
                </c:pt>
                <c:pt idx="15">
                  <c:v>2384.69</c:v>
                </c:pt>
                <c:pt idx="16">
                  <c:v>2384.69</c:v>
                </c:pt>
                <c:pt idx="17">
                  <c:v>2384.69</c:v>
                </c:pt>
                <c:pt idx="18">
                  <c:v>2384.69</c:v>
                </c:pt>
                <c:pt idx="19">
                  <c:v>2384.69</c:v>
                </c:pt>
                <c:pt idx="20">
                  <c:v>2384.69</c:v>
                </c:pt>
                <c:pt idx="21">
                  <c:v>2384.69</c:v>
                </c:pt>
                <c:pt idx="22">
                  <c:v>2384.69</c:v>
                </c:pt>
                <c:pt idx="23">
                  <c:v>2384.69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8F-43CA-AC64-EF22E5910B6E}"/>
            </c:ext>
          </c:extLst>
        </c:ser>
        <c:ser>
          <c:idx val="9"/>
          <c:order val="3"/>
          <c:tx>
            <c:strRef>
              <c:f>'[Wykres w programie Microsoft PowerPoint]MOC'!$N$66</c:f>
              <c:strCache>
                <c:ptCount val="1"/>
                <c:pt idx="0">
                  <c:v>Farmy wiatrowe ladowe</c:v>
                </c:pt>
              </c:strCache>
            </c:strRef>
          </c:tx>
          <c:spPr>
            <a:solidFill>
              <a:srgbClr val="1D6FA9">
                <a:lumMod val="40000"/>
                <a:lumOff val="60000"/>
              </a:srgbClr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PowerPoint]MOC'!$N$69:$N$92</c:f>
              <c:numCache>
                <c:formatCode>#,##0</c:formatCode>
                <c:ptCount val="24"/>
                <c:pt idx="0">
                  <c:v>5774.69</c:v>
                </c:pt>
                <c:pt idx="1">
                  <c:v>5774.69</c:v>
                </c:pt>
                <c:pt idx="2">
                  <c:v>5774.69</c:v>
                </c:pt>
                <c:pt idx="3">
                  <c:v>5774.69</c:v>
                </c:pt>
                <c:pt idx="4">
                  <c:v>5718.76</c:v>
                </c:pt>
                <c:pt idx="5">
                  <c:v>5678.53</c:v>
                </c:pt>
                <c:pt idx="6">
                  <c:v>5677.01</c:v>
                </c:pt>
                <c:pt idx="7">
                  <c:v>5671.89</c:v>
                </c:pt>
                <c:pt idx="8">
                  <c:v>5613.27</c:v>
                </c:pt>
                <c:pt idx="9">
                  <c:v>5563.68</c:v>
                </c:pt>
                <c:pt idx="10">
                  <c:v>5430.55</c:v>
                </c:pt>
                <c:pt idx="11">
                  <c:v>5192.95</c:v>
                </c:pt>
                <c:pt idx="12">
                  <c:v>5017.72</c:v>
                </c:pt>
                <c:pt idx="13">
                  <c:v>4615.53</c:v>
                </c:pt>
                <c:pt idx="14">
                  <c:v>3870.09</c:v>
                </c:pt>
                <c:pt idx="15">
                  <c:v>3153.13</c:v>
                </c:pt>
                <c:pt idx="16">
                  <c:v>2328.96</c:v>
                </c:pt>
                <c:pt idx="17">
                  <c:v>1870.08</c:v>
                </c:pt>
                <c:pt idx="18">
                  <c:v>778.7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88F-43CA-AC64-EF22E5910B6E}"/>
            </c:ext>
          </c:extLst>
        </c:ser>
        <c:ser>
          <c:idx val="19"/>
          <c:order val="4"/>
          <c:tx>
            <c:strRef>
              <c:f>'[Wykres w programie Microsoft PowerPoint]MOC'!$AH$65</c:f>
              <c:strCache>
                <c:ptCount val="1"/>
                <c:pt idx="0">
                  <c:v>nowy_wiatr_lad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PowerPoint]MOC'!$AH$69:$AH$92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188.44</c:v>
                </c:pt>
                <c:pt idx="3">
                  <c:v>608.12</c:v>
                </c:pt>
                <c:pt idx="4">
                  <c:v>1113.42</c:v>
                </c:pt>
                <c:pt idx="5">
                  <c:v>1284.6500000000001</c:v>
                </c:pt>
                <c:pt idx="6">
                  <c:v>1370.27</c:v>
                </c:pt>
                <c:pt idx="7">
                  <c:v>1370.27</c:v>
                </c:pt>
                <c:pt idx="8">
                  <c:v>1370.27</c:v>
                </c:pt>
                <c:pt idx="9">
                  <c:v>1370.27</c:v>
                </c:pt>
                <c:pt idx="10">
                  <c:v>1370.27</c:v>
                </c:pt>
                <c:pt idx="11">
                  <c:v>1370.27</c:v>
                </c:pt>
                <c:pt idx="12">
                  <c:v>1370.27</c:v>
                </c:pt>
                <c:pt idx="13">
                  <c:v>1370.27</c:v>
                </c:pt>
                <c:pt idx="14">
                  <c:v>1370.27</c:v>
                </c:pt>
                <c:pt idx="15">
                  <c:v>1370.27</c:v>
                </c:pt>
                <c:pt idx="16">
                  <c:v>1370.27</c:v>
                </c:pt>
                <c:pt idx="17">
                  <c:v>1370.27</c:v>
                </c:pt>
                <c:pt idx="18">
                  <c:v>1370.27</c:v>
                </c:pt>
                <c:pt idx="19">
                  <c:v>1370.27</c:v>
                </c:pt>
                <c:pt idx="20">
                  <c:v>1370.27</c:v>
                </c:pt>
                <c:pt idx="21">
                  <c:v>1370.27</c:v>
                </c:pt>
                <c:pt idx="22">
                  <c:v>1181.83</c:v>
                </c:pt>
                <c:pt idx="23">
                  <c:v>762.15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88F-43CA-AC64-EF22E5910B6E}"/>
            </c:ext>
          </c:extLst>
        </c:ser>
        <c:ser>
          <c:idx val="10"/>
          <c:order val="5"/>
          <c:tx>
            <c:strRef>
              <c:f>'[Wykres w programie Microsoft PowerPoint]MOC'!$O$66</c:f>
              <c:strCache>
                <c:ptCount val="1"/>
                <c:pt idx="0">
                  <c:v>Farmy wiatrowe morskie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PowerPoint]MOC'!$O$69:$O$92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88F-43CA-AC64-EF22E5910B6E}"/>
            </c:ext>
          </c:extLst>
        </c:ser>
        <c:ser>
          <c:idx val="20"/>
          <c:order val="6"/>
          <c:tx>
            <c:strRef>
              <c:f>'[Wykres w programie Microsoft PowerPoint]MOC'!$AI$65</c:f>
              <c:strCache>
                <c:ptCount val="1"/>
                <c:pt idx="0">
                  <c:v>nowy_wiatr_morze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PowerPoint]MOC'!$AI$69:$AI$92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960</c:v>
                </c:pt>
                <c:pt idx="11">
                  <c:v>2160</c:v>
                </c:pt>
                <c:pt idx="12">
                  <c:v>3360</c:v>
                </c:pt>
                <c:pt idx="13">
                  <c:v>4560</c:v>
                </c:pt>
                <c:pt idx="14">
                  <c:v>4920</c:v>
                </c:pt>
                <c:pt idx="15">
                  <c:v>5160</c:v>
                </c:pt>
                <c:pt idx="16">
                  <c:v>5520</c:v>
                </c:pt>
                <c:pt idx="17">
                  <c:v>5640</c:v>
                </c:pt>
                <c:pt idx="18">
                  <c:v>6120</c:v>
                </c:pt>
                <c:pt idx="19">
                  <c:v>6420</c:v>
                </c:pt>
                <c:pt idx="20">
                  <c:v>6720</c:v>
                </c:pt>
                <c:pt idx="21">
                  <c:v>7920</c:v>
                </c:pt>
                <c:pt idx="22">
                  <c:v>9120</c:v>
                </c:pt>
                <c:pt idx="23">
                  <c:v>10320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88F-43CA-AC64-EF22E5910B6E}"/>
            </c:ext>
          </c:extLst>
        </c:ser>
        <c:ser>
          <c:idx val="11"/>
          <c:order val="7"/>
          <c:tx>
            <c:strRef>
              <c:f>'[Wykres w programie Microsoft PowerPoint]MOC'!$P$66</c:f>
              <c:strCache>
                <c:ptCount val="1"/>
                <c:pt idx="0">
                  <c:v>PV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PowerPoint]MOC'!$P$69:$P$92</c:f>
              <c:numCache>
                <c:formatCode>#,##0</c:formatCode>
                <c:ptCount val="24"/>
                <c:pt idx="0">
                  <c:v>257.97000000000003</c:v>
                </c:pt>
                <c:pt idx="1">
                  <c:v>257.97000000000003</c:v>
                </c:pt>
                <c:pt idx="2">
                  <c:v>257.97000000000003</c:v>
                </c:pt>
                <c:pt idx="3">
                  <c:v>257.97000000000003</c:v>
                </c:pt>
                <c:pt idx="4">
                  <c:v>257.97000000000003</c:v>
                </c:pt>
                <c:pt idx="5">
                  <c:v>257.97000000000003</c:v>
                </c:pt>
                <c:pt idx="6">
                  <c:v>257.97000000000003</c:v>
                </c:pt>
                <c:pt idx="7">
                  <c:v>257.97000000000003</c:v>
                </c:pt>
                <c:pt idx="8">
                  <c:v>257.97000000000003</c:v>
                </c:pt>
                <c:pt idx="9">
                  <c:v>257.97000000000003</c:v>
                </c:pt>
                <c:pt idx="10">
                  <c:v>257.97000000000003</c:v>
                </c:pt>
                <c:pt idx="11">
                  <c:v>257.97000000000003</c:v>
                </c:pt>
                <c:pt idx="12">
                  <c:v>257.97000000000003</c:v>
                </c:pt>
                <c:pt idx="13">
                  <c:v>257.97000000000003</c:v>
                </c:pt>
                <c:pt idx="14">
                  <c:v>257.97000000000003</c:v>
                </c:pt>
                <c:pt idx="15">
                  <c:v>257.97000000000003</c:v>
                </c:pt>
                <c:pt idx="16">
                  <c:v>257.97000000000003</c:v>
                </c:pt>
                <c:pt idx="17">
                  <c:v>257.97000000000003</c:v>
                </c:pt>
                <c:pt idx="18">
                  <c:v>257.97000000000003</c:v>
                </c:pt>
                <c:pt idx="19">
                  <c:v>257.97000000000003</c:v>
                </c:pt>
                <c:pt idx="20">
                  <c:v>257.97000000000003</c:v>
                </c:pt>
                <c:pt idx="21">
                  <c:v>257.97000000000003</c:v>
                </c:pt>
                <c:pt idx="22">
                  <c:v>257.97000000000003</c:v>
                </c:pt>
                <c:pt idx="23">
                  <c:v>257.97000000000003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88F-43CA-AC64-EF22E5910B6E}"/>
            </c:ext>
          </c:extLst>
        </c:ser>
        <c:ser>
          <c:idx val="5"/>
          <c:order val="8"/>
          <c:tx>
            <c:strRef>
              <c:f>'[Wykres w programie Microsoft PowerPoint]MOC'!$AG$65</c:f>
              <c:strCache>
                <c:ptCount val="1"/>
                <c:pt idx="0">
                  <c:v>nowy_PV</c:v>
                </c:pt>
              </c:strCache>
            </c:strRef>
          </c:tx>
          <c:spPr>
            <a:solidFill>
              <a:srgbClr val="FFC811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PowerPoint]MOC'!$AG$69:$AG$92</c:f>
              <c:numCache>
                <c:formatCode>#,##0</c:formatCode>
                <c:ptCount val="24"/>
                <c:pt idx="0">
                  <c:v>0</c:v>
                </c:pt>
                <c:pt idx="1">
                  <c:v>70</c:v>
                </c:pt>
                <c:pt idx="2">
                  <c:v>269.87</c:v>
                </c:pt>
                <c:pt idx="3">
                  <c:v>629.29999999999995</c:v>
                </c:pt>
                <c:pt idx="4">
                  <c:v>759.13</c:v>
                </c:pt>
                <c:pt idx="5">
                  <c:v>1868.99</c:v>
                </c:pt>
                <c:pt idx="6">
                  <c:v>2898.99</c:v>
                </c:pt>
                <c:pt idx="7">
                  <c:v>3898.99</c:v>
                </c:pt>
                <c:pt idx="8">
                  <c:v>4898.99</c:v>
                </c:pt>
                <c:pt idx="9">
                  <c:v>5898.99</c:v>
                </c:pt>
                <c:pt idx="10">
                  <c:v>6898.99</c:v>
                </c:pt>
                <c:pt idx="11">
                  <c:v>7898.99</c:v>
                </c:pt>
                <c:pt idx="12">
                  <c:v>8898.99</c:v>
                </c:pt>
                <c:pt idx="13">
                  <c:v>9898.99</c:v>
                </c:pt>
                <c:pt idx="14">
                  <c:v>10898.99</c:v>
                </c:pt>
                <c:pt idx="15">
                  <c:v>11898.99</c:v>
                </c:pt>
                <c:pt idx="16">
                  <c:v>12898.99</c:v>
                </c:pt>
                <c:pt idx="17">
                  <c:v>13898.99</c:v>
                </c:pt>
                <c:pt idx="18">
                  <c:v>14898.99</c:v>
                </c:pt>
                <c:pt idx="19">
                  <c:v>15898.99</c:v>
                </c:pt>
                <c:pt idx="20">
                  <c:v>16898.990000000002</c:v>
                </c:pt>
                <c:pt idx="21">
                  <c:v>17898.990000000002</c:v>
                </c:pt>
                <c:pt idx="22">
                  <c:v>18898.990000000002</c:v>
                </c:pt>
                <c:pt idx="23">
                  <c:v>19898.990000000002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88F-43CA-AC64-EF22E5910B6E}"/>
            </c:ext>
          </c:extLst>
        </c:ser>
        <c:ser>
          <c:idx val="12"/>
          <c:order val="9"/>
          <c:tx>
            <c:strRef>
              <c:f>'[Wykres w programie Microsoft PowerPoint]MOC'!$Q$66</c:f>
              <c:strCache>
                <c:ptCount val="1"/>
                <c:pt idx="0">
                  <c:v>Biogazownie</c:v>
                </c:pt>
              </c:strCache>
            </c:strRef>
          </c:tx>
          <c:spPr>
            <a:solidFill>
              <a:srgbClr val="8BC145"/>
            </a:solidFill>
            <a:ln w="25400"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PowerPoint]MOC'!$X$69:$X$92</c:f>
              <c:numCache>
                <c:formatCode>#,##0</c:formatCode>
                <c:ptCount val="24"/>
                <c:pt idx="0">
                  <c:v>946.69</c:v>
                </c:pt>
                <c:pt idx="1">
                  <c:v>942.68000000000006</c:v>
                </c:pt>
                <c:pt idx="2">
                  <c:v>942.14</c:v>
                </c:pt>
                <c:pt idx="3">
                  <c:v>940.7</c:v>
                </c:pt>
                <c:pt idx="4">
                  <c:v>922.7</c:v>
                </c:pt>
                <c:pt idx="5">
                  <c:v>922.7</c:v>
                </c:pt>
                <c:pt idx="6">
                  <c:v>922.7</c:v>
                </c:pt>
                <c:pt idx="7">
                  <c:v>922.7</c:v>
                </c:pt>
                <c:pt idx="8">
                  <c:v>918.38</c:v>
                </c:pt>
                <c:pt idx="9">
                  <c:v>877.06000000000006</c:v>
                </c:pt>
                <c:pt idx="10">
                  <c:v>877.06000000000006</c:v>
                </c:pt>
                <c:pt idx="11">
                  <c:v>835.06000000000006</c:v>
                </c:pt>
                <c:pt idx="12">
                  <c:v>835.06000000000006</c:v>
                </c:pt>
                <c:pt idx="13">
                  <c:v>835.06000000000006</c:v>
                </c:pt>
                <c:pt idx="14">
                  <c:v>835.06000000000006</c:v>
                </c:pt>
                <c:pt idx="15">
                  <c:v>835.06000000000006</c:v>
                </c:pt>
                <c:pt idx="16">
                  <c:v>835.06000000000006</c:v>
                </c:pt>
                <c:pt idx="17">
                  <c:v>835.06000000000006</c:v>
                </c:pt>
                <c:pt idx="18">
                  <c:v>835.06000000000006</c:v>
                </c:pt>
                <c:pt idx="19">
                  <c:v>835.48</c:v>
                </c:pt>
                <c:pt idx="20">
                  <c:v>627.48</c:v>
                </c:pt>
                <c:pt idx="21">
                  <c:v>627.48</c:v>
                </c:pt>
                <c:pt idx="22">
                  <c:v>621.32999999999993</c:v>
                </c:pt>
                <c:pt idx="23">
                  <c:v>621.32999999999993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88F-43CA-AC64-EF22E5910B6E}"/>
            </c:ext>
          </c:extLst>
        </c:ser>
        <c:ser>
          <c:idx val="16"/>
          <c:order val="10"/>
          <c:tx>
            <c:strRef>
              <c:f>'[Wykres w programie Microsoft PowerPoint]MOC'!$AC$66</c:f>
              <c:strCache>
                <c:ptCount val="1"/>
                <c:pt idx="0">
                  <c:v>Nowe elektrownie - biomasa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PowerPoint]MOC'!$AC$69:$AC$92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118.33</c:v>
                </c:pt>
                <c:pt idx="4">
                  <c:v>256.44</c:v>
                </c:pt>
                <c:pt idx="5">
                  <c:v>262.59000000000003</c:v>
                </c:pt>
                <c:pt idx="6">
                  <c:v>311.29000000000002</c:v>
                </c:pt>
                <c:pt idx="7">
                  <c:v>386.78999999999996</c:v>
                </c:pt>
                <c:pt idx="8">
                  <c:v>462.28999999999996</c:v>
                </c:pt>
                <c:pt idx="9">
                  <c:v>531.09</c:v>
                </c:pt>
                <c:pt idx="10">
                  <c:v>606.59</c:v>
                </c:pt>
                <c:pt idx="11">
                  <c:v>682.09</c:v>
                </c:pt>
                <c:pt idx="12">
                  <c:v>757.59</c:v>
                </c:pt>
                <c:pt idx="13">
                  <c:v>833.09</c:v>
                </c:pt>
                <c:pt idx="14">
                  <c:v>881.79000000000008</c:v>
                </c:pt>
                <c:pt idx="15">
                  <c:v>930.49</c:v>
                </c:pt>
                <c:pt idx="16">
                  <c:v>979.19</c:v>
                </c:pt>
                <c:pt idx="17">
                  <c:v>1027.8899999999999</c:v>
                </c:pt>
                <c:pt idx="18">
                  <c:v>1076.5899999999999</c:v>
                </c:pt>
                <c:pt idx="19">
                  <c:v>1125.29</c:v>
                </c:pt>
                <c:pt idx="20">
                  <c:v>1173.99</c:v>
                </c:pt>
                <c:pt idx="21">
                  <c:v>1222.69</c:v>
                </c:pt>
                <c:pt idx="22">
                  <c:v>1271.3899999999999</c:v>
                </c:pt>
                <c:pt idx="23">
                  <c:v>1320.09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88F-43CA-AC64-EF22E5910B6E}"/>
            </c:ext>
          </c:extLst>
        </c:ser>
        <c:ser>
          <c:idx val="2"/>
          <c:order val="11"/>
          <c:tx>
            <c:strRef>
              <c:f>'[Wykres w programie Microsoft PowerPoint]MOC'!$U$66</c:f>
              <c:strCache>
                <c:ptCount val="1"/>
                <c:pt idx="0">
                  <c:v>Istniejące elektrownie - WK</c:v>
                </c:pt>
              </c:strCache>
            </c:strRef>
          </c:tx>
          <c:spPr>
            <a:solidFill>
              <a:sysClr val="windowText" lastClr="000000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PowerPoint]MOC'!$U$69:$U$92</c:f>
              <c:numCache>
                <c:formatCode>#,##0</c:formatCode>
                <c:ptCount val="24"/>
                <c:pt idx="0">
                  <c:v>14044.7373295</c:v>
                </c:pt>
                <c:pt idx="1">
                  <c:v>14049.917911999997</c:v>
                </c:pt>
                <c:pt idx="2">
                  <c:v>13824.700406899996</c:v>
                </c:pt>
                <c:pt idx="3">
                  <c:v>12687.081144599997</c:v>
                </c:pt>
                <c:pt idx="4">
                  <c:v>11307.372319599997</c:v>
                </c:pt>
                <c:pt idx="5">
                  <c:v>11311.372319599997</c:v>
                </c:pt>
                <c:pt idx="6">
                  <c:v>11102.722319599998</c:v>
                </c:pt>
                <c:pt idx="7">
                  <c:v>11102.722319599998</c:v>
                </c:pt>
                <c:pt idx="8">
                  <c:v>11102.722319599998</c:v>
                </c:pt>
                <c:pt idx="9">
                  <c:v>10900.222319599998</c:v>
                </c:pt>
                <c:pt idx="10">
                  <c:v>10900.222319599998</c:v>
                </c:pt>
                <c:pt idx="11">
                  <c:v>10693.222319599998</c:v>
                </c:pt>
                <c:pt idx="12">
                  <c:v>9876.2223195999977</c:v>
                </c:pt>
                <c:pt idx="13">
                  <c:v>9266.4687759999979</c:v>
                </c:pt>
                <c:pt idx="14">
                  <c:v>8661.2187759999979</c:v>
                </c:pt>
                <c:pt idx="15">
                  <c:v>8233.2187759999979</c:v>
                </c:pt>
                <c:pt idx="16">
                  <c:v>7588.218775999997</c:v>
                </c:pt>
                <c:pt idx="17">
                  <c:v>6919.7687759999981</c:v>
                </c:pt>
                <c:pt idx="18">
                  <c:v>5418.8502782999994</c:v>
                </c:pt>
                <c:pt idx="19">
                  <c:v>4386.12</c:v>
                </c:pt>
                <c:pt idx="20">
                  <c:v>4020.1200000000003</c:v>
                </c:pt>
                <c:pt idx="21">
                  <c:v>4020.1200000000003</c:v>
                </c:pt>
                <c:pt idx="22">
                  <c:v>3132.1200000000003</c:v>
                </c:pt>
                <c:pt idx="23">
                  <c:v>3132.1200000000003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388F-43CA-AC64-EF22E5910B6E}"/>
            </c:ext>
          </c:extLst>
        </c:ser>
        <c:ser>
          <c:idx val="3"/>
          <c:order val="12"/>
          <c:tx>
            <c:strRef>
              <c:f>'[Wykres w programie Microsoft PowerPoint]MOC'!$V$66</c:f>
              <c:strCache>
                <c:ptCount val="1"/>
                <c:pt idx="0">
                  <c:v>Nowo budowane elektrownie - WK</c:v>
                </c:pt>
              </c:strCache>
            </c:strRef>
          </c:tx>
          <c:spPr>
            <a:solidFill>
              <a:srgbClr val="E7E6E6">
                <a:lumMod val="50000"/>
              </a:srgbClr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PowerPoint]MOC'!$V$69:$V$92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830</c:v>
                </c:pt>
                <c:pt idx="3">
                  <c:v>2503.5299999999997</c:v>
                </c:pt>
                <c:pt idx="4">
                  <c:v>2503.5299999999997</c:v>
                </c:pt>
                <c:pt idx="5">
                  <c:v>2503.5299999999997</c:v>
                </c:pt>
                <c:pt idx="6">
                  <c:v>3433.5299999999997</c:v>
                </c:pt>
                <c:pt idx="7">
                  <c:v>3433.5299999999997</c:v>
                </c:pt>
                <c:pt idx="8">
                  <c:v>3433.5299999999997</c:v>
                </c:pt>
                <c:pt idx="9">
                  <c:v>3433.5299999999997</c:v>
                </c:pt>
                <c:pt idx="10">
                  <c:v>3433.5299999999997</c:v>
                </c:pt>
                <c:pt idx="11">
                  <c:v>3433.5299999999997</c:v>
                </c:pt>
                <c:pt idx="12">
                  <c:v>3433.5299999999997</c:v>
                </c:pt>
                <c:pt idx="13">
                  <c:v>3433.5299999999997</c:v>
                </c:pt>
                <c:pt idx="14">
                  <c:v>3433.5299999999997</c:v>
                </c:pt>
                <c:pt idx="15">
                  <c:v>3433.5299999999997</c:v>
                </c:pt>
                <c:pt idx="16">
                  <c:v>3433.5299999999997</c:v>
                </c:pt>
                <c:pt idx="17">
                  <c:v>3433.5299999999997</c:v>
                </c:pt>
                <c:pt idx="18">
                  <c:v>3433.5299999999997</c:v>
                </c:pt>
                <c:pt idx="19">
                  <c:v>3433.5299999999997</c:v>
                </c:pt>
                <c:pt idx="20">
                  <c:v>3433.5299999999997</c:v>
                </c:pt>
                <c:pt idx="21">
                  <c:v>3433.5299999999997</c:v>
                </c:pt>
                <c:pt idx="22">
                  <c:v>3433.5299999999997</c:v>
                </c:pt>
                <c:pt idx="23">
                  <c:v>3433.5299999999997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88F-43CA-AC64-EF22E5910B6E}"/>
            </c:ext>
          </c:extLst>
        </c:ser>
        <c:ser>
          <c:idx val="14"/>
          <c:order val="13"/>
          <c:tx>
            <c:strRef>
              <c:f>'[Wykres w programie Microsoft PowerPoint]MOC'!$S$66</c:f>
              <c:strCache>
                <c:ptCount val="1"/>
                <c:pt idx="0">
                  <c:v>Istniejące elektrownie - WB</c:v>
                </c:pt>
              </c:strCache>
            </c:strRef>
          </c:tx>
          <c:spPr>
            <a:solidFill>
              <a:srgbClr val="B74919">
                <a:lumMod val="75000"/>
              </a:srgbClr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PowerPoint]MOC'!$S$69:$S$92</c:f>
              <c:numCache>
                <c:formatCode>#,##0</c:formatCode>
                <c:ptCount val="24"/>
                <c:pt idx="0">
                  <c:v>8583.9480000000003</c:v>
                </c:pt>
                <c:pt idx="1">
                  <c:v>8043</c:v>
                </c:pt>
                <c:pt idx="2">
                  <c:v>7372</c:v>
                </c:pt>
                <c:pt idx="3">
                  <c:v>7372</c:v>
                </c:pt>
                <c:pt idx="4">
                  <c:v>7192</c:v>
                </c:pt>
                <c:pt idx="5">
                  <c:v>7192</c:v>
                </c:pt>
                <c:pt idx="6">
                  <c:v>7192</c:v>
                </c:pt>
                <c:pt idx="7">
                  <c:v>7192</c:v>
                </c:pt>
                <c:pt idx="8">
                  <c:v>7192</c:v>
                </c:pt>
                <c:pt idx="9">
                  <c:v>7192</c:v>
                </c:pt>
                <c:pt idx="10">
                  <c:v>7192</c:v>
                </c:pt>
                <c:pt idx="11">
                  <c:v>7192</c:v>
                </c:pt>
                <c:pt idx="12">
                  <c:v>7192</c:v>
                </c:pt>
                <c:pt idx="13">
                  <c:v>7192</c:v>
                </c:pt>
                <c:pt idx="14">
                  <c:v>5902</c:v>
                </c:pt>
                <c:pt idx="15">
                  <c:v>5548</c:v>
                </c:pt>
                <c:pt idx="16">
                  <c:v>4826</c:v>
                </c:pt>
                <c:pt idx="17">
                  <c:v>4097</c:v>
                </c:pt>
                <c:pt idx="18">
                  <c:v>3373</c:v>
                </c:pt>
                <c:pt idx="19">
                  <c:v>2418</c:v>
                </c:pt>
                <c:pt idx="20">
                  <c:v>1740</c:v>
                </c:pt>
                <c:pt idx="21">
                  <c:v>1510</c:v>
                </c:pt>
                <c:pt idx="22">
                  <c:v>1273</c:v>
                </c:pt>
                <c:pt idx="23">
                  <c:v>1035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388F-43CA-AC64-EF22E5910B6E}"/>
            </c:ext>
          </c:extLst>
        </c:ser>
        <c:ser>
          <c:idx val="0"/>
          <c:order val="14"/>
          <c:tx>
            <c:strRef>
              <c:f>'[Wykres w programie Microsoft PowerPoint]MOC'!$T$66</c:f>
              <c:strCache>
                <c:ptCount val="1"/>
                <c:pt idx="0">
                  <c:v>Nowo budowane elektrownie - WB</c:v>
                </c:pt>
              </c:strCache>
            </c:strRef>
          </c:tx>
          <c:spPr>
            <a:solidFill>
              <a:srgbClr val="663300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PowerPoint]MOC'!$T$69:$T$92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447.5</c:v>
                </c:pt>
                <c:pt idx="5">
                  <c:v>447.5</c:v>
                </c:pt>
                <c:pt idx="6">
                  <c:v>447.5</c:v>
                </c:pt>
                <c:pt idx="7">
                  <c:v>447.5</c:v>
                </c:pt>
                <c:pt idx="8">
                  <c:v>447.5</c:v>
                </c:pt>
                <c:pt idx="9">
                  <c:v>447.5</c:v>
                </c:pt>
                <c:pt idx="10">
                  <c:v>447.5</c:v>
                </c:pt>
                <c:pt idx="11">
                  <c:v>447.5</c:v>
                </c:pt>
                <c:pt idx="12">
                  <c:v>447.5</c:v>
                </c:pt>
                <c:pt idx="13">
                  <c:v>447.5</c:v>
                </c:pt>
                <c:pt idx="14">
                  <c:v>447.5</c:v>
                </c:pt>
                <c:pt idx="15">
                  <c:v>447.5</c:v>
                </c:pt>
                <c:pt idx="16">
                  <c:v>447.5</c:v>
                </c:pt>
                <c:pt idx="17">
                  <c:v>447.5</c:v>
                </c:pt>
                <c:pt idx="18">
                  <c:v>447.5</c:v>
                </c:pt>
                <c:pt idx="19">
                  <c:v>447.5</c:v>
                </c:pt>
                <c:pt idx="20">
                  <c:v>447.5</c:v>
                </c:pt>
                <c:pt idx="21">
                  <c:v>447.5</c:v>
                </c:pt>
                <c:pt idx="22">
                  <c:v>447.5</c:v>
                </c:pt>
                <c:pt idx="23">
                  <c:v>447.5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88F-43CA-AC64-EF22E5910B6E}"/>
            </c:ext>
          </c:extLst>
        </c:ser>
        <c:ser>
          <c:idx val="4"/>
          <c:order val="15"/>
          <c:tx>
            <c:strRef>
              <c:f>'[Wykres w programie Microsoft PowerPoint]MOC'!$W$66</c:f>
              <c:strCache>
                <c:ptCount val="1"/>
                <c:pt idx="0">
                  <c:v>Nowo budowane elektrownie - gaz</c:v>
                </c:pt>
              </c:strCache>
            </c:strRef>
          </c:tx>
          <c:spPr>
            <a:solidFill>
              <a:srgbClr val="DE8400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PowerPoint]MOC'!$W$69:$W$92</c:f>
              <c:numCache>
                <c:formatCode>#,##0</c:formatCode>
                <c:ptCount val="24"/>
                <c:pt idx="0">
                  <c:v>475</c:v>
                </c:pt>
                <c:pt idx="1">
                  <c:v>1071</c:v>
                </c:pt>
                <c:pt idx="2">
                  <c:v>1071</c:v>
                </c:pt>
                <c:pt idx="3">
                  <c:v>1531</c:v>
                </c:pt>
                <c:pt idx="4">
                  <c:v>2021</c:v>
                </c:pt>
                <c:pt idx="5">
                  <c:v>2021</c:v>
                </c:pt>
                <c:pt idx="6">
                  <c:v>2021</c:v>
                </c:pt>
                <c:pt idx="7">
                  <c:v>2021</c:v>
                </c:pt>
                <c:pt idx="8">
                  <c:v>2021</c:v>
                </c:pt>
                <c:pt idx="9">
                  <c:v>2021</c:v>
                </c:pt>
                <c:pt idx="10">
                  <c:v>2021</c:v>
                </c:pt>
                <c:pt idx="11">
                  <c:v>2021</c:v>
                </c:pt>
                <c:pt idx="12">
                  <c:v>2021</c:v>
                </c:pt>
                <c:pt idx="13">
                  <c:v>2021</c:v>
                </c:pt>
                <c:pt idx="14">
                  <c:v>2021</c:v>
                </c:pt>
                <c:pt idx="15">
                  <c:v>2021</c:v>
                </c:pt>
                <c:pt idx="16">
                  <c:v>2021</c:v>
                </c:pt>
                <c:pt idx="17">
                  <c:v>2021</c:v>
                </c:pt>
                <c:pt idx="18">
                  <c:v>2021</c:v>
                </c:pt>
                <c:pt idx="19">
                  <c:v>2021</c:v>
                </c:pt>
                <c:pt idx="20">
                  <c:v>2021</c:v>
                </c:pt>
                <c:pt idx="21">
                  <c:v>2021</c:v>
                </c:pt>
                <c:pt idx="22">
                  <c:v>2021</c:v>
                </c:pt>
                <c:pt idx="23">
                  <c:v>2021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388F-43CA-AC64-EF22E5910B6E}"/>
            </c:ext>
          </c:extLst>
        </c:ser>
        <c:ser>
          <c:idx val="6"/>
          <c:order val="16"/>
          <c:tx>
            <c:strRef>
              <c:f>'[Wykres w programie Microsoft PowerPoint]MOC'!$Y$66</c:f>
              <c:strCache>
                <c:ptCount val="1"/>
                <c:pt idx="0">
                  <c:v>Nowe elektrownie - WK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accent2">
                  <a:lumMod val="75000"/>
                </a:schemeClr>
              </a:bgClr>
            </a:patt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PowerPoint]MOC'!$Y$69:$Y$92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88F-43CA-AC64-EF22E5910B6E}"/>
            </c:ext>
          </c:extLst>
        </c:ser>
        <c:ser>
          <c:idx val="1"/>
          <c:order val="17"/>
          <c:tx>
            <c:strRef>
              <c:f>'[Wykres w programie Microsoft PowerPoint]MOC'!$AB$66</c:f>
              <c:strCache>
                <c:ptCount val="1"/>
                <c:pt idx="0">
                  <c:v>EJ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PowerPoint]MOC'!$AB$69:$AB$92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1400</c:v>
                </c:pt>
                <c:pt idx="17">
                  <c:v>1400</c:v>
                </c:pt>
                <c:pt idx="18">
                  <c:v>2800</c:v>
                </c:pt>
                <c:pt idx="19">
                  <c:v>2800</c:v>
                </c:pt>
                <c:pt idx="20">
                  <c:v>4200</c:v>
                </c:pt>
                <c:pt idx="21">
                  <c:v>4200</c:v>
                </c:pt>
                <c:pt idx="22">
                  <c:v>5600</c:v>
                </c:pt>
                <c:pt idx="23">
                  <c:v>5600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388F-43CA-AC64-EF22E5910B6E}"/>
            </c:ext>
          </c:extLst>
        </c:ser>
        <c:ser>
          <c:idx val="7"/>
          <c:order val="18"/>
          <c:tx>
            <c:strRef>
              <c:f>'[Wykres w programie Microsoft PowerPoint]MOC'!$Z$66</c:f>
              <c:strCache>
                <c:ptCount val="1"/>
                <c:pt idx="0">
                  <c:v>CCGT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PowerPoint]MOC'!$Z$69:$Z$92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450</c:v>
                </c:pt>
                <c:pt idx="10">
                  <c:v>450</c:v>
                </c:pt>
                <c:pt idx="11">
                  <c:v>900</c:v>
                </c:pt>
                <c:pt idx="12">
                  <c:v>1800</c:v>
                </c:pt>
                <c:pt idx="13">
                  <c:v>2700</c:v>
                </c:pt>
                <c:pt idx="14">
                  <c:v>3600</c:v>
                </c:pt>
                <c:pt idx="15">
                  <c:v>3600</c:v>
                </c:pt>
                <c:pt idx="16">
                  <c:v>4050</c:v>
                </c:pt>
                <c:pt idx="17">
                  <c:v>4950</c:v>
                </c:pt>
                <c:pt idx="18">
                  <c:v>5850</c:v>
                </c:pt>
                <c:pt idx="19">
                  <c:v>6750</c:v>
                </c:pt>
                <c:pt idx="20">
                  <c:v>6750</c:v>
                </c:pt>
                <c:pt idx="21">
                  <c:v>7200</c:v>
                </c:pt>
                <c:pt idx="22">
                  <c:v>7200</c:v>
                </c:pt>
                <c:pt idx="23">
                  <c:v>7650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388F-43CA-AC64-EF22E5910B6E}"/>
            </c:ext>
          </c:extLst>
        </c:ser>
        <c:ser>
          <c:idx val="15"/>
          <c:order val="19"/>
          <c:tx>
            <c:strRef>
              <c:f>'[Wykres w programie Microsoft PowerPoint]MOC'!$AA$66</c:f>
              <c:strCache>
                <c:ptCount val="1"/>
                <c:pt idx="0">
                  <c:v>OCGT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cat>
            <c:numRef>
              <c:f>'[Wykres w programie Microsoft PowerPoint]MOC'!$K$69:$K$92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PowerPoint]MOC'!$AA$69:$AA$92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1400</c:v>
                </c:pt>
                <c:pt idx="15">
                  <c:v>2300</c:v>
                </c:pt>
                <c:pt idx="16">
                  <c:v>2300</c:v>
                </c:pt>
                <c:pt idx="17">
                  <c:v>3150</c:v>
                </c:pt>
                <c:pt idx="18">
                  <c:v>3600</c:v>
                </c:pt>
                <c:pt idx="19">
                  <c:v>5000</c:v>
                </c:pt>
                <c:pt idx="20">
                  <c:v>5000</c:v>
                </c:pt>
                <c:pt idx="21">
                  <c:v>5000</c:v>
                </c:pt>
                <c:pt idx="22">
                  <c:v>5000</c:v>
                </c:pt>
                <c:pt idx="23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388F-43CA-AC64-EF22E5910B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57047472"/>
        <c:axId val="857047864"/>
      </c:areaChart>
      <c:dateAx>
        <c:axId val="857047472"/>
        <c:scaling>
          <c:orientation val="minMax"/>
          <c:max val="51136"/>
          <c:min val="4310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yyyy" sourceLinked="0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rgbClr val="002B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857047864"/>
        <c:crosses val="autoZero"/>
        <c:auto val="0"/>
        <c:lblOffset val="100"/>
        <c:baseTimeUnit val="years"/>
        <c:majorUnit val="2"/>
        <c:majorTimeUnit val="years"/>
      </c:dateAx>
      <c:valAx>
        <c:axId val="857047864"/>
        <c:scaling>
          <c:orientation val="minMax"/>
          <c:max val="8000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#,##0" sourceLinked="1"/>
        <c:majorTickMark val="in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rgbClr val="002B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8570474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rgbClr val="FFFFFF">
        <a:alpha val="80000"/>
      </a:srgbClr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4"/>
          <c:order val="0"/>
          <c:tx>
            <c:strRef>
              <c:f>'[Wykres w programie Microsoft PowerPoint]MOC'!$AB$66</c:f>
              <c:strCache>
                <c:ptCount val="1"/>
                <c:pt idx="0">
                  <c:v>EJ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numRef>
              <c:f>'[Wykres w programie Microsoft PowerPoint]MOC'!$K$68:$K$102</c:f>
              <c:numCache>
                <c:formatCode>m/d/yyyy</c:formatCode>
                <c:ptCount val="35"/>
                <c:pt idx="0">
                  <c:v>42370</c:v>
                </c:pt>
                <c:pt idx="1">
                  <c:v>42736</c:v>
                </c:pt>
                <c:pt idx="2">
                  <c:v>43101</c:v>
                </c:pt>
                <c:pt idx="3">
                  <c:v>43466</c:v>
                </c:pt>
                <c:pt idx="4">
                  <c:v>43831</c:v>
                </c:pt>
                <c:pt idx="5">
                  <c:v>44197</c:v>
                </c:pt>
                <c:pt idx="6">
                  <c:v>44562</c:v>
                </c:pt>
                <c:pt idx="7">
                  <c:v>44927</c:v>
                </c:pt>
                <c:pt idx="8">
                  <c:v>45292</c:v>
                </c:pt>
                <c:pt idx="9">
                  <c:v>45658</c:v>
                </c:pt>
                <c:pt idx="10">
                  <c:v>46023</c:v>
                </c:pt>
                <c:pt idx="11">
                  <c:v>46388</c:v>
                </c:pt>
                <c:pt idx="12">
                  <c:v>46753</c:v>
                </c:pt>
                <c:pt idx="13">
                  <c:v>47119</c:v>
                </c:pt>
                <c:pt idx="14">
                  <c:v>47484</c:v>
                </c:pt>
                <c:pt idx="15">
                  <c:v>47849</c:v>
                </c:pt>
                <c:pt idx="16">
                  <c:v>48214</c:v>
                </c:pt>
                <c:pt idx="17">
                  <c:v>48580</c:v>
                </c:pt>
                <c:pt idx="18">
                  <c:v>48945</c:v>
                </c:pt>
                <c:pt idx="19">
                  <c:v>49310</c:v>
                </c:pt>
                <c:pt idx="20">
                  <c:v>49675</c:v>
                </c:pt>
                <c:pt idx="21">
                  <c:v>50041</c:v>
                </c:pt>
                <c:pt idx="22">
                  <c:v>50406</c:v>
                </c:pt>
                <c:pt idx="23">
                  <c:v>50771</c:v>
                </c:pt>
                <c:pt idx="24">
                  <c:v>51136</c:v>
                </c:pt>
                <c:pt idx="25">
                  <c:v>51502</c:v>
                </c:pt>
                <c:pt idx="26">
                  <c:v>51867</c:v>
                </c:pt>
                <c:pt idx="27">
                  <c:v>52232</c:v>
                </c:pt>
                <c:pt idx="28">
                  <c:v>52597</c:v>
                </c:pt>
                <c:pt idx="29">
                  <c:v>52963</c:v>
                </c:pt>
                <c:pt idx="30">
                  <c:v>53328</c:v>
                </c:pt>
                <c:pt idx="31">
                  <c:v>53693</c:v>
                </c:pt>
                <c:pt idx="32">
                  <c:v>54058</c:v>
                </c:pt>
                <c:pt idx="33">
                  <c:v>54424</c:v>
                </c:pt>
                <c:pt idx="34">
                  <c:v>54789</c:v>
                </c:pt>
              </c:numCache>
            </c:numRef>
          </c:cat>
          <c:val>
            <c:numRef>
              <c:f>'[Wykres w programie Microsoft PowerPoint]MOC'!$AB$68:$AB$101</c:f>
              <c:numCache>
                <c:formatCode>#,##0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1400</c:v>
                </c:pt>
                <c:pt idx="18">
                  <c:v>1400</c:v>
                </c:pt>
                <c:pt idx="19">
                  <c:v>2800</c:v>
                </c:pt>
                <c:pt idx="20">
                  <c:v>2800</c:v>
                </c:pt>
                <c:pt idx="21">
                  <c:v>4200</c:v>
                </c:pt>
                <c:pt idx="22">
                  <c:v>4200</c:v>
                </c:pt>
                <c:pt idx="23">
                  <c:v>5600</c:v>
                </c:pt>
                <c:pt idx="24">
                  <c:v>5600</c:v>
                </c:pt>
                <c:pt idx="25">
                  <c:v>7000</c:v>
                </c:pt>
                <c:pt idx="26">
                  <c:v>7000</c:v>
                </c:pt>
                <c:pt idx="27">
                  <c:v>8400</c:v>
                </c:pt>
                <c:pt idx="28">
                  <c:v>8400</c:v>
                </c:pt>
                <c:pt idx="29">
                  <c:v>8400</c:v>
                </c:pt>
                <c:pt idx="30">
                  <c:v>8400</c:v>
                </c:pt>
                <c:pt idx="31">
                  <c:v>8400</c:v>
                </c:pt>
                <c:pt idx="32">
                  <c:v>8400</c:v>
                </c:pt>
                <c:pt idx="33">
                  <c:v>8400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24-459A-B1C5-D13EF2C7D1C0}"/>
            </c:ext>
          </c:extLst>
        </c:ser>
        <c:ser>
          <c:idx val="5"/>
          <c:order val="1"/>
          <c:tx>
            <c:strRef>
              <c:f>'[Wykres w programie Microsoft PowerPoint]MOC'!$Y$66</c:f>
              <c:strCache>
                <c:ptCount val="1"/>
                <c:pt idx="0">
                  <c:v>Nowe elektrownie - WK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numRef>
              <c:f>'[Wykres w programie Microsoft PowerPoint]MOC'!$K$68:$K$102</c:f>
              <c:numCache>
                <c:formatCode>m/d/yyyy</c:formatCode>
                <c:ptCount val="35"/>
                <c:pt idx="0">
                  <c:v>42370</c:v>
                </c:pt>
                <c:pt idx="1">
                  <c:v>42736</c:v>
                </c:pt>
                <c:pt idx="2">
                  <c:v>43101</c:v>
                </c:pt>
                <c:pt idx="3">
                  <c:v>43466</c:v>
                </c:pt>
                <c:pt idx="4">
                  <c:v>43831</c:v>
                </c:pt>
                <c:pt idx="5">
                  <c:v>44197</c:v>
                </c:pt>
                <c:pt idx="6">
                  <c:v>44562</c:v>
                </c:pt>
                <c:pt idx="7">
                  <c:v>44927</c:v>
                </c:pt>
                <c:pt idx="8">
                  <c:v>45292</c:v>
                </c:pt>
                <c:pt idx="9">
                  <c:v>45658</c:v>
                </c:pt>
                <c:pt idx="10">
                  <c:v>46023</c:v>
                </c:pt>
                <c:pt idx="11">
                  <c:v>46388</c:v>
                </c:pt>
                <c:pt idx="12">
                  <c:v>46753</c:v>
                </c:pt>
                <c:pt idx="13">
                  <c:v>47119</c:v>
                </c:pt>
                <c:pt idx="14">
                  <c:v>47484</c:v>
                </c:pt>
                <c:pt idx="15">
                  <c:v>47849</c:v>
                </c:pt>
                <c:pt idx="16">
                  <c:v>48214</c:v>
                </c:pt>
                <c:pt idx="17">
                  <c:v>48580</c:v>
                </c:pt>
                <c:pt idx="18">
                  <c:v>48945</c:v>
                </c:pt>
                <c:pt idx="19">
                  <c:v>49310</c:v>
                </c:pt>
                <c:pt idx="20">
                  <c:v>49675</c:v>
                </c:pt>
                <c:pt idx="21">
                  <c:v>50041</c:v>
                </c:pt>
                <c:pt idx="22">
                  <c:v>50406</c:v>
                </c:pt>
                <c:pt idx="23">
                  <c:v>50771</c:v>
                </c:pt>
                <c:pt idx="24">
                  <c:v>51136</c:v>
                </c:pt>
                <c:pt idx="25">
                  <c:v>51502</c:v>
                </c:pt>
                <c:pt idx="26">
                  <c:v>51867</c:v>
                </c:pt>
                <c:pt idx="27">
                  <c:v>52232</c:v>
                </c:pt>
                <c:pt idx="28">
                  <c:v>52597</c:v>
                </c:pt>
                <c:pt idx="29">
                  <c:v>52963</c:v>
                </c:pt>
                <c:pt idx="30">
                  <c:v>53328</c:v>
                </c:pt>
                <c:pt idx="31">
                  <c:v>53693</c:v>
                </c:pt>
                <c:pt idx="32">
                  <c:v>54058</c:v>
                </c:pt>
                <c:pt idx="33">
                  <c:v>54424</c:v>
                </c:pt>
                <c:pt idx="34">
                  <c:v>54789</c:v>
                </c:pt>
              </c:numCache>
            </c:numRef>
          </c:cat>
          <c:val>
            <c:numRef>
              <c:f>'[Wykres w programie Microsoft PowerPoint]MOC'!$Y$68:$Y$101</c:f>
              <c:numCache>
                <c:formatCode>#,##0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24-459A-B1C5-D13EF2C7D1C0}"/>
            </c:ext>
          </c:extLst>
        </c:ser>
        <c:ser>
          <c:idx val="6"/>
          <c:order val="2"/>
          <c:tx>
            <c:strRef>
              <c:f>'[Wykres w programie Microsoft PowerPoint]MOC'!$Z$66</c:f>
              <c:strCache>
                <c:ptCount val="1"/>
                <c:pt idx="0">
                  <c:v>CCGT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numRef>
              <c:f>'[Wykres w programie Microsoft PowerPoint]MOC'!$K$68:$K$102</c:f>
              <c:numCache>
                <c:formatCode>m/d/yyyy</c:formatCode>
                <c:ptCount val="35"/>
                <c:pt idx="0">
                  <c:v>42370</c:v>
                </c:pt>
                <c:pt idx="1">
                  <c:v>42736</c:v>
                </c:pt>
                <c:pt idx="2">
                  <c:v>43101</c:v>
                </c:pt>
                <c:pt idx="3">
                  <c:v>43466</c:v>
                </c:pt>
                <c:pt idx="4">
                  <c:v>43831</c:v>
                </c:pt>
                <c:pt idx="5">
                  <c:v>44197</c:v>
                </c:pt>
                <c:pt idx="6">
                  <c:v>44562</c:v>
                </c:pt>
                <c:pt idx="7">
                  <c:v>44927</c:v>
                </c:pt>
                <c:pt idx="8">
                  <c:v>45292</c:v>
                </c:pt>
                <c:pt idx="9">
                  <c:v>45658</c:v>
                </c:pt>
                <c:pt idx="10">
                  <c:v>46023</c:v>
                </c:pt>
                <c:pt idx="11">
                  <c:v>46388</c:v>
                </c:pt>
                <c:pt idx="12">
                  <c:v>46753</c:v>
                </c:pt>
                <c:pt idx="13">
                  <c:v>47119</c:v>
                </c:pt>
                <c:pt idx="14">
                  <c:v>47484</c:v>
                </c:pt>
                <c:pt idx="15">
                  <c:v>47849</c:v>
                </c:pt>
                <c:pt idx="16">
                  <c:v>48214</c:v>
                </c:pt>
                <c:pt idx="17">
                  <c:v>48580</c:v>
                </c:pt>
                <c:pt idx="18">
                  <c:v>48945</c:v>
                </c:pt>
                <c:pt idx="19">
                  <c:v>49310</c:v>
                </c:pt>
                <c:pt idx="20">
                  <c:v>49675</c:v>
                </c:pt>
                <c:pt idx="21">
                  <c:v>50041</c:v>
                </c:pt>
                <c:pt idx="22">
                  <c:v>50406</c:v>
                </c:pt>
                <c:pt idx="23">
                  <c:v>50771</c:v>
                </c:pt>
                <c:pt idx="24">
                  <c:v>51136</c:v>
                </c:pt>
                <c:pt idx="25">
                  <c:v>51502</c:v>
                </c:pt>
                <c:pt idx="26">
                  <c:v>51867</c:v>
                </c:pt>
                <c:pt idx="27">
                  <c:v>52232</c:v>
                </c:pt>
                <c:pt idx="28">
                  <c:v>52597</c:v>
                </c:pt>
                <c:pt idx="29">
                  <c:v>52963</c:v>
                </c:pt>
                <c:pt idx="30">
                  <c:v>53328</c:v>
                </c:pt>
                <c:pt idx="31">
                  <c:v>53693</c:v>
                </c:pt>
                <c:pt idx="32">
                  <c:v>54058</c:v>
                </c:pt>
                <c:pt idx="33">
                  <c:v>54424</c:v>
                </c:pt>
                <c:pt idx="34">
                  <c:v>54789</c:v>
                </c:pt>
              </c:numCache>
            </c:numRef>
          </c:cat>
          <c:val>
            <c:numRef>
              <c:f>'[Wykres w programie Microsoft PowerPoint]MOC'!$Z$68:$Z$101</c:f>
              <c:numCache>
                <c:formatCode>#,##0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450</c:v>
                </c:pt>
                <c:pt idx="11">
                  <c:v>450</c:v>
                </c:pt>
                <c:pt idx="12">
                  <c:v>900</c:v>
                </c:pt>
                <c:pt idx="13">
                  <c:v>1800</c:v>
                </c:pt>
                <c:pt idx="14">
                  <c:v>2700</c:v>
                </c:pt>
                <c:pt idx="15">
                  <c:v>3600</c:v>
                </c:pt>
                <c:pt idx="16">
                  <c:v>3600</c:v>
                </c:pt>
                <c:pt idx="17">
                  <c:v>4050</c:v>
                </c:pt>
                <c:pt idx="18">
                  <c:v>4950</c:v>
                </c:pt>
                <c:pt idx="19">
                  <c:v>5850</c:v>
                </c:pt>
                <c:pt idx="20">
                  <c:v>6750</c:v>
                </c:pt>
                <c:pt idx="21">
                  <c:v>6750</c:v>
                </c:pt>
                <c:pt idx="22">
                  <c:v>7200</c:v>
                </c:pt>
                <c:pt idx="23">
                  <c:v>7200</c:v>
                </c:pt>
                <c:pt idx="24">
                  <c:v>7650</c:v>
                </c:pt>
                <c:pt idx="25">
                  <c:v>8550</c:v>
                </c:pt>
                <c:pt idx="26">
                  <c:v>9450</c:v>
                </c:pt>
                <c:pt idx="27">
                  <c:v>9450</c:v>
                </c:pt>
                <c:pt idx="28">
                  <c:v>9450</c:v>
                </c:pt>
                <c:pt idx="29">
                  <c:v>9900</c:v>
                </c:pt>
                <c:pt idx="30">
                  <c:v>10350</c:v>
                </c:pt>
                <c:pt idx="31">
                  <c:v>10800</c:v>
                </c:pt>
                <c:pt idx="32">
                  <c:v>10800</c:v>
                </c:pt>
                <c:pt idx="33">
                  <c:v>11250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24-459A-B1C5-D13EF2C7D1C0}"/>
            </c:ext>
          </c:extLst>
        </c:ser>
        <c:ser>
          <c:idx val="7"/>
          <c:order val="3"/>
          <c:tx>
            <c:strRef>
              <c:f>'[Wykres w programie Microsoft PowerPoint]MOC'!$AA$65</c:f>
              <c:strCache>
                <c:ptCount val="1"/>
                <c:pt idx="0">
                  <c:v>OCGT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numRef>
              <c:f>'[Wykres w programie Microsoft PowerPoint]MOC'!$K$68:$K$102</c:f>
              <c:numCache>
                <c:formatCode>m/d/yyyy</c:formatCode>
                <c:ptCount val="35"/>
                <c:pt idx="0">
                  <c:v>42370</c:v>
                </c:pt>
                <c:pt idx="1">
                  <c:v>42736</c:v>
                </c:pt>
                <c:pt idx="2">
                  <c:v>43101</c:v>
                </c:pt>
                <c:pt idx="3">
                  <c:v>43466</c:v>
                </c:pt>
                <c:pt idx="4">
                  <c:v>43831</c:v>
                </c:pt>
                <c:pt idx="5">
                  <c:v>44197</c:v>
                </c:pt>
                <c:pt idx="6">
                  <c:v>44562</c:v>
                </c:pt>
                <c:pt idx="7">
                  <c:v>44927</c:v>
                </c:pt>
                <c:pt idx="8">
                  <c:v>45292</c:v>
                </c:pt>
                <c:pt idx="9">
                  <c:v>45658</c:v>
                </c:pt>
                <c:pt idx="10">
                  <c:v>46023</c:v>
                </c:pt>
                <c:pt idx="11">
                  <c:v>46388</c:v>
                </c:pt>
                <c:pt idx="12">
                  <c:v>46753</c:v>
                </c:pt>
                <c:pt idx="13">
                  <c:v>47119</c:v>
                </c:pt>
                <c:pt idx="14">
                  <c:v>47484</c:v>
                </c:pt>
                <c:pt idx="15">
                  <c:v>47849</c:v>
                </c:pt>
                <c:pt idx="16">
                  <c:v>48214</c:v>
                </c:pt>
                <c:pt idx="17">
                  <c:v>48580</c:v>
                </c:pt>
                <c:pt idx="18">
                  <c:v>48945</c:v>
                </c:pt>
                <c:pt idx="19">
                  <c:v>49310</c:v>
                </c:pt>
                <c:pt idx="20">
                  <c:v>49675</c:v>
                </c:pt>
                <c:pt idx="21">
                  <c:v>50041</c:v>
                </c:pt>
                <c:pt idx="22">
                  <c:v>50406</c:v>
                </c:pt>
                <c:pt idx="23">
                  <c:v>50771</c:v>
                </c:pt>
                <c:pt idx="24">
                  <c:v>51136</c:v>
                </c:pt>
                <c:pt idx="25">
                  <c:v>51502</c:v>
                </c:pt>
                <c:pt idx="26">
                  <c:v>51867</c:v>
                </c:pt>
                <c:pt idx="27">
                  <c:v>52232</c:v>
                </c:pt>
                <c:pt idx="28">
                  <c:v>52597</c:v>
                </c:pt>
                <c:pt idx="29">
                  <c:v>52963</c:v>
                </c:pt>
                <c:pt idx="30">
                  <c:v>53328</c:v>
                </c:pt>
                <c:pt idx="31">
                  <c:v>53693</c:v>
                </c:pt>
                <c:pt idx="32">
                  <c:v>54058</c:v>
                </c:pt>
                <c:pt idx="33">
                  <c:v>54424</c:v>
                </c:pt>
                <c:pt idx="34">
                  <c:v>54789</c:v>
                </c:pt>
              </c:numCache>
            </c:numRef>
          </c:cat>
          <c:val>
            <c:numRef>
              <c:f>'[Wykres w programie Microsoft PowerPoint]MOC'!$AA$68:$AA$101</c:f>
              <c:numCache>
                <c:formatCode>#,##0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1400</c:v>
                </c:pt>
                <c:pt idx="16">
                  <c:v>2300</c:v>
                </c:pt>
                <c:pt idx="17">
                  <c:v>2300</c:v>
                </c:pt>
                <c:pt idx="18">
                  <c:v>3150</c:v>
                </c:pt>
                <c:pt idx="19">
                  <c:v>3600</c:v>
                </c:pt>
                <c:pt idx="20">
                  <c:v>5000</c:v>
                </c:pt>
                <c:pt idx="21">
                  <c:v>5000</c:v>
                </c:pt>
                <c:pt idx="22">
                  <c:v>5000</c:v>
                </c:pt>
                <c:pt idx="23">
                  <c:v>5000</c:v>
                </c:pt>
                <c:pt idx="24">
                  <c:v>5000</c:v>
                </c:pt>
                <c:pt idx="25">
                  <c:v>5000</c:v>
                </c:pt>
                <c:pt idx="26">
                  <c:v>5000</c:v>
                </c:pt>
                <c:pt idx="27">
                  <c:v>5000</c:v>
                </c:pt>
                <c:pt idx="28">
                  <c:v>5000</c:v>
                </c:pt>
                <c:pt idx="29">
                  <c:v>5000</c:v>
                </c:pt>
                <c:pt idx="30">
                  <c:v>5000</c:v>
                </c:pt>
                <c:pt idx="31">
                  <c:v>5000</c:v>
                </c:pt>
                <c:pt idx="32">
                  <c:v>5000</c:v>
                </c:pt>
                <c:pt idx="33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24-459A-B1C5-D13EF2C7D1C0}"/>
            </c:ext>
          </c:extLst>
        </c:ser>
        <c:ser>
          <c:idx val="3"/>
          <c:order val="4"/>
          <c:tx>
            <c:strRef>
              <c:f>'[Wykres w programie Microsoft PowerPoint]MOC'!$AH$65</c:f>
              <c:strCache>
                <c:ptCount val="1"/>
                <c:pt idx="0">
                  <c:v>nowy_wiatr_lad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numRef>
              <c:f>'[Wykres w programie Microsoft PowerPoint]MOC'!$K$68:$K$102</c:f>
              <c:numCache>
                <c:formatCode>m/d/yyyy</c:formatCode>
                <c:ptCount val="35"/>
                <c:pt idx="0">
                  <c:v>42370</c:v>
                </c:pt>
                <c:pt idx="1">
                  <c:v>42736</c:v>
                </c:pt>
                <c:pt idx="2">
                  <c:v>43101</c:v>
                </c:pt>
                <c:pt idx="3">
                  <c:v>43466</c:v>
                </c:pt>
                <c:pt idx="4">
                  <c:v>43831</c:v>
                </c:pt>
                <c:pt idx="5">
                  <c:v>44197</c:v>
                </c:pt>
                <c:pt idx="6">
                  <c:v>44562</c:v>
                </c:pt>
                <c:pt idx="7">
                  <c:v>44927</c:v>
                </c:pt>
                <c:pt idx="8">
                  <c:v>45292</c:v>
                </c:pt>
                <c:pt idx="9">
                  <c:v>45658</c:v>
                </c:pt>
                <c:pt idx="10">
                  <c:v>46023</c:v>
                </c:pt>
                <c:pt idx="11">
                  <c:v>46388</c:v>
                </c:pt>
                <c:pt idx="12">
                  <c:v>46753</c:v>
                </c:pt>
                <c:pt idx="13">
                  <c:v>47119</c:v>
                </c:pt>
                <c:pt idx="14">
                  <c:v>47484</c:v>
                </c:pt>
                <c:pt idx="15">
                  <c:v>47849</c:v>
                </c:pt>
                <c:pt idx="16">
                  <c:v>48214</c:v>
                </c:pt>
                <c:pt idx="17">
                  <c:v>48580</c:v>
                </c:pt>
                <c:pt idx="18">
                  <c:v>48945</c:v>
                </c:pt>
                <c:pt idx="19">
                  <c:v>49310</c:v>
                </c:pt>
                <c:pt idx="20">
                  <c:v>49675</c:v>
                </c:pt>
                <c:pt idx="21">
                  <c:v>50041</c:v>
                </c:pt>
                <c:pt idx="22">
                  <c:v>50406</c:v>
                </c:pt>
                <c:pt idx="23">
                  <c:v>50771</c:v>
                </c:pt>
                <c:pt idx="24">
                  <c:v>51136</c:v>
                </c:pt>
                <c:pt idx="25">
                  <c:v>51502</c:v>
                </c:pt>
                <c:pt idx="26">
                  <c:v>51867</c:v>
                </c:pt>
                <c:pt idx="27">
                  <c:v>52232</c:v>
                </c:pt>
                <c:pt idx="28">
                  <c:v>52597</c:v>
                </c:pt>
                <c:pt idx="29">
                  <c:v>52963</c:v>
                </c:pt>
                <c:pt idx="30">
                  <c:v>53328</c:v>
                </c:pt>
                <c:pt idx="31">
                  <c:v>53693</c:v>
                </c:pt>
                <c:pt idx="32">
                  <c:v>54058</c:v>
                </c:pt>
                <c:pt idx="33">
                  <c:v>54424</c:v>
                </c:pt>
                <c:pt idx="34">
                  <c:v>54789</c:v>
                </c:pt>
              </c:numCache>
            </c:numRef>
          </c:cat>
          <c:val>
            <c:numRef>
              <c:f>'[Wykres w programie Microsoft PowerPoint]MOC'!$AH$68:$AH$101</c:f>
              <c:numCache>
                <c:formatCode>#,##0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188.44</c:v>
                </c:pt>
                <c:pt idx="4">
                  <c:v>608.12</c:v>
                </c:pt>
                <c:pt idx="5">
                  <c:v>1113.42</c:v>
                </c:pt>
                <c:pt idx="6">
                  <c:v>1284.6500000000001</c:v>
                </c:pt>
                <c:pt idx="7">
                  <c:v>1370.27</c:v>
                </c:pt>
                <c:pt idx="8">
                  <c:v>1370.27</c:v>
                </c:pt>
                <c:pt idx="9">
                  <c:v>1370.27</c:v>
                </c:pt>
                <c:pt idx="10">
                  <c:v>1370.27</c:v>
                </c:pt>
                <c:pt idx="11">
                  <c:v>1370.27</c:v>
                </c:pt>
                <c:pt idx="12">
                  <c:v>1370.27</c:v>
                </c:pt>
                <c:pt idx="13">
                  <c:v>1370.27</c:v>
                </c:pt>
                <c:pt idx="14">
                  <c:v>1370.27</c:v>
                </c:pt>
                <c:pt idx="15">
                  <c:v>1370.27</c:v>
                </c:pt>
                <c:pt idx="16">
                  <c:v>1370.27</c:v>
                </c:pt>
                <c:pt idx="17">
                  <c:v>1370.27</c:v>
                </c:pt>
                <c:pt idx="18">
                  <c:v>1370.27</c:v>
                </c:pt>
                <c:pt idx="19">
                  <c:v>1370.27</c:v>
                </c:pt>
                <c:pt idx="20">
                  <c:v>1370.27</c:v>
                </c:pt>
                <c:pt idx="21">
                  <c:v>1370.27</c:v>
                </c:pt>
                <c:pt idx="22">
                  <c:v>1370.27</c:v>
                </c:pt>
                <c:pt idx="23">
                  <c:v>1181.83</c:v>
                </c:pt>
                <c:pt idx="24">
                  <c:v>762.15</c:v>
                </c:pt>
                <c:pt idx="25">
                  <c:v>256.85000000000002</c:v>
                </c:pt>
                <c:pt idx="26">
                  <c:v>85.62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E24-459A-B1C5-D13EF2C7D1C0}"/>
            </c:ext>
          </c:extLst>
        </c:ser>
        <c:ser>
          <c:idx val="1"/>
          <c:order val="5"/>
          <c:tx>
            <c:strRef>
              <c:f>'[Wykres w programie Microsoft PowerPoint]MOC'!$AI$65</c:f>
              <c:strCache>
                <c:ptCount val="1"/>
                <c:pt idx="0">
                  <c:v>nowy_wiatr_morze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numRef>
              <c:f>'[Wykres w programie Microsoft PowerPoint]MOC'!$K$68:$K$102</c:f>
              <c:numCache>
                <c:formatCode>m/d/yyyy</c:formatCode>
                <c:ptCount val="35"/>
                <c:pt idx="0">
                  <c:v>42370</c:v>
                </c:pt>
                <c:pt idx="1">
                  <c:v>42736</c:v>
                </c:pt>
                <c:pt idx="2">
                  <c:v>43101</c:v>
                </c:pt>
                <c:pt idx="3">
                  <c:v>43466</c:v>
                </c:pt>
                <c:pt idx="4">
                  <c:v>43831</c:v>
                </c:pt>
                <c:pt idx="5">
                  <c:v>44197</c:v>
                </c:pt>
                <c:pt idx="6">
                  <c:v>44562</c:v>
                </c:pt>
                <c:pt idx="7">
                  <c:v>44927</c:v>
                </c:pt>
                <c:pt idx="8">
                  <c:v>45292</c:v>
                </c:pt>
                <c:pt idx="9">
                  <c:v>45658</c:v>
                </c:pt>
                <c:pt idx="10">
                  <c:v>46023</c:v>
                </c:pt>
                <c:pt idx="11">
                  <c:v>46388</c:v>
                </c:pt>
                <c:pt idx="12">
                  <c:v>46753</c:v>
                </c:pt>
                <c:pt idx="13">
                  <c:v>47119</c:v>
                </c:pt>
                <c:pt idx="14">
                  <c:v>47484</c:v>
                </c:pt>
                <c:pt idx="15">
                  <c:v>47849</c:v>
                </c:pt>
                <c:pt idx="16">
                  <c:v>48214</c:v>
                </c:pt>
                <c:pt idx="17">
                  <c:v>48580</c:v>
                </c:pt>
                <c:pt idx="18">
                  <c:v>48945</c:v>
                </c:pt>
                <c:pt idx="19">
                  <c:v>49310</c:v>
                </c:pt>
                <c:pt idx="20">
                  <c:v>49675</c:v>
                </c:pt>
                <c:pt idx="21">
                  <c:v>50041</c:v>
                </c:pt>
                <c:pt idx="22">
                  <c:v>50406</c:v>
                </c:pt>
                <c:pt idx="23">
                  <c:v>50771</c:v>
                </c:pt>
                <c:pt idx="24">
                  <c:v>51136</c:v>
                </c:pt>
                <c:pt idx="25">
                  <c:v>51502</c:v>
                </c:pt>
                <c:pt idx="26">
                  <c:v>51867</c:v>
                </c:pt>
                <c:pt idx="27">
                  <c:v>52232</c:v>
                </c:pt>
                <c:pt idx="28">
                  <c:v>52597</c:v>
                </c:pt>
                <c:pt idx="29">
                  <c:v>52963</c:v>
                </c:pt>
                <c:pt idx="30">
                  <c:v>53328</c:v>
                </c:pt>
                <c:pt idx="31">
                  <c:v>53693</c:v>
                </c:pt>
                <c:pt idx="32">
                  <c:v>54058</c:v>
                </c:pt>
                <c:pt idx="33">
                  <c:v>54424</c:v>
                </c:pt>
                <c:pt idx="34">
                  <c:v>54789</c:v>
                </c:pt>
              </c:numCache>
            </c:numRef>
          </c:cat>
          <c:val>
            <c:numRef>
              <c:f>'[Wykres w programie Microsoft PowerPoint]MOC'!$AI$68:$AI$101</c:f>
              <c:numCache>
                <c:formatCode>#,##0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960</c:v>
                </c:pt>
                <c:pt idx="12">
                  <c:v>2160</c:v>
                </c:pt>
                <c:pt idx="13">
                  <c:v>3360</c:v>
                </c:pt>
                <c:pt idx="14">
                  <c:v>4560</c:v>
                </c:pt>
                <c:pt idx="15">
                  <c:v>4920</c:v>
                </c:pt>
                <c:pt idx="16">
                  <c:v>5160</c:v>
                </c:pt>
                <c:pt idx="17">
                  <c:v>5520</c:v>
                </c:pt>
                <c:pt idx="18">
                  <c:v>5640</c:v>
                </c:pt>
                <c:pt idx="19">
                  <c:v>6120</c:v>
                </c:pt>
                <c:pt idx="20">
                  <c:v>6420</c:v>
                </c:pt>
                <c:pt idx="21">
                  <c:v>6720</c:v>
                </c:pt>
                <c:pt idx="22">
                  <c:v>7920</c:v>
                </c:pt>
                <c:pt idx="23">
                  <c:v>9120</c:v>
                </c:pt>
                <c:pt idx="24">
                  <c:v>10320</c:v>
                </c:pt>
                <c:pt idx="25">
                  <c:v>11520</c:v>
                </c:pt>
                <c:pt idx="26">
                  <c:v>12720</c:v>
                </c:pt>
                <c:pt idx="27">
                  <c:v>13920</c:v>
                </c:pt>
                <c:pt idx="28">
                  <c:v>15120</c:v>
                </c:pt>
                <c:pt idx="29">
                  <c:v>16320</c:v>
                </c:pt>
                <c:pt idx="30">
                  <c:v>17520</c:v>
                </c:pt>
                <c:pt idx="31">
                  <c:v>18720</c:v>
                </c:pt>
                <c:pt idx="32">
                  <c:v>19920</c:v>
                </c:pt>
                <c:pt idx="33">
                  <c:v>21120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E24-459A-B1C5-D13EF2C7D1C0}"/>
            </c:ext>
          </c:extLst>
        </c:ser>
        <c:ser>
          <c:idx val="2"/>
          <c:order val="6"/>
          <c:tx>
            <c:strRef>
              <c:f>'[Wykres w programie Microsoft PowerPoint]MOC'!$AG$65</c:f>
              <c:strCache>
                <c:ptCount val="1"/>
                <c:pt idx="0">
                  <c:v>nowy_PV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numRef>
              <c:f>'[Wykres w programie Microsoft PowerPoint]MOC'!$K$68:$K$102</c:f>
              <c:numCache>
                <c:formatCode>m/d/yyyy</c:formatCode>
                <c:ptCount val="35"/>
                <c:pt idx="0">
                  <c:v>42370</c:v>
                </c:pt>
                <c:pt idx="1">
                  <c:v>42736</c:v>
                </c:pt>
                <c:pt idx="2">
                  <c:v>43101</c:v>
                </c:pt>
                <c:pt idx="3">
                  <c:v>43466</c:v>
                </c:pt>
                <c:pt idx="4">
                  <c:v>43831</c:v>
                </c:pt>
                <c:pt idx="5">
                  <c:v>44197</c:v>
                </c:pt>
                <c:pt idx="6">
                  <c:v>44562</c:v>
                </c:pt>
                <c:pt idx="7">
                  <c:v>44927</c:v>
                </c:pt>
                <c:pt idx="8">
                  <c:v>45292</c:v>
                </c:pt>
                <c:pt idx="9">
                  <c:v>45658</c:v>
                </c:pt>
                <c:pt idx="10">
                  <c:v>46023</c:v>
                </c:pt>
                <c:pt idx="11">
                  <c:v>46388</c:v>
                </c:pt>
                <c:pt idx="12">
                  <c:v>46753</c:v>
                </c:pt>
                <c:pt idx="13">
                  <c:v>47119</c:v>
                </c:pt>
                <c:pt idx="14">
                  <c:v>47484</c:v>
                </c:pt>
                <c:pt idx="15">
                  <c:v>47849</c:v>
                </c:pt>
                <c:pt idx="16">
                  <c:v>48214</c:v>
                </c:pt>
                <c:pt idx="17">
                  <c:v>48580</c:v>
                </c:pt>
                <c:pt idx="18">
                  <c:v>48945</c:v>
                </c:pt>
                <c:pt idx="19">
                  <c:v>49310</c:v>
                </c:pt>
                <c:pt idx="20">
                  <c:v>49675</c:v>
                </c:pt>
                <c:pt idx="21">
                  <c:v>50041</c:v>
                </c:pt>
                <c:pt idx="22">
                  <c:v>50406</c:v>
                </c:pt>
                <c:pt idx="23">
                  <c:v>50771</c:v>
                </c:pt>
                <c:pt idx="24">
                  <c:v>51136</c:v>
                </c:pt>
                <c:pt idx="25">
                  <c:v>51502</c:v>
                </c:pt>
                <c:pt idx="26">
                  <c:v>51867</c:v>
                </c:pt>
                <c:pt idx="27">
                  <c:v>52232</c:v>
                </c:pt>
                <c:pt idx="28">
                  <c:v>52597</c:v>
                </c:pt>
                <c:pt idx="29">
                  <c:v>52963</c:v>
                </c:pt>
                <c:pt idx="30">
                  <c:v>53328</c:v>
                </c:pt>
                <c:pt idx="31">
                  <c:v>53693</c:v>
                </c:pt>
                <c:pt idx="32">
                  <c:v>54058</c:v>
                </c:pt>
                <c:pt idx="33">
                  <c:v>54424</c:v>
                </c:pt>
                <c:pt idx="34">
                  <c:v>54789</c:v>
                </c:pt>
              </c:numCache>
            </c:numRef>
          </c:cat>
          <c:val>
            <c:numRef>
              <c:f>'[Wykres w programie Microsoft PowerPoint]MOC'!$AG$68:$AG$101</c:f>
              <c:numCache>
                <c:formatCode>#,##0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70</c:v>
                </c:pt>
                <c:pt idx="3">
                  <c:v>269.87</c:v>
                </c:pt>
                <c:pt idx="4">
                  <c:v>629.29999999999995</c:v>
                </c:pt>
                <c:pt idx="5">
                  <c:v>759.13</c:v>
                </c:pt>
                <c:pt idx="6">
                  <c:v>1868.99</c:v>
                </c:pt>
                <c:pt idx="7">
                  <c:v>2898.99</c:v>
                </c:pt>
                <c:pt idx="8">
                  <c:v>3898.99</c:v>
                </c:pt>
                <c:pt idx="9">
                  <c:v>4898.99</c:v>
                </c:pt>
                <c:pt idx="10">
                  <c:v>5898.99</c:v>
                </c:pt>
                <c:pt idx="11">
                  <c:v>6898.99</c:v>
                </c:pt>
                <c:pt idx="12">
                  <c:v>7898.99</c:v>
                </c:pt>
                <c:pt idx="13">
                  <c:v>8898.99</c:v>
                </c:pt>
                <c:pt idx="14">
                  <c:v>9898.99</c:v>
                </c:pt>
                <c:pt idx="15">
                  <c:v>10898.99</c:v>
                </c:pt>
                <c:pt idx="16">
                  <c:v>11898.99</c:v>
                </c:pt>
                <c:pt idx="17">
                  <c:v>12898.99</c:v>
                </c:pt>
                <c:pt idx="18">
                  <c:v>13898.99</c:v>
                </c:pt>
                <c:pt idx="19">
                  <c:v>14898.99</c:v>
                </c:pt>
                <c:pt idx="20">
                  <c:v>15898.99</c:v>
                </c:pt>
                <c:pt idx="21">
                  <c:v>16898.990000000002</c:v>
                </c:pt>
                <c:pt idx="22">
                  <c:v>17898.990000000002</c:v>
                </c:pt>
                <c:pt idx="23">
                  <c:v>18898.990000000002</c:v>
                </c:pt>
                <c:pt idx="24">
                  <c:v>19898.990000000002</c:v>
                </c:pt>
                <c:pt idx="25">
                  <c:v>20898.990000000002</c:v>
                </c:pt>
                <c:pt idx="26">
                  <c:v>21898.99</c:v>
                </c:pt>
                <c:pt idx="27">
                  <c:v>22898.99</c:v>
                </c:pt>
                <c:pt idx="28">
                  <c:v>23898.99</c:v>
                </c:pt>
                <c:pt idx="29">
                  <c:v>24898.99</c:v>
                </c:pt>
                <c:pt idx="30">
                  <c:v>25898.99</c:v>
                </c:pt>
                <c:pt idx="31">
                  <c:v>25898.99</c:v>
                </c:pt>
                <c:pt idx="32">
                  <c:v>25898.99</c:v>
                </c:pt>
                <c:pt idx="33">
                  <c:v>25898.99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E24-459A-B1C5-D13EF2C7D1C0}"/>
            </c:ext>
          </c:extLst>
        </c:ser>
        <c:ser>
          <c:idx val="8"/>
          <c:order val="7"/>
          <c:tx>
            <c:strRef>
              <c:f>'[Wykres w programie Microsoft PowerPoint]MOC'!$AF$66</c:f>
              <c:strCache>
                <c:ptCount val="1"/>
                <c:pt idx="0">
                  <c:v>EC_nowe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numRef>
              <c:f>'[Wykres w programie Microsoft PowerPoint]MOC'!$K$68:$K$102</c:f>
              <c:numCache>
                <c:formatCode>m/d/yyyy</c:formatCode>
                <c:ptCount val="35"/>
                <c:pt idx="0">
                  <c:v>42370</c:v>
                </c:pt>
                <c:pt idx="1">
                  <c:v>42736</c:v>
                </c:pt>
                <c:pt idx="2">
                  <c:v>43101</c:v>
                </c:pt>
                <c:pt idx="3">
                  <c:v>43466</c:v>
                </c:pt>
                <c:pt idx="4">
                  <c:v>43831</c:v>
                </c:pt>
                <c:pt idx="5">
                  <c:v>44197</c:v>
                </c:pt>
                <c:pt idx="6">
                  <c:v>44562</c:v>
                </c:pt>
                <c:pt idx="7">
                  <c:v>44927</c:v>
                </c:pt>
                <c:pt idx="8">
                  <c:v>45292</c:v>
                </c:pt>
                <c:pt idx="9">
                  <c:v>45658</c:v>
                </c:pt>
                <c:pt idx="10">
                  <c:v>46023</c:v>
                </c:pt>
                <c:pt idx="11">
                  <c:v>46388</c:v>
                </c:pt>
                <c:pt idx="12">
                  <c:v>46753</c:v>
                </c:pt>
                <c:pt idx="13">
                  <c:v>47119</c:v>
                </c:pt>
                <c:pt idx="14">
                  <c:v>47484</c:v>
                </c:pt>
                <c:pt idx="15">
                  <c:v>47849</c:v>
                </c:pt>
                <c:pt idx="16">
                  <c:v>48214</c:v>
                </c:pt>
                <c:pt idx="17">
                  <c:v>48580</c:v>
                </c:pt>
                <c:pt idx="18">
                  <c:v>48945</c:v>
                </c:pt>
                <c:pt idx="19">
                  <c:v>49310</c:v>
                </c:pt>
                <c:pt idx="20">
                  <c:v>49675</c:v>
                </c:pt>
                <c:pt idx="21">
                  <c:v>50041</c:v>
                </c:pt>
                <c:pt idx="22">
                  <c:v>50406</c:v>
                </c:pt>
                <c:pt idx="23">
                  <c:v>50771</c:v>
                </c:pt>
                <c:pt idx="24">
                  <c:v>51136</c:v>
                </c:pt>
                <c:pt idx="25">
                  <c:v>51502</c:v>
                </c:pt>
                <c:pt idx="26">
                  <c:v>51867</c:v>
                </c:pt>
                <c:pt idx="27">
                  <c:v>52232</c:v>
                </c:pt>
                <c:pt idx="28">
                  <c:v>52597</c:v>
                </c:pt>
                <c:pt idx="29">
                  <c:v>52963</c:v>
                </c:pt>
                <c:pt idx="30">
                  <c:v>53328</c:v>
                </c:pt>
                <c:pt idx="31">
                  <c:v>53693</c:v>
                </c:pt>
                <c:pt idx="32">
                  <c:v>54058</c:v>
                </c:pt>
                <c:pt idx="33">
                  <c:v>54424</c:v>
                </c:pt>
                <c:pt idx="34">
                  <c:v>54789</c:v>
                </c:pt>
              </c:numCache>
            </c:numRef>
          </c:cat>
          <c:val>
            <c:numRef>
              <c:f>'[Wykres w programie Microsoft PowerPoint]MOC'!$AF$68:$AF$101</c:f>
              <c:numCache>
                <c:formatCode>#,##0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54.1</c:v>
                </c:pt>
                <c:pt idx="6">
                  <c:v>142.19999999999999</c:v>
                </c:pt>
                <c:pt idx="7">
                  <c:v>283.3</c:v>
                </c:pt>
                <c:pt idx="8">
                  <c:v>454.1</c:v>
                </c:pt>
                <c:pt idx="9">
                  <c:v>570.20000000000005</c:v>
                </c:pt>
                <c:pt idx="10">
                  <c:v>707.19999999999993</c:v>
                </c:pt>
                <c:pt idx="11">
                  <c:v>844.19999999999993</c:v>
                </c:pt>
                <c:pt idx="12">
                  <c:v>1035.3</c:v>
                </c:pt>
                <c:pt idx="13">
                  <c:v>1226.4000000000001</c:v>
                </c:pt>
                <c:pt idx="14">
                  <c:v>1417.5</c:v>
                </c:pt>
                <c:pt idx="15">
                  <c:v>1608.6</c:v>
                </c:pt>
                <c:pt idx="16">
                  <c:v>1799.6999999999998</c:v>
                </c:pt>
                <c:pt idx="17">
                  <c:v>1990.8</c:v>
                </c:pt>
                <c:pt idx="18">
                  <c:v>2131.9</c:v>
                </c:pt>
                <c:pt idx="19">
                  <c:v>2273</c:v>
                </c:pt>
                <c:pt idx="20">
                  <c:v>2590.1000000000004</c:v>
                </c:pt>
                <c:pt idx="21">
                  <c:v>2907.2000000000003</c:v>
                </c:pt>
                <c:pt idx="22">
                  <c:v>3224.3</c:v>
                </c:pt>
                <c:pt idx="23">
                  <c:v>3435.8</c:v>
                </c:pt>
                <c:pt idx="24">
                  <c:v>3581.3</c:v>
                </c:pt>
                <c:pt idx="25">
                  <c:v>3722.3999999999996</c:v>
                </c:pt>
                <c:pt idx="26">
                  <c:v>3863.5</c:v>
                </c:pt>
                <c:pt idx="27">
                  <c:v>4004.6</c:v>
                </c:pt>
                <c:pt idx="28">
                  <c:v>4103.3</c:v>
                </c:pt>
                <c:pt idx="29">
                  <c:v>4191.4000000000005</c:v>
                </c:pt>
                <c:pt idx="30">
                  <c:v>4279.5</c:v>
                </c:pt>
                <c:pt idx="31">
                  <c:v>4333.6000000000004</c:v>
                </c:pt>
                <c:pt idx="32">
                  <c:v>4333</c:v>
                </c:pt>
                <c:pt idx="33">
                  <c:v>4344.7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E24-459A-B1C5-D13EF2C7D1C0}"/>
            </c:ext>
          </c:extLst>
        </c:ser>
        <c:ser>
          <c:idx val="0"/>
          <c:order val="8"/>
          <c:tx>
            <c:strRef>
              <c:f>'[Wykres w programie Microsoft PowerPoint]MOC'!$AC$66</c:f>
              <c:strCache>
                <c:ptCount val="1"/>
                <c:pt idx="0">
                  <c:v>Nowe elektrownie - biomasa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numRef>
              <c:f>'[Wykres w programie Microsoft PowerPoint]MOC'!$K$68:$K$102</c:f>
              <c:numCache>
                <c:formatCode>m/d/yyyy</c:formatCode>
                <c:ptCount val="35"/>
                <c:pt idx="0">
                  <c:v>42370</c:v>
                </c:pt>
                <c:pt idx="1">
                  <c:v>42736</c:v>
                </c:pt>
                <c:pt idx="2">
                  <c:v>43101</c:v>
                </c:pt>
                <c:pt idx="3">
                  <c:v>43466</c:v>
                </c:pt>
                <c:pt idx="4">
                  <c:v>43831</c:v>
                </c:pt>
                <c:pt idx="5">
                  <c:v>44197</c:v>
                </c:pt>
                <c:pt idx="6">
                  <c:v>44562</c:v>
                </c:pt>
                <c:pt idx="7">
                  <c:v>44927</c:v>
                </c:pt>
                <c:pt idx="8">
                  <c:v>45292</c:v>
                </c:pt>
                <c:pt idx="9">
                  <c:v>45658</c:v>
                </c:pt>
                <c:pt idx="10">
                  <c:v>46023</c:v>
                </c:pt>
                <c:pt idx="11">
                  <c:v>46388</c:v>
                </c:pt>
                <c:pt idx="12">
                  <c:v>46753</c:v>
                </c:pt>
                <c:pt idx="13">
                  <c:v>47119</c:v>
                </c:pt>
                <c:pt idx="14">
                  <c:v>47484</c:v>
                </c:pt>
                <c:pt idx="15">
                  <c:v>47849</c:v>
                </c:pt>
                <c:pt idx="16">
                  <c:v>48214</c:v>
                </c:pt>
                <c:pt idx="17">
                  <c:v>48580</c:v>
                </c:pt>
                <c:pt idx="18">
                  <c:v>48945</c:v>
                </c:pt>
                <c:pt idx="19">
                  <c:v>49310</c:v>
                </c:pt>
                <c:pt idx="20">
                  <c:v>49675</c:v>
                </c:pt>
                <c:pt idx="21">
                  <c:v>50041</c:v>
                </c:pt>
                <c:pt idx="22">
                  <c:v>50406</c:v>
                </c:pt>
                <c:pt idx="23">
                  <c:v>50771</c:v>
                </c:pt>
                <c:pt idx="24">
                  <c:v>51136</c:v>
                </c:pt>
                <c:pt idx="25">
                  <c:v>51502</c:v>
                </c:pt>
                <c:pt idx="26">
                  <c:v>51867</c:v>
                </c:pt>
                <c:pt idx="27">
                  <c:v>52232</c:v>
                </c:pt>
                <c:pt idx="28">
                  <c:v>52597</c:v>
                </c:pt>
                <c:pt idx="29">
                  <c:v>52963</c:v>
                </c:pt>
                <c:pt idx="30">
                  <c:v>53328</c:v>
                </c:pt>
                <c:pt idx="31">
                  <c:v>53693</c:v>
                </c:pt>
                <c:pt idx="32">
                  <c:v>54058</c:v>
                </c:pt>
                <c:pt idx="33">
                  <c:v>54424</c:v>
                </c:pt>
                <c:pt idx="34">
                  <c:v>54789</c:v>
                </c:pt>
              </c:numCache>
            </c:numRef>
          </c:cat>
          <c:val>
            <c:numRef>
              <c:f>'[Wykres w programie Microsoft PowerPoint]MOC'!$AC$68:$AC$101</c:f>
              <c:numCache>
                <c:formatCode>#,##0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118.33</c:v>
                </c:pt>
                <c:pt idx="5">
                  <c:v>256.44</c:v>
                </c:pt>
                <c:pt idx="6">
                  <c:v>262.59000000000003</c:v>
                </c:pt>
                <c:pt idx="7">
                  <c:v>311.29000000000002</c:v>
                </c:pt>
                <c:pt idx="8">
                  <c:v>386.78999999999996</c:v>
                </c:pt>
                <c:pt idx="9">
                  <c:v>462.28999999999996</c:v>
                </c:pt>
                <c:pt idx="10">
                  <c:v>531.09</c:v>
                </c:pt>
                <c:pt idx="11">
                  <c:v>606.59</c:v>
                </c:pt>
                <c:pt idx="12">
                  <c:v>682.09</c:v>
                </c:pt>
                <c:pt idx="13">
                  <c:v>757.59</c:v>
                </c:pt>
                <c:pt idx="14">
                  <c:v>833.09</c:v>
                </c:pt>
                <c:pt idx="15">
                  <c:v>881.79000000000008</c:v>
                </c:pt>
                <c:pt idx="16">
                  <c:v>930.49</c:v>
                </c:pt>
                <c:pt idx="17">
                  <c:v>979.19</c:v>
                </c:pt>
                <c:pt idx="18">
                  <c:v>1027.8899999999999</c:v>
                </c:pt>
                <c:pt idx="19">
                  <c:v>1076.5899999999999</c:v>
                </c:pt>
                <c:pt idx="20">
                  <c:v>1125.29</c:v>
                </c:pt>
                <c:pt idx="21">
                  <c:v>1173.99</c:v>
                </c:pt>
                <c:pt idx="22">
                  <c:v>1222.69</c:v>
                </c:pt>
                <c:pt idx="23">
                  <c:v>1271.3899999999999</c:v>
                </c:pt>
                <c:pt idx="24">
                  <c:v>1320.09</c:v>
                </c:pt>
                <c:pt idx="25">
                  <c:v>1368.79</c:v>
                </c:pt>
                <c:pt idx="26">
                  <c:v>1417.49</c:v>
                </c:pt>
                <c:pt idx="27">
                  <c:v>1466.19</c:v>
                </c:pt>
                <c:pt idx="28">
                  <c:v>1514.89</c:v>
                </c:pt>
                <c:pt idx="29">
                  <c:v>1563.59</c:v>
                </c:pt>
                <c:pt idx="30">
                  <c:v>1612.29</c:v>
                </c:pt>
                <c:pt idx="31">
                  <c:v>1660.99</c:v>
                </c:pt>
                <c:pt idx="32">
                  <c:v>1709.69</c:v>
                </c:pt>
                <c:pt idx="33">
                  <c:v>1758.39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E24-459A-B1C5-D13EF2C7D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overlap val="100"/>
        <c:axId val="857048256"/>
        <c:axId val="857048648"/>
      </c:barChart>
      <c:dateAx>
        <c:axId val="857048256"/>
        <c:scaling>
          <c:orientation val="minMax"/>
          <c:max val="51136"/>
          <c:min val="43831"/>
        </c:scaling>
        <c:delete val="0"/>
        <c:axPos val="b"/>
        <c:numFmt formatCode="[$-415]yyyy;@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2F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857048648"/>
        <c:crosses val="autoZero"/>
        <c:auto val="1"/>
        <c:lblOffset val="100"/>
        <c:baseTimeUnit val="years"/>
        <c:majorUnit val="2"/>
        <c:majorTimeUnit val="years"/>
        <c:minorUnit val="3"/>
      </c:dateAx>
      <c:valAx>
        <c:axId val="857048648"/>
        <c:scaling>
          <c:orientation val="minMax"/>
          <c:max val="6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in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2F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857048256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FFFFFF">
        <a:alpha val="80000"/>
      </a:srgbClr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695739171374767E-2"/>
          <c:y val="2.9239757411133369E-2"/>
          <c:w val="0.90522469397363481"/>
          <c:h val="0.92950347222222218"/>
        </c:manualLayout>
      </c:layout>
      <c:areaChart>
        <c:grouping val="stacked"/>
        <c:varyColors val="0"/>
        <c:ser>
          <c:idx val="18"/>
          <c:order val="0"/>
          <c:tx>
            <c:strRef>
              <c:f>'[Wykres w programie Microsoft PowerPoint]ENERGIA'!$AE$66</c:f>
              <c:strCache>
                <c:ptCount val="1"/>
                <c:pt idx="0">
                  <c:v>DSR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PowerPoint]ENERGIA'!$AE$69:$AE$92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0.5</c:v>
                </c:pt>
                <c:pt idx="15">
                  <c:v>1</c:v>
                </c:pt>
                <c:pt idx="16">
                  <c:v>1</c:v>
                </c:pt>
                <c:pt idx="17">
                  <c:v>4.1483630484400003</c:v>
                </c:pt>
                <c:pt idx="18">
                  <c:v>7.8244832329399996</c:v>
                </c:pt>
                <c:pt idx="19">
                  <c:v>31.44261478176</c:v>
                </c:pt>
                <c:pt idx="20">
                  <c:v>27.821552090200001</c:v>
                </c:pt>
                <c:pt idx="21">
                  <c:v>14.82258183033</c:v>
                </c:pt>
                <c:pt idx="22">
                  <c:v>10.881639681379999</c:v>
                </c:pt>
                <c:pt idx="23">
                  <c:v>10.76951094362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70-4A3F-A1DB-51850AD222BB}"/>
            </c:ext>
          </c:extLst>
        </c:ser>
        <c:ser>
          <c:idx val="8"/>
          <c:order val="1"/>
          <c:tx>
            <c:strRef>
              <c:f>'[Wykres w programie Microsoft PowerPoint]ENERGIA'!$M$66</c:f>
              <c:strCache>
                <c:ptCount val="1"/>
                <c:pt idx="0">
                  <c:v>EC</c:v>
                </c:pt>
              </c:strCache>
            </c:strRef>
          </c:tx>
          <c:spPr>
            <a:solidFill>
              <a:srgbClr val="993366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PowerPoint]ENERGIA'!$M$69:$M$92</c:f>
              <c:numCache>
                <c:formatCode>#,##0</c:formatCode>
                <c:ptCount val="24"/>
                <c:pt idx="0">
                  <c:v>30741.435140928257</c:v>
                </c:pt>
                <c:pt idx="1">
                  <c:v>31272.125271420828</c:v>
                </c:pt>
                <c:pt idx="2">
                  <c:v>31000.801266257087</c:v>
                </c:pt>
                <c:pt idx="3">
                  <c:v>30742.89615800283</c:v>
                </c:pt>
                <c:pt idx="4">
                  <c:v>29224.295005015465</c:v>
                </c:pt>
                <c:pt idx="5">
                  <c:v>30190.11510046792</c:v>
                </c:pt>
                <c:pt idx="6">
                  <c:v>29507.778444155385</c:v>
                </c:pt>
                <c:pt idx="7">
                  <c:v>28242.303235971282</c:v>
                </c:pt>
                <c:pt idx="8">
                  <c:v>28213.725452906867</c:v>
                </c:pt>
                <c:pt idx="9">
                  <c:v>28194.42019795868</c:v>
                </c:pt>
                <c:pt idx="10">
                  <c:v>28165.649530462826</c:v>
                </c:pt>
                <c:pt idx="11">
                  <c:v>28211.836773211391</c:v>
                </c:pt>
                <c:pt idx="12">
                  <c:v>27103.563571875668</c:v>
                </c:pt>
                <c:pt idx="13">
                  <c:v>27098.633348888827</c:v>
                </c:pt>
                <c:pt idx="14">
                  <c:v>25063.176001836389</c:v>
                </c:pt>
                <c:pt idx="15">
                  <c:v>25097.985470095744</c:v>
                </c:pt>
                <c:pt idx="16">
                  <c:v>24361.636725469816</c:v>
                </c:pt>
                <c:pt idx="17">
                  <c:v>23126.659182850522</c:v>
                </c:pt>
                <c:pt idx="18">
                  <c:v>23112.07485351881</c:v>
                </c:pt>
                <c:pt idx="19">
                  <c:v>22540.075818685487</c:v>
                </c:pt>
                <c:pt idx="20">
                  <c:v>22355.952060074171</c:v>
                </c:pt>
                <c:pt idx="21">
                  <c:v>22189.528433091051</c:v>
                </c:pt>
                <c:pt idx="22">
                  <c:v>21508.608399573768</c:v>
                </c:pt>
                <c:pt idx="23">
                  <c:v>21389.401917769108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70-4A3F-A1DB-51850AD222BB}"/>
            </c:ext>
          </c:extLst>
        </c:ser>
        <c:ser>
          <c:idx val="17"/>
          <c:order val="2"/>
          <c:tx>
            <c:strRef>
              <c:f>'[Wykres w programie Microsoft PowerPoint]ENERGIA'!$AF$66</c:f>
              <c:strCache>
                <c:ptCount val="1"/>
                <c:pt idx="0">
                  <c:v>EC_nowe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25400"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PowerPoint]ENERGIA'!$AF$69:$AF$92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285.11311330000001</c:v>
                </c:pt>
                <c:pt idx="5">
                  <c:v>727.55405208231093</c:v>
                </c:pt>
                <c:pt idx="6">
                  <c:v>1294.8778812</c:v>
                </c:pt>
                <c:pt idx="7">
                  <c:v>2066.5002504127783</c:v>
                </c:pt>
                <c:pt idx="8">
                  <c:v>2593.2334322723909</c:v>
                </c:pt>
                <c:pt idx="9">
                  <c:v>3286.5998803999996</c:v>
                </c:pt>
                <c:pt idx="10">
                  <c:v>3976.709780382238</c:v>
                </c:pt>
                <c:pt idx="11">
                  <c:v>4940.960058508459</c:v>
                </c:pt>
                <c:pt idx="12">
                  <c:v>5872.8358031999915</c:v>
                </c:pt>
                <c:pt idx="13">
                  <c:v>6821.2612544000012</c:v>
                </c:pt>
                <c:pt idx="14">
                  <c:v>7784.158686563811</c:v>
                </c:pt>
                <c:pt idx="15">
                  <c:v>8781.7110412876009</c:v>
                </c:pt>
                <c:pt idx="16">
                  <c:v>9691.2408826515912</c:v>
                </c:pt>
                <c:pt idx="17">
                  <c:v>10331.68120415751</c:v>
                </c:pt>
                <c:pt idx="18">
                  <c:v>10951.834986301641</c:v>
                </c:pt>
                <c:pt idx="19">
                  <c:v>11654.760597835611</c:v>
                </c:pt>
                <c:pt idx="20">
                  <c:v>12233.481914873631</c:v>
                </c:pt>
                <c:pt idx="21">
                  <c:v>12874.95362367812</c:v>
                </c:pt>
                <c:pt idx="22">
                  <c:v>13484.442285361481</c:v>
                </c:pt>
                <c:pt idx="23">
                  <c:v>14159.714207873611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70-4A3F-A1DB-51850AD222BB}"/>
            </c:ext>
          </c:extLst>
        </c:ser>
        <c:ser>
          <c:idx val="13"/>
          <c:order val="3"/>
          <c:tx>
            <c:strRef>
              <c:f>'[Wykres w programie Microsoft PowerPoint]ENERGIA'!$R$66</c:f>
              <c:strCache>
                <c:ptCount val="1"/>
                <c:pt idx="0">
                  <c:v>El. Wodne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PowerPoint]ENERGIA'!$R$69:$R$92</c:f>
              <c:numCache>
                <c:formatCode>#,##0</c:formatCode>
                <c:ptCount val="24"/>
                <c:pt idx="0">
                  <c:v>2979.2460589759221</c:v>
                </c:pt>
                <c:pt idx="1">
                  <c:v>3020.3247379022719</c:v>
                </c:pt>
                <c:pt idx="2">
                  <c:v>2998.4929787762221</c:v>
                </c:pt>
                <c:pt idx="3">
                  <c:v>3088.6905501616316</c:v>
                </c:pt>
                <c:pt idx="4">
                  <c:v>3125.642201669762</c:v>
                </c:pt>
                <c:pt idx="5">
                  <c:v>3149.315445414612</c:v>
                </c:pt>
                <c:pt idx="6">
                  <c:v>3103.426222974872</c:v>
                </c:pt>
                <c:pt idx="7">
                  <c:v>3083.1844495072414</c:v>
                </c:pt>
                <c:pt idx="8">
                  <c:v>3051.055120775572</c:v>
                </c:pt>
                <c:pt idx="9">
                  <c:v>3027.2400443627926</c:v>
                </c:pt>
                <c:pt idx="10">
                  <c:v>3040.0601107070324</c:v>
                </c:pt>
                <c:pt idx="11">
                  <c:v>3080.4226214646224</c:v>
                </c:pt>
                <c:pt idx="12">
                  <c:v>3096.1062649909622</c:v>
                </c:pt>
                <c:pt idx="13">
                  <c:v>3113.0507999008223</c:v>
                </c:pt>
                <c:pt idx="14">
                  <c:v>3029.0234242426905</c:v>
                </c:pt>
                <c:pt idx="15">
                  <c:v>3024.4152704738017</c:v>
                </c:pt>
                <c:pt idx="16">
                  <c:v>3019.9593913062517</c:v>
                </c:pt>
                <c:pt idx="17">
                  <c:v>3008.9737332806117</c:v>
                </c:pt>
                <c:pt idx="18">
                  <c:v>3010.2108286561011</c:v>
                </c:pt>
                <c:pt idx="19">
                  <c:v>3045.9492822723414</c:v>
                </c:pt>
                <c:pt idx="20">
                  <c:v>3034.3763990359917</c:v>
                </c:pt>
                <c:pt idx="21">
                  <c:v>3019.660864422412</c:v>
                </c:pt>
                <c:pt idx="22">
                  <c:v>3059.8099901215019</c:v>
                </c:pt>
                <c:pt idx="23">
                  <c:v>3085.0578379416015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A70-4A3F-A1DB-51850AD222BB}"/>
            </c:ext>
          </c:extLst>
        </c:ser>
        <c:ser>
          <c:idx val="9"/>
          <c:order val="4"/>
          <c:tx>
            <c:strRef>
              <c:f>'[Wykres w programie Microsoft PowerPoint]ENERGIA'!$N$66</c:f>
              <c:strCache>
                <c:ptCount val="1"/>
                <c:pt idx="0">
                  <c:v>Farmy wiatrowe ladowe</c:v>
                </c:pt>
              </c:strCache>
            </c:strRef>
          </c:tx>
          <c:spPr>
            <a:solidFill>
              <a:srgbClr val="1D6FA9">
                <a:lumMod val="40000"/>
                <a:lumOff val="60000"/>
              </a:srgb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PowerPoint]ENERGIA'!$N$69:$N$92</c:f>
              <c:numCache>
                <c:formatCode>#,##0</c:formatCode>
                <c:ptCount val="24"/>
                <c:pt idx="0">
                  <c:v>13260.2973211567</c:v>
                </c:pt>
                <c:pt idx="1">
                  <c:v>13260.2973211548</c:v>
                </c:pt>
                <c:pt idx="2">
                  <c:v>13260.2973211547</c:v>
                </c:pt>
                <c:pt idx="3">
                  <c:v>13319.2421961824</c:v>
                </c:pt>
                <c:pt idx="4">
                  <c:v>13131.8664566018</c:v>
                </c:pt>
                <c:pt idx="5">
                  <c:v>13039.487166773</c:v>
                </c:pt>
                <c:pt idx="6">
                  <c:v>13035.996823236601</c:v>
                </c:pt>
                <c:pt idx="7">
                  <c:v>13082.135425475301</c:v>
                </c:pt>
                <c:pt idx="8">
                  <c:v>12889.6320224831</c:v>
                </c:pt>
                <c:pt idx="9">
                  <c:v>12775.759564547199</c:v>
                </c:pt>
                <c:pt idx="10">
                  <c:v>12470.0559887</c:v>
                </c:pt>
                <c:pt idx="11">
                  <c:v>11977.4669744446</c:v>
                </c:pt>
                <c:pt idx="12">
                  <c:v>11522.0832762135</c:v>
                </c:pt>
                <c:pt idx="13">
                  <c:v>10598.5429684874</c:v>
                </c:pt>
                <c:pt idx="14">
                  <c:v>8886.8050163145999</c:v>
                </c:pt>
                <c:pt idx="15">
                  <c:v>7272.6505052345601</c:v>
                </c:pt>
                <c:pt idx="16">
                  <c:v>5347.9411101027499</c:v>
                </c:pt>
                <c:pt idx="17">
                  <c:v>4294.2247660698904</c:v>
                </c:pt>
                <c:pt idx="18">
                  <c:v>1788.1121798704201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A70-4A3F-A1DB-51850AD222BB}"/>
            </c:ext>
          </c:extLst>
        </c:ser>
        <c:ser>
          <c:idx val="19"/>
          <c:order val="5"/>
          <c:tx>
            <c:strRef>
              <c:f>'[Wykres w programie Microsoft PowerPoint]ENERGIA'!$AH$65</c:f>
              <c:strCache>
                <c:ptCount val="1"/>
                <c:pt idx="0">
                  <c:v>nowy_wiatr_lad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PowerPoint]ENERGIA'!$AH$69:$AH$92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432.71074762596999</c:v>
                </c:pt>
                <c:pt idx="3">
                  <c:v>1402.62032495726</c:v>
                </c:pt>
                <c:pt idx="4">
                  <c:v>2556.72256750214</c:v>
                </c:pt>
                <c:pt idx="5">
                  <c:v>2949.9143596694998</c:v>
                </c:pt>
                <c:pt idx="6">
                  <c:v>3146.5217371444301</c:v>
                </c:pt>
                <c:pt idx="7">
                  <c:v>3160.5087033524801</c:v>
                </c:pt>
                <c:pt idx="8">
                  <c:v>3146.52173714332</c:v>
                </c:pt>
                <c:pt idx="9">
                  <c:v>3146.5217371448098</c:v>
                </c:pt>
                <c:pt idx="10">
                  <c:v>3146.5217371436602</c:v>
                </c:pt>
                <c:pt idx="11">
                  <c:v>3160.5087033529699</c:v>
                </c:pt>
                <c:pt idx="12">
                  <c:v>3146.5217371448598</c:v>
                </c:pt>
                <c:pt idx="13">
                  <c:v>3146.5217371455301</c:v>
                </c:pt>
                <c:pt idx="14">
                  <c:v>3146.5217371430199</c:v>
                </c:pt>
                <c:pt idx="15">
                  <c:v>3160.5087033532</c:v>
                </c:pt>
                <c:pt idx="16">
                  <c:v>3146.5217371426602</c:v>
                </c:pt>
                <c:pt idx="17">
                  <c:v>3146.5217371431499</c:v>
                </c:pt>
                <c:pt idx="18">
                  <c:v>3146.5217371426902</c:v>
                </c:pt>
                <c:pt idx="19">
                  <c:v>3160.5087033529999</c:v>
                </c:pt>
                <c:pt idx="20">
                  <c:v>3146.5217371403501</c:v>
                </c:pt>
                <c:pt idx="21">
                  <c:v>3146.5217371466802</c:v>
                </c:pt>
                <c:pt idx="22">
                  <c:v>2713.81098952303</c:v>
                </c:pt>
                <c:pt idx="23">
                  <c:v>1757.88837839139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A70-4A3F-A1DB-51850AD222BB}"/>
            </c:ext>
          </c:extLst>
        </c:ser>
        <c:ser>
          <c:idx val="10"/>
          <c:order val="6"/>
          <c:tx>
            <c:strRef>
              <c:f>'[Wykres w programie Microsoft PowerPoint]ENERGIA'!$O$66</c:f>
              <c:strCache>
                <c:ptCount val="1"/>
                <c:pt idx="0">
                  <c:v>Farmy wiatrowe morskie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PowerPoint]ENERGIA'!$O$69:$O$92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A70-4A3F-A1DB-51850AD222BB}"/>
            </c:ext>
          </c:extLst>
        </c:ser>
        <c:ser>
          <c:idx val="20"/>
          <c:order val="7"/>
          <c:tx>
            <c:strRef>
              <c:f>'[Wykres w programie Microsoft PowerPoint]ENERGIA'!$AI$65</c:f>
              <c:strCache>
                <c:ptCount val="1"/>
                <c:pt idx="0">
                  <c:v>nowy_wiatr_morze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PowerPoint]ENERGIA'!$AI$69:$AI$92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3547.6200481549299</c:v>
                </c:pt>
                <c:pt idx="11">
                  <c:v>8072.677339217249</c:v>
                </c:pt>
                <c:pt idx="12">
                  <c:v>12557.48840403846</c:v>
                </c:pt>
                <c:pt idx="13">
                  <c:v>17132.035057908939</c:v>
                </c:pt>
                <c:pt idx="14">
                  <c:v>18527.004690155598</c:v>
                </c:pt>
                <c:pt idx="15">
                  <c:v>19577.53075630324</c:v>
                </c:pt>
                <c:pt idx="16">
                  <c:v>20887.370781908277</c:v>
                </c:pt>
                <c:pt idx="17">
                  <c:v>21369.845456248135</c:v>
                </c:pt>
                <c:pt idx="18">
                  <c:v>23306.067854863639</c:v>
                </c:pt>
                <c:pt idx="19">
                  <c:v>24666.399893759703</c:v>
                </c:pt>
                <c:pt idx="20">
                  <c:v>25759.62476830621</c:v>
                </c:pt>
                <c:pt idx="21">
                  <c:v>30731.683523549233</c:v>
                </c:pt>
                <c:pt idx="22">
                  <c:v>35752.187345236445</c:v>
                </c:pt>
                <c:pt idx="23">
                  <c:v>41051.932648035909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A70-4A3F-A1DB-51850AD222BB}"/>
            </c:ext>
          </c:extLst>
        </c:ser>
        <c:ser>
          <c:idx val="11"/>
          <c:order val="8"/>
          <c:tx>
            <c:strRef>
              <c:f>'[Wykres w programie Microsoft PowerPoint]ENERGIA'!$P$66</c:f>
              <c:strCache>
                <c:ptCount val="1"/>
                <c:pt idx="0">
                  <c:v>PV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PowerPoint]ENERGIA'!$P$69:$P$92</c:f>
              <c:numCache>
                <c:formatCode>#,##0</c:formatCode>
                <c:ptCount val="24"/>
                <c:pt idx="0">
                  <c:v>227.33953248954001</c:v>
                </c:pt>
                <c:pt idx="1">
                  <c:v>227.33953248918999</c:v>
                </c:pt>
                <c:pt idx="2">
                  <c:v>227.33953248989999</c:v>
                </c:pt>
                <c:pt idx="3">
                  <c:v>227.65709766463999</c:v>
                </c:pt>
                <c:pt idx="4">
                  <c:v>227.3395324857</c:v>
                </c:pt>
                <c:pt idx="5">
                  <c:v>227.33953248834001</c:v>
                </c:pt>
                <c:pt idx="6">
                  <c:v>227.33953248549</c:v>
                </c:pt>
                <c:pt idx="7">
                  <c:v>227.65709765851</c:v>
                </c:pt>
                <c:pt idx="8">
                  <c:v>227.33953249012001</c:v>
                </c:pt>
                <c:pt idx="9">
                  <c:v>227.33953249165</c:v>
                </c:pt>
                <c:pt idx="10">
                  <c:v>227.33953249723001</c:v>
                </c:pt>
                <c:pt idx="11">
                  <c:v>227.65709766538001</c:v>
                </c:pt>
                <c:pt idx="12">
                  <c:v>227.33953248623999</c:v>
                </c:pt>
                <c:pt idx="13">
                  <c:v>227.33953249491</c:v>
                </c:pt>
                <c:pt idx="14">
                  <c:v>227.33953248824</c:v>
                </c:pt>
                <c:pt idx="15">
                  <c:v>227.65709766594</c:v>
                </c:pt>
                <c:pt idx="16">
                  <c:v>227.33953248339</c:v>
                </c:pt>
                <c:pt idx="17">
                  <c:v>227.33953249299</c:v>
                </c:pt>
                <c:pt idx="18">
                  <c:v>227.33953248783999</c:v>
                </c:pt>
                <c:pt idx="19">
                  <c:v>227.65709766582</c:v>
                </c:pt>
                <c:pt idx="20">
                  <c:v>227.33953248678</c:v>
                </c:pt>
                <c:pt idx="21">
                  <c:v>227.33953249039001</c:v>
                </c:pt>
                <c:pt idx="22">
                  <c:v>227.33953248898001</c:v>
                </c:pt>
                <c:pt idx="23">
                  <c:v>227.6570976635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A70-4A3F-A1DB-51850AD222BB}"/>
            </c:ext>
          </c:extLst>
        </c:ser>
        <c:ser>
          <c:idx val="5"/>
          <c:order val="9"/>
          <c:tx>
            <c:strRef>
              <c:f>'[Wykres w programie Microsoft PowerPoint]ENERGIA'!$AG$65</c:f>
              <c:strCache>
                <c:ptCount val="1"/>
                <c:pt idx="0">
                  <c:v>nowy_PV</c:v>
                </c:pt>
              </c:strCache>
            </c:strRef>
          </c:tx>
          <c:spPr>
            <a:solidFill>
              <a:srgbClr val="FFC811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PowerPoint]ENERGIA'!$AG$69:$AG$92</c:f>
              <c:numCache>
                <c:formatCode>#,##0</c:formatCode>
                <c:ptCount val="24"/>
                <c:pt idx="0">
                  <c:v>0</c:v>
                </c:pt>
                <c:pt idx="1">
                  <c:v>61.688441576039999</c:v>
                </c:pt>
                <c:pt idx="2">
                  <c:v>237.82656756205</c:v>
                </c:pt>
                <c:pt idx="3">
                  <c:v>555.35376811325</c:v>
                </c:pt>
                <c:pt idx="4">
                  <c:v>668.99352365182995</c:v>
                </c:pt>
                <c:pt idx="5">
                  <c:v>1702.0360977035011</c:v>
                </c:pt>
                <c:pt idx="6">
                  <c:v>2662.0836201005</c:v>
                </c:pt>
                <c:pt idx="7">
                  <c:v>3608.5790028843808</c:v>
                </c:pt>
                <c:pt idx="8">
                  <c:v>4552.4228044967604</c:v>
                </c:pt>
                <c:pt idx="9">
                  <c:v>5508.8033896817988</c:v>
                </c:pt>
                <c:pt idx="10">
                  <c:v>6472.4253166356029</c:v>
                </c:pt>
                <c:pt idx="11">
                  <c:v>7453.8719806319987</c:v>
                </c:pt>
                <c:pt idx="12">
                  <c:v>8420.9706441672715</c:v>
                </c:pt>
                <c:pt idx="13">
                  <c:v>9405.8258203429814</c:v>
                </c:pt>
                <c:pt idx="14">
                  <c:v>10397.485735984323</c:v>
                </c:pt>
                <c:pt idx="15">
                  <c:v>11412.663649140184</c:v>
                </c:pt>
                <c:pt idx="16">
                  <c:v>12403.13907112288</c:v>
                </c:pt>
                <c:pt idx="17">
                  <c:v>13418.036379628158</c:v>
                </c:pt>
                <c:pt idx="18">
                  <c:v>14439.733419112163</c:v>
                </c:pt>
                <c:pt idx="19">
                  <c:v>15490.484507220199</c:v>
                </c:pt>
                <c:pt idx="20">
                  <c:v>16505.173482387701</c:v>
                </c:pt>
                <c:pt idx="21">
                  <c:v>17548.067803504382</c:v>
                </c:pt>
                <c:pt idx="22">
                  <c:v>18598.285264619539</c:v>
                </c:pt>
                <c:pt idx="23">
                  <c:v>19682.779456788947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A70-4A3F-A1DB-51850AD222BB}"/>
            </c:ext>
          </c:extLst>
        </c:ser>
        <c:ser>
          <c:idx val="12"/>
          <c:order val="10"/>
          <c:tx>
            <c:strRef>
              <c:f>'[Wykres w programie Microsoft PowerPoint]ENERGIA'!$Q$66</c:f>
              <c:strCache>
                <c:ptCount val="1"/>
                <c:pt idx="0">
                  <c:v>Biogazownie</c:v>
                </c:pt>
              </c:strCache>
            </c:strRef>
          </c:tx>
          <c:spPr>
            <a:solidFill>
              <a:srgbClr val="8BC145"/>
            </a:solidFill>
            <a:ln w="25400"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PowerPoint]ENERGIA'!$X$69:$X$92</c:f>
              <c:numCache>
                <c:formatCode>#,##0</c:formatCode>
                <c:ptCount val="24"/>
                <c:pt idx="0">
                  <c:v>5850.3309863999857</c:v>
                </c:pt>
                <c:pt idx="1">
                  <c:v>5832.4252211199773</c:v>
                </c:pt>
                <c:pt idx="2">
                  <c:v>5829.0502945599073</c:v>
                </c:pt>
                <c:pt idx="3">
                  <c:v>5835.5136563199303</c:v>
                </c:pt>
                <c:pt idx="4">
                  <c:v>5710.0232526399795</c:v>
                </c:pt>
                <c:pt idx="5">
                  <c:v>5703.5648224251399</c:v>
                </c:pt>
                <c:pt idx="6">
                  <c:v>5703.7419662399798</c:v>
                </c:pt>
                <c:pt idx="7">
                  <c:v>5720.7534105599798</c:v>
                </c:pt>
                <c:pt idx="8">
                  <c:v>5676.7425537599902</c:v>
                </c:pt>
                <c:pt idx="9">
                  <c:v>5419.0471320000024</c:v>
                </c:pt>
                <c:pt idx="10">
                  <c:v>5419.0471320000024</c:v>
                </c:pt>
                <c:pt idx="11">
                  <c:v>5171.8728729600016</c:v>
                </c:pt>
                <c:pt idx="12">
                  <c:v>5156.5528440000026</c:v>
                </c:pt>
                <c:pt idx="13">
                  <c:v>5156.5528440000026</c:v>
                </c:pt>
                <c:pt idx="14">
                  <c:v>5156.5528440000026</c:v>
                </c:pt>
                <c:pt idx="15">
                  <c:v>5171.8728729600016</c:v>
                </c:pt>
                <c:pt idx="16">
                  <c:v>5156.5528440000026</c:v>
                </c:pt>
                <c:pt idx="17">
                  <c:v>5155.4612558400022</c:v>
                </c:pt>
                <c:pt idx="18">
                  <c:v>5155.6174961828219</c:v>
                </c:pt>
                <c:pt idx="19">
                  <c:v>5173.6469547781917</c:v>
                </c:pt>
                <c:pt idx="20">
                  <c:v>3565.4590732800016</c:v>
                </c:pt>
                <c:pt idx="21">
                  <c:v>3565.4590732800016</c:v>
                </c:pt>
                <c:pt idx="22">
                  <c:v>3527.0224096800021</c:v>
                </c:pt>
                <c:pt idx="23">
                  <c:v>3537.8653824000021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A70-4A3F-A1DB-51850AD222BB}"/>
            </c:ext>
          </c:extLst>
        </c:ser>
        <c:ser>
          <c:idx val="16"/>
          <c:order val="11"/>
          <c:tx>
            <c:strRef>
              <c:f>'[Wykres w programie Microsoft PowerPoint]ENERGIA'!$AC$66</c:f>
              <c:strCache>
                <c:ptCount val="1"/>
                <c:pt idx="0">
                  <c:v>Nowe elektrownie - biomasa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PowerPoint]ENERGIA'!$AC$69:$AC$92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616.23739008000007</c:v>
                </c:pt>
                <c:pt idx="4">
                  <c:v>1294.6376773199988</c:v>
                </c:pt>
                <c:pt idx="5">
                  <c:v>1322.5240405200029</c:v>
                </c:pt>
                <c:pt idx="6">
                  <c:v>1558.4264509200029</c:v>
                </c:pt>
                <c:pt idx="7">
                  <c:v>1912.4819318400039</c:v>
                </c:pt>
                <c:pt idx="8">
                  <c:v>2253.1000717200045</c:v>
                </c:pt>
                <c:pt idx="9">
                  <c:v>2572.578282120006</c:v>
                </c:pt>
                <c:pt idx="10">
                  <c:v>2919.915092520002</c:v>
                </c:pt>
                <c:pt idx="11">
                  <c:v>3280.349053440003</c:v>
                </c:pt>
                <c:pt idx="12">
                  <c:v>3614.5887133200163</c:v>
                </c:pt>
                <c:pt idx="13">
                  <c:v>5806.1631509556637</c:v>
                </c:pt>
                <c:pt idx="14">
                  <c:v>6048.6557852512033</c:v>
                </c:pt>
                <c:pt idx="15">
                  <c:v>6563.5088518889834</c:v>
                </c:pt>
                <c:pt idx="16">
                  <c:v>6904.0762645839141</c:v>
                </c:pt>
                <c:pt idx="17">
                  <c:v>7316.1593839205034</c:v>
                </c:pt>
                <c:pt idx="18">
                  <c:v>7704.1365516827727</c:v>
                </c:pt>
                <c:pt idx="19">
                  <c:v>8029.4369597665036</c:v>
                </c:pt>
                <c:pt idx="20">
                  <c:v>8226.427387736192</c:v>
                </c:pt>
                <c:pt idx="21">
                  <c:v>5856.787096420011</c:v>
                </c:pt>
                <c:pt idx="22">
                  <c:v>6093.1063788199817</c:v>
                </c:pt>
                <c:pt idx="23">
                  <c:v>6356.4344421056621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A70-4A3F-A1DB-51850AD222BB}"/>
            </c:ext>
          </c:extLst>
        </c:ser>
        <c:ser>
          <c:idx val="2"/>
          <c:order val="12"/>
          <c:tx>
            <c:strRef>
              <c:f>'[Wykres w programie Microsoft PowerPoint]ENERGIA'!$U$66</c:f>
              <c:strCache>
                <c:ptCount val="1"/>
                <c:pt idx="0">
                  <c:v>Istniejące elektrownie - WK</c:v>
                </c:pt>
              </c:strCache>
            </c:strRef>
          </c:tx>
          <c:spPr>
            <a:solidFill>
              <a:sysClr val="windowText" lastClr="000000">
                <a:lumMod val="85000"/>
                <a:lumOff val="15000"/>
              </a:sys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PowerPoint]ENERGIA'!$U$69:$U$92</c:f>
              <c:numCache>
                <c:formatCode>#,##0</c:formatCode>
                <c:ptCount val="24"/>
                <c:pt idx="0">
                  <c:v>39927.109086154131</c:v>
                </c:pt>
                <c:pt idx="1">
                  <c:v>46940.48287038644</c:v>
                </c:pt>
                <c:pt idx="2">
                  <c:v>42536.300229503082</c:v>
                </c:pt>
                <c:pt idx="3">
                  <c:v>33140.279461241902</c:v>
                </c:pt>
                <c:pt idx="4">
                  <c:v>31827.928320815401</c:v>
                </c:pt>
                <c:pt idx="5">
                  <c:v>32713.957852539628</c:v>
                </c:pt>
                <c:pt idx="6">
                  <c:v>29021.07813139186</c:v>
                </c:pt>
                <c:pt idx="7">
                  <c:v>29613.257635716127</c:v>
                </c:pt>
                <c:pt idx="8">
                  <c:v>30225.611670762268</c:v>
                </c:pt>
                <c:pt idx="9">
                  <c:v>30243.844983033508</c:v>
                </c:pt>
                <c:pt idx="10">
                  <c:v>29099.596853888419</c:v>
                </c:pt>
                <c:pt idx="11">
                  <c:v>27557.339958055407</c:v>
                </c:pt>
                <c:pt idx="12">
                  <c:v>26305.2655684485</c:v>
                </c:pt>
                <c:pt idx="13">
                  <c:v>24549.7309756951</c:v>
                </c:pt>
                <c:pt idx="14">
                  <c:v>27726.577194303925</c:v>
                </c:pt>
                <c:pt idx="15">
                  <c:v>29112.228327237928</c:v>
                </c:pt>
                <c:pt idx="16">
                  <c:v>27724.374060683338</c:v>
                </c:pt>
                <c:pt idx="17">
                  <c:v>26514.130961098665</c:v>
                </c:pt>
                <c:pt idx="18">
                  <c:v>21473.485968355017</c:v>
                </c:pt>
                <c:pt idx="19">
                  <c:v>23009.626340999595</c:v>
                </c:pt>
                <c:pt idx="20">
                  <c:v>20055.109893428071</c:v>
                </c:pt>
                <c:pt idx="21">
                  <c:v>19349.477488276738</c:v>
                </c:pt>
                <c:pt idx="22">
                  <c:v>15562.12964859923</c:v>
                </c:pt>
                <c:pt idx="23">
                  <c:v>15499.627677243927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A70-4A3F-A1DB-51850AD222BB}"/>
            </c:ext>
          </c:extLst>
        </c:ser>
        <c:ser>
          <c:idx val="3"/>
          <c:order val="13"/>
          <c:tx>
            <c:strRef>
              <c:f>'[Wykres w programie Microsoft PowerPoint]ENERGIA'!$V$66</c:f>
              <c:strCache>
                <c:ptCount val="1"/>
                <c:pt idx="0">
                  <c:v>Nowo budowane elektrownie - WK</c:v>
                </c:pt>
              </c:strCache>
            </c:strRef>
          </c:tx>
          <c:spPr>
            <a:solidFill>
              <a:srgbClr val="E7E6E6">
                <a:lumMod val="50000"/>
              </a:srgb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PowerPoint]ENERGIA'!$V$69:$V$92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9354.3701748543499</c:v>
                </c:pt>
                <c:pt idx="3">
                  <c:v>18234.62393999728</c:v>
                </c:pt>
                <c:pt idx="4">
                  <c:v>17622.308640561259</c:v>
                </c:pt>
                <c:pt idx="5">
                  <c:v>17173.774905212431</c:v>
                </c:pt>
                <c:pt idx="6">
                  <c:v>20767.16064984594</c:v>
                </c:pt>
                <c:pt idx="7">
                  <c:v>20996.775178361058</c:v>
                </c:pt>
                <c:pt idx="8">
                  <c:v>21252.952037231138</c:v>
                </c:pt>
                <c:pt idx="9">
                  <c:v>21623.900598035551</c:v>
                </c:pt>
                <c:pt idx="10">
                  <c:v>21555.206506642608</c:v>
                </c:pt>
                <c:pt idx="11">
                  <c:v>21439.6935701127</c:v>
                </c:pt>
                <c:pt idx="12">
                  <c:v>21257.310201634398</c:v>
                </c:pt>
                <c:pt idx="13">
                  <c:v>20584.083514644681</c:v>
                </c:pt>
                <c:pt idx="14">
                  <c:v>22504.242915896961</c:v>
                </c:pt>
                <c:pt idx="15">
                  <c:v>23483.742416929272</c:v>
                </c:pt>
                <c:pt idx="16">
                  <c:v>23449.824666760142</c:v>
                </c:pt>
                <c:pt idx="17">
                  <c:v>25214.571984880778</c:v>
                </c:pt>
                <c:pt idx="18">
                  <c:v>25631.057089446193</c:v>
                </c:pt>
                <c:pt idx="19">
                  <c:v>26363.541850189707</c:v>
                </c:pt>
                <c:pt idx="20">
                  <c:v>26208.67400274027</c:v>
                </c:pt>
                <c:pt idx="21">
                  <c:v>25988.22776713275</c:v>
                </c:pt>
                <c:pt idx="22">
                  <c:v>25148.349144941927</c:v>
                </c:pt>
                <c:pt idx="23">
                  <c:v>24951.591809753125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A70-4A3F-A1DB-51850AD222BB}"/>
            </c:ext>
          </c:extLst>
        </c:ser>
        <c:ser>
          <c:idx val="14"/>
          <c:order val="14"/>
          <c:tx>
            <c:strRef>
              <c:f>'[Wykres w programie Microsoft PowerPoint]ENERGIA'!$S$66</c:f>
              <c:strCache>
                <c:ptCount val="1"/>
                <c:pt idx="0">
                  <c:v>Istniejące elektrownie - WB</c:v>
                </c:pt>
              </c:strCache>
            </c:strRef>
          </c:tx>
          <c:spPr>
            <a:solidFill>
              <a:srgbClr val="B74919">
                <a:lumMod val="75000"/>
              </a:srgb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PowerPoint]ENERGIA'!$S$69:$S$92</c:f>
              <c:numCache>
                <c:formatCode>#,##0</c:formatCode>
                <c:ptCount val="24"/>
                <c:pt idx="0">
                  <c:v>59647.902067101204</c:v>
                </c:pt>
                <c:pt idx="1">
                  <c:v>56276.865619165539</c:v>
                </c:pt>
                <c:pt idx="2">
                  <c:v>53235.972617510619</c:v>
                </c:pt>
                <c:pt idx="3">
                  <c:v>52074.385333502476</c:v>
                </c:pt>
                <c:pt idx="4">
                  <c:v>54100.545433812782</c:v>
                </c:pt>
                <c:pt idx="5">
                  <c:v>54133.537160644351</c:v>
                </c:pt>
                <c:pt idx="6">
                  <c:v>54671.740291032816</c:v>
                </c:pt>
                <c:pt idx="7">
                  <c:v>54998.824378243575</c:v>
                </c:pt>
                <c:pt idx="8">
                  <c:v>54779.718626280526</c:v>
                </c:pt>
                <c:pt idx="9">
                  <c:v>54581.096330950983</c:v>
                </c:pt>
                <c:pt idx="10">
                  <c:v>54382.154189688561</c:v>
                </c:pt>
                <c:pt idx="11">
                  <c:v>54216.286815538624</c:v>
                </c:pt>
                <c:pt idx="12">
                  <c:v>53815.41762881777</c:v>
                </c:pt>
                <c:pt idx="13">
                  <c:v>53273.87039268134</c:v>
                </c:pt>
                <c:pt idx="14">
                  <c:v>47029.872634975771</c:v>
                </c:pt>
                <c:pt idx="15">
                  <c:v>44406.425279596981</c:v>
                </c:pt>
                <c:pt idx="16">
                  <c:v>38407.897450150616</c:v>
                </c:pt>
                <c:pt idx="17">
                  <c:v>32580.56612536425</c:v>
                </c:pt>
                <c:pt idx="18">
                  <c:v>26742.506061998545</c:v>
                </c:pt>
                <c:pt idx="19">
                  <c:v>19164.271991789719</c:v>
                </c:pt>
                <c:pt idx="20">
                  <c:v>13890.939023868419</c:v>
                </c:pt>
                <c:pt idx="21">
                  <c:v>12020.908310959128</c:v>
                </c:pt>
                <c:pt idx="22">
                  <c:v>10042.962215030961</c:v>
                </c:pt>
                <c:pt idx="23">
                  <c:v>8142.9927786325898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A70-4A3F-A1DB-51850AD222BB}"/>
            </c:ext>
          </c:extLst>
        </c:ser>
        <c:ser>
          <c:idx val="0"/>
          <c:order val="15"/>
          <c:tx>
            <c:strRef>
              <c:f>'[Wykres w programie Microsoft PowerPoint]ENERGIA'!$T$66</c:f>
              <c:strCache>
                <c:ptCount val="1"/>
                <c:pt idx="0">
                  <c:v>Nowo budowane elektrownie - WB</c:v>
                </c:pt>
              </c:strCache>
            </c:strRef>
          </c:tx>
          <c:spPr>
            <a:solidFill>
              <a:srgbClr val="B74919">
                <a:lumMod val="50000"/>
              </a:srgb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PowerPoint]ENERGIA'!$T$69:$T$92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2262.8333092825001</c:v>
                </c:pt>
                <c:pt idx="4">
                  <c:v>3536.6683548299902</c:v>
                </c:pt>
                <c:pt idx="5">
                  <c:v>3580.7035107225101</c:v>
                </c:pt>
                <c:pt idx="6">
                  <c:v>3580.3942858013402</c:v>
                </c:pt>
                <c:pt idx="7">
                  <c:v>3590.5139368724999</c:v>
                </c:pt>
                <c:pt idx="8">
                  <c:v>3580.7035107225101</c:v>
                </c:pt>
                <c:pt idx="9">
                  <c:v>3582.1441254523602</c:v>
                </c:pt>
                <c:pt idx="10">
                  <c:v>3581.1117126150102</c:v>
                </c:pt>
                <c:pt idx="11">
                  <c:v>3590.1057349799999</c:v>
                </c:pt>
                <c:pt idx="12">
                  <c:v>3580.2953088300101</c:v>
                </c:pt>
                <c:pt idx="13">
                  <c:v>3580.2953088300101</c:v>
                </c:pt>
                <c:pt idx="14">
                  <c:v>3580.2953088300101</c:v>
                </c:pt>
                <c:pt idx="15">
                  <c:v>3590.1057349799999</c:v>
                </c:pt>
                <c:pt idx="16">
                  <c:v>3580.2953088300101</c:v>
                </c:pt>
                <c:pt idx="17">
                  <c:v>3580.2953088300101</c:v>
                </c:pt>
                <c:pt idx="18">
                  <c:v>3573.81826848948</c:v>
                </c:pt>
                <c:pt idx="19">
                  <c:v>3585.5253188535298</c:v>
                </c:pt>
                <c:pt idx="20">
                  <c:v>3567.5992335820802</c:v>
                </c:pt>
                <c:pt idx="21">
                  <c:v>3562.0440667254502</c:v>
                </c:pt>
                <c:pt idx="22">
                  <c:v>3559.8780465975101</c:v>
                </c:pt>
                <c:pt idx="23">
                  <c:v>3567.2305848150099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BA70-4A3F-A1DB-51850AD222BB}"/>
            </c:ext>
          </c:extLst>
        </c:ser>
        <c:ser>
          <c:idx val="4"/>
          <c:order val="16"/>
          <c:tx>
            <c:strRef>
              <c:f>'[Wykres w programie Microsoft PowerPoint]ENERGIA'!$W$66</c:f>
              <c:strCache>
                <c:ptCount val="1"/>
                <c:pt idx="0">
                  <c:v>Nowo budowane elektrownie - gaz</c:v>
                </c:pt>
              </c:strCache>
            </c:strRef>
          </c:tx>
          <c:spPr>
            <a:solidFill>
              <a:srgbClr val="DE8400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PowerPoint]ENERGIA'!$W$69:$W$92</c:f>
              <c:numCache>
                <c:formatCode>#,##0</c:formatCode>
                <c:ptCount val="24"/>
                <c:pt idx="0">
                  <c:v>1278.96</c:v>
                </c:pt>
                <c:pt idx="1">
                  <c:v>2045.837876065088</c:v>
                </c:pt>
                <c:pt idx="2">
                  <c:v>2553.7737028520801</c:v>
                </c:pt>
                <c:pt idx="3">
                  <c:v>3739.2603999999978</c:v>
                </c:pt>
                <c:pt idx="4">
                  <c:v>4594.4145771990779</c:v>
                </c:pt>
                <c:pt idx="5">
                  <c:v>4664.7491079926385</c:v>
                </c:pt>
                <c:pt idx="6">
                  <c:v>6333.5213862891596</c:v>
                </c:pt>
                <c:pt idx="7">
                  <c:v>8344.1040941636602</c:v>
                </c:pt>
                <c:pt idx="8">
                  <c:v>9283.4811238270195</c:v>
                </c:pt>
                <c:pt idx="9">
                  <c:v>9813.4296855871198</c:v>
                </c:pt>
                <c:pt idx="10">
                  <c:v>9711.7326484569603</c:v>
                </c:pt>
                <c:pt idx="11">
                  <c:v>9222.1185702521689</c:v>
                </c:pt>
                <c:pt idx="12">
                  <c:v>8607.85496889776</c:v>
                </c:pt>
                <c:pt idx="13">
                  <c:v>7919.01137607285</c:v>
                </c:pt>
                <c:pt idx="14">
                  <c:v>9612.1999650360794</c:v>
                </c:pt>
                <c:pt idx="15">
                  <c:v>10149.48541121243</c:v>
                </c:pt>
                <c:pt idx="16">
                  <c:v>9736.2278797801209</c:v>
                </c:pt>
                <c:pt idx="17">
                  <c:v>11581.24476108196</c:v>
                </c:pt>
                <c:pt idx="18">
                  <c:v>11660.525827426549</c:v>
                </c:pt>
                <c:pt idx="19">
                  <c:v>12561.07683252222</c:v>
                </c:pt>
                <c:pt idx="20">
                  <c:v>12467.502222433</c:v>
                </c:pt>
                <c:pt idx="21">
                  <c:v>12530.171875778249</c:v>
                </c:pt>
                <c:pt idx="22">
                  <c:v>11782.9713535465</c:v>
                </c:pt>
                <c:pt idx="23">
                  <c:v>11783.32376342823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A70-4A3F-A1DB-51850AD222BB}"/>
            </c:ext>
          </c:extLst>
        </c:ser>
        <c:ser>
          <c:idx val="6"/>
          <c:order val="17"/>
          <c:tx>
            <c:strRef>
              <c:f>'[Wykres w programie Microsoft PowerPoint]ENERGIA'!$Y$66</c:f>
              <c:strCache>
                <c:ptCount val="1"/>
                <c:pt idx="0">
                  <c:v>Nowe elektrownie - WK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accent2">
                  <a:lumMod val="75000"/>
                </a:schemeClr>
              </a:bgClr>
            </a:patt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PowerPoint]ENERGIA'!$Y$69:$Y$92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BA70-4A3F-A1DB-51850AD222BB}"/>
            </c:ext>
          </c:extLst>
        </c:ser>
        <c:ser>
          <c:idx val="1"/>
          <c:order val="18"/>
          <c:tx>
            <c:strRef>
              <c:f>'[Wykres w programie Microsoft PowerPoint]ENERGIA'!$AB$66</c:f>
              <c:strCache>
                <c:ptCount val="1"/>
                <c:pt idx="0">
                  <c:v>EJ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PowerPoint]ENERGIA'!$AB$69:$AB$92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10415.9827519999</c:v>
                </c:pt>
                <c:pt idx="17">
                  <c:v>10416.0230798498</c:v>
                </c:pt>
                <c:pt idx="18">
                  <c:v>20831.445868844399</c:v>
                </c:pt>
                <c:pt idx="19">
                  <c:v>20890.660860274002</c:v>
                </c:pt>
                <c:pt idx="20">
                  <c:v>31233.828594458901</c:v>
                </c:pt>
                <c:pt idx="21">
                  <c:v>31184.6264225491</c:v>
                </c:pt>
                <c:pt idx="22">
                  <c:v>41494.450644939898</c:v>
                </c:pt>
                <c:pt idx="23">
                  <c:v>41546.899042740799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BA70-4A3F-A1DB-51850AD222BB}"/>
            </c:ext>
          </c:extLst>
        </c:ser>
        <c:ser>
          <c:idx val="7"/>
          <c:order val="19"/>
          <c:tx>
            <c:strRef>
              <c:f>'[Wykres w programie Microsoft PowerPoint]ENERGIA'!$Z$66</c:f>
              <c:strCache>
                <c:ptCount val="1"/>
                <c:pt idx="0">
                  <c:v>CCGT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PowerPoint]ENERGIA'!$Z$69:$Z$92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1237.8030647707899</c:v>
                </c:pt>
                <c:pt idx="10">
                  <c:v>1109.78203945017</c:v>
                </c:pt>
                <c:pt idx="11">
                  <c:v>1466.81608958775</c:v>
                </c:pt>
                <c:pt idx="12">
                  <c:v>1913.66444360531</c:v>
                </c:pt>
                <c:pt idx="13">
                  <c:v>1434.5628224653601</c:v>
                </c:pt>
                <c:pt idx="14">
                  <c:v>4404.0748550478002</c:v>
                </c:pt>
                <c:pt idx="15">
                  <c:v>5790.8577498342802</c:v>
                </c:pt>
                <c:pt idx="16">
                  <c:v>4881.0264332171901</c:v>
                </c:pt>
                <c:pt idx="17">
                  <c:v>11203.815577112</c:v>
                </c:pt>
                <c:pt idx="18">
                  <c:v>12837.9489614718</c:v>
                </c:pt>
                <c:pt idx="19">
                  <c:v>19677.082131105399</c:v>
                </c:pt>
                <c:pt idx="20">
                  <c:v>19258.615706648201</c:v>
                </c:pt>
                <c:pt idx="21">
                  <c:v>20991.045651680401</c:v>
                </c:pt>
                <c:pt idx="22">
                  <c:v>15396.9524178761</c:v>
                </c:pt>
                <c:pt idx="23">
                  <c:v>15045.711166356799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BA70-4A3F-A1DB-51850AD222BB}"/>
            </c:ext>
          </c:extLst>
        </c:ser>
        <c:ser>
          <c:idx val="15"/>
          <c:order val="20"/>
          <c:tx>
            <c:strRef>
              <c:f>'[Wykres w programie Microsoft PowerPoint]ENERGIA'!$AA$66</c:f>
              <c:strCache>
                <c:ptCount val="1"/>
                <c:pt idx="0">
                  <c:v>OCGT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cat>
            <c:numRef>
              <c:f>'[Wykres w programie Microsoft PowerPoint]ENERGIA'!$K$69:$K$92</c:f>
              <c:numCache>
                <c:formatCode>m/d/yyyy</c:formatCode>
                <c:ptCount val="24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  <c:pt idx="5">
                  <c:v>44562</c:v>
                </c:pt>
                <c:pt idx="6">
                  <c:v>44927</c:v>
                </c:pt>
                <c:pt idx="7">
                  <c:v>45292</c:v>
                </c:pt>
                <c:pt idx="8">
                  <c:v>45658</c:v>
                </c:pt>
                <c:pt idx="9">
                  <c:v>46023</c:v>
                </c:pt>
                <c:pt idx="10">
                  <c:v>46388</c:v>
                </c:pt>
                <c:pt idx="11">
                  <c:v>46753</c:v>
                </c:pt>
                <c:pt idx="12">
                  <c:v>47119</c:v>
                </c:pt>
                <c:pt idx="13">
                  <c:v>47484</c:v>
                </c:pt>
                <c:pt idx="14">
                  <c:v>47849</c:v>
                </c:pt>
                <c:pt idx="15">
                  <c:v>48214</c:v>
                </c:pt>
                <c:pt idx="16">
                  <c:v>48580</c:v>
                </c:pt>
                <c:pt idx="17">
                  <c:v>48945</c:v>
                </c:pt>
                <c:pt idx="18">
                  <c:v>49310</c:v>
                </c:pt>
                <c:pt idx="19">
                  <c:v>49675</c:v>
                </c:pt>
                <c:pt idx="20">
                  <c:v>50041</c:v>
                </c:pt>
                <c:pt idx="21">
                  <c:v>50406</c:v>
                </c:pt>
                <c:pt idx="22">
                  <c:v>50771</c:v>
                </c:pt>
                <c:pt idx="23">
                  <c:v>51136</c:v>
                </c:pt>
              </c:numCache>
            </c:numRef>
          </c:cat>
          <c:val>
            <c:numRef>
              <c:f>'[Wykres w programie Microsoft PowerPoint]ENERGIA'!$AA$69:$AA$92</c:f>
              <c:numCache>
                <c:formatCode>#,##0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0.67484269344000003</c:v>
                </c:pt>
                <c:pt idx="15">
                  <c:v>1.70058476047</c:v>
                </c:pt>
                <c:pt idx="16">
                  <c:v>1.5686293600000001</c:v>
                </c:pt>
                <c:pt idx="17">
                  <c:v>3.6501127679800001</c:v>
                </c:pt>
                <c:pt idx="18">
                  <c:v>5.7440892979099996</c:v>
                </c:pt>
                <c:pt idx="19">
                  <c:v>34.828230262959998</c:v>
                </c:pt>
                <c:pt idx="20">
                  <c:v>35.01192513358</c:v>
                </c:pt>
                <c:pt idx="21">
                  <c:v>24.11502098475</c:v>
                </c:pt>
                <c:pt idx="22">
                  <c:v>21.55793433422</c:v>
                </c:pt>
                <c:pt idx="23">
                  <c:v>16.432730676750001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BA70-4A3F-A1DB-51850AD222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00337872"/>
        <c:axId val="600338264"/>
      </c:areaChart>
      <c:dateAx>
        <c:axId val="600337872"/>
        <c:scaling>
          <c:orientation val="minMax"/>
          <c:min val="4310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yyyy" sourceLinked="0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rgbClr val="002B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600338264"/>
        <c:crosses val="autoZero"/>
        <c:auto val="0"/>
        <c:lblOffset val="100"/>
        <c:baseTimeUnit val="years"/>
        <c:majorUnit val="2"/>
        <c:majorTimeUnit val="years"/>
        <c:minorUnit val="2"/>
        <c:minorTimeUnit val="years"/>
      </c:dateAx>
      <c:valAx>
        <c:axId val="600338264"/>
        <c:scaling>
          <c:orientation val="minMax"/>
          <c:max val="24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#,##0" sourceLinked="1"/>
        <c:majorTickMark val="in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rgbClr val="002B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600337872"/>
        <c:crosses val="autoZero"/>
        <c:crossBetween val="midCat"/>
        <c:majorUnit val="20000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28161877394636E-2"/>
          <c:y val="2.4988425925925924E-2"/>
          <c:w val="0.9356251915708812"/>
          <c:h val="0.88919027777777782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CE181E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1717111749920159E-2"/>
                  <c:y val="-3.2381151031617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65873015873016E-2"/>
                      <c:h val="5.74316612227078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03ED-497B-99FA-9C2D11894015}"/>
                </c:ext>
              </c:extLst>
            </c:dLbl>
            <c:dLbl>
              <c:idx val="1"/>
              <c:layout>
                <c:manualLayout>
                  <c:x val="-2.4636330180949604E-2"/>
                  <c:y val="-4.2372981523004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FD-4103-B5DF-64B8E4CDC0AA}"/>
                </c:ext>
              </c:extLst>
            </c:dLbl>
            <c:dLbl>
              <c:idx val="2"/>
              <c:layout>
                <c:manualLayout>
                  <c:x val="-2.9045501256787346E-2"/>
                  <c:y val="-5.12030035980601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FD-4103-B5DF-64B8E4CDC0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2F6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'[Wykres w programie Microsoft PowerPoint]CO2_WYKRESY'!$R$2:$AL$2</c:f>
              <c:numCache>
                <c:formatCode>General</c:formatCode>
                <c:ptCount val="21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  <c:pt idx="7">
                  <c:v>2027</c:v>
                </c:pt>
                <c:pt idx="8">
                  <c:v>2028</c:v>
                </c:pt>
                <c:pt idx="9">
                  <c:v>2029</c:v>
                </c:pt>
                <c:pt idx="10">
                  <c:v>2030</c:v>
                </c:pt>
                <c:pt idx="11">
                  <c:v>2031</c:v>
                </c:pt>
                <c:pt idx="12">
                  <c:v>2032</c:v>
                </c:pt>
                <c:pt idx="13">
                  <c:v>2033</c:v>
                </c:pt>
                <c:pt idx="14">
                  <c:v>2034</c:v>
                </c:pt>
                <c:pt idx="15">
                  <c:v>2035</c:v>
                </c:pt>
                <c:pt idx="16">
                  <c:v>2036</c:v>
                </c:pt>
                <c:pt idx="17">
                  <c:v>2037</c:v>
                </c:pt>
                <c:pt idx="18">
                  <c:v>2038</c:v>
                </c:pt>
                <c:pt idx="19">
                  <c:v>2039</c:v>
                </c:pt>
                <c:pt idx="20">
                  <c:v>2040</c:v>
                </c:pt>
              </c:numCache>
            </c:numRef>
          </c:cat>
          <c:val>
            <c:numRef>
              <c:f>'[Wykres w programie Microsoft PowerPoint]CO2_WYKRESY'!$R$19:$AL$19</c:f>
              <c:numCache>
                <c:formatCode>0</c:formatCode>
                <c:ptCount val="21"/>
                <c:pt idx="0">
                  <c:v>862.60110781030619</c:v>
                </c:pt>
                <c:pt idx="1">
                  <c:v>843.17300746200851</c:v>
                </c:pt>
                <c:pt idx="2">
                  <c:v>838.98169666334434</c:v>
                </c:pt>
                <c:pt idx="3">
                  <c:v>819.30505700895606</c:v>
                </c:pt>
                <c:pt idx="4">
                  <c:v>808.75048570041895</c:v>
                </c:pt>
                <c:pt idx="5">
                  <c:v>802.31781461540947</c:v>
                </c:pt>
                <c:pt idx="6">
                  <c:v>792.13248030877844</c:v>
                </c:pt>
                <c:pt idx="7">
                  <c:v>771.13831017822497</c:v>
                </c:pt>
                <c:pt idx="8">
                  <c:v>748.76530512735724</c:v>
                </c:pt>
                <c:pt idx="9">
                  <c:v>722.5541395724307</c:v>
                </c:pt>
                <c:pt idx="10">
                  <c:v>696.14286813533784</c:v>
                </c:pt>
                <c:pt idx="11">
                  <c:v>671.22085305524718</c:v>
                </c:pt>
                <c:pt idx="12">
                  <c:v>661.84444048833029</c:v>
                </c:pt>
                <c:pt idx="13">
                  <c:v>615.48181129129898</c:v>
                </c:pt>
                <c:pt idx="14">
                  <c:v>591.10943306576769</c:v>
                </c:pt>
                <c:pt idx="15">
                  <c:v>538.02943890817778</c:v>
                </c:pt>
                <c:pt idx="16">
                  <c:v>511.09019369645347</c:v>
                </c:pt>
                <c:pt idx="17">
                  <c:v>469.15070071155043</c:v>
                </c:pt>
                <c:pt idx="18">
                  <c:v>454.05600848476581</c:v>
                </c:pt>
                <c:pt idx="19">
                  <c:v>408.74814189923529</c:v>
                </c:pt>
                <c:pt idx="20">
                  <c:v>394.20320039340919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3ED-497B-99FA-9C2D118940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62793800"/>
        <c:axId val="762793408"/>
      </c:lineChart>
      <c:catAx>
        <c:axId val="762793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rgbClr val="002F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93408"/>
        <c:crosses val="autoZero"/>
        <c:auto val="1"/>
        <c:lblAlgn val="ctr"/>
        <c:lblOffset val="100"/>
        <c:noMultiLvlLbl val="0"/>
      </c:catAx>
      <c:valAx>
        <c:axId val="762793408"/>
        <c:scaling>
          <c:orientation val="minMax"/>
          <c:max val="1000"/>
          <c:min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2F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938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0"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2496913580246912E-2"/>
          <c:y val="3.4924537037037046E-2"/>
          <c:w val="0.91361576275337575"/>
          <c:h val="0.799516203703703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'[Wykres w programie Microsoft PowerPoint]PALIWA'!$AG$1</c:f>
              <c:strCache>
                <c:ptCount val="1"/>
                <c:pt idx="0">
                  <c:v>Zużycie WK istniejące [mln t] - roczne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'[Wykres w programie Microsoft PowerPoint]PALIWA'!$W$7:$W$27</c:f>
              <c:numCache>
                <c:formatCode>General</c:formatCode>
                <c:ptCount val="21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  <c:pt idx="7">
                  <c:v>2027</c:v>
                </c:pt>
                <c:pt idx="8">
                  <c:v>2028</c:v>
                </c:pt>
                <c:pt idx="9">
                  <c:v>2029</c:v>
                </c:pt>
                <c:pt idx="10">
                  <c:v>2030</c:v>
                </c:pt>
                <c:pt idx="11">
                  <c:v>2031</c:v>
                </c:pt>
                <c:pt idx="12">
                  <c:v>2032</c:v>
                </c:pt>
                <c:pt idx="13">
                  <c:v>2033</c:v>
                </c:pt>
                <c:pt idx="14">
                  <c:v>2034</c:v>
                </c:pt>
                <c:pt idx="15">
                  <c:v>2035</c:v>
                </c:pt>
                <c:pt idx="16">
                  <c:v>2036</c:v>
                </c:pt>
                <c:pt idx="17">
                  <c:v>2037</c:v>
                </c:pt>
                <c:pt idx="18">
                  <c:v>2038</c:v>
                </c:pt>
                <c:pt idx="19">
                  <c:v>2039</c:v>
                </c:pt>
                <c:pt idx="20">
                  <c:v>2040</c:v>
                </c:pt>
              </c:numCache>
            </c:numRef>
          </c:cat>
          <c:val>
            <c:numRef>
              <c:f>'[Wykres w programie Microsoft PowerPoint]PALIWA'!$AG$7:$AG$27</c:f>
              <c:numCache>
                <c:formatCode>#,##0.00</c:formatCode>
                <c:ptCount val="21"/>
                <c:pt idx="0">
                  <c:v>37.094724894170412</c:v>
                </c:pt>
                <c:pt idx="1">
                  <c:v>35.342536459462998</c:v>
                </c:pt>
                <c:pt idx="2">
                  <c:v>36.108752883324868</c:v>
                </c:pt>
                <c:pt idx="3">
                  <c:v>35.045159532751313</c:v>
                </c:pt>
                <c:pt idx="4">
                  <c:v>35.516665081628908</c:v>
                </c:pt>
                <c:pt idx="5">
                  <c:v>36.079290170199002</c:v>
                </c:pt>
                <c:pt idx="6">
                  <c:v>36.171526834126908</c:v>
                </c:pt>
                <c:pt idx="7">
                  <c:v>35.634608117170629</c:v>
                </c:pt>
                <c:pt idx="8">
                  <c:v>35.065181036184434</c:v>
                </c:pt>
                <c:pt idx="9">
                  <c:v>33.807227604075145</c:v>
                </c:pt>
                <c:pt idx="10">
                  <c:v>32.913709389727238</c:v>
                </c:pt>
                <c:pt idx="11">
                  <c:v>34.098754553631593</c:v>
                </c:pt>
                <c:pt idx="12">
                  <c:v>35.206260201974551</c:v>
                </c:pt>
                <c:pt idx="13">
                  <c:v>34.605720115400665</c:v>
                </c:pt>
                <c:pt idx="14">
                  <c:v>34.834161827223603</c:v>
                </c:pt>
                <c:pt idx="15">
                  <c:v>32.906046974316617</c:v>
                </c:pt>
                <c:pt idx="16">
                  <c:v>33.550592775729022</c:v>
                </c:pt>
                <c:pt idx="17">
                  <c:v>32.26288197783326</c:v>
                </c:pt>
                <c:pt idx="18">
                  <c:v>31.884816039500599</c:v>
                </c:pt>
                <c:pt idx="19">
                  <c:v>29.636458331132108</c:v>
                </c:pt>
                <c:pt idx="20">
                  <c:v>29.699083592159045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4A-4A82-A449-8913A80A998C}"/>
            </c:ext>
          </c:extLst>
        </c:ser>
        <c:ser>
          <c:idx val="2"/>
          <c:order val="1"/>
          <c:tx>
            <c:strRef>
              <c:f>'[Wykres w programie Microsoft PowerPoint]PALIWA'!$AH$1</c:f>
              <c:strCache>
                <c:ptCount val="1"/>
                <c:pt idx="0">
                  <c:v>Nowe jednostki na WK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9525" cap="flat" cmpd="sng" algn="ctr">
              <a:noFill/>
              <a:round/>
            </a:ln>
            <a:effectLst/>
          </c:spPr>
          <c:invertIfNegative val="0"/>
          <c:cat>
            <c:numRef>
              <c:f>'[Wykres w programie Microsoft PowerPoint]PALIWA'!$W$7:$W$27</c:f>
              <c:numCache>
                <c:formatCode>General</c:formatCode>
                <c:ptCount val="21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  <c:pt idx="7">
                  <c:v>2027</c:v>
                </c:pt>
                <c:pt idx="8">
                  <c:v>2028</c:v>
                </c:pt>
                <c:pt idx="9">
                  <c:v>2029</c:v>
                </c:pt>
                <c:pt idx="10">
                  <c:v>2030</c:v>
                </c:pt>
                <c:pt idx="11">
                  <c:v>2031</c:v>
                </c:pt>
                <c:pt idx="12">
                  <c:v>2032</c:v>
                </c:pt>
                <c:pt idx="13">
                  <c:v>2033</c:v>
                </c:pt>
                <c:pt idx="14">
                  <c:v>2034</c:v>
                </c:pt>
                <c:pt idx="15">
                  <c:v>2035</c:v>
                </c:pt>
                <c:pt idx="16">
                  <c:v>2036</c:v>
                </c:pt>
                <c:pt idx="17">
                  <c:v>2037</c:v>
                </c:pt>
                <c:pt idx="18">
                  <c:v>2038</c:v>
                </c:pt>
                <c:pt idx="19">
                  <c:v>2039</c:v>
                </c:pt>
                <c:pt idx="20">
                  <c:v>2040</c:v>
                </c:pt>
              </c:numCache>
            </c:numRef>
          </c:cat>
          <c:val>
            <c:numRef>
              <c:f>'[Wykres w programie Microsoft PowerPoint]PALIWA'!$AH$7:$AH$27</c:f>
              <c:numCache>
                <c:formatCode>#\ ##0.0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4A-4A82-A449-8913A80A99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762796544"/>
        <c:axId val="762796152"/>
      </c:barChart>
      <c:lineChart>
        <c:grouping val="standard"/>
        <c:varyColors val="0"/>
        <c:ser>
          <c:idx val="1"/>
          <c:order val="2"/>
          <c:tx>
            <c:strRef>
              <c:f>'[Wykres w programie Microsoft PowerPoint]PALIWA'!$AI$1</c:f>
              <c:strCache>
                <c:ptCount val="1"/>
                <c:pt idx="0">
                  <c:v>Zużycie WK [mln t] - skumulowane</c:v>
                </c:pt>
              </c:strCache>
            </c:strRef>
          </c:tx>
          <c:spPr>
            <a:ln w="15875" cap="rnd">
              <a:solidFill>
                <a:srgbClr val="CE181E"/>
              </a:solidFill>
              <a:round/>
            </a:ln>
            <a:effectLst/>
          </c:spPr>
          <c:marker>
            <c:symbol val="none"/>
          </c:marke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CE181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'[Wykres w programie Microsoft PowerPoint]PALIWA'!$W$7:$W$27</c:f>
              <c:numCache>
                <c:formatCode>General</c:formatCode>
                <c:ptCount val="21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  <c:pt idx="7">
                  <c:v>2027</c:v>
                </c:pt>
                <c:pt idx="8">
                  <c:v>2028</c:v>
                </c:pt>
                <c:pt idx="9">
                  <c:v>2029</c:v>
                </c:pt>
                <c:pt idx="10">
                  <c:v>2030</c:v>
                </c:pt>
                <c:pt idx="11">
                  <c:v>2031</c:v>
                </c:pt>
                <c:pt idx="12">
                  <c:v>2032</c:v>
                </c:pt>
                <c:pt idx="13">
                  <c:v>2033</c:v>
                </c:pt>
                <c:pt idx="14">
                  <c:v>2034</c:v>
                </c:pt>
                <c:pt idx="15">
                  <c:v>2035</c:v>
                </c:pt>
                <c:pt idx="16">
                  <c:v>2036</c:v>
                </c:pt>
                <c:pt idx="17">
                  <c:v>2037</c:v>
                </c:pt>
                <c:pt idx="18">
                  <c:v>2038</c:v>
                </c:pt>
                <c:pt idx="19">
                  <c:v>2039</c:v>
                </c:pt>
                <c:pt idx="20">
                  <c:v>2040</c:v>
                </c:pt>
              </c:numCache>
            </c:numRef>
          </c:cat>
          <c:val>
            <c:numRef>
              <c:f>'[Wykres w programie Microsoft PowerPoint]PALIWA'!$AI$7:$AI$27</c:f>
              <c:numCache>
                <c:formatCode>0.00</c:formatCode>
                <c:ptCount val="21"/>
                <c:pt idx="0">
                  <c:v>37.094724894170412</c:v>
                </c:pt>
                <c:pt idx="1">
                  <c:v>72.437261353633403</c:v>
                </c:pt>
                <c:pt idx="2">
                  <c:v>108.54601423695827</c:v>
                </c:pt>
                <c:pt idx="3">
                  <c:v>143.5911737697096</c:v>
                </c:pt>
                <c:pt idx="4">
                  <c:v>179.1078388513385</c:v>
                </c:pt>
                <c:pt idx="5">
                  <c:v>215.18712902153749</c:v>
                </c:pt>
                <c:pt idx="6">
                  <c:v>251.35865585566438</c:v>
                </c:pt>
                <c:pt idx="7">
                  <c:v>286.993263972835</c:v>
                </c:pt>
                <c:pt idx="8">
                  <c:v>322.05844500901941</c:v>
                </c:pt>
                <c:pt idx="9">
                  <c:v>355.86567261309455</c:v>
                </c:pt>
                <c:pt idx="10">
                  <c:v>388.77938200282176</c:v>
                </c:pt>
                <c:pt idx="11">
                  <c:v>422.87813655645334</c:v>
                </c:pt>
                <c:pt idx="12">
                  <c:v>458.08439675842789</c:v>
                </c:pt>
                <c:pt idx="13">
                  <c:v>492.69011687382857</c:v>
                </c:pt>
                <c:pt idx="14">
                  <c:v>527.52427870105214</c:v>
                </c:pt>
                <c:pt idx="15">
                  <c:v>560.43032567536875</c:v>
                </c:pt>
                <c:pt idx="16">
                  <c:v>593.98091845109775</c:v>
                </c:pt>
                <c:pt idx="17">
                  <c:v>626.24380042893097</c:v>
                </c:pt>
                <c:pt idx="18">
                  <c:v>658.12861646843157</c:v>
                </c:pt>
                <c:pt idx="19">
                  <c:v>687.76507479956365</c:v>
                </c:pt>
                <c:pt idx="20">
                  <c:v>717.46415839172266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14A-4A82-A449-8913A80A99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2795760"/>
        <c:axId val="762792624"/>
      </c:lineChart>
      <c:valAx>
        <c:axId val="762792624"/>
        <c:scaling>
          <c:orientation val="minMax"/>
          <c:max val="10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sz="1000" b="0" i="0" u="none" strike="noStrike" kern="1200" baseline="0">
                <a:solidFill>
                  <a:srgbClr val="C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95760"/>
        <c:crosses val="max"/>
        <c:crossBetween val="between"/>
      </c:valAx>
      <c:dateAx>
        <c:axId val="76279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 algn="ctr">
              <a:defRPr sz="1000" b="1" i="0" u="none" strike="noStrike" kern="1200" baseline="0">
                <a:solidFill>
                  <a:srgbClr val="002F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92624"/>
        <c:crosses val="autoZero"/>
        <c:auto val="0"/>
        <c:lblOffset val="100"/>
        <c:baseTimeUnit val="days"/>
        <c:minorUnit val="2"/>
      </c:dateAx>
      <c:valAx>
        <c:axId val="762796152"/>
        <c:scaling>
          <c:orientation val="minMax"/>
          <c:max val="50"/>
        </c:scaling>
        <c:delete val="0"/>
        <c:axPos val="l"/>
        <c:numFmt formatCode="#,##0" sourceLinked="0"/>
        <c:majorTickMark val="in"/>
        <c:minorTickMark val="none"/>
        <c:tickLblPos val="nextTo"/>
        <c:spPr>
          <a:noFill/>
          <a:ln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2F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96544"/>
        <c:crosses val="autoZero"/>
        <c:crossBetween val="between"/>
      </c:valAx>
      <c:dateAx>
        <c:axId val="7627965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62796152"/>
        <c:crosses val="autoZero"/>
        <c:auto val="0"/>
        <c:lblOffset val="100"/>
        <c:baseTimeUnit val="day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rgbClr val="002F67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2496913580246912E-2"/>
          <c:y val="3.4924537037037046E-2"/>
          <c:w val="0.91361576275337575"/>
          <c:h val="0.7677152585656523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'[Wykres w programie Microsoft PowerPoint]PALIWA'!$AU$1</c:f>
              <c:strCache>
                <c:ptCount val="1"/>
                <c:pt idx="0">
                  <c:v>Zużycie w isniejących i aktualnie budowanych jednostkach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 w="9525" cap="flat" cmpd="sng" algn="ctr">
              <a:solidFill>
                <a:sysClr val="window" lastClr="FFFFFF"/>
              </a:solidFill>
              <a:round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2B6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24"/>
              <c:pt idx="0">
                <c:v>2017</c:v>
              </c:pt>
              <c:pt idx="1">
                <c:v>2018</c:v>
              </c:pt>
              <c:pt idx="2">
                <c:v>2019</c:v>
              </c:pt>
              <c:pt idx="3">
                <c:v>2020</c:v>
              </c:pt>
              <c:pt idx="4">
                <c:v>2021</c:v>
              </c:pt>
              <c:pt idx="5">
                <c:v>2022</c:v>
              </c:pt>
              <c:pt idx="6">
                <c:v>2023</c:v>
              </c:pt>
              <c:pt idx="7">
                <c:v>2024</c:v>
              </c:pt>
              <c:pt idx="8">
                <c:v>2025</c:v>
              </c:pt>
              <c:pt idx="9">
                <c:v>2026</c:v>
              </c:pt>
              <c:pt idx="10">
                <c:v>2027</c:v>
              </c:pt>
              <c:pt idx="11">
                <c:v>2028</c:v>
              </c:pt>
              <c:pt idx="12">
                <c:v>2029</c:v>
              </c:pt>
              <c:pt idx="13">
                <c:v>2030</c:v>
              </c:pt>
              <c:pt idx="14">
                <c:v>2031</c:v>
              </c:pt>
              <c:pt idx="15">
                <c:v>2032</c:v>
              </c:pt>
              <c:pt idx="16">
                <c:v>2033</c:v>
              </c:pt>
              <c:pt idx="17">
                <c:v>2034</c:v>
              </c:pt>
              <c:pt idx="18">
                <c:v>2035</c:v>
              </c:pt>
              <c:pt idx="19">
                <c:v>2036</c:v>
              </c:pt>
              <c:pt idx="20">
                <c:v>2037</c:v>
              </c:pt>
              <c:pt idx="21">
                <c:v>2038</c:v>
              </c:pt>
              <c:pt idx="22">
                <c:v>2039</c:v>
              </c:pt>
              <c:pt idx="23">
                <c:v>2040</c:v>
              </c:pt>
            </c:numLit>
          </c:cat>
          <c:val>
            <c:numRef>
              <c:f>'[Wykres w programie Microsoft PowerPoint]PALIWA'!$AU$7:$AU$27</c:f>
              <c:numCache>
                <c:formatCode>#,##0</c:formatCode>
                <c:ptCount val="21"/>
                <c:pt idx="0">
                  <c:v>2.38467464554155</c:v>
                </c:pt>
                <c:pt idx="1">
                  <c:v>2.5350556288663002</c:v>
                </c:pt>
                <c:pt idx="2">
                  <c:v>2.6572670990072136</c:v>
                </c:pt>
                <c:pt idx="3">
                  <c:v>3.0521123946325277</c:v>
                </c:pt>
                <c:pt idx="4">
                  <c:v>3.0251536620050836</c:v>
                </c:pt>
                <c:pt idx="5">
                  <c:v>3.1820617412476944</c:v>
                </c:pt>
                <c:pt idx="6">
                  <c:v>3.2702835525559499</c:v>
                </c:pt>
                <c:pt idx="7">
                  <c:v>3.2488083109765089</c:v>
                </c:pt>
                <c:pt idx="8">
                  <c:v>3.1692923455614195</c:v>
                </c:pt>
                <c:pt idx="9">
                  <c:v>3.0546864762557639</c:v>
                </c:pt>
                <c:pt idx="10">
                  <c:v>2.9346431471268795</c:v>
                </c:pt>
                <c:pt idx="11">
                  <c:v>3.0522806852759801</c:v>
                </c:pt>
                <c:pt idx="12">
                  <c:v>3.1464488816423319</c:v>
                </c:pt>
                <c:pt idx="13">
                  <c:v>2.9473925381353778</c:v>
                </c:pt>
                <c:pt idx="14">
                  <c:v>2.978531670793783</c:v>
                </c:pt>
                <c:pt idx="15">
                  <c:v>2.9869710216931611</c:v>
                </c:pt>
                <c:pt idx="16">
                  <c:v>3.1455889840682678</c:v>
                </c:pt>
                <c:pt idx="17">
                  <c:v>3.1260779996785635</c:v>
                </c:pt>
                <c:pt idx="18">
                  <c:v>3.1369466131430075</c:v>
                </c:pt>
                <c:pt idx="19">
                  <c:v>3.0083873781066606</c:v>
                </c:pt>
                <c:pt idx="20">
                  <c:v>2.97611226498144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CD-4BF3-A6DF-CC0A68BFECB7}"/>
            </c:ext>
          </c:extLst>
        </c:ser>
        <c:ser>
          <c:idx val="2"/>
          <c:order val="1"/>
          <c:tx>
            <c:strRef>
              <c:f>'[Wykres w programie Microsoft PowerPoint]PALIWA'!$AW$1</c:f>
              <c:strCache>
                <c:ptCount val="1"/>
                <c:pt idx="0">
                  <c:v>Nowe jednostki wytwórcze (BGP, układy proste i kogeneracyjne)</c:v>
                </c:pt>
              </c:strCache>
            </c:strRef>
          </c:tx>
          <c:spPr>
            <a:solidFill>
              <a:srgbClr val="002B67"/>
            </a:solidFill>
            <a:ln w="9525" cap="flat" cmpd="sng" algn="ctr">
              <a:solidFill>
                <a:sysClr val="window" lastClr="FFFFFF"/>
              </a:solidFill>
              <a:round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CCD-4BF3-A6DF-CC0A68BFECB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CCD-4BF3-A6DF-CC0A68BFECB7}"/>
                </c:ext>
              </c:extLst>
            </c:dLbl>
            <c:dLbl>
              <c:idx val="2"/>
              <c:layout>
                <c:manualLayout>
                  <c:x val="0"/>
                  <c:y val="-2.2271324354657687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rgbClr val="002B67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CCD-4BF3-A6DF-CC0A68BFECB7}"/>
                </c:ext>
              </c:extLst>
            </c:dLbl>
            <c:dLbl>
              <c:idx val="3"/>
              <c:layout>
                <c:manualLayout>
                  <c:x val="0"/>
                  <c:y val="-2.4498456790123458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rgbClr val="002B67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CCD-4BF3-A6DF-CC0A68BFECB7}"/>
                </c:ext>
              </c:extLst>
            </c:dLbl>
            <c:dLbl>
              <c:idx val="4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rgbClr val="002B67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CCD-4BF3-A6DF-CC0A68BFECB7}"/>
                </c:ext>
              </c:extLst>
            </c:dLbl>
            <c:dLbl>
              <c:idx val="5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rgbClr val="002B67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ECCD-4BF3-A6DF-CC0A68BFECB7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24"/>
              <c:pt idx="0">
                <c:v>2017</c:v>
              </c:pt>
              <c:pt idx="1">
                <c:v>2018</c:v>
              </c:pt>
              <c:pt idx="2">
                <c:v>2019</c:v>
              </c:pt>
              <c:pt idx="3">
                <c:v>2020</c:v>
              </c:pt>
              <c:pt idx="4">
                <c:v>2021</c:v>
              </c:pt>
              <c:pt idx="5">
                <c:v>2022</c:v>
              </c:pt>
              <c:pt idx="6">
                <c:v>2023</c:v>
              </c:pt>
              <c:pt idx="7">
                <c:v>2024</c:v>
              </c:pt>
              <c:pt idx="8">
                <c:v>2025</c:v>
              </c:pt>
              <c:pt idx="9">
                <c:v>2026</c:v>
              </c:pt>
              <c:pt idx="10">
                <c:v>2027</c:v>
              </c:pt>
              <c:pt idx="11">
                <c:v>2028</c:v>
              </c:pt>
              <c:pt idx="12">
                <c:v>2029</c:v>
              </c:pt>
              <c:pt idx="13">
                <c:v>2030</c:v>
              </c:pt>
              <c:pt idx="14">
                <c:v>2031</c:v>
              </c:pt>
              <c:pt idx="15">
                <c:v>2032</c:v>
              </c:pt>
              <c:pt idx="16">
                <c:v>2033</c:v>
              </c:pt>
              <c:pt idx="17">
                <c:v>2034</c:v>
              </c:pt>
              <c:pt idx="18">
                <c:v>2035</c:v>
              </c:pt>
              <c:pt idx="19">
                <c:v>2036</c:v>
              </c:pt>
              <c:pt idx="20">
                <c:v>2037</c:v>
              </c:pt>
              <c:pt idx="21">
                <c:v>2038</c:v>
              </c:pt>
              <c:pt idx="22">
                <c:v>2039</c:v>
              </c:pt>
              <c:pt idx="23">
                <c:v>2040</c:v>
              </c:pt>
            </c:numLit>
          </c:cat>
          <c:val>
            <c:numRef>
              <c:f>'[Wykres w programie Microsoft PowerPoint]PALIWA'!$AW$7:$AW$27</c:f>
              <c:numCache>
                <c:formatCode>#\ ##0.0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3.5098200000000274E-2</c:v>
                </c:pt>
                <c:pt idx="3">
                  <c:v>0.12126084000000027</c:v>
                </c:pt>
                <c:pt idx="4">
                  <c:v>0.19823074559999973</c:v>
                </c:pt>
                <c:pt idx="5">
                  <c:v>0.23230879200000057</c:v>
                </c:pt>
                <c:pt idx="6">
                  <c:v>0.60900463500157775</c:v>
                </c:pt>
                <c:pt idx="7">
                  <c:v>0.74668126223710252</c:v>
                </c:pt>
                <c:pt idx="8">
                  <c:v>0.97250317727785918</c:v>
                </c:pt>
                <c:pt idx="9">
                  <c:v>1.2075346629642638</c:v>
                </c:pt>
                <c:pt idx="10">
                  <c:v>1.2837588192647593</c:v>
                </c:pt>
                <c:pt idx="11">
                  <c:v>1.9636901275030474</c:v>
                </c:pt>
                <c:pt idx="12">
                  <c:v>2.3726679050963915</c:v>
                </c:pt>
                <c:pt idx="13">
                  <c:v>2.3678437747682057</c:v>
                </c:pt>
                <c:pt idx="14">
                  <c:v>3.5619119173346614</c:v>
                </c:pt>
                <c:pt idx="15">
                  <c:v>3.9341918816652002</c:v>
                </c:pt>
                <c:pt idx="16">
                  <c:v>5.2290108570175109</c:v>
                </c:pt>
                <c:pt idx="17">
                  <c:v>5.2335890585646583</c:v>
                </c:pt>
                <c:pt idx="18">
                  <c:v>5.6268112584550769</c:v>
                </c:pt>
                <c:pt idx="19">
                  <c:v>4.7315121925477834</c:v>
                </c:pt>
                <c:pt idx="20">
                  <c:v>4.7643774471202551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CCD-4BF3-A6DF-CC0A68BFEC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762784000"/>
        <c:axId val="762795368"/>
      </c:barChart>
      <c:lineChart>
        <c:grouping val="standard"/>
        <c:varyColors val="0"/>
        <c:ser>
          <c:idx val="1"/>
          <c:order val="2"/>
          <c:tx>
            <c:strRef>
              <c:f>'[Wykres w programie Microsoft PowerPoint]PALIWA'!$AV$1</c:f>
              <c:strCache>
                <c:ptCount val="1"/>
                <c:pt idx="0">
                  <c:v>Skumulowane zużycie gazu</c:v>
                </c:pt>
              </c:strCache>
            </c:strRef>
          </c:tx>
          <c:spPr>
            <a:ln w="158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'[Wykres w programie Microsoft PowerPoint]PALIWA'!$W$7:$W$27</c:f>
              <c:numCache>
                <c:formatCode>General</c:formatCode>
                <c:ptCount val="21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  <c:pt idx="7">
                  <c:v>2027</c:v>
                </c:pt>
                <c:pt idx="8">
                  <c:v>2028</c:v>
                </c:pt>
                <c:pt idx="9">
                  <c:v>2029</c:v>
                </c:pt>
                <c:pt idx="10">
                  <c:v>2030</c:v>
                </c:pt>
                <c:pt idx="11">
                  <c:v>2031</c:v>
                </c:pt>
                <c:pt idx="12">
                  <c:v>2032</c:v>
                </c:pt>
                <c:pt idx="13">
                  <c:v>2033</c:v>
                </c:pt>
                <c:pt idx="14">
                  <c:v>2034</c:v>
                </c:pt>
                <c:pt idx="15">
                  <c:v>2035</c:v>
                </c:pt>
                <c:pt idx="16">
                  <c:v>2036</c:v>
                </c:pt>
                <c:pt idx="17">
                  <c:v>2037</c:v>
                </c:pt>
                <c:pt idx="18">
                  <c:v>2038</c:v>
                </c:pt>
                <c:pt idx="19">
                  <c:v>2039</c:v>
                </c:pt>
                <c:pt idx="20">
                  <c:v>2040</c:v>
                </c:pt>
              </c:numCache>
            </c:numRef>
          </c:cat>
          <c:val>
            <c:numRef>
              <c:f>'[Wykres w programie Microsoft PowerPoint]PALIWA'!$AX$7:$AX$27</c:f>
              <c:numCache>
                <c:formatCode>#\ ##0.0</c:formatCode>
                <c:ptCount val="21"/>
                <c:pt idx="0">
                  <c:v>2.38467464554155</c:v>
                </c:pt>
                <c:pt idx="1">
                  <c:v>4.9197302744078506</c:v>
                </c:pt>
                <c:pt idx="2">
                  <c:v>7.6120955734150648</c:v>
                </c:pt>
                <c:pt idx="3">
                  <c:v>10.785468808047593</c:v>
                </c:pt>
                <c:pt idx="4">
                  <c:v>14.008853215652676</c:v>
                </c:pt>
                <c:pt idx="5">
                  <c:v>17.423223748900369</c:v>
                </c:pt>
                <c:pt idx="6">
                  <c:v>21.302511936457897</c:v>
                </c:pt>
                <c:pt idx="7">
                  <c:v>25.298001509671508</c:v>
                </c:pt>
                <c:pt idx="8">
                  <c:v>29.439797032510786</c:v>
                </c:pt>
                <c:pt idx="9">
                  <c:v>33.702018171730813</c:v>
                </c:pt>
                <c:pt idx="10">
                  <c:v>37.920420138122452</c:v>
                </c:pt>
                <c:pt idx="11">
                  <c:v>42.936390950901483</c:v>
                </c:pt>
                <c:pt idx="12">
                  <c:v>48.455507737640204</c:v>
                </c:pt>
                <c:pt idx="13">
                  <c:v>53.77074405054379</c:v>
                </c:pt>
                <c:pt idx="14">
                  <c:v>60.311187638672237</c:v>
                </c:pt>
                <c:pt idx="15">
                  <c:v>67.232350542030602</c:v>
                </c:pt>
                <c:pt idx="16">
                  <c:v>75.606950383116384</c:v>
                </c:pt>
                <c:pt idx="17">
                  <c:v>83.966617441359602</c:v>
                </c:pt>
                <c:pt idx="18">
                  <c:v>92.73037531295769</c:v>
                </c:pt>
                <c:pt idx="19">
                  <c:v>100.47027488361213</c:v>
                </c:pt>
                <c:pt idx="20">
                  <c:v>108.21076459571383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CCD-4BF3-A6DF-CC0A68BFEC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2784392"/>
        <c:axId val="762782432"/>
      </c:lineChart>
      <c:valAx>
        <c:axId val="762782432"/>
        <c:scaling>
          <c:orientation val="minMax"/>
          <c:max val="14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sz="1000" b="0" i="0" u="none" strike="noStrike" kern="1200" baseline="0">
                <a:solidFill>
                  <a:srgbClr val="C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84392"/>
        <c:crosses val="max"/>
        <c:crossBetween val="between"/>
      </c:valAx>
      <c:dateAx>
        <c:axId val="762784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algn="ctr">
              <a:defRPr sz="1000" b="1" i="0" u="none" strike="noStrike" kern="1200" baseline="0">
                <a:solidFill>
                  <a:srgbClr val="002F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82432"/>
        <c:crosses val="autoZero"/>
        <c:auto val="0"/>
        <c:lblOffset val="100"/>
        <c:baseTimeUnit val="days"/>
        <c:minorUnit val="2"/>
      </c:dateAx>
      <c:valAx>
        <c:axId val="762795368"/>
        <c:scaling>
          <c:orientation val="minMax"/>
          <c:max val="14"/>
          <c:min val="0"/>
        </c:scaling>
        <c:delete val="0"/>
        <c:axPos val="l"/>
        <c:numFmt formatCode="#,##0.0" sourceLinked="0"/>
        <c:majorTickMark val="in"/>
        <c:minorTickMark val="none"/>
        <c:tickLblPos val="nextTo"/>
        <c:spPr>
          <a:noFill/>
          <a:ln>
            <a:solidFill>
              <a:srgbClr val="002B67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2F6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84000"/>
        <c:crosses val="autoZero"/>
        <c:crossBetween val="between"/>
      </c:valAx>
      <c:dateAx>
        <c:axId val="7627840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62795368"/>
        <c:crosses val="autoZero"/>
        <c:auto val="0"/>
        <c:lblOffset val="100"/>
        <c:baseTimeUnit val="day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8955416562646896E-2"/>
          <c:y val="0.88057756969567991"/>
          <c:w val="0.90647790170187592"/>
          <c:h val="7.97008181394371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rgbClr val="002F67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'moc OZE'!$C$5:$C$6</c:f>
              <c:strCache>
                <c:ptCount val="2"/>
                <c:pt idx="0">
                  <c:v>brak celu OZE (14%)</c:v>
                </c:pt>
                <c:pt idx="1">
                  <c:v>[TWh]</c:v>
                </c:pt>
              </c:strCache>
            </c:strRef>
          </c:tx>
          <c:spPr>
            <a:solidFill>
              <a:srgbClr val="C7E6A4"/>
            </a:solidFill>
            <a:ln>
              <a:noFill/>
            </a:ln>
            <a:effectLst/>
          </c:spPr>
          <c:invertIfNegative val="0"/>
          <c:cat>
            <c:strRef>
              <c:f>'moc OZE'!$B$7:$B$8</c:f>
              <c:strCache>
                <c:ptCount val="2"/>
                <c:pt idx="0">
                  <c:v>elektrownie  fotowoltaiczne</c:v>
                </c:pt>
                <c:pt idx="1">
                  <c:v>elektrownie wiatrowe morskie </c:v>
                </c:pt>
              </c:strCache>
            </c:strRef>
          </c:cat>
          <c:val>
            <c:numRef>
              <c:f>'moc OZE'!$C$7:$C$8</c:f>
              <c:numCache>
                <c:formatCode>#,##0</c:formatCode>
                <c:ptCount val="2"/>
                <c:pt idx="0">
                  <c:v>4397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EC-4BA2-BED2-E9A0DAB3E1FE}"/>
            </c:ext>
          </c:extLst>
        </c:ser>
        <c:ser>
          <c:idx val="1"/>
          <c:order val="1"/>
          <c:tx>
            <c:strRef>
              <c:f>'moc OZE'!$D$5:$D$6</c:f>
              <c:strCache>
                <c:ptCount val="2"/>
                <c:pt idx="0">
                  <c:v>27% OZE w ee</c:v>
                </c:pt>
                <c:pt idx="1">
                  <c:v>[TWh]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'moc OZE'!$B$7:$B$8</c:f>
              <c:strCache>
                <c:ptCount val="2"/>
                <c:pt idx="0">
                  <c:v>elektrownie  fotowoltaiczne</c:v>
                </c:pt>
                <c:pt idx="1">
                  <c:v>elektrownie wiatrowe morskie </c:v>
                </c:pt>
              </c:strCache>
            </c:strRef>
          </c:cat>
          <c:val>
            <c:numRef>
              <c:f>'moc OZE'!$D$7:$D$8</c:f>
              <c:numCache>
                <c:formatCode>#,##0</c:formatCode>
                <c:ptCount val="2"/>
                <c:pt idx="0">
                  <c:v>10157</c:v>
                </c:pt>
                <c:pt idx="1">
                  <c:v>4560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EC-4BA2-BED2-E9A0DAB3E1FE}"/>
            </c:ext>
          </c:extLst>
        </c:ser>
        <c:ser>
          <c:idx val="2"/>
          <c:order val="2"/>
          <c:tx>
            <c:strRef>
              <c:f>'moc OZE'!$E$5:$E$6</c:f>
              <c:strCache>
                <c:ptCount val="2"/>
                <c:pt idx="0">
                  <c:v>30% OZE w ee</c:v>
                </c:pt>
                <c:pt idx="1">
                  <c:v>[TWh]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'moc OZE'!$B$7:$B$8</c:f>
              <c:strCache>
                <c:ptCount val="2"/>
                <c:pt idx="0">
                  <c:v>elektrownie  fotowoltaiczne</c:v>
                </c:pt>
                <c:pt idx="1">
                  <c:v>elektrownie wiatrowe morskie </c:v>
                </c:pt>
              </c:strCache>
            </c:strRef>
          </c:cat>
          <c:val>
            <c:numRef>
              <c:f>'moc OZE'!$E$7:$E$8</c:f>
              <c:numCache>
                <c:formatCode>#,##0</c:formatCode>
                <c:ptCount val="2"/>
                <c:pt idx="0">
                  <c:v>10157</c:v>
                </c:pt>
                <c:pt idx="1">
                  <c:v>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EC-4BA2-BED2-E9A0DAB3E1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2787920"/>
        <c:axId val="762786744"/>
      </c:barChart>
      <c:catAx>
        <c:axId val="76278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86744"/>
        <c:crosses val="autoZero"/>
        <c:auto val="1"/>
        <c:lblAlgn val="ctr"/>
        <c:lblOffset val="100"/>
        <c:noMultiLvlLbl val="0"/>
      </c:catAx>
      <c:valAx>
        <c:axId val="762786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in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762787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rgbClr val="00206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rgbClr val="00206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0.07961</cdr:x>
      <cdr:y>0.03749</cdr:y>
    </cdr:from>
    <cdr:to>
      <cdr:x>0.16372</cdr:x>
      <cdr:y>0.09612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531285" y="177111"/>
          <a:ext cx="561372" cy="2769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kumimoji="0" lang="pl-PL" sz="1200" b="1" i="0" u="none" strike="noStrike" kern="1200" cap="none" spc="0" normalizeH="0" baseline="0" noProof="0" dirty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[MW]</a:t>
          </a:r>
          <a:endParaRPr kumimoji="0" lang="pl-PL" sz="1200" b="1" i="0" u="none" strike="noStrike" kern="1200" cap="none" spc="0" normalizeH="0" baseline="30000" noProof="0" dirty="0">
            <a:ln>
              <a:noFill/>
            </a:ln>
            <a:solidFill>
              <a:srgbClr val="002F67"/>
            </a:solidFill>
            <a:effectLst/>
            <a:uLnTx/>
            <a:uFillTx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</cdr:x>
      <cdr:y>0.04517</cdr:y>
    </cdr:from>
    <cdr:to>
      <cdr:x>0.17394</cdr:x>
      <cdr:y>0.09613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-903767" y="204868"/>
          <a:ext cx="776365" cy="2311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kumimoji="0" lang="pl-PL" sz="1100" b="1" i="0" u="none" strike="noStrike" kern="1200" cap="none" spc="0" normalizeH="0" baseline="0" noProof="0" dirty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[</a:t>
          </a:r>
          <a:r>
            <a:rPr kumimoji="0" lang="pl-PL" sz="1100" b="1" i="0" u="none" strike="noStrike" kern="1200" cap="none" spc="0" normalizeH="0" baseline="0" noProof="0" dirty="0" smtClean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mld PLN]</a:t>
          </a:r>
          <a:endParaRPr kumimoji="0" lang="pl-PL" sz="1100" b="1" i="0" u="none" strike="noStrike" kern="1200" cap="none" spc="0" normalizeH="0" baseline="30000" noProof="0" dirty="0">
            <a:ln>
              <a:noFill/>
            </a:ln>
            <a:solidFill>
              <a:srgbClr val="002F67"/>
            </a:solidFill>
            <a:effectLst/>
            <a:uLnTx/>
            <a:uFillTx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0.09285</cdr:x>
      <cdr:y>0.04246</cdr:y>
    </cdr:from>
    <cdr:to>
      <cdr:x>0.25108</cdr:x>
      <cdr:y>0.09971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534883" y="177842"/>
          <a:ext cx="911532" cy="2398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kumimoji="0" lang="pl-PL" sz="1000" b="0" i="0" u="none" strike="noStrike" kern="1200" cap="none" spc="0" normalizeH="0" baseline="0" noProof="0" dirty="0" smtClean="0">
              <a:ln>
                <a:noFill/>
              </a:ln>
              <a:solidFill>
                <a:srgbClr val="002060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[PLN / MWh]</a:t>
          </a:r>
          <a:endParaRPr kumimoji="0" lang="pl-PL" sz="1000" b="0" i="0" u="none" strike="noStrike" kern="1200" cap="none" spc="0" normalizeH="0" baseline="30000" noProof="0" dirty="0">
            <a:ln>
              <a:noFill/>
            </a:ln>
            <a:solidFill>
              <a:srgbClr val="002060"/>
            </a:solidFill>
            <a:effectLst/>
            <a:uLnTx/>
            <a:uFillTx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0.08098</cdr:x>
      <cdr:y>0.03256</cdr:y>
    </cdr:from>
    <cdr:to>
      <cdr:x>0.15702</cdr:x>
      <cdr:y>0.08244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522944" y="163773"/>
          <a:ext cx="491062" cy="2508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kumimoji="0" lang="pl-PL" sz="1200" b="1" i="0" u="none" strike="noStrike" kern="1200" cap="none" spc="0" normalizeH="0" baseline="0" noProof="0" dirty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[GWh]</a:t>
          </a:r>
          <a:endParaRPr kumimoji="0" lang="pl-PL" sz="1200" b="1" i="0" u="none" strike="noStrike" kern="1200" cap="none" spc="0" normalizeH="0" baseline="30000" noProof="0" dirty="0">
            <a:ln>
              <a:noFill/>
            </a:ln>
            <a:solidFill>
              <a:srgbClr val="002F67"/>
            </a:solidFill>
            <a:effectLst/>
            <a:uLnTx/>
            <a:uFillTx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0.05618</cdr:x>
      <cdr:y>0.02777</cdr:y>
    </cdr:from>
    <cdr:to>
      <cdr:x>0.23069</cdr:x>
      <cdr:y>0.08694</cdr:y>
    </cdr:to>
    <cdr:sp macro="" textlink="">
      <cdr:nvSpPr>
        <cdr:cNvPr id="3" name="Prostokąt 2"/>
        <cdr:cNvSpPr/>
      </cdr:nvSpPr>
      <cdr:spPr>
        <a:xfrm xmlns:a="http://schemas.openxmlformats.org/drawingml/2006/main">
          <a:off x="323647" y="105594"/>
          <a:ext cx="1005275" cy="224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kumimoji="0" lang="pl-PL" sz="900" b="1" i="0" u="none" strike="noStrike" kern="1200" cap="none" spc="0" normalizeH="0" baseline="0" noProof="0" dirty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[kg CO</a:t>
          </a:r>
          <a:r>
            <a:rPr kumimoji="0" lang="pl-PL" sz="900" b="1" i="0" u="none" strike="noStrike" kern="1200" cap="none" spc="0" normalizeH="0" baseline="-25000" noProof="0" dirty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</a:t>
          </a:r>
          <a:r>
            <a:rPr kumimoji="0" lang="pl-PL" sz="900" b="1" i="0" u="none" strike="noStrike" kern="1200" cap="none" spc="0" normalizeH="0" baseline="0" noProof="0" dirty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/MWh] 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0.05624</cdr:x>
      <cdr:y>0.05697</cdr:y>
    </cdr:from>
    <cdr:to>
      <cdr:x>0.15434</cdr:x>
      <cdr:y>0.11264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500088" y="267687"/>
          <a:ext cx="872355" cy="2616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kumimoji="0" lang="pl-PL" sz="1100" b="1" i="0" u="none" strike="noStrike" kern="1200" cap="none" spc="0" normalizeH="0" baseline="0" noProof="0" dirty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[</a:t>
          </a:r>
          <a:r>
            <a:rPr kumimoji="0" lang="pl-PL" sz="1100" b="1" i="0" u="none" strike="noStrike" kern="1200" cap="none" spc="0" normalizeH="0" baseline="0" noProof="0" dirty="0" smtClean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mld Nm</a:t>
          </a:r>
          <a:r>
            <a:rPr kumimoji="0" lang="pl-PL" sz="1100" b="1" i="0" u="none" strike="noStrike" kern="1200" cap="none" spc="0" normalizeH="0" baseline="30000" noProof="0" dirty="0" smtClean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3</a:t>
          </a:r>
          <a:r>
            <a:rPr kumimoji="0" lang="pl-PL" sz="1100" b="1" i="0" u="none" strike="noStrike" kern="1200" cap="none" spc="0" normalizeH="0" baseline="0" noProof="0" dirty="0" smtClean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]</a:t>
          </a:r>
          <a:endParaRPr kumimoji="0" lang="pl-PL" sz="1100" b="1" i="0" u="none" strike="noStrike" kern="1200" cap="none" spc="0" normalizeH="0" baseline="30000" noProof="0" dirty="0">
            <a:ln>
              <a:noFill/>
            </a:ln>
            <a:solidFill>
              <a:srgbClr val="002F67"/>
            </a:solidFill>
            <a:effectLst/>
            <a:uLnTx/>
            <a:uFillTx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0.12314</cdr:x>
      <cdr:y>0.05109</cdr:y>
    </cdr:from>
    <cdr:to>
      <cdr:x>0.23891</cdr:x>
      <cdr:y>0.16299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562993" y="127000"/>
          <a:ext cx="529312" cy="278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spcAft>
              <a:spcPts val="0"/>
            </a:spcAft>
          </a:pPr>
          <a:r>
            <a:rPr lang="pl-PL" sz="1100" b="1" kern="1200">
              <a:solidFill>
                <a:srgbClr val="002F67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</a:rPr>
            <a:t>[MW]</a:t>
          </a:r>
          <a:endParaRPr lang="pl-PL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0.12594</cdr:x>
      <cdr:y>0.05219</cdr:y>
    </cdr:from>
    <cdr:to>
      <cdr:x>0.25363</cdr:x>
      <cdr:y>0.13321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575801" y="168514"/>
          <a:ext cx="583814" cy="2616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kumimoji="0" lang="pl-PL" sz="1100" b="1" i="0" u="none" strike="noStrike" kern="1200" cap="none" spc="0" normalizeH="0" baseline="0" noProof="0" dirty="0" smtClean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[TWh]</a:t>
          </a:r>
          <a:endParaRPr kumimoji="0" lang="pl-PL" sz="1100" b="1" i="0" u="none" strike="noStrike" kern="1200" cap="none" spc="0" normalizeH="0" baseline="30000" noProof="0" dirty="0">
            <a:ln>
              <a:noFill/>
            </a:ln>
            <a:solidFill>
              <a:srgbClr val="002F67"/>
            </a:solidFill>
            <a:effectLst/>
            <a:uLnTx/>
            <a:uFillTx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0.03649</cdr:y>
    </cdr:from>
    <cdr:to>
      <cdr:x>0.1906</cdr:x>
      <cdr:y>0.10408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0" y="137427"/>
          <a:ext cx="850746" cy="2545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kumimoji="0" lang="pl-PL" sz="1100" b="1" i="0" u="none" strike="noStrike" kern="1200" cap="none" spc="0" normalizeH="0" baseline="0" noProof="0" dirty="0" smtClean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[mld PLN]</a:t>
          </a:r>
          <a:endParaRPr kumimoji="0" lang="pl-PL" sz="1100" b="1" i="0" u="none" strike="noStrike" kern="1200" cap="none" spc="0" normalizeH="0" baseline="30000" noProof="0" dirty="0">
            <a:ln>
              <a:noFill/>
            </a:ln>
            <a:solidFill>
              <a:srgbClr val="002F67"/>
            </a:solidFill>
            <a:effectLst/>
            <a:uLnTx/>
            <a:uFillTx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0.01357</cdr:x>
      <cdr:y>0.0733</cdr:y>
    </cdr:from>
    <cdr:to>
      <cdr:x>0.19773</cdr:x>
      <cdr:y>0.14063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62675" y="289230"/>
          <a:ext cx="850746" cy="2656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kumimoji="0" lang="pl-PL" sz="1100" b="1" i="0" u="none" strike="noStrike" kern="1200" cap="none" spc="0" normalizeH="0" baseline="0" noProof="0" dirty="0" smtClean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[mld PLN]</a:t>
          </a:r>
          <a:endParaRPr kumimoji="0" lang="pl-PL" sz="1100" b="1" i="0" u="none" strike="noStrike" kern="1200" cap="none" spc="0" normalizeH="0" baseline="30000" noProof="0" dirty="0">
            <a:ln>
              <a:noFill/>
            </a:ln>
            <a:solidFill>
              <a:srgbClr val="002F67"/>
            </a:solidFill>
            <a:effectLst/>
            <a:uLnTx/>
            <a:uFillTx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0.03387</cdr:y>
    </cdr:from>
    <cdr:to>
      <cdr:x>0.1536</cdr:x>
      <cdr:y>0.07798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-5975131" y="153240"/>
          <a:ext cx="691140" cy="1995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>
          <a:sp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kumimoji="0" lang="pl-PL" sz="1100" b="1" i="0" u="none" strike="noStrike" kern="1200" cap="none" spc="0" normalizeH="0" baseline="0" noProof="0" dirty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[</a:t>
          </a:r>
          <a:r>
            <a:rPr kumimoji="0" lang="pl-PL" sz="1100" b="1" i="0" u="none" strike="noStrike" kern="1200" cap="none" spc="0" normalizeH="0" baseline="0" noProof="0" dirty="0" smtClean="0">
              <a:ln>
                <a:noFill/>
              </a:ln>
              <a:solidFill>
                <a:srgbClr val="002F67"/>
              </a:solidFill>
              <a:effectLst/>
              <a:uLnTx/>
              <a:uFillTx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mld PLN]</a:t>
          </a:r>
          <a:endParaRPr kumimoji="0" lang="pl-PL" sz="1100" b="1" i="0" u="none" strike="noStrike" kern="1200" cap="none" spc="0" normalizeH="0" baseline="30000" noProof="0" dirty="0">
            <a:ln>
              <a:noFill/>
            </a:ln>
            <a:solidFill>
              <a:srgbClr val="002F67"/>
            </a:solidFill>
            <a:effectLst/>
            <a:uLnTx/>
            <a:uFillTx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Motyw pakietu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1D9A78"/>
    </a:accent1>
    <a:accent2>
      <a:srgbClr val="8BC145"/>
    </a:accent2>
    <a:accent3>
      <a:srgbClr val="36AFCE"/>
    </a:accent3>
    <a:accent4>
      <a:srgbClr val="1D6FA9"/>
    </a:accent4>
    <a:accent5>
      <a:srgbClr val="B74919"/>
    </a:accent5>
    <a:accent6>
      <a:srgbClr val="F19D19"/>
    </a:accent6>
    <a:hlink>
      <a:srgbClr val="0563C1"/>
    </a:hlink>
    <a:folHlink>
      <a:srgbClr val="954F72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Motyw pakietu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Motyw pakietu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1D9A78"/>
    </a:accent1>
    <a:accent2>
      <a:srgbClr val="8BC145"/>
    </a:accent2>
    <a:accent3>
      <a:srgbClr val="36AFCE"/>
    </a:accent3>
    <a:accent4>
      <a:srgbClr val="1D6FA9"/>
    </a:accent4>
    <a:accent5>
      <a:srgbClr val="B74919"/>
    </a:accent5>
    <a:accent6>
      <a:srgbClr val="F19D19"/>
    </a:accent6>
    <a:hlink>
      <a:srgbClr val="0563C1"/>
    </a:hlink>
    <a:folHlink>
      <a:srgbClr val="954F72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Motyw pakietu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C6A04-42EA-4296-AD0B-8F395F68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4384</Words>
  <Characters>26308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Ministerstwo Energii</cp:lastModifiedBy>
  <cp:revision>5</cp:revision>
  <cp:lastPrinted>2018-11-19T19:27:00Z</cp:lastPrinted>
  <dcterms:created xsi:type="dcterms:W3CDTF">2018-11-22T16:18:00Z</dcterms:created>
  <dcterms:modified xsi:type="dcterms:W3CDTF">2018-11-23T14:06:00Z</dcterms:modified>
</cp:coreProperties>
</file>