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F6B" w14:textId="77777777" w:rsidR="00000000" w:rsidRPr="00233139" w:rsidRDefault="00000000" w:rsidP="00233139">
      <w:pPr>
        <w:pStyle w:val="Tytu"/>
        <w:spacing w:after="360"/>
        <w:ind w:left="4111"/>
      </w:pPr>
      <w:bookmarkStart w:id="0" w:name="_Toc363117251"/>
      <w:bookmarkStart w:id="1" w:name="_Toc363117277"/>
      <w:r>
        <w:t xml:space="preserve">            </w:t>
      </w:r>
      <w:r w:rsidRPr="00233139">
        <w:t xml:space="preserve">Załącznik nr 1 do zarządzenia  </w:t>
      </w:r>
      <w:r w:rsidRPr="00233139">
        <w:br/>
      </w:r>
      <w:r>
        <w:t xml:space="preserve">            </w:t>
      </w:r>
      <w:r w:rsidRPr="00233139">
        <w:t>Dyrektora Generalnego</w:t>
      </w:r>
      <w:r w:rsidRPr="00C3167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t xml:space="preserve">            </w:t>
      </w:r>
      <w:r w:rsidRPr="00233139">
        <w:t xml:space="preserve">z dnia </w:t>
      </w:r>
      <w:bookmarkStart w:id="2" w:name="ezdDataPodpisu"/>
      <w:r w:rsidRPr="00233139">
        <w:t>14 lipca 2026</w:t>
      </w:r>
      <w:bookmarkEnd w:id="2"/>
      <w:r w:rsidRPr="00233139">
        <w:t xml:space="preserve"> r.</w:t>
      </w:r>
    </w:p>
    <w:p w14:paraId="0668AAF7" w14:textId="77777777" w:rsidR="00000000" w:rsidRPr="00C3167F" w:rsidRDefault="00000000" w:rsidP="00E9055D">
      <w:pPr>
        <w:pStyle w:val="Tytu"/>
        <w:spacing w:after="360"/>
        <w:ind w:left="4111"/>
        <w:contextualSpacing w:val="0"/>
        <w:rPr>
          <w:sz w:val="24"/>
          <w:szCs w:val="24"/>
        </w:rPr>
      </w:pPr>
    </w:p>
    <w:bookmarkEnd w:id="0"/>
    <w:bookmarkEnd w:id="1"/>
    <w:p w14:paraId="787376F5" w14:textId="77777777" w:rsidR="00000000" w:rsidRPr="007056F1" w:rsidRDefault="00000000" w:rsidP="00BE56DD">
      <w:pPr>
        <w:spacing w:after="0"/>
        <w:jc w:val="center"/>
        <w:rPr>
          <w:rFonts w:eastAsia="Calibri" w:cs="Arial"/>
          <w:b/>
          <w:bCs/>
          <w:sz w:val="28"/>
          <w:szCs w:val="28"/>
        </w:rPr>
      </w:pPr>
      <w:r w:rsidRPr="007056F1">
        <w:rPr>
          <w:rFonts w:eastAsia="Calibri" w:cs="Arial"/>
          <w:b/>
          <w:bCs/>
          <w:sz w:val="28"/>
          <w:szCs w:val="28"/>
        </w:rPr>
        <w:t>Skład Stałej Komisji Przetargowej</w:t>
      </w:r>
    </w:p>
    <w:p w14:paraId="00A77BCF" w14:textId="77777777" w:rsidR="00000000" w:rsidRPr="007056F1" w:rsidRDefault="00000000" w:rsidP="00434679">
      <w:pPr>
        <w:spacing w:after="360"/>
        <w:jc w:val="center"/>
        <w:rPr>
          <w:rFonts w:eastAsia="Calibri" w:cs="Arial"/>
          <w:b/>
          <w:bCs/>
          <w:sz w:val="28"/>
          <w:szCs w:val="28"/>
        </w:rPr>
      </w:pPr>
      <w:r w:rsidRPr="007056F1">
        <w:rPr>
          <w:rFonts w:eastAsia="Calibri" w:cs="Arial"/>
          <w:b/>
          <w:bCs/>
          <w:sz w:val="28"/>
          <w:szCs w:val="28"/>
        </w:rPr>
        <w:t>Pomorskiego Urzędu Wojewódzkiego w Gdańsku</w:t>
      </w:r>
    </w:p>
    <w:p w14:paraId="34456FC5" w14:textId="77777777" w:rsidR="00000000" w:rsidRPr="00835C59" w:rsidRDefault="00000000" w:rsidP="00E9055D">
      <w:pPr>
        <w:spacing w:after="120"/>
        <w:jc w:val="both"/>
        <w:rPr>
          <w:rFonts w:eastAsia="Calibri" w:cs="Arial"/>
          <w:b/>
          <w:sz w:val="26"/>
          <w:szCs w:val="26"/>
        </w:rPr>
      </w:pPr>
      <w:r w:rsidRPr="00835C59">
        <w:rPr>
          <w:rFonts w:eastAsia="Calibri" w:cs="Arial"/>
          <w:b/>
          <w:sz w:val="26"/>
          <w:szCs w:val="26"/>
        </w:rPr>
        <w:t>Skład stały:</w:t>
      </w:r>
    </w:p>
    <w:p w14:paraId="66DD9B8D" w14:textId="77777777" w:rsidR="00000000" w:rsidRPr="007056F1" w:rsidRDefault="00000000" w:rsidP="00434679">
      <w:pPr>
        <w:numPr>
          <w:ilvl w:val="0"/>
          <w:numId w:val="2"/>
        </w:numPr>
        <w:spacing w:after="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Przewodniczący</w:t>
      </w:r>
      <w:r>
        <w:rPr>
          <w:rFonts w:eastAsia="Calibri" w:cs="Arial"/>
        </w:rPr>
        <w:tab/>
      </w:r>
      <w:r>
        <w:rPr>
          <w:rFonts w:eastAsia="Calibri" w:cs="Arial"/>
        </w:rPr>
        <w:t xml:space="preserve">Monika </w:t>
      </w:r>
      <w:proofErr w:type="spellStart"/>
      <w:r>
        <w:rPr>
          <w:rFonts w:eastAsia="Calibri" w:cs="Arial"/>
        </w:rPr>
        <w:t>Gozdalik</w:t>
      </w:r>
      <w:proofErr w:type="spellEnd"/>
    </w:p>
    <w:p w14:paraId="5EA56466" w14:textId="77777777" w:rsidR="00000000" w:rsidRPr="007056F1" w:rsidRDefault="00000000" w:rsidP="00BE56DD">
      <w:pPr>
        <w:numPr>
          <w:ilvl w:val="0"/>
          <w:numId w:val="2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Sekretarz</w:t>
      </w:r>
      <w:r w:rsidRPr="007056F1">
        <w:rPr>
          <w:rFonts w:eastAsia="Calibri" w:cs="Arial"/>
        </w:rPr>
        <w:tab/>
        <w:t>Mariola Pionkowska</w:t>
      </w:r>
    </w:p>
    <w:p w14:paraId="0A097C11" w14:textId="77777777" w:rsidR="00000000" w:rsidRPr="007056F1" w:rsidRDefault="00000000" w:rsidP="00434679">
      <w:pPr>
        <w:numPr>
          <w:ilvl w:val="0"/>
          <w:numId w:val="2"/>
        </w:numPr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Agnieszka Banaszewska</w:t>
      </w:r>
    </w:p>
    <w:p w14:paraId="28E957F1" w14:textId="77777777" w:rsidR="00000000" w:rsidRPr="007056F1" w:rsidRDefault="00000000" w:rsidP="00434679">
      <w:pPr>
        <w:jc w:val="both"/>
        <w:rPr>
          <w:rFonts w:eastAsia="Calibri" w:cs="Arial"/>
        </w:rPr>
      </w:pPr>
      <w:r w:rsidRPr="00835C59">
        <w:rPr>
          <w:rFonts w:eastAsia="Calibri" w:cs="Arial"/>
          <w:b/>
          <w:sz w:val="26"/>
          <w:szCs w:val="26"/>
        </w:rPr>
        <w:t>Skład rozszerzony:</w:t>
      </w:r>
      <w:r w:rsidRPr="007056F1">
        <w:rPr>
          <w:rFonts w:eastAsia="Calibri" w:cs="Arial"/>
        </w:rPr>
        <w:t xml:space="preserve"> obejmujący skład stały komisji oraz co najmniej jednego dodatkowego członka merytoryczn</w:t>
      </w:r>
      <w:r>
        <w:rPr>
          <w:rFonts w:eastAsia="Calibri" w:cs="Arial"/>
        </w:rPr>
        <w:t>ego</w:t>
      </w:r>
      <w:r w:rsidRPr="007056F1">
        <w:rPr>
          <w:rFonts w:eastAsia="Calibri" w:cs="Arial"/>
        </w:rPr>
        <w:t xml:space="preserve"> komisji uczestnicząc</w:t>
      </w:r>
      <w:r>
        <w:rPr>
          <w:rFonts w:eastAsia="Calibri" w:cs="Arial"/>
        </w:rPr>
        <w:t>ego</w:t>
      </w:r>
      <w:r w:rsidRPr="007056F1">
        <w:rPr>
          <w:rFonts w:eastAsia="Calibri" w:cs="Arial"/>
        </w:rPr>
        <w:t xml:space="preserve"> w pracy komisji przy udzielaniu zamówień publicznych z zakresu:</w:t>
      </w:r>
    </w:p>
    <w:p w14:paraId="1ADF8222" w14:textId="77777777" w:rsidR="00000000" w:rsidRPr="007056F1" w:rsidRDefault="00000000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ds. Informatyzacji</w:t>
      </w:r>
      <w:r>
        <w:rPr>
          <w:rFonts w:eastAsia="Calibri" w:cs="Arial"/>
        </w:rPr>
        <w:t xml:space="preserve"> Biura Logistyki</w:t>
      </w:r>
      <w:r w:rsidRPr="007056F1">
        <w:rPr>
          <w:rFonts w:eastAsia="Calibri" w:cs="Arial"/>
        </w:rPr>
        <w:t>:</w:t>
      </w:r>
    </w:p>
    <w:p w14:paraId="0B901411" w14:textId="77777777" w:rsidR="00000000" w:rsidRPr="007056F1" w:rsidRDefault="00000000" w:rsidP="007E5FE1">
      <w:pPr>
        <w:numPr>
          <w:ilvl w:val="0"/>
          <w:numId w:val="3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Janusz Parchem</w:t>
      </w:r>
    </w:p>
    <w:p w14:paraId="315E8F1E" w14:textId="77777777" w:rsidR="00000000" w:rsidRDefault="00000000" w:rsidP="007E5FE1">
      <w:pPr>
        <w:numPr>
          <w:ilvl w:val="0"/>
          <w:numId w:val="3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>Michał Bielewski</w:t>
      </w:r>
    </w:p>
    <w:p w14:paraId="13A53B8E" w14:textId="77777777" w:rsidR="00000000" w:rsidRDefault="00000000" w:rsidP="007E5FE1">
      <w:pPr>
        <w:numPr>
          <w:ilvl w:val="0"/>
          <w:numId w:val="3"/>
        </w:numPr>
        <w:spacing w:after="0"/>
        <w:ind w:left="426" w:hanging="426"/>
        <w:jc w:val="both"/>
        <w:rPr>
          <w:rFonts w:eastAsia="Calibri" w:cs="Arial"/>
        </w:rPr>
      </w:pPr>
      <w:r>
        <w:rPr>
          <w:rFonts w:eastAsia="Calibri" w:cs="Arial"/>
        </w:rPr>
        <w:t>Członek</w:t>
      </w:r>
      <w:r>
        <w:rPr>
          <w:rFonts w:eastAsia="Calibri" w:cs="Arial"/>
        </w:rPr>
        <w:tab/>
        <w:t>Łukasz Adamczyk</w:t>
      </w:r>
    </w:p>
    <w:p w14:paraId="44EA7F44" w14:textId="77777777" w:rsidR="00000000" w:rsidRPr="007056F1" w:rsidRDefault="00000000" w:rsidP="00E9055D">
      <w:pPr>
        <w:numPr>
          <w:ilvl w:val="0"/>
          <w:numId w:val="3"/>
        </w:numPr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>Członek</w:t>
      </w:r>
      <w:r>
        <w:rPr>
          <w:rFonts w:eastAsia="Calibri" w:cs="Arial"/>
        </w:rPr>
        <w:tab/>
        <w:t>Sławomir Przybyliński</w:t>
      </w:r>
    </w:p>
    <w:p w14:paraId="732134E2" w14:textId="77777777" w:rsidR="00000000" w:rsidRPr="007056F1" w:rsidRDefault="00000000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Inwestycji i Zarządzania Nieruchomościami</w:t>
      </w:r>
      <w:r>
        <w:rPr>
          <w:rFonts w:eastAsia="Calibri" w:cs="Arial"/>
        </w:rPr>
        <w:t xml:space="preserve"> Biura Logistyki</w:t>
      </w:r>
      <w:r w:rsidRPr="007056F1">
        <w:rPr>
          <w:rFonts w:eastAsia="Calibri" w:cs="Arial"/>
        </w:rPr>
        <w:t>:</w:t>
      </w:r>
    </w:p>
    <w:p w14:paraId="5BF6B27E" w14:textId="77777777" w:rsidR="00000000" w:rsidRPr="007056F1" w:rsidRDefault="00000000" w:rsidP="007E5FE1">
      <w:pPr>
        <w:numPr>
          <w:ilvl w:val="0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Magdalena Ostrowska</w:t>
      </w:r>
    </w:p>
    <w:p w14:paraId="222A774C" w14:textId="77777777" w:rsidR="00000000" w:rsidRPr="007056F1" w:rsidRDefault="00000000" w:rsidP="007E5FE1">
      <w:pPr>
        <w:numPr>
          <w:ilvl w:val="0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Dariusz Nitka</w:t>
      </w:r>
    </w:p>
    <w:p w14:paraId="522F6B2F" w14:textId="77777777" w:rsidR="00000000" w:rsidRPr="007056F1" w:rsidRDefault="00000000" w:rsidP="007E5FE1">
      <w:pPr>
        <w:numPr>
          <w:ilvl w:val="0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 xml:space="preserve">Dawid </w:t>
      </w:r>
      <w:proofErr w:type="spellStart"/>
      <w:r>
        <w:rPr>
          <w:rFonts w:eastAsia="Calibri" w:cs="Arial"/>
        </w:rPr>
        <w:t>Ziemacki</w:t>
      </w:r>
      <w:proofErr w:type="spellEnd"/>
    </w:p>
    <w:p w14:paraId="002FDC58" w14:textId="77777777" w:rsidR="00000000" w:rsidRDefault="00000000" w:rsidP="007E5FE1">
      <w:pPr>
        <w:numPr>
          <w:ilvl w:val="0"/>
          <w:numId w:val="5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>Dariusz Zakrzewski</w:t>
      </w:r>
    </w:p>
    <w:p w14:paraId="4724CF85" w14:textId="77777777" w:rsidR="00000000" w:rsidRPr="007056F1" w:rsidRDefault="00000000" w:rsidP="00E9055D">
      <w:pPr>
        <w:numPr>
          <w:ilvl w:val="0"/>
          <w:numId w:val="5"/>
        </w:numPr>
        <w:ind w:left="425" w:hanging="425"/>
        <w:jc w:val="both"/>
        <w:rPr>
          <w:rFonts w:eastAsia="Calibri" w:cs="Arial"/>
        </w:rPr>
      </w:pPr>
      <w:r>
        <w:rPr>
          <w:rFonts w:eastAsia="Calibri" w:cs="Arial"/>
        </w:rPr>
        <w:t>Członek</w:t>
      </w:r>
      <w:r>
        <w:rPr>
          <w:rFonts w:eastAsia="Calibri" w:cs="Arial"/>
        </w:rPr>
        <w:tab/>
      </w:r>
      <w:r>
        <w:rPr>
          <w:rFonts w:eastAsia="Calibri" w:cs="Arial"/>
        </w:rPr>
        <w:t>Magdalena Zielińska</w:t>
      </w:r>
    </w:p>
    <w:p w14:paraId="6A39F9F5" w14:textId="77777777" w:rsidR="00000000" w:rsidRPr="007056F1" w:rsidRDefault="00000000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Kancelarii Ogólnej</w:t>
      </w:r>
      <w:r>
        <w:rPr>
          <w:rFonts w:eastAsia="Calibri" w:cs="Arial"/>
        </w:rPr>
        <w:t xml:space="preserve"> Biura Logistyki</w:t>
      </w:r>
      <w:r w:rsidRPr="007056F1">
        <w:rPr>
          <w:rFonts w:eastAsia="Calibri" w:cs="Arial"/>
        </w:rPr>
        <w:t>:</w:t>
      </w:r>
    </w:p>
    <w:p w14:paraId="4D370FA8" w14:textId="77777777" w:rsidR="00000000" w:rsidRPr="007056F1" w:rsidRDefault="00000000" w:rsidP="007E5FE1">
      <w:pPr>
        <w:numPr>
          <w:ilvl w:val="0"/>
          <w:numId w:val="6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 xml:space="preserve">Hubert </w:t>
      </w:r>
      <w:proofErr w:type="spellStart"/>
      <w:r w:rsidRPr="007056F1">
        <w:rPr>
          <w:rFonts w:eastAsia="Calibri" w:cs="Arial"/>
        </w:rPr>
        <w:t>Hillar</w:t>
      </w:r>
      <w:proofErr w:type="spellEnd"/>
    </w:p>
    <w:p w14:paraId="54609033" w14:textId="77777777" w:rsidR="00000000" w:rsidRPr="007056F1" w:rsidRDefault="00000000" w:rsidP="00E9055D">
      <w:pPr>
        <w:numPr>
          <w:ilvl w:val="0"/>
          <w:numId w:val="6"/>
        </w:numPr>
        <w:spacing w:after="480"/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 xml:space="preserve">Członek </w:t>
      </w:r>
      <w:r w:rsidRPr="007056F1">
        <w:rPr>
          <w:rFonts w:eastAsia="Calibri" w:cs="Arial"/>
        </w:rPr>
        <w:tab/>
        <w:t xml:space="preserve">Krystyna </w:t>
      </w:r>
      <w:proofErr w:type="spellStart"/>
      <w:r w:rsidRPr="007056F1">
        <w:rPr>
          <w:rFonts w:eastAsia="Calibri" w:cs="Arial"/>
        </w:rPr>
        <w:t>Hołówka</w:t>
      </w:r>
      <w:proofErr w:type="spellEnd"/>
    </w:p>
    <w:p w14:paraId="1788CB26" w14:textId="77777777" w:rsidR="00000000" w:rsidRPr="007056F1" w:rsidRDefault="00000000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 Logistyki i Zamówień Publicznych</w:t>
      </w:r>
      <w:r>
        <w:rPr>
          <w:rFonts w:eastAsia="Calibri" w:cs="Arial"/>
        </w:rPr>
        <w:t xml:space="preserve"> Biura Logistyki</w:t>
      </w:r>
      <w:r w:rsidRPr="007056F1">
        <w:rPr>
          <w:rFonts w:eastAsia="Calibri" w:cs="Arial"/>
        </w:rPr>
        <w:t>:</w:t>
      </w:r>
    </w:p>
    <w:p w14:paraId="75E62361" w14:textId="77777777" w:rsidR="00000000" w:rsidRPr="007056F1" w:rsidRDefault="00000000" w:rsidP="007E5FE1">
      <w:pPr>
        <w:pStyle w:val="Akapitzlist"/>
        <w:numPr>
          <w:ilvl w:val="3"/>
          <w:numId w:val="6"/>
        </w:numPr>
        <w:spacing w:after="0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7056F1">
        <w:rPr>
          <w:rFonts w:ascii="Arial" w:eastAsia="Calibri" w:hAnsi="Arial" w:cs="Arial"/>
          <w:sz w:val="24"/>
          <w:szCs w:val="24"/>
        </w:rPr>
        <w:t>Członek</w:t>
      </w:r>
      <w:r w:rsidRPr="007056F1">
        <w:rPr>
          <w:rFonts w:ascii="Arial" w:eastAsia="Calibri" w:hAnsi="Arial" w:cs="Arial"/>
          <w:sz w:val="24"/>
          <w:szCs w:val="24"/>
        </w:rPr>
        <w:tab/>
        <w:t xml:space="preserve">Karolina </w:t>
      </w:r>
      <w:proofErr w:type="spellStart"/>
      <w:r w:rsidRPr="007056F1">
        <w:rPr>
          <w:rFonts w:ascii="Arial" w:eastAsia="Calibri" w:hAnsi="Arial" w:cs="Arial"/>
          <w:sz w:val="24"/>
          <w:szCs w:val="24"/>
        </w:rPr>
        <w:t>Grzędzicka</w:t>
      </w:r>
      <w:proofErr w:type="spellEnd"/>
    </w:p>
    <w:p w14:paraId="18E83162" w14:textId="77777777" w:rsidR="00000000" w:rsidRPr="007056F1" w:rsidRDefault="00000000" w:rsidP="00E9055D">
      <w:pPr>
        <w:pStyle w:val="Akapitzlist"/>
        <w:numPr>
          <w:ilvl w:val="3"/>
          <w:numId w:val="6"/>
        </w:numPr>
        <w:spacing w:after="240"/>
        <w:ind w:left="425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7056F1">
        <w:rPr>
          <w:rFonts w:ascii="Arial" w:eastAsia="Calibri" w:hAnsi="Arial" w:cs="Arial"/>
          <w:sz w:val="24"/>
          <w:szCs w:val="24"/>
        </w:rPr>
        <w:t>Członek</w:t>
      </w:r>
      <w:r w:rsidRPr="007056F1">
        <w:rPr>
          <w:rFonts w:ascii="Arial" w:eastAsia="Calibri" w:hAnsi="Arial" w:cs="Arial"/>
          <w:sz w:val="24"/>
          <w:szCs w:val="24"/>
        </w:rPr>
        <w:tab/>
        <w:t>Karolina Golińska</w:t>
      </w:r>
    </w:p>
    <w:p w14:paraId="1EBB3ADF" w14:textId="77777777" w:rsidR="00000000" w:rsidRPr="007056F1" w:rsidRDefault="00000000" w:rsidP="00E9055D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t>Oddziału Transportu</w:t>
      </w:r>
      <w:r>
        <w:rPr>
          <w:rFonts w:eastAsia="Calibri" w:cs="Arial"/>
        </w:rPr>
        <w:t xml:space="preserve"> Biura Logistyki</w:t>
      </w:r>
      <w:r w:rsidRPr="007056F1">
        <w:rPr>
          <w:rFonts w:eastAsia="Calibri" w:cs="Arial"/>
        </w:rPr>
        <w:t>:</w:t>
      </w:r>
    </w:p>
    <w:p w14:paraId="0FCE2E51" w14:textId="77777777" w:rsidR="00000000" w:rsidRDefault="00000000" w:rsidP="007E5FE1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7056F1">
        <w:rPr>
          <w:rFonts w:ascii="Arial" w:eastAsia="Calibri" w:hAnsi="Arial" w:cs="Arial"/>
          <w:sz w:val="24"/>
          <w:szCs w:val="24"/>
        </w:rPr>
        <w:t>Członek</w:t>
      </w:r>
      <w:r w:rsidRPr="007056F1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>Przemysław Chrzanowski</w:t>
      </w:r>
    </w:p>
    <w:p w14:paraId="73D3A0D4" w14:textId="77777777" w:rsidR="00000000" w:rsidRDefault="00000000" w:rsidP="00E9055D">
      <w:pPr>
        <w:pStyle w:val="Akapitzlist"/>
        <w:numPr>
          <w:ilvl w:val="6"/>
          <w:numId w:val="6"/>
        </w:numPr>
        <w:spacing w:after="240"/>
        <w:ind w:left="425" w:hanging="425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Członek</w:t>
      </w:r>
      <w:r>
        <w:rPr>
          <w:rFonts w:ascii="Arial" w:eastAsia="Calibri" w:hAnsi="Arial" w:cs="Arial"/>
          <w:sz w:val="24"/>
          <w:szCs w:val="24"/>
        </w:rPr>
        <w:tab/>
        <w:t>Krzysztof Miśkiewicz</w:t>
      </w:r>
    </w:p>
    <w:p w14:paraId="18CDE931" w14:textId="77777777" w:rsidR="00000000" w:rsidRPr="007056F1" w:rsidRDefault="00000000" w:rsidP="00233139">
      <w:pPr>
        <w:spacing w:after="120"/>
        <w:jc w:val="both"/>
        <w:rPr>
          <w:rFonts w:eastAsia="Calibri" w:cs="Arial"/>
        </w:rPr>
      </w:pPr>
      <w:r w:rsidRPr="007056F1">
        <w:rPr>
          <w:rFonts w:eastAsia="Calibri" w:cs="Arial"/>
        </w:rPr>
        <w:lastRenderedPageBreak/>
        <w:t>Wydziału Bezpieczeństwa i  Zarządzania Kryzysowego:</w:t>
      </w:r>
    </w:p>
    <w:p w14:paraId="2E77C02A" w14:textId="77777777" w:rsidR="00000000" w:rsidRPr="007056F1" w:rsidRDefault="00000000" w:rsidP="00233139">
      <w:pPr>
        <w:numPr>
          <w:ilvl w:val="0"/>
          <w:numId w:val="4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>Monika Golińska</w:t>
      </w:r>
    </w:p>
    <w:p w14:paraId="4313CA0C" w14:textId="77777777" w:rsidR="00000000" w:rsidRPr="007056F1" w:rsidRDefault="00000000" w:rsidP="00233139">
      <w:pPr>
        <w:numPr>
          <w:ilvl w:val="0"/>
          <w:numId w:val="4"/>
        </w:numPr>
        <w:spacing w:after="0"/>
        <w:ind w:left="426" w:hanging="426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</w:r>
      <w:r>
        <w:rPr>
          <w:rFonts w:eastAsia="Calibri" w:cs="Arial"/>
        </w:rPr>
        <w:t xml:space="preserve">Piotr Żabiński </w:t>
      </w:r>
    </w:p>
    <w:p w14:paraId="693B1070" w14:textId="77777777" w:rsidR="00000000" w:rsidRPr="007056F1" w:rsidRDefault="00000000" w:rsidP="00233139">
      <w:pPr>
        <w:numPr>
          <w:ilvl w:val="0"/>
          <w:numId w:val="4"/>
        </w:numPr>
        <w:ind w:left="425" w:hanging="425"/>
        <w:jc w:val="both"/>
        <w:rPr>
          <w:rFonts w:eastAsia="Calibri" w:cs="Arial"/>
        </w:rPr>
      </w:pPr>
      <w:r w:rsidRPr="007056F1">
        <w:rPr>
          <w:rFonts w:eastAsia="Calibri" w:cs="Arial"/>
        </w:rPr>
        <w:t>Członek</w:t>
      </w:r>
      <w:r w:rsidRPr="007056F1">
        <w:rPr>
          <w:rFonts w:eastAsia="Calibri" w:cs="Arial"/>
        </w:rPr>
        <w:tab/>
        <w:t xml:space="preserve">Krzysztof </w:t>
      </w:r>
      <w:proofErr w:type="spellStart"/>
      <w:r w:rsidRPr="007056F1">
        <w:rPr>
          <w:rFonts w:eastAsia="Calibri" w:cs="Arial"/>
        </w:rPr>
        <w:t>Wojewski</w:t>
      </w:r>
      <w:proofErr w:type="spellEnd"/>
    </w:p>
    <w:p w14:paraId="19F28FFA" w14:textId="77777777" w:rsidR="00000000" w:rsidRPr="00233139" w:rsidRDefault="00000000" w:rsidP="00233139">
      <w:pPr>
        <w:jc w:val="both"/>
        <w:rPr>
          <w:rFonts w:eastAsia="Calibri" w:cs="Arial"/>
        </w:rPr>
      </w:pPr>
    </w:p>
    <w:sectPr w:rsidR="00233139" w:rsidRPr="00233139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112"/>
    <w:multiLevelType w:val="hybridMultilevel"/>
    <w:tmpl w:val="5AFCE834"/>
    <w:lvl w:ilvl="0" w:tplc="844CC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0AF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04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29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E3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C9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C8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29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719"/>
    <w:multiLevelType w:val="hybridMultilevel"/>
    <w:tmpl w:val="9584665E"/>
    <w:lvl w:ilvl="0" w:tplc="8272F92E">
      <w:start w:val="1"/>
      <w:numFmt w:val="decimal"/>
      <w:lvlText w:val="%1."/>
      <w:lvlJc w:val="left"/>
      <w:pPr>
        <w:ind w:left="720" w:hanging="360"/>
      </w:pPr>
    </w:lvl>
    <w:lvl w:ilvl="1" w:tplc="E0A84448">
      <w:start w:val="1"/>
      <w:numFmt w:val="lowerLetter"/>
      <w:lvlText w:val="%2."/>
      <w:lvlJc w:val="left"/>
      <w:pPr>
        <w:ind w:left="1440" w:hanging="360"/>
      </w:pPr>
    </w:lvl>
    <w:lvl w:ilvl="2" w:tplc="FFAAC506">
      <w:start w:val="1"/>
      <w:numFmt w:val="lowerRoman"/>
      <w:lvlText w:val="%3."/>
      <w:lvlJc w:val="right"/>
      <w:pPr>
        <w:ind w:left="2160" w:hanging="180"/>
      </w:pPr>
    </w:lvl>
    <w:lvl w:ilvl="3" w:tplc="0C3E0D28">
      <w:start w:val="1"/>
      <w:numFmt w:val="decimal"/>
      <w:lvlText w:val="%4."/>
      <w:lvlJc w:val="left"/>
      <w:pPr>
        <w:ind w:left="2880" w:hanging="360"/>
      </w:pPr>
    </w:lvl>
    <w:lvl w:ilvl="4" w:tplc="3E0818EC">
      <w:start w:val="1"/>
      <w:numFmt w:val="lowerLetter"/>
      <w:lvlText w:val="%5."/>
      <w:lvlJc w:val="left"/>
      <w:pPr>
        <w:ind w:left="3600" w:hanging="360"/>
      </w:pPr>
    </w:lvl>
    <w:lvl w:ilvl="5" w:tplc="5B58A8C8">
      <w:start w:val="1"/>
      <w:numFmt w:val="lowerRoman"/>
      <w:lvlText w:val="%6."/>
      <w:lvlJc w:val="right"/>
      <w:pPr>
        <w:ind w:left="4320" w:hanging="180"/>
      </w:pPr>
    </w:lvl>
    <w:lvl w:ilvl="6" w:tplc="77E04848">
      <w:start w:val="1"/>
      <w:numFmt w:val="decimal"/>
      <w:lvlText w:val="%7."/>
      <w:lvlJc w:val="left"/>
      <w:pPr>
        <w:ind w:left="5040" w:hanging="360"/>
      </w:pPr>
    </w:lvl>
    <w:lvl w:ilvl="7" w:tplc="7E4C9BDE">
      <w:start w:val="1"/>
      <w:numFmt w:val="lowerLetter"/>
      <w:lvlText w:val="%8."/>
      <w:lvlJc w:val="left"/>
      <w:pPr>
        <w:ind w:left="5760" w:hanging="360"/>
      </w:pPr>
    </w:lvl>
    <w:lvl w:ilvl="8" w:tplc="0CBCE9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C0FF1"/>
    <w:multiLevelType w:val="multilevel"/>
    <w:tmpl w:val="4B1CC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53" w:hanging="1443"/>
      </w:pPr>
    </w:lvl>
    <w:lvl w:ilvl="2">
      <w:start w:val="1"/>
      <w:numFmt w:val="decimal"/>
      <w:isLgl/>
      <w:lvlText w:val="%1.%2.%3"/>
      <w:lvlJc w:val="left"/>
      <w:pPr>
        <w:ind w:left="2463" w:hanging="1803"/>
      </w:pPr>
    </w:lvl>
    <w:lvl w:ilvl="3">
      <w:start w:val="1"/>
      <w:numFmt w:val="decimal"/>
      <w:isLgl/>
      <w:lvlText w:val="%1.%2.%3.%4"/>
      <w:lvlJc w:val="left"/>
      <w:pPr>
        <w:ind w:left="2613" w:hanging="1803"/>
      </w:pPr>
    </w:lvl>
    <w:lvl w:ilvl="4">
      <w:start w:val="1"/>
      <w:numFmt w:val="decimal"/>
      <w:isLgl/>
      <w:lvlText w:val="%1.%2.%3.%4.%5"/>
      <w:lvlJc w:val="left"/>
      <w:pPr>
        <w:ind w:left="3123" w:hanging="2163"/>
      </w:pPr>
    </w:lvl>
    <w:lvl w:ilvl="5">
      <w:start w:val="1"/>
      <w:numFmt w:val="decimal"/>
      <w:isLgl/>
      <w:lvlText w:val="%1.%2.%3.%4.%5.%6"/>
      <w:lvlJc w:val="left"/>
      <w:pPr>
        <w:ind w:left="3273" w:hanging="2163"/>
      </w:pPr>
    </w:lvl>
    <w:lvl w:ilvl="6">
      <w:start w:val="1"/>
      <w:numFmt w:val="decimal"/>
      <w:isLgl/>
      <w:lvlText w:val="%1.%2.%3.%4.%5.%6.%7"/>
      <w:lvlJc w:val="left"/>
      <w:pPr>
        <w:ind w:left="3783" w:hanging="2523"/>
      </w:pPr>
    </w:lvl>
    <w:lvl w:ilvl="7">
      <w:start w:val="1"/>
      <w:numFmt w:val="decimal"/>
      <w:isLgl/>
      <w:lvlText w:val="%1.%2.%3.%4.%5.%6.%7.%8"/>
      <w:lvlJc w:val="left"/>
      <w:pPr>
        <w:ind w:left="3933" w:hanging="2523"/>
      </w:pPr>
    </w:lvl>
    <w:lvl w:ilvl="8">
      <w:start w:val="1"/>
      <w:numFmt w:val="decimal"/>
      <w:isLgl/>
      <w:lvlText w:val="%1.%2.%3.%4.%5.%6.%7.%8.%9"/>
      <w:lvlJc w:val="left"/>
      <w:pPr>
        <w:ind w:left="4443" w:hanging="2883"/>
      </w:pPr>
    </w:lvl>
  </w:abstractNum>
  <w:abstractNum w:abstractNumId="3" w15:restartNumberingAfterBreak="0">
    <w:nsid w:val="44680C4C"/>
    <w:multiLevelType w:val="hybridMultilevel"/>
    <w:tmpl w:val="D340F770"/>
    <w:lvl w:ilvl="0" w:tplc="E3D617AE">
      <w:start w:val="1"/>
      <w:numFmt w:val="decimal"/>
      <w:lvlText w:val="%1."/>
      <w:lvlJc w:val="left"/>
      <w:pPr>
        <w:ind w:left="720" w:hanging="360"/>
      </w:pPr>
    </w:lvl>
    <w:lvl w:ilvl="1" w:tplc="B366D168">
      <w:start w:val="1"/>
      <w:numFmt w:val="lowerLetter"/>
      <w:lvlText w:val="%2."/>
      <w:lvlJc w:val="left"/>
      <w:pPr>
        <w:ind w:left="1440" w:hanging="360"/>
      </w:pPr>
    </w:lvl>
    <w:lvl w:ilvl="2" w:tplc="2DBA8768">
      <w:start w:val="1"/>
      <w:numFmt w:val="lowerRoman"/>
      <w:lvlText w:val="%3."/>
      <w:lvlJc w:val="right"/>
      <w:pPr>
        <w:ind w:left="2160" w:hanging="180"/>
      </w:pPr>
    </w:lvl>
    <w:lvl w:ilvl="3" w:tplc="3C2E1D20">
      <w:start w:val="1"/>
      <w:numFmt w:val="decimal"/>
      <w:lvlText w:val="%4."/>
      <w:lvlJc w:val="left"/>
      <w:pPr>
        <w:ind w:left="2880" w:hanging="360"/>
      </w:pPr>
    </w:lvl>
    <w:lvl w:ilvl="4" w:tplc="95240002">
      <w:start w:val="1"/>
      <w:numFmt w:val="lowerLetter"/>
      <w:lvlText w:val="%5."/>
      <w:lvlJc w:val="left"/>
      <w:pPr>
        <w:ind w:left="3600" w:hanging="360"/>
      </w:pPr>
    </w:lvl>
    <w:lvl w:ilvl="5" w:tplc="895E4ABC">
      <w:start w:val="1"/>
      <w:numFmt w:val="lowerRoman"/>
      <w:lvlText w:val="%6."/>
      <w:lvlJc w:val="right"/>
      <w:pPr>
        <w:ind w:left="4320" w:hanging="180"/>
      </w:pPr>
    </w:lvl>
    <w:lvl w:ilvl="6" w:tplc="9D820070">
      <w:start w:val="1"/>
      <w:numFmt w:val="decimal"/>
      <w:lvlText w:val="%7."/>
      <w:lvlJc w:val="left"/>
      <w:pPr>
        <w:ind w:left="5040" w:hanging="360"/>
      </w:pPr>
    </w:lvl>
    <w:lvl w:ilvl="7" w:tplc="21EE298A">
      <w:start w:val="1"/>
      <w:numFmt w:val="lowerLetter"/>
      <w:lvlText w:val="%8."/>
      <w:lvlJc w:val="left"/>
      <w:pPr>
        <w:ind w:left="5760" w:hanging="360"/>
      </w:pPr>
    </w:lvl>
    <w:lvl w:ilvl="8" w:tplc="DC8C64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11E13"/>
    <w:multiLevelType w:val="hybridMultilevel"/>
    <w:tmpl w:val="52E6B118"/>
    <w:lvl w:ilvl="0" w:tplc="119E1C60">
      <w:start w:val="1"/>
      <w:numFmt w:val="decimal"/>
      <w:lvlText w:val="%1."/>
      <w:lvlJc w:val="left"/>
      <w:pPr>
        <w:ind w:left="720" w:hanging="360"/>
      </w:pPr>
    </w:lvl>
    <w:lvl w:ilvl="1" w:tplc="D97E6A90">
      <w:start w:val="1"/>
      <w:numFmt w:val="lowerLetter"/>
      <w:lvlText w:val="%2."/>
      <w:lvlJc w:val="left"/>
      <w:pPr>
        <w:ind w:left="1440" w:hanging="360"/>
      </w:pPr>
    </w:lvl>
    <w:lvl w:ilvl="2" w:tplc="950A1D10">
      <w:start w:val="1"/>
      <w:numFmt w:val="lowerRoman"/>
      <w:lvlText w:val="%3."/>
      <w:lvlJc w:val="right"/>
      <w:pPr>
        <w:ind w:left="2160" w:hanging="180"/>
      </w:pPr>
    </w:lvl>
    <w:lvl w:ilvl="3" w:tplc="45C60D06">
      <w:start w:val="1"/>
      <w:numFmt w:val="decimal"/>
      <w:lvlText w:val="%4."/>
      <w:lvlJc w:val="left"/>
      <w:pPr>
        <w:ind w:left="2880" w:hanging="360"/>
      </w:pPr>
    </w:lvl>
    <w:lvl w:ilvl="4" w:tplc="FB02FEBE">
      <w:start w:val="1"/>
      <w:numFmt w:val="lowerLetter"/>
      <w:lvlText w:val="%5."/>
      <w:lvlJc w:val="left"/>
      <w:pPr>
        <w:ind w:left="3600" w:hanging="360"/>
      </w:pPr>
    </w:lvl>
    <w:lvl w:ilvl="5" w:tplc="7F4C2C62">
      <w:start w:val="1"/>
      <w:numFmt w:val="lowerRoman"/>
      <w:lvlText w:val="%6."/>
      <w:lvlJc w:val="right"/>
      <w:pPr>
        <w:ind w:left="4320" w:hanging="180"/>
      </w:pPr>
    </w:lvl>
    <w:lvl w:ilvl="6" w:tplc="1368BBE8">
      <w:start w:val="1"/>
      <w:numFmt w:val="decimal"/>
      <w:lvlText w:val="%7."/>
      <w:lvlJc w:val="left"/>
      <w:pPr>
        <w:ind w:left="5040" w:hanging="360"/>
      </w:pPr>
    </w:lvl>
    <w:lvl w:ilvl="7" w:tplc="497A3752">
      <w:start w:val="1"/>
      <w:numFmt w:val="lowerLetter"/>
      <w:lvlText w:val="%8."/>
      <w:lvlJc w:val="left"/>
      <w:pPr>
        <w:ind w:left="5760" w:hanging="360"/>
      </w:pPr>
    </w:lvl>
    <w:lvl w:ilvl="8" w:tplc="CD944D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562B"/>
    <w:multiLevelType w:val="multilevel"/>
    <w:tmpl w:val="67884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620" w:hanging="1020"/>
      </w:pPr>
    </w:lvl>
    <w:lvl w:ilvl="3">
      <w:start w:val="1"/>
      <w:numFmt w:val="decimal"/>
      <w:isLgl/>
      <w:lvlText w:val="%1.%2.%3.%4."/>
      <w:lvlJc w:val="left"/>
      <w:pPr>
        <w:ind w:left="1740" w:hanging="1020"/>
      </w:pPr>
    </w:lvl>
    <w:lvl w:ilvl="4">
      <w:start w:val="1"/>
      <w:numFmt w:val="decimal"/>
      <w:isLgl/>
      <w:lvlText w:val="%1.%2.%3.%4.%5."/>
      <w:lvlJc w:val="left"/>
      <w:pPr>
        <w:ind w:left="2220" w:hanging="1380"/>
      </w:pPr>
    </w:lvl>
    <w:lvl w:ilvl="5">
      <w:start w:val="1"/>
      <w:numFmt w:val="decimal"/>
      <w:isLgl/>
      <w:lvlText w:val="%1.%2.%3.%4.%5.%6."/>
      <w:lvlJc w:val="left"/>
      <w:pPr>
        <w:ind w:left="2340" w:hanging="1380"/>
      </w:pPr>
    </w:lvl>
    <w:lvl w:ilvl="6">
      <w:start w:val="1"/>
      <w:numFmt w:val="decimal"/>
      <w:isLgl/>
      <w:lvlText w:val="%1.%2.%3.%4.%5.%6.%7."/>
      <w:lvlJc w:val="left"/>
      <w:pPr>
        <w:ind w:left="2820" w:hanging="1740"/>
      </w:pPr>
    </w:lvl>
    <w:lvl w:ilvl="7">
      <w:start w:val="1"/>
      <w:numFmt w:val="decimal"/>
      <w:isLgl/>
      <w:lvlText w:val="%1.%2.%3.%4.%5.%6.%7.%8."/>
      <w:lvlJc w:val="left"/>
      <w:pPr>
        <w:ind w:left="2940" w:hanging="1740"/>
      </w:pPr>
    </w:lvl>
    <w:lvl w:ilvl="8">
      <w:start w:val="1"/>
      <w:numFmt w:val="decimal"/>
      <w:isLgl/>
      <w:lvlText w:val="%1.%2.%3.%4.%5.%6.%7.%8.%9."/>
      <w:lvlJc w:val="left"/>
      <w:pPr>
        <w:ind w:left="3420" w:hanging="2100"/>
      </w:pPr>
    </w:lvl>
  </w:abstractNum>
  <w:num w:numId="1" w16cid:durableId="2029529018">
    <w:abstractNumId w:val="0"/>
  </w:num>
  <w:num w:numId="2" w16cid:durableId="387152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850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0628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57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7136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340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96"/>
    <w:rsid w:val="002E1296"/>
    <w:rsid w:val="0093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BFEE"/>
  <w15:docId w15:val="{D551CC2D-CA57-4D19-B2EB-149C24B7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FE1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nr. 1 do zarządzenia zmieniającego  Dyrektor Generalnej z dnia 5 grudnia 2024 r. - Skład Stałej Komisji Przetargowej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nr. 1 do zarządzenia zmieniającego  Dyrektor Generalnej z dnia 14 lipca 2026 r. - Skład Stałej Komisji Przetargowej</dc:title>
  <dc:creator>Monika Gozdalik</dc:creator>
  <cp:lastModifiedBy>Monika Giedrojć</cp:lastModifiedBy>
  <cp:revision>4</cp:revision>
  <dcterms:created xsi:type="dcterms:W3CDTF">2026-07-10T10:23:00Z</dcterms:created>
  <dcterms:modified xsi:type="dcterms:W3CDTF">2026-07-17T07:08:00Z</dcterms:modified>
</cp:coreProperties>
</file>