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DB11" w14:textId="77777777" w:rsidR="00D3623B" w:rsidRDefault="00D3623B" w:rsidP="00883883">
      <w:pPr>
        <w:spacing w:line="288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2A4CAAF" wp14:editId="129B4E9E">
            <wp:simplePos x="0" y="0"/>
            <wp:positionH relativeFrom="margin">
              <wp:posOffset>-104775</wp:posOffset>
            </wp:positionH>
            <wp:positionV relativeFrom="paragraph">
              <wp:posOffset>-647700</wp:posOffset>
            </wp:positionV>
            <wp:extent cx="6106460" cy="930910"/>
            <wp:effectExtent l="0" t="0" r="8890" b="2540"/>
            <wp:wrapNone/>
            <wp:docPr id="811434627" name="Obraz 1" descr="Ciąg logotypów Fundusze Europejskie, RP, Dofinansowane przez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34627" name="Obraz 1" descr="Ciąg logotypów Fundusze Europejskie, RP, Dofinansowane przez U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46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67CFC4" w14:textId="2310C5E9" w:rsidR="00D3623B" w:rsidRPr="00ED706E" w:rsidRDefault="00D3623B" w:rsidP="00ED706E">
      <w:pPr>
        <w:pStyle w:val="Nagwek1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D706E">
        <w:rPr>
          <w:rFonts w:ascii="Calibri" w:hAnsi="Calibri" w:cs="Calibri"/>
          <w:b/>
          <w:bCs/>
          <w:color w:val="000000" w:themeColor="text1"/>
          <w:sz w:val="24"/>
          <w:szCs w:val="24"/>
        </w:rPr>
        <w:t>Zapytanie ofertowe</w:t>
      </w:r>
    </w:p>
    <w:p w14:paraId="789A46CD" w14:textId="558540A7" w:rsidR="00D3623B" w:rsidRPr="00ED706E" w:rsidRDefault="00D3623B" w:rsidP="00ED706E">
      <w:pPr>
        <w:pStyle w:val="Nagwek1"/>
        <w:spacing w:before="0" w:after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D706E">
        <w:rPr>
          <w:rFonts w:ascii="Calibri" w:hAnsi="Calibri" w:cs="Calibri"/>
          <w:b/>
          <w:bCs/>
          <w:color w:val="000000" w:themeColor="text1"/>
          <w:sz w:val="24"/>
          <w:szCs w:val="24"/>
        </w:rPr>
        <w:t>na</w:t>
      </w:r>
    </w:p>
    <w:p w14:paraId="519B13F1" w14:textId="429B9983" w:rsidR="00D3623B" w:rsidRPr="00ED706E" w:rsidRDefault="00D3623B" w:rsidP="00ED706E">
      <w:pPr>
        <w:pStyle w:val="Nagwek1"/>
        <w:spacing w:before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D706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usługę </w:t>
      </w:r>
      <w:r w:rsidR="002442BC" w:rsidRPr="00ED706E">
        <w:rPr>
          <w:rFonts w:ascii="Calibri" w:hAnsi="Calibri" w:cs="Calibri"/>
          <w:b/>
          <w:bCs/>
          <w:color w:val="000000" w:themeColor="text1"/>
          <w:sz w:val="24"/>
          <w:szCs w:val="24"/>
        </w:rPr>
        <w:t>przeprowadzenia analizy obowiązujących w NFOŚiGW  zasad w zakresie ewidencji przychodów i kosztów</w:t>
      </w:r>
    </w:p>
    <w:p w14:paraId="19FF71FB" w14:textId="77777777" w:rsidR="002442BC" w:rsidRPr="00010E9C" w:rsidRDefault="002442BC" w:rsidP="00883883">
      <w:pPr>
        <w:pStyle w:val="Akapitzlist"/>
        <w:numPr>
          <w:ilvl w:val="0"/>
          <w:numId w:val="1"/>
        </w:numPr>
        <w:spacing w:before="480" w:after="240" w:line="288" w:lineRule="auto"/>
        <w:ind w:left="283" w:hanging="357"/>
        <w:contextualSpacing w:val="0"/>
        <w:rPr>
          <w:rFonts w:ascii="Calibri" w:hAnsi="Calibri" w:cs="Calibri"/>
          <w:b/>
        </w:rPr>
      </w:pPr>
      <w:r w:rsidRPr="00010E9C">
        <w:rPr>
          <w:rFonts w:ascii="Calibri" w:hAnsi="Calibri" w:cs="Calibri"/>
          <w:b/>
        </w:rPr>
        <w:t>Informacje podstawowe</w:t>
      </w:r>
    </w:p>
    <w:p w14:paraId="0E5E8968" w14:textId="54DD2433" w:rsidR="008053D9" w:rsidRDefault="002442BC" w:rsidP="00883883">
      <w:pPr>
        <w:pStyle w:val="Listapunktowana"/>
        <w:numPr>
          <w:ilvl w:val="0"/>
          <w:numId w:val="0"/>
        </w:numPr>
        <w:spacing w:before="240" w:line="288" w:lineRule="auto"/>
        <w:contextualSpacing w:val="0"/>
        <w:rPr>
          <w:rFonts w:ascii="Calibri" w:hAnsi="Calibri" w:cs="Calibri"/>
          <w:sz w:val="24"/>
          <w:szCs w:val="24"/>
        </w:rPr>
      </w:pPr>
      <w:r w:rsidRPr="00010E9C">
        <w:rPr>
          <w:rFonts w:ascii="Calibri" w:hAnsi="Calibri" w:cs="Calibri"/>
          <w:sz w:val="24"/>
          <w:szCs w:val="24"/>
        </w:rPr>
        <w:t xml:space="preserve">Narodowy Fundusz Ochrony Środowiska i Gospodarki Wodnej jest </w:t>
      </w:r>
      <w:r w:rsidR="008053D9">
        <w:rPr>
          <w:rFonts w:ascii="Calibri" w:hAnsi="Calibri" w:cs="Calibri"/>
          <w:sz w:val="24"/>
          <w:szCs w:val="24"/>
        </w:rPr>
        <w:t xml:space="preserve">państwową </w:t>
      </w:r>
      <w:r w:rsidRPr="00010E9C">
        <w:rPr>
          <w:rFonts w:ascii="Calibri" w:hAnsi="Calibri" w:cs="Calibri"/>
          <w:sz w:val="24"/>
          <w:szCs w:val="24"/>
        </w:rPr>
        <w:t>instytucją finansową</w:t>
      </w:r>
      <w:r w:rsidR="008053D9">
        <w:rPr>
          <w:rFonts w:ascii="Calibri" w:hAnsi="Calibri" w:cs="Calibri"/>
          <w:sz w:val="24"/>
          <w:szCs w:val="24"/>
        </w:rPr>
        <w:t xml:space="preserve"> będącą </w:t>
      </w:r>
      <w:r w:rsidR="008053D9" w:rsidRPr="008053D9">
        <w:rPr>
          <w:rFonts w:ascii="Calibri" w:hAnsi="Calibri" w:cs="Calibri"/>
          <w:sz w:val="24"/>
          <w:szCs w:val="24"/>
        </w:rPr>
        <w:t>głównym ogniwem polskiego systemu finansowania ochrony środowiska i</w:t>
      </w:r>
      <w:r w:rsidR="008053D9">
        <w:rPr>
          <w:rFonts w:ascii="Calibri" w:hAnsi="Calibri" w:cs="Calibri"/>
          <w:sz w:val="24"/>
          <w:szCs w:val="24"/>
        </w:rPr>
        <w:t> </w:t>
      </w:r>
      <w:r w:rsidR="008053D9" w:rsidRPr="008053D9">
        <w:rPr>
          <w:rFonts w:ascii="Calibri" w:hAnsi="Calibri" w:cs="Calibri"/>
          <w:sz w:val="24"/>
          <w:szCs w:val="24"/>
        </w:rPr>
        <w:t>gospodarki wodnej, dysponując największym potencjałem finansowym. W sektorze finansów publicznych Narodowy Fundusz jest również największym w Polsce partnerem międzynarodowych instytucji finansowych w obsłudze środków zagranicznych przeznaczonych na ochronę środowiska.</w:t>
      </w:r>
    </w:p>
    <w:p w14:paraId="2B98EBD9" w14:textId="77777777" w:rsidR="002442BC" w:rsidRPr="00574964" w:rsidRDefault="002442BC" w:rsidP="00883883">
      <w:pPr>
        <w:pStyle w:val="Akapitzlist"/>
        <w:numPr>
          <w:ilvl w:val="0"/>
          <w:numId w:val="1"/>
        </w:numPr>
        <w:spacing w:before="240" w:line="288" w:lineRule="auto"/>
        <w:ind w:left="357" w:hanging="357"/>
        <w:contextualSpacing w:val="0"/>
        <w:rPr>
          <w:rFonts w:ascii="Calibri" w:hAnsi="Calibri" w:cs="Calibri"/>
          <w:b/>
          <w:bCs/>
        </w:rPr>
      </w:pPr>
      <w:bookmarkStart w:id="0" w:name="_Toc138219791"/>
      <w:bookmarkStart w:id="1" w:name="_Toc157574680"/>
      <w:r w:rsidRPr="00574964">
        <w:rPr>
          <w:rFonts w:ascii="Calibri" w:hAnsi="Calibri" w:cs="Calibri"/>
          <w:b/>
          <w:bCs/>
        </w:rPr>
        <w:t>Dane Zamawiającego.</w:t>
      </w:r>
    </w:p>
    <w:p w14:paraId="249CBECC" w14:textId="77777777" w:rsidR="002442BC" w:rsidRPr="00010E9C" w:rsidRDefault="002442BC" w:rsidP="00883883">
      <w:pPr>
        <w:spacing w:before="240" w:line="288" w:lineRule="auto"/>
        <w:ind w:left="74"/>
        <w:rPr>
          <w:rFonts w:ascii="Calibri" w:hAnsi="Calibri" w:cs="Calibri"/>
        </w:rPr>
      </w:pPr>
      <w:r w:rsidRPr="00010E9C">
        <w:rPr>
          <w:rFonts w:ascii="Calibri" w:hAnsi="Calibri" w:cs="Calibri"/>
        </w:rPr>
        <w:t xml:space="preserve">Narodowy Fundusz Ochrony Środowiska i Gospodarki Wodnej </w:t>
      </w:r>
    </w:p>
    <w:p w14:paraId="2C505F38" w14:textId="77777777" w:rsidR="002442BC" w:rsidRPr="00010E9C" w:rsidRDefault="002442BC" w:rsidP="00883883">
      <w:pPr>
        <w:spacing w:line="288" w:lineRule="auto"/>
        <w:ind w:left="72"/>
        <w:rPr>
          <w:rFonts w:ascii="Calibri" w:hAnsi="Calibri" w:cs="Calibri"/>
        </w:rPr>
      </w:pPr>
      <w:r w:rsidRPr="00010E9C">
        <w:rPr>
          <w:rFonts w:ascii="Calibri" w:hAnsi="Calibri" w:cs="Calibri"/>
        </w:rPr>
        <w:t xml:space="preserve">ul. Konstruktorska 3A, 02-673 Warszawa </w:t>
      </w:r>
    </w:p>
    <w:p w14:paraId="2261A948" w14:textId="77777777" w:rsidR="002442BC" w:rsidRPr="00010E9C" w:rsidRDefault="002442BC" w:rsidP="00883883">
      <w:pPr>
        <w:spacing w:line="288" w:lineRule="auto"/>
        <w:ind w:left="72"/>
        <w:rPr>
          <w:rFonts w:ascii="Calibri" w:hAnsi="Calibri" w:cs="Calibri"/>
        </w:rPr>
      </w:pPr>
      <w:r w:rsidRPr="00010E9C">
        <w:rPr>
          <w:rFonts w:ascii="Calibri" w:hAnsi="Calibri" w:cs="Calibri"/>
        </w:rPr>
        <w:t xml:space="preserve">NIP: 522 00 18 559 </w:t>
      </w:r>
    </w:p>
    <w:p w14:paraId="17A80301" w14:textId="45A89817" w:rsidR="002442BC" w:rsidRPr="001678C1" w:rsidRDefault="002442BC" w:rsidP="00883883">
      <w:pPr>
        <w:spacing w:line="288" w:lineRule="auto"/>
        <w:ind w:left="72"/>
        <w:rPr>
          <w:rFonts w:ascii="Calibri" w:hAnsi="Calibri" w:cs="Calibri"/>
        </w:rPr>
      </w:pPr>
      <w:r w:rsidRPr="00010E9C">
        <w:rPr>
          <w:rFonts w:ascii="Calibri" w:hAnsi="Calibri" w:cs="Calibri"/>
        </w:rPr>
        <w:t>REGON: 142 137</w:t>
      </w:r>
      <w:r>
        <w:rPr>
          <w:rFonts w:ascii="Calibri" w:hAnsi="Calibri" w:cs="Calibri"/>
        </w:rPr>
        <w:t> </w:t>
      </w:r>
      <w:r w:rsidRPr="00010E9C">
        <w:rPr>
          <w:rFonts w:ascii="Calibri" w:hAnsi="Calibri" w:cs="Calibri"/>
        </w:rPr>
        <w:t xml:space="preserve">128 </w:t>
      </w:r>
    </w:p>
    <w:p w14:paraId="2387FAA8" w14:textId="5DE708F5" w:rsidR="002442BC" w:rsidRPr="00875C91" w:rsidRDefault="002442BC" w:rsidP="00883883">
      <w:pPr>
        <w:pStyle w:val="Akapitzlist"/>
        <w:numPr>
          <w:ilvl w:val="0"/>
          <w:numId w:val="1"/>
        </w:numPr>
        <w:spacing w:before="240" w:line="288" w:lineRule="auto"/>
        <w:ind w:left="357" w:hanging="357"/>
        <w:contextualSpacing w:val="0"/>
        <w:rPr>
          <w:rFonts w:ascii="Calibri" w:hAnsi="Calibri" w:cs="Calibri"/>
          <w:b/>
          <w:bCs/>
        </w:rPr>
      </w:pPr>
      <w:r w:rsidRPr="00875C91">
        <w:rPr>
          <w:rFonts w:ascii="Calibri" w:hAnsi="Calibri" w:cs="Calibri"/>
          <w:b/>
          <w:bCs/>
        </w:rPr>
        <w:t>Wartość szacunkowa zamówienia i zasady jego udzielania</w:t>
      </w:r>
    </w:p>
    <w:p w14:paraId="69D0905B" w14:textId="1B1839C0" w:rsidR="002442BC" w:rsidRDefault="002442BC" w:rsidP="00883883">
      <w:pPr>
        <w:spacing w:before="240" w:line="288" w:lineRule="auto"/>
        <w:rPr>
          <w:rFonts w:ascii="Calibri" w:hAnsi="Calibri" w:cs="Calibri"/>
          <w:bCs/>
        </w:rPr>
      </w:pPr>
      <w:r w:rsidRPr="00010E9C">
        <w:rPr>
          <w:rFonts w:ascii="Calibri" w:hAnsi="Calibri" w:cs="Calibri"/>
        </w:rPr>
        <w:t xml:space="preserve">Zamawiający określa łączną wartość szacunkową zamówienia na kwotę </w:t>
      </w:r>
      <w:r w:rsidR="00D012DA">
        <w:rPr>
          <w:rFonts w:ascii="Calibri" w:hAnsi="Calibri" w:cs="Calibri"/>
        </w:rPr>
        <w:t>4</w:t>
      </w:r>
      <w:r w:rsidRPr="00010E9C">
        <w:rPr>
          <w:rFonts w:ascii="Calibri" w:hAnsi="Calibri" w:cs="Calibri"/>
        </w:rPr>
        <w:t>0 000,00 zł netto</w:t>
      </w:r>
      <w:r w:rsidR="00877164">
        <w:rPr>
          <w:rFonts w:ascii="Calibri" w:hAnsi="Calibri" w:cs="Calibri"/>
        </w:rPr>
        <w:t>.</w:t>
      </w:r>
      <w:r w:rsidR="00376481">
        <w:rPr>
          <w:rFonts w:ascii="Calibri" w:hAnsi="Calibri" w:cs="Calibri"/>
        </w:rPr>
        <w:t xml:space="preserve"> </w:t>
      </w:r>
      <w:r>
        <w:rPr>
          <w:rFonts w:ascii="Calibri" w:hAnsi="Calibri" w:cs="Calibri"/>
          <w:bCs/>
        </w:rPr>
        <w:t>Ze</w:t>
      </w:r>
      <w:r w:rsidR="00877164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 xml:space="preserve">względu na wartość zamówienia, </w:t>
      </w:r>
      <w:r w:rsidRPr="00C30804">
        <w:rPr>
          <w:rFonts w:ascii="Calibri" w:hAnsi="Calibri" w:cs="Calibri"/>
          <w:bCs/>
        </w:rPr>
        <w:t xml:space="preserve">nie podlega </w:t>
      </w:r>
      <w:r>
        <w:rPr>
          <w:rFonts w:ascii="Calibri" w:hAnsi="Calibri" w:cs="Calibri"/>
          <w:bCs/>
        </w:rPr>
        <w:t xml:space="preserve">ono </w:t>
      </w:r>
      <w:r w:rsidRPr="00C30804">
        <w:rPr>
          <w:rFonts w:ascii="Calibri" w:hAnsi="Calibri" w:cs="Calibri"/>
          <w:bCs/>
        </w:rPr>
        <w:t xml:space="preserve">ustawie Prawo zamówień publicznych </w:t>
      </w:r>
      <w:r>
        <w:rPr>
          <w:rFonts w:ascii="Calibri" w:hAnsi="Calibri" w:cs="Calibri"/>
          <w:bCs/>
        </w:rPr>
        <w:br/>
      </w:r>
      <w:r w:rsidRPr="00C30804">
        <w:rPr>
          <w:rFonts w:ascii="Calibri" w:hAnsi="Calibri" w:cs="Calibri"/>
          <w:bCs/>
        </w:rPr>
        <w:t>i prowadzone jest zgodnie z Regulaminem udzielania zamówień przez NFOŚiGW.</w:t>
      </w:r>
      <w:r>
        <w:rPr>
          <w:rFonts w:ascii="Calibri" w:hAnsi="Calibri" w:cs="Calibri"/>
          <w:bCs/>
        </w:rPr>
        <w:t xml:space="preserve"> </w:t>
      </w:r>
    </w:p>
    <w:p w14:paraId="15F85285" w14:textId="1FE1F1AA" w:rsidR="00C12754" w:rsidRDefault="00C12754" w:rsidP="00883883">
      <w:pPr>
        <w:pStyle w:val="Akapitzlist"/>
        <w:numPr>
          <w:ilvl w:val="0"/>
          <w:numId w:val="1"/>
        </w:numPr>
        <w:spacing w:before="240" w:line="288" w:lineRule="auto"/>
        <w:ind w:left="284" w:hanging="284"/>
        <w:contextualSpacing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Opis p</w:t>
      </w:r>
      <w:r w:rsidRPr="00C12754">
        <w:rPr>
          <w:rFonts w:ascii="Calibri" w:hAnsi="Calibri" w:cs="Calibri"/>
          <w:b/>
        </w:rPr>
        <w:t>rzedmiot</w:t>
      </w:r>
      <w:r>
        <w:rPr>
          <w:rFonts w:ascii="Calibri" w:hAnsi="Calibri" w:cs="Calibri"/>
          <w:b/>
        </w:rPr>
        <w:t>u</w:t>
      </w:r>
      <w:r w:rsidRPr="00C12754">
        <w:rPr>
          <w:rFonts w:ascii="Calibri" w:hAnsi="Calibri" w:cs="Calibri"/>
          <w:b/>
        </w:rPr>
        <w:t xml:space="preserve"> zamówienia</w:t>
      </w:r>
      <w:r w:rsidR="00EE5F8D">
        <w:rPr>
          <w:rFonts w:ascii="Calibri" w:hAnsi="Calibri" w:cs="Calibri"/>
          <w:b/>
        </w:rPr>
        <w:t xml:space="preserve"> (OPZ)</w:t>
      </w:r>
    </w:p>
    <w:p w14:paraId="13E3F9B3" w14:textId="513EACD8" w:rsidR="006667CD" w:rsidRDefault="00C12754" w:rsidP="00883883">
      <w:pPr>
        <w:spacing w:before="240" w:line="288" w:lineRule="auto"/>
        <w:rPr>
          <w:rFonts w:ascii="Calibri" w:hAnsi="Calibri" w:cs="Calibri"/>
          <w:bCs/>
        </w:rPr>
      </w:pPr>
      <w:r w:rsidRPr="00C12754">
        <w:rPr>
          <w:rFonts w:ascii="Calibri" w:hAnsi="Calibri" w:cs="Calibri"/>
          <w:bCs/>
        </w:rPr>
        <w:t>Przedmiotem zamówienia</w:t>
      </w:r>
      <w:r>
        <w:rPr>
          <w:rFonts w:ascii="Calibri" w:hAnsi="Calibri" w:cs="Calibri"/>
          <w:bCs/>
        </w:rPr>
        <w:t xml:space="preserve"> jest </w:t>
      </w:r>
      <w:r w:rsidR="00C0270B" w:rsidRPr="00C0270B">
        <w:rPr>
          <w:rFonts w:ascii="Calibri" w:hAnsi="Calibri" w:cs="Calibri"/>
          <w:bCs/>
        </w:rPr>
        <w:t>wykonanie</w:t>
      </w:r>
      <w:r w:rsidR="00C0270B">
        <w:rPr>
          <w:rFonts w:ascii="Calibri" w:hAnsi="Calibri" w:cs="Calibri"/>
          <w:bCs/>
        </w:rPr>
        <w:t xml:space="preserve"> szczegółowej</w:t>
      </w:r>
      <w:r w:rsidR="00C0270B" w:rsidRPr="00C0270B">
        <w:rPr>
          <w:rFonts w:ascii="Calibri" w:hAnsi="Calibri" w:cs="Calibri"/>
          <w:bCs/>
        </w:rPr>
        <w:t xml:space="preserve"> analizy przyjęt</w:t>
      </w:r>
      <w:r w:rsidR="00877164">
        <w:rPr>
          <w:rFonts w:ascii="Calibri" w:hAnsi="Calibri" w:cs="Calibri"/>
          <w:bCs/>
        </w:rPr>
        <w:t>ych</w:t>
      </w:r>
      <w:r w:rsidR="00C0270B" w:rsidRPr="00C0270B">
        <w:rPr>
          <w:rFonts w:ascii="Calibri" w:hAnsi="Calibri" w:cs="Calibri"/>
          <w:bCs/>
        </w:rPr>
        <w:t xml:space="preserve"> przez NFOŚiGW od wielu lat </w:t>
      </w:r>
      <w:r w:rsidR="00877164">
        <w:rPr>
          <w:rFonts w:ascii="Calibri" w:hAnsi="Calibri" w:cs="Calibri"/>
          <w:bCs/>
        </w:rPr>
        <w:t>zasad</w:t>
      </w:r>
      <w:r w:rsidR="00877164" w:rsidRPr="00C0270B">
        <w:rPr>
          <w:rFonts w:ascii="Calibri" w:hAnsi="Calibri" w:cs="Calibri"/>
          <w:bCs/>
        </w:rPr>
        <w:t xml:space="preserve"> </w:t>
      </w:r>
      <w:r w:rsidR="00C0270B" w:rsidRPr="00C0270B">
        <w:rPr>
          <w:rFonts w:ascii="Calibri" w:hAnsi="Calibri" w:cs="Calibri"/>
          <w:bCs/>
        </w:rPr>
        <w:t>ujęcia przychodów i kosztów (zgodnie z obowiązującymi w NFOŚiGW „Zasadami (polityką) rachunkowości”)</w:t>
      </w:r>
      <w:r w:rsidR="006667CD">
        <w:rPr>
          <w:rFonts w:ascii="Calibri" w:hAnsi="Calibri" w:cs="Calibri"/>
          <w:bCs/>
        </w:rPr>
        <w:t xml:space="preserve">, w tym w szczególności </w:t>
      </w:r>
      <w:r w:rsidR="00C0270B" w:rsidRPr="00C0270B">
        <w:rPr>
          <w:rFonts w:ascii="Calibri" w:hAnsi="Calibri" w:cs="Calibri"/>
          <w:bCs/>
        </w:rPr>
        <w:t xml:space="preserve"> </w:t>
      </w:r>
      <w:r w:rsidR="006667CD" w:rsidRPr="00C0270B">
        <w:rPr>
          <w:rFonts w:ascii="Calibri" w:hAnsi="Calibri" w:cs="Calibri"/>
          <w:bCs/>
        </w:rPr>
        <w:t xml:space="preserve">dofinansowania zadań ochrony środowiska w formach bezzwrotnych </w:t>
      </w:r>
      <w:r w:rsidR="006667CD">
        <w:rPr>
          <w:rFonts w:ascii="Calibri" w:hAnsi="Calibri" w:cs="Calibri"/>
          <w:bCs/>
        </w:rPr>
        <w:t xml:space="preserve">(dotacji) </w:t>
      </w:r>
      <w:r w:rsidR="00C0270B" w:rsidRPr="00C0270B">
        <w:rPr>
          <w:rFonts w:ascii="Calibri" w:hAnsi="Calibri" w:cs="Calibri"/>
          <w:bCs/>
        </w:rPr>
        <w:t>oraz ustalenia wyniku finansowego</w:t>
      </w:r>
      <w:r w:rsidR="002778E4">
        <w:rPr>
          <w:rFonts w:ascii="Calibri" w:hAnsi="Calibri" w:cs="Calibri"/>
          <w:bCs/>
        </w:rPr>
        <w:t>.</w:t>
      </w:r>
      <w:r w:rsidR="00C0270B" w:rsidRPr="00C0270B">
        <w:rPr>
          <w:rFonts w:ascii="Calibri" w:hAnsi="Calibri" w:cs="Calibri"/>
          <w:bCs/>
        </w:rPr>
        <w:t xml:space="preserve"> </w:t>
      </w:r>
    </w:p>
    <w:p w14:paraId="641F577D" w14:textId="280EF520" w:rsidR="004F6067" w:rsidRDefault="004F6067" w:rsidP="00883883">
      <w:pPr>
        <w:spacing w:line="288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Do zadań </w:t>
      </w:r>
      <w:r w:rsidR="00EE5F8D">
        <w:rPr>
          <w:rFonts w:ascii="Calibri" w:hAnsi="Calibri" w:cs="Calibri"/>
          <w:bCs/>
        </w:rPr>
        <w:t>podmiotu wykonującego zamówienie będzie należało:</w:t>
      </w:r>
    </w:p>
    <w:p w14:paraId="17B2D0CB" w14:textId="581EA0BA" w:rsidR="00EE5F8D" w:rsidRPr="00EE5F8D" w:rsidRDefault="001678C1" w:rsidP="00883883">
      <w:pPr>
        <w:numPr>
          <w:ilvl w:val="0"/>
          <w:numId w:val="8"/>
        </w:numPr>
        <w:spacing w:line="288" w:lineRule="auto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Przeprowadzenie s</w:t>
      </w:r>
      <w:r w:rsidR="00EE5F8D" w:rsidRPr="00EE5F8D">
        <w:rPr>
          <w:rFonts w:ascii="Calibri" w:hAnsi="Calibri" w:cs="Calibri"/>
          <w:bCs/>
          <w:iCs/>
        </w:rPr>
        <w:t>zczegółow</w:t>
      </w:r>
      <w:r>
        <w:rPr>
          <w:rFonts w:ascii="Calibri" w:hAnsi="Calibri" w:cs="Calibri"/>
          <w:bCs/>
          <w:iCs/>
        </w:rPr>
        <w:t>ej</w:t>
      </w:r>
      <w:r w:rsidR="00EE5F8D" w:rsidRPr="00EE5F8D">
        <w:rPr>
          <w:rFonts w:ascii="Calibri" w:hAnsi="Calibri" w:cs="Calibri"/>
          <w:bCs/>
          <w:iCs/>
        </w:rPr>
        <w:t xml:space="preserve"> analiz</w:t>
      </w:r>
      <w:r>
        <w:rPr>
          <w:rFonts w:ascii="Calibri" w:hAnsi="Calibri" w:cs="Calibri"/>
          <w:bCs/>
          <w:iCs/>
        </w:rPr>
        <w:t>y</w:t>
      </w:r>
      <w:r w:rsidR="00EE5F8D" w:rsidRPr="00EE5F8D">
        <w:rPr>
          <w:rFonts w:ascii="Calibri" w:hAnsi="Calibri" w:cs="Calibri"/>
          <w:bCs/>
          <w:iCs/>
        </w:rPr>
        <w:t xml:space="preserve"> oraz ocen</w:t>
      </w:r>
      <w:r>
        <w:rPr>
          <w:rFonts w:ascii="Calibri" w:hAnsi="Calibri" w:cs="Calibri"/>
          <w:bCs/>
          <w:iCs/>
        </w:rPr>
        <w:t>y</w:t>
      </w:r>
      <w:r w:rsidR="00EE5F8D" w:rsidRPr="00EE5F8D">
        <w:rPr>
          <w:rFonts w:ascii="Calibri" w:hAnsi="Calibri" w:cs="Calibri"/>
          <w:bCs/>
          <w:iCs/>
        </w:rPr>
        <w:t xml:space="preserve"> przyjętych przez NFOŚiGW zasad (polityki) rachunkowości w zakresie ewidencji przychodów i kosztów (w szczególności wypłat dotacji w formie zaliczek i refundacji)</w:t>
      </w:r>
      <w:r>
        <w:rPr>
          <w:rFonts w:ascii="Calibri" w:hAnsi="Calibri" w:cs="Calibri"/>
          <w:bCs/>
          <w:iCs/>
        </w:rPr>
        <w:t>,</w:t>
      </w:r>
      <w:r w:rsidR="00EE5F8D" w:rsidRPr="00EE5F8D">
        <w:rPr>
          <w:rFonts w:ascii="Calibri" w:hAnsi="Calibri" w:cs="Calibri"/>
          <w:bCs/>
          <w:iCs/>
        </w:rPr>
        <w:t xml:space="preserve"> dotyczącej działalności NFOŚiGW</w:t>
      </w:r>
      <w:r w:rsidR="005C574C">
        <w:rPr>
          <w:rFonts w:ascii="Calibri" w:hAnsi="Calibri" w:cs="Calibri"/>
          <w:bCs/>
          <w:iCs/>
        </w:rPr>
        <w:t xml:space="preserve"> oraz z</w:t>
      </w:r>
      <w:r w:rsidR="005C574C" w:rsidRPr="00EE5F8D">
        <w:rPr>
          <w:rFonts w:ascii="Calibri" w:hAnsi="Calibri" w:cs="Calibri"/>
          <w:bCs/>
          <w:iCs/>
        </w:rPr>
        <w:t>badanie czy istnieją podstawy do zmiany funkcjonujących w NFOŚiGW od 2010 r. zasad (polityki) rachunkowości w zakresie ewidencji przychodów i kosztów.</w:t>
      </w:r>
    </w:p>
    <w:p w14:paraId="34D22477" w14:textId="6CA98972" w:rsidR="005C574C" w:rsidRPr="005E242E" w:rsidRDefault="005C574C" w:rsidP="00883883">
      <w:pPr>
        <w:numPr>
          <w:ilvl w:val="0"/>
          <w:numId w:val="8"/>
        </w:numPr>
        <w:spacing w:line="288" w:lineRule="auto"/>
        <w:ind w:hanging="412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lastRenderedPageBreak/>
        <w:t xml:space="preserve">Przygotowanie raportu z </w:t>
      </w:r>
      <w:r w:rsidR="001678C1">
        <w:rPr>
          <w:rFonts w:ascii="Calibri" w:hAnsi="Calibri" w:cs="Calibri"/>
          <w:bCs/>
          <w:iCs/>
        </w:rPr>
        <w:t xml:space="preserve">przeprowadzonej </w:t>
      </w:r>
      <w:r>
        <w:rPr>
          <w:rFonts w:ascii="Calibri" w:hAnsi="Calibri" w:cs="Calibri"/>
          <w:bCs/>
          <w:iCs/>
        </w:rPr>
        <w:t>analizy wraz z opracowaniem zakresu rekomendowanych</w:t>
      </w:r>
      <w:r w:rsidR="001678C1">
        <w:rPr>
          <w:rFonts w:ascii="Calibri" w:hAnsi="Calibri" w:cs="Calibri"/>
          <w:bCs/>
          <w:iCs/>
        </w:rPr>
        <w:t>, ewentualnych</w:t>
      </w:r>
      <w:r>
        <w:rPr>
          <w:rFonts w:ascii="Calibri" w:hAnsi="Calibri" w:cs="Calibri"/>
          <w:bCs/>
          <w:iCs/>
        </w:rPr>
        <w:t xml:space="preserve"> zmian w Zasadach (polityce) rachunkowości oraz sposobu i harmonogramu ich wprowadzenia ze szczegółową argumentacją lub ze szczegółowym uzasadnieniem braku potrzeby </w:t>
      </w:r>
      <w:r w:rsidR="00281A38">
        <w:rPr>
          <w:rFonts w:ascii="Calibri" w:hAnsi="Calibri" w:cs="Calibri"/>
          <w:bCs/>
          <w:iCs/>
        </w:rPr>
        <w:t>wprowadzania zmian.</w:t>
      </w:r>
    </w:p>
    <w:p w14:paraId="66E4A490" w14:textId="77777777" w:rsidR="002442BC" w:rsidRPr="00010E9C" w:rsidRDefault="002442BC" w:rsidP="00883883">
      <w:pPr>
        <w:pStyle w:val="Akapitzlist"/>
        <w:numPr>
          <w:ilvl w:val="0"/>
          <w:numId w:val="1"/>
        </w:numPr>
        <w:spacing w:before="240" w:line="288" w:lineRule="auto"/>
        <w:ind w:left="284" w:hanging="284"/>
        <w:contextualSpacing w:val="0"/>
        <w:rPr>
          <w:rFonts w:ascii="Calibri" w:hAnsi="Calibri" w:cs="Calibri"/>
          <w:b/>
          <w:bCs/>
        </w:rPr>
      </w:pPr>
      <w:r w:rsidRPr="00010E9C">
        <w:rPr>
          <w:rFonts w:ascii="Calibri" w:hAnsi="Calibri" w:cs="Calibri"/>
          <w:b/>
          <w:bCs/>
        </w:rPr>
        <w:t xml:space="preserve">Sposób przygotowania oferty </w:t>
      </w:r>
    </w:p>
    <w:p w14:paraId="3E73054A" w14:textId="75633E22" w:rsidR="004733C4" w:rsidRPr="004733C4" w:rsidRDefault="004733C4" w:rsidP="00883883">
      <w:pPr>
        <w:numPr>
          <w:ilvl w:val="1"/>
          <w:numId w:val="18"/>
        </w:numPr>
        <w:tabs>
          <w:tab w:val="clear" w:pos="1440"/>
          <w:tab w:val="num" w:pos="1134"/>
        </w:tabs>
        <w:spacing w:before="240" w:line="288" w:lineRule="auto"/>
        <w:ind w:left="709" w:hanging="357"/>
        <w:rPr>
          <w:rFonts w:ascii="Calibri" w:hAnsi="Calibri" w:cs="Calibri"/>
        </w:rPr>
      </w:pPr>
      <w:r w:rsidRPr="004733C4">
        <w:rPr>
          <w:rFonts w:ascii="Calibri" w:hAnsi="Calibri" w:cs="Calibri"/>
        </w:rPr>
        <w:t xml:space="preserve">Każdy Wykonawca może złożyć </w:t>
      </w:r>
      <w:r w:rsidRPr="004733C4">
        <w:rPr>
          <w:rFonts w:ascii="Calibri" w:hAnsi="Calibri" w:cs="Calibri"/>
          <w:u w:val="single"/>
        </w:rPr>
        <w:t>tylko jedną ofertę</w:t>
      </w:r>
      <w:r w:rsidRPr="004733C4">
        <w:rPr>
          <w:rFonts w:ascii="Calibri" w:hAnsi="Calibri" w:cs="Calibri"/>
        </w:rPr>
        <w:t xml:space="preserve">.  </w:t>
      </w:r>
    </w:p>
    <w:p w14:paraId="5D9EBAC1" w14:textId="2A8AFAAC" w:rsidR="004733C4" w:rsidRPr="004733C4" w:rsidRDefault="004733C4" w:rsidP="00883883">
      <w:pPr>
        <w:numPr>
          <w:ilvl w:val="1"/>
          <w:numId w:val="18"/>
        </w:numPr>
        <w:tabs>
          <w:tab w:val="clear" w:pos="1440"/>
          <w:tab w:val="num" w:pos="720"/>
        </w:tabs>
        <w:spacing w:line="288" w:lineRule="auto"/>
        <w:ind w:left="709"/>
        <w:rPr>
          <w:rFonts w:ascii="Calibri" w:hAnsi="Calibri" w:cs="Calibri"/>
        </w:rPr>
      </w:pPr>
      <w:r w:rsidRPr="004733C4">
        <w:rPr>
          <w:rFonts w:ascii="Calibri" w:hAnsi="Calibri" w:cs="Calibri"/>
        </w:rPr>
        <w:t>Ofertę należy przygotować według wymagań określonych w niniejsz</w:t>
      </w:r>
      <w:r w:rsidR="005452FF">
        <w:rPr>
          <w:rFonts w:ascii="Calibri" w:hAnsi="Calibri" w:cs="Calibri"/>
        </w:rPr>
        <w:t>ym Zapytaniu ofertowym</w:t>
      </w:r>
      <w:r w:rsidRPr="004733C4">
        <w:rPr>
          <w:rFonts w:ascii="Calibri" w:hAnsi="Calibri" w:cs="Calibri"/>
        </w:rPr>
        <w:t>.</w:t>
      </w:r>
    </w:p>
    <w:p w14:paraId="788719D9" w14:textId="6F904193" w:rsidR="00B41DF4" w:rsidRPr="00E1374B" w:rsidRDefault="004733C4" w:rsidP="00883883">
      <w:pPr>
        <w:numPr>
          <w:ilvl w:val="1"/>
          <w:numId w:val="18"/>
        </w:numPr>
        <w:tabs>
          <w:tab w:val="clear" w:pos="1440"/>
          <w:tab w:val="num" w:pos="720"/>
        </w:tabs>
        <w:spacing w:line="288" w:lineRule="auto"/>
        <w:ind w:left="709"/>
        <w:rPr>
          <w:rFonts w:ascii="Calibri" w:hAnsi="Calibri" w:cs="Calibri"/>
        </w:rPr>
      </w:pPr>
      <w:r w:rsidRPr="004733C4">
        <w:rPr>
          <w:rFonts w:ascii="Calibri" w:hAnsi="Calibri" w:cs="Calibri"/>
        </w:rPr>
        <w:t>Ofertę stanowi prawidłowo wypełniony Formularz Ofertowy</w:t>
      </w:r>
      <w:r w:rsidR="001678C1">
        <w:rPr>
          <w:rFonts w:ascii="Calibri" w:hAnsi="Calibri" w:cs="Calibri"/>
        </w:rPr>
        <w:t xml:space="preserve"> (wraz z wymaganymi załącznikami)</w:t>
      </w:r>
      <w:r w:rsidR="00A6631F">
        <w:rPr>
          <w:rFonts w:ascii="Calibri" w:hAnsi="Calibri" w:cs="Calibri"/>
          <w:u w:val="single"/>
        </w:rPr>
        <w:t xml:space="preserve">, </w:t>
      </w:r>
      <w:r w:rsidR="00640840">
        <w:rPr>
          <w:rFonts w:ascii="Calibri" w:hAnsi="Calibri" w:cs="Calibri"/>
          <w:u w:val="single"/>
        </w:rPr>
        <w:t xml:space="preserve">który </w:t>
      </w:r>
      <w:r w:rsidRPr="00E1374B">
        <w:rPr>
          <w:rFonts w:ascii="Calibri" w:hAnsi="Calibri" w:cs="Calibri"/>
        </w:rPr>
        <w:t>należy sporządzić na podstawie wzoru, stanowiąc</w:t>
      </w:r>
      <w:r w:rsidR="000E036F">
        <w:rPr>
          <w:rFonts w:ascii="Calibri" w:hAnsi="Calibri" w:cs="Calibri"/>
        </w:rPr>
        <w:t>ego</w:t>
      </w:r>
      <w:r w:rsidRPr="00E1374B">
        <w:rPr>
          <w:rFonts w:ascii="Calibri" w:hAnsi="Calibri" w:cs="Calibri"/>
        </w:rPr>
        <w:t xml:space="preserve"> Załącznik </w:t>
      </w:r>
      <w:r w:rsidR="000E036F">
        <w:rPr>
          <w:rFonts w:ascii="Calibri" w:hAnsi="Calibri" w:cs="Calibri"/>
        </w:rPr>
        <w:t xml:space="preserve"> do Zapytania ofertowego</w:t>
      </w:r>
      <w:r w:rsidR="001678C1">
        <w:rPr>
          <w:rFonts w:ascii="Calibri" w:hAnsi="Calibri" w:cs="Calibri"/>
        </w:rPr>
        <w:t>.</w:t>
      </w:r>
    </w:p>
    <w:p w14:paraId="52D4E881" w14:textId="2A08E9BF" w:rsidR="004733C4" w:rsidRDefault="00E1374B" w:rsidP="00883883">
      <w:pPr>
        <w:numPr>
          <w:ilvl w:val="1"/>
          <w:numId w:val="18"/>
        </w:numPr>
        <w:tabs>
          <w:tab w:val="clear" w:pos="1440"/>
          <w:tab w:val="num" w:pos="720"/>
        </w:tabs>
        <w:spacing w:line="288" w:lineRule="auto"/>
        <w:ind w:left="709"/>
        <w:rPr>
          <w:rFonts w:ascii="Calibri" w:hAnsi="Calibri" w:cs="Calibri"/>
        </w:rPr>
      </w:pPr>
      <w:r w:rsidRPr="0016310E">
        <w:rPr>
          <w:rFonts w:ascii="Calibri" w:hAnsi="Calibri" w:cs="Calibri"/>
        </w:rPr>
        <w:t xml:space="preserve">Oferta </w:t>
      </w:r>
      <w:r w:rsidR="00CB4756" w:rsidRPr="0016310E">
        <w:rPr>
          <w:rFonts w:ascii="Calibri" w:hAnsi="Calibri" w:cs="Calibri"/>
        </w:rPr>
        <w:t>po</w:t>
      </w:r>
      <w:r w:rsidRPr="0016310E">
        <w:rPr>
          <w:rFonts w:ascii="Calibri" w:hAnsi="Calibri" w:cs="Calibri"/>
        </w:rPr>
        <w:t xml:space="preserve">winna być złożona w </w:t>
      </w:r>
      <w:r w:rsidR="008A4101" w:rsidRPr="0016310E">
        <w:rPr>
          <w:rFonts w:ascii="Calibri" w:hAnsi="Calibri" w:cs="Calibri"/>
        </w:rPr>
        <w:t xml:space="preserve">postaci </w:t>
      </w:r>
      <w:r w:rsidRPr="0016310E">
        <w:rPr>
          <w:rFonts w:ascii="Calibri" w:hAnsi="Calibri" w:cs="Calibri"/>
        </w:rPr>
        <w:t>elektronicznej</w:t>
      </w:r>
      <w:r w:rsidR="00CC5DE6" w:rsidRPr="0016310E">
        <w:rPr>
          <w:rFonts w:ascii="Calibri" w:hAnsi="Calibri" w:cs="Calibri"/>
        </w:rPr>
        <w:t xml:space="preserve"> </w:t>
      </w:r>
      <w:r w:rsidR="00AF6178" w:rsidRPr="0016310E">
        <w:rPr>
          <w:rFonts w:ascii="Calibri" w:hAnsi="Calibri" w:cs="Calibri"/>
        </w:rPr>
        <w:t xml:space="preserve">(plik </w:t>
      </w:r>
      <w:r w:rsidR="00CC5DE6" w:rsidRPr="0016310E">
        <w:rPr>
          <w:rFonts w:ascii="Calibri" w:hAnsi="Calibri" w:cs="Calibri"/>
        </w:rPr>
        <w:t>PDF</w:t>
      </w:r>
      <w:r w:rsidR="00AF6178" w:rsidRPr="0016310E">
        <w:rPr>
          <w:rFonts w:ascii="Calibri" w:hAnsi="Calibri" w:cs="Calibri"/>
        </w:rPr>
        <w:t>) i</w:t>
      </w:r>
      <w:r w:rsidRPr="0016310E">
        <w:rPr>
          <w:rFonts w:ascii="Calibri" w:hAnsi="Calibri" w:cs="Calibri"/>
        </w:rPr>
        <w:t xml:space="preserve"> podpisan</w:t>
      </w:r>
      <w:r w:rsidR="00CE3D4C" w:rsidRPr="0016310E">
        <w:rPr>
          <w:rFonts w:ascii="Calibri" w:hAnsi="Calibri" w:cs="Calibri"/>
        </w:rPr>
        <w:t xml:space="preserve">a przez </w:t>
      </w:r>
      <w:r w:rsidR="003C77A3" w:rsidRPr="0016310E">
        <w:rPr>
          <w:rFonts w:ascii="Calibri" w:hAnsi="Calibri" w:cs="Calibri"/>
        </w:rPr>
        <w:t>osobę uprawnioną do reprezentowania Wykonawcy</w:t>
      </w:r>
      <w:r w:rsidR="00C22F88" w:rsidRPr="0016310E">
        <w:rPr>
          <w:rFonts w:ascii="Calibri" w:hAnsi="Calibri" w:cs="Calibri"/>
        </w:rPr>
        <w:t xml:space="preserve">. Ofertę należy </w:t>
      </w:r>
      <w:r w:rsidRPr="0016310E">
        <w:rPr>
          <w:rFonts w:ascii="Calibri" w:hAnsi="Calibri" w:cs="Calibri"/>
        </w:rPr>
        <w:t xml:space="preserve">przesłać na wskazany </w:t>
      </w:r>
      <w:r w:rsidR="001678C1" w:rsidRPr="0016310E">
        <w:rPr>
          <w:rFonts w:ascii="Calibri" w:hAnsi="Calibri" w:cs="Calibri"/>
        </w:rPr>
        <w:t xml:space="preserve">do kontaktu </w:t>
      </w:r>
      <w:r w:rsidRPr="0016310E">
        <w:rPr>
          <w:rFonts w:ascii="Calibri" w:hAnsi="Calibri" w:cs="Calibri"/>
        </w:rPr>
        <w:t>adres e-mail</w:t>
      </w:r>
      <w:r w:rsidR="001678C1">
        <w:rPr>
          <w:rFonts w:ascii="Calibri" w:hAnsi="Calibri" w:cs="Calibri"/>
        </w:rPr>
        <w:t>, o którym mowa w</w:t>
      </w:r>
      <w:r w:rsidRPr="0016310E">
        <w:rPr>
          <w:rFonts w:ascii="Calibri" w:hAnsi="Calibri" w:cs="Calibri"/>
        </w:rPr>
        <w:t xml:space="preserve"> </w:t>
      </w:r>
      <w:proofErr w:type="spellStart"/>
      <w:r w:rsidRPr="0016310E">
        <w:rPr>
          <w:rFonts w:ascii="Calibri" w:hAnsi="Calibri" w:cs="Calibri"/>
        </w:rPr>
        <w:t>w</w:t>
      </w:r>
      <w:proofErr w:type="spellEnd"/>
      <w:r w:rsidRPr="0016310E">
        <w:rPr>
          <w:rFonts w:ascii="Calibri" w:hAnsi="Calibri" w:cs="Calibri"/>
        </w:rPr>
        <w:t xml:space="preserve"> punkcie 8.2. Rozmiar jednej przesyłki email nie może przekraczać 10 MB. Jeżeli oferta przekracza podany rozmiar, Zamawiający dopuszcza złożenie oferty w kilku przesyłkach email. W takim przypadku, ostatnia z przesyłek musi dotrzeć do zamawiającego przed upływem terminu składania ofert. </w:t>
      </w:r>
    </w:p>
    <w:p w14:paraId="2A91580B" w14:textId="77777777" w:rsidR="002442BC" w:rsidRPr="00EB24D1" w:rsidRDefault="002442BC" w:rsidP="00883883">
      <w:pPr>
        <w:pStyle w:val="Akapitzlist"/>
        <w:numPr>
          <w:ilvl w:val="0"/>
          <w:numId w:val="1"/>
        </w:numPr>
        <w:spacing w:before="240" w:line="288" w:lineRule="auto"/>
        <w:ind w:left="357" w:hanging="357"/>
        <w:contextualSpacing w:val="0"/>
        <w:rPr>
          <w:rFonts w:ascii="Calibri" w:hAnsi="Calibri" w:cs="Calibri"/>
          <w:b/>
          <w:bCs/>
        </w:rPr>
      </w:pPr>
      <w:r w:rsidRPr="00EB24D1">
        <w:rPr>
          <w:rFonts w:ascii="Calibri" w:hAnsi="Calibri" w:cs="Calibri"/>
          <w:b/>
          <w:bCs/>
        </w:rPr>
        <w:t>Warunki udziału w postępowaniu oraz opis sposobu dokonywania oceny spełniania tych warunków</w:t>
      </w:r>
      <w:bookmarkEnd w:id="0"/>
      <w:bookmarkEnd w:id="1"/>
    </w:p>
    <w:p w14:paraId="171402E6" w14:textId="362C2CA4" w:rsidR="0054187F" w:rsidRPr="0054187F" w:rsidRDefault="0054187F" w:rsidP="00883883">
      <w:pPr>
        <w:pStyle w:val="Normalny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709" w:hanging="425"/>
        <w:rPr>
          <w:rFonts w:eastAsia="Times New Roman"/>
          <w:bCs/>
          <w:sz w:val="24"/>
          <w:szCs w:val="24"/>
        </w:rPr>
      </w:pPr>
      <w:r w:rsidRPr="0054187F">
        <w:rPr>
          <w:rFonts w:eastAsia="Times New Roman"/>
          <w:bCs/>
          <w:sz w:val="24"/>
          <w:szCs w:val="24"/>
        </w:rPr>
        <w:t>O udzielenie zamówienia mogą ubiegać się Wykonawcy, którzy spełniają warun</w:t>
      </w:r>
      <w:r w:rsidR="008B642E">
        <w:rPr>
          <w:rFonts w:eastAsia="Times New Roman"/>
          <w:bCs/>
          <w:sz w:val="24"/>
          <w:szCs w:val="24"/>
        </w:rPr>
        <w:t>e</w:t>
      </w:r>
      <w:r w:rsidRPr="0054187F">
        <w:rPr>
          <w:rFonts w:eastAsia="Times New Roman"/>
          <w:bCs/>
          <w:sz w:val="24"/>
          <w:szCs w:val="24"/>
        </w:rPr>
        <w:t>k dotycząc</w:t>
      </w:r>
      <w:r w:rsidR="008B642E">
        <w:rPr>
          <w:rFonts w:eastAsia="Times New Roman"/>
          <w:bCs/>
          <w:sz w:val="24"/>
          <w:szCs w:val="24"/>
        </w:rPr>
        <w:t>y</w:t>
      </w:r>
      <w:r w:rsidRPr="0054187F">
        <w:rPr>
          <w:rFonts w:eastAsia="Times New Roman"/>
          <w:bCs/>
          <w:sz w:val="24"/>
          <w:szCs w:val="24"/>
        </w:rPr>
        <w:t xml:space="preserve">: </w:t>
      </w:r>
    </w:p>
    <w:p w14:paraId="00ECB4E5" w14:textId="77777777" w:rsidR="0054187F" w:rsidRPr="0054187F" w:rsidRDefault="0054187F" w:rsidP="00883883">
      <w:pPr>
        <w:pStyle w:val="Normalny1"/>
        <w:numPr>
          <w:ilvl w:val="1"/>
          <w:numId w:val="9"/>
        </w:numPr>
        <w:spacing w:line="288" w:lineRule="auto"/>
        <w:ind w:left="1277"/>
        <w:rPr>
          <w:rFonts w:eastAsia="Times New Roman"/>
          <w:bCs/>
          <w:sz w:val="24"/>
          <w:szCs w:val="24"/>
        </w:rPr>
      </w:pPr>
      <w:r w:rsidRPr="0054187F">
        <w:rPr>
          <w:rFonts w:eastAsia="Times New Roman"/>
          <w:bCs/>
          <w:sz w:val="24"/>
          <w:szCs w:val="24"/>
        </w:rPr>
        <w:t>Dysponowania odpowiednimi osobami zdolnymi do wykonania zamówienia.</w:t>
      </w:r>
    </w:p>
    <w:p w14:paraId="13E474E2" w14:textId="3906050D" w:rsidR="0054187F" w:rsidRPr="0054187F" w:rsidRDefault="0054187F" w:rsidP="00883883">
      <w:pPr>
        <w:pStyle w:val="Akapitzlist"/>
        <w:numPr>
          <w:ilvl w:val="2"/>
          <w:numId w:val="9"/>
        </w:numPr>
        <w:shd w:val="clear" w:color="auto" w:fill="FFFFFF"/>
        <w:spacing w:after="160" w:line="288" w:lineRule="auto"/>
        <w:ind w:left="1650"/>
        <w:rPr>
          <w:rFonts w:ascii="Calibri" w:hAnsi="Calibri" w:cs="Calibri"/>
          <w:bCs/>
        </w:rPr>
      </w:pPr>
      <w:r w:rsidRPr="0054187F">
        <w:rPr>
          <w:rFonts w:ascii="Calibri" w:hAnsi="Calibri" w:cs="Calibri"/>
          <w:bCs/>
        </w:rPr>
        <w:t xml:space="preserve">Wykonawca spełni warunek jeśli wykaże, że </w:t>
      </w:r>
      <w:r w:rsidR="001678C1">
        <w:rPr>
          <w:rFonts w:ascii="Calibri" w:hAnsi="Calibri" w:cs="Calibri"/>
          <w:bCs/>
        </w:rPr>
        <w:t xml:space="preserve">do realizacji zamówienia </w:t>
      </w:r>
      <w:r w:rsidRPr="0054187F">
        <w:rPr>
          <w:rFonts w:ascii="Calibri" w:hAnsi="Calibri" w:cs="Calibri"/>
          <w:bCs/>
        </w:rPr>
        <w:t xml:space="preserve">dysponuje lub będzie dysponował co najmniej </w:t>
      </w:r>
      <w:r w:rsidR="00B85C1B">
        <w:rPr>
          <w:rFonts w:ascii="Calibri" w:hAnsi="Calibri" w:cs="Calibri"/>
          <w:bCs/>
        </w:rPr>
        <w:t>dwoma</w:t>
      </w:r>
      <w:r w:rsidR="00B85C1B" w:rsidRPr="0054187F">
        <w:rPr>
          <w:rFonts w:ascii="Calibri" w:hAnsi="Calibri" w:cs="Calibri"/>
          <w:bCs/>
        </w:rPr>
        <w:t xml:space="preserve"> </w:t>
      </w:r>
      <w:r w:rsidRPr="0054187F">
        <w:rPr>
          <w:rFonts w:ascii="Calibri" w:hAnsi="Calibri" w:cs="Calibri"/>
          <w:bCs/>
        </w:rPr>
        <w:t>biegłym</w:t>
      </w:r>
      <w:r w:rsidR="00B85C1B">
        <w:rPr>
          <w:rFonts w:ascii="Calibri" w:hAnsi="Calibri" w:cs="Calibri"/>
          <w:bCs/>
        </w:rPr>
        <w:t>i</w:t>
      </w:r>
      <w:r w:rsidRPr="0054187F">
        <w:rPr>
          <w:rFonts w:ascii="Calibri" w:hAnsi="Calibri" w:cs="Calibri"/>
          <w:bCs/>
        </w:rPr>
        <w:t xml:space="preserve"> rewident</w:t>
      </w:r>
      <w:r w:rsidR="00B85C1B">
        <w:rPr>
          <w:rFonts w:ascii="Calibri" w:hAnsi="Calibri" w:cs="Calibri"/>
          <w:bCs/>
        </w:rPr>
        <w:t>ami</w:t>
      </w:r>
      <w:r w:rsidRPr="0054187F">
        <w:rPr>
          <w:rFonts w:ascii="Calibri" w:hAnsi="Calibri" w:cs="Calibri"/>
          <w:bCs/>
        </w:rPr>
        <w:t>, z który</w:t>
      </w:r>
      <w:r w:rsidR="00B85C1B">
        <w:rPr>
          <w:rFonts w:ascii="Calibri" w:hAnsi="Calibri" w:cs="Calibri"/>
          <w:bCs/>
        </w:rPr>
        <w:t>ch każdy</w:t>
      </w:r>
      <w:r w:rsidRPr="0054187F">
        <w:rPr>
          <w:rFonts w:ascii="Calibri" w:hAnsi="Calibri" w:cs="Calibri"/>
          <w:bCs/>
        </w:rPr>
        <w:t xml:space="preserve"> powinien posiadać kwalifikacje i doświadczenie niezbędne do wykonania zamówienia, co oznacza, że:</w:t>
      </w:r>
    </w:p>
    <w:p w14:paraId="3E64C4B7" w14:textId="36FC8908" w:rsidR="0054187F" w:rsidRPr="0054187F" w:rsidRDefault="0054187F" w:rsidP="00883883">
      <w:pPr>
        <w:pStyle w:val="Bezodstpw"/>
        <w:numPr>
          <w:ilvl w:val="2"/>
          <w:numId w:val="11"/>
        </w:numPr>
        <w:spacing w:line="288" w:lineRule="auto"/>
        <w:ind w:left="2127" w:hanging="459"/>
        <w:rPr>
          <w:rFonts w:eastAsia="Times New Roman"/>
          <w:bCs/>
          <w:sz w:val="24"/>
          <w:szCs w:val="24"/>
        </w:rPr>
      </w:pPr>
      <w:r w:rsidRPr="0054187F">
        <w:rPr>
          <w:rFonts w:eastAsia="Times New Roman"/>
          <w:bCs/>
          <w:sz w:val="24"/>
          <w:szCs w:val="24"/>
        </w:rPr>
        <w:t xml:space="preserve">posiada uprawnienia do wykonywania zawodu biegłego rewidenta, </w:t>
      </w:r>
      <w:r w:rsidR="001678C1">
        <w:rPr>
          <w:rFonts w:eastAsia="Times New Roman"/>
          <w:bCs/>
          <w:sz w:val="24"/>
          <w:szCs w:val="24"/>
        </w:rPr>
        <w:t xml:space="preserve">i jest </w:t>
      </w:r>
      <w:r w:rsidRPr="0054187F">
        <w:rPr>
          <w:rFonts w:eastAsia="Times New Roman"/>
          <w:bCs/>
          <w:sz w:val="24"/>
          <w:szCs w:val="24"/>
        </w:rPr>
        <w:t>wpisan</w:t>
      </w:r>
      <w:r w:rsidR="001678C1">
        <w:rPr>
          <w:rFonts w:eastAsia="Times New Roman"/>
          <w:bCs/>
          <w:sz w:val="24"/>
          <w:szCs w:val="24"/>
        </w:rPr>
        <w:t>y</w:t>
      </w:r>
      <w:r w:rsidRPr="0054187F">
        <w:rPr>
          <w:rFonts w:eastAsia="Times New Roman"/>
          <w:bCs/>
          <w:sz w:val="24"/>
          <w:szCs w:val="24"/>
        </w:rPr>
        <w:t xml:space="preserve"> do rejestru biegłych rewidentów, prowadzonego przez Krajową Radę Biegłych Rewidentów, zgodnie z przepisami ustawy z dnia 11 maja 2017 r. o biegłych rewidentach, firmach audytorskich oraz nadzorze publicznym, </w:t>
      </w:r>
    </w:p>
    <w:p w14:paraId="3ADB71D1" w14:textId="77777777" w:rsidR="0054187F" w:rsidRPr="0054187F" w:rsidRDefault="0054187F" w:rsidP="00883883">
      <w:pPr>
        <w:pStyle w:val="Bezodstpw"/>
        <w:numPr>
          <w:ilvl w:val="2"/>
          <w:numId w:val="11"/>
        </w:numPr>
        <w:spacing w:line="288" w:lineRule="auto"/>
        <w:ind w:left="2127" w:hanging="459"/>
        <w:rPr>
          <w:rFonts w:eastAsia="Times New Roman"/>
          <w:bCs/>
          <w:sz w:val="24"/>
          <w:szCs w:val="24"/>
        </w:rPr>
      </w:pPr>
      <w:r w:rsidRPr="0054187F">
        <w:rPr>
          <w:rFonts w:eastAsia="Times New Roman"/>
          <w:bCs/>
          <w:sz w:val="24"/>
          <w:szCs w:val="24"/>
        </w:rPr>
        <w:t xml:space="preserve">posiada co najmniej 5-letnie doświadczenie w wykonywaniu zawodu biegłego rewidenta, </w:t>
      </w:r>
    </w:p>
    <w:p w14:paraId="0FAA2C1B" w14:textId="3C56AEF1" w:rsidR="0054187F" w:rsidRPr="0054187F" w:rsidRDefault="0054187F" w:rsidP="00883883">
      <w:pPr>
        <w:pStyle w:val="Bezodstpw"/>
        <w:numPr>
          <w:ilvl w:val="2"/>
          <w:numId w:val="11"/>
        </w:numPr>
        <w:spacing w:line="288" w:lineRule="auto"/>
        <w:ind w:left="2127" w:hanging="459"/>
        <w:rPr>
          <w:rFonts w:eastAsia="Times New Roman"/>
          <w:bCs/>
          <w:sz w:val="24"/>
          <w:szCs w:val="24"/>
        </w:rPr>
      </w:pPr>
      <w:r w:rsidRPr="0054187F">
        <w:rPr>
          <w:rFonts w:eastAsia="Times New Roman"/>
          <w:bCs/>
          <w:sz w:val="24"/>
          <w:szCs w:val="24"/>
        </w:rPr>
        <w:t xml:space="preserve">brał udział w badaniu co najmniej dwóch rocznych sprawozdań finansowych jednostek sektora finansów publicznych lub </w:t>
      </w:r>
      <w:r w:rsidR="005B3487">
        <w:rPr>
          <w:rFonts w:eastAsia="Times New Roman"/>
          <w:bCs/>
          <w:sz w:val="24"/>
          <w:szCs w:val="24"/>
        </w:rPr>
        <w:t xml:space="preserve">instytucji </w:t>
      </w:r>
      <w:r w:rsidR="005B3487">
        <w:rPr>
          <w:rFonts w:eastAsia="Times New Roman"/>
          <w:bCs/>
          <w:sz w:val="24"/>
          <w:szCs w:val="24"/>
        </w:rPr>
        <w:lastRenderedPageBreak/>
        <w:t>finansowych</w:t>
      </w:r>
      <w:r w:rsidRPr="0054187F">
        <w:rPr>
          <w:rFonts w:eastAsia="Times New Roman"/>
          <w:bCs/>
          <w:sz w:val="24"/>
          <w:szCs w:val="24"/>
        </w:rPr>
        <w:t xml:space="preserve">, w ostatnich 5 latach (przed upływem terminu składania ofert). </w:t>
      </w:r>
    </w:p>
    <w:p w14:paraId="0E6ABEBC" w14:textId="640DCD3C" w:rsidR="0054187F" w:rsidRPr="0054187F" w:rsidRDefault="0054187F" w:rsidP="00883883">
      <w:pPr>
        <w:pStyle w:val="Normalny1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88" w:lineRule="auto"/>
        <w:ind w:left="1702" w:hanging="567"/>
        <w:contextualSpacing/>
        <w:rPr>
          <w:rFonts w:eastAsia="Times New Roman"/>
          <w:bCs/>
          <w:sz w:val="24"/>
          <w:szCs w:val="24"/>
        </w:rPr>
      </w:pPr>
      <w:r w:rsidRPr="0054187F">
        <w:rPr>
          <w:rFonts w:eastAsia="Times New Roman"/>
          <w:bCs/>
          <w:sz w:val="24"/>
          <w:szCs w:val="24"/>
        </w:rPr>
        <w:t>Wykonawca, wykazując spełnianie warunku udziału w postępowaniu dotyczącego dysponowania osobami zdolnymi do wykonania zamówienia,  może polegać na zasobach (osobach) innych podmiotów, niezależnie od charakteru prawnego łączących go z nimi stosunków. Wykonawca w takiej sytuacji zobowiązany jest udowodnić Zamawiającemu, iż będzie dysponował zasobami niezbędnymi do realizacji zamówienia,</w:t>
      </w:r>
      <w:r w:rsidR="00B41DF4">
        <w:rPr>
          <w:rFonts w:eastAsia="Times New Roman"/>
          <w:bCs/>
          <w:sz w:val="24"/>
          <w:szCs w:val="24"/>
        </w:rPr>
        <w:t xml:space="preserve"> </w:t>
      </w:r>
      <w:r w:rsidRPr="0054187F">
        <w:rPr>
          <w:rFonts w:eastAsia="Times New Roman"/>
          <w:bCs/>
          <w:sz w:val="24"/>
          <w:szCs w:val="24"/>
        </w:rPr>
        <w:t>w szczególności</w:t>
      </w:r>
      <w:r w:rsidR="00B41DF4">
        <w:rPr>
          <w:rFonts w:eastAsia="Times New Roman"/>
          <w:bCs/>
          <w:sz w:val="24"/>
          <w:szCs w:val="24"/>
        </w:rPr>
        <w:t xml:space="preserve"> </w:t>
      </w:r>
      <w:r w:rsidRPr="0054187F">
        <w:rPr>
          <w:rFonts w:eastAsia="Times New Roman"/>
          <w:bCs/>
          <w:sz w:val="24"/>
          <w:szCs w:val="24"/>
        </w:rPr>
        <w:t xml:space="preserve">przedstawiając w tym celu pisemne zobowiązanie tych podmiotów do oddania mu do dyspozycji niezbędnych zasobów (osób) na okres korzystania z nich przy wykonaniu zamówienia. </w:t>
      </w:r>
    </w:p>
    <w:p w14:paraId="3023EB3E" w14:textId="5A36F7DA" w:rsidR="0054187F" w:rsidRPr="0054187F" w:rsidRDefault="0054187F" w:rsidP="00883883">
      <w:pPr>
        <w:pStyle w:val="Normalny1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88" w:lineRule="auto"/>
        <w:ind w:left="1702" w:hanging="567"/>
        <w:contextualSpacing/>
        <w:rPr>
          <w:rFonts w:eastAsia="Times New Roman"/>
          <w:bCs/>
          <w:sz w:val="24"/>
          <w:szCs w:val="24"/>
        </w:rPr>
      </w:pPr>
      <w:r w:rsidRPr="0054187F">
        <w:rPr>
          <w:rFonts w:eastAsia="Times New Roman"/>
          <w:bCs/>
          <w:sz w:val="24"/>
          <w:szCs w:val="24"/>
        </w:rPr>
        <w:t xml:space="preserve">Dokumentem </w:t>
      </w:r>
      <w:r w:rsidR="001678C1">
        <w:rPr>
          <w:rFonts w:eastAsia="Times New Roman"/>
          <w:bCs/>
          <w:sz w:val="24"/>
          <w:szCs w:val="24"/>
        </w:rPr>
        <w:t xml:space="preserve">składanym na </w:t>
      </w:r>
      <w:r w:rsidRPr="0054187F">
        <w:rPr>
          <w:rFonts w:eastAsia="Times New Roman"/>
          <w:bCs/>
          <w:sz w:val="24"/>
          <w:szCs w:val="24"/>
        </w:rPr>
        <w:t>potwierdz</w:t>
      </w:r>
      <w:r w:rsidR="001678C1">
        <w:rPr>
          <w:rFonts w:eastAsia="Times New Roman"/>
          <w:bCs/>
          <w:sz w:val="24"/>
          <w:szCs w:val="24"/>
        </w:rPr>
        <w:t>enie</w:t>
      </w:r>
      <w:r w:rsidRPr="0054187F">
        <w:rPr>
          <w:rFonts w:eastAsia="Times New Roman"/>
          <w:bCs/>
          <w:sz w:val="24"/>
          <w:szCs w:val="24"/>
        </w:rPr>
        <w:t xml:space="preserve"> spełni</w:t>
      </w:r>
      <w:r w:rsidR="001678C1">
        <w:rPr>
          <w:rFonts w:eastAsia="Times New Roman"/>
          <w:bCs/>
          <w:sz w:val="24"/>
          <w:szCs w:val="24"/>
        </w:rPr>
        <w:t>a</w:t>
      </w:r>
      <w:r w:rsidRPr="0054187F">
        <w:rPr>
          <w:rFonts w:eastAsia="Times New Roman"/>
          <w:bCs/>
          <w:sz w:val="24"/>
          <w:szCs w:val="24"/>
        </w:rPr>
        <w:t>ni</w:t>
      </w:r>
      <w:r w:rsidR="001678C1">
        <w:rPr>
          <w:rFonts w:eastAsia="Times New Roman"/>
          <w:bCs/>
          <w:sz w:val="24"/>
          <w:szCs w:val="24"/>
        </w:rPr>
        <w:t>a</w:t>
      </w:r>
      <w:r w:rsidRPr="0054187F">
        <w:rPr>
          <w:rFonts w:eastAsia="Times New Roman"/>
          <w:bCs/>
          <w:sz w:val="24"/>
          <w:szCs w:val="24"/>
        </w:rPr>
        <w:t xml:space="preserve"> ww. wymagań będzie Wykaz osób, które będą uczestniczyć w wykonywaniu zamówienia</w:t>
      </w:r>
      <w:r w:rsidR="00616C02">
        <w:rPr>
          <w:rFonts w:eastAsia="Times New Roman"/>
          <w:bCs/>
          <w:sz w:val="24"/>
          <w:szCs w:val="24"/>
        </w:rPr>
        <w:t>,</w:t>
      </w:r>
      <w:r w:rsidR="001678C1">
        <w:rPr>
          <w:rFonts w:eastAsia="Times New Roman"/>
          <w:bCs/>
          <w:sz w:val="24"/>
          <w:szCs w:val="24"/>
        </w:rPr>
        <w:t xml:space="preserve"> z informacjami o ich kwalifikacjach i doświa</w:t>
      </w:r>
      <w:r w:rsidR="00616C02">
        <w:rPr>
          <w:rFonts w:eastAsia="Times New Roman"/>
          <w:bCs/>
          <w:sz w:val="24"/>
          <w:szCs w:val="24"/>
        </w:rPr>
        <w:t>d</w:t>
      </w:r>
      <w:r w:rsidR="001678C1">
        <w:rPr>
          <w:rFonts w:eastAsia="Times New Roman"/>
          <w:bCs/>
          <w:sz w:val="24"/>
          <w:szCs w:val="24"/>
        </w:rPr>
        <w:t>czeniu</w:t>
      </w:r>
      <w:r w:rsidRPr="0054187F">
        <w:rPr>
          <w:rFonts w:eastAsia="Times New Roman"/>
          <w:bCs/>
          <w:sz w:val="24"/>
          <w:szCs w:val="24"/>
        </w:rPr>
        <w:t>.</w:t>
      </w:r>
    </w:p>
    <w:p w14:paraId="6D048529" w14:textId="2A1DC0FD" w:rsidR="0054187F" w:rsidRDefault="0054187F" w:rsidP="00883883">
      <w:pPr>
        <w:pStyle w:val="Normalny1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88" w:lineRule="auto"/>
        <w:ind w:left="1702" w:hanging="567"/>
        <w:contextualSpacing/>
        <w:rPr>
          <w:rFonts w:eastAsia="Times New Roman"/>
          <w:bCs/>
          <w:sz w:val="24"/>
          <w:szCs w:val="24"/>
        </w:rPr>
      </w:pPr>
      <w:r w:rsidRPr="0054187F">
        <w:rPr>
          <w:rFonts w:eastAsia="Times New Roman"/>
          <w:bCs/>
          <w:sz w:val="24"/>
          <w:szCs w:val="24"/>
        </w:rPr>
        <w:t xml:space="preserve">Wykonawca </w:t>
      </w:r>
      <w:r w:rsidR="00616C02">
        <w:rPr>
          <w:rFonts w:eastAsia="Times New Roman"/>
          <w:bCs/>
          <w:sz w:val="24"/>
          <w:szCs w:val="24"/>
        </w:rPr>
        <w:t xml:space="preserve">składając Wykaz osób </w:t>
      </w:r>
      <w:r w:rsidRPr="0054187F">
        <w:rPr>
          <w:rFonts w:eastAsia="Times New Roman"/>
          <w:bCs/>
          <w:sz w:val="24"/>
          <w:szCs w:val="24"/>
        </w:rPr>
        <w:t xml:space="preserve">potwierdza, iż osoby wymienione w </w:t>
      </w:r>
      <w:r w:rsidR="005B3487">
        <w:rPr>
          <w:rFonts w:eastAsia="Times New Roman"/>
          <w:bCs/>
          <w:sz w:val="24"/>
          <w:szCs w:val="24"/>
        </w:rPr>
        <w:t>Wykazie</w:t>
      </w:r>
      <w:r w:rsidRPr="0054187F">
        <w:rPr>
          <w:rFonts w:eastAsia="Times New Roman"/>
          <w:bCs/>
          <w:sz w:val="24"/>
          <w:szCs w:val="24"/>
        </w:rPr>
        <w:t xml:space="preserve"> są zdolne do realizacji Zamówienia i do realizacji tego Zamówienia zostaną oddelegowane. Każda zmiana osoby, musi odbyć się za poinformowaniem Zamawiającego, z zastrzeżeniem, że</w:t>
      </w:r>
      <w:r w:rsidR="00616C02">
        <w:rPr>
          <w:rFonts w:eastAsia="Times New Roman"/>
          <w:bCs/>
          <w:sz w:val="24"/>
          <w:szCs w:val="24"/>
        </w:rPr>
        <w:t xml:space="preserve"> osoba zastępująca musi posiadać kwalifikacje i doświadczenie co najmniej takie, jak osoba zastępowana.</w:t>
      </w:r>
      <w:r w:rsidRPr="0054187F">
        <w:rPr>
          <w:rFonts w:eastAsia="Times New Roman"/>
          <w:bCs/>
          <w:sz w:val="24"/>
          <w:szCs w:val="24"/>
        </w:rPr>
        <w:t xml:space="preserve">. </w:t>
      </w:r>
    </w:p>
    <w:p w14:paraId="6175555A" w14:textId="3C094D5F" w:rsidR="0054187F" w:rsidRDefault="0054187F" w:rsidP="00883883">
      <w:pPr>
        <w:pStyle w:val="Normalny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709" w:hanging="425"/>
        <w:rPr>
          <w:rFonts w:eastAsia="Times New Roman"/>
          <w:bCs/>
          <w:sz w:val="24"/>
          <w:szCs w:val="24"/>
        </w:rPr>
      </w:pPr>
      <w:r w:rsidRPr="0054187F">
        <w:rPr>
          <w:rFonts w:eastAsia="Times New Roman"/>
          <w:bCs/>
          <w:sz w:val="24"/>
          <w:szCs w:val="24"/>
        </w:rPr>
        <w:t xml:space="preserve">Ocena spełnienia warunków udziału w postępowaniu zostanie dokonana metodą „spełnia – nie spełnia” w oparciu o dokumenty, oświadczenia i informacje zawarte w ofercie i złożonych z nią dokumentach. Z treści załączonych dokumentów musi jednoznacznie wynikać, że stawiane warunki Wykonawca spełnił. Niespełnienie </w:t>
      </w:r>
      <w:r w:rsidR="001B5170" w:rsidRPr="0054187F">
        <w:rPr>
          <w:rFonts w:eastAsia="Times New Roman"/>
          <w:bCs/>
          <w:sz w:val="24"/>
          <w:szCs w:val="24"/>
        </w:rPr>
        <w:t>warunk</w:t>
      </w:r>
      <w:r w:rsidR="001B5170">
        <w:rPr>
          <w:rFonts w:eastAsia="Times New Roman"/>
          <w:bCs/>
          <w:sz w:val="24"/>
          <w:szCs w:val="24"/>
        </w:rPr>
        <w:t>u</w:t>
      </w:r>
      <w:r w:rsidR="001B5170" w:rsidRPr="0054187F">
        <w:rPr>
          <w:rFonts w:eastAsia="Times New Roman"/>
          <w:bCs/>
          <w:sz w:val="24"/>
          <w:szCs w:val="24"/>
        </w:rPr>
        <w:t xml:space="preserve"> określon</w:t>
      </w:r>
      <w:r w:rsidR="001B5170">
        <w:rPr>
          <w:rFonts w:eastAsia="Times New Roman"/>
          <w:bCs/>
          <w:sz w:val="24"/>
          <w:szCs w:val="24"/>
        </w:rPr>
        <w:t>ego</w:t>
      </w:r>
      <w:r w:rsidR="001B5170" w:rsidRPr="0054187F">
        <w:rPr>
          <w:rFonts w:eastAsia="Times New Roman"/>
          <w:bCs/>
          <w:sz w:val="24"/>
          <w:szCs w:val="24"/>
        </w:rPr>
        <w:t xml:space="preserve"> </w:t>
      </w:r>
      <w:r w:rsidRPr="0054187F">
        <w:rPr>
          <w:rFonts w:eastAsia="Times New Roman"/>
          <w:bCs/>
          <w:sz w:val="24"/>
          <w:szCs w:val="24"/>
        </w:rPr>
        <w:t xml:space="preserve">w punkcie </w:t>
      </w:r>
      <w:r w:rsidR="005E242E">
        <w:rPr>
          <w:rFonts w:eastAsia="Times New Roman"/>
          <w:bCs/>
          <w:sz w:val="24"/>
          <w:szCs w:val="24"/>
        </w:rPr>
        <w:t>6.</w:t>
      </w:r>
      <w:r w:rsidR="00616C02">
        <w:rPr>
          <w:rFonts w:eastAsia="Times New Roman"/>
          <w:bCs/>
          <w:sz w:val="24"/>
          <w:szCs w:val="24"/>
        </w:rPr>
        <w:t>1.</w:t>
      </w:r>
      <w:r w:rsidRPr="0054187F">
        <w:rPr>
          <w:rFonts w:eastAsia="Times New Roman"/>
          <w:bCs/>
          <w:sz w:val="24"/>
          <w:szCs w:val="24"/>
        </w:rPr>
        <w:t xml:space="preserve"> skutkować będzie wykluczeniem z postępowania. </w:t>
      </w:r>
    </w:p>
    <w:p w14:paraId="3A9F5092" w14:textId="3AF6D711" w:rsidR="005B3487" w:rsidRDefault="0054187F" w:rsidP="00883883">
      <w:pPr>
        <w:pStyle w:val="Normalny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709" w:hanging="425"/>
        <w:rPr>
          <w:rFonts w:eastAsia="Times New Roman"/>
          <w:bCs/>
          <w:sz w:val="24"/>
          <w:szCs w:val="24"/>
        </w:rPr>
      </w:pPr>
      <w:r w:rsidRPr="0054187F">
        <w:rPr>
          <w:rFonts w:eastAsia="Times New Roman"/>
          <w:bCs/>
          <w:sz w:val="24"/>
          <w:szCs w:val="24"/>
        </w:rPr>
        <w:t>Zamawiający zastrzega sobie prawo zwrócenia się do Wykonawcy o wyjaśnienie i</w:t>
      </w:r>
      <w:r w:rsidR="00616C02">
        <w:rPr>
          <w:rFonts w:eastAsia="Times New Roman"/>
          <w:bCs/>
          <w:sz w:val="24"/>
          <w:szCs w:val="24"/>
        </w:rPr>
        <w:t>,</w:t>
      </w:r>
      <w:r w:rsidRPr="0054187F">
        <w:rPr>
          <w:rFonts w:eastAsia="Times New Roman"/>
          <w:bCs/>
          <w:sz w:val="24"/>
          <w:szCs w:val="24"/>
        </w:rPr>
        <w:t xml:space="preserve"> </w:t>
      </w:r>
      <w:r w:rsidR="00616C02">
        <w:rPr>
          <w:rFonts w:eastAsia="Times New Roman"/>
          <w:bCs/>
          <w:sz w:val="24"/>
          <w:szCs w:val="24"/>
        </w:rPr>
        <w:br/>
        <w:t xml:space="preserve">w celu wykazania spełniania warunku udziału w postępowaniu, </w:t>
      </w:r>
      <w:r w:rsidRPr="0054187F">
        <w:rPr>
          <w:rFonts w:eastAsia="Times New Roman"/>
          <w:bCs/>
          <w:sz w:val="24"/>
          <w:szCs w:val="24"/>
        </w:rPr>
        <w:t xml:space="preserve">jednokrotne uzupełnienie dokumentów brakujących lub zawierających błędy. </w:t>
      </w:r>
    </w:p>
    <w:p w14:paraId="0C470620" w14:textId="5BD1BFB7" w:rsidR="005B3487" w:rsidRPr="005B3487" w:rsidRDefault="00616C02" w:rsidP="00883883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709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iCs/>
          <w:sz w:val="24"/>
          <w:szCs w:val="24"/>
        </w:rPr>
        <w:t xml:space="preserve">Celem zapewnienia obiektywizmu, bezstronności i rzetelności wykonania przedmiotowego zamówienia, </w:t>
      </w:r>
      <w:r w:rsidR="00674B8E" w:rsidRPr="00674B8E">
        <w:rPr>
          <w:rFonts w:eastAsia="Times New Roman"/>
          <w:bCs/>
          <w:iCs/>
          <w:sz w:val="24"/>
          <w:szCs w:val="24"/>
        </w:rPr>
        <w:t>NF</w:t>
      </w:r>
      <w:r w:rsidR="00674B8E">
        <w:rPr>
          <w:rFonts w:eastAsia="Times New Roman"/>
          <w:bCs/>
          <w:iCs/>
          <w:sz w:val="24"/>
          <w:szCs w:val="24"/>
        </w:rPr>
        <w:t>OŚiGW</w:t>
      </w:r>
      <w:r w:rsidR="00674B8E" w:rsidRPr="00674B8E">
        <w:rPr>
          <w:rFonts w:eastAsia="Times New Roman"/>
          <w:bCs/>
          <w:iCs/>
          <w:sz w:val="24"/>
          <w:szCs w:val="24"/>
        </w:rPr>
        <w:t xml:space="preserve"> </w:t>
      </w:r>
      <w:r w:rsidR="00674B8E" w:rsidRPr="0016310E">
        <w:rPr>
          <w:rFonts w:eastAsia="Times New Roman"/>
          <w:bCs/>
          <w:iCs/>
          <w:sz w:val="24"/>
          <w:szCs w:val="24"/>
          <w:u w:val="single"/>
        </w:rPr>
        <w:t>wyklucza możliwość zlecenia wykonania usługi podmioto</w:t>
      </w:r>
      <w:r>
        <w:rPr>
          <w:rFonts w:eastAsia="Times New Roman"/>
          <w:bCs/>
          <w:iCs/>
          <w:sz w:val="24"/>
          <w:szCs w:val="24"/>
          <w:u w:val="single"/>
        </w:rPr>
        <w:t>wi</w:t>
      </w:r>
      <w:r w:rsidR="00674B8E" w:rsidRPr="0016310E">
        <w:rPr>
          <w:rFonts w:eastAsia="Times New Roman"/>
          <w:bCs/>
          <w:iCs/>
          <w:sz w:val="24"/>
          <w:szCs w:val="24"/>
          <w:u w:val="single"/>
        </w:rPr>
        <w:t>, któr</w:t>
      </w:r>
      <w:r>
        <w:rPr>
          <w:rFonts w:eastAsia="Times New Roman"/>
          <w:bCs/>
          <w:iCs/>
          <w:sz w:val="24"/>
          <w:szCs w:val="24"/>
          <w:u w:val="single"/>
        </w:rPr>
        <w:t>y</w:t>
      </w:r>
      <w:r w:rsidR="00674B8E" w:rsidRPr="0016310E">
        <w:rPr>
          <w:rFonts w:eastAsia="Times New Roman"/>
          <w:bCs/>
          <w:iCs/>
          <w:sz w:val="24"/>
          <w:szCs w:val="24"/>
          <w:u w:val="single"/>
        </w:rPr>
        <w:t xml:space="preserve"> w przeszłości badał sprawozdani</w:t>
      </w:r>
      <w:r>
        <w:rPr>
          <w:rFonts w:eastAsia="Times New Roman"/>
          <w:bCs/>
          <w:iCs/>
          <w:sz w:val="24"/>
          <w:szCs w:val="24"/>
          <w:u w:val="single"/>
        </w:rPr>
        <w:t>e</w:t>
      </w:r>
      <w:r w:rsidR="00674B8E" w:rsidRPr="0016310E">
        <w:rPr>
          <w:rFonts w:eastAsia="Times New Roman"/>
          <w:bCs/>
          <w:iCs/>
          <w:sz w:val="24"/>
          <w:szCs w:val="24"/>
          <w:u w:val="single"/>
        </w:rPr>
        <w:t xml:space="preserve"> finansowe NFOŚiGW</w:t>
      </w:r>
      <w:r>
        <w:rPr>
          <w:rFonts w:eastAsia="Times New Roman"/>
          <w:bCs/>
          <w:iCs/>
          <w:sz w:val="24"/>
          <w:szCs w:val="24"/>
          <w:u w:val="single"/>
        </w:rPr>
        <w:t>. Oferta złożona przez taki podmiot podlegać będzie odrzuceniu.</w:t>
      </w:r>
      <w:r w:rsidR="00674B8E">
        <w:rPr>
          <w:rFonts w:eastAsia="Times New Roman"/>
          <w:bCs/>
          <w:iCs/>
          <w:sz w:val="24"/>
          <w:szCs w:val="24"/>
        </w:rPr>
        <w:t xml:space="preserve"> </w:t>
      </w:r>
    </w:p>
    <w:p w14:paraId="3148AA8E" w14:textId="77777777" w:rsidR="002442BC" w:rsidRPr="00402A22" w:rsidRDefault="002442BC" w:rsidP="00883883">
      <w:pPr>
        <w:pStyle w:val="Akapitzlist"/>
        <w:numPr>
          <w:ilvl w:val="0"/>
          <w:numId w:val="30"/>
        </w:numPr>
        <w:spacing w:before="240" w:line="288" w:lineRule="auto"/>
        <w:ind w:left="357" w:hanging="357"/>
        <w:contextualSpacing w:val="0"/>
        <w:rPr>
          <w:rFonts w:ascii="Calibri" w:hAnsi="Calibri" w:cs="Calibri"/>
          <w:b/>
          <w:bCs/>
        </w:rPr>
      </w:pPr>
      <w:bookmarkStart w:id="2" w:name="_Toc138219794"/>
      <w:bookmarkStart w:id="3" w:name="_Toc157574684"/>
      <w:r w:rsidRPr="00402A22">
        <w:rPr>
          <w:rFonts w:ascii="Calibri" w:hAnsi="Calibri" w:cs="Calibri"/>
          <w:b/>
          <w:bCs/>
        </w:rPr>
        <w:t>Waluta, w jakiej będą prowadzone rozliczenia związane z realizacją niniejszego zamówienia</w:t>
      </w:r>
      <w:bookmarkEnd w:id="2"/>
      <w:bookmarkEnd w:id="3"/>
      <w:r w:rsidRPr="00402A22">
        <w:rPr>
          <w:rFonts w:ascii="Calibri" w:hAnsi="Calibri" w:cs="Calibri"/>
          <w:b/>
          <w:bCs/>
        </w:rPr>
        <w:t>.</w:t>
      </w:r>
    </w:p>
    <w:p w14:paraId="4BC3CFDE" w14:textId="77777777" w:rsidR="002442BC" w:rsidRPr="00010E9C" w:rsidRDefault="002442BC" w:rsidP="00883883">
      <w:pPr>
        <w:pStyle w:val="Tekstpodstawowy2"/>
        <w:spacing w:before="240" w:after="0" w:line="288" w:lineRule="auto"/>
        <w:rPr>
          <w:rFonts w:ascii="Calibri" w:hAnsi="Calibri" w:cs="Calibri"/>
          <w:sz w:val="24"/>
          <w:szCs w:val="24"/>
        </w:rPr>
      </w:pPr>
      <w:r w:rsidRPr="00010E9C">
        <w:rPr>
          <w:rFonts w:ascii="Calibri" w:hAnsi="Calibri" w:cs="Calibri"/>
          <w:sz w:val="24"/>
          <w:szCs w:val="24"/>
        </w:rPr>
        <w:t>Wszelkie rozliczenia związane z realizacją zamówienia, którego dotyczy niniejsze ogłoszenie dokonywane będą w PLN (złotych polskich).</w:t>
      </w:r>
    </w:p>
    <w:p w14:paraId="5312A0FE" w14:textId="62B084F0" w:rsidR="002442BC" w:rsidRPr="00720C57" w:rsidRDefault="004B5020" w:rsidP="00883883">
      <w:pPr>
        <w:pStyle w:val="Akapitzlist"/>
        <w:numPr>
          <w:ilvl w:val="0"/>
          <w:numId w:val="31"/>
        </w:numPr>
        <w:spacing w:before="240" w:line="288" w:lineRule="auto"/>
        <w:ind w:left="357" w:hanging="357"/>
        <w:contextualSpacing w:val="0"/>
        <w:rPr>
          <w:rFonts w:ascii="Calibri" w:hAnsi="Calibri" w:cs="Calibri"/>
          <w:b/>
          <w:bCs/>
        </w:rPr>
      </w:pPr>
      <w:bookmarkStart w:id="4" w:name="_Toc157572497"/>
      <w:bookmarkStart w:id="5" w:name="_Toc157572562"/>
      <w:bookmarkStart w:id="6" w:name="_Toc157574621"/>
      <w:bookmarkStart w:id="7" w:name="_Toc157574687"/>
      <w:bookmarkStart w:id="8" w:name="_Toc157572501"/>
      <w:bookmarkStart w:id="9" w:name="_Toc157572566"/>
      <w:bookmarkStart w:id="10" w:name="_Toc157574625"/>
      <w:bookmarkStart w:id="11" w:name="_Toc157574691"/>
      <w:bookmarkStart w:id="12" w:name="_Toc157572503"/>
      <w:bookmarkStart w:id="13" w:name="_Toc157572568"/>
      <w:bookmarkStart w:id="14" w:name="_Toc157574627"/>
      <w:bookmarkStart w:id="15" w:name="_Toc157574693"/>
      <w:bookmarkStart w:id="16" w:name="_Toc157572506"/>
      <w:bookmarkStart w:id="17" w:name="_Toc157572571"/>
      <w:bookmarkStart w:id="18" w:name="_Toc157574630"/>
      <w:bookmarkStart w:id="19" w:name="_Toc157574696"/>
      <w:bookmarkStart w:id="20" w:name="_Toc157572507"/>
      <w:bookmarkStart w:id="21" w:name="_Toc157572572"/>
      <w:bookmarkStart w:id="22" w:name="_Toc157574631"/>
      <w:bookmarkStart w:id="23" w:name="_Toc157574697"/>
      <w:bookmarkStart w:id="24" w:name="_Toc157572509"/>
      <w:bookmarkStart w:id="25" w:name="_Toc157572574"/>
      <w:bookmarkStart w:id="26" w:name="_Toc157574633"/>
      <w:bookmarkStart w:id="27" w:name="_Toc157574699"/>
      <w:bookmarkStart w:id="28" w:name="_Toc157572510"/>
      <w:bookmarkStart w:id="29" w:name="_Toc157572575"/>
      <w:bookmarkStart w:id="30" w:name="_Toc157574634"/>
      <w:bookmarkStart w:id="31" w:name="_Toc157574700"/>
      <w:bookmarkStart w:id="32" w:name="_Toc157572512"/>
      <w:bookmarkStart w:id="33" w:name="_Toc157572577"/>
      <w:bookmarkStart w:id="34" w:name="_Toc157574636"/>
      <w:bookmarkStart w:id="35" w:name="_Toc157574702"/>
      <w:bookmarkStart w:id="36" w:name="_Toc157572513"/>
      <w:bookmarkStart w:id="37" w:name="_Toc157572578"/>
      <w:bookmarkStart w:id="38" w:name="_Toc157574637"/>
      <w:bookmarkStart w:id="39" w:name="_Toc15757470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720C57">
        <w:rPr>
          <w:rFonts w:ascii="Calibri" w:hAnsi="Calibri" w:cs="Calibri"/>
          <w:b/>
          <w:bCs/>
        </w:rPr>
        <w:lastRenderedPageBreak/>
        <w:t>Miejsce i t</w:t>
      </w:r>
      <w:r w:rsidR="002442BC" w:rsidRPr="00720C57">
        <w:rPr>
          <w:rFonts w:ascii="Calibri" w:hAnsi="Calibri" w:cs="Calibri"/>
          <w:b/>
          <w:bCs/>
        </w:rPr>
        <w:t xml:space="preserve">ermin składania ofert </w:t>
      </w:r>
    </w:p>
    <w:p w14:paraId="4586985D" w14:textId="1C81E9DD" w:rsidR="00C63BBE" w:rsidRPr="0016310E" w:rsidRDefault="004B5020" w:rsidP="00883883">
      <w:pPr>
        <w:pStyle w:val="Akapitzlist"/>
        <w:numPr>
          <w:ilvl w:val="0"/>
          <w:numId w:val="25"/>
        </w:numPr>
        <w:spacing w:before="240" w:line="288" w:lineRule="auto"/>
        <w:ind w:left="714" w:hanging="357"/>
        <w:contextualSpacing w:val="0"/>
        <w:rPr>
          <w:rFonts w:ascii="Calibri" w:hAnsi="Calibri" w:cs="Calibri"/>
        </w:rPr>
      </w:pPr>
      <w:r w:rsidRPr="0016310E">
        <w:rPr>
          <w:rFonts w:ascii="Calibri" w:hAnsi="Calibri" w:cs="Calibri"/>
        </w:rPr>
        <w:t xml:space="preserve">Termin </w:t>
      </w:r>
      <w:r w:rsidR="00D46976" w:rsidRPr="0016310E">
        <w:rPr>
          <w:rFonts w:ascii="Calibri" w:hAnsi="Calibri" w:cs="Calibri"/>
        </w:rPr>
        <w:t xml:space="preserve">składania </w:t>
      </w:r>
      <w:r w:rsidRPr="0016310E">
        <w:rPr>
          <w:rFonts w:ascii="Calibri" w:hAnsi="Calibri" w:cs="Calibri"/>
        </w:rPr>
        <w:t>ofert</w:t>
      </w:r>
      <w:r w:rsidR="00D46976" w:rsidRPr="0016310E">
        <w:rPr>
          <w:rFonts w:ascii="Calibri" w:hAnsi="Calibri" w:cs="Calibri"/>
        </w:rPr>
        <w:t xml:space="preserve"> </w:t>
      </w:r>
      <w:r w:rsidR="001C0696">
        <w:rPr>
          <w:rFonts w:ascii="Calibri" w:hAnsi="Calibri" w:cs="Calibri"/>
        </w:rPr>
        <w:t>17</w:t>
      </w:r>
      <w:r w:rsidR="00AF4D57">
        <w:rPr>
          <w:rFonts w:ascii="Calibri" w:hAnsi="Calibri" w:cs="Calibri"/>
        </w:rPr>
        <w:t>.11.</w:t>
      </w:r>
      <w:r w:rsidR="001C0696">
        <w:rPr>
          <w:rFonts w:ascii="Calibri" w:hAnsi="Calibri" w:cs="Calibri"/>
        </w:rPr>
        <w:t xml:space="preserve">2025 </w:t>
      </w:r>
      <w:r w:rsidRPr="0016310E">
        <w:rPr>
          <w:rFonts w:ascii="Calibri" w:hAnsi="Calibri" w:cs="Calibri"/>
        </w:rPr>
        <w:t xml:space="preserve">r., </w:t>
      </w:r>
      <w:r w:rsidRPr="001C0696">
        <w:rPr>
          <w:rFonts w:ascii="Calibri" w:hAnsi="Calibri" w:cs="Calibri"/>
        </w:rPr>
        <w:t>do końca dnia</w:t>
      </w:r>
      <w:r w:rsidR="001C0696" w:rsidRPr="001C0696">
        <w:rPr>
          <w:rFonts w:ascii="Calibri" w:hAnsi="Calibri" w:cs="Calibri"/>
        </w:rPr>
        <w:t>.</w:t>
      </w:r>
      <w:r w:rsidR="004C7A04" w:rsidRPr="001C0696">
        <w:rPr>
          <w:rFonts w:ascii="Calibri" w:hAnsi="Calibri" w:cs="Calibri"/>
        </w:rPr>
        <w:t xml:space="preserve"> </w:t>
      </w:r>
    </w:p>
    <w:p w14:paraId="1FF30111" w14:textId="5D34D484" w:rsidR="00C63BBE" w:rsidRPr="001C0696" w:rsidRDefault="004B5020" w:rsidP="00883883">
      <w:pPr>
        <w:pStyle w:val="Akapitzlist"/>
        <w:numPr>
          <w:ilvl w:val="0"/>
          <w:numId w:val="25"/>
        </w:numPr>
        <w:spacing w:line="288" w:lineRule="auto"/>
        <w:rPr>
          <w:rFonts w:ascii="Calibri" w:hAnsi="Calibri" w:cs="Calibri"/>
        </w:rPr>
      </w:pPr>
      <w:r w:rsidRPr="0016310E">
        <w:rPr>
          <w:rFonts w:ascii="Calibri" w:hAnsi="Calibri" w:cs="Calibri"/>
        </w:rPr>
        <w:t>Oferty, wraz z pozostałymi wymaganymi dokumentami</w:t>
      </w:r>
      <w:r w:rsidR="00616C02">
        <w:rPr>
          <w:rFonts w:ascii="Calibri" w:hAnsi="Calibri" w:cs="Calibri"/>
        </w:rPr>
        <w:t xml:space="preserve"> (Wykazem osób)</w:t>
      </w:r>
      <w:r w:rsidRPr="0016310E">
        <w:rPr>
          <w:rFonts w:ascii="Calibri" w:hAnsi="Calibri" w:cs="Calibri"/>
        </w:rPr>
        <w:t xml:space="preserve">, należy składać drogą elektroniczną na </w:t>
      </w:r>
      <w:r w:rsidRPr="001C0696">
        <w:rPr>
          <w:rFonts w:ascii="Calibri" w:hAnsi="Calibri" w:cs="Calibri"/>
        </w:rPr>
        <w:t xml:space="preserve">adres </w:t>
      </w:r>
      <w:r w:rsidR="001C0696" w:rsidRPr="001C0696">
        <w:rPr>
          <w:rFonts w:ascii="Calibri" w:hAnsi="Calibri" w:cs="Calibri"/>
        </w:rPr>
        <w:t xml:space="preserve">e-mail: </w:t>
      </w:r>
      <w:hyperlink r:id="rId12" w:history="1">
        <w:r w:rsidR="001C0696" w:rsidRPr="00E82004">
          <w:rPr>
            <w:rStyle w:val="Hipercze"/>
            <w:rFonts w:ascii="Calibri" w:hAnsi="Calibri" w:cs="Calibri"/>
          </w:rPr>
          <w:t>oferty.ksiegowosc@nfosigw.gov.pl</w:t>
        </w:r>
      </w:hyperlink>
      <w:r w:rsidR="001C0696">
        <w:rPr>
          <w:rFonts w:ascii="Calibri" w:hAnsi="Calibri" w:cs="Calibri"/>
          <w:color w:val="FF0000"/>
        </w:rPr>
        <w:t xml:space="preserve">  </w:t>
      </w:r>
      <w:r w:rsidR="001C0696" w:rsidRPr="001C0696">
        <w:rPr>
          <w:rFonts w:ascii="Calibri" w:hAnsi="Calibri" w:cs="Calibri"/>
        </w:rPr>
        <w:t>.</w:t>
      </w:r>
    </w:p>
    <w:p w14:paraId="1BAF1372" w14:textId="0FF95B77" w:rsidR="00C63BBE" w:rsidRPr="0016310E" w:rsidRDefault="004B5020" w:rsidP="00883883">
      <w:pPr>
        <w:pStyle w:val="Akapitzlist"/>
        <w:numPr>
          <w:ilvl w:val="0"/>
          <w:numId w:val="25"/>
        </w:numPr>
        <w:spacing w:line="288" w:lineRule="auto"/>
        <w:rPr>
          <w:rFonts w:ascii="Calibri" w:hAnsi="Calibri" w:cs="Calibri"/>
        </w:rPr>
      </w:pPr>
      <w:r w:rsidRPr="0016310E">
        <w:rPr>
          <w:rFonts w:ascii="Calibri" w:hAnsi="Calibri" w:cs="Calibri"/>
        </w:rPr>
        <w:t>Oferta powinna zostać oznaczona w tytule maila: „</w:t>
      </w:r>
      <w:r w:rsidRPr="0016310E">
        <w:rPr>
          <w:rFonts w:ascii="Calibri" w:hAnsi="Calibri" w:cs="Calibri"/>
          <w:b/>
          <w:bCs/>
        </w:rPr>
        <w:t>Oferta na</w:t>
      </w:r>
      <w:r w:rsidR="00B54E0C" w:rsidRPr="0016310E">
        <w:rPr>
          <w:rFonts w:ascii="Calibri" w:hAnsi="Calibri" w:cs="Calibri"/>
          <w:b/>
          <w:bCs/>
        </w:rPr>
        <w:t xml:space="preserve"> przeprowadzenie analizy obowiązujących w NFOŚiGW  zasad w zakresie ewidencji przychodów i kosztów</w:t>
      </w:r>
      <w:r w:rsidR="00D46976" w:rsidRPr="0016310E">
        <w:rPr>
          <w:rFonts w:ascii="Calibri" w:hAnsi="Calibri" w:cs="Calibri"/>
        </w:rPr>
        <w:t xml:space="preserve"> </w:t>
      </w:r>
      <w:r w:rsidRPr="0016310E">
        <w:rPr>
          <w:rFonts w:ascii="Calibri" w:hAnsi="Calibri" w:cs="Calibri"/>
        </w:rPr>
        <w:t>”.</w:t>
      </w:r>
    </w:p>
    <w:p w14:paraId="4D2D3F28" w14:textId="2285D3E2" w:rsidR="00C63BBE" w:rsidRPr="0016310E" w:rsidRDefault="004B5020" w:rsidP="00883883">
      <w:pPr>
        <w:pStyle w:val="Akapitzlist"/>
        <w:numPr>
          <w:ilvl w:val="0"/>
          <w:numId w:val="25"/>
        </w:numPr>
        <w:spacing w:line="288" w:lineRule="auto"/>
        <w:rPr>
          <w:rFonts w:ascii="Calibri" w:hAnsi="Calibri" w:cs="Calibri"/>
        </w:rPr>
      </w:pPr>
      <w:r w:rsidRPr="0016310E">
        <w:rPr>
          <w:rFonts w:ascii="Calibri" w:hAnsi="Calibri" w:cs="Calibri"/>
        </w:rPr>
        <w:t>Ofertę uważa się za złożoną w terminie, jeżeli dotarła do adresata przed upływem wyznaczonego terminu składania ofert</w:t>
      </w:r>
      <w:r w:rsidR="00DF69CF" w:rsidRPr="0016310E">
        <w:rPr>
          <w:rFonts w:ascii="Calibri" w:hAnsi="Calibri" w:cs="Calibri"/>
        </w:rPr>
        <w:t xml:space="preserve">, przy czym o przyjęciu oferty, jako złożonej w terminie, decyduje data i godzina wpływu na </w:t>
      </w:r>
      <w:r w:rsidR="0060187E" w:rsidRPr="0016310E">
        <w:rPr>
          <w:rFonts w:ascii="Calibri" w:hAnsi="Calibri" w:cs="Calibri"/>
        </w:rPr>
        <w:t>serwer</w:t>
      </w:r>
      <w:r w:rsidR="00DF69CF" w:rsidRPr="0016310E">
        <w:rPr>
          <w:rFonts w:ascii="Calibri" w:hAnsi="Calibri" w:cs="Calibri"/>
        </w:rPr>
        <w:t xml:space="preserve"> poczty </w:t>
      </w:r>
      <w:r w:rsidR="0060187E" w:rsidRPr="0016310E">
        <w:rPr>
          <w:rFonts w:ascii="Calibri" w:hAnsi="Calibri" w:cs="Calibri"/>
        </w:rPr>
        <w:t>elektronicznej</w:t>
      </w:r>
      <w:r w:rsidR="00DF69CF" w:rsidRPr="0016310E">
        <w:rPr>
          <w:rFonts w:ascii="Calibri" w:hAnsi="Calibri" w:cs="Calibri"/>
        </w:rPr>
        <w:t xml:space="preserve"> </w:t>
      </w:r>
      <w:r w:rsidR="0060187E" w:rsidRPr="0016310E">
        <w:rPr>
          <w:rFonts w:ascii="Calibri" w:hAnsi="Calibri" w:cs="Calibri"/>
        </w:rPr>
        <w:t>NFOŚiGW</w:t>
      </w:r>
      <w:r w:rsidR="00616C02">
        <w:rPr>
          <w:rFonts w:ascii="Calibri" w:hAnsi="Calibri" w:cs="Calibri"/>
        </w:rPr>
        <w:t>.</w:t>
      </w:r>
    </w:p>
    <w:p w14:paraId="43F6B4ED" w14:textId="18B4C87E" w:rsidR="004B5020" w:rsidRPr="0016310E" w:rsidRDefault="004B5020" w:rsidP="00883883">
      <w:pPr>
        <w:pStyle w:val="Akapitzlist"/>
        <w:numPr>
          <w:ilvl w:val="0"/>
          <w:numId w:val="25"/>
        </w:numPr>
        <w:spacing w:line="288" w:lineRule="auto"/>
        <w:rPr>
          <w:rFonts w:ascii="Calibri" w:hAnsi="Calibri" w:cs="Calibri"/>
        </w:rPr>
      </w:pPr>
      <w:r w:rsidRPr="0016310E">
        <w:rPr>
          <w:rFonts w:ascii="Calibri" w:hAnsi="Calibri" w:cs="Calibri"/>
        </w:rPr>
        <w:t xml:space="preserve">Zamawiający odrzuci ofertę, która </w:t>
      </w:r>
      <w:r w:rsidR="002B72F5">
        <w:rPr>
          <w:rFonts w:ascii="Calibri" w:hAnsi="Calibri" w:cs="Calibri"/>
        </w:rPr>
        <w:t>wpłynęła</w:t>
      </w:r>
      <w:r w:rsidR="002B72F5" w:rsidRPr="0016310E">
        <w:rPr>
          <w:rFonts w:ascii="Calibri" w:hAnsi="Calibri" w:cs="Calibri"/>
        </w:rPr>
        <w:t xml:space="preserve"> </w:t>
      </w:r>
      <w:r w:rsidRPr="0016310E">
        <w:rPr>
          <w:rFonts w:ascii="Calibri" w:hAnsi="Calibri" w:cs="Calibri"/>
        </w:rPr>
        <w:t>po terminie.</w:t>
      </w:r>
    </w:p>
    <w:p w14:paraId="4B8DF665" w14:textId="77777777" w:rsidR="002442BC" w:rsidRPr="00A3193B" w:rsidRDefault="002442BC" w:rsidP="00883883">
      <w:pPr>
        <w:pStyle w:val="Akapitzlist"/>
        <w:numPr>
          <w:ilvl w:val="0"/>
          <w:numId w:val="32"/>
        </w:numPr>
        <w:spacing w:before="240" w:line="288" w:lineRule="auto"/>
        <w:ind w:left="357" w:hanging="357"/>
        <w:contextualSpacing w:val="0"/>
        <w:rPr>
          <w:rFonts w:ascii="Calibri" w:hAnsi="Calibri" w:cs="Calibri"/>
          <w:b/>
        </w:rPr>
      </w:pPr>
      <w:r w:rsidRPr="00A3193B">
        <w:rPr>
          <w:rFonts w:ascii="Calibri" w:hAnsi="Calibri" w:cs="Calibri"/>
          <w:b/>
        </w:rPr>
        <w:t>Termin wykonania zamówienia</w:t>
      </w:r>
    </w:p>
    <w:p w14:paraId="48ADAF39" w14:textId="4964A0C0" w:rsidR="002442BC" w:rsidRPr="00010E9C" w:rsidRDefault="002442BC" w:rsidP="00883883">
      <w:pPr>
        <w:spacing w:before="240" w:line="288" w:lineRule="auto"/>
        <w:rPr>
          <w:rFonts w:ascii="Calibri" w:hAnsi="Calibri" w:cs="Calibri"/>
        </w:rPr>
      </w:pPr>
      <w:r w:rsidRPr="00010E9C">
        <w:rPr>
          <w:rFonts w:ascii="Calibri" w:hAnsi="Calibri" w:cs="Calibri"/>
        </w:rPr>
        <w:t xml:space="preserve">Termin realizacji </w:t>
      </w:r>
      <w:r w:rsidR="00376481">
        <w:rPr>
          <w:rFonts w:ascii="Calibri" w:hAnsi="Calibri" w:cs="Calibri"/>
        </w:rPr>
        <w:t>zamówienia</w:t>
      </w:r>
      <w:r w:rsidRPr="00010E9C">
        <w:rPr>
          <w:rFonts w:ascii="Calibri" w:hAnsi="Calibri" w:cs="Calibri"/>
        </w:rPr>
        <w:t xml:space="preserve"> </w:t>
      </w:r>
      <w:r w:rsidR="00376481">
        <w:rPr>
          <w:rFonts w:ascii="Calibri" w:hAnsi="Calibri" w:cs="Calibri"/>
        </w:rPr>
        <w:t>21 dni</w:t>
      </w:r>
      <w:r w:rsidRPr="00010E9C">
        <w:rPr>
          <w:rFonts w:ascii="Calibri" w:hAnsi="Calibri" w:cs="Calibri"/>
        </w:rPr>
        <w:t xml:space="preserve"> od daty podpisania umowy</w:t>
      </w:r>
      <w:r w:rsidR="00376481">
        <w:rPr>
          <w:rFonts w:ascii="Calibri" w:hAnsi="Calibri" w:cs="Calibri"/>
        </w:rPr>
        <w:t>.</w:t>
      </w:r>
      <w:r w:rsidRPr="00010E9C">
        <w:rPr>
          <w:rFonts w:ascii="Calibri" w:hAnsi="Calibri" w:cs="Calibri"/>
        </w:rPr>
        <w:t xml:space="preserve"> </w:t>
      </w:r>
    </w:p>
    <w:p w14:paraId="795C3285" w14:textId="2302E17A" w:rsidR="002442BC" w:rsidRPr="00FD3F98" w:rsidRDefault="002442BC" w:rsidP="00883883">
      <w:pPr>
        <w:pStyle w:val="Akapitzlist"/>
        <w:numPr>
          <w:ilvl w:val="0"/>
          <w:numId w:val="28"/>
        </w:numPr>
        <w:spacing w:before="240" w:line="288" w:lineRule="auto"/>
        <w:ind w:left="357" w:hanging="357"/>
        <w:contextualSpacing w:val="0"/>
        <w:rPr>
          <w:rFonts w:ascii="Calibri" w:hAnsi="Calibri" w:cs="Calibri"/>
          <w:b/>
        </w:rPr>
      </w:pPr>
      <w:r w:rsidRPr="00FD3F98">
        <w:rPr>
          <w:rFonts w:ascii="Calibri" w:hAnsi="Calibri" w:cs="Calibri"/>
          <w:b/>
        </w:rPr>
        <w:t>Kryteria oceny ofert</w:t>
      </w:r>
    </w:p>
    <w:p w14:paraId="0267D01A" w14:textId="77777777" w:rsidR="002442BC" w:rsidRDefault="002442BC" w:rsidP="00883883">
      <w:pPr>
        <w:spacing w:before="240" w:line="288" w:lineRule="auto"/>
        <w:rPr>
          <w:rFonts w:ascii="Calibri" w:hAnsi="Calibri" w:cs="Calibri"/>
        </w:rPr>
      </w:pPr>
      <w:r w:rsidRPr="008053D9">
        <w:rPr>
          <w:rFonts w:ascii="Calibri" w:hAnsi="Calibri" w:cs="Calibri"/>
        </w:rPr>
        <w:t>Ocena ofert dokonana zostanie na podstawie następujących kryteriów:</w:t>
      </w:r>
    </w:p>
    <w:p w14:paraId="78A70F2B" w14:textId="657B5F37" w:rsidR="00BD73E5" w:rsidRPr="00BD73E5" w:rsidRDefault="00BD73E5" w:rsidP="00883883">
      <w:pPr>
        <w:pStyle w:val="Akapitzlist"/>
        <w:numPr>
          <w:ilvl w:val="0"/>
          <w:numId w:val="23"/>
        </w:numPr>
        <w:spacing w:line="288" w:lineRule="auto"/>
        <w:ind w:left="709"/>
        <w:rPr>
          <w:rFonts w:ascii="Calibri" w:hAnsi="Calibri" w:cs="Calibri"/>
        </w:rPr>
      </w:pPr>
      <w:r w:rsidRPr="00BD73E5">
        <w:rPr>
          <w:rFonts w:ascii="Calibri" w:hAnsi="Calibri" w:cs="Calibri"/>
        </w:rPr>
        <w:t>Cena oferty (60 pkt)</w:t>
      </w:r>
      <w:r w:rsidR="002B72F5">
        <w:rPr>
          <w:rFonts w:ascii="Calibri" w:hAnsi="Calibri" w:cs="Calibri"/>
        </w:rPr>
        <w:t xml:space="preserve"> – punkty przyznane ofercie zostaną</w:t>
      </w:r>
      <w:r w:rsidRPr="00BD73E5">
        <w:rPr>
          <w:rFonts w:ascii="Calibri" w:hAnsi="Calibri" w:cs="Calibri"/>
        </w:rPr>
        <w:t xml:space="preserve"> obliczon</w:t>
      </w:r>
      <w:r w:rsidR="002B72F5">
        <w:rPr>
          <w:rFonts w:ascii="Calibri" w:hAnsi="Calibri" w:cs="Calibri"/>
        </w:rPr>
        <w:t>e</w:t>
      </w:r>
      <w:r w:rsidRPr="00BD73E5">
        <w:rPr>
          <w:rFonts w:ascii="Calibri" w:hAnsi="Calibri" w:cs="Calibri"/>
        </w:rPr>
        <w:t xml:space="preserve"> wg wzoru:</w:t>
      </w:r>
    </w:p>
    <w:p w14:paraId="3BFDDD08" w14:textId="4900BCC3" w:rsidR="00BD73E5" w:rsidRPr="00BD73E5" w:rsidRDefault="002B72F5" w:rsidP="00883883">
      <w:pPr>
        <w:pStyle w:val="Akapitzlist"/>
        <w:spacing w:line="288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BD73E5" w:rsidRPr="00BD73E5">
        <w:rPr>
          <w:rFonts w:ascii="Calibri" w:hAnsi="Calibri" w:cs="Calibri"/>
        </w:rPr>
        <w:t>Cena najniższa</w:t>
      </w:r>
      <w:r>
        <w:rPr>
          <w:rFonts w:ascii="Calibri" w:hAnsi="Calibri" w:cs="Calibri"/>
        </w:rPr>
        <w:t xml:space="preserve"> z oferowanych </w:t>
      </w:r>
      <w:r w:rsidR="00BD73E5" w:rsidRPr="00BD73E5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="00BD73E5" w:rsidRPr="00BD73E5">
        <w:rPr>
          <w:rFonts w:ascii="Calibri" w:hAnsi="Calibri" w:cs="Calibri"/>
        </w:rPr>
        <w:t>Cena ocenianej oferty</w:t>
      </w:r>
      <w:r>
        <w:rPr>
          <w:rFonts w:ascii="Calibri" w:hAnsi="Calibri" w:cs="Calibri"/>
        </w:rPr>
        <w:t>)</w:t>
      </w:r>
      <w:r w:rsidR="00BD73E5" w:rsidRPr="00BD73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x</w:t>
      </w:r>
      <w:r w:rsidR="00BD73E5" w:rsidRPr="00BD73E5">
        <w:rPr>
          <w:rFonts w:ascii="Calibri" w:hAnsi="Calibri" w:cs="Calibri"/>
        </w:rPr>
        <w:t xml:space="preserve"> 60.</w:t>
      </w:r>
    </w:p>
    <w:p w14:paraId="0F32D622" w14:textId="58E2863A" w:rsidR="002B72F5" w:rsidRDefault="00BD73E5" w:rsidP="00883883">
      <w:pPr>
        <w:pStyle w:val="Akapitzlist"/>
        <w:numPr>
          <w:ilvl w:val="0"/>
          <w:numId w:val="23"/>
        </w:numPr>
        <w:spacing w:line="288" w:lineRule="auto"/>
        <w:ind w:left="709"/>
        <w:rPr>
          <w:rFonts w:ascii="Calibri" w:hAnsi="Calibri" w:cs="Calibri"/>
        </w:rPr>
      </w:pPr>
      <w:r w:rsidRPr="00BD73E5">
        <w:rPr>
          <w:rFonts w:ascii="Calibri" w:hAnsi="Calibri" w:cs="Calibri"/>
        </w:rPr>
        <w:t>Doświadczenie biegłych rewidentów (maksymalnie 40 pkt)</w:t>
      </w:r>
      <w:r w:rsidR="002B72F5">
        <w:rPr>
          <w:rFonts w:ascii="Calibri" w:hAnsi="Calibri" w:cs="Calibri"/>
        </w:rPr>
        <w:t>, przy czym k</w:t>
      </w:r>
      <w:r w:rsidRPr="00BD73E5">
        <w:rPr>
          <w:rFonts w:ascii="Calibri" w:hAnsi="Calibri" w:cs="Calibri"/>
        </w:rPr>
        <w:t xml:space="preserve">ażdy z ocenianych biegłych rewidentów może uzyskać maksymalnie 20 pkt. </w:t>
      </w:r>
    </w:p>
    <w:p w14:paraId="16BA08C4" w14:textId="05443D8F" w:rsidR="00BD73E5" w:rsidRPr="00BD73E5" w:rsidRDefault="0016310E" w:rsidP="00883883">
      <w:pPr>
        <w:pStyle w:val="Akapitzlist"/>
        <w:spacing w:line="288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BD73E5" w:rsidRPr="00BD73E5">
        <w:rPr>
          <w:rFonts w:ascii="Calibri" w:hAnsi="Calibri" w:cs="Calibri"/>
        </w:rPr>
        <w:t>cenie podlegać będzie tylko pierwszych dwóch biegłych rewidentów</w:t>
      </w:r>
      <w:r w:rsidR="002B72F5">
        <w:rPr>
          <w:rFonts w:ascii="Calibri" w:hAnsi="Calibri" w:cs="Calibri"/>
        </w:rPr>
        <w:t>,</w:t>
      </w:r>
      <w:r w:rsidR="00BD73E5" w:rsidRPr="00BD73E5">
        <w:rPr>
          <w:rFonts w:ascii="Calibri" w:hAnsi="Calibri" w:cs="Calibri"/>
        </w:rPr>
        <w:t xml:space="preserve"> spełniających warunki udziału w postępowaniu</w:t>
      </w:r>
      <w:r w:rsidR="002B72F5">
        <w:rPr>
          <w:rFonts w:ascii="Calibri" w:hAnsi="Calibri" w:cs="Calibri"/>
        </w:rPr>
        <w:t xml:space="preserve"> określone w pkt. 6.1.1</w:t>
      </w:r>
      <w:r w:rsidR="00BD73E5" w:rsidRPr="00BD73E5">
        <w:rPr>
          <w:rFonts w:ascii="Calibri" w:hAnsi="Calibri" w:cs="Calibri"/>
        </w:rPr>
        <w:t>, wskazanych przez Wykonawcę w Wykazie osób</w:t>
      </w:r>
      <w:r w:rsidR="002B72F5">
        <w:rPr>
          <w:rFonts w:ascii="Calibri" w:hAnsi="Calibri" w:cs="Calibri"/>
        </w:rPr>
        <w:t>.</w:t>
      </w:r>
      <w:r w:rsidR="00BD73E5" w:rsidRPr="00BD73E5">
        <w:rPr>
          <w:rFonts w:ascii="Calibri" w:hAnsi="Calibri" w:cs="Calibri"/>
        </w:rPr>
        <w:t xml:space="preserve"> Punkty przyznawane będą odrębnie każdemu biegłemu rewidentowi, w następujący sposób:</w:t>
      </w:r>
    </w:p>
    <w:p w14:paraId="79EEF53E" w14:textId="5D7ECCB9" w:rsidR="00BD73E5" w:rsidRPr="00BD73E5" w:rsidRDefault="002B72F5" w:rsidP="00883883">
      <w:pPr>
        <w:pStyle w:val="Akapitzlist"/>
        <w:spacing w:line="288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BD73E5">
        <w:rPr>
          <w:rFonts w:ascii="Calibri" w:hAnsi="Calibri" w:cs="Calibri"/>
        </w:rPr>
        <w:t xml:space="preserve">a </w:t>
      </w:r>
      <w:r w:rsidR="00BD73E5" w:rsidRPr="00BD73E5">
        <w:rPr>
          <w:rFonts w:ascii="Calibri" w:hAnsi="Calibri" w:cs="Calibri"/>
        </w:rPr>
        <w:t>udział</w:t>
      </w:r>
      <w:r>
        <w:rPr>
          <w:rFonts w:ascii="Calibri" w:hAnsi="Calibri" w:cs="Calibri"/>
        </w:rPr>
        <w:t>,</w:t>
      </w:r>
      <w:r w:rsidR="00BD73E5" w:rsidRPr="00BD73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Pr="002B72F5">
        <w:rPr>
          <w:rFonts w:ascii="Calibri" w:hAnsi="Calibri" w:cs="Calibri"/>
        </w:rPr>
        <w:t>ostatnich 5 latach (przed upływem terminu składania ofert)</w:t>
      </w:r>
      <w:r>
        <w:rPr>
          <w:rFonts w:ascii="Calibri" w:hAnsi="Calibri" w:cs="Calibri"/>
        </w:rPr>
        <w:t xml:space="preserve">, </w:t>
      </w:r>
      <w:r w:rsidR="00BD73E5" w:rsidRPr="00BD73E5">
        <w:rPr>
          <w:rFonts w:ascii="Calibri" w:hAnsi="Calibri" w:cs="Calibri"/>
        </w:rPr>
        <w:t xml:space="preserve">w badaniu rocznych sprawozdań finansowych </w:t>
      </w:r>
      <w:r w:rsidRPr="002B72F5">
        <w:rPr>
          <w:rFonts w:ascii="Calibri" w:hAnsi="Calibri" w:cs="Calibri"/>
        </w:rPr>
        <w:t>jednostek sektora finansów publicznych lub instytucji finansowych,</w:t>
      </w:r>
      <w:r w:rsidR="00BD73E5" w:rsidRPr="00BD73E5">
        <w:rPr>
          <w:rFonts w:ascii="Calibri" w:hAnsi="Calibri" w:cs="Calibri"/>
        </w:rPr>
        <w:t xml:space="preserve"> udzielających dofinansowań w formie dotacji lub pożyczek</w:t>
      </w:r>
      <w:r>
        <w:rPr>
          <w:rFonts w:ascii="Calibri" w:hAnsi="Calibri" w:cs="Calibri"/>
        </w:rPr>
        <w:t>, przy czym</w:t>
      </w:r>
      <w:r w:rsidR="00BD73E5" w:rsidRPr="00BD73E5">
        <w:rPr>
          <w:rFonts w:ascii="Calibri" w:hAnsi="Calibri" w:cs="Calibri"/>
        </w:rPr>
        <w:t>:</w:t>
      </w:r>
    </w:p>
    <w:p w14:paraId="5F435042" w14:textId="54F47ABB" w:rsidR="00BD73E5" w:rsidRPr="00BD73E5" w:rsidRDefault="00BD73E5" w:rsidP="00883883">
      <w:pPr>
        <w:pStyle w:val="Akapitzlist"/>
        <w:spacing w:line="288" w:lineRule="auto"/>
        <w:ind w:left="709"/>
        <w:rPr>
          <w:rFonts w:ascii="Calibri" w:hAnsi="Calibri" w:cs="Calibri"/>
        </w:rPr>
      </w:pPr>
      <w:r w:rsidRPr="00BD73E5">
        <w:rPr>
          <w:rFonts w:ascii="Calibri" w:hAnsi="Calibri" w:cs="Calibri"/>
        </w:rPr>
        <w:t xml:space="preserve">- </w:t>
      </w:r>
      <w:r w:rsidR="002B72F5">
        <w:rPr>
          <w:rFonts w:ascii="Calibri" w:hAnsi="Calibri" w:cs="Calibri"/>
        </w:rPr>
        <w:t xml:space="preserve">za udział </w:t>
      </w:r>
      <w:r w:rsidRPr="00BD73E5">
        <w:rPr>
          <w:rFonts w:ascii="Calibri" w:hAnsi="Calibri" w:cs="Calibri"/>
        </w:rPr>
        <w:t xml:space="preserve">w jednym </w:t>
      </w:r>
      <w:r w:rsidR="002B72F5">
        <w:rPr>
          <w:rFonts w:ascii="Calibri" w:hAnsi="Calibri" w:cs="Calibri"/>
        </w:rPr>
        <w:t xml:space="preserve">takim </w:t>
      </w:r>
      <w:r w:rsidRPr="00BD73E5">
        <w:rPr>
          <w:rFonts w:ascii="Calibri" w:hAnsi="Calibri" w:cs="Calibri"/>
        </w:rPr>
        <w:t>badaniu - biegły rewident otrzyma – 5 pkt.</w:t>
      </w:r>
    </w:p>
    <w:p w14:paraId="346AD875" w14:textId="5123213C" w:rsidR="00BD73E5" w:rsidRPr="00BD73E5" w:rsidRDefault="00BD73E5" w:rsidP="00883883">
      <w:pPr>
        <w:pStyle w:val="Akapitzlist"/>
        <w:spacing w:line="288" w:lineRule="auto"/>
        <w:ind w:left="709"/>
        <w:rPr>
          <w:rFonts w:ascii="Calibri" w:hAnsi="Calibri" w:cs="Calibri"/>
        </w:rPr>
      </w:pPr>
      <w:r w:rsidRPr="00BD73E5">
        <w:rPr>
          <w:rFonts w:ascii="Calibri" w:hAnsi="Calibri" w:cs="Calibri"/>
        </w:rPr>
        <w:t xml:space="preserve">- </w:t>
      </w:r>
      <w:r w:rsidR="002B72F5">
        <w:rPr>
          <w:rFonts w:ascii="Calibri" w:hAnsi="Calibri" w:cs="Calibri"/>
        </w:rPr>
        <w:t xml:space="preserve">za udział </w:t>
      </w:r>
      <w:r w:rsidRPr="00BD73E5">
        <w:rPr>
          <w:rFonts w:ascii="Calibri" w:hAnsi="Calibri" w:cs="Calibri"/>
        </w:rPr>
        <w:t>w dwóch</w:t>
      </w:r>
      <w:r w:rsidR="002B72F5">
        <w:rPr>
          <w:rFonts w:ascii="Calibri" w:hAnsi="Calibri" w:cs="Calibri"/>
        </w:rPr>
        <w:t xml:space="preserve"> takich</w:t>
      </w:r>
      <w:r w:rsidRPr="00BD73E5">
        <w:rPr>
          <w:rFonts w:ascii="Calibri" w:hAnsi="Calibri" w:cs="Calibri"/>
        </w:rPr>
        <w:t xml:space="preserve"> badaniach - biegły rewident otrzyma – 10 pkt.</w:t>
      </w:r>
    </w:p>
    <w:p w14:paraId="01FECA3D" w14:textId="58E91F58" w:rsidR="00BD73E5" w:rsidRPr="00BD73E5" w:rsidRDefault="00BD73E5" w:rsidP="00883883">
      <w:pPr>
        <w:pStyle w:val="Akapitzlist"/>
        <w:spacing w:line="288" w:lineRule="auto"/>
        <w:ind w:left="709"/>
        <w:rPr>
          <w:rFonts w:ascii="Calibri" w:hAnsi="Calibri" w:cs="Calibri"/>
        </w:rPr>
      </w:pPr>
      <w:r w:rsidRPr="00BD73E5">
        <w:rPr>
          <w:rFonts w:ascii="Calibri" w:hAnsi="Calibri" w:cs="Calibri"/>
        </w:rPr>
        <w:t xml:space="preserve">- </w:t>
      </w:r>
      <w:r w:rsidR="002B72F5">
        <w:rPr>
          <w:rFonts w:ascii="Calibri" w:hAnsi="Calibri" w:cs="Calibri"/>
        </w:rPr>
        <w:t xml:space="preserve">za udział </w:t>
      </w:r>
      <w:r w:rsidRPr="00BD73E5">
        <w:rPr>
          <w:rFonts w:ascii="Calibri" w:hAnsi="Calibri" w:cs="Calibri"/>
        </w:rPr>
        <w:t xml:space="preserve">w trzech </w:t>
      </w:r>
      <w:r w:rsidR="002B72F5">
        <w:rPr>
          <w:rFonts w:ascii="Calibri" w:hAnsi="Calibri" w:cs="Calibri"/>
        </w:rPr>
        <w:t xml:space="preserve">takich </w:t>
      </w:r>
      <w:r w:rsidRPr="00BD73E5">
        <w:rPr>
          <w:rFonts w:ascii="Calibri" w:hAnsi="Calibri" w:cs="Calibri"/>
        </w:rPr>
        <w:t>badaniach - biegły rewident otrzyma – 15 pkt.</w:t>
      </w:r>
    </w:p>
    <w:p w14:paraId="26A12F73" w14:textId="3AD973D0" w:rsidR="00BD73E5" w:rsidRPr="00BD73E5" w:rsidRDefault="00BD73E5" w:rsidP="00883883">
      <w:pPr>
        <w:pStyle w:val="Akapitzlist"/>
        <w:spacing w:line="288" w:lineRule="auto"/>
        <w:ind w:left="709"/>
        <w:rPr>
          <w:rFonts w:ascii="Calibri" w:hAnsi="Calibri" w:cs="Calibri"/>
        </w:rPr>
      </w:pPr>
      <w:r w:rsidRPr="00BD73E5">
        <w:rPr>
          <w:rFonts w:ascii="Calibri" w:hAnsi="Calibri" w:cs="Calibri"/>
        </w:rPr>
        <w:t xml:space="preserve">- </w:t>
      </w:r>
      <w:r w:rsidR="002B72F5">
        <w:rPr>
          <w:rFonts w:ascii="Calibri" w:hAnsi="Calibri" w:cs="Calibri"/>
        </w:rPr>
        <w:t xml:space="preserve">za udział </w:t>
      </w:r>
      <w:r w:rsidRPr="00BD73E5">
        <w:rPr>
          <w:rFonts w:ascii="Calibri" w:hAnsi="Calibri" w:cs="Calibri"/>
        </w:rPr>
        <w:t xml:space="preserve">w czterech i więcej </w:t>
      </w:r>
      <w:r w:rsidR="002B72F5">
        <w:rPr>
          <w:rFonts w:ascii="Calibri" w:hAnsi="Calibri" w:cs="Calibri"/>
        </w:rPr>
        <w:t xml:space="preserve">takich </w:t>
      </w:r>
      <w:r w:rsidRPr="00BD73E5">
        <w:rPr>
          <w:rFonts w:ascii="Calibri" w:hAnsi="Calibri" w:cs="Calibri"/>
        </w:rPr>
        <w:t>badaniach - biegły rewident otrzyma – 20 pkt.</w:t>
      </w:r>
    </w:p>
    <w:p w14:paraId="5A54D154" w14:textId="1FD1BC19" w:rsidR="00C968A6" w:rsidRPr="00C63BBE" w:rsidRDefault="00BD73E5" w:rsidP="00883883">
      <w:pPr>
        <w:pStyle w:val="Akapitzlist"/>
        <w:spacing w:line="288" w:lineRule="auto"/>
        <w:ind w:left="709"/>
      </w:pPr>
      <w:r w:rsidRPr="00BD73E5">
        <w:rPr>
          <w:rFonts w:ascii="Calibri" w:hAnsi="Calibri" w:cs="Calibri"/>
        </w:rPr>
        <w:t xml:space="preserve">Oceny przyznane każdej z 2 osób będą zsumowane, a ich suma stanowić będzie ocenę oferty </w:t>
      </w:r>
      <w:r w:rsidRPr="0016310E">
        <w:rPr>
          <w:rFonts w:ascii="Calibri" w:hAnsi="Calibri" w:cs="Calibri"/>
        </w:rPr>
        <w:t>w niniejszym kryterium.</w:t>
      </w:r>
    </w:p>
    <w:p w14:paraId="1003EB66" w14:textId="4F7E62E5" w:rsidR="00005455" w:rsidRDefault="002B72F5" w:rsidP="00883883">
      <w:pPr>
        <w:pStyle w:val="Akapitzlist"/>
        <w:spacing w:before="240" w:after="120" w:line="288" w:lineRule="auto"/>
        <w:ind w:left="709"/>
        <w:contextualSpacing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Ostateczna ocena oferty będzie sumą punktów przyznanych ofercie w wyniku oceny dokonanej w ramach każdego z ww. kryteriów.</w:t>
      </w:r>
    </w:p>
    <w:p w14:paraId="6D952464" w14:textId="14B2C995" w:rsidR="00005455" w:rsidRPr="0016310E" w:rsidRDefault="00005455" w:rsidP="00883883">
      <w:pPr>
        <w:pStyle w:val="Akapitzlist"/>
        <w:numPr>
          <w:ilvl w:val="0"/>
          <w:numId w:val="20"/>
        </w:numPr>
        <w:spacing w:before="240" w:after="120" w:line="288" w:lineRule="auto"/>
        <w:ind w:left="425" w:hanging="425"/>
        <w:contextualSpacing w:val="0"/>
        <w:rPr>
          <w:rFonts w:ascii="Calibri" w:hAnsi="Calibri" w:cs="Calibri"/>
          <w:b/>
        </w:rPr>
      </w:pPr>
      <w:r w:rsidRPr="0016310E">
        <w:rPr>
          <w:rFonts w:ascii="Calibri" w:hAnsi="Calibri" w:cs="Calibri"/>
          <w:b/>
        </w:rPr>
        <w:t>W</w:t>
      </w:r>
      <w:r w:rsidR="00D40DC5" w:rsidRPr="0016310E">
        <w:rPr>
          <w:rFonts w:ascii="Calibri" w:hAnsi="Calibri" w:cs="Calibri"/>
          <w:b/>
        </w:rPr>
        <w:t>yb</w:t>
      </w:r>
      <w:r w:rsidR="000E59AE" w:rsidRPr="0016310E">
        <w:rPr>
          <w:rFonts w:ascii="Calibri" w:hAnsi="Calibri" w:cs="Calibri"/>
          <w:b/>
        </w:rPr>
        <w:t>ór oferty najkorzystniejszej</w:t>
      </w:r>
    </w:p>
    <w:p w14:paraId="44781608" w14:textId="29CD7094" w:rsidR="00005455" w:rsidRPr="0016310E" w:rsidRDefault="00005455" w:rsidP="00883883">
      <w:pPr>
        <w:pStyle w:val="Akapitzlist"/>
        <w:numPr>
          <w:ilvl w:val="0"/>
          <w:numId w:val="24"/>
        </w:numPr>
        <w:spacing w:before="240" w:after="120" w:line="288" w:lineRule="auto"/>
        <w:ind w:left="709" w:hanging="425"/>
        <w:contextualSpacing w:val="0"/>
        <w:rPr>
          <w:rFonts w:ascii="Calibri" w:hAnsi="Calibri" w:cs="Calibri"/>
          <w:bCs/>
        </w:rPr>
      </w:pPr>
      <w:r w:rsidRPr="00005455">
        <w:rPr>
          <w:rFonts w:ascii="Calibri" w:hAnsi="Calibri" w:cs="Calibri"/>
          <w:bCs/>
        </w:rPr>
        <w:lastRenderedPageBreak/>
        <w:t xml:space="preserve">Zamawiający zastrzega sobie prawo do wezwania do wyjaśnienia lub uzupełnienia oferty, z zastrzeżeniem </w:t>
      </w:r>
      <w:r w:rsidR="00672F25">
        <w:rPr>
          <w:rFonts w:ascii="Calibri" w:hAnsi="Calibri" w:cs="Calibri"/>
          <w:bCs/>
        </w:rPr>
        <w:t xml:space="preserve">braku możliwości </w:t>
      </w:r>
      <w:r w:rsidR="00A25E2A">
        <w:rPr>
          <w:rFonts w:ascii="Calibri" w:hAnsi="Calibri" w:cs="Calibri"/>
          <w:bCs/>
        </w:rPr>
        <w:t xml:space="preserve">uzupełnienia </w:t>
      </w:r>
      <w:r w:rsidR="001B456A" w:rsidRPr="001B456A">
        <w:rPr>
          <w:rFonts w:ascii="Calibri" w:hAnsi="Calibri" w:cs="Calibri"/>
          <w:bCs/>
        </w:rPr>
        <w:t>Wykazu osób o nową osobę lub brakujące informacje, które nie stanowią wyjaśnienia lub doprecyzowania zawartych już w</w:t>
      </w:r>
      <w:r w:rsidR="00C17638">
        <w:rPr>
          <w:rFonts w:ascii="Calibri" w:hAnsi="Calibri" w:cs="Calibri"/>
          <w:bCs/>
        </w:rPr>
        <w:t> </w:t>
      </w:r>
      <w:r w:rsidR="001B456A" w:rsidRPr="001B456A">
        <w:rPr>
          <w:rFonts w:ascii="Calibri" w:hAnsi="Calibri" w:cs="Calibri"/>
          <w:bCs/>
        </w:rPr>
        <w:t>Wykazie informacji</w:t>
      </w:r>
      <w:r w:rsidR="00672F25">
        <w:rPr>
          <w:rFonts w:ascii="Calibri" w:hAnsi="Calibri" w:cs="Calibri"/>
          <w:bCs/>
        </w:rPr>
        <w:t>.</w:t>
      </w:r>
      <w:r w:rsidR="001B456A" w:rsidRPr="001B456A">
        <w:rPr>
          <w:rFonts w:ascii="Calibri" w:hAnsi="Calibri" w:cs="Calibri"/>
          <w:bCs/>
        </w:rPr>
        <w:t xml:space="preserve"> </w:t>
      </w:r>
      <w:r w:rsidR="00672F25">
        <w:rPr>
          <w:rFonts w:ascii="Calibri" w:hAnsi="Calibri" w:cs="Calibri"/>
          <w:bCs/>
        </w:rPr>
        <w:t>N</w:t>
      </w:r>
      <w:r w:rsidR="001B456A" w:rsidRPr="001B456A">
        <w:rPr>
          <w:rFonts w:ascii="Calibri" w:hAnsi="Calibri" w:cs="Calibri"/>
          <w:bCs/>
        </w:rPr>
        <w:t>owe osoby</w:t>
      </w:r>
      <w:r w:rsidR="00672F25">
        <w:rPr>
          <w:rFonts w:ascii="Calibri" w:hAnsi="Calibri" w:cs="Calibri"/>
          <w:bCs/>
        </w:rPr>
        <w:t xml:space="preserve"> lub </w:t>
      </w:r>
      <w:r w:rsidR="001B456A" w:rsidRPr="001B456A">
        <w:rPr>
          <w:rFonts w:ascii="Calibri" w:hAnsi="Calibri" w:cs="Calibri"/>
          <w:bCs/>
        </w:rPr>
        <w:t>informacje będą brane pod uwagę wyłącznie w</w:t>
      </w:r>
      <w:r w:rsidR="00C17638">
        <w:rPr>
          <w:rFonts w:ascii="Calibri" w:hAnsi="Calibri" w:cs="Calibri"/>
          <w:bCs/>
        </w:rPr>
        <w:t> </w:t>
      </w:r>
      <w:r w:rsidR="001B456A" w:rsidRPr="001B456A">
        <w:rPr>
          <w:rFonts w:ascii="Calibri" w:hAnsi="Calibri" w:cs="Calibri"/>
          <w:bCs/>
        </w:rPr>
        <w:t>celu wykazania spełniania warunku udziału w postępowaniu, nie będą natomiast brane pod uwagę przy ocenie oferty w kryterium oceny ofert.</w:t>
      </w:r>
    </w:p>
    <w:p w14:paraId="4DF1FCBC" w14:textId="77777777" w:rsidR="00005455" w:rsidRPr="00005455" w:rsidRDefault="00005455" w:rsidP="00883883">
      <w:pPr>
        <w:pStyle w:val="Akapitzlist"/>
        <w:numPr>
          <w:ilvl w:val="0"/>
          <w:numId w:val="24"/>
        </w:numPr>
        <w:spacing w:after="120" w:line="288" w:lineRule="auto"/>
        <w:ind w:left="709" w:hanging="425"/>
        <w:rPr>
          <w:rFonts w:ascii="Calibri" w:hAnsi="Calibri" w:cs="Calibri"/>
          <w:bCs/>
        </w:rPr>
      </w:pPr>
      <w:r w:rsidRPr="00005455">
        <w:rPr>
          <w:rFonts w:ascii="Calibri" w:hAnsi="Calibri" w:cs="Calibri"/>
          <w:bCs/>
        </w:rPr>
        <w:t>Zaproszenie do złożenia ofert nie stanowi zobowiązania Zamawiającego do udzielenia zamówienia.</w:t>
      </w:r>
    </w:p>
    <w:p w14:paraId="57798B3E" w14:textId="1EBB647D" w:rsidR="00005455" w:rsidRPr="00005455" w:rsidRDefault="00005455" w:rsidP="00883883">
      <w:pPr>
        <w:pStyle w:val="Akapitzlist"/>
        <w:numPr>
          <w:ilvl w:val="0"/>
          <w:numId w:val="24"/>
        </w:numPr>
        <w:spacing w:after="120" w:line="288" w:lineRule="auto"/>
        <w:ind w:left="709" w:hanging="425"/>
        <w:rPr>
          <w:rFonts w:ascii="Calibri" w:hAnsi="Calibri" w:cs="Calibri"/>
          <w:bCs/>
        </w:rPr>
      </w:pPr>
      <w:r w:rsidRPr="00005455">
        <w:rPr>
          <w:rFonts w:ascii="Calibri" w:hAnsi="Calibri" w:cs="Calibri"/>
          <w:bCs/>
        </w:rPr>
        <w:t>Zamawiający zastrzega sobie prawo rezygnacji z przedmiotowego zamówienia</w:t>
      </w:r>
      <w:r w:rsidR="00672F25">
        <w:rPr>
          <w:rFonts w:ascii="Calibri" w:hAnsi="Calibri" w:cs="Calibri"/>
          <w:bCs/>
        </w:rPr>
        <w:t xml:space="preserve"> </w:t>
      </w:r>
      <w:r w:rsidR="008C7001">
        <w:rPr>
          <w:rFonts w:ascii="Calibri" w:hAnsi="Calibri" w:cs="Calibri"/>
          <w:bCs/>
        </w:rPr>
        <w:br/>
      </w:r>
      <w:r w:rsidR="00672F25">
        <w:rPr>
          <w:rFonts w:ascii="Calibri" w:hAnsi="Calibri" w:cs="Calibri"/>
          <w:bCs/>
        </w:rPr>
        <w:t>i unieważnienia przedmiotowego postępowania</w:t>
      </w:r>
      <w:r w:rsidRPr="00005455">
        <w:rPr>
          <w:rFonts w:ascii="Calibri" w:hAnsi="Calibri" w:cs="Calibri"/>
          <w:bCs/>
        </w:rPr>
        <w:t>.</w:t>
      </w:r>
    </w:p>
    <w:p w14:paraId="6CDFA648" w14:textId="4BF4D46B" w:rsidR="00005455" w:rsidRPr="00005455" w:rsidRDefault="00005455" w:rsidP="00883883">
      <w:pPr>
        <w:pStyle w:val="Akapitzlist"/>
        <w:numPr>
          <w:ilvl w:val="0"/>
          <w:numId w:val="24"/>
        </w:numPr>
        <w:spacing w:after="120" w:line="288" w:lineRule="auto"/>
        <w:ind w:left="709" w:hanging="425"/>
        <w:rPr>
          <w:rFonts w:ascii="Calibri" w:hAnsi="Calibri" w:cs="Calibri"/>
          <w:bCs/>
        </w:rPr>
      </w:pPr>
      <w:r w:rsidRPr="00005455">
        <w:rPr>
          <w:rFonts w:ascii="Calibri" w:hAnsi="Calibri" w:cs="Calibri"/>
          <w:bCs/>
        </w:rPr>
        <w:t>Zamawiający dokona wyboru oferty najkorzystniejszej na warunkach określonych w Zapytaniu ofertowym. Jeżeli Wykonawca, którego oferta została wybrana, odmówi zawarcia umowy, Zamawiający może wybrać ofertę najkorzystniejszą, która otrzymała kolejną, najwyższą liczbę punktów spośród pozostałych ofert.</w:t>
      </w:r>
    </w:p>
    <w:p w14:paraId="22AE8C27" w14:textId="4549B61C" w:rsidR="009E45CA" w:rsidRDefault="00005455" w:rsidP="00883883">
      <w:pPr>
        <w:pStyle w:val="Akapitzlist"/>
        <w:numPr>
          <w:ilvl w:val="0"/>
          <w:numId w:val="24"/>
        </w:numPr>
        <w:spacing w:after="120" w:line="288" w:lineRule="auto"/>
        <w:ind w:left="709" w:hanging="425"/>
        <w:rPr>
          <w:rFonts w:ascii="Calibri" w:hAnsi="Calibri" w:cs="Calibri"/>
          <w:bCs/>
        </w:rPr>
      </w:pPr>
      <w:r w:rsidRPr="00005455">
        <w:rPr>
          <w:rFonts w:ascii="Calibri" w:hAnsi="Calibri" w:cs="Calibri"/>
          <w:bCs/>
        </w:rPr>
        <w:t>Wykonawcom nie przysługuje zwrot poniesionych kosztów związanych z</w:t>
      </w:r>
      <w:r w:rsidR="00C63BBE">
        <w:rPr>
          <w:rFonts w:ascii="Calibri" w:hAnsi="Calibri" w:cs="Calibri"/>
          <w:bCs/>
        </w:rPr>
        <w:t> </w:t>
      </w:r>
      <w:r w:rsidRPr="00005455">
        <w:rPr>
          <w:rFonts w:ascii="Calibri" w:hAnsi="Calibri" w:cs="Calibri"/>
          <w:bCs/>
        </w:rPr>
        <w:t>przygotowaniem i złożeniem oferty. Zamawiający nie pokrywa kosztów związanych ze złożeniem oferty.</w:t>
      </w:r>
    </w:p>
    <w:p w14:paraId="2529B489" w14:textId="0C889FDC" w:rsidR="00672F25" w:rsidRPr="0016310E" w:rsidRDefault="00672F25" w:rsidP="00883883">
      <w:pPr>
        <w:pStyle w:val="Akapitzlist"/>
        <w:numPr>
          <w:ilvl w:val="0"/>
          <w:numId w:val="24"/>
        </w:numPr>
        <w:spacing w:after="120" w:line="288" w:lineRule="auto"/>
        <w:ind w:left="709" w:hanging="425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Przed udzieleniem zamówienia (zawarciem umowy) Wykonawca zobowiązany będzie do złożenie oświadczenia o nie</w:t>
      </w:r>
      <w:r w:rsidRPr="00672F25">
        <w:rPr>
          <w:rFonts w:ascii="Calibri" w:hAnsi="Calibri" w:cs="Calibri"/>
          <w:bCs/>
        </w:rPr>
        <w:t>podlega</w:t>
      </w:r>
      <w:r>
        <w:rPr>
          <w:rFonts w:ascii="Calibri" w:hAnsi="Calibri" w:cs="Calibri"/>
          <w:bCs/>
        </w:rPr>
        <w:t>niu</w:t>
      </w:r>
      <w:r w:rsidRPr="00672F25">
        <w:rPr>
          <w:rFonts w:ascii="Calibri" w:hAnsi="Calibri" w:cs="Calibri"/>
          <w:bCs/>
        </w:rPr>
        <w:t xml:space="preserve"> wykluczeniu </w:t>
      </w:r>
      <w:r>
        <w:rPr>
          <w:rFonts w:ascii="Calibri" w:hAnsi="Calibri" w:cs="Calibri"/>
          <w:bCs/>
        </w:rPr>
        <w:t xml:space="preserve">z postępowania </w:t>
      </w:r>
      <w:r w:rsidRPr="00672F25">
        <w:rPr>
          <w:rFonts w:ascii="Calibri" w:hAnsi="Calibri" w:cs="Calibri"/>
          <w:bCs/>
        </w:rPr>
        <w:t>na podstawie art. 7 ust. 1 ustawy z dnia 13 kwietnia 2022 r. o szczególnych rozwiązaniach w zakresie przeciwdziałania wspieraniu agresji na Ukrainę oraz służących ochronie bezpieczeństwa narodowego (tj. Dz. U. z 2025 r. poz. 514)</w:t>
      </w:r>
      <w:r>
        <w:rPr>
          <w:rFonts w:ascii="Calibri" w:hAnsi="Calibri" w:cs="Calibri"/>
          <w:bCs/>
        </w:rPr>
        <w:t xml:space="preserve">. </w:t>
      </w:r>
    </w:p>
    <w:sectPr w:rsidR="00672F25" w:rsidRPr="0016310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67157" w14:textId="77777777" w:rsidR="007622C4" w:rsidRDefault="007622C4" w:rsidP="007622C4">
      <w:r>
        <w:separator/>
      </w:r>
    </w:p>
  </w:endnote>
  <w:endnote w:type="continuationSeparator" w:id="0">
    <w:p w14:paraId="60ADF4EC" w14:textId="77777777" w:rsidR="007622C4" w:rsidRDefault="007622C4" w:rsidP="0076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637841"/>
      <w:docPartObj>
        <w:docPartGallery w:val="Page Numbers (Bottom of Page)"/>
        <w:docPartUnique/>
      </w:docPartObj>
    </w:sdtPr>
    <w:sdtContent>
      <w:p w14:paraId="277D4006" w14:textId="7487A0DC" w:rsidR="007622C4" w:rsidRDefault="007622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889BB7" w14:textId="77777777" w:rsidR="007622C4" w:rsidRDefault="00762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52179" w14:textId="77777777" w:rsidR="007622C4" w:rsidRDefault="007622C4" w:rsidP="007622C4">
      <w:r>
        <w:separator/>
      </w:r>
    </w:p>
  </w:footnote>
  <w:footnote w:type="continuationSeparator" w:id="0">
    <w:p w14:paraId="2499F247" w14:textId="77777777" w:rsidR="007622C4" w:rsidRDefault="007622C4" w:rsidP="00762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5682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736A0EB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727DFC"/>
    <w:multiLevelType w:val="hybridMultilevel"/>
    <w:tmpl w:val="BBEE4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90EED"/>
    <w:multiLevelType w:val="multilevel"/>
    <w:tmpl w:val="AE544A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4" w15:restartNumberingAfterBreak="0">
    <w:nsid w:val="044A422D"/>
    <w:multiLevelType w:val="hybridMultilevel"/>
    <w:tmpl w:val="09624D24"/>
    <w:lvl w:ilvl="0" w:tplc="2AF8F2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E0E13"/>
    <w:multiLevelType w:val="hybridMultilevel"/>
    <w:tmpl w:val="43604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26081"/>
    <w:multiLevelType w:val="hybridMultilevel"/>
    <w:tmpl w:val="B890FC5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3D63"/>
    <w:multiLevelType w:val="hybridMultilevel"/>
    <w:tmpl w:val="8836F872"/>
    <w:lvl w:ilvl="0" w:tplc="04150011">
      <w:start w:val="1"/>
      <w:numFmt w:val="decimal"/>
      <w:lvlText w:val="%1)"/>
      <w:lvlJc w:val="left"/>
      <w:pPr>
        <w:ind w:left="696" w:hanging="360"/>
      </w:pPr>
    </w:lvl>
    <w:lvl w:ilvl="1" w:tplc="04150019">
      <w:start w:val="1"/>
      <w:numFmt w:val="lowerLetter"/>
      <w:lvlText w:val="%2."/>
      <w:lvlJc w:val="left"/>
      <w:pPr>
        <w:ind w:left="1416" w:hanging="360"/>
      </w:pPr>
    </w:lvl>
    <w:lvl w:ilvl="2" w:tplc="0415001B">
      <w:start w:val="1"/>
      <w:numFmt w:val="lowerRoman"/>
      <w:lvlText w:val="%3."/>
      <w:lvlJc w:val="right"/>
      <w:pPr>
        <w:ind w:left="2136" w:hanging="180"/>
      </w:pPr>
    </w:lvl>
    <w:lvl w:ilvl="3" w:tplc="0415000F">
      <w:start w:val="1"/>
      <w:numFmt w:val="decimal"/>
      <w:lvlText w:val="%4."/>
      <w:lvlJc w:val="left"/>
      <w:pPr>
        <w:ind w:left="2856" w:hanging="360"/>
      </w:pPr>
    </w:lvl>
    <w:lvl w:ilvl="4" w:tplc="04150019">
      <w:start w:val="1"/>
      <w:numFmt w:val="lowerLetter"/>
      <w:lvlText w:val="%5."/>
      <w:lvlJc w:val="left"/>
      <w:pPr>
        <w:ind w:left="3576" w:hanging="360"/>
      </w:pPr>
    </w:lvl>
    <w:lvl w:ilvl="5" w:tplc="0415001B">
      <w:start w:val="1"/>
      <w:numFmt w:val="lowerRoman"/>
      <w:lvlText w:val="%6."/>
      <w:lvlJc w:val="right"/>
      <w:pPr>
        <w:ind w:left="4296" w:hanging="180"/>
      </w:pPr>
    </w:lvl>
    <w:lvl w:ilvl="6" w:tplc="0415000F">
      <w:start w:val="1"/>
      <w:numFmt w:val="decimal"/>
      <w:lvlText w:val="%7."/>
      <w:lvlJc w:val="left"/>
      <w:pPr>
        <w:ind w:left="5016" w:hanging="360"/>
      </w:pPr>
    </w:lvl>
    <w:lvl w:ilvl="7" w:tplc="04150019">
      <w:start w:val="1"/>
      <w:numFmt w:val="lowerLetter"/>
      <w:lvlText w:val="%8."/>
      <w:lvlJc w:val="left"/>
      <w:pPr>
        <w:ind w:left="5736" w:hanging="360"/>
      </w:pPr>
    </w:lvl>
    <w:lvl w:ilvl="8" w:tplc="0415001B">
      <w:start w:val="1"/>
      <w:numFmt w:val="lowerRoman"/>
      <w:lvlText w:val="%9."/>
      <w:lvlJc w:val="right"/>
      <w:pPr>
        <w:ind w:left="6456" w:hanging="180"/>
      </w:pPr>
    </w:lvl>
  </w:abstractNum>
  <w:abstractNum w:abstractNumId="8" w15:restartNumberingAfterBreak="0">
    <w:nsid w:val="29A0106B"/>
    <w:multiLevelType w:val="hybridMultilevel"/>
    <w:tmpl w:val="01C8C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0C21"/>
    <w:multiLevelType w:val="hybridMultilevel"/>
    <w:tmpl w:val="EEF2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374A6"/>
    <w:multiLevelType w:val="hybridMultilevel"/>
    <w:tmpl w:val="BBEE49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C593D"/>
    <w:multiLevelType w:val="hybridMultilevel"/>
    <w:tmpl w:val="86304A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9F2ACD"/>
    <w:multiLevelType w:val="hybridMultilevel"/>
    <w:tmpl w:val="4CF26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3518C"/>
    <w:multiLevelType w:val="hybridMultilevel"/>
    <w:tmpl w:val="6C9286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1E494F"/>
    <w:multiLevelType w:val="hybridMultilevel"/>
    <w:tmpl w:val="F38615E2"/>
    <w:lvl w:ilvl="0" w:tplc="3CFC0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A43EE1"/>
    <w:multiLevelType w:val="hybridMultilevel"/>
    <w:tmpl w:val="EEC48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42871"/>
    <w:multiLevelType w:val="multilevel"/>
    <w:tmpl w:val="57585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511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A647AB"/>
    <w:multiLevelType w:val="hybridMultilevel"/>
    <w:tmpl w:val="9774C746"/>
    <w:lvl w:ilvl="0" w:tplc="3CE8EDE4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B349C"/>
    <w:multiLevelType w:val="hybridMultilevel"/>
    <w:tmpl w:val="5420E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C590F"/>
    <w:multiLevelType w:val="hybridMultilevel"/>
    <w:tmpl w:val="94868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C4754"/>
    <w:multiLevelType w:val="hybridMultilevel"/>
    <w:tmpl w:val="5728FE74"/>
    <w:lvl w:ilvl="0" w:tplc="71F2AB6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63AE1"/>
    <w:multiLevelType w:val="hybridMultilevel"/>
    <w:tmpl w:val="FD58B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85E4B"/>
    <w:multiLevelType w:val="hybridMultilevel"/>
    <w:tmpl w:val="79ECBEB4"/>
    <w:lvl w:ilvl="0" w:tplc="339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62F532">
      <w:start w:val="1"/>
      <w:numFmt w:val="lowerLetter"/>
      <w:lvlText w:val="%4)"/>
      <w:lvlJc w:val="left"/>
      <w:pPr>
        <w:ind w:left="2880" w:hanging="360"/>
      </w:pPr>
      <w:rPr>
        <w:rFonts w:hint="default"/>
        <w:u w:val="no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7B0218"/>
    <w:multiLevelType w:val="multilevel"/>
    <w:tmpl w:val="0E3A2390"/>
    <w:lvl w:ilvl="0">
      <w:start w:val="1"/>
      <w:numFmt w:val="decimal"/>
      <w:lvlText w:val="%1."/>
      <w:lvlJc w:val="left"/>
      <w:pPr>
        <w:ind w:left="902" w:hanging="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F7E7B"/>
    <w:multiLevelType w:val="hybridMultilevel"/>
    <w:tmpl w:val="2A1E08F2"/>
    <w:lvl w:ilvl="0" w:tplc="2648E1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13EB2"/>
    <w:multiLevelType w:val="hybridMultilevel"/>
    <w:tmpl w:val="FF0E8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21EAD"/>
    <w:multiLevelType w:val="hybridMultilevel"/>
    <w:tmpl w:val="390CC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6467F"/>
    <w:multiLevelType w:val="hybridMultilevel"/>
    <w:tmpl w:val="2AFC7B78"/>
    <w:lvl w:ilvl="0" w:tplc="EA80D73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D3F59"/>
    <w:multiLevelType w:val="hybridMultilevel"/>
    <w:tmpl w:val="F3F0C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B5D1A"/>
    <w:multiLevelType w:val="hybridMultilevel"/>
    <w:tmpl w:val="C70E0932"/>
    <w:lvl w:ilvl="0" w:tplc="64D0FD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749C1"/>
    <w:multiLevelType w:val="hybridMultilevel"/>
    <w:tmpl w:val="DFC06C38"/>
    <w:lvl w:ilvl="0" w:tplc="E09EAE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61451C"/>
    <w:multiLevelType w:val="hybridMultilevel"/>
    <w:tmpl w:val="166ED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37871"/>
    <w:multiLevelType w:val="hybridMultilevel"/>
    <w:tmpl w:val="E8F46E9A"/>
    <w:lvl w:ilvl="0" w:tplc="729AE508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FB2CDD"/>
    <w:multiLevelType w:val="hybridMultilevel"/>
    <w:tmpl w:val="CB3A0A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691408">
    <w:abstractNumId w:val="29"/>
  </w:num>
  <w:num w:numId="2" w16cid:durableId="1071584367">
    <w:abstractNumId w:val="1"/>
  </w:num>
  <w:num w:numId="3" w16cid:durableId="97611033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87141817">
    <w:abstractNumId w:val="2"/>
  </w:num>
  <w:num w:numId="5" w16cid:durableId="1188134873">
    <w:abstractNumId w:val="28"/>
  </w:num>
  <w:num w:numId="6" w16cid:durableId="1672176399">
    <w:abstractNumId w:val="25"/>
  </w:num>
  <w:num w:numId="7" w16cid:durableId="326977723">
    <w:abstractNumId w:val="31"/>
  </w:num>
  <w:num w:numId="8" w16cid:durableId="15003438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8207104">
    <w:abstractNumId w:val="16"/>
  </w:num>
  <w:num w:numId="10" w16cid:durableId="564488734">
    <w:abstractNumId w:val="23"/>
  </w:num>
  <w:num w:numId="11" w16cid:durableId="1095519380">
    <w:abstractNumId w:val="18"/>
  </w:num>
  <w:num w:numId="12" w16cid:durableId="543713919">
    <w:abstractNumId w:val="0"/>
  </w:num>
  <w:num w:numId="13" w16cid:durableId="378365427">
    <w:abstractNumId w:val="30"/>
  </w:num>
  <w:num w:numId="14" w16cid:durableId="174392043">
    <w:abstractNumId w:val="12"/>
  </w:num>
  <w:num w:numId="15" w16cid:durableId="2087222607">
    <w:abstractNumId w:val="14"/>
  </w:num>
  <w:num w:numId="16" w16cid:durableId="869419176">
    <w:abstractNumId w:val="24"/>
  </w:num>
  <w:num w:numId="17" w16cid:durableId="1465544847">
    <w:abstractNumId w:val="3"/>
  </w:num>
  <w:num w:numId="18" w16cid:durableId="1026827733">
    <w:abstractNumId w:val="22"/>
  </w:num>
  <w:num w:numId="19" w16cid:durableId="445540186">
    <w:abstractNumId w:val="11"/>
  </w:num>
  <w:num w:numId="20" w16cid:durableId="1685014381">
    <w:abstractNumId w:val="6"/>
  </w:num>
  <w:num w:numId="21" w16cid:durableId="1167475687">
    <w:abstractNumId w:val="33"/>
  </w:num>
  <w:num w:numId="22" w16cid:durableId="1288969585">
    <w:abstractNumId w:val="7"/>
  </w:num>
  <w:num w:numId="23" w16cid:durableId="1123424717">
    <w:abstractNumId w:val="10"/>
  </w:num>
  <w:num w:numId="24" w16cid:durableId="867833384">
    <w:abstractNumId w:val="13"/>
  </w:num>
  <w:num w:numId="25" w16cid:durableId="1523281828">
    <w:abstractNumId w:val="9"/>
  </w:num>
  <w:num w:numId="26" w16cid:durableId="1499079500">
    <w:abstractNumId w:val="26"/>
  </w:num>
  <w:num w:numId="27" w16cid:durableId="1237084241">
    <w:abstractNumId w:val="21"/>
  </w:num>
  <w:num w:numId="28" w16cid:durableId="1239243666">
    <w:abstractNumId w:val="20"/>
  </w:num>
  <w:num w:numId="29" w16cid:durableId="441458063">
    <w:abstractNumId w:val="15"/>
  </w:num>
  <w:num w:numId="30" w16cid:durableId="1764572770">
    <w:abstractNumId w:val="4"/>
  </w:num>
  <w:num w:numId="31" w16cid:durableId="1047529837">
    <w:abstractNumId w:val="17"/>
  </w:num>
  <w:num w:numId="32" w16cid:durableId="896551957">
    <w:abstractNumId w:val="27"/>
  </w:num>
  <w:num w:numId="33" w16cid:durableId="1618562534">
    <w:abstractNumId w:val="8"/>
  </w:num>
  <w:num w:numId="34" w16cid:durableId="972709857">
    <w:abstractNumId w:val="5"/>
  </w:num>
  <w:num w:numId="35" w16cid:durableId="9162137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3B"/>
    <w:rsid w:val="000001E8"/>
    <w:rsid w:val="000049A0"/>
    <w:rsid w:val="00005455"/>
    <w:rsid w:val="00054E81"/>
    <w:rsid w:val="00065E39"/>
    <w:rsid w:val="00067F62"/>
    <w:rsid w:val="00093C14"/>
    <w:rsid w:val="000971C4"/>
    <w:rsid w:val="000A2FCD"/>
    <w:rsid w:val="000B4D72"/>
    <w:rsid w:val="000B699F"/>
    <w:rsid w:val="000C3706"/>
    <w:rsid w:val="000C3D0A"/>
    <w:rsid w:val="000C4D1F"/>
    <w:rsid w:val="000D0ADC"/>
    <w:rsid w:val="000E036F"/>
    <w:rsid w:val="000E59AE"/>
    <w:rsid w:val="001005F7"/>
    <w:rsid w:val="00103C42"/>
    <w:rsid w:val="00116CE4"/>
    <w:rsid w:val="0016310E"/>
    <w:rsid w:val="001678C1"/>
    <w:rsid w:val="001A3048"/>
    <w:rsid w:val="001B456A"/>
    <w:rsid w:val="001B5170"/>
    <w:rsid w:val="001C0696"/>
    <w:rsid w:val="001D583B"/>
    <w:rsid w:val="001F299E"/>
    <w:rsid w:val="001F41C3"/>
    <w:rsid w:val="001F7C8B"/>
    <w:rsid w:val="0020462F"/>
    <w:rsid w:val="002442BC"/>
    <w:rsid w:val="00246B94"/>
    <w:rsid w:val="002560AC"/>
    <w:rsid w:val="002661AE"/>
    <w:rsid w:val="002778E4"/>
    <w:rsid w:val="00281A38"/>
    <w:rsid w:val="00284636"/>
    <w:rsid w:val="002B29C0"/>
    <w:rsid w:val="002B72F5"/>
    <w:rsid w:val="002C38F8"/>
    <w:rsid w:val="002E2F8A"/>
    <w:rsid w:val="0030549D"/>
    <w:rsid w:val="00312CAA"/>
    <w:rsid w:val="00322894"/>
    <w:rsid w:val="00337A83"/>
    <w:rsid w:val="00376481"/>
    <w:rsid w:val="00392145"/>
    <w:rsid w:val="00395454"/>
    <w:rsid w:val="003B17F3"/>
    <w:rsid w:val="003C54A8"/>
    <w:rsid w:val="003C77A3"/>
    <w:rsid w:val="003E501F"/>
    <w:rsid w:val="00402A22"/>
    <w:rsid w:val="00426BD5"/>
    <w:rsid w:val="004733C4"/>
    <w:rsid w:val="004929A0"/>
    <w:rsid w:val="004A7555"/>
    <w:rsid w:val="004B5020"/>
    <w:rsid w:val="004C7A04"/>
    <w:rsid w:val="004F6067"/>
    <w:rsid w:val="0052363A"/>
    <w:rsid w:val="00527F6A"/>
    <w:rsid w:val="0054187F"/>
    <w:rsid w:val="005452FF"/>
    <w:rsid w:val="00552A72"/>
    <w:rsid w:val="00552D5D"/>
    <w:rsid w:val="00560731"/>
    <w:rsid w:val="00566E67"/>
    <w:rsid w:val="00574964"/>
    <w:rsid w:val="005835AA"/>
    <w:rsid w:val="00585BAF"/>
    <w:rsid w:val="005B3284"/>
    <w:rsid w:val="005B3487"/>
    <w:rsid w:val="005B57DF"/>
    <w:rsid w:val="005C574C"/>
    <w:rsid w:val="005E242E"/>
    <w:rsid w:val="005E30F9"/>
    <w:rsid w:val="005F470E"/>
    <w:rsid w:val="0060187E"/>
    <w:rsid w:val="00607BF3"/>
    <w:rsid w:val="00616C02"/>
    <w:rsid w:val="006177F6"/>
    <w:rsid w:val="0063360B"/>
    <w:rsid w:val="006402F7"/>
    <w:rsid w:val="00640840"/>
    <w:rsid w:val="00664616"/>
    <w:rsid w:val="006667CD"/>
    <w:rsid w:val="00672F25"/>
    <w:rsid w:val="006749CF"/>
    <w:rsid w:val="00674B8E"/>
    <w:rsid w:val="00686DC9"/>
    <w:rsid w:val="006B2F86"/>
    <w:rsid w:val="006C6680"/>
    <w:rsid w:val="006E0648"/>
    <w:rsid w:val="007015E8"/>
    <w:rsid w:val="00720C57"/>
    <w:rsid w:val="007244E6"/>
    <w:rsid w:val="00730403"/>
    <w:rsid w:val="007405C7"/>
    <w:rsid w:val="00745BEB"/>
    <w:rsid w:val="007464CF"/>
    <w:rsid w:val="007622C4"/>
    <w:rsid w:val="007815E9"/>
    <w:rsid w:val="00783D4B"/>
    <w:rsid w:val="00790E09"/>
    <w:rsid w:val="0079367D"/>
    <w:rsid w:val="007A68DD"/>
    <w:rsid w:val="007D3A61"/>
    <w:rsid w:val="008053D9"/>
    <w:rsid w:val="00810064"/>
    <w:rsid w:val="00833494"/>
    <w:rsid w:val="0083540D"/>
    <w:rsid w:val="008520A2"/>
    <w:rsid w:val="008614DA"/>
    <w:rsid w:val="008624DD"/>
    <w:rsid w:val="00872CFC"/>
    <w:rsid w:val="00875C91"/>
    <w:rsid w:val="00877164"/>
    <w:rsid w:val="00883883"/>
    <w:rsid w:val="008A4101"/>
    <w:rsid w:val="008A4529"/>
    <w:rsid w:val="008B2C3D"/>
    <w:rsid w:val="008B642E"/>
    <w:rsid w:val="008C7001"/>
    <w:rsid w:val="00904BD4"/>
    <w:rsid w:val="00907B33"/>
    <w:rsid w:val="009177AA"/>
    <w:rsid w:val="00934263"/>
    <w:rsid w:val="00944C10"/>
    <w:rsid w:val="00966E61"/>
    <w:rsid w:val="009A51B6"/>
    <w:rsid w:val="009A57C3"/>
    <w:rsid w:val="009B22A2"/>
    <w:rsid w:val="009D2BF5"/>
    <w:rsid w:val="009E45CA"/>
    <w:rsid w:val="009F4856"/>
    <w:rsid w:val="00A07C91"/>
    <w:rsid w:val="00A25E2A"/>
    <w:rsid w:val="00A32F0B"/>
    <w:rsid w:val="00A450F2"/>
    <w:rsid w:val="00A513E5"/>
    <w:rsid w:val="00A60651"/>
    <w:rsid w:val="00A6631F"/>
    <w:rsid w:val="00A9401B"/>
    <w:rsid w:val="00AF4D57"/>
    <w:rsid w:val="00AF6178"/>
    <w:rsid w:val="00B14328"/>
    <w:rsid w:val="00B17E20"/>
    <w:rsid w:val="00B22AE2"/>
    <w:rsid w:val="00B41DF4"/>
    <w:rsid w:val="00B43F29"/>
    <w:rsid w:val="00B43FE2"/>
    <w:rsid w:val="00B54E0C"/>
    <w:rsid w:val="00B72231"/>
    <w:rsid w:val="00B85C1B"/>
    <w:rsid w:val="00B85E36"/>
    <w:rsid w:val="00B94676"/>
    <w:rsid w:val="00B96B6C"/>
    <w:rsid w:val="00BB32B4"/>
    <w:rsid w:val="00BD73E5"/>
    <w:rsid w:val="00BE11AA"/>
    <w:rsid w:val="00C0270B"/>
    <w:rsid w:val="00C12754"/>
    <w:rsid w:val="00C13C42"/>
    <w:rsid w:val="00C17638"/>
    <w:rsid w:val="00C22F88"/>
    <w:rsid w:val="00C6293D"/>
    <w:rsid w:val="00C63BBE"/>
    <w:rsid w:val="00C85B56"/>
    <w:rsid w:val="00C968A6"/>
    <w:rsid w:val="00CA6A85"/>
    <w:rsid w:val="00CB4756"/>
    <w:rsid w:val="00CB712B"/>
    <w:rsid w:val="00CC5DE6"/>
    <w:rsid w:val="00CD25CF"/>
    <w:rsid w:val="00CE3D4C"/>
    <w:rsid w:val="00CE60BF"/>
    <w:rsid w:val="00D012DA"/>
    <w:rsid w:val="00D046D2"/>
    <w:rsid w:val="00D15B5A"/>
    <w:rsid w:val="00D16308"/>
    <w:rsid w:val="00D3623B"/>
    <w:rsid w:val="00D40DC5"/>
    <w:rsid w:val="00D46976"/>
    <w:rsid w:val="00D7685E"/>
    <w:rsid w:val="00D81EDA"/>
    <w:rsid w:val="00DD6308"/>
    <w:rsid w:val="00DF69CF"/>
    <w:rsid w:val="00E07741"/>
    <w:rsid w:val="00E1374B"/>
    <w:rsid w:val="00E13830"/>
    <w:rsid w:val="00E2349E"/>
    <w:rsid w:val="00E6141D"/>
    <w:rsid w:val="00EB24D1"/>
    <w:rsid w:val="00EC1E5D"/>
    <w:rsid w:val="00ED4776"/>
    <w:rsid w:val="00ED706E"/>
    <w:rsid w:val="00EE5F8D"/>
    <w:rsid w:val="00EF597C"/>
    <w:rsid w:val="00F12B80"/>
    <w:rsid w:val="00F1433B"/>
    <w:rsid w:val="00F16B1F"/>
    <w:rsid w:val="00F43C05"/>
    <w:rsid w:val="00F63FC8"/>
    <w:rsid w:val="00F7398B"/>
    <w:rsid w:val="00F917AE"/>
    <w:rsid w:val="00FA045D"/>
    <w:rsid w:val="00FB2C13"/>
    <w:rsid w:val="00FB424D"/>
    <w:rsid w:val="00F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6013"/>
  <w15:chartTrackingRefBased/>
  <w15:docId w15:val="{3133D36B-766E-482C-A491-FD961D36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2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6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6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62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6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62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62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62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62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62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2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62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62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623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623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62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62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62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62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6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6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6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6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623B"/>
    <w:rPr>
      <w:i/>
      <w:iCs/>
      <w:color w:val="404040" w:themeColor="text1" w:themeTint="BF"/>
    </w:rPr>
  </w:style>
  <w:style w:type="paragraph" w:styleId="Akapitzlist">
    <w:name w:val="List Paragraph"/>
    <w:aliases w:val="ISCG Numerowanie,lp1,List Paragraph2,List Paragraph,Lettre d'introduction,Wypunktowanie,L1,Numerowanie,Odstavec,Kolorowa lista — akcent 11,Akapit z listą5,Use Case List Paragraph,Heading2,Body Bullet,List Paragraph1,BULLET,UEDAŞ Bullet"/>
    <w:basedOn w:val="Normalny"/>
    <w:link w:val="AkapitzlistZnak"/>
    <w:uiPriority w:val="34"/>
    <w:qFormat/>
    <w:rsid w:val="00D362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623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62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623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623B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rsid w:val="002442BC"/>
    <w:rPr>
      <w:color w:val="0000FF"/>
      <w:u w:val="single"/>
    </w:rPr>
  </w:style>
  <w:style w:type="paragraph" w:styleId="Listapunktowana">
    <w:name w:val="List Bullet"/>
    <w:basedOn w:val="Normalny"/>
    <w:uiPriority w:val="99"/>
    <w:unhideWhenUsed/>
    <w:rsid w:val="002442BC"/>
    <w:pPr>
      <w:numPr>
        <w:numId w:val="2"/>
      </w:numPr>
      <w:tabs>
        <w:tab w:val="clear" w:pos="360"/>
      </w:tabs>
      <w:spacing w:after="160" w:line="259" w:lineRule="auto"/>
      <w:ind w:left="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2442B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442B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ISCG Numerowanie Znak,lp1 Znak,List Paragraph2 Znak,List Paragraph Znak,Lettre d'introduction Znak,Wypunktowanie Znak,L1 Znak,Numerowanie Znak,Odstavec Znak,Kolorowa lista — akcent 11 Znak,Akapit z listą5 Znak,Heading2 Znak"/>
    <w:link w:val="Akapitzlist"/>
    <w:uiPriority w:val="34"/>
    <w:qFormat/>
    <w:locked/>
    <w:rsid w:val="002442BC"/>
  </w:style>
  <w:style w:type="paragraph" w:customStyle="1" w:styleId="Normalny1">
    <w:name w:val="Normalny1"/>
    <w:rsid w:val="0054187F"/>
    <w:rPr>
      <w:rFonts w:ascii="Calibri" w:eastAsia="Calibri" w:hAnsi="Calibri" w:cs="Calibri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54187F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customStyle="1" w:styleId="Znak">
    <w:name w:val="Znak"/>
    <w:basedOn w:val="Normalny"/>
    <w:uiPriority w:val="99"/>
    <w:rsid w:val="008520A2"/>
    <w:pPr>
      <w:spacing w:line="360" w:lineRule="atLeast"/>
      <w:jc w:val="both"/>
    </w:pPr>
    <w:rPr>
      <w:szCs w:val="20"/>
    </w:rPr>
  </w:style>
  <w:style w:type="paragraph" w:styleId="Poprawka">
    <w:name w:val="Revision"/>
    <w:hidden/>
    <w:uiPriority w:val="99"/>
    <w:semiHidden/>
    <w:rsid w:val="00F143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61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61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61A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61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61A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069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62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2C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2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2C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erty.ksiegowosc@nfosigw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388B9D61EC14FACC018C982AC919B" ma:contentTypeVersion="11" ma:contentTypeDescription="Utwórz nowy dokument." ma:contentTypeScope="" ma:versionID="b6cec99aa941cf6be879b4c3768912ba">
  <xsd:schema xmlns:xsd="http://www.w3.org/2001/XMLSchema" xmlns:xs="http://www.w3.org/2001/XMLSchema" xmlns:p="http://schemas.microsoft.com/office/2006/metadata/properties" xmlns:ns3="999026d8-0e0f-4627-863c-f13ba82d5f16" targetNamespace="http://schemas.microsoft.com/office/2006/metadata/properties" ma:root="true" ma:fieldsID="c6420a7836951af8be9a93b2992bf087" ns3:_="">
    <xsd:import namespace="999026d8-0e0f-4627-863c-f13ba82d5f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026d8-0e0f-4627-863c-f13ba82d5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9026d8-0e0f-4627-863c-f13ba82d5f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7C0A8F-E83A-4AFC-BD0D-C18CAA1BB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026d8-0e0f-4627-863c-f13ba82d5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A2C21-B9D5-4BD5-9D32-F327E5422A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B9ADFF-E69C-4079-8C11-A23BABBD125B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999026d8-0e0f-4627-863c-f13ba82d5f16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EAE037-20FF-49E7-B409-880DBECC45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1447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NFOSiGW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Laskowska Anna</dc:creator>
  <cp:keywords/>
  <dc:description/>
  <cp:lastModifiedBy>Cendrowska Anna</cp:lastModifiedBy>
  <cp:revision>24</cp:revision>
  <cp:lastPrinted>2025-10-22T10:47:00Z</cp:lastPrinted>
  <dcterms:created xsi:type="dcterms:W3CDTF">2025-10-29T09:59:00Z</dcterms:created>
  <dcterms:modified xsi:type="dcterms:W3CDTF">2025-10-30T19:58:00Z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0x010100582388B9D61EC14FACC018C982AC919B</vt:lpwstr>
  </property>
</Properties>
</file>