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309EB" w14:textId="7AA06B43" w:rsidR="00A86C4E" w:rsidRDefault="00A86C4E" w:rsidP="001E193E">
      <w:pPr>
        <w:spacing w:after="0" w:line="288" w:lineRule="auto"/>
        <w:rPr>
          <w:rFonts w:ascii="Arial" w:hAnsi="Arial" w:cs="Arial"/>
        </w:rPr>
      </w:pPr>
      <w:r w:rsidRPr="00085A22">
        <w:rPr>
          <w:rFonts w:ascii="Arial" w:eastAsia="MS Mincho" w:hAnsi="Arial" w:cs="Arial"/>
          <w:lang w:eastAsia="pl-PL"/>
        </w:rPr>
        <w:t>Generalny Dyrektor Ochrony Środowiska</w:t>
      </w:r>
    </w:p>
    <w:p w14:paraId="03FB63A9" w14:textId="09965337" w:rsidR="00546BFE" w:rsidRDefault="00546BFE" w:rsidP="001E193E">
      <w:pPr>
        <w:spacing w:after="0" w:line="288" w:lineRule="auto"/>
        <w:rPr>
          <w:rFonts w:ascii="Arial" w:hAnsi="Arial" w:cs="Arial"/>
        </w:rPr>
      </w:pPr>
      <w:r>
        <w:rPr>
          <w:rFonts w:ascii="Arial" w:hAnsi="Arial" w:cs="Arial"/>
        </w:rPr>
        <w:t xml:space="preserve">Warszawa, </w:t>
      </w:r>
      <w:bookmarkStart w:id="0" w:name="ezdDataPodpisu"/>
      <w:r w:rsidRPr="00964E5F">
        <w:rPr>
          <w:rFonts w:ascii="Arial" w:hAnsi="Arial" w:cs="Arial"/>
        </w:rPr>
        <w:t>12 grudnia 2025</w:t>
      </w:r>
      <w:bookmarkEnd w:id="0"/>
      <w:r>
        <w:rPr>
          <w:rFonts w:ascii="Arial" w:hAnsi="Arial" w:cs="Arial"/>
        </w:rPr>
        <w:t xml:space="preserve"> </w:t>
      </w:r>
      <w:r w:rsidRPr="00601911">
        <w:rPr>
          <w:rFonts w:ascii="Arial" w:hAnsi="Arial" w:cs="Arial"/>
        </w:rPr>
        <w:t>r.</w:t>
      </w:r>
    </w:p>
    <w:p w14:paraId="5B817290" w14:textId="1BB1205F" w:rsidR="00546BFE" w:rsidRPr="001E193E" w:rsidRDefault="00546BFE" w:rsidP="001E193E">
      <w:pPr>
        <w:spacing w:after="0" w:line="288" w:lineRule="auto"/>
        <w:rPr>
          <w:rFonts w:ascii="Arial" w:eastAsia="MS Mincho" w:hAnsi="Arial" w:cs="Arial"/>
          <w:lang w:eastAsia="pl-PL"/>
        </w:rPr>
      </w:pPr>
      <w:bookmarkStart w:id="1" w:name="ezdSprawaZnak"/>
      <w:r w:rsidRPr="001E193E">
        <w:rPr>
          <w:rFonts w:ascii="Arial" w:eastAsia="MS Mincho" w:hAnsi="Arial" w:cs="Arial"/>
          <w:lang w:eastAsia="pl-PL"/>
        </w:rPr>
        <w:t>DOOŚ-WDŚI.420.1.2025.SP.56</w:t>
      </w:r>
    </w:p>
    <w:p w14:paraId="1014EB56" w14:textId="77777777" w:rsidR="00546BFE" w:rsidRPr="001E193E" w:rsidRDefault="00546BFE" w:rsidP="001E193E">
      <w:pPr>
        <w:spacing w:after="0" w:line="288" w:lineRule="auto"/>
        <w:rPr>
          <w:rFonts w:ascii="Arial" w:eastAsia="MS Mincho" w:hAnsi="Arial" w:cs="Arial"/>
          <w:lang w:eastAsia="pl-PL"/>
        </w:rPr>
      </w:pPr>
      <w:r w:rsidRPr="001E193E">
        <w:rPr>
          <w:rFonts w:ascii="Arial" w:eastAsia="MS Mincho" w:hAnsi="Arial" w:cs="Arial"/>
          <w:lang w:eastAsia="pl-PL"/>
        </w:rPr>
        <w:t>DECYZJA</w:t>
      </w:r>
    </w:p>
    <w:p w14:paraId="0D9500BC" w14:textId="63CB8A28"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Generalny Dyrektor Ochrony Środowiska, po rozpatrzeniu odwołań:</w:t>
      </w:r>
      <w:r w:rsidRPr="00085A22">
        <w:rPr>
          <w:rFonts w:ascii="Arial" w:eastAsia="MS Mincho" w:hAnsi="Arial" w:cs="Arial"/>
          <w:sz w:val="24"/>
          <w:szCs w:val="24"/>
          <w:lang w:eastAsia="pl-PL"/>
        </w:rPr>
        <w:t xml:space="preserve"> </w:t>
      </w:r>
      <w:r w:rsidR="007D4370">
        <w:rPr>
          <w:rFonts w:ascii="Arial" w:eastAsia="MS Mincho" w:hAnsi="Arial" w:cs="Arial"/>
          <w:lang w:eastAsia="pl-PL"/>
        </w:rPr>
        <w:t>(…)</w:t>
      </w:r>
      <w:r w:rsidRPr="00085A22">
        <w:rPr>
          <w:rFonts w:ascii="Arial" w:eastAsia="MS Mincho" w:hAnsi="Arial" w:cs="Arial"/>
          <w:lang w:eastAsia="pl-PL"/>
        </w:rPr>
        <w:t xml:space="preserve"> i </w:t>
      </w:r>
      <w:r w:rsidR="007D4370">
        <w:rPr>
          <w:rFonts w:ascii="Arial" w:eastAsia="MS Mincho" w:hAnsi="Arial" w:cs="Arial"/>
          <w:lang w:eastAsia="pl-PL"/>
        </w:rPr>
        <w:t>(..)</w:t>
      </w:r>
      <w:r w:rsidRPr="00085A22">
        <w:rPr>
          <w:rFonts w:ascii="Arial" w:eastAsia="MS Mincho" w:hAnsi="Arial" w:cs="Arial"/>
          <w:lang w:eastAsia="pl-PL"/>
        </w:rPr>
        <w:t xml:space="preserve"> z 7 stycznia 2025 r., </w:t>
      </w:r>
      <w:r w:rsidR="007D4370">
        <w:rPr>
          <w:rFonts w:ascii="Arial" w:eastAsia="MS Mincho" w:hAnsi="Arial" w:cs="Arial"/>
          <w:lang w:eastAsia="pl-PL"/>
        </w:rPr>
        <w:t>(…)</w:t>
      </w:r>
      <w:r w:rsidRPr="00085A22">
        <w:rPr>
          <w:rFonts w:ascii="Arial" w:eastAsia="MS Mincho" w:hAnsi="Arial" w:cs="Arial"/>
          <w:lang w:eastAsia="pl-PL"/>
        </w:rPr>
        <w:t xml:space="preserve"> z 6 stycznia 2025 r., </w:t>
      </w:r>
      <w:r w:rsidR="007D4370">
        <w:rPr>
          <w:rFonts w:ascii="Arial" w:eastAsia="MS Mincho" w:hAnsi="Arial" w:cs="Arial"/>
          <w:lang w:eastAsia="pl-PL"/>
        </w:rPr>
        <w:t>(…)</w:t>
      </w:r>
      <w:r w:rsidRPr="00085A22">
        <w:rPr>
          <w:rFonts w:ascii="Arial" w:eastAsia="MS Mincho" w:hAnsi="Arial" w:cs="Arial"/>
          <w:lang w:eastAsia="pl-PL"/>
        </w:rPr>
        <w:t xml:space="preserve"> z 2 stycznia 2025 r., </w:t>
      </w:r>
      <w:r w:rsidR="007D4370">
        <w:rPr>
          <w:rFonts w:ascii="Arial" w:eastAsia="MS Mincho" w:hAnsi="Arial" w:cs="Arial"/>
          <w:lang w:eastAsia="pl-PL"/>
        </w:rPr>
        <w:t>(…)</w:t>
      </w:r>
      <w:r w:rsidRPr="00085A22">
        <w:rPr>
          <w:rFonts w:ascii="Arial" w:eastAsia="MS Mincho" w:hAnsi="Arial" w:cs="Arial"/>
          <w:lang w:eastAsia="pl-PL"/>
        </w:rPr>
        <w:t xml:space="preserve"> z 10 stycznia 2025 r., </w:t>
      </w:r>
      <w:r w:rsidR="007D4370">
        <w:rPr>
          <w:rFonts w:ascii="Arial" w:eastAsia="MS Mincho" w:hAnsi="Arial" w:cs="Arial"/>
          <w:lang w:eastAsia="pl-PL"/>
        </w:rPr>
        <w:t>(…)</w:t>
      </w:r>
      <w:r w:rsidRPr="00085A22">
        <w:rPr>
          <w:rFonts w:ascii="Arial" w:eastAsia="MS Mincho" w:hAnsi="Arial" w:cs="Arial"/>
          <w:lang w:eastAsia="pl-PL"/>
        </w:rPr>
        <w:t xml:space="preserve"> z 3 stycznia 2025 r. oraz z 4 stycznia 2025 r., </w:t>
      </w:r>
      <w:r w:rsidR="007D4370">
        <w:rPr>
          <w:rFonts w:ascii="Arial" w:eastAsia="MS Mincho" w:hAnsi="Arial" w:cs="Arial"/>
          <w:lang w:eastAsia="pl-PL"/>
        </w:rPr>
        <w:t>(…) i</w:t>
      </w:r>
      <w:r w:rsidRPr="00085A22">
        <w:rPr>
          <w:rFonts w:ascii="Arial" w:eastAsia="MS Mincho" w:hAnsi="Arial" w:cs="Arial"/>
          <w:lang w:eastAsia="pl-PL"/>
        </w:rPr>
        <w:t xml:space="preserve"> </w:t>
      </w:r>
      <w:r w:rsidR="007D4370">
        <w:rPr>
          <w:rFonts w:ascii="Arial" w:eastAsia="MS Mincho" w:hAnsi="Arial" w:cs="Arial"/>
          <w:lang w:eastAsia="pl-PL"/>
        </w:rPr>
        <w:t>(…)</w:t>
      </w:r>
      <w:r w:rsidRPr="00085A22">
        <w:rPr>
          <w:rFonts w:ascii="Arial" w:eastAsia="MS Mincho" w:hAnsi="Arial" w:cs="Arial"/>
          <w:lang w:eastAsia="pl-PL"/>
        </w:rPr>
        <w:t xml:space="preserve"> z 3 stycznia 2025 r., </w:t>
      </w:r>
      <w:r w:rsidR="007D4370">
        <w:rPr>
          <w:rFonts w:ascii="Arial" w:eastAsia="MS Mincho" w:hAnsi="Arial" w:cs="Arial"/>
          <w:lang w:eastAsia="pl-PL"/>
        </w:rPr>
        <w:t>(…)</w:t>
      </w:r>
      <w:r w:rsidRPr="00085A22">
        <w:rPr>
          <w:rFonts w:ascii="Arial" w:eastAsia="MS Mincho" w:hAnsi="Arial" w:cs="Arial"/>
          <w:lang w:eastAsia="pl-PL"/>
        </w:rPr>
        <w:t xml:space="preserve"> z 7 stycznia 2025 r., </w:t>
      </w:r>
      <w:r w:rsidR="007D4370">
        <w:rPr>
          <w:rFonts w:ascii="Arial" w:eastAsia="MS Mincho" w:hAnsi="Arial" w:cs="Arial"/>
          <w:lang w:eastAsia="pl-PL"/>
        </w:rPr>
        <w:t>(…) z 7 stycznia 2025 r., (…)</w:t>
      </w:r>
      <w:r w:rsidRPr="00085A22">
        <w:rPr>
          <w:rFonts w:ascii="Arial" w:eastAsia="MS Mincho" w:hAnsi="Arial" w:cs="Arial"/>
          <w:lang w:eastAsia="pl-PL"/>
        </w:rPr>
        <w:t xml:space="preserve"> z 7 stycznia 2025 r., </w:t>
      </w:r>
      <w:r w:rsidR="007D4370">
        <w:rPr>
          <w:rFonts w:ascii="Arial" w:eastAsia="MS Mincho" w:hAnsi="Arial" w:cs="Arial"/>
          <w:lang w:eastAsia="pl-PL"/>
        </w:rPr>
        <w:t>(…)</w:t>
      </w:r>
      <w:r w:rsidRPr="00085A22">
        <w:rPr>
          <w:rFonts w:ascii="Arial" w:eastAsia="MS Mincho" w:hAnsi="Arial" w:cs="Arial"/>
          <w:lang w:eastAsia="pl-PL"/>
        </w:rPr>
        <w:t xml:space="preserve"> z 6 stycznia 2025 r., </w:t>
      </w:r>
      <w:r w:rsidR="007D4370">
        <w:rPr>
          <w:rFonts w:ascii="Arial" w:eastAsia="MS Mincho" w:hAnsi="Arial" w:cs="Arial"/>
          <w:lang w:eastAsia="pl-PL"/>
        </w:rPr>
        <w:t>(…)</w:t>
      </w:r>
      <w:r w:rsidRPr="00085A22">
        <w:rPr>
          <w:rFonts w:ascii="Arial" w:eastAsia="MS Mincho" w:hAnsi="Arial" w:cs="Arial"/>
          <w:lang w:eastAsia="pl-PL"/>
        </w:rPr>
        <w:t xml:space="preserve"> z 5 stycznia 2025 r., </w:t>
      </w:r>
      <w:r w:rsidR="007D4370">
        <w:rPr>
          <w:rFonts w:ascii="Arial" w:eastAsia="MS Mincho" w:hAnsi="Arial" w:cs="Arial"/>
          <w:lang w:eastAsia="pl-PL"/>
        </w:rPr>
        <w:t>(…)</w:t>
      </w:r>
      <w:r w:rsidRPr="00085A22">
        <w:rPr>
          <w:rFonts w:ascii="Arial" w:eastAsia="MS Mincho" w:hAnsi="Arial" w:cs="Arial"/>
          <w:lang w:eastAsia="pl-PL"/>
        </w:rPr>
        <w:t xml:space="preserve"> z 5 stycznia 2025 r., </w:t>
      </w:r>
      <w:r w:rsidR="007D4370">
        <w:rPr>
          <w:rFonts w:ascii="Arial" w:eastAsia="MS Mincho" w:hAnsi="Arial" w:cs="Arial"/>
          <w:lang w:eastAsia="pl-PL"/>
        </w:rPr>
        <w:t>(…)</w:t>
      </w:r>
      <w:r w:rsidRPr="00085A22">
        <w:rPr>
          <w:rFonts w:ascii="Arial" w:eastAsia="MS Mincho" w:hAnsi="Arial" w:cs="Arial"/>
          <w:lang w:eastAsia="pl-PL"/>
        </w:rPr>
        <w:t xml:space="preserve"> z 5 stycznia 2025 r., </w:t>
      </w:r>
      <w:r w:rsidR="007D4370">
        <w:rPr>
          <w:rFonts w:ascii="Arial" w:eastAsia="MS Mincho" w:hAnsi="Arial" w:cs="Arial"/>
          <w:lang w:eastAsia="pl-PL"/>
        </w:rPr>
        <w:t>(…)</w:t>
      </w:r>
      <w:r w:rsidRPr="00085A22">
        <w:rPr>
          <w:rFonts w:ascii="Arial" w:eastAsia="MS Mincho" w:hAnsi="Arial" w:cs="Arial"/>
          <w:lang w:eastAsia="pl-PL"/>
        </w:rPr>
        <w:t xml:space="preserve"> z 4 stycznia 2025 r., </w:t>
      </w:r>
      <w:r w:rsidR="007D4370">
        <w:rPr>
          <w:rFonts w:ascii="Arial" w:eastAsia="MS Mincho" w:hAnsi="Arial" w:cs="Arial"/>
          <w:lang w:eastAsia="pl-PL"/>
        </w:rPr>
        <w:t>(…)</w:t>
      </w:r>
      <w:r w:rsidRPr="00085A22">
        <w:rPr>
          <w:rFonts w:ascii="Arial" w:eastAsia="MS Mincho" w:hAnsi="Arial" w:cs="Arial"/>
          <w:lang w:eastAsia="pl-PL"/>
        </w:rPr>
        <w:t xml:space="preserve"> z 6 stycznia 2025 r., </w:t>
      </w:r>
      <w:r w:rsidR="007D4370">
        <w:rPr>
          <w:rFonts w:ascii="Arial" w:eastAsia="MS Mincho" w:hAnsi="Arial" w:cs="Arial"/>
          <w:lang w:eastAsia="pl-PL"/>
        </w:rPr>
        <w:t>(…)</w:t>
      </w:r>
      <w:r w:rsidRPr="00085A22">
        <w:rPr>
          <w:rFonts w:ascii="Arial" w:eastAsia="MS Mincho" w:hAnsi="Arial" w:cs="Arial"/>
          <w:lang w:eastAsia="pl-PL"/>
        </w:rPr>
        <w:t xml:space="preserve"> z 10 stycznia 2025 r., </w:t>
      </w:r>
      <w:r w:rsidR="007D4370">
        <w:rPr>
          <w:rFonts w:ascii="Arial" w:eastAsia="MS Mincho" w:hAnsi="Arial" w:cs="Arial"/>
          <w:lang w:eastAsia="pl-PL"/>
        </w:rPr>
        <w:t>(…)</w:t>
      </w:r>
      <w:r w:rsidRPr="00085A22">
        <w:rPr>
          <w:rFonts w:ascii="Arial" w:eastAsia="MS Mincho" w:hAnsi="Arial" w:cs="Arial"/>
          <w:lang w:eastAsia="pl-PL"/>
        </w:rPr>
        <w:t xml:space="preserve"> z 7 stycznia 2025 r., </w:t>
      </w:r>
      <w:r w:rsidR="007D4370">
        <w:rPr>
          <w:rFonts w:ascii="Arial" w:eastAsia="MS Mincho" w:hAnsi="Arial" w:cs="Arial"/>
          <w:lang w:eastAsia="pl-PL"/>
        </w:rPr>
        <w:t>(…)</w:t>
      </w:r>
      <w:r w:rsidRPr="00085A22">
        <w:rPr>
          <w:rFonts w:ascii="Arial" w:eastAsia="MS Mincho" w:hAnsi="Arial" w:cs="Arial"/>
          <w:lang w:eastAsia="pl-PL"/>
        </w:rPr>
        <w:t xml:space="preserve"> z 2 stycznia 2025 r., </w:t>
      </w:r>
      <w:r w:rsidR="007D4370">
        <w:rPr>
          <w:rFonts w:ascii="Arial" w:eastAsia="MS Mincho" w:hAnsi="Arial" w:cs="Arial"/>
          <w:lang w:eastAsia="pl-PL"/>
        </w:rPr>
        <w:t>(…)</w:t>
      </w:r>
      <w:r w:rsidRPr="00085A22">
        <w:rPr>
          <w:rFonts w:ascii="Arial" w:eastAsia="MS Mincho" w:hAnsi="Arial" w:cs="Arial"/>
          <w:lang w:eastAsia="pl-PL"/>
        </w:rPr>
        <w:t xml:space="preserve"> i </w:t>
      </w:r>
      <w:r w:rsidR="007D4370">
        <w:rPr>
          <w:rFonts w:ascii="Arial" w:eastAsia="MS Mincho" w:hAnsi="Arial" w:cs="Arial"/>
          <w:lang w:eastAsia="pl-PL"/>
        </w:rPr>
        <w:t>(…)</w:t>
      </w:r>
      <w:r w:rsidRPr="00085A22">
        <w:rPr>
          <w:rFonts w:ascii="Arial" w:eastAsia="MS Mincho" w:hAnsi="Arial" w:cs="Arial"/>
          <w:lang w:eastAsia="pl-PL"/>
        </w:rPr>
        <w:t xml:space="preserve"> z 16 stycznia 2025 r., </w:t>
      </w:r>
      <w:r w:rsidR="007D4370">
        <w:rPr>
          <w:rFonts w:ascii="Arial" w:eastAsia="MS Mincho" w:hAnsi="Arial" w:cs="Arial"/>
          <w:lang w:eastAsia="pl-PL"/>
        </w:rPr>
        <w:t>(…)</w:t>
      </w:r>
      <w:r w:rsidRPr="00085A22">
        <w:rPr>
          <w:rFonts w:ascii="Arial" w:eastAsia="MS Mincho" w:hAnsi="Arial" w:cs="Arial"/>
          <w:lang w:eastAsia="pl-PL"/>
        </w:rPr>
        <w:t xml:space="preserve"> i</w:t>
      </w:r>
      <w:r w:rsidR="007D4370">
        <w:rPr>
          <w:rFonts w:ascii="Arial" w:eastAsia="MS Mincho" w:hAnsi="Arial" w:cs="Arial"/>
          <w:lang w:eastAsia="pl-PL"/>
        </w:rPr>
        <w:t xml:space="preserve"> (…)</w:t>
      </w:r>
      <w:r w:rsidRPr="00085A22">
        <w:rPr>
          <w:rFonts w:ascii="Arial" w:eastAsia="MS Mincho" w:hAnsi="Arial" w:cs="Arial"/>
          <w:lang w:eastAsia="pl-PL"/>
        </w:rPr>
        <w:t xml:space="preserve"> z 16 stycznia 2025 r., </w:t>
      </w:r>
      <w:r w:rsidR="007D4370">
        <w:rPr>
          <w:rFonts w:ascii="Arial" w:eastAsia="MS Mincho" w:hAnsi="Arial" w:cs="Arial"/>
          <w:lang w:eastAsia="pl-PL"/>
        </w:rPr>
        <w:t>(…)</w:t>
      </w:r>
      <w:r w:rsidRPr="00085A22">
        <w:rPr>
          <w:rFonts w:ascii="Arial" w:eastAsia="MS Mincho" w:hAnsi="Arial" w:cs="Arial"/>
          <w:lang w:eastAsia="pl-PL"/>
        </w:rPr>
        <w:t xml:space="preserve"> z 16 stycznia 2025 r., </w:t>
      </w:r>
      <w:r w:rsidR="007D4370">
        <w:rPr>
          <w:rFonts w:ascii="Arial" w:eastAsia="MS Mincho" w:hAnsi="Arial" w:cs="Arial"/>
          <w:lang w:eastAsia="pl-PL"/>
        </w:rPr>
        <w:t>(…)</w:t>
      </w:r>
      <w:r w:rsidRPr="00085A22">
        <w:rPr>
          <w:rFonts w:ascii="Arial" w:eastAsia="MS Mincho" w:hAnsi="Arial" w:cs="Arial"/>
          <w:lang w:eastAsia="pl-PL"/>
        </w:rPr>
        <w:t xml:space="preserve"> z 4 stycznia 2025 r., </w:t>
      </w:r>
      <w:r w:rsidR="007D4370">
        <w:rPr>
          <w:rFonts w:ascii="Arial" w:eastAsia="MS Mincho" w:hAnsi="Arial" w:cs="Arial"/>
          <w:lang w:eastAsia="pl-PL"/>
        </w:rPr>
        <w:t>(…)</w:t>
      </w:r>
      <w:r w:rsidRPr="00085A22">
        <w:rPr>
          <w:rFonts w:ascii="Arial" w:eastAsia="MS Mincho" w:hAnsi="Arial" w:cs="Arial"/>
          <w:lang w:eastAsia="pl-PL"/>
        </w:rPr>
        <w:t xml:space="preserve"> z 7 stycznia 2025 r., </w:t>
      </w:r>
      <w:r w:rsidR="007D4370">
        <w:rPr>
          <w:rFonts w:ascii="Arial" w:eastAsia="MS Mincho" w:hAnsi="Arial" w:cs="Arial"/>
          <w:lang w:eastAsia="pl-PL"/>
        </w:rPr>
        <w:t>(…)</w:t>
      </w:r>
      <w:r w:rsidRPr="00085A22">
        <w:rPr>
          <w:rFonts w:ascii="Arial" w:eastAsia="MS Mincho" w:hAnsi="Arial" w:cs="Arial"/>
          <w:lang w:eastAsia="pl-PL"/>
        </w:rPr>
        <w:t xml:space="preserve"> z 1 stycznia 2025 r. oraz z 7 stycznia 2025 r., </w:t>
      </w:r>
      <w:r w:rsidR="007D4370">
        <w:rPr>
          <w:rFonts w:ascii="Arial" w:eastAsia="MS Mincho" w:hAnsi="Arial" w:cs="Arial"/>
          <w:lang w:eastAsia="pl-PL"/>
        </w:rPr>
        <w:t>(…)</w:t>
      </w:r>
      <w:r w:rsidRPr="00085A22">
        <w:rPr>
          <w:rFonts w:ascii="Arial" w:eastAsia="MS Mincho" w:hAnsi="Arial" w:cs="Arial"/>
          <w:lang w:eastAsia="pl-PL"/>
        </w:rPr>
        <w:t xml:space="preserve"> i </w:t>
      </w:r>
      <w:r w:rsidR="007D4370">
        <w:rPr>
          <w:rFonts w:ascii="Arial" w:eastAsia="MS Mincho" w:hAnsi="Arial" w:cs="Arial"/>
          <w:lang w:eastAsia="pl-PL"/>
        </w:rPr>
        <w:t>(…)</w:t>
      </w:r>
      <w:r w:rsidRPr="00085A22">
        <w:rPr>
          <w:rFonts w:ascii="Arial" w:eastAsia="MS Mincho" w:hAnsi="Arial" w:cs="Arial"/>
          <w:lang w:eastAsia="pl-PL"/>
        </w:rPr>
        <w:t xml:space="preserve"> z 3 stycznia 2025 r., </w:t>
      </w:r>
      <w:r w:rsidR="007D4370">
        <w:rPr>
          <w:rFonts w:ascii="Arial" w:eastAsia="MS Mincho" w:hAnsi="Arial" w:cs="Arial"/>
          <w:lang w:eastAsia="pl-PL"/>
        </w:rPr>
        <w:t>(…)</w:t>
      </w:r>
      <w:r w:rsidRPr="00085A22">
        <w:rPr>
          <w:rFonts w:ascii="Arial" w:eastAsia="MS Mincho" w:hAnsi="Arial" w:cs="Arial"/>
          <w:lang w:eastAsia="pl-PL"/>
        </w:rPr>
        <w:t xml:space="preserve"> z 4 stycznia 2025 r., </w:t>
      </w:r>
      <w:r w:rsidR="007D4370">
        <w:rPr>
          <w:rFonts w:ascii="Arial" w:eastAsia="MS Mincho" w:hAnsi="Arial" w:cs="Arial"/>
          <w:lang w:eastAsia="pl-PL"/>
        </w:rPr>
        <w:t>(…)</w:t>
      </w:r>
      <w:r w:rsidRPr="00085A22">
        <w:rPr>
          <w:rFonts w:ascii="Arial" w:eastAsia="MS Mincho" w:hAnsi="Arial" w:cs="Arial"/>
          <w:lang w:eastAsia="pl-PL"/>
        </w:rPr>
        <w:t xml:space="preserve"> z 7 stycznia 2025 r., </w:t>
      </w:r>
      <w:r w:rsidR="007D4370">
        <w:rPr>
          <w:rFonts w:ascii="Arial" w:eastAsia="MS Mincho" w:hAnsi="Arial" w:cs="Arial"/>
          <w:lang w:eastAsia="pl-PL"/>
        </w:rPr>
        <w:t>(…)</w:t>
      </w:r>
      <w:r w:rsidRPr="00085A22">
        <w:rPr>
          <w:rFonts w:ascii="Arial" w:eastAsia="MS Mincho" w:hAnsi="Arial" w:cs="Arial"/>
          <w:lang w:eastAsia="pl-PL"/>
        </w:rPr>
        <w:t xml:space="preserve"> i </w:t>
      </w:r>
      <w:r w:rsidR="007D4370">
        <w:rPr>
          <w:rFonts w:ascii="Arial" w:eastAsia="MS Mincho" w:hAnsi="Arial" w:cs="Arial"/>
          <w:lang w:eastAsia="pl-PL"/>
        </w:rPr>
        <w:t>(…)</w:t>
      </w:r>
      <w:r w:rsidRPr="00085A22">
        <w:rPr>
          <w:rFonts w:ascii="Arial" w:eastAsia="MS Mincho" w:hAnsi="Arial" w:cs="Arial"/>
          <w:lang w:eastAsia="pl-PL"/>
        </w:rPr>
        <w:t xml:space="preserve"> z 3 stycznia 2025 r., </w:t>
      </w:r>
      <w:r w:rsidR="007D4370">
        <w:rPr>
          <w:rFonts w:ascii="Arial" w:eastAsia="MS Mincho" w:hAnsi="Arial" w:cs="Arial"/>
          <w:lang w:eastAsia="pl-PL"/>
        </w:rPr>
        <w:t>(…)</w:t>
      </w:r>
      <w:r w:rsidRPr="00085A22">
        <w:rPr>
          <w:rFonts w:ascii="Arial" w:eastAsia="MS Mincho" w:hAnsi="Arial" w:cs="Arial"/>
          <w:lang w:eastAsia="pl-PL"/>
        </w:rPr>
        <w:t xml:space="preserve"> i </w:t>
      </w:r>
      <w:r w:rsidR="007D4370">
        <w:rPr>
          <w:rFonts w:ascii="Arial" w:eastAsia="MS Mincho" w:hAnsi="Arial" w:cs="Arial"/>
          <w:lang w:eastAsia="pl-PL"/>
        </w:rPr>
        <w:t>(…)</w:t>
      </w:r>
      <w:r w:rsidRPr="00085A22">
        <w:rPr>
          <w:rFonts w:ascii="Arial" w:eastAsia="MS Mincho" w:hAnsi="Arial" w:cs="Arial"/>
          <w:lang w:eastAsia="pl-PL"/>
        </w:rPr>
        <w:t xml:space="preserve"> z 6 stycznia 2025 r., </w:t>
      </w:r>
      <w:r w:rsidR="007D4370">
        <w:rPr>
          <w:rFonts w:ascii="Arial" w:eastAsia="MS Mincho" w:hAnsi="Arial" w:cs="Arial"/>
          <w:lang w:eastAsia="pl-PL"/>
        </w:rPr>
        <w:t>(…)</w:t>
      </w:r>
      <w:r w:rsidRPr="00085A22">
        <w:rPr>
          <w:rFonts w:ascii="Arial" w:eastAsia="MS Mincho" w:hAnsi="Arial" w:cs="Arial"/>
          <w:lang w:eastAsia="pl-PL"/>
        </w:rPr>
        <w:t xml:space="preserve"> z 5 stycznia 2025 r., </w:t>
      </w:r>
      <w:r w:rsidR="007D4370">
        <w:rPr>
          <w:rFonts w:ascii="Arial" w:eastAsia="MS Mincho" w:hAnsi="Arial" w:cs="Arial"/>
          <w:lang w:eastAsia="pl-PL"/>
        </w:rPr>
        <w:t>(…)</w:t>
      </w:r>
      <w:r w:rsidRPr="00085A22">
        <w:rPr>
          <w:rFonts w:ascii="Arial" w:eastAsia="MS Mincho" w:hAnsi="Arial" w:cs="Arial"/>
          <w:lang w:eastAsia="pl-PL"/>
        </w:rPr>
        <w:t xml:space="preserve"> z 5 stycznia 2025 r., </w:t>
      </w:r>
      <w:r w:rsidR="007D4370">
        <w:rPr>
          <w:rFonts w:ascii="Arial" w:eastAsia="MS Mincho" w:hAnsi="Arial" w:cs="Arial"/>
          <w:lang w:eastAsia="pl-PL"/>
        </w:rPr>
        <w:t>(…)</w:t>
      </w:r>
      <w:r w:rsidRPr="00085A22">
        <w:rPr>
          <w:rFonts w:ascii="Arial" w:eastAsia="MS Mincho" w:hAnsi="Arial" w:cs="Arial"/>
          <w:lang w:eastAsia="pl-PL"/>
        </w:rPr>
        <w:t xml:space="preserve"> z 6 stycznia 2025 r., </w:t>
      </w:r>
      <w:r w:rsidR="007D4370">
        <w:rPr>
          <w:rFonts w:ascii="Arial" w:eastAsia="MS Mincho" w:hAnsi="Arial" w:cs="Arial"/>
          <w:lang w:eastAsia="pl-PL"/>
        </w:rPr>
        <w:t>(…)</w:t>
      </w:r>
      <w:r w:rsidRPr="00085A22">
        <w:rPr>
          <w:rFonts w:ascii="Arial" w:eastAsia="MS Mincho" w:hAnsi="Arial" w:cs="Arial"/>
          <w:lang w:eastAsia="pl-PL"/>
        </w:rPr>
        <w:t xml:space="preserve"> z 2 stycznia 2025 r., </w:t>
      </w:r>
      <w:r w:rsidR="007D4370">
        <w:rPr>
          <w:rFonts w:ascii="Arial" w:eastAsia="MS Mincho" w:hAnsi="Arial" w:cs="Arial"/>
          <w:lang w:eastAsia="pl-PL"/>
        </w:rPr>
        <w:t>(…)</w:t>
      </w:r>
      <w:r w:rsidRPr="00085A22">
        <w:rPr>
          <w:rFonts w:ascii="Arial" w:eastAsia="MS Mincho" w:hAnsi="Arial" w:cs="Arial"/>
          <w:lang w:eastAsia="pl-PL"/>
        </w:rPr>
        <w:t xml:space="preserve"> z 2 stycznia 2025 r., </w:t>
      </w:r>
      <w:r w:rsidR="007D4370">
        <w:rPr>
          <w:rFonts w:ascii="Arial" w:hAnsi="Arial" w:cs="Arial"/>
        </w:rPr>
        <w:t>(…)</w:t>
      </w:r>
      <w:r w:rsidRPr="00233923">
        <w:rPr>
          <w:rFonts w:ascii="Arial" w:hAnsi="Arial" w:cs="Arial"/>
        </w:rPr>
        <w:t xml:space="preserve"> z 6 stycznia 2025 r.</w:t>
      </w:r>
      <w:r>
        <w:rPr>
          <w:rFonts w:ascii="Arial" w:hAnsi="Arial" w:cs="Arial"/>
        </w:rPr>
        <w:t xml:space="preserve">, </w:t>
      </w:r>
      <w:r w:rsidRPr="00085A22">
        <w:rPr>
          <w:rFonts w:ascii="Arial" w:eastAsia="MS Mincho" w:hAnsi="Arial" w:cs="Arial"/>
          <w:lang w:eastAsia="pl-PL"/>
        </w:rPr>
        <w:t xml:space="preserve">Gminy Czchów z 16 stycznia 2025 r., Stowarzyszenia Ochrony Potoku </w:t>
      </w:r>
      <w:proofErr w:type="spellStart"/>
      <w:r w:rsidRPr="00085A22">
        <w:rPr>
          <w:rFonts w:ascii="Arial" w:eastAsia="MS Mincho" w:hAnsi="Arial" w:cs="Arial"/>
          <w:lang w:eastAsia="pl-PL"/>
        </w:rPr>
        <w:t>Granicznik</w:t>
      </w:r>
      <w:proofErr w:type="spellEnd"/>
      <w:r w:rsidRPr="00085A22">
        <w:rPr>
          <w:rFonts w:ascii="Arial" w:eastAsia="MS Mincho" w:hAnsi="Arial" w:cs="Arial"/>
          <w:lang w:eastAsia="pl-PL"/>
        </w:rPr>
        <w:t xml:space="preserve"> z 17 stycznia 2025 r., </w:t>
      </w:r>
      <w:r w:rsidR="007D4370">
        <w:rPr>
          <w:rFonts w:ascii="Arial" w:eastAsia="MS Mincho" w:hAnsi="Arial" w:cs="Arial"/>
          <w:lang w:eastAsia="pl-PL"/>
        </w:rPr>
        <w:t>(…)</w:t>
      </w:r>
      <w:r w:rsidRPr="00085A22">
        <w:rPr>
          <w:rFonts w:ascii="Arial" w:eastAsia="MS Mincho" w:hAnsi="Arial" w:cs="Arial"/>
          <w:lang w:eastAsia="pl-PL"/>
        </w:rPr>
        <w:t xml:space="preserve"> i </w:t>
      </w:r>
      <w:r w:rsidR="007D4370">
        <w:rPr>
          <w:rFonts w:ascii="Arial" w:eastAsia="MS Mincho" w:hAnsi="Arial" w:cs="Arial"/>
          <w:lang w:eastAsia="pl-PL"/>
        </w:rPr>
        <w:t>(…)</w:t>
      </w:r>
      <w:r w:rsidRPr="00085A22">
        <w:rPr>
          <w:rFonts w:ascii="Arial" w:eastAsia="MS Mincho" w:hAnsi="Arial" w:cs="Arial"/>
          <w:lang w:eastAsia="pl-PL"/>
        </w:rPr>
        <w:t xml:space="preserve"> z 20 stycznia 2025 r., Stowarzyszenia Pracownia na rzecz Wszystkich Istot z 20 stycznia 2025 r., </w:t>
      </w:r>
      <w:r>
        <w:rPr>
          <w:rFonts w:ascii="Arial" w:eastAsia="MS Mincho" w:hAnsi="Arial" w:cs="Arial"/>
          <w:lang w:eastAsia="pl-PL"/>
        </w:rPr>
        <w:t>w</w:t>
      </w:r>
      <w:r w:rsidRPr="00085A22">
        <w:rPr>
          <w:rFonts w:ascii="Arial" w:eastAsia="MS Mincho" w:hAnsi="Arial" w:cs="Arial"/>
          <w:lang w:eastAsia="pl-PL"/>
        </w:rPr>
        <w:t xml:space="preserve">raz </w:t>
      </w:r>
      <w:r>
        <w:rPr>
          <w:rFonts w:ascii="Arial" w:eastAsia="MS Mincho" w:hAnsi="Arial" w:cs="Arial"/>
          <w:lang w:eastAsia="pl-PL"/>
        </w:rPr>
        <w:t xml:space="preserve">z </w:t>
      </w:r>
      <w:r w:rsidRPr="00085A22">
        <w:rPr>
          <w:rFonts w:ascii="Arial" w:eastAsia="MS Mincho" w:hAnsi="Arial" w:cs="Arial"/>
          <w:lang w:eastAsia="pl-PL"/>
        </w:rPr>
        <w:t>uzupełnie</w:t>
      </w:r>
      <w:r>
        <w:rPr>
          <w:rFonts w:ascii="Arial" w:eastAsia="MS Mincho" w:hAnsi="Arial" w:cs="Arial"/>
          <w:lang w:eastAsia="pl-PL"/>
        </w:rPr>
        <w:t>niami,</w:t>
      </w:r>
      <w:r w:rsidRPr="00085A22">
        <w:rPr>
          <w:rFonts w:ascii="Arial" w:eastAsia="MS Mincho" w:hAnsi="Arial" w:cs="Arial"/>
          <w:lang w:eastAsia="pl-PL"/>
        </w:rPr>
        <w:t xml:space="preserve"> od decyzji Regionalnego Dyrektora Ochrony Środowiska w</w:t>
      </w:r>
      <w:bookmarkStart w:id="2" w:name="_Hlk150414701"/>
      <w:r w:rsidRPr="00085A22">
        <w:rPr>
          <w:rFonts w:ascii="Arial" w:eastAsia="MS Mincho" w:hAnsi="Arial" w:cs="Arial"/>
          <w:lang w:eastAsia="pl-PL"/>
        </w:rPr>
        <w:t xml:space="preserve"> Krakowie z 20 grudnia 2024 r., </w:t>
      </w:r>
      <w:bookmarkEnd w:id="2"/>
      <w:r w:rsidRPr="00085A22">
        <w:rPr>
          <w:rFonts w:ascii="Arial" w:eastAsia="MS Mincho" w:hAnsi="Arial" w:cs="Arial"/>
          <w:lang w:eastAsia="pl-PL"/>
        </w:rPr>
        <w:t>znak: OO.421.2.4.2021.TŚ/EB, określającej środowiskowe uwarunkowania realizacji przedsięwzięcia polegającego na: „Budowie i przebudowie DK75 klasy GP na odcinku Brzesko – Nowy Sącz, odcinek II od Brzeska na włączeniu do DK75 do Nowego Sącza”, na podstawie art. 138 § 1 pkt 1 i pkt 2 ustawy z dnia 14 czerwca 1960 r. – Kodeks postępowania administracyjnego (Dz. U. z 2024 r. poz. 572, ze zm.), dalej k.p.a.</w:t>
      </w:r>
      <w:r w:rsidRPr="00085A22">
        <w:rPr>
          <w:rFonts w:ascii="Arial" w:eastAsia="MS Mincho" w:hAnsi="Arial" w:cs="Arial"/>
          <w:iCs/>
          <w:lang w:eastAsia="pl-PL"/>
        </w:rPr>
        <w:t>, art. 71 ust. 2 pkt 1 i pkt 2</w:t>
      </w:r>
      <w:r w:rsidRPr="00085A22">
        <w:rPr>
          <w:rFonts w:ascii="Arial" w:eastAsia="MS Mincho" w:hAnsi="Arial" w:cs="Arial"/>
          <w:lang w:eastAsia="pl-PL"/>
        </w:rPr>
        <w:t xml:space="preserve"> i art. 82 ust. 1 </w:t>
      </w:r>
      <w:r w:rsidRPr="00085A22">
        <w:rPr>
          <w:rFonts w:ascii="Arial" w:eastAsia="MS Mincho" w:hAnsi="Arial" w:cs="Arial"/>
          <w:iCs/>
          <w:lang w:eastAsia="pl-PL"/>
        </w:rPr>
        <w:t xml:space="preserve">ustawy z dnia 3 października 2008 r. o udostępnianiu informacji o środowisku i jego ochronie, udziale społeczeństwa w ochronie środowiska oraz o ocenach oddziaływania na środowisko (Dz. U. z 2024 r. poz. 1112, ze zm.), dalej </w:t>
      </w:r>
      <w:proofErr w:type="spellStart"/>
      <w:r w:rsidRPr="00085A22">
        <w:rPr>
          <w:rFonts w:ascii="Arial" w:eastAsia="MS Mincho" w:hAnsi="Arial" w:cs="Arial"/>
          <w:iCs/>
          <w:lang w:eastAsia="pl-PL"/>
        </w:rPr>
        <w:t>u.o.o.ś</w:t>
      </w:r>
      <w:proofErr w:type="spellEnd"/>
      <w:r w:rsidRPr="00085A22">
        <w:rPr>
          <w:rFonts w:ascii="Arial" w:eastAsia="MS Mincho" w:hAnsi="Arial" w:cs="Arial"/>
          <w:iCs/>
          <w:lang w:eastAsia="pl-PL"/>
        </w:rPr>
        <w:t>.,</w:t>
      </w:r>
    </w:p>
    <w:p w14:paraId="2849F282" w14:textId="77777777" w:rsidR="00546BFE" w:rsidRPr="00085A22" w:rsidRDefault="00546BFE" w:rsidP="001E193E">
      <w:pPr>
        <w:keepNext/>
        <w:numPr>
          <w:ilvl w:val="0"/>
          <w:numId w:val="26"/>
        </w:numPr>
        <w:spacing w:after="0" w:line="288" w:lineRule="auto"/>
        <w:ind w:left="425" w:hanging="425"/>
        <w:contextualSpacing/>
        <w:rPr>
          <w:rFonts w:ascii="Arial" w:eastAsia="MS Mincho" w:hAnsi="Arial" w:cs="Arial"/>
          <w:lang w:eastAsia="pl-PL"/>
        </w:rPr>
      </w:pPr>
      <w:r w:rsidRPr="00085A22">
        <w:rPr>
          <w:rFonts w:ascii="Arial" w:eastAsia="MS Mincho" w:hAnsi="Arial" w:cs="Arial"/>
          <w:b/>
          <w:lang w:eastAsia="pl-PL"/>
        </w:rPr>
        <w:t>uchyla punkt I decyzji w brzmieniu:</w:t>
      </w:r>
    </w:p>
    <w:p w14:paraId="37E92045" w14:textId="77777777" w:rsidR="00546BFE" w:rsidRPr="00085A22" w:rsidRDefault="00546BFE" w:rsidP="001E193E">
      <w:pPr>
        <w:spacing w:after="0" w:line="288" w:lineRule="auto"/>
        <w:ind w:left="426"/>
        <w:rPr>
          <w:rFonts w:ascii="Arial" w:eastAsia="MS Mincho" w:hAnsi="Arial" w:cs="Arial"/>
          <w:lang w:eastAsia="pl-PL"/>
        </w:rPr>
      </w:pPr>
      <w:r w:rsidRPr="00085A22">
        <w:rPr>
          <w:rFonts w:ascii="Arial" w:eastAsia="MS Mincho" w:hAnsi="Arial" w:cs="Arial"/>
          <w:lang w:eastAsia="pl-PL"/>
        </w:rPr>
        <w:t>„Planowane przedsięwzięcia realizowane w wariancie C polegało będzie na budowie i przebudowie drogi krajowej nr 75, Klasy GP - relacji Brzesko – Nowy Sącz na odcinku ok. 47 km. Na potrzeby realizacji zadania inwestycyjnego przewidywana jest również przebudowa/rozbudowa systemu dróg, budowa obiektów mostowych, przebudowa linii elektroenergetycznych napowietrznych, przebudowa gazociągów, regulacja wód, przebudowa odcinka wału przeciwpowodziowego oraz wylesienia.</w:t>
      </w:r>
    </w:p>
    <w:p w14:paraId="0587D601" w14:textId="77777777" w:rsidR="00546BFE" w:rsidRPr="00085A22" w:rsidRDefault="00546BFE" w:rsidP="001E193E">
      <w:pPr>
        <w:spacing w:after="0" w:line="288" w:lineRule="auto"/>
        <w:ind w:left="426"/>
        <w:rPr>
          <w:rFonts w:ascii="Arial" w:eastAsia="MS Mincho" w:hAnsi="Arial" w:cs="Arial"/>
          <w:lang w:eastAsia="pl-PL"/>
        </w:rPr>
      </w:pPr>
      <w:r w:rsidRPr="00085A22">
        <w:rPr>
          <w:rFonts w:ascii="Arial" w:eastAsia="MS Mincho" w:hAnsi="Arial" w:cs="Arial"/>
          <w:lang w:eastAsia="pl-PL"/>
        </w:rPr>
        <w:t>Planowane przedsięwzięcie będzie realizowane w województwie małopolskim, w jego południowo-wschodniej części i będzie przebiegać przez następujące powiaty i gminy:</w:t>
      </w:r>
    </w:p>
    <w:p w14:paraId="47299D29" w14:textId="77777777" w:rsidR="00546BFE" w:rsidRPr="00085A22" w:rsidRDefault="00546BFE" w:rsidP="001E193E">
      <w:pPr>
        <w:numPr>
          <w:ilvl w:val="0"/>
          <w:numId w:val="28"/>
        </w:numPr>
        <w:spacing w:after="0" w:line="288" w:lineRule="auto"/>
        <w:contextualSpacing/>
        <w:rPr>
          <w:rFonts w:ascii="Arial" w:eastAsia="MS Mincho" w:hAnsi="Arial" w:cs="Arial"/>
          <w:lang w:eastAsia="pl-PL"/>
        </w:rPr>
      </w:pPr>
      <w:r w:rsidRPr="00085A22">
        <w:rPr>
          <w:rFonts w:ascii="Arial" w:eastAsia="MS Mincho" w:hAnsi="Arial" w:cs="Arial"/>
          <w:lang w:eastAsia="pl-PL"/>
        </w:rPr>
        <w:t>powiat brzeski, gminy: Brzesko, Gnojnik, Czchów, Iwkowa,</w:t>
      </w:r>
    </w:p>
    <w:p w14:paraId="227EFB99" w14:textId="77777777" w:rsidR="00546BFE" w:rsidRPr="00085A22" w:rsidRDefault="00546BFE" w:rsidP="001E193E">
      <w:pPr>
        <w:numPr>
          <w:ilvl w:val="0"/>
          <w:numId w:val="28"/>
        </w:numPr>
        <w:spacing w:after="0" w:line="288" w:lineRule="auto"/>
        <w:contextualSpacing/>
        <w:rPr>
          <w:rFonts w:ascii="Arial" w:eastAsia="MS Mincho" w:hAnsi="Arial" w:cs="Arial"/>
          <w:lang w:eastAsia="pl-PL"/>
        </w:rPr>
      </w:pPr>
      <w:r w:rsidRPr="00085A22">
        <w:rPr>
          <w:rFonts w:ascii="Arial" w:eastAsia="MS Mincho" w:hAnsi="Arial" w:cs="Arial"/>
          <w:lang w:eastAsia="pl-PL"/>
        </w:rPr>
        <w:t>powiat nowosądecki, gminy: Łososina Dolna, Chełmiec,</w:t>
      </w:r>
    </w:p>
    <w:p w14:paraId="7C86DDEB" w14:textId="77777777" w:rsidR="00546BFE" w:rsidRPr="00085A22" w:rsidRDefault="00546BFE" w:rsidP="001E193E">
      <w:pPr>
        <w:numPr>
          <w:ilvl w:val="0"/>
          <w:numId w:val="28"/>
        </w:numPr>
        <w:spacing w:after="0" w:line="288" w:lineRule="auto"/>
        <w:contextualSpacing/>
        <w:rPr>
          <w:rFonts w:ascii="Arial" w:eastAsia="MS Mincho" w:hAnsi="Arial" w:cs="Arial"/>
          <w:lang w:eastAsia="pl-PL"/>
        </w:rPr>
      </w:pPr>
      <w:r w:rsidRPr="00085A22">
        <w:rPr>
          <w:rFonts w:ascii="Arial" w:eastAsia="MS Mincho" w:hAnsi="Arial" w:cs="Arial"/>
          <w:lang w:eastAsia="pl-PL"/>
        </w:rPr>
        <w:t>powiat Nowy Sącz (miasto na prawach powiatu), gmina: Nowy Sącz.”</w:t>
      </w:r>
    </w:p>
    <w:p w14:paraId="5CFC6932" w14:textId="77777777" w:rsidR="00546BFE" w:rsidRPr="00085A22" w:rsidRDefault="00546BFE" w:rsidP="001E193E">
      <w:pPr>
        <w:keepNext/>
        <w:spacing w:after="0" w:line="288" w:lineRule="auto"/>
        <w:ind w:left="425"/>
        <w:rPr>
          <w:rFonts w:ascii="Arial" w:eastAsia="MS Mincho" w:hAnsi="Arial" w:cs="Arial"/>
          <w:b/>
          <w:lang w:eastAsia="pl-PL"/>
        </w:rPr>
      </w:pPr>
      <w:r w:rsidRPr="00085A22">
        <w:rPr>
          <w:rFonts w:ascii="Arial" w:eastAsia="MS Mincho" w:hAnsi="Arial" w:cs="Arial"/>
          <w:b/>
          <w:lang w:eastAsia="pl-PL"/>
        </w:rPr>
        <w:t>i w tym zakresie orzeka:</w:t>
      </w:r>
    </w:p>
    <w:p w14:paraId="5A5C817F" w14:textId="77777777" w:rsidR="00546BFE" w:rsidRPr="00085A22" w:rsidRDefault="00546BFE" w:rsidP="001E193E">
      <w:pPr>
        <w:spacing w:after="0" w:line="288" w:lineRule="auto"/>
        <w:ind w:left="426"/>
        <w:rPr>
          <w:rFonts w:ascii="Arial" w:eastAsia="MS Mincho" w:hAnsi="Arial" w:cs="Arial"/>
          <w:lang w:eastAsia="pl-PL"/>
        </w:rPr>
      </w:pPr>
      <w:r w:rsidRPr="00085A22">
        <w:rPr>
          <w:rFonts w:ascii="Arial" w:eastAsia="MS Mincho" w:hAnsi="Arial" w:cs="Arial"/>
          <w:lang w:eastAsia="pl-PL"/>
        </w:rPr>
        <w:t>„Planowane przedsięwzięcia realizowane w wariancie C będzie polegało na budowie i przebudowie drogi krajowej nr 75, klasy GP relacji Brzesko – Nowy Sącz na odcinku ok. 47 km. Na potrzeby realizacji zadania inwestycyjnego przewidywana jest również budowa obiektów mostowych, przebudowa linii elektroenergetycznych napowietrznych, przebudowa gazociągów, regulacja wód, przebudowa odcinka wału przeciwpowodziowego oraz wylesienia.</w:t>
      </w:r>
    </w:p>
    <w:p w14:paraId="29E0D947" w14:textId="77777777" w:rsidR="00546BFE" w:rsidRPr="00085A22" w:rsidRDefault="00546BFE" w:rsidP="001E193E">
      <w:pPr>
        <w:spacing w:after="0" w:line="288" w:lineRule="auto"/>
        <w:ind w:left="426"/>
        <w:rPr>
          <w:rFonts w:ascii="Arial" w:eastAsia="MS Mincho" w:hAnsi="Arial" w:cs="Arial"/>
          <w:lang w:eastAsia="pl-PL"/>
        </w:rPr>
      </w:pPr>
      <w:r w:rsidRPr="00085A22">
        <w:rPr>
          <w:rFonts w:ascii="Arial" w:eastAsia="MS Mincho" w:hAnsi="Arial" w:cs="Arial"/>
          <w:lang w:eastAsia="pl-PL"/>
        </w:rPr>
        <w:lastRenderedPageBreak/>
        <w:t>Planowane przedsięwzięcie będzie realizowane w województwie małopolskim, w jego południowo-wschodniej części i będzie przebiegać przez następujące powiaty i gminy:</w:t>
      </w:r>
    </w:p>
    <w:p w14:paraId="31FC411A" w14:textId="77777777" w:rsidR="00546BFE" w:rsidRPr="00085A22" w:rsidRDefault="00546BFE" w:rsidP="001E193E">
      <w:pPr>
        <w:numPr>
          <w:ilvl w:val="0"/>
          <w:numId w:val="28"/>
        </w:numPr>
        <w:spacing w:after="0" w:line="288" w:lineRule="auto"/>
        <w:ind w:left="993" w:hanging="284"/>
        <w:contextualSpacing/>
        <w:rPr>
          <w:rFonts w:ascii="Arial" w:eastAsia="MS Mincho" w:hAnsi="Arial" w:cs="Arial"/>
          <w:lang w:eastAsia="pl-PL"/>
        </w:rPr>
      </w:pPr>
      <w:r w:rsidRPr="00085A22">
        <w:rPr>
          <w:rFonts w:ascii="Arial" w:eastAsia="MS Mincho" w:hAnsi="Arial" w:cs="Arial"/>
          <w:lang w:eastAsia="pl-PL"/>
        </w:rPr>
        <w:t>powiat brzeski, gminy: Brzesko, Gnojnik, Czchów, Iwkowa,</w:t>
      </w:r>
    </w:p>
    <w:p w14:paraId="355A40C9" w14:textId="77777777" w:rsidR="00546BFE" w:rsidRPr="00085A22" w:rsidRDefault="00546BFE" w:rsidP="001E193E">
      <w:pPr>
        <w:numPr>
          <w:ilvl w:val="0"/>
          <w:numId w:val="28"/>
        </w:numPr>
        <w:spacing w:after="0" w:line="288" w:lineRule="auto"/>
        <w:ind w:left="993" w:hanging="284"/>
        <w:contextualSpacing/>
        <w:rPr>
          <w:rFonts w:ascii="Arial" w:eastAsia="MS Mincho" w:hAnsi="Arial" w:cs="Arial"/>
          <w:lang w:eastAsia="pl-PL"/>
        </w:rPr>
      </w:pPr>
      <w:r w:rsidRPr="00085A22">
        <w:rPr>
          <w:rFonts w:ascii="Arial" w:eastAsia="MS Mincho" w:hAnsi="Arial" w:cs="Arial"/>
          <w:lang w:eastAsia="pl-PL"/>
        </w:rPr>
        <w:t>powiat nowosądecki, gminy: Łososina Dolna, Chełmiec,</w:t>
      </w:r>
    </w:p>
    <w:p w14:paraId="62743DA7" w14:textId="77777777" w:rsidR="00546BFE" w:rsidRPr="00085A22" w:rsidRDefault="00546BFE" w:rsidP="001E193E">
      <w:pPr>
        <w:numPr>
          <w:ilvl w:val="0"/>
          <w:numId w:val="28"/>
        </w:numPr>
        <w:spacing w:after="0" w:line="288" w:lineRule="auto"/>
        <w:ind w:left="993" w:hanging="284"/>
        <w:contextualSpacing/>
        <w:rPr>
          <w:rFonts w:ascii="Arial" w:eastAsia="MS Mincho" w:hAnsi="Arial" w:cs="Arial"/>
          <w:lang w:eastAsia="pl-PL"/>
        </w:rPr>
      </w:pPr>
      <w:r w:rsidRPr="00085A22">
        <w:rPr>
          <w:rFonts w:ascii="Arial" w:eastAsia="MS Mincho" w:hAnsi="Arial" w:cs="Arial"/>
          <w:lang w:eastAsia="pl-PL"/>
        </w:rPr>
        <w:t>powiat Nowy Sącz (miasto na prawach powiatu), gmina: Nowy Sącz.</w:t>
      </w:r>
    </w:p>
    <w:p w14:paraId="206E1952" w14:textId="77777777" w:rsidR="00546BFE" w:rsidRPr="00085A22" w:rsidRDefault="00546BFE" w:rsidP="001E193E">
      <w:pPr>
        <w:spacing w:after="0" w:line="288" w:lineRule="auto"/>
        <w:ind w:left="426"/>
        <w:rPr>
          <w:rFonts w:ascii="Arial" w:eastAsia="MS Mincho" w:hAnsi="Arial" w:cs="Arial"/>
          <w:lang w:eastAsia="pl-PL"/>
        </w:rPr>
      </w:pPr>
      <w:r w:rsidRPr="00085A22">
        <w:rPr>
          <w:rFonts w:ascii="Arial" w:eastAsia="MS Mincho" w:hAnsi="Arial" w:cs="Arial"/>
          <w:lang w:eastAsia="pl-PL"/>
        </w:rPr>
        <w:t xml:space="preserve">Przebieg planowanej do budowy i przebudowy drogi przez tereny ww. powiatów i gmin przedstawiony został na mapach stanowiących załączniki nr </w:t>
      </w:r>
      <w:r>
        <w:rPr>
          <w:rFonts w:ascii="Arial" w:eastAsia="MS Mincho" w:hAnsi="Arial" w:cs="Arial"/>
          <w:lang w:eastAsia="pl-PL"/>
        </w:rPr>
        <w:t>1</w:t>
      </w:r>
      <w:r w:rsidRPr="00085A22">
        <w:rPr>
          <w:rFonts w:ascii="Arial" w:eastAsia="MS Mincho" w:hAnsi="Arial" w:cs="Arial"/>
          <w:lang w:eastAsia="pl-PL"/>
        </w:rPr>
        <w:t xml:space="preserve"> i nr </w:t>
      </w:r>
      <w:r>
        <w:rPr>
          <w:rFonts w:ascii="Arial" w:eastAsia="MS Mincho" w:hAnsi="Arial" w:cs="Arial"/>
          <w:lang w:eastAsia="pl-PL"/>
        </w:rPr>
        <w:t>2</w:t>
      </w:r>
      <w:r w:rsidRPr="00085A22">
        <w:rPr>
          <w:rFonts w:ascii="Arial" w:eastAsia="MS Mincho" w:hAnsi="Arial" w:cs="Arial"/>
          <w:lang w:eastAsia="pl-PL"/>
        </w:rPr>
        <w:t xml:space="preserve"> do niniejszej decyzji.</w:t>
      </w:r>
    </w:p>
    <w:p w14:paraId="3ACE169C" w14:textId="77777777" w:rsidR="00546BFE" w:rsidRPr="00085A22" w:rsidRDefault="00546BFE" w:rsidP="001E193E">
      <w:pPr>
        <w:spacing w:after="0" w:line="288" w:lineRule="auto"/>
        <w:ind w:left="426"/>
        <w:rPr>
          <w:rFonts w:ascii="Arial" w:eastAsia="MS Mincho" w:hAnsi="Arial" w:cs="Arial"/>
          <w:lang w:eastAsia="pl-PL"/>
        </w:rPr>
      </w:pPr>
      <w:r w:rsidRPr="00085A22">
        <w:rPr>
          <w:rFonts w:ascii="Arial" w:eastAsia="MS Mincho" w:hAnsi="Arial" w:cs="Arial"/>
          <w:lang w:eastAsia="pl-PL"/>
        </w:rPr>
        <w:t>W ramach zadania przewiduje się dodatkowo budowę i przebudowę odcinków dróg, głównie jako wjazdy i zjazdy na węzłach/skrzyżowaniach, a także dojazdy do/z terenów sąsiadujących. Łączna długość dodatkowych dróg do budowy i przebudowy wyniesie 36,5 km.</w:t>
      </w:r>
    </w:p>
    <w:p w14:paraId="0F4644E1" w14:textId="77777777" w:rsidR="00546BFE" w:rsidRPr="00085A22" w:rsidRDefault="00546BFE" w:rsidP="001E193E">
      <w:pPr>
        <w:keepNext/>
        <w:keepLines/>
        <w:widowControl w:val="0"/>
        <w:spacing w:after="0" w:line="288" w:lineRule="auto"/>
        <w:ind w:left="426"/>
        <w:outlineLvl w:val="0"/>
        <w:rPr>
          <w:rFonts w:ascii="Arial" w:eastAsia="Times New Roman" w:hAnsi="Arial" w:cs="Arial"/>
          <w:lang w:eastAsia="pl-PL"/>
        </w:rPr>
      </w:pPr>
      <w:r w:rsidRPr="00085A22">
        <w:rPr>
          <w:rFonts w:ascii="Arial" w:eastAsia="Times New Roman" w:hAnsi="Arial" w:cs="Arial"/>
          <w:lang w:eastAsia="pl-PL" w:bidi="pl-PL"/>
        </w:rPr>
        <w:t>Wykaz dróg poprzecznych przecinających projektowaną drogę w wariancie C:</w:t>
      </w:r>
    </w:p>
    <w:tbl>
      <w:tblPr>
        <w:tblOverlap w:val="never"/>
        <w:tblW w:w="9209" w:type="dxa"/>
        <w:jc w:val="center"/>
        <w:tblLayout w:type="fixed"/>
        <w:tblCellMar>
          <w:left w:w="10" w:type="dxa"/>
          <w:right w:w="10" w:type="dxa"/>
        </w:tblCellMar>
        <w:tblLook w:val="04A0" w:firstRow="1" w:lastRow="0" w:firstColumn="1" w:lastColumn="0" w:noHBand="0" w:noVBand="1"/>
      </w:tblPr>
      <w:tblGrid>
        <w:gridCol w:w="904"/>
        <w:gridCol w:w="1636"/>
        <w:gridCol w:w="716"/>
        <w:gridCol w:w="1134"/>
        <w:gridCol w:w="1134"/>
        <w:gridCol w:w="850"/>
        <w:gridCol w:w="2835"/>
      </w:tblGrid>
      <w:tr w:rsidR="00317599" w14:paraId="34E7C1FE" w14:textId="77777777" w:rsidTr="007D4370">
        <w:trPr>
          <w:trHeight w:hRule="exact" w:val="763"/>
          <w:tblHeader/>
          <w:jc w:val="center"/>
        </w:trPr>
        <w:tc>
          <w:tcPr>
            <w:tcW w:w="904" w:type="dxa"/>
            <w:tcBorders>
              <w:top w:val="single" w:sz="4" w:space="0" w:color="auto"/>
              <w:left w:val="single" w:sz="4" w:space="0" w:color="auto"/>
            </w:tcBorders>
            <w:vAlign w:val="center"/>
          </w:tcPr>
          <w:p w14:paraId="15CD15ED" w14:textId="77777777" w:rsidR="00546BFE" w:rsidRPr="006335E0" w:rsidRDefault="00546BFE" w:rsidP="007D4370">
            <w:pPr>
              <w:widowControl w:val="0"/>
              <w:spacing w:after="0" w:line="240" w:lineRule="auto"/>
              <w:jc w:val="center"/>
              <w:rPr>
                <w:rFonts w:ascii="Arial" w:eastAsia="Times New Roman" w:hAnsi="Arial" w:cs="Arial"/>
                <w:b/>
                <w:bCs/>
                <w:sz w:val="18"/>
                <w:szCs w:val="18"/>
                <w:lang w:eastAsia="pl-PL"/>
              </w:rPr>
            </w:pPr>
            <w:r w:rsidRPr="006335E0">
              <w:rPr>
                <w:rFonts w:ascii="Arial" w:eastAsia="Times New Roman" w:hAnsi="Arial" w:cs="Arial"/>
                <w:b/>
                <w:bCs/>
                <w:sz w:val="18"/>
                <w:szCs w:val="18"/>
                <w:lang w:eastAsia="pl-PL" w:bidi="pl-PL"/>
              </w:rPr>
              <w:t>Km osi korytarza</w:t>
            </w:r>
          </w:p>
        </w:tc>
        <w:tc>
          <w:tcPr>
            <w:tcW w:w="1636" w:type="dxa"/>
            <w:tcBorders>
              <w:top w:val="single" w:sz="4" w:space="0" w:color="auto"/>
              <w:left w:val="single" w:sz="4" w:space="0" w:color="auto"/>
            </w:tcBorders>
            <w:vAlign w:val="center"/>
          </w:tcPr>
          <w:p w14:paraId="77CEE2B0" w14:textId="77777777" w:rsidR="00546BFE" w:rsidRPr="006335E0" w:rsidRDefault="00546BFE" w:rsidP="007D4370">
            <w:pPr>
              <w:widowControl w:val="0"/>
              <w:spacing w:after="0" w:line="240" w:lineRule="auto"/>
              <w:jc w:val="center"/>
              <w:rPr>
                <w:rFonts w:ascii="Arial" w:eastAsia="Times New Roman" w:hAnsi="Arial" w:cs="Arial"/>
                <w:b/>
                <w:bCs/>
                <w:sz w:val="18"/>
                <w:szCs w:val="18"/>
                <w:lang w:eastAsia="pl-PL"/>
              </w:rPr>
            </w:pPr>
            <w:r w:rsidRPr="006335E0">
              <w:rPr>
                <w:rFonts w:ascii="Arial" w:eastAsia="Times New Roman" w:hAnsi="Arial" w:cs="Arial"/>
                <w:b/>
                <w:bCs/>
                <w:sz w:val="18"/>
                <w:szCs w:val="18"/>
                <w:lang w:eastAsia="pl-PL" w:bidi="pl-PL"/>
              </w:rPr>
              <w:t>Nr./Nazwa drogi poprzecznej</w:t>
            </w:r>
          </w:p>
        </w:tc>
        <w:tc>
          <w:tcPr>
            <w:tcW w:w="716" w:type="dxa"/>
            <w:tcBorders>
              <w:top w:val="single" w:sz="4" w:space="0" w:color="auto"/>
              <w:left w:val="single" w:sz="4" w:space="0" w:color="auto"/>
            </w:tcBorders>
            <w:vAlign w:val="center"/>
          </w:tcPr>
          <w:p w14:paraId="56DB5F9D" w14:textId="77777777" w:rsidR="00546BFE" w:rsidRPr="006335E0" w:rsidRDefault="00546BFE" w:rsidP="007D4370">
            <w:pPr>
              <w:widowControl w:val="0"/>
              <w:spacing w:after="0" w:line="240" w:lineRule="auto"/>
              <w:jc w:val="center"/>
              <w:rPr>
                <w:rFonts w:ascii="Arial" w:eastAsia="Times New Roman" w:hAnsi="Arial" w:cs="Arial"/>
                <w:b/>
                <w:bCs/>
                <w:sz w:val="18"/>
                <w:szCs w:val="18"/>
                <w:lang w:eastAsia="pl-PL"/>
              </w:rPr>
            </w:pPr>
            <w:r w:rsidRPr="006335E0">
              <w:rPr>
                <w:rFonts w:ascii="Arial" w:eastAsia="Times New Roman" w:hAnsi="Arial" w:cs="Arial"/>
                <w:b/>
                <w:bCs/>
                <w:sz w:val="18"/>
                <w:szCs w:val="18"/>
                <w:lang w:eastAsia="pl-PL" w:bidi="pl-PL"/>
              </w:rPr>
              <w:t>Klasa techniczna</w:t>
            </w:r>
          </w:p>
        </w:tc>
        <w:tc>
          <w:tcPr>
            <w:tcW w:w="1134" w:type="dxa"/>
            <w:tcBorders>
              <w:top w:val="single" w:sz="4" w:space="0" w:color="auto"/>
              <w:left w:val="single" w:sz="4" w:space="0" w:color="auto"/>
            </w:tcBorders>
            <w:vAlign w:val="bottom"/>
          </w:tcPr>
          <w:p w14:paraId="38EFF69B" w14:textId="77777777" w:rsidR="00546BFE" w:rsidRPr="006335E0" w:rsidRDefault="00546BFE" w:rsidP="007D4370">
            <w:pPr>
              <w:widowControl w:val="0"/>
              <w:spacing w:after="0" w:line="240" w:lineRule="auto"/>
              <w:jc w:val="center"/>
              <w:rPr>
                <w:rFonts w:ascii="Arial" w:eastAsia="Times New Roman" w:hAnsi="Arial" w:cs="Arial"/>
                <w:b/>
                <w:bCs/>
                <w:sz w:val="18"/>
                <w:szCs w:val="18"/>
                <w:lang w:eastAsia="pl-PL"/>
              </w:rPr>
            </w:pPr>
            <w:r w:rsidRPr="006335E0">
              <w:rPr>
                <w:rFonts w:ascii="Arial" w:eastAsia="Times New Roman" w:hAnsi="Arial" w:cs="Arial"/>
                <w:b/>
                <w:bCs/>
                <w:sz w:val="18"/>
                <w:szCs w:val="18"/>
                <w:lang w:eastAsia="pl-PL" w:bidi="pl-PL"/>
              </w:rPr>
              <w:t>Dopuszczal</w:t>
            </w:r>
            <w:r w:rsidRPr="006335E0">
              <w:rPr>
                <w:rFonts w:ascii="Arial" w:eastAsia="Times New Roman" w:hAnsi="Arial" w:cs="Arial"/>
                <w:b/>
                <w:bCs/>
                <w:sz w:val="18"/>
                <w:szCs w:val="18"/>
                <w:lang w:eastAsia="pl-PL" w:bidi="pl-PL"/>
              </w:rPr>
              <w:softHyphen/>
              <w:t>ne obciążenie</w:t>
            </w:r>
          </w:p>
        </w:tc>
        <w:tc>
          <w:tcPr>
            <w:tcW w:w="1134" w:type="dxa"/>
            <w:tcBorders>
              <w:top w:val="single" w:sz="4" w:space="0" w:color="auto"/>
              <w:left w:val="single" w:sz="4" w:space="0" w:color="auto"/>
            </w:tcBorders>
            <w:vAlign w:val="center"/>
          </w:tcPr>
          <w:p w14:paraId="68D479B7" w14:textId="77777777" w:rsidR="00546BFE" w:rsidRPr="006335E0" w:rsidRDefault="00546BFE" w:rsidP="007D4370">
            <w:pPr>
              <w:widowControl w:val="0"/>
              <w:spacing w:after="0" w:line="240" w:lineRule="auto"/>
              <w:jc w:val="center"/>
              <w:rPr>
                <w:rFonts w:ascii="Arial" w:eastAsia="Times New Roman" w:hAnsi="Arial" w:cs="Arial"/>
                <w:b/>
                <w:bCs/>
                <w:sz w:val="18"/>
                <w:szCs w:val="18"/>
                <w:lang w:eastAsia="pl-PL"/>
              </w:rPr>
            </w:pPr>
            <w:r w:rsidRPr="006335E0">
              <w:rPr>
                <w:rFonts w:ascii="Arial" w:eastAsia="Times New Roman" w:hAnsi="Arial" w:cs="Arial"/>
                <w:b/>
                <w:bCs/>
                <w:sz w:val="18"/>
                <w:szCs w:val="18"/>
                <w:lang w:eastAsia="pl-PL" w:bidi="pl-PL"/>
              </w:rPr>
              <w:t>Nawierzch</w:t>
            </w:r>
            <w:r w:rsidRPr="006335E0">
              <w:rPr>
                <w:rFonts w:ascii="Arial" w:eastAsia="Times New Roman" w:hAnsi="Arial" w:cs="Arial"/>
                <w:b/>
                <w:bCs/>
                <w:sz w:val="18"/>
                <w:szCs w:val="18"/>
                <w:lang w:eastAsia="pl-PL" w:bidi="pl-PL"/>
              </w:rPr>
              <w:softHyphen/>
              <w:t>nia</w:t>
            </w:r>
          </w:p>
        </w:tc>
        <w:tc>
          <w:tcPr>
            <w:tcW w:w="850" w:type="dxa"/>
            <w:tcBorders>
              <w:top w:val="single" w:sz="4" w:space="0" w:color="auto"/>
              <w:left w:val="single" w:sz="4" w:space="0" w:color="auto"/>
            </w:tcBorders>
            <w:vAlign w:val="center"/>
          </w:tcPr>
          <w:p w14:paraId="3A4E406A" w14:textId="77777777" w:rsidR="00546BFE" w:rsidRDefault="00546BFE" w:rsidP="007D4370">
            <w:pPr>
              <w:widowControl w:val="0"/>
              <w:spacing w:after="0" w:line="240" w:lineRule="auto"/>
              <w:jc w:val="center"/>
              <w:rPr>
                <w:rFonts w:ascii="Arial" w:eastAsia="Times New Roman" w:hAnsi="Arial" w:cs="Arial"/>
                <w:b/>
                <w:bCs/>
                <w:sz w:val="18"/>
                <w:szCs w:val="18"/>
                <w:lang w:eastAsia="pl-PL" w:bidi="pl-PL"/>
              </w:rPr>
            </w:pPr>
            <w:proofErr w:type="spellStart"/>
            <w:r w:rsidRPr="006335E0">
              <w:rPr>
                <w:rFonts w:ascii="Arial" w:eastAsia="Times New Roman" w:hAnsi="Arial" w:cs="Arial"/>
                <w:b/>
                <w:bCs/>
                <w:sz w:val="18"/>
                <w:szCs w:val="18"/>
                <w:lang w:eastAsia="pl-PL" w:bidi="pl-PL"/>
              </w:rPr>
              <w:t>Szero</w:t>
            </w:r>
            <w:proofErr w:type="spellEnd"/>
            <w:r>
              <w:rPr>
                <w:rFonts w:ascii="Arial" w:eastAsia="Times New Roman" w:hAnsi="Arial" w:cs="Arial"/>
                <w:b/>
                <w:bCs/>
                <w:sz w:val="18"/>
                <w:szCs w:val="18"/>
                <w:lang w:eastAsia="pl-PL" w:bidi="pl-PL"/>
              </w:rPr>
              <w:t>-</w:t>
            </w:r>
          </w:p>
          <w:p w14:paraId="670A01AA" w14:textId="77777777" w:rsidR="00546BFE" w:rsidRPr="006335E0" w:rsidRDefault="00546BFE" w:rsidP="007D4370">
            <w:pPr>
              <w:widowControl w:val="0"/>
              <w:spacing w:after="0" w:line="240" w:lineRule="auto"/>
              <w:jc w:val="center"/>
              <w:rPr>
                <w:rFonts w:ascii="Arial" w:eastAsia="Times New Roman" w:hAnsi="Arial" w:cs="Arial"/>
                <w:b/>
                <w:bCs/>
                <w:sz w:val="18"/>
                <w:szCs w:val="18"/>
                <w:lang w:eastAsia="pl-PL"/>
              </w:rPr>
            </w:pPr>
            <w:r w:rsidRPr="006335E0">
              <w:rPr>
                <w:rFonts w:ascii="Arial" w:eastAsia="Times New Roman" w:hAnsi="Arial" w:cs="Arial"/>
                <w:b/>
                <w:bCs/>
                <w:sz w:val="18"/>
                <w:szCs w:val="18"/>
                <w:lang w:eastAsia="pl-PL" w:bidi="pl-PL"/>
              </w:rPr>
              <w:t>kość</w:t>
            </w:r>
          </w:p>
        </w:tc>
        <w:tc>
          <w:tcPr>
            <w:tcW w:w="2835" w:type="dxa"/>
            <w:tcBorders>
              <w:top w:val="single" w:sz="4" w:space="0" w:color="auto"/>
              <w:left w:val="single" w:sz="4" w:space="0" w:color="auto"/>
              <w:right w:val="single" w:sz="4" w:space="0" w:color="auto"/>
            </w:tcBorders>
            <w:vAlign w:val="center"/>
          </w:tcPr>
          <w:p w14:paraId="05EECAD3" w14:textId="77777777" w:rsidR="00546BFE" w:rsidRPr="006335E0" w:rsidRDefault="00546BFE" w:rsidP="007D4370">
            <w:pPr>
              <w:widowControl w:val="0"/>
              <w:spacing w:after="0" w:line="240" w:lineRule="auto"/>
              <w:jc w:val="center"/>
              <w:rPr>
                <w:rFonts w:ascii="Arial" w:eastAsia="Times New Roman" w:hAnsi="Arial" w:cs="Arial"/>
                <w:b/>
                <w:bCs/>
                <w:sz w:val="18"/>
                <w:szCs w:val="18"/>
                <w:lang w:eastAsia="pl-PL"/>
              </w:rPr>
            </w:pPr>
            <w:r w:rsidRPr="006335E0">
              <w:rPr>
                <w:rFonts w:ascii="Arial" w:eastAsia="Times New Roman" w:hAnsi="Arial" w:cs="Arial"/>
                <w:b/>
                <w:bCs/>
                <w:sz w:val="18"/>
                <w:szCs w:val="18"/>
                <w:lang w:eastAsia="pl-PL" w:bidi="pl-PL"/>
              </w:rPr>
              <w:t>Planowane prace</w:t>
            </w:r>
          </w:p>
        </w:tc>
      </w:tr>
      <w:tr w:rsidR="00317599" w14:paraId="70CC6E12" w14:textId="77777777" w:rsidTr="007D4370">
        <w:trPr>
          <w:trHeight w:val="680"/>
          <w:jc w:val="center"/>
        </w:trPr>
        <w:tc>
          <w:tcPr>
            <w:tcW w:w="904" w:type="dxa"/>
            <w:tcBorders>
              <w:top w:val="single" w:sz="4" w:space="0" w:color="auto"/>
              <w:left w:val="single" w:sz="4" w:space="0" w:color="auto"/>
            </w:tcBorders>
            <w:shd w:val="clear" w:color="auto" w:fill="FFFFFF"/>
            <w:vAlign w:val="center"/>
          </w:tcPr>
          <w:p w14:paraId="3A09EFBC"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0+023</w:t>
            </w:r>
          </w:p>
        </w:tc>
        <w:tc>
          <w:tcPr>
            <w:tcW w:w="1636" w:type="dxa"/>
            <w:tcBorders>
              <w:top w:val="single" w:sz="4" w:space="0" w:color="auto"/>
              <w:left w:val="single" w:sz="4" w:space="0" w:color="auto"/>
            </w:tcBorders>
            <w:shd w:val="clear" w:color="auto" w:fill="FFFFFF"/>
            <w:vAlign w:val="center"/>
          </w:tcPr>
          <w:p w14:paraId="2A3EDD8F"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Sądecka</w:t>
            </w:r>
          </w:p>
        </w:tc>
        <w:tc>
          <w:tcPr>
            <w:tcW w:w="716" w:type="dxa"/>
            <w:tcBorders>
              <w:top w:val="single" w:sz="4" w:space="0" w:color="auto"/>
              <w:left w:val="single" w:sz="4" w:space="0" w:color="auto"/>
            </w:tcBorders>
            <w:shd w:val="clear" w:color="auto" w:fill="FFFFFF"/>
            <w:vAlign w:val="center"/>
          </w:tcPr>
          <w:p w14:paraId="48C67DC2"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tcBorders>
            <w:shd w:val="clear" w:color="auto" w:fill="FFFFFF"/>
            <w:vAlign w:val="center"/>
          </w:tcPr>
          <w:p w14:paraId="01D347E8"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tcBorders>
            <w:shd w:val="clear" w:color="auto" w:fill="FFFFFF"/>
            <w:vAlign w:val="center"/>
          </w:tcPr>
          <w:p w14:paraId="217A4D40"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Bitumiczna</w:t>
            </w:r>
          </w:p>
        </w:tc>
        <w:tc>
          <w:tcPr>
            <w:tcW w:w="850" w:type="dxa"/>
            <w:tcBorders>
              <w:top w:val="single" w:sz="4" w:space="0" w:color="auto"/>
              <w:left w:val="single" w:sz="4" w:space="0" w:color="auto"/>
            </w:tcBorders>
            <w:shd w:val="clear" w:color="auto" w:fill="FFFFFF"/>
            <w:vAlign w:val="center"/>
          </w:tcPr>
          <w:p w14:paraId="6BF24C0B"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6</w:t>
            </w:r>
          </w:p>
        </w:tc>
        <w:tc>
          <w:tcPr>
            <w:tcW w:w="2835" w:type="dxa"/>
            <w:tcBorders>
              <w:top w:val="single" w:sz="4" w:space="0" w:color="auto"/>
              <w:left w:val="single" w:sz="4" w:space="0" w:color="auto"/>
              <w:right w:val="single" w:sz="4" w:space="0" w:color="auto"/>
            </w:tcBorders>
            <w:shd w:val="clear" w:color="auto" w:fill="FFFFFF"/>
            <w:vAlign w:val="center"/>
          </w:tcPr>
          <w:p w14:paraId="495C30E4" w14:textId="77777777" w:rsidR="00546BFE" w:rsidRPr="006335E0" w:rsidRDefault="00546BFE" w:rsidP="007D4370">
            <w:pPr>
              <w:widowControl w:val="0"/>
              <w:spacing w:after="0" w:line="240" w:lineRule="auto"/>
              <w:rPr>
                <w:rFonts w:ascii="Arial" w:eastAsia="Times New Roman" w:hAnsi="Arial" w:cs="Arial"/>
                <w:sz w:val="20"/>
                <w:szCs w:val="20"/>
                <w:lang w:eastAsia="pl-PL"/>
              </w:rPr>
            </w:pPr>
            <w:r w:rsidRPr="006335E0">
              <w:rPr>
                <w:rFonts w:ascii="Arial" w:eastAsia="Times New Roman" w:hAnsi="Arial" w:cs="Arial"/>
                <w:sz w:val="20"/>
                <w:szCs w:val="20"/>
                <w:lang w:eastAsia="pl-PL" w:bidi="pl-PL"/>
              </w:rPr>
              <w:t>Przebudowa na odcinku 860m</w:t>
            </w:r>
          </w:p>
        </w:tc>
      </w:tr>
      <w:tr w:rsidR="00317599" w14:paraId="0796A96D" w14:textId="77777777" w:rsidTr="007D4370">
        <w:trPr>
          <w:trHeight w:val="680"/>
          <w:jc w:val="center"/>
        </w:trPr>
        <w:tc>
          <w:tcPr>
            <w:tcW w:w="904" w:type="dxa"/>
            <w:tcBorders>
              <w:top w:val="single" w:sz="4" w:space="0" w:color="auto"/>
              <w:left w:val="single" w:sz="4" w:space="0" w:color="auto"/>
            </w:tcBorders>
            <w:shd w:val="clear" w:color="auto" w:fill="FFFFFF"/>
            <w:vAlign w:val="center"/>
          </w:tcPr>
          <w:p w14:paraId="6DA7A12C"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0+949</w:t>
            </w:r>
          </w:p>
        </w:tc>
        <w:tc>
          <w:tcPr>
            <w:tcW w:w="1636" w:type="dxa"/>
            <w:tcBorders>
              <w:top w:val="single" w:sz="4" w:space="0" w:color="auto"/>
              <w:left w:val="single" w:sz="4" w:space="0" w:color="auto"/>
            </w:tcBorders>
            <w:shd w:val="clear" w:color="auto" w:fill="FFFFFF"/>
            <w:vAlign w:val="center"/>
          </w:tcPr>
          <w:p w14:paraId="52DEFFE8" w14:textId="77777777" w:rsidR="00546BFE" w:rsidRPr="006335E0" w:rsidRDefault="00546BFE" w:rsidP="007D4370">
            <w:pPr>
              <w:widowControl w:val="0"/>
              <w:spacing w:after="0" w:line="262"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 xml:space="preserve">PW1443K/Kasztelan a </w:t>
            </w:r>
            <w:proofErr w:type="spellStart"/>
            <w:r w:rsidRPr="006335E0">
              <w:rPr>
                <w:rFonts w:ascii="Arial" w:eastAsia="Times New Roman" w:hAnsi="Arial" w:cs="Arial"/>
                <w:sz w:val="20"/>
                <w:szCs w:val="20"/>
                <w:lang w:eastAsia="pl-PL" w:bidi="pl-PL"/>
              </w:rPr>
              <w:t>Spytka</w:t>
            </w:r>
            <w:proofErr w:type="spellEnd"/>
          </w:p>
        </w:tc>
        <w:tc>
          <w:tcPr>
            <w:tcW w:w="716" w:type="dxa"/>
            <w:tcBorders>
              <w:top w:val="single" w:sz="4" w:space="0" w:color="auto"/>
              <w:left w:val="single" w:sz="4" w:space="0" w:color="auto"/>
            </w:tcBorders>
            <w:shd w:val="clear" w:color="auto" w:fill="FFFFFF"/>
            <w:vAlign w:val="center"/>
          </w:tcPr>
          <w:p w14:paraId="500C48EA"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Z</w:t>
            </w:r>
          </w:p>
        </w:tc>
        <w:tc>
          <w:tcPr>
            <w:tcW w:w="1134" w:type="dxa"/>
            <w:tcBorders>
              <w:top w:val="single" w:sz="4" w:space="0" w:color="auto"/>
              <w:left w:val="single" w:sz="4" w:space="0" w:color="auto"/>
            </w:tcBorders>
            <w:shd w:val="clear" w:color="auto" w:fill="FFFFFF"/>
            <w:vAlign w:val="center"/>
          </w:tcPr>
          <w:p w14:paraId="0256067D"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8t/oś</w:t>
            </w:r>
          </w:p>
        </w:tc>
        <w:tc>
          <w:tcPr>
            <w:tcW w:w="1134" w:type="dxa"/>
            <w:tcBorders>
              <w:top w:val="single" w:sz="4" w:space="0" w:color="auto"/>
              <w:left w:val="single" w:sz="4" w:space="0" w:color="auto"/>
            </w:tcBorders>
            <w:shd w:val="clear" w:color="auto" w:fill="FFFFFF"/>
            <w:vAlign w:val="center"/>
          </w:tcPr>
          <w:p w14:paraId="394395D8"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Bitumiczna</w:t>
            </w:r>
          </w:p>
        </w:tc>
        <w:tc>
          <w:tcPr>
            <w:tcW w:w="850" w:type="dxa"/>
            <w:tcBorders>
              <w:top w:val="single" w:sz="4" w:space="0" w:color="auto"/>
              <w:left w:val="single" w:sz="4" w:space="0" w:color="auto"/>
            </w:tcBorders>
            <w:shd w:val="clear" w:color="auto" w:fill="FFFFFF"/>
            <w:vAlign w:val="center"/>
          </w:tcPr>
          <w:p w14:paraId="70D84E4B"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6</w:t>
            </w:r>
          </w:p>
        </w:tc>
        <w:tc>
          <w:tcPr>
            <w:tcW w:w="2835" w:type="dxa"/>
            <w:tcBorders>
              <w:top w:val="single" w:sz="4" w:space="0" w:color="auto"/>
              <w:left w:val="single" w:sz="4" w:space="0" w:color="auto"/>
              <w:right w:val="single" w:sz="4" w:space="0" w:color="auto"/>
            </w:tcBorders>
            <w:shd w:val="clear" w:color="auto" w:fill="FFFFFF"/>
            <w:vAlign w:val="center"/>
          </w:tcPr>
          <w:p w14:paraId="35408763" w14:textId="77777777" w:rsidR="00546BFE" w:rsidRPr="006335E0" w:rsidRDefault="00546BFE" w:rsidP="007D4370">
            <w:pPr>
              <w:widowControl w:val="0"/>
              <w:spacing w:after="0" w:line="240" w:lineRule="auto"/>
              <w:rPr>
                <w:rFonts w:ascii="Arial" w:eastAsia="Times New Roman" w:hAnsi="Arial" w:cs="Arial"/>
                <w:sz w:val="20"/>
                <w:szCs w:val="20"/>
                <w:lang w:eastAsia="pl-PL"/>
              </w:rPr>
            </w:pPr>
            <w:r w:rsidRPr="006335E0">
              <w:rPr>
                <w:rFonts w:ascii="Arial" w:eastAsia="Times New Roman" w:hAnsi="Arial" w:cs="Arial"/>
                <w:sz w:val="20"/>
                <w:szCs w:val="20"/>
                <w:lang w:eastAsia="pl-PL" w:bidi="pl-PL"/>
              </w:rPr>
              <w:t>Przesunięcie przejazdu na 0+731, przebudowa na odc. 700m</w:t>
            </w:r>
          </w:p>
        </w:tc>
      </w:tr>
      <w:tr w:rsidR="00317599" w14:paraId="30E1CEE2"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39EE6083"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3+619</w:t>
            </w:r>
          </w:p>
        </w:tc>
        <w:tc>
          <w:tcPr>
            <w:tcW w:w="1636" w:type="dxa"/>
            <w:tcBorders>
              <w:top w:val="single" w:sz="4" w:space="0" w:color="auto"/>
              <w:left w:val="single" w:sz="4" w:space="0" w:color="auto"/>
              <w:bottom w:val="single" w:sz="4" w:space="0" w:color="auto"/>
            </w:tcBorders>
            <w:shd w:val="clear" w:color="auto" w:fill="FFFFFF"/>
            <w:vAlign w:val="center"/>
          </w:tcPr>
          <w:p w14:paraId="08F957FC"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PW1444K/Graniczna</w:t>
            </w:r>
          </w:p>
        </w:tc>
        <w:tc>
          <w:tcPr>
            <w:tcW w:w="716" w:type="dxa"/>
            <w:tcBorders>
              <w:top w:val="single" w:sz="4" w:space="0" w:color="auto"/>
              <w:left w:val="single" w:sz="4" w:space="0" w:color="auto"/>
              <w:bottom w:val="single" w:sz="4" w:space="0" w:color="auto"/>
            </w:tcBorders>
            <w:shd w:val="clear" w:color="auto" w:fill="FFFFFF"/>
            <w:vAlign w:val="center"/>
          </w:tcPr>
          <w:p w14:paraId="60B12295"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Z</w:t>
            </w:r>
          </w:p>
        </w:tc>
        <w:tc>
          <w:tcPr>
            <w:tcW w:w="1134" w:type="dxa"/>
            <w:tcBorders>
              <w:top w:val="single" w:sz="4" w:space="0" w:color="auto"/>
              <w:left w:val="single" w:sz="4" w:space="0" w:color="auto"/>
              <w:bottom w:val="single" w:sz="4" w:space="0" w:color="auto"/>
            </w:tcBorders>
            <w:shd w:val="clear" w:color="auto" w:fill="FFFFFF"/>
            <w:vAlign w:val="center"/>
          </w:tcPr>
          <w:p w14:paraId="06888546"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8t/oś</w:t>
            </w:r>
          </w:p>
        </w:tc>
        <w:tc>
          <w:tcPr>
            <w:tcW w:w="1134" w:type="dxa"/>
            <w:tcBorders>
              <w:top w:val="single" w:sz="4" w:space="0" w:color="auto"/>
              <w:left w:val="single" w:sz="4" w:space="0" w:color="auto"/>
              <w:bottom w:val="single" w:sz="4" w:space="0" w:color="auto"/>
            </w:tcBorders>
            <w:shd w:val="clear" w:color="auto" w:fill="FFFFFF"/>
            <w:vAlign w:val="center"/>
          </w:tcPr>
          <w:p w14:paraId="3E6D8B6C"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Bitumiczna</w:t>
            </w:r>
          </w:p>
        </w:tc>
        <w:tc>
          <w:tcPr>
            <w:tcW w:w="850" w:type="dxa"/>
            <w:tcBorders>
              <w:top w:val="single" w:sz="4" w:space="0" w:color="auto"/>
              <w:left w:val="single" w:sz="4" w:space="0" w:color="auto"/>
              <w:bottom w:val="single" w:sz="4" w:space="0" w:color="auto"/>
            </w:tcBorders>
            <w:shd w:val="clear" w:color="auto" w:fill="FFFFFF"/>
            <w:vAlign w:val="center"/>
          </w:tcPr>
          <w:p w14:paraId="0B8A8288"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BBE5C25" w14:textId="77777777" w:rsidR="00546BFE" w:rsidRPr="006335E0" w:rsidRDefault="00546BFE" w:rsidP="007D4370">
            <w:pPr>
              <w:widowControl w:val="0"/>
              <w:spacing w:after="0" w:line="252" w:lineRule="auto"/>
              <w:rPr>
                <w:rFonts w:ascii="Arial" w:eastAsia="Times New Roman" w:hAnsi="Arial" w:cs="Arial"/>
                <w:sz w:val="20"/>
                <w:szCs w:val="20"/>
                <w:lang w:eastAsia="pl-PL"/>
              </w:rPr>
            </w:pPr>
            <w:r w:rsidRPr="006335E0">
              <w:rPr>
                <w:rFonts w:ascii="Arial" w:eastAsia="Times New Roman" w:hAnsi="Arial" w:cs="Arial"/>
                <w:sz w:val="20"/>
                <w:szCs w:val="20"/>
                <w:lang w:eastAsia="pl-PL" w:bidi="pl-PL"/>
              </w:rPr>
              <w:t>Pozostawienie w obecnym przebiegu, przejazd dołem</w:t>
            </w:r>
          </w:p>
        </w:tc>
      </w:tr>
      <w:tr w:rsidR="00317599" w14:paraId="0F891F83" w14:textId="77777777" w:rsidTr="007D4370">
        <w:trPr>
          <w:trHeight w:val="680"/>
          <w:jc w:val="center"/>
        </w:trPr>
        <w:tc>
          <w:tcPr>
            <w:tcW w:w="904" w:type="dxa"/>
            <w:tcBorders>
              <w:top w:val="single" w:sz="4" w:space="0" w:color="auto"/>
              <w:left w:val="single" w:sz="4" w:space="0" w:color="auto"/>
              <w:bottom w:val="single" w:sz="4" w:space="0" w:color="auto"/>
              <w:right w:val="single" w:sz="4" w:space="0" w:color="auto"/>
            </w:tcBorders>
            <w:shd w:val="clear" w:color="auto" w:fill="FFFFFF"/>
            <w:vAlign w:val="center"/>
          </w:tcPr>
          <w:p w14:paraId="61CA8CF7"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3+828</w:t>
            </w:r>
          </w:p>
        </w:tc>
        <w:tc>
          <w:tcPr>
            <w:tcW w:w="1636" w:type="dxa"/>
            <w:tcBorders>
              <w:top w:val="single" w:sz="4" w:space="0" w:color="auto"/>
              <w:left w:val="single" w:sz="4" w:space="0" w:color="auto"/>
              <w:bottom w:val="single" w:sz="4" w:space="0" w:color="auto"/>
              <w:right w:val="single" w:sz="4" w:space="0" w:color="auto"/>
            </w:tcBorders>
            <w:shd w:val="clear" w:color="auto" w:fill="FFFFFF"/>
            <w:vAlign w:val="center"/>
          </w:tcPr>
          <w:p w14:paraId="328EC9E8"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Droga dojazdowa</w:t>
            </w:r>
          </w:p>
        </w:tc>
        <w:tc>
          <w:tcPr>
            <w:tcW w:w="716" w:type="dxa"/>
            <w:tcBorders>
              <w:top w:val="single" w:sz="4" w:space="0" w:color="auto"/>
              <w:left w:val="single" w:sz="4" w:space="0" w:color="auto"/>
              <w:bottom w:val="single" w:sz="4" w:space="0" w:color="auto"/>
              <w:right w:val="single" w:sz="4" w:space="0" w:color="auto"/>
            </w:tcBorders>
            <w:shd w:val="clear" w:color="auto" w:fill="FFFFFF"/>
            <w:vAlign w:val="center"/>
          </w:tcPr>
          <w:p w14:paraId="2AE48B85"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CC936AC"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E4337A7"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Bitumiczna</w:t>
            </w:r>
          </w:p>
          <w:p w14:paraId="23BAF356"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Gruntowa</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615F2D9"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312490C" w14:textId="77777777" w:rsidR="00546BFE" w:rsidRPr="006335E0" w:rsidRDefault="00546BFE" w:rsidP="007D4370">
            <w:pPr>
              <w:spacing w:after="0" w:line="240" w:lineRule="auto"/>
              <w:rPr>
                <w:rFonts w:ascii="Arial" w:eastAsia="MS Mincho" w:hAnsi="Arial" w:cs="Arial"/>
                <w:sz w:val="20"/>
                <w:szCs w:val="20"/>
                <w:lang w:eastAsia="pl-PL"/>
              </w:rPr>
            </w:pPr>
          </w:p>
        </w:tc>
      </w:tr>
      <w:tr w:rsidR="00317599" w14:paraId="48E0EF09"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1A8AA960"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4+365</w:t>
            </w:r>
          </w:p>
        </w:tc>
        <w:tc>
          <w:tcPr>
            <w:tcW w:w="1636" w:type="dxa"/>
            <w:tcBorders>
              <w:top w:val="single" w:sz="4" w:space="0" w:color="auto"/>
              <w:left w:val="single" w:sz="4" w:space="0" w:color="auto"/>
              <w:bottom w:val="single" w:sz="4" w:space="0" w:color="auto"/>
            </w:tcBorders>
            <w:shd w:val="clear" w:color="auto" w:fill="FFFFFF"/>
            <w:vAlign w:val="center"/>
          </w:tcPr>
          <w:p w14:paraId="549097F9"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Skotnica-Przygórze</w:t>
            </w:r>
          </w:p>
        </w:tc>
        <w:tc>
          <w:tcPr>
            <w:tcW w:w="716" w:type="dxa"/>
            <w:tcBorders>
              <w:top w:val="single" w:sz="4" w:space="0" w:color="auto"/>
              <w:left w:val="single" w:sz="4" w:space="0" w:color="auto"/>
              <w:bottom w:val="single" w:sz="4" w:space="0" w:color="auto"/>
            </w:tcBorders>
            <w:shd w:val="clear" w:color="auto" w:fill="FFFFFF"/>
            <w:vAlign w:val="center"/>
          </w:tcPr>
          <w:p w14:paraId="4A230BF7"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3D8EDAC6"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2C6BA1D1"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Bitumiczna</w:t>
            </w:r>
          </w:p>
        </w:tc>
        <w:tc>
          <w:tcPr>
            <w:tcW w:w="850" w:type="dxa"/>
            <w:tcBorders>
              <w:top w:val="single" w:sz="4" w:space="0" w:color="auto"/>
              <w:left w:val="single" w:sz="4" w:space="0" w:color="auto"/>
              <w:bottom w:val="single" w:sz="4" w:space="0" w:color="auto"/>
            </w:tcBorders>
            <w:shd w:val="clear" w:color="auto" w:fill="FFFFFF"/>
            <w:vAlign w:val="center"/>
          </w:tcPr>
          <w:p w14:paraId="382B9822"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B781595" w14:textId="77777777" w:rsidR="00546BFE" w:rsidRPr="006335E0" w:rsidRDefault="00546BFE" w:rsidP="007D4370">
            <w:pPr>
              <w:widowControl w:val="0"/>
              <w:spacing w:after="0" w:line="257" w:lineRule="auto"/>
              <w:rPr>
                <w:rFonts w:ascii="Arial" w:eastAsia="Times New Roman" w:hAnsi="Arial" w:cs="Arial"/>
                <w:sz w:val="20"/>
                <w:szCs w:val="20"/>
                <w:lang w:eastAsia="pl-PL"/>
              </w:rPr>
            </w:pPr>
            <w:r w:rsidRPr="006335E0">
              <w:rPr>
                <w:rFonts w:ascii="Arial" w:eastAsia="Times New Roman" w:hAnsi="Arial" w:cs="Arial"/>
                <w:sz w:val="20"/>
                <w:szCs w:val="20"/>
                <w:lang w:eastAsia="pl-PL" w:bidi="pl-PL"/>
              </w:rPr>
              <w:t>Przeniesienie na przejazd pod w km 4275. przebudowa 425m+2 skrzyżowania</w:t>
            </w:r>
          </w:p>
        </w:tc>
      </w:tr>
      <w:tr w:rsidR="00317599" w14:paraId="0572A0FD" w14:textId="77777777" w:rsidTr="007D4370">
        <w:trPr>
          <w:trHeight w:val="487"/>
          <w:jc w:val="center"/>
        </w:trPr>
        <w:tc>
          <w:tcPr>
            <w:tcW w:w="904" w:type="dxa"/>
            <w:tcBorders>
              <w:top w:val="single" w:sz="4" w:space="0" w:color="auto"/>
              <w:left w:val="single" w:sz="4" w:space="0" w:color="auto"/>
              <w:bottom w:val="single" w:sz="4" w:space="0" w:color="auto"/>
              <w:right w:val="single" w:sz="4" w:space="0" w:color="auto"/>
            </w:tcBorders>
            <w:shd w:val="clear" w:color="auto" w:fill="FFFFFF"/>
            <w:vAlign w:val="center"/>
          </w:tcPr>
          <w:p w14:paraId="783F1A7C"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4+565</w:t>
            </w:r>
          </w:p>
        </w:tc>
        <w:tc>
          <w:tcPr>
            <w:tcW w:w="1636" w:type="dxa"/>
            <w:tcBorders>
              <w:top w:val="single" w:sz="4" w:space="0" w:color="auto"/>
              <w:left w:val="single" w:sz="4" w:space="0" w:color="auto"/>
              <w:bottom w:val="single" w:sz="4" w:space="0" w:color="auto"/>
              <w:right w:val="single" w:sz="4" w:space="0" w:color="auto"/>
            </w:tcBorders>
            <w:shd w:val="clear" w:color="auto" w:fill="FFFFFF"/>
            <w:vAlign w:val="center"/>
          </w:tcPr>
          <w:p w14:paraId="27E80EAB"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Droga dojazdowa</w:t>
            </w:r>
          </w:p>
        </w:tc>
        <w:tc>
          <w:tcPr>
            <w:tcW w:w="716" w:type="dxa"/>
            <w:tcBorders>
              <w:top w:val="single" w:sz="4" w:space="0" w:color="auto"/>
              <w:left w:val="single" w:sz="4" w:space="0" w:color="auto"/>
              <w:bottom w:val="single" w:sz="4" w:space="0" w:color="auto"/>
              <w:right w:val="single" w:sz="4" w:space="0" w:color="auto"/>
            </w:tcBorders>
            <w:shd w:val="clear" w:color="auto" w:fill="FFFFFF"/>
            <w:vAlign w:val="center"/>
          </w:tcPr>
          <w:p w14:paraId="0C878746"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65D310A"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02F37B6"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Gruntowa</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E78E3E3"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ECB39BB" w14:textId="77777777" w:rsidR="00546BFE" w:rsidRPr="006335E0" w:rsidRDefault="00546BFE" w:rsidP="007D4370">
            <w:pPr>
              <w:widowControl w:val="0"/>
              <w:spacing w:after="0" w:line="240" w:lineRule="auto"/>
              <w:rPr>
                <w:rFonts w:ascii="Arial" w:eastAsia="Times New Roman" w:hAnsi="Arial" w:cs="Arial"/>
                <w:sz w:val="20"/>
                <w:szCs w:val="20"/>
                <w:lang w:eastAsia="pl-PL"/>
              </w:rPr>
            </w:pPr>
            <w:r w:rsidRPr="006335E0">
              <w:rPr>
                <w:rFonts w:ascii="Arial" w:eastAsia="Times New Roman" w:hAnsi="Arial" w:cs="Arial"/>
                <w:sz w:val="20"/>
                <w:szCs w:val="20"/>
                <w:lang w:eastAsia="pl-PL" w:bidi="pl-PL"/>
              </w:rPr>
              <w:t>Wykonanie Drogi dojazdowej wzdłuż jezdni, przejazd pod w km 5503</w:t>
            </w:r>
          </w:p>
        </w:tc>
      </w:tr>
      <w:tr w:rsidR="00317599" w14:paraId="430379BB" w14:textId="77777777" w:rsidTr="007D4370">
        <w:trPr>
          <w:trHeight w:val="680"/>
          <w:jc w:val="center"/>
        </w:trPr>
        <w:tc>
          <w:tcPr>
            <w:tcW w:w="904" w:type="dxa"/>
            <w:tcBorders>
              <w:top w:val="single" w:sz="4" w:space="0" w:color="auto"/>
              <w:left w:val="single" w:sz="4" w:space="0" w:color="auto"/>
            </w:tcBorders>
            <w:shd w:val="clear" w:color="auto" w:fill="FFFFFF"/>
            <w:vAlign w:val="center"/>
          </w:tcPr>
          <w:p w14:paraId="1996CCAD"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5+833</w:t>
            </w:r>
          </w:p>
        </w:tc>
        <w:tc>
          <w:tcPr>
            <w:tcW w:w="1636" w:type="dxa"/>
            <w:tcBorders>
              <w:top w:val="single" w:sz="4" w:space="0" w:color="auto"/>
              <w:left w:val="single" w:sz="4" w:space="0" w:color="auto"/>
            </w:tcBorders>
            <w:shd w:val="clear" w:color="auto" w:fill="FFFFFF"/>
            <w:vAlign w:val="center"/>
          </w:tcPr>
          <w:p w14:paraId="4936B641"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Droga dojazdowa</w:t>
            </w:r>
          </w:p>
        </w:tc>
        <w:tc>
          <w:tcPr>
            <w:tcW w:w="716" w:type="dxa"/>
            <w:tcBorders>
              <w:top w:val="single" w:sz="4" w:space="0" w:color="auto"/>
              <w:left w:val="single" w:sz="4" w:space="0" w:color="auto"/>
            </w:tcBorders>
            <w:shd w:val="clear" w:color="auto" w:fill="FFFFFF"/>
            <w:vAlign w:val="center"/>
          </w:tcPr>
          <w:p w14:paraId="52FAB84C"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tcBorders>
            <w:shd w:val="clear" w:color="auto" w:fill="FFFFFF"/>
            <w:vAlign w:val="center"/>
          </w:tcPr>
          <w:p w14:paraId="777D2FE5"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tcBorders>
            <w:shd w:val="clear" w:color="auto" w:fill="FFFFFF"/>
            <w:vAlign w:val="center"/>
          </w:tcPr>
          <w:p w14:paraId="18A360CD"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Gruntowa</w:t>
            </w:r>
          </w:p>
        </w:tc>
        <w:tc>
          <w:tcPr>
            <w:tcW w:w="850" w:type="dxa"/>
            <w:tcBorders>
              <w:top w:val="single" w:sz="4" w:space="0" w:color="auto"/>
              <w:left w:val="single" w:sz="4" w:space="0" w:color="auto"/>
            </w:tcBorders>
            <w:shd w:val="clear" w:color="auto" w:fill="FFFFFF"/>
            <w:vAlign w:val="center"/>
          </w:tcPr>
          <w:p w14:paraId="4EC54EA5"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2.5</w:t>
            </w:r>
          </w:p>
        </w:tc>
        <w:tc>
          <w:tcPr>
            <w:tcW w:w="2835" w:type="dxa"/>
            <w:tcBorders>
              <w:top w:val="single" w:sz="4" w:space="0" w:color="auto"/>
              <w:left w:val="single" w:sz="4" w:space="0" w:color="auto"/>
              <w:right w:val="single" w:sz="4" w:space="0" w:color="auto"/>
            </w:tcBorders>
            <w:shd w:val="clear" w:color="auto" w:fill="FFFFFF"/>
            <w:vAlign w:val="center"/>
          </w:tcPr>
          <w:p w14:paraId="0266F64C" w14:textId="77777777" w:rsidR="00546BFE" w:rsidRPr="006335E0" w:rsidRDefault="00546BFE" w:rsidP="007D4370">
            <w:pPr>
              <w:widowControl w:val="0"/>
              <w:spacing w:after="0" w:line="240" w:lineRule="auto"/>
              <w:rPr>
                <w:rFonts w:ascii="Arial" w:eastAsia="Times New Roman" w:hAnsi="Arial" w:cs="Arial"/>
                <w:sz w:val="20"/>
                <w:szCs w:val="20"/>
                <w:lang w:eastAsia="pl-PL"/>
              </w:rPr>
            </w:pPr>
            <w:r w:rsidRPr="006335E0">
              <w:rPr>
                <w:rFonts w:ascii="Arial" w:eastAsia="Times New Roman" w:hAnsi="Arial" w:cs="Arial"/>
                <w:sz w:val="20"/>
                <w:szCs w:val="20"/>
                <w:lang w:eastAsia="pl-PL" w:bidi="pl-PL"/>
              </w:rPr>
              <w:t>Wykonanie Drogi dojazdowej wzdłuż jezdni, przejazd pod w km 5503, włączenie w 6379</w:t>
            </w:r>
          </w:p>
        </w:tc>
      </w:tr>
      <w:tr w:rsidR="00317599" w14:paraId="747A4B32" w14:textId="77777777" w:rsidTr="007D4370">
        <w:trPr>
          <w:trHeight w:val="680"/>
          <w:jc w:val="center"/>
        </w:trPr>
        <w:tc>
          <w:tcPr>
            <w:tcW w:w="904" w:type="dxa"/>
            <w:tcBorders>
              <w:top w:val="single" w:sz="4" w:space="0" w:color="auto"/>
              <w:left w:val="single" w:sz="4" w:space="0" w:color="auto"/>
            </w:tcBorders>
            <w:shd w:val="clear" w:color="auto" w:fill="FFFFFF"/>
            <w:vAlign w:val="center"/>
          </w:tcPr>
          <w:p w14:paraId="7761D6A5"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6+337</w:t>
            </w:r>
          </w:p>
        </w:tc>
        <w:tc>
          <w:tcPr>
            <w:tcW w:w="1636" w:type="dxa"/>
            <w:tcBorders>
              <w:top w:val="single" w:sz="4" w:space="0" w:color="auto"/>
              <w:left w:val="single" w:sz="4" w:space="0" w:color="auto"/>
            </w:tcBorders>
            <w:shd w:val="clear" w:color="auto" w:fill="FFFFFF"/>
            <w:vAlign w:val="center"/>
          </w:tcPr>
          <w:p w14:paraId="7F74755E"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tcBorders>
            <w:shd w:val="clear" w:color="auto" w:fill="FFFFFF"/>
            <w:vAlign w:val="center"/>
          </w:tcPr>
          <w:p w14:paraId="31C79A0D"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tcBorders>
            <w:shd w:val="clear" w:color="auto" w:fill="FFFFFF"/>
            <w:vAlign w:val="center"/>
          </w:tcPr>
          <w:p w14:paraId="516DA4C9"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tcBorders>
            <w:shd w:val="clear" w:color="auto" w:fill="FFFFFF"/>
            <w:vAlign w:val="center"/>
          </w:tcPr>
          <w:p w14:paraId="76579878"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Gruntowa</w:t>
            </w:r>
          </w:p>
        </w:tc>
        <w:tc>
          <w:tcPr>
            <w:tcW w:w="850" w:type="dxa"/>
            <w:tcBorders>
              <w:top w:val="single" w:sz="4" w:space="0" w:color="auto"/>
              <w:left w:val="single" w:sz="4" w:space="0" w:color="auto"/>
            </w:tcBorders>
            <w:shd w:val="clear" w:color="auto" w:fill="FFFFFF"/>
            <w:vAlign w:val="center"/>
          </w:tcPr>
          <w:p w14:paraId="1981318D"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2.5</w:t>
            </w:r>
          </w:p>
        </w:tc>
        <w:tc>
          <w:tcPr>
            <w:tcW w:w="2835" w:type="dxa"/>
            <w:tcBorders>
              <w:top w:val="single" w:sz="4" w:space="0" w:color="auto"/>
              <w:left w:val="single" w:sz="4" w:space="0" w:color="auto"/>
              <w:right w:val="single" w:sz="4" w:space="0" w:color="auto"/>
            </w:tcBorders>
            <w:shd w:val="clear" w:color="auto" w:fill="FFFFFF"/>
            <w:vAlign w:val="center"/>
          </w:tcPr>
          <w:p w14:paraId="0C56AEBD" w14:textId="77777777" w:rsidR="00546BFE" w:rsidRPr="006335E0" w:rsidRDefault="00546BFE" w:rsidP="007D4370">
            <w:pPr>
              <w:widowControl w:val="0"/>
              <w:spacing w:after="0" w:line="233" w:lineRule="auto"/>
              <w:rPr>
                <w:rFonts w:ascii="Arial" w:eastAsia="Times New Roman" w:hAnsi="Arial" w:cs="Arial"/>
                <w:sz w:val="20"/>
                <w:szCs w:val="20"/>
                <w:lang w:eastAsia="pl-PL"/>
              </w:rPr>
            </w:pPr>
            <w:r w:rsidRPr="006335E0">
              <w:rPr>
                <w:rFonts w:ascii="Arial" w:eastAsia="Times New Roman" w:hAnsi="Arial" w:cs="Arial"/>
                <w:sz w:val="20"/>
                <w:szCs w:val="20"/>
                <w:lang w:eastAsia="pl-PL" w:bidi="pl-PL"/>
              </w:rPr>
              <w:t>Zamknięcie przejazdu, przejazd DD</w:t>
            </w:r>
          </w:p>
        </w:tc>
      </w:tr>
      <w:tr w:rsidR="00317599" w14:paraId="0EE6B240" w14:textId="77777777" w:rsidTr="007D4370">
        <w:trPr>
          <w:trHeight w:val="680"/>
          <w:jc w:val="center"/>
        </w:trPr>
        <w:tc>
          <w:tcPr>
            <w:tcW w:w="904" w:type="dxa"/>
            <w:tcBorders>
              <w:top w:val="single" w:sz="4" w:space="0" w:color="auto"/>
              <w:left w:val="single" w:sz="4" w:space="0" w:color="auto"/>
            </w:tcBorders>
            <w:shd w:val="clear" w:color="auto" w:fill="FFFFFF"/>
            <w:vAlign w:val="center"/>
          </w:tcPr>
          <w:p w14:paraId="12A3A265"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6+379</w:t>
            </w:r>
          </w:p>
        </w:tc>
        <w:tc>
          <w:tcPr>
            <w:tcW w:w="1636" w:type="dxa"/>
            <w:tcBorders>
              <w:top w:val="single" w:sz="4" w:space="0" w:color="auto"/>
              <w:left w:val="single" w:sz="4" w:space="0" w:color="auto"/>
            </w:tcBorders>
            <w:shd w:val="clear" w:color="auto" w:fill="FFFFFF"/>
            <w:vAlign w:val="center"/>
          </w:tcPr>
          <w:p w14:paraId="2A99BF74"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tcBorders>
            <w:shd w:val="clear" w:color="auto" w:fill="FFFFFF"/>
            <w:vAlign w:val="center"/>
          </w:tcPr>
          <w:p w14:paraId="675298E9"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tcBorders>
            <w:shd w:val="clear" w:color="auto" w:fill="FFFFFF"/>
            <w:vAlign w:val="center"/>
          </w:tcPr>
          <w:p w14:paraId="66C0FF54"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tcBorders>
            <w:shd w:val="clear" w:color="auto" w:fill="FFFFFF"/>
            <w:vAlign w:val="center"/>
          </w:tcPr>
          <w:p w14:paraId="15102DCF"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Gruntowa</w:t>
            </w:r>
          </w:p>
        </w:tc>
        <w:tc>
          <w:tcPr>
            <w:tcW w:w="850" w:type="dxa"/>
            <w:tcBorders>
              <w:top w:val="single" w:sz="4" w:space="0" w:color="auto"/>
              <w:left w:val="single" w:sz="4" w:space="0" w:color="auto"/>
            </w:tcBorders>
            <w:shd w:val="clear" w:color="auto" w:fill="FFFFFF"/>
            <w:vAlign w:val="center"/>
          </w:tcPr>
          <w:p w14:paraId="28BA0E15"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2.5</w:t>
            </w:r>
          </w:p>
        </w:tc>
        <w:tc>
          <w:tcPr>
            <w:tcW w:w="2835" w:type="dxa"/>
            <w:tcBorders>
              <w:top w:val="single" w:sz="4" w:space="0" w:color="auto"/>
              <w:left w:val="single" w:sz="4" w:space="0" w:color="auto"/>
              <w:right w:val="single" w:sz="4" w:space="0" w:color="auto"/>
            </w:tcBorders>
            <w:shd w:val="clear" w:color="auto" w:fill="FFFFFF"/>
            <w:vAlign w:val="center"/>
          </w:tcPr>
          <w:p w14:paraId="04BAF1BB" w14:textId="77777777" w:rsidR="00546BFE" w:rsidRPr="006335E0" w:rsidRDefault="00546BFE" w:rsidP="007D4370">
            <w:pPr>
              <w:widowControl w:val="0"/>
              <w:spacing w:after="0" w:line="240" w:lineRule="auto"/>
              <w:rPr>
                <w:rFonts w:ascii="Arial" w:eastAsia="Times New Roman" w:hAnsi="Arial" w:cs="Arial"/>
                <w:sz w:val="20"/>
                <w:szCs w:val="20"/>
                <w:lang w:eastAsia="pl-PL"/>
              </w:rPr>
            </w:pPr>
            <w:r w:rsidRPr="006335E0">
              <w:rPr>
                <w:rFonts w:ascii="Arial" w:eastAsia="Times New Roman" w:hAnsi="Arial" w:cs="Arial"/>
                <w:sz w:val="20"/>
                <w:szCs w:val="20"/>
                <w:lang w:eastAsia="pl-PL" w:bidi="pl-PL"/>
              </w:rPr>
              <w:t>Zamkniecie przejazd, przejazd</w:t>
            </w:r>
          </w:p>
          <w:p w14:paraId="12D84BF5" w14:textId="77777777" w:rsidR="00546BFE" w:rsidRPr="006335E0" w:rsidRDefault="00546BFE" w:rsidP="007D4370">
            <w:pPr>
              <w:widowControl w:val="0"/>
              <w:spacing w:after="0" w:line="240" w:lineRule="auto"/>
              <w:rPr>
                <w:rFonts w:ascii="Arial" w:eastAsia="Times New Roman" w:hAnsi="Arial" w:cs="Arial"/>
                <w:sz w:val="20"/>
                <w:szCs w:val="20"/>
                <w:lang w:eastAsia="pl-PL"/>
              </w:rPr>
            </w:pPr>
            <w:r w:rsidRPr="006335E0">
              <w:rPr>
                <w:rFonts w:ascii="Arial" w:eastAsia="Times New Roman" w:hAnsi="Arial" w:cs="Arial"/>
                <w:sz w:val="20"/>
                <w:szCs w:val="20"/>
                <w:lang w:eastAsia="pl-PL" w:bidi="pl-PL"/>
              </w:rPr>
              <w:t>DD</w:t>
            </w:r>
          </w:p>
        </w:tc>
      </w:tr>
      <w:tr w:rsidR="00317599" w14:paraId="5F532920" w14:textId="77777777" w:rsidTr="007D4370">
        <w:trPr>
          <w:trHeight w:val="680"/>
          <w:jc w:val="center"/>
        </w:trPr>
        <w:tc>
          <w:tcPr>
            <w:tcW w:w="904" w:type="dxa"/>
            <w:tcBorders>
              <w:top w:val="single" w:sz="4" w:space="0" w:color="auto"/>
              <w:left w:val="single" w:sz="4" w:space="0" w:color="auto"/>
            </w:tcBorders>
            <w:shd w:val="clear" w:color="auto" w:fill="FFFFFF"/>
            <w:vAlign w:val="center"/>
          </w:tcPr>
          <w:p w14:paraId="4350F639"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6+787</w:t>
            </w:r>
          </w:p>
        </w:tc>
        <w:tc>
          <w:tcPr>
            <w:tcW w:w="1636" w:type="dxa"/>
            <w:tcBorders>
              <w:top w:val="single" w:sz="4" w:space="0" w:color="auto"/>
              <w:left w:val="single" w:sz="4" w:space="0" w:color="auto"/>
            </w:tcBorders>
            <w:shd w:val="clear" w:color="auto" w:fill="FFFFFF"/>
            <w:vAlign w:val="center"/>
          </w:tcPr>
          <w:p w14:paraId="1402D2A9"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DK75</w:t>
            </w:r>
          </w:p>
        </w:tc>
        <w:tc>
          <w:tcPr>
            <w:tcW w:w="716" w:type="dxa"/>
            <w:tcBorders>
              <w:top w:val="single" w:sz="4" w:space="0" w:color="auto"/>
              <w:left w:val="single" w:sz="4" w:space="0" w:color="auto"/>
            </w:tcBorders>
            <w:shd w:val="clear" w:color="auto" w:fill="FFFFFF"/>
            <w:vAlign w:val="center"/>
          </w:tcPr>
          <w:p w14:paraId="4B584ABA"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tcBorders>
            <w:shd w:val="clear" w:color="auto" w:fill="FFFFFF"/>
            <w:vAlign w:val="center"/>
          </w:tcPr>
          <w:p w14:paraId="1537974B"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tcBorders>
            <w:shd w:val="clear" w:color="auto" w:fill="FFFFFF"/>
            <w:vAlign w:val="center"/>
          </w:tcPr>
          <w:p w14:paraId="10B3C3EF"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Bitumiczna</w:t>
            </w:r>
          </w:p>
        </w:tc>
        <w:tc>
          <w:tcPr>
            <w:tcW w:w="850" w:type="dxa"/>
            <w:tcBorders>
              <w:top w:val="single" w:sz="4" w:space="0" w:color="auto"/>
              <w:left w:val="single" w:sz="4" w:space="0" w:color="auto"/>
            </w:tcBorders>
            <w:shd w:val="clear" w:color="auto" w:fill="FFFFFF"/>
            <w:vAlign w:val="center"/>
          </w:tcPr>
          <w:p w14:paraId="5B705754"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2835" w:type="dxa"/>
            <w:tcBorders>
              <w:top w:val="single" w:sz="4" w:space="0" w:color="auto"/>
              <w:left w:val="single" w:sz="4" w:space="0" w:color="auto"/>
              <w:right w:val="single" w:sz="4" w:space="0" w:color="auto"/>
            </w:tcBorders>
            <w:shd w:val="clear" w:color="auto" w:fill="FFFFFF"/>
            <w:vAlign w:val="center"/>
          </w:tcPr>
          <w:p w14:paraId="7FD3117F" w14:textId="77777777" w:rsidR="00546BFE" w:rsidRPr="006335E0" w:rsidRDefault="00546BFE" w:rsidP="007D4370">
            <w:pPr>
              <w:widowControl w:val="0"/>
              <w:spacing w:after="0" w:line="240" w:lineRule="auto"/>
              <w:rPr>
                <w:rFonts w:ascii="Arial" w:eastAsia="Times New Roman" w:hAnsi="Arial" w:cs="Arial"/>
                <w:sz w:val="20"/>
                <w:szCs w:val="20"/>
                <w:lang w:eastAsia="pl-PL"/>
              </w:rPr>
            </w:pPr>
            <w:r w:rsidRPr="006335E0">
              <w:rPr>
                <w:rFonts w:ascii="Arial" w:eastAsia="Times New Roman" w:hAnsi="Arial" w:cs="Arial"/>
                <w:sz w:val="20"/>
                <w:szCs w:val="20"/>
                <w:lang w:eastAsia="pl-PL" w:bidi="pl-PL"/>
              </w:rPr>
              <w:t>Przejazd Pod+ węzeł, przebudo</w:t>
            </w:r>
            <w:r w:rsidRPr="006335E0">
              <w:rPr>
                <w:rFonts w:ascii="Arial" w:eastAsia="Times New Roman" w:hAnsi="Arial" w:cs="Arial"/>
                <w:sz w:val="20"/>
                <w:szCs w:val="20"/>
                <w:lang w:eastAsia="pl-PL" w:bidi="pl-PL"/>
              </w:rPr>
              <w:softHyphen/>
              <w:t>wa na dł. 500m</w:t>
            </w:r>
          </w:p>
        </w:tc>
      </w:tr>
      <w:tr w:rsidR="00317599" w14:paraId="277F26D6" w14:textId="77777777" w:rsidTr="007D4370">
        <w:trPr>
          <w:trHeight w:val="680"/>
          <w:jc w:val="center"/>
        </w:trPr>
        <w:tc>
          <w:tcPr>
            <w:tcW w:w="904" w:type="dxa"/>
            <w:tcBorders>
              <w:top w:val="single" w:sz="4" w:space="0" w:color="auto"/>
              <w:left w:val="single" w:sz="4" w:space="0" w:color="auto"/>
            </w:tcBorders>
            <w:shd w:val="clear" w:color="auto" w:fill="FFFFFF"/>
            <w:vAlign w:val="center"/>
          </w:tcPr>
          <w:p w14:paraId="145D915C"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6+787</w:t>
            </w:r>
          </w:p>
        </w:tc>
        <w:tc>
          <w:tcPr>
            <w:tcW w:w="1636" w:type="dxa"/>
            <w:tcBorders>
              <w:top w:val="single" w:sz="4" w:space="0" w:color="auto"/>
              <w:left w:val="single" w:sz="4" w:space="0" w:color="auto"/>
            </w:tcBorders>
            <w:shd w:val="clear" w:color="auto" w:fill="FFFFFF"/>
            <w:vAlign w:val="center"/>
          </w:tcPr>
          <w:p w14:paraId="649E3D01"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Wojtówka</w:t>
            </w:r>
          </w:p>
        </w:tc>
        <w:tc>
          <w:tcPr>
            <w:tcW w:w="716" w:type="dxa"/>
            <w:tcBorders>
              <w:top w:val="single" w:sz="4" w:space="0" w:color="auto"/>
              <w:left w:val="single" w:sz="4" w:space="0" w:color="auto"/>
            </w:tcBorders>
            <w:shd w:val="clear" w:color="auto" w:fill="FFFFFF"/>
            <w:vAlign w:val="center"/>
          </w:tcPr>
          <w:p w14:paraId="25972D40"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tcBorders>
            <w:shd w:val="clear" w:color="auto" w:fill="FFFFFF"/>
            <w:vAlign w:val="center"/>
          </w:tcPr>
          <w:p w14:paraId="33AFBA94"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tcBorders>
            <w:shd w:val="clear" w:color="auto" w:fill="FFFFFF"/>
            <w:vAlign w:val="center"/>
          </w:tcPr>
          <w:p w14:paraId="7795A0CB"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Bitumiczna</w:t>
            </w:r>
          </w:p>
        </w:tc>
        <w:tc>
          <w:tcPr>
            <w:tcW w:w="850" w:type="dxa"/>
            <w:tcBorders>
              <w:top w:val="single" w:sz="4" w:space="0" w:color="auto"/>
              <w:left w:val="single" w:sz="4" w:space="0" w:color="auto"/>
            </w:tcBorders>
            <w:shd w:val="clear" w:color="auto" w:fill="FFFFFF"/>
            <w:vAlign w:val="center"/>
          </w:tcPr>
          <w:p w14:paraId="42469491"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5</w:t>
            </w:r>
          </w:p>
        </w:tc>
        <w:tc>
          <w:tcPr>
            <w:tcW w:w="2835" w:type="dxa"/>
            <w:tcBorders>
              <w:top w:val="single" w:sz="4" w:space="0" w:color="auto"/>
              <w:left w:val="single" w:sz="4" w:space="0" w:color="auto"/>
              <w:right w:val="single" w:sz="4" w:space="0" w:color="auto"/>
            </w:tcBorders>
            <w:shd w:val="clear" w:color="auto" w:fill="FFFFFF"/>
            <w:vAlign w:val="center"/>
          </w:tcPr>
          <w:p w14:paraId="28BE4C3A" w14:textId="77777777" w:rsidR="00546BFE" w:rsidRPr="006335E0" w:rsidRDefault="00546BFE" w:rsidP="007D4370">
            <w:pPr>
              <w:widowControl w:val="0"/>
              <w:spacing w:after="0" w:line="240" w:lineRule="auto"/>
              <w:rPr>
                <w:rFonts w:ascii="Arial" w:eastAsia="Times New Roman" w:hAnsi="Arial" w:cs="Arial"/>
                <w:sz w:val="20"/>
                <w:szCs w:val="20"/>
                <w:lang w:eastAsia="pl-PL"/>
              </w:rPr>
            </w:pPr>
            <w:r w:rsidRPr="006335E0">
              <w:rPr>
                <w:rFonts w:ascii="Arial" w:eastAsia="Times New Roman" w:hAnsi="Arial" w:cs="Arial"/>
                <w:sz w:val="20"/>
                <w:szCs w:val="20"/>
                <w:lang w:eastAsia="pl-PL" w:bidi="pl-PL"/>
              </w:rPr>
              <w:t>Przejazd DD</w:t>
            </w:r>
          </w:p>
        </w:tc>
      </w:tr>
      <w:tr w:rsidR="00317599" w14:paraId="1B778EB6"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5401AA72"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7+551</w:t>
            </w:r>
          </w:p>
        </w:tc>
        <w:tc>
          <w:tcPr>
            <w:tcW w:w="1636" w:type="dxa"/>
            <w:tcBorders>
              <w:top w:val="single" w:sz="4" w:space="0" w:color="auto"/>
              <w:left w:val="single" w:sz="4" w:space="0" w:color="auto"/>
              <w:bottom w:val="single" w:sz="4" w:space="0" w:color="auto"/>
            </w:tcBorders>
            <w:shd w:val="clear" w:color="auto" w:fill="FFFFFF"/>
            <w:vAlign w:val="center"/>
          </w:tcPr>
          <w:p w14:paraId="5EF4B4EC"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6CCDB5F2"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2AC9FA8E"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219DD3F5"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Bitumiczna</w:t>
            </w:r>
          </w:p>
        </w:tc>
        <w:tc>
          <w:tcPr>
            <w:tcW w:w="850" w:type="dxa"/>
            <w:tcBorders>
              <w:top w:val="single" w:sz="4" w:space="0" w:color="auto"/>
              <w:left w:val="single" w:sz="4" w:space="0" w:color="auto"/>
              <w:bottom w:val="single" w:sz="4" w:space="0" w:color="auto"/>
            </w:tcBorders>
            <w:shd w:val="clear" w:color="auto" w:fill="FFFFFF"/>
            <w:vAlign w:val="center"/>
          </w:tcPr>
          <w:p w14:paraId="3ED92496"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rPr>
            </w:pPr>
            <w:r w:rsidRPr="006335E0">
              <w:rPr>
                <w:rFonts w:ascii="Arial" w:eastAsia="Times New Roman" w:hAnsi="Arial" w:cs="Arial"/>
                <w:sz w:val="20"/>
                <w:szCs w:val="20"/>
                <w:lang w:eastAsia="pl-PL" w:bidi="pl-PL"/>
              </w:rPr>
              <w:t>3.5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B5D6C61" w14:textId="77777777" w:rsidR="00546BFE" w:rsidRPr="006335E0" w:rsidRDefault="00546BFE" w:rsidP="007D4370">
            <w:pPr>
              <w:widowControl w:val="0"/>
              <w:spacing w:after="0" w:line="240" w:lineRule="auto"/>
              <w:rPr>
                <w:rFonts w:ascii="Arial" w:eastAsia="Times New Roman" w:hAnsi="Arial" w:cs="Arial"/>
                <w:sz w:val="20"/>
                <w:szCs w:val="20"/>
                <w:lang w:eastAsia="pl-PL"/>
              </w:rPr>
            </w:pPr>
            <w:r w:rsidRPr="006335E0">
              <w:rPr>
                <w:rFonts w:ascii="Arial" w:eastAsia="Times New Roman" w:hAnsi="Arial" w:cs="Arial"/>
                <w:sz w:val="20"/>
                <w:szCs w:val="20"/>
                <w:lang w:eastAsia="pl-PL" w:bidi="pl-PL"/>
              </w:rPr>
              <w:t>Zamkniecie przejazd, przejazd</w:t>
            </w:r>
          </w:p>
          <w:p w14:paraId="3A138F91" w14:textId="77777777" w:rsidR="00546BFE" w:rsidRPr="006335E0" w:rsidRDefault="00546BFE" w:rsidP="007D4370">
            <w:pPr>
              <w:widowControl w:val="0"/>
              <w:spacing w:after="0" w:line="240" w:lineRule="auto"/>
              <w:rPr>
                <w:rFonts w:ascii="Arial" w:eastAsia="Times New Roman" w:hAnsi="Arial" w:cs="Arial"/>
                <w:sz w:val="20"/>
                <w:szCs w:val="20"/>
                <w:lang w:eastAsia="pl-PL"/>
              </w:rPr>
            </w:pPr>
            <w:r w:rsidRPr="006335E0">
              <w:rPr>
                <w:rFonts w:ascii="Arial" w:eastAsia="Times New Roman" w:hAnsi="Arial" w:cs="Arial"/>
                <w:sz w:val="20"/>
                <w:szCs w:val="20"/>
                <w:lang w:eastAsia="pl-PL" w:bidi="pl-PL"/>
              </w:rPr>
              <w:t>DD do 1438k</w:t>
            </w:r>
          </w:p>
        </w:tc>
      </w:tr>
      <w:tr w:rsidR="00317599" w14:paraId="5C0A8DC4"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54AA9835"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7+694</w:t>
            </w:r>
          </w:p>
        </w:tc>
        <w:tc>
          <w:tcPr>
            <w:tcW w:w="1636" w:type="dxa"/>
            <w:tcBorders>
              <w:top w:val="single" w:sz="4" w:space="0" w:color="auto"/>
              <w:left w:val="single" w:sz="4" w:space="0" w:color="auto"/>
              <w:bottom w:val="single" w:sz="4" w:space="0" w:color="auto"/>
            </w:tcBorders>
            <w:shd w:val="clear" w:color="auto" w:fill="FFFFFF"/>
            <w:vAlign w:val="center"/>
          </w:tcPr>
          <w:p w14:paraId="2F9E1D05"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5FCC14A4"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3340D0E3"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589A713A"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Bitumiczna /Gruntowa</w:t>
            </w:r>
          </w:p>
        </w:tc>
        <w:tc>
          <w:tcPr>
            <w:tcW w:w="850" w:type="dxa"/>
            <w:tcBorders>
              <w:top w:val="single" w:sz="4" w:space="0" w:color="auto"/>
              <w:left w:val="single" w:sz="4" w:space="0" w:color="auto"/>
              <w:bottom w:val="single" w:sz="4" w:space="0" w:color="auto"/>
            </w:tcBorders>
            <w:shd w:val="clear" w:color="auto" w:fill="FFFFFF"/>
            <w:vAlign w:val="center"/>
          </w:tcPr>
          <w:p w14:paraId="37F692F7"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970DFDB"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Zamkniecie przejazd, przejazd</w:t>
            </w:r>
          </w:p>
          <w:p w14:paraId="4A488B08"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DD do 1438k</w:t>
            </w:r>
          </w:p>
        </w:tc>
      </w:tr>
      <w:tr w:rsidR="00317599" w14:paraId="73501A34"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1BED8C92"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lastRenderedPageBreak/>
              <w:t>8+960</w:t>
            </w:r>
          </w:p>
        </w:tc>
        <w:tc>
          <w:tcPr>
            <w:tcW w:w="1636" w:type="dxa"/>
            <w:tcBorders>
              <w:top w:val="single" w:sz="4" w:space="0" w:color="auto"/>
              <w:left w:val="single" w:sz="4" w:space="0" w:color="auto"/>
              <w:bottom w:val="single" w:sz="4" w:space="0" w:color="auto"/>
            </w:tcBorders>
            <w:shd w:val="clear" w:color="auto" w:fill="FFFFFF"/>
            <w:vAlign w:val="center"/>
          </w:tcPr>
          <w:p w14:paraId="033673E4"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5B08A3CE"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7580F598"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6F5ABE4E"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Bitumiczna</w:t>
            </w:r>
          </w:p>
        </w:tc>
        <w:tc>
          <w:tcPr>
            <w:tcW w:w="850" w:type="dxa"/>
            <w:tcBorders>
              <w:top w:val="single" w:sz="4" w:space="0" w:color="auto"/>
              <w:left w:val="single" w:sz="4" w:space="0" w:color="auto"/>
              <w:bottom w:val="single" w:sz="4" w:space="0" w:color="auto"/>
            </w:tcBorders>
            <w:shd w:val="clear" w:color="auto" w:fill="FFFFFF"/>
            <w:vAlign w:val="center"/>
          </w:tcPr>
          <w:p w14:paraId="07439A5E"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785CE82"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Przejazd pod w km 8873, Prze</w:t>
            </w:r>
            <w:r w:rsidRPr="006335E0">
              <w:rPr>
                <w:rFonts w:ascii="Arial" w:eastAsia="Times New Roman" w:hAnsi="Arial" w:cs="Arial"/>
                <w:sz w:val="20"/>
                <w:szCs w:val="20"/>
                <w:lang w:eastAsia="pl-PL" w:bidi="pl-PL"/>
              </w:rPr>
              <w:softHyphen/>
              <w:t>budowa na odcinku 200m</w:t>
            </w:r>
          </w:p>
        </w:tc>
      </w:tr>
      <w:tr w:rsidR="00317599" w14:paraId="3A77D3D3"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630A39F2"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9+659</w:t>
            </w:r>
          </w:p>
        </w:tc>
        <w:tc>
          <w:tcPr>
            <w:tcW w:w="1636" w:type="dxa"/>
            <w:tcBorders>
              <w:top w:val="single" w:sz="4" w:space="0" w:color="auto"/>
              <w:left w:val="single" w:sz="4" w:space="0" w:color="auto"/>
              <w:bottom w:val="single" w:sz="4" w:space="0" w:color="auto"/>
            </w:tcBorders>
            <w:shd w:val="clear" w:color="auto" w:fill="FFFFFF"/>
            <w:vAlign w:val="center"/>
          </w:tcPr>
          <w:p w14:paraId="1A5DD8E6"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1D56BD2F"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23A46E72"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762DD1FE"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Bitumiczna</w:t>
            </w:r>
          </w:p>
        </w:tc>
        <w:tc>
          <w:tcPr>
            <w:tcW w:w="850" w:type="dxa"/>
            <w:tcBorders>
              <w:top w:val="single" w:sz="4" w:space="0" w:color="auto"/>
              <w:left w:val="single" w:sz="4" w:space="0" w:color="auto"/>
              <w:bottom w:val="single" w:sz="4" w:space="0" w:color="auto"/>
            </w:tcBorders>
            <w:shd w:val="clear" w:color="auto" w:fill="FFFFFF"/>
            <w:vAlign w:val="center"/>
          </w:tcPr>
          <w:p w14:paraId="56DE0185"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DED3C16"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Przejazd nad w km 958,55</w:t>
            </w:r>
          </w:p>
          <w:p w14:paraId="3126D9A1"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Przebudowa na odcinku 200m</w:t>
            </w:r>
          </w:p>
        </w:tc>
      </w:tr>
      <w:tr w:rsidR="00317599" w14:paraId="404CE41F"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2206136E"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10+407</w:t>
            </w:r>
          </w:p>
        </w:tc>
        <w:tc>
          <w:tcPr>
            <w:tcW w:w="1636" w:type="dxa"/>
            <w:tcBorders>
              <w:top w:val="single" w:sz="4" w:space="0" w:color="auto"/>
              <w:left w:val="single" w:sz="4" w:space="0" w:color="auto"/>
              <w:bottom w:val="single" w:sz="4" w:space="0" w:color="auto"/>
            </w:tcBorders>
            <w:shd w:val="clear" w:color="auto" w:fill="FFFFFF"/>
            <w:vAlign w:val="center"/>
          </w:tcPr>
          <w:p w14:paraId="5E242B44" w14:textId="77777777" w:rsidR="00546BFE" w:rsidRPr="006335E0" w:rsidRDefault="00546BFE" w:rsidP="007D4370">
            <w:pPr>
              <w:spacing w:after="0" w:line="240" w:lineRule="auto"/>
              <w:jc w:val="center"/>
              <w:rPr>
                <w:rFonts w:ascii="Arial" w:eastAsia="MS Mincho" w:hAnsi="Arial" w:cs="Arial"/>
                <w:sz w:val="20"/>
                <w:szCs w:val="20"/>
                <w:lang w:eastAsia="pl-PL"/>
              </w:rPr>
            </w:pPr>
            <w:r w:rsidRPr="006335E0">
              <w:rPr>
                <w:rFonts w:ascii="Arial" w:eastAsia="MS Mincho" w:hAnsi="Arial" w:cs="Arial"/>
                <w:sz w:val="20"/>
                <w:szCs w:val="20"/>
                <w:lang w:eastAsia="pl-PL"/>
              </w:rPr>
              <w:t>PW1439K</w:t>
            </w:r>
          </w:p>
        </w:tc>
        <w:tc>
          <w:tcPr>
            <w:tcW w:w="716" w:type="dxa"/>
            <w:tcBorders>
              <w:top w:val="single" w:sz="4" w:space="0" w:color="auto"/>
              <w:left w:val="single" w:sz="4" w:space="0" w:color="auto"/>
              <w:bottom w:val="single" w:sz="4" w:space="0" w:color="auto"/>
            </w:tcBorders>
            <w:shd w:val="clear" w:color="auto" w:fill="FFFFFF"/>
            <w:vAlign w:val="center"/>
          </w:tcPr>
          <w:p w14:paraId="2C9CB469" w14:textId="77777777" w:rsidR="00546BFE" w:rsidRPr="006335E0" w:rsidRDefault="00546BFE" w:rsidP="007D4370">
            <w:pPr>
              <w:spacing w:after="0" w:line="240" w:lineRule="auto"/>
              <w:jc w:val="center"/>
              <w:rPr>
                <w:rFonts w:ascii="Arial" w:eastAsia="MS Mincho" w:hAnsi="Arial" w:cs="Arial"/>
                <w:sz w:val="20"/>
                <w:szCs w:val="20"/>
                <w:lang w:eastAsia="pl-PL"/>
              </w:rPr>
            </w:pPr>
            <w:r w:rsidRPr="006335E0">
              <w:rPr>
                <w:rFonts w:ascii="Arial" w:eastAsia="MS Mincho" w:hAnsi="Arial" w:cs="Arial"/>
                <w:sz w:val="20"/>
                <w:szCs w:val="20"/>
                <w:lang w:eastAsia="pl-PL"/>
              </w:rPr>
              <w:t>Z</w:t>
            </w:r>
          </w:p>
        </w:tc>
        <w:tc>
          <w:tcPr>
            <w:tcW w:w="1134" w:type="dxa"/>
            <w:tcBorders>
              <w:top w:val="single" w:sz="4" w:space="0" w:color="auto"/>
              <w:left w:val="single" w:sz="4" w:space="0" w:color="auto"/>
              <w:bottom w:val="single" w:sz="4" w:space="0" w:color="auto"/>
            </w:tcBorders>
            <w:shd w:val="clear" w:color="auto" w:fill="FFFFFF"/>
            <w:vAlign w:val="center"/>
          </w:tcPr>
          <w:p w14:paraId="12C1D86B" w14:textId="77777777" w:rsidR="00546BFE" w:rsidRPr="006335E0" w:rsidRDefault="00546BFE" w:rsidP="007D4370">
            <w:pPr>
              <w:spacing w:after="0" w:line="240" w:lineRule="auto"/>
              <w:jc w:val="center"/>
              <w:rPr>
                <w:rFonts w:ascii="Arial" w:eastAsia="MS Mincho" w:hAnsi="Arial" w:cs="Arial"/>
                <w:sz w:val="20"/>
                <w:szCs w:val="20"/>
                <w:lang w:eastAsia="pl-PL"/>
              </w:rPr>
            </w:pPr>
            <w:r w:rsidRPr="006335E0">
              <w:rPr>
                <w:rFonts w:ascii="Arial" w:eastAsia="MS Mincho" w:hAnsi="Arial" w:cs="Arial"/>
                <w:sz w:val="20"/>
                <w:szCs w:val="20"/>
                <w:lang w:eastAsia="pl-PL"/>
              </w:rPr>
              <w:t>8t/oś</w:t>
            </w:r>
          </w:p>
        </w:tc>
        <w:tc>
          <w:tcPr>
            <w:tcW w:w="1134" w:type="dxa"/>
            <w:tcBorders>
              <w:top w:val="single" w:sz="4" w:space="0" w:color="auto"/>
              <w:left w:val="single" w:sz="4" w:space="0" w:color="auto"/>
              <w:bottom w:val="single" w:sz="4" w:space="0" w:color="auto"/>
            </w:tcBorders>
            <w:shd w:val="clear" w:color="auto" w:fill="FFFFFF"/>
            <w:vAlign w:val="center"/>
          </w:tcPr>
          <w:p w14:paraId="31984428"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Bitumiczna</w:t>
            </w:r>
          </w:p>
        </w:tc>
        <w:tc>
          <w:tcPr>
            <w:tcW w:w="850" w:type="dxa"/>
            <w:tcBorders>
              <w:top w:val="single" w:sz="4" w:space="0" w:color="auto"/>
              <w:left w:val="single" w:sz="4" w:space="0" w:color="auto"/>
              <w:bottom w:val="single" w:sz="4" w:space="0" w:color="auto"/>
            </w:tcBorders>
            <w:shd w:val="clear" w:color="auto" w:fill="FFFFFF"/>
            <w:vAlign w:val="center"/>
          </w:tcPr>
          <w:p w14:paraId="397B90B8"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5.5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46BA2AF"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Przejazd pod w starym przebiegu</w:t>
            </w:r>
          </w:p>
        </w:tc>
      </w:tr>
      <w:tr w:rsidR="00317599" w14:paraId="59983528"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60D85D37"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10+951</w:t>
            </w:r>
          </w:p>
        </w:tc>
        <w:tc>
          <w:tcPr>
            <w:tcW w:w="1636" w:type="dxa"/>
            <w:tcBorders>
              <w:top w:val="single" w:sz="4" w:space="0" w:color="auto"/>
              <w:left w:val="single" w:sz="4" w:space="0" w:color="auto"/>
              <w:bottom w:val="single" w:sz="4" w:space="0" w:color="auto"/>
            </w:tcBorders>
            <w:shd w:val="clear" w:color="auto" w:fill="FFFFFF"/>
            <w:vAlign w:val="center"/>
          </w:tcPr>
          <w:p w14:paraId="677CECA8"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3E8FD587"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2EFF767C"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19712FBE"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Bitumiczna</w:t>
            </w:r>
          </w:p>
        </w:tc>
        <w:tc>
          <w:tcPr>
            <w:tcW w:w="850" w:type="dxa"/>
            <w:tcBorders>
              <w:top w:val="single" w:sz="4" w:space="0" w:color="auto"/>
              <w:left w:val="single" w:sz="4" w:space="0" w:color="auto"/>
              <w:bottom w:val="single" w:sz="4" w:space="0" w:color="auto"/>
            </w:tcBorders>
            <w:shd w:val="clear" w:color="auto" w:fill="FFFFFF"/>
            <w:vAlign w:val="center"/>
          </w:tcPr>
          <w:p w14:paraId="26414472"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0EB9AA3"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Zamkniecie przejazdu, Przejazd w km 10407</w:t>
            </w:r>
          </w:p>
        </w:tc>
      </w:tr>
      <w:tr w:rsidR="00317599" w14:paraId="2A52F361"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3F3C267C"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11+182</w:t>
            </w:r>
          </w:p>
        </w:tc>
        <w:tc>
          <w:tcPr>
            <w:tcW w:w="1636" w:type="dxa"/>
            <w:tcBorders>
              <w:top w:val="single" w:sz="4" w:space="0" w:color="auto"/>
              <w:left w:val="single" w:sz="4" w:space="0" w:color="auto"/>
              <w:bottom w:val="single" w:sz="4" w:space="0" w:color="auto"/>
            </w:tcBorders>
            <w:shd w:val="clear" w:color="auto" w:fill="FFFFFF"/>
            <w:vAlign w:val="center"/>
          </w:tcPr>
          <w:p w14:paraId="019D2C8E"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05C2FE55"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24A3C5F1"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39ED8354"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Gruntowa</w:t>
            </w:r>
          </w:p>
        </w:tc>
        <w:tc>
          <w:tcPr>
            <w:tcW w:w="850" w:type="dxa"/>
            <w:tcBorders>
              <w:top w:val="single" w:sz="4" w:space="0" w:color="auto"/>
              <w:left w:val="single" w:sz="4" w:space="0" w:color="auto"/>
              <w:bottom w:val="single" w:sz="4" w:space="0" w:color="auto"/>
            </w:tcBorders>
            <w:shd w:val="clear" w:color="auto" w:fill="FFFFFF"/>
            <w:vAlign w:val="center"/>
          </w:tcPr>
          <w:p w14:paraId="67D400B9"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B2C9B36"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Zamkniecie przejazdu, Przejazd</w:t>
            </w:r>
          </w:p>
          <w:p w14:paraId="094B56F0"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DD do 11928</w:t>
            </w:r>
          </w:p>
        </w:tc>
      </w:tr>
      <w:tr w:rsidR="00317599" w14:paraId="53EDE0DC"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4B4FA0F0"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11+996</w:t>
            </w:r>
          </w:p>
        </w:tc>
        <w:tc>
          <w:tcPr>
            <w:tcW w:w="1636" w:type="dxa"/>
            <w:tcBorders>
              <w:top w:val="single" w:sz="4" w:space="0" w:color="auto"/>
              <w:left w:val="single" w:sz="4" w:space="0" w:color="auto"/>
              <w:bottom w:val="single" w:sz="4" w:space="0" w:color="auto"/>
            </w:tcBorders>
            <w:shd w:val="clear" w:color="auto" w:fill="FFFFFF"/>
            <w:vAlign w:val="center"/>
          </w:tcPr>
          <w:p w14:paraId="48DDE2B7"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034F63EC"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17B8F542"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2DA59203"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Bitumiczna</w:t>
            </w:r>
          </w:p>
        </w:tc>
        <w:tc>
          <w:tcPr>
            <w:tcW w:w="850" w:type="dxa"/>
            <w:tcBorders>
              <w:top w:val="single" w:sz="4" w:space="0" w:color="auto"/>
              <w:left w:val="single" w:sz="4" w:space="0" w:color="auto"/>
              <w:bottom w:val="single" w:sz="4" w:space="0" w:color="auto"/>
            </w:tcBorders>
            <w:shd w:val="clear" w:color="auto" w:fill="FFFFFF"/>
            <w:vAlign w:val="center"/>
          </w:tcPr>
          <w:p w14:paraId="43DF4DF0"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8BDC9A6"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Przebudowa 320m, przejazd nad w 11928</w:t>
            </w:r>
          </w:p>
        </w:tc>
      </w:tr>
      <w:tr w:rsidR="00317599" w14:paraId="1F41D275"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67D845EA"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13+298</w:t>
            </w:r>
          </w:p>
        </w:tc>
        <w:tc>
          <w:tcPr>
            <w:tcW w:w="1636" w:type="dxa"/>
            <w:tcBorders>
              <w:top w:val="single" w:sz="4" w:space="0" w:color="auto"/>
              <w:left w:val="single" w:sz="4" w:space="0" w:color="auto"/>
              <w:bottom w:val="single" w:sz="4" w:space="0" w:color="auto"/>
            </w:tcBorders>
            <w:shd w:val="clear" w:color="auto" w:fill="FFFFFF"/>
            <w:vAlign w:val="center"/>
          </w:tcPr>
          <w:p w14:paraId="6EFF14B8"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4ACADA91"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632FD31A"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3CC271E6"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Bitumiczna</w:t>
            </w:r>
          </w:p>
        </w:tc>
        <w:tc>
          <w:tcPr>
            <w:tcW w:w="850" w:type="dxa"/>
            <w:tcBorders>
              <w:top w:val="single" w:sz="4" w:space="0" w:color="auto"/>
              <w:left w:val="single" w:sz="4" w:space="0" w:color="auto"/>
              <w:bottom w:val="single" w:sz="4" w:space="0" w:color="auto"/>
            </w:tcBorders>
            <w:shd w:val="clear" w:color="auto" w:fill="FFFFFF"/>
            <w:vAlign w:val="center"/>
          </w:tcPr>
          <w:p w14:paraId="0A985C26"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213DE3F"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Przebudowa 110m, przejazd nad w 13350</w:t>
            </w:r>
          </w:p>
        </w:tc>
      </w:tr>
      <w:tr w:rsidR="00317599" w14:paraId="7DAF7313"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3B33957E"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13+883</w:t>
            </w:r>
          </w:p>
        </w:tc>
        <w:tc>
          <w:tcPr>
            <w:tcW w:w="1636" w:type="dxa"/>
            <w:tcBorders>
              <w:top w:val="single" w:sz="4" w:space="0" w:color="auto"/>
              <w:left w:val="single" w:sz="4" w:space="0" w:color="auto"/>
              <w:bottom w:val="single" w:sz="4" w:space="0" w:color="auto"/>
            </w:tcBorders>
            <w:shd w:val="clear" w:color="auto" w:fill="FFFFFF"/>
            <w:vAlign w:val="center"/>
          </w:tcPr>
          <w:p w14:paraId="44FAC516" w14:textId="77777777" w:rsidR="00546BFE" w:rsidRPr="006335E0" w:rsidRDefault="00546BFE" w:rsidP="007D4370">
            <w:pPr>
              <w:spacing w:after="0" w:line="240" w:lineRule="auto"/>
              <w:jc w:val="center"/>
              <w:rPr>
                <w:rFonts w:ascii="Arial" w:eastAsia="MS Mincho" w:hAnsi="Arial" w:cs="Arial"/>
                <w:sz w:val="20"/>
                <w:szCs w:val="20"/>
                <w:lang w:eastAsia="pl-PL"/>
              </w:rPr>
            </w:pPr>
            <w:r w:rsidRPr="006335E0">
              <w:rPr>
                <w:rFonts w:ascii="Arial" w:eastAsia="MS Mincho" w:hAnsi="Arial" w:cs="Arial"/>
                <w:sz w:val="20"/>
                <w:szCs w:val="20"/>
                <w:lang w:eastAsia="pl-PL"/>
              </w:rPr>
              <w:t>DK75</w:t>
            </w:r>
          </w:p>
        </w:tc>
        <w:tc>
          <w:tcPr>
            <w:tcW w:w="716" w:type="dxa"/>
            <w:tcBorders>
              <w:top w:val="single" w:sz="4" w:space="0" w:color="auto"/>
              <w:left w:val="single" w:sz="4" w:space="0" w:color="auto"/>
              <w:bottom w:val="single" w:sz="4" w:space="0" w:color="auto"/>
            </w:tcBorders>
            <w:shd w:val="clear" w:color="auto" w:fill="FFFFFF"/>
            <w:vAlign w:val="center"/>
          </w:tcPr>
          <w:p w14:paraId="6367AD50"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1B70CB7A"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513AD2FF"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Bitumiczna</w:t>
            </w:r>
          </w:p>
        </w:tc>
        <w:tc>
          <w:tcPr>
            <w:tcW w:w="850" w:type="dxa"/>
            <w:tcBorders>
              <w:top w:val="single" w:sz="4" w:space="0" w:color="auto"/>
              <w:left w:val="single" w:sz="4" w:space="0" w:color="auto"/>
              <w:bottom w:val="single" w:sz="4" w:space="0" w:color="auto"/>
            </w:tcBorders>
            <w:shd w:val="clear" w:color="auto" w:fill="FFFFFF"/>
            <w:vAlign w:val="center"/>
          </w:tcPr>
          <w:p w14:paraId="58BD6C02" w14:textId="77777777" w:rsidR="00546BFE" w:rsidRPr="006335E0" w:rsidRDefault="00546BFE" w:rsidP="007D4370">
            <w:pPr>
              <w:widowControl w:val="0"/>
              <w:shd w:val="clear" w:color="auto" w:fill="FFFFFF"/>
              <w:spacing w:after="0" w:line="240" w:lineRule="auto"/>
              <w:jc w:val="center"/>
              <w:rPr>
                <w:rFonts w:ascii="Arial" w:eastAsia="Times New Roman" w:hAnsi="Arial" w:cs="Arial"/>
                <w:sz w:val="20"/>
                <w:szCs w:val="20"/>
                <w:lang w:eastAsia="pl-PL" w:bidi="pl-PL"/>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5E56DBA"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Węzeł</w:t>
            </w:r>
          </w:p>
        </w:tc>
      </w:tr>
      <w:tr w:rsidR="00317599" w14:paraId="08B5DD44"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4EDE9F81"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14+597</w:t>
            </w:r>
          </w:p>
        </w:tc>
        <w:tc>
          <w:tcPr>
            <w:tcW w:w="1636" w:type="dxa"/>
            <w:tcBorders>
              <w:top w:val="single" w:sz="4" w:space="0" w:color="auto"/>
              <w:left w:val="single" w:sz="4" w:space="0" w:color="auto"/>
              <w:bottom w:val="single" w:sz="4" w:space="0" w:color="auto"/>
            </w:tcBorders>
            <w:shd w:val="clear" w:color="auto" w:fill="FFFFFF"/>
            <w:vAlign w:val="center"/>
          </w:tcPr>
          <w:p w14:paraId="4D99FE97"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27C8C1D2"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5BC05C65"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7DA576FD"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Gruntowa</w:t>
            </w:r>
          </w:p>
        </w:tc>
        <w:tc>
          <w:tcPr>
            <w:tcW w:w="850" w:type="dxa"/>
            <w:tcBorders>
              <w:top w:val="single" w:sz="4" w:space="0" w:color="auto"/>
              <w:left w:val="single" w:sz="4" w:space="0" w:color="auto"/>
              <w:bottom w:val="single" w:sz="4" w:space="0" w:color="auto"/>
            </w:tcBorders>
            <w:shd w:val="clear" w:color="auto" w:fill="FFFFFF"/>
            <w:vAlign w:val="center"/>
          </w:tcPr>
          <w:p w14:paraId="4FD2C21E"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36DDCA0"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Zamknięcie, przejazd DD</w:t>
            </w:r>
          </w:p>
        </w:tc>
      </w:tr>
      <w:tr w:rsidR="00317599" w14:paraId="1E12E1B8"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43F625D6"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14+765</w:t>
            </w:r>
          </w:p>
        </w:tc>
        <w:tc>
          <w:tcPr>
            <w:tcW w:w="1636" w:type="dxa"/>
            <w:tcBorders>
              <w:top w:val="single" w:sz="4" w:space="0" w:color="auto"/>
              <w:left w:val="single" w:sz="4" w:space="0" w:color="auto"/>
              <w:bottom w:val="single" w:sz="4" w:space="0" w:color="auto"/>
            </w:tcBorders>
            <w:shd w:val="clear" w:color="auto" w:fill="FFFFFF"/>
            <w:vAlign w:val="center"/>
          </w:tcPr>
          <w:p w14:paraId="55165C0E"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55D672B4"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1EFB59A1"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2BAA4118"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Bitumiczna</w:t>
            </w:r>
          </w:p>
        </w:tc>
        <w:tc>
          <w:tcPr>
            <w:tcW w:w="850" w:type="dxa"/>
            <w:tcBorders>
              <w:top w:val="single" w:sz="4" w:space="0" w:color="auto"/>
              <w:left w:val="single" w:sz="4" w:space="0" w:color="auto"/>
              <w:bottom w:val="single" w:sz="4" w:space="0" w:color="auto"/>
            </w:tcBorders>
            <w:shd w:val="clear" w:color="auto" w:fill="FFFFFF"/>
            <w:vAlign w:val="center"/>
          </w:tcPr>
          <w:p w14:paraId="3D8FF3C3"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687429A"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Przebudowa 150m, przejazd nad w starym śladzie</w:t>
            </w:r>
          </w:p>
        </w:tc>
      </w:tr>
      <w:tr w:rsidR="00317599" w14:paraId="01FC6C37"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556A062A"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14+967</w:t>
            </w:r>
          </w:p>
        </w:tc>
        <w:tc>
          <w:tcPr>
            <w:tcW w:w="1636" w:type="dxa"/>
            <w:tcBorders>
              <w:top w:val="single" w:sz="4" w:space="0" w:color="auto"/>
              <w:left w:val="single" w:sz="4" w:space="0" w:color="auto"/>
              <w:bottom w:val="single" w:sz="4" w:space="0" w:color="auto"/>
            </w:tcBorders>
            <w:shd w:val="clear" w:color="auto" w:fill="FFFFFF"/>
            <w:vAlign w:val="center"/>
          </w:tcPr>
          <w:p w14:paraId="5F7B6D8C"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1D266A1B"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65C143E8"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4256FAAA"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Gruntowa</w:t>
            </w:r>
          </w:p>
        </w:tc>
        <w:tc>
          <w:tcPr>
            <w:tcW w:w="850" w:type="dxa"/>
            <w:tcBorders>
              <w:top w:val="single" w:sz="4" w:space="0" w:color="auto"/>
              <w:left w:val="single" w:sz="4" w:space="0" w:color="auto"/>
              <w:bottom w:val="single" w:sz="4" w:space="0" w:color="auto"/>
            </w:tcBorders>
            <w:shd w:val="clear" w:color="auto" w:fill="FFFFFF"/>
            <w:vAlign w:val="center"/>
          </w:tcPr>
          <w:p w14:paraId="1DDB2E5E"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C8E811F"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Przebudowa 200m</w:t>
            </w:r>
          </w:p>
        </w:tc>
      </w:tr>
      <w:tr w:rsidR="00317599" w14:paraId="2547356F"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4BD02776"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15+546</w:t>
            </w:r>
          </w:p>
        </w:tc>
        <w:tc>
          <w:tcPr>
            <w:tcW w:w="1636" w:type="dxa"/>
            <w:tcBorders>
              <w:top w:val="single" w:sz="4" w:space="0" w:color="auto"/>
              <w:left w:val="single" w:sz="4" w:space="0" w:color="auto"/>
              <w:bottom w:val="single" w:sz="4" w:space="0" w:color="auto"/>
            </w:tcBorders>
            <w:shd w:val="clear" w:color="auto" w:fill="FFFFFF"/>
            <w:vAlign w:val="center"/>
          </w:tcPr>
          <w:p w14:paraId="0B86BD87"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4B219E7D"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63C9EEF6"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54E12D21"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Gruntowa</w:t>
            </w:r>
          </w:p>
        </w:tc>
        <w:tc>
          <w:tcPr>
            <w:tcW w:w="850" w:type="dxa"/>
            <w:tcBorders>
              <w:top w:val="single" w:sz="4" w:space="0" w:color="auto"/>
              <w:left w:val="single" w:sz="4" w:space="0" w:color="auto"/>
              <w:bottom w:val="single" w:sz="4" w:space="0" w:color="auto"/>
            </w:tcBorders>
            <w:shd w:val="clear" w:color="auto" w:fill="FFFFFF"/>
            <w:vAlign w:val="center"/>
          </w:tcPr>
          <w:p w14:paraId="5D8D3C0E"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E45C29A"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Przejazd nad w km 15416</w:t>
            </w:r>
          </w:p>
        </w:tc>
      </w:tr>
      <w:tr w:rsidR="00317599" w14:paraId="34059A6C"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37D9B299"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15+655</w:t>
            </w:r>
          </w:p>
        </w:tc>
        <w:tc>
          <w:tcPr>
            <w:tcW w:w="1636" w:type="dxa"/>
            <w:tcBorders>
              <w:top w:val="single" w:sz="4" w:space="0" w:color="auto"/>
              <w:left w:val="single" w:sz="4" w:space="0" w:color="auto"/>
              <w:bottom w:val="single" w:sz="4" w:space="0" w:color="auto"/>
            </w:tcBorders>
            <w:shd w:val="clear" w:color="auto" w:fill="FFFFFF"/>
            <w:vAlign w:val="center"/>
          </w:tcPr>
          <w:p w14:paraId="35A5782A"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27FFC245"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19CC90D5"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57DD04F5"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gruntowa</w:t>
            </w:r>
          </w:p>
        </w:tc>
        <w:tc>
          <w:tcPr>
            <w:tcW w:w="850" w:type="dxa"/>
            <w:tcBorders>
              <w:top w:val="single" w:sz="4" w:space="0" w:color="auto"/>
              <w:left w:val="single" w:sz="4" w:space="0" w:color="auto"/>
              <w:bottom w:val="single" w:sz="4" w:space="0" w:color="auto"/>
            </w:tcBorders>
            <w:shd w:val="clear" w:color="auto" w:fill="FFFFFF"/>
            <w:vAlign w:val="center"/>
          </w:tcPr>
          <w:p w14:paraId="55141314"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E2CCB91"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Zamknięcie przejazdu, przejazd</w:t>
            </w:r>
          </w:p>
          <w:p w14:paraId="178A69B2"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DD do przejazdu w km 15416</w:t>
            </w:r>
          </w:p>
        </w:tc>
      </w:tr>
      <w:tr w:rsidR="00317599" w14:paraId="3B408E59"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5601E305"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15+838</w:t>
            </w:r>
          </w:p>
        </w:tc>
        <w:tc>
          <w:tcPr>
            <w:tcW w:w="1636" w:type="dxa"/>
            <w:tcBorders>
              <w:top w:val="single" w:sz="4" w:space="0" w:color="auto"/>
              <w:left w:val="single" w:sz="4" w:space="0" w:color="auto"/>
              <w:bottom w:val="single" w:sz="4" w:space="0" w:color="auto"/>
            </w:tcBorders>
            <w:shd w:val="clear" w:color="auto" w:fill="FFFFFF"/>
            <w:vAlign w:val="center"/>
          </w:tcPr>
          <w:p w14:paraId="216F2317"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3FA1EEE4"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425669E2"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0828E0C4"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gruntowa</w:t>
            </w:r>
          </w:p>
        </w:tc>
        <w:tc>
          <w:tcPr>
            <w:tcW w:w="850" w:type="dxa"/>
            <w:tcBorders>
              <w:top w:val="single" w:sz="4" w:space="0" w:color="auto"/>
              <w:left w:val="single" w:sz="4" w:space="0" w:color="auto"/>
              <w:bottom w:val="single" w:sz="4" w:space="0" w:color="auto"/>
            </w:tcBorders>
            <w:shd w:val="clear" w:color="auto" w:fill="FFFFFF"/>
            <w:vAlign w:val="center"/>
          </w:tcPr>
          <w:p w14:paraId="234374A1"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DDE0B85"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Zamknięcie przejazdu, przejazd</w:t>
            </w:r>
          </w:p>
          <w:p w14:paraId="7A6CCEA5"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DD do przejazdu w km 15416</w:t>
            </w:r>
          </w:p>
        </w:tc>
      </w:tr>
      <w:tr w:rsidR="00317599" w14:paraId="00BF6BC8"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36A1B04B"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15+905</w:t>
            </w:r>
          </w:p>
        </w:tc>
        <w:tc>
          <w:tcPr>
            <w:tcW w:w="1636" w:type="dxa"/>
            <w:tcBorders>
              <w:top w:val="single" w:sz="4" w:space="0" w:color="auto"/>
              <w:left w:val="single" w:sz="4" w:space="0" w:color="auto"/>
              <w:bottom w:val="single" w:sz="4" w:space="0" w:color="auto"/>
            </w:tcBorders>
            <w:shd w:val="clear" w:color="auto" w:fill="FFFFFF"/>
            <w:vAlign w:val="center"/>
          </w:tcPr>
          <w:p w14:paraId="73F4FD6B"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18AAD95A"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6D60FF53"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3D3004BE"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gruntowa</w:t>
            </w:r>
          </w:p>
        </w:tc>
        <w:tc>
          <w:tcPr>
            <w:tcW w:w="850" w:type="dxa"/>
            <w:tcBorders>
              <w:top w:val="single" w:sz="4" w:space="0" w:color="auto"/>
              <w:left w:val="single" w:sz="4" w:space="0" w:color="auto"/>
              <w:bottom w:val="single" w:sz="4" w:space="0" w:color="auto"/>
            </w:tcBorders>
            <w:shd w:val="clear" w:color="auto" w:fill="FFFFFF"/>
            <w:vAlign w:val="center"/>
          </w:tcPr>
          <w:p w14:paraId="7632D4F2"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72045A6"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Zamknięcie przejazdu, przejazd</w:t>
            </w:r>
          </w:p>
          <w:p w14:paraId="4C1C9CFD"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DD do przejazdu w km 15416</w:t>
            </w:r>
          </w:p>
        </w:tc>
      </w:tr>
      <w:tr w:rsidR="00317599" w14:paraId="405C7593"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4A969147"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16+020</w:t>
            </w:r>
          </w:p>
        </w:tc>
        <w:tc>
          <w:tcPr>
            <w:tcW w:w="1636" w:type="dxa"/>
            <w:tcBorders>
              <w:top w:val="single" w:sz="4" w:space="0" w:color="auto"/>
              <w:left w:val="single" w:sz="4" w:space="0" w:color="auto"/>
              <w:bottom w:val="single" w:sz="4" w:space="0" w:color="auto"/>
            </w:tcBorders>
            <w:shd w:val="clear" w:color="auto" w:fill="FFFFFF"/>
            <w:vAlign w:val="center"/>
          </w:tcPr>
          <w:p w14:paraId="0D501E6C" w14:textId="77777777" w:rsidR="00546BFE" w:rsidRPr="006335E0" w:rsidRDefault="00546BFE" w:rsidP="007D4370">
            <w:pPr>
              <w:spacing w:after="0" w:line="240" w:lineRule="auto"/>
              <w:jc w:val="center"/>
              <w:rPr>
                <w:rFonts w:ascii="Arial" w:eastAsia="MS Mincho" w:hAnsi="Arial" w:cs="Arial"/>
                <w:sz w:val="20"/>
                <w:szCs w:val="20"/>
                <w:lang w:eastAsia="pl-PL"/>
              </w:rPr>
            </w:pPr>
            <w:r w:rsidRPr="006335E0">
              <w:rPr>
                <w:rFonts w:ascii="Arial" w:eastAsia="MS Mincho" w:hAnsi="Arial" w:cs="Arial"/>
                <w:sz w:val="20"/>
                <w:szCs w:val="20"/>
                <w:lang w:eastAsia="pl-PL"/>
              </w:rPr>
              <w:t>K250073</w:t>
            </w:r>
          </w:p>
        </w:tc>
        <w:tc>
          <w:tcPr>
            <w:tcW w:w="716" w:type="dxa"/>
            <w:tcBorders>
              <w:top w:val="single" w:sz="4" w:space="0" w:color="auto"/>
              <w:left w:val="single" w:sz="4" w:space="0" w:color="auto"/>
              <w:bottom w:val="single" w:sz="4" w:space="0" w:color="auto"/>
            </w:tcBorders>
            <w:shd w:val="clear" w:color="auto" w:fill="FFFFFF"/>
            <w:vAlign w:val="center"/>
          </w:tcPr>
          <w:p w14:paraId="55ABDB11" w14:textId="77777777" w:rsidR="00546BFE" w:rsidRPr="006335E0" w:rsidRDefault="00546BFE" w:rsidP="007D4370">
            <w:pPr>
              <w:spacing w:after="0" w:line="240" w:lineRule="auto"/>
              <w:jc w:val="center"/>
              <w:rPr>
                <w:rFonts w:ascii="Arial" w:eastAsia="MS Mincho" w:hAnsi="Arial" w:cs="Arial"/>
                <w:sz w:val="20"/>
                <w:szCs w:val="20"/>
                <w:lang w:eastAsia="pl-PL"/>
              </w:rPr>
            </w:pPr>
            <w:r w:rsidRPr="006335E0">
              <w:rPr>
                <w:rFonts w:ascii="Arial" w:eastAsia="MS Mincho" w:hAnsi="Arial" w:cs="Arial"/>
                <w:sz w:val="20"/>
                <w:szCs w:val="20"/>
                <w:lang w:eastAsia="pl-PL"/>
              </w:rPr>
              <w:t>D</w:t>
            </w:r>
          </w:p>
        </w:tc>
        <w:tc>
          <w:tcPr>
            <w:tcW w:w="1134" w:type="dxa"/>
            <w:tcBorders>
              <w:top w:val="single" w:sz="4" w:space="0" w:color="auto"/>
              <w:left w:val="single" w:sz="4" w:space="0" w:color="auto"/>
              <w:bottom w:val="single" w:sz="4" w:space="0" w:color="auto"/>
            </w:tcBorders>
            <w:shd w:val="clear" w:color="auto" w:fill="FFFFFF"/>
            <w:vAlign w:val="center"/>
          </w:tcPr>
          <w:p w14:paraId="3D00001B" w14:textId="77777777" w:rsidR="00546BFE" w:rsidRPr="006335E0" w:rsidRDefault="00546BFE" w:rsidP="007D4370">
            <w:pPr>
              <w:spacing w:after="0" w:line="240" w:lineRule="auto"/>
              <w:jc w:val="center"/>
              <w:rPr>
                <w:rFonts w:ascii="Arial" w:eastAsia="MS Mincho" w:hAnsi="Arial" w:cs="Arial"/>
                <w:sz w:val="20"/>
                <w:szCs w:val="20"/>
                <w:lang w:eastAsia="pl-PL"/>
              </w:rPr>
            </w:pPr>
            <w:r w:rsidRPr="006335E0">
              <w:rPr>
                <w:rFonts w:ascii="Arial" w:eastAsia="MS Mincho" w:hAnsi="Arial" w:cs="Arial"/>
                <w:sz w:val="20"/>
                <w:szCs w:val="20"/>
                <w:lang w:eastAsia="pl-PL"/>
              </w:rPr>
              <w:t>10t</w:t>
            </w:r>
          </w:p>
        </w:tc>
        <w:tc>
          <w:tcPr>
            <w:tcW w:w="1134" w:type="dxa"/>
            <w:tcBorders>
              <w:top w:val="single" w:sz="4" w:space="0" w:color="auto"/>
              <w:left w:val="single" w:sz="4" w:space="0" w:color="auto"/>
              <w:bottom w:val="single" w:sz="4" w:space="0" w:color="auto"/>
            </w:tcBorders>
            <w:shd w:val="clear" w:color="auto" w:fill="FFFFFF"/>
            <w:vAlign w:val="center"/>
          </w:tcPr>
          <w:p w14:paraId="4410D8FC"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Bitumiczna</w:t>
            </w:r>
          </w:p>
        </w:tc>
        <w:tc>
          <w:tcPr>
            <w:tcW w:w="850" w:type="dxa"/>
            <w:tcBorders>
              <w:top w:val="single" w:sz="4" w:space="0" w:color="auto"/>
              <w:left w:val="single" w:sz="4" w:space="0" w:color="auto"/>
              <w:bottom w:val="single" w:sz="4" w:space="0" w:color="auto"/>
            </w:tcBorders>
            <w:shd w:val="clear" w:color="auto" w:fill="FFFFFF"/>
            <w:vAlign w:val="center"/>
          </w:tcPr>
          <w:p w14:paraId="556118D5"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90282B1"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Przebudowa na odcinku 1200m, przejazd w km 15416</w:t>
            </w:r>
          </w:p>
        </w:tc>
      </w:tr>
      <w:tr w:rsidR="00317599" w14:paraId="0F368006"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361767DD"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17+246</w:t>
            </w:r>
          </w:p>
        </w:tc>
        <w:tc>
          <w:tcPr>
            <w:tcW w:w="1636" w:type="dxa"/>
            <w:tcBorders>
              <w:top w:val="single" w:sz="4" w:space="0" w:color="auto"/>
              <w:left w:val="single" w:sz="4" w:space="0" w:color="auto"/>
              <w:bottom w:val="single" w:sz="4" w:space="0" w:color="auto"/>
            </w:tcBorders>
            <w:shd w:val="clear" w:color="auto" w:fill="FFFFFF"/>
            <w:vAlign w:val="center"/>
          </w:tcPr>
          <w:p w14:paraId="3AF84C7F"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629B7B5A"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01D81606"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59D18DFD"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Gruntowa</w:t>
            </w:r>
          </w:p>
        </w:tc>
        <w:tc>
          <w:tcPr>
            <w:tcW w:w="850" w:type="dxa"/>
            <w:tcBorders>
              <w:top w:val="single" w:sz="4" w:space="0" w:color="auto"/>
              <w:left w:val="single" w:sz="4" w:space="0" w:color="auto"/>
              <w:bottom w:val="single" w:sz="4" w:space="0" w:color="auto"/>
            </w:tcBorders>
            <w:shd w:val="clear" w:color="auto" w:fill="FFFFFF"/>
            <w:vAlign w:val="center"/>
          </w:tcPr>
          <w:p w14:paraId="57410A63"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53862E2" w14:textId="77777777" w:rsidR="00546BFE" w:rsidRPr="006335E0" w:rsidRDefault="00546BFE" w:rsidP="007D4370">
            <w:pPr>
              <w:widowControl w:val="0"/>
              <w:shd w:val="clear" w:color="auto" w:fill="FFFFFF"/>
              <w:spacing w:after="0" w:line="240" w:lineRule="auto"/>
              <w:rPr>
                <w:rFonts w:ascii="Arial" w:eastAsia="Times New Roman" w:hAnsi="Arial" w:cs="Arial"/>
                <w:sz w:val="20"/>
                <w:szCs w:val="20"/>
                <w:lang w:eastAsia="pl-PL" w:bidi="pl-PL"/>
              </w:rPr>
            </w:pPr>
          </w:p>
        </w:tc>
      </w:tr>
      <w:tr w:rsidR="00317599" w14:paraId="1D6C0C81"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38DA2CD6"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20+454</w:t>
            </w:r>
          </w:p>
        </w:tc>
        <w:tc>
          <w:tcPr>
            <w:tcW w:w="1636" w:type="dxa"/>
            <w:tcBorders>
              <w:top w:val="single" w:sz="4" w:space="0" w:color="auto"/>
              <w:left w:val="single" w:sz="4" w:space="0" w:color="auto"/>
              <w:bottom w:val="single" w:sz="4" w:space="0" w:color="auto"/>
            </w:tcBorders>
            <w:shd w:val="clear" w:color="auto" w:fill="FFFFFF"/>
            <w:vAlign w:val="center"/>
          </w:tcPr>
          <w:p w14:paraId="24F6F299" w14:textId="77777777" w:rsidR="00546BFE" w:rsidRPr="006335E0" w:rsidRDefault="00546BFE" w:rsidP="007D4370">
            <w:pPr>
              <w:spacing w:after="0" w:line="240" w:lineRule="auto"/>
              <w:jc w:val="center"/>
              <w:rPr>
                <w:rFonts w:ascii="Arial" w:eastAsia="MS Mincho" w:hAnsi="Arial" w:cs="Arial"/>
                <w:sz w:val="20"/>
                <w:szCs w:val="20"/>
                <w:lang w:eastAsia="pl-PL"/>
              </w:rPr>
            </w:pPr>
            <w:r w:rsidRPr="006335E0">
              <w:rPr>
                <w:rFonts w:ascii="Arial" w:eastAsia="MS Mincho" w:hAnsi="Arial" w:cs="Arial"/>
                <w:sz w:val="20"/>
                <w:szCs w:val="20"/>
                <w:lang w:eastAsia="pl-PL"/>
              </w:rPr>
              <w:t>PW1448k</w:t>
            </w:r>
          </w:p>
        </w:tc>
        <w:tc>
          <w:tcPr>
            <w:tcW w:w="716" w:type="dxa"/>
            <w:tcBorders>
              <w:top w:val="single" w:sz="4" w:space="0" w:color="auto"/>
              <w:left w:val="single" w:sz="4" w:space="0" w:color="auto"/>
              <w:bottom w:val="single" w:sz="4" w:space="0" w:color="auto"/>
            </w:tcBorders>
            <w:shd w:val="clear" w:color="auto" w:fill="FFFFFF"/>
            <w:vAlign w:val="center"/>
          </w:tcPr>
          <w:p w14:paraId="30C59DCB" w14:textId="77777777" w:rsidR="00546BFE" w:rsidRPr="006335E0" w:rsidRDefault="00546BFE" w:rsidP="007D4370">
            <w:pPr>
              <w:spacing w:after="0" w:line="240" w:lineRule="auto"/>
              <w:jc w:val="center"/>
              <w:rPr>
                <w:rFonts w:ascii="Arial" w:eastAsia="MS Mincho" w:hAnsi="Arial" w:cs="Arial"/>
                <w:sz w:val="20"/>
                <w:szCs w:val="20"/>
                <w:lang w:eastAsia="pl-PL"/>
              </w:rPr>
            </w:pPr>
            <w:r w:rsidRPr="006335E0">
              <w:rPr>
                <w:rFonts w:ascii="Arial" w:eastAsia="MS Mincho" w:hAnsi="Arial" w:cs="Arial"/>
                <w:sz w:val="20"/>
                <w:szCs w:val="20"/>
                <w:lang w:eastAsia="pl-PL"/>
              </w:rPr>
              <w:t>L</w:t>
            </w:r>
          </w:p>
        </w:tc>
        <w:tc>
          <w:tcPr>
            <w:tcW w:w="1134" w:type="dxa"/>
            <w:tcBorders>
              <w:top w:val="single" w:sz="4" w:space="0" w:color="auto"/>
              <w:left w:val="single" w:sz="4" w:space="0" w:color="auto"/>
              <w:bottom w:val="single" w:sz="4" w:space="0" w:color="auto"/>
            </w:tcBorders>
            <w:shd w:val="clear" w:color="auto" w:fill="FFFFFF"/>
            <w:vAlign w:val="center"/>
          </w:tcPr>
          <w:p w14:paraId="28432FCB" w14:textId="77777777" w:rsidR="00546BFE" w:rsidRPr="006335E0" w:rsidRDefault="00546BFE" w:rsidP="007D4370">
            <w:pPr>
              <w:spacing w:after="0" w:line="240" w:lineRule="auto"/>
              <w:jc w:val="center"/>
              <w:rPr>
                <w:rFonts w:ascii="Arial" w:eastAsia="MS Mincho" w:hAnsi="Arial" w:cs="Arial"/>
                <w:sz w:val="20"/>
                <w:szCs w:val="20"/>
                <w:lang w:eastAsia="pl-PL"/>
              </w:rPr>
            </w:pPr>
            <w:r w:rsidRPr="006335E0">
              <w:rPr>
                <w:rFonts w:ascii="Arial" w:eastAsia="MS Mincho" w:hAnsi="Arial" w:cs="Arial"/>
                <w:sz w:val="20"/>
                <w:szCs w:val="20"/>
                <w:lang w:eastAsia="pl-PL"/>
              </w:rPr>
              <w:t>8t/oś</w:t>
            </w:r>
          </w:p>
        </w:tc>
        <w:tc>
          <w:tcPr>
            <w:tcW w:w="1134" w:type="dxa"/>
            <w:tcBorders>
              <w:top w:val="single" w:sz="4" w:space="0" w:color="auto"/>
              <w:left w:val="single" w:sz="4" w:space="0" w:color="auto"/>
              <w:bottom w:val="single" w:sz="4" w:space="0" w:color="auto"/>
            </w:tcBorders>
            <w:shd w:val="clear" w:color="auto" w:fill="FFFFFF"/>
            <w:vAlign w:val="center"/>
          </w:tcPr>
          <w:p w14:paraId="348D3751"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Bitumiczna</w:t>
            </w:r>
          </w:p>
        </w:tc>
        <w:tc>
          <w:tcPr>
            <w:tcW w:w="850" w:type="dxa"/>
            <w:tcBorders>
              <w:top w:val="single" w:sz="4" w:space="0" w:color="auto"/>
              <w:left w:val="single" w:sz="4" w:space="0" w:color="auto"/>
              <w:bottom w:val="single" w:sz="4" w:space="0" w:color="auto"/>
            </w:tcBorders>
            <w:shd w:val="clear" w:color="auto" w:fill="FFFFFF"/>
            <w:vAlign w:val="center"/>
          </w:tcPr>
          <w:p w14:paraId="288FFD96"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7003132"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 xml:space="preserve">Przebudowa na odc. 620m, przejazd pod w km 20390, skrzyżowanie na </w:t>
            </w:r>
            <w:proofErr w:type="spellStart"/>
            <w:r w:rsidRPr="006335E0">
              <w:rPr>
                <w:rFonts w:ascii="Arial" w:eastAsia="Times New Roman" w:hAnsi="Arial" w:cs="Arial"/>
                <w:sz w:val="20"/>
                <w:szCs w:val="20"/>
                <w:lang w:eastAsia="pl-PL" w:bidi="pl-PL"/>
              </w:rPr>
              <w:t>prawoskręty</w:t>
            </w:r>
            <w:proofErr w:type="spellEnd"/>
          </w:p>
        </w:tc>
      </w:tr>
      <w:tr w:rsidR="00317599" w14:paraId="0BFC19E8"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55287353"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21+712</w:t>
            </w:r>
          </w:p>
        </w:tc>
        <w:tc>
          <w:tcPr>
            <w:tcW w:w="1636" w:type="dxa"/>
            <w:tcBorders>
              <w:top w:val="single" w:sz="4" w:space="0" w:color="auto"/>
              <w:left w:val="single" w:sz="4" w:space="0" w:color="auto"/>
              <w:bottom w:val="single" w:sz="4" w:space="0" w:color="auto"/>
            </w:tcBorders>
            <w:shd w:val="clear" w:color="auto" w:fill="FFFFFF"/>
            <w:vAlign w:val="center"/>
          </w:tcPr>
          <w:p w14:paraId="0BDD156A"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3B8B4A51"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69AED1DA"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72B57C86"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Bitumiczna</w:t>
            </w:r>
          </w:p>
        </w:tc>
        <w:tc>
          <w:tcPr>
            <w:tcW w:w="850" w:type="dxa"/>
            <w:tcBorders>
              <w:top w:val="single" w:sz="4" w:space="0" w:color="auto"/>
              <w:left w:val="single" w:sz="4" w:space="0" w:color="auto"/>
              <w:bottom w:val="single" w:sz="4" w:space="0" w:color="auto"/>
            </w:tcBorders>
            <w:shd w:val="clear" w:color="auto" w:fill="FFFFFF"/>
            <w:vAlign w:val="center"/>
          </w:tcPr>
          <w:p w14:paraId="377702D6"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BB4A3C8"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Przebudowa na odc. 330m</w:t>
            </w:r>
          </w:p>
        </w:tc>
      </w:tr>
      <w:tr w:rsidR="00317599" w14:paraId="3B4ED4DE"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617AA2A2"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lastRenderedPageBreak/>
              <w:t>21+983</w:t>
            </w:r>
          </w:p>
        </w:tc>
        <w:tc>
          <w:tcPr>
            <w:tcW w:w="1636" w:type="dxa"/>
            <w:tcBorders>
              <w:top w:val="single" w:sz="4" w:space="0" w:color="auto"/>
              <w:left w:val="single" w:sz="4" w:space="0" w:color="auto"/>
              <w:bottom w:val="single" w:sz="4" w:space="0" w:color="auto"/>
            </w:tcBorders>
            <w:shd w:val="clear" w:color="auto" w:fill="FFFFFF"/>
            <w:vAlign w:val="center"/>
          </w:tcPr>
          <w:p w14:paraId="38BE1A63"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70071344"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5A7B0699"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3CB8EED4"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Bitumiczna</w:t>
            </w:r>
          </w:p>
        </w:tc>
        <w:tc>
          <w:tcPr>
            <w:tcW w:w="850" w:type="dxa"/>
            <w:tcBorders>
              <w:top w:val="single" w:sz="4" w:space="0" w:color="auto"/>
              <w:left w:val="single" w:sz="4" w:space="0" w:color="auto"/>
              <w:bottom w:val="single" w:sz="4" w:space="0" w:color="auto"/>
            </w:tcBorders>
            <w:shd w:val="clear" w:color="auto" w:fill="FFFFFF"/>
            <w:vAlign w:val="center"/>
          </w:tcPr>
          <w:p w14:paraId="1DAF0D4A"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F9D944A"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proofErr w:type="spellStart"/>
            <w:r w:rsidRPr="006335E0">
              <w:rPr>
                <w:rFonts w:ascii="Arial" w:eastAsia="Times New Roman" w:hAnsi="Arial" w:cs="Arial"/>
                <w:sz w:val="20"/>
                <w:szCs w:val="20"/>
                <w:lang w:eastAsia="pl-PL" w:bidi="pl-PL"/>
              </w:rPr>
              <w:t>Starodroże</w:t>
            </w:r>
            <w:proofErr w:type="spellEnd"/>
            <w:r w:rsidRPr="006335E0">
              <w:rPr>
                <w:rFonts w:ascii="Arial" w:eastAsia="Times New Roman" w:hAnsi="Arial" w:cs="Arial"/>
                <w:sz w:val="20"/>
                <w:szCs w:val="20"/>
                <w:lang w:eastAsia="pl-PL" w:bidi="pl-PL"/>
              </w:rPr>
              <w:t xml:space="preserve"> - zjazd do działek leśnych</w:t>
            </w:r>
          </w:p>
        </w:tc>
      </w:tr>
      <w:tr w:rsidR="00317599" w14:paraId="32049C1E"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5A491766"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22+340</w:t>
            </w:r>
          </w:p>
        </w:tc>
        <w:tc>
          <w:tcPr>
            <w:tcW w:w="1636" w:type="dxa"/>
            <w:tcBorders>
              <w:top w:val="single" w:sz="4" w:space="0" w:color="auto"/>
              <w:left w:val="single" w:sz="4" w:space="0" w:color="auto"/>
              <w:bottom w:val="single" w:sz="4" w:space="0" w:color="auto"/>
            </w:tcBorders>
            <w:shd w:val="clear" w:color="auto" w:fill="FFFFFF"/>
            <w:vAlign w:val="center"/>
          </w:tcPr>
          <w:p w14:paraId="41137A39"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2344B234"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1D753209"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340D3F23"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Bitumiczna</w:t>
            </w:r>
          </w:p>
        </w:tc>
        <w:tc>
          <w:tcPr>
            <w:tcW w:w="850" w:type="dxa"/>
            <w:tcBorders>
              <w:top w:val="single" w:sz="4" w:space="0" w:color="auto"/>
              <w:left w:val="single" w:sz="4" w:space="0" w:color="auto"/>
              <w:bottom w:val="single" w:sz="4" w:space="0" w:color="auto"/>
            </w:tcBorders>
            <w:shd w:val="clear" w:color="auto" w:fill="FFFFFF"/>
            <w:vAlign w:val="center"/>
          </w:tcPr>
          <w:p w14:paraId="7B3C0092"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7EEDF98"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Przebudowa - przejazd pod w 23372</w:t>
            </w:r>
          </w:p>
        </w:tc>
      </w:tr>
      <w:tr w:rsidR="00317599" w14:paraId="60215699"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75E5F2D4"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23+120</w:t>
            </w:r>
          </w:p>
        </w:tc>
        <w:tc>
          <w:tcPr>
            <w:tcW w:w="1636" w:type="dxa"/>
            <w:tcBorders>
              <w:top w:val="single" w:sz="4" w:space="0" w:color="auto"/>
              <w:left w:val="single" w:sz="4" w:space="0" w:color="auto"/>
              <w:bottom w:val="single" w:sz="4" w:space="0" w:color="auto"/>
            </w:tcBorders>
            <w:shd w:val="clear" w:color="auto" w:fill="FFFFFF"/>
            <w:vAlign w:val="center"/>
          </w:tcPr>
          <w:p w14:paraId="11A1973E" w14:textId="77777777" w:rsidR="00546BFE" w:rsidRPr="006335E0" w:rsidRDefault="00546BFE" w:rsidP="007D4370">
            <w:pPr>
              <w:spacing w:after="0" w:line="240" w:lineRule="auto"/>
              <w:jc w:val="center"/>
              <w:rPr>
                <w:rFonts w:ascii="Arial" w:eastAsia="MS Mincho" w:hAnsi="Arial" w:cs="Arial"/>
                <w:sz w:val="20"/>
                <w:szCs w:val="20"/>
                <w:lang w:eastAsia="pl-PL"/>
              </w:rPr>
            </w:pPr>
            <w:r w:rsidRPr="006335E0">
              <w:rPr>
                <w:rFonts w:ascii="Arial" w:eastAsia="MS Mincho" w:hAnsi="Arial" w:cs="Arial"/>
                <w:sz w:val="20"/>
                <w:szCs w:val="20"/>
                <w:lang w:eastAsia="pl-PL"/>
              </w:rPr>
              <w:t>K250048</w:t>
            </w:r>
          </w:p>
        </w:tc>
        <w:tc>
          <w:tcPr>
            <w:tcW w:w="716" w:type="dxa"/>
            <w:tcBorders>
              <w:top w:val="single" w:sz="4" w:space="0" w:color="auto"/>
              <w:left w:val="single" w:sz="4" w:space="0" w:color="auto"/>
              <w:bottom w:val="single" w:sz="4" w:space="0" w:color="auto"/>
            </w:tcBorders>
            <w:shd w:val="clear" w:color="auto" w:fill="FFFFFF"/>
            <w:vAlign w:val="center"/>
          </w:tcPr>
          <w:p w14:paraId="7F33F279" w14:textId="77777777" w:rsidR="00546BFE" w:rsidRPr="006335E0" w:rsidRDefault="00546BFE" w:rsidP="007D4370">
            <w:pPr>
              <w:spacing w:after="0" w:line="240" w:lineRule="auto"/>
              <w:jc w:val="center"/>
              <w:rPr>
                <w:rFonts w:ascii="Arial" w:eastAsia="MS Mincho" w:hAnsi="Arial" w:cs="Arial"/>
                <w:sz w:val="20"/>
                <w:szCs w:val="20"/>
                <w:lang w:eastAsia="pl-PL"/>
              </w:rPr>
            </w:pPr>
            <w:r w:rsidRPr="006335E0">
              <w:rPr>
                <w:rFonts w:ascii="Arial" w:eastAsia="MS Mincho" w:hAnsi="Arial" w:cs="Arial"/>
                <w:sz w:val="20"/>
                <w:szCs w:val="20"/>
                <w:lang w:eastAsia="pl-PL"/>
              </w:rPr>
              <w:t>D</w:t>
            </w:r>
          </w:p>
        </w:tc>
        <w:tc>
          <w:tcPr>
            <w:tcW w:w="1134" w:type="dxa"/>
            <w:tcBorders>
              <w:top w:val="single" w:sz="4" w:space="0" w:color="auto"/>
              <w:left w:val="single" w:sz="4" w:space="0" w:color="auto"/>
              <w:bottom w:val="single" w:sz="4" w:space="0" w:color="auto"/>
            </w:tcBorders>
            <w:shd w:val="clear" w:color="auto" w:fill="FFFFFF"/>
            <w:vAlign w:val="center"/>
          </w:tcPr>
          <w:p w14:paraId="06E9FAB4" w14:textId="77777777" w:rsidR="00546BFE" w:rsidRPr="006335E0" w:rsidRDefault="00546BFE" w:rsidP="007D4370">
            <w:pPr>
              <w:spacing w:after="0" w:line="240" w:lineRule="auto"/>
              <w:jc w:val="center"/>
              <w:rPr>
                <w:rFonts w:ascii="Arial" w:eastAsia="MS Mincho" w:hAnsi="Arial" w:cs="Arial"/>
                <w:sz w:val="20"/>
                <w:szCs w:val="20"/>
                <w:lang w:eastAsia="pl-PL"/>
              </w:rPr>
            </w:pPr>
            <w:r w:rsidRPr="006335E0">
              <w:rPr>
                <w:rFonts w:ascii="Arial" w:eastAsia="MS Mincho" w:hAnsi="Arial" w:cs="Arial"/>
                <w:sz w:val="20"/>
                <w:szCs w:val="20"/>
                <w:lang w:eastAsia="pl-PL"/>
              </w:rPr>
              <w:t>2.5t</w:t>
            </w:r>
          </w:p>
        </w:tc>
        <w:tc>
          <w:tcPr>
            <w:tcW w:w="1134" w:type="dxa"/>
            <w:tcBorders>
              <w:top w:val="single" w:sz="4" w:space="0" w:color="auto"/>
              <w:left w:val="single" w:sz="4" w:space="0" w:color="auto"/>
              <w:bottom w:val="single" w:sz="4" w:space="0" w:color="auto"/>
            </w:tcBorders>
            <w:shd w:val="clear" w:color="auto" w:fill="FFFFFF"/>
            <w:vAlign w:val="center"/>
          </w:tcPr>
          <w:p w14:paraId="594390D9"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Bitumiczna</w:t>
            </w:r>
          </w:p>
        </w:tc>
        <w:tc>
          <w:tcPr>
            <w:tcW w:w="850" w:type="dxa"/>
            <w:tcBorders>
              <w:top w:val="single" w:sz="4" w:space="0" w:color="auto"/>
              <w:left w:val="single" w:sz="4" w:space="0" w:color="auto"/>
              <w:bottom w:val="single" w:sz="4" w:space="0" w:color="auto"/>
            </w:tcBorders>
            <w:shd w:val="clear" w:color="auto" w:fill="FFFFFF"/>
            <w:vAlign w:val="center"/>
          </w:tcPr>
          <w:p w14:paraId="1018BD49"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02254F1"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Przebudowa - przejazd po DD</w:t>
            </w:r>
          </w:p>
        </w:tc>
      </w:tr>
      <w:tr w:rsidR="00317599" w14:paraId="023225CE"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7A041C7F"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23+359</w:t>
            </w:r>
          </w:p>
        </w:tc>
        <w:tc>
          <w:tcPr>
            <w:tcW w:w="1636" w:type="dxa"/>
            <w:tcBorders>
              <w:top w:val="single" w:sz="4" w:space="0" w:color="auto"/>
              <w:left w:val="single" w:sz="4" w:space="0" w:color="auto"/>
              <w:bottom w:val="single" w:sz="4" w:space="0" w:color="auto"/>
            </w:tcBorders>
            <w:shd w:val="clear" w:color="auto" w:fill="FFFFFF"/>
            <w:vAlign w:val="center"/>
          </w:tcPr>
          <w:p w14:paraId="0AC62A14" w14:textId="77777777" w:rsidR="00546BFE" w:rsidRPr="006335E0" w:rsidRDefault="00546BFE" w:rsidP="007D4370">
            <w:pPr>
              <w:spacing w:after="0" w:line="240" w:lineRule="auto"/>
              <w:jc w:val="center"/>
              <w:rPr>
                <w:rFonts w:ascii="Arial" w:eastAsia="MS Mincho" w:hAnsi="Arial" w:cs="Arial"/>
                <w:sz w:val="20"/>
                <w:szCs w:val="20"/>
                <w:lang w:eastAsia="pl-PL"/>
              </w:rPr>
            </w:pPr>
            <w:r w:rsidRPr="006335E0">
              <w:rPr>
                <w:rFonts w:ascii="Arial" w:eastAsia="MS Mincho" w:hAnsi="Arial" w:cs="Arial"/>
                <w:sz w:val="20"/>
                <w:szCs w:val="20"/>
                <w:lang w:eastAsia="pl-PL"/>
              </w:rPr>
              <w:t>DK75</w:t>
            </w:r>
          </w:p>
        </w:tc>
        <w:tc>
          <w:tcPr>
            <w:tcW w:w="716" w:type="dxa"/>
            <w:tcBorders>
              <w:top w:val="single" w:sz="4" w:space="0" w:color="auto"/>
              <w:left w:val="single" w:sz="4" w:space="0" w:color="auto"/>
              <w:bottom w:val="single" w:sz="4" w:space="0" w:color="auto"/>
            </w:tcBorders>
            <w:shd w:val="clear" w:color="auto" w:fill="FFFFFF"/>
            <w:vAlign w:val="center"/>
          </w:tcPr>
          <w:p w14:paraId="6F48F124"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5C57F4E7"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355B2174"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Bitumiczna</w:t>
            </w:r>
          </w:p>
        </w:tc>
        <w:tc>
          <w:tcPr>
            <w:tcW w:w="850" w:type="dxa"/>
            <w:tcBorders>
              <w:top w:val="single" w:sz="4" w:space="0" w:color="auto"/>
              <w:left w:val="single" w:sz="4" w:space="0" w:color="auto"/>
              <w:bottom w:val="single" w:sz="4" w:space="0" w:color="auto"/>
            </w:tcBorders>
            <w:shd w:val="clear" w:color="auto" w:fill="FFFFFF"/>
            <w:vAlign w:val="center"/>
          </w:tcPr>
          <w:p w14:paraId="041F2953"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A8101E3"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Włączenie w nową trasę, likwi</w:t>
            </w:r>
            <w:r w:rsidRPr="006335E0">
              <w:rPr>
                <w:rFonts w:ascii="Arial" w:eastAsia="Times New Roman" w:hAnsi="Arial" w:cs="Arial"/>
                <w:sz w:val="20"/>
                <w:szCs w:val="20"/>
                <w:lang w:eastAsia="pl-PL" w:bidi="pl-PL"/>
              </w:rPr>
              <w:softHyphen/>
              <w:t>dacja istniejącego przebiegu do 25+4333</w:t>
            </w:r>
          </w:p>
        </w:tc>
      </w:tr>
      <w:tr w:rsidR="00317599" w14:paraId="47988CB9"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58E0F620"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24+355</w:t>
            </w:r>
          </w:p>
        </w:tc>
        <w:tc>
          <w:tcPr>
            <w:tcW w:w="1636" w:type="dxa"/>
            <w:tcBorders>
              <w:top w:val="single" w:sz="4" w:space="0" w:color="auto"/>
              <w:left w:val="single" w:sz="4" w:space="0" w:color="auto"/>
              <w:bottom w:val="single" w:sz="4" w:space="0" w:color="auto"/>
            </w:tcBorders>
            <w:shd w:val="clear" w:color="auto" w:fill="FFFFFF"/>
            <w:vAlign w:val="center"/>
          </w:tcPr>
          <w:p w14:paraId="494EFC7F" w14:textId="77777777" w:rsidR="00546BFE" w:rsidRPr="006335E0" w:rsidRDefault="00546BFE" w:rsidP="007D4370">
            <w:pPr>
              <w:spacing w:after="0" w:line="240" w:lineRule="auto"/>
              <w:jc w:val="center"/>
              <w:rPr>
                <w:rFonts w:ascii="Arial" w:eastAsia="MS Mincho" w:hAnsi="Arial" w:cs="Arial"/>
                <w:sz w:val="20"/>
                <w:szCs w:val="20"/>
                <w:lang w:eastAsia="pl-PL"/>
              </w:rPr>
            </w:pPr>
            <w:r w:rsidRPr="006335E0">
              <w:rPr>
                <w:rFonts w:ascii="Arial" w:eastAsia="MS Mincho" w:hAnsi="Arial" w:cs="Arial"/>
                <w:sz w:val="20"/>
                <w:szCs w:val="20"/>
                <w:lang w:eastAsia="pl-PL"/>
              </w:rPr>
              <w:t>PW1556K</w:t>
            </w:r>
          </w:p>
        </w:tc>
        <w:tc>
          <w:tcPr>
            <w:tcW w:w="716" w:type="dxa"/>
            <w:tcBorders>
              <w:top w:val="single" w:sz="4" w:space="0" w:color="auto"/>
              <w:left w:val="single" w:sz="4" w:space="0" w:color="auto"/>
              <w:bottom w:val="single" w:sz="4" w:space="0" w:color="auto"/>
            </w:tcBorders>
            <w:shd w:val="clear" w:color="auto" w:fill="FFFFFF"/>
            <w:vAlign w:val="center"/>
          </w:tcPr>
          <w:p w14:paraId="763980EE" w14:textId="77777777" w:rsidR="00546BFE" w:rsidRPr="006335E0" w:rsidRDefault="00546BFE" w:rsidP="007D4370">
            <w:pPr>
              <w:spacing w:after="0" w:line="240" w:lineRule="auto"/>
              <w:jc w:val="center"/>
              <w:rPr>
                <w:rFonts w:ascii="Arial" w:eastAsia="MS Mincho" w:hAnsi="Arial" w:cs="Arial"/>
                <w:sz w:val="20"/>
                <w:szCs w:val="20"/>
                <w:lang w:eastAsia="pl-PL"/>
              </w:rPr>
            </w:pPr>
            <w:r w:rsidRPr="006335E0">
              <w:rPr>
                <w:rFonts w:ascii="Arial" w:eastAsia="MS Mincho" w:hAnsi="Arial" w:cs="Arial"/>
                <w:sz w:val="20"/>
                <w:szCs w:val="20"/>
                <w:lang w:eastAsia="pl-PL"/>
              </w:rPr>
              <w:t>Z</w:t>
            </w:r>
          </w:p>
        </w:tc>
        <w:tc>
          <w:tcPr>
            <w:tcW w:w="1134" w:type="dxa"/>
            <w:tcBorders>
              <w:top w:val="single" w:sz="4" w:space="0" w:color="auto"/>
              <w:left w:val="single" w:sz="4" w:space="0" w:color="auto"/>
              <w:bottom w:val="single" w:sz="4" w:space="0" w:color="auto"/>
            </w:tcBorders>
            <w:shd w:val="clear" w:color="auto" w:fill="FFFFFF"/>
            <w:vAlign w:val="center"/>
          </w:tcPr>
          <w:p w14:paraId="171420C7" w14:textId="77777777" w:rsidR="00546BFE" w:rsidRPr="006335E0" w:rsidRDefault="00546BFE" w:rsidP="007D4370">
            <w:pPr>
              <w:spacing w:after="0" w:line="240" w:lineRule="auto"/>
              <w:jc w:val="center"/>
              <w:rPr>
                <w:rFonts w:ascii="Arial" w:eastAsia="MS Mincho" w:hAnsi="Arial" w:cs="Arial"/>
                <w:sz w:val="20"/>
                <w:szCs w:val="20"/>
                <w:lang w:eastAsia="pl-PL"/>
              </w:rPr>
            </w:pPr>
            <w:r w:rsidRPr="006335E0">
              <w:rPr>
                <w:rFonts w:ascii="Arial" w:eastAsia="MS Mincho" w:hAnsi="Arial" w:cs="Arial"/>
                <w:sz w:val="20"/>
                <w:szCs w:val="20"/>
                <w:lang w:eastAsia="pl-PL"/>
              </w:rPr>
              <w:t>8t/oś</w:t>
            </w:r>
          </w:p>
        </w:tc>
        <w:tc>
          <w:tcPr>
            <w:tcW w:w="1134" w:type="dxa"/>
            <w:tcBorders>
              <w:top w:val="single" w:sz="4" w:space="0" w:color="auto"/>
              <w:left w:val="single" w:sz="4" w:space="0" w:color="auto"/>
              <w:bottom w:val="single" w:sz="4" w:space="0" w:color="auto"/>
            </w:tcBorders>
            <w:shd w:val="clear" w:color="auto" w:fill="FFFFFF"/>
            <w:vAlign w:val="center"/>
          </w:tcPr>
          <w:p w14:paraId="7A3A1E93"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Bitumiczna</w:t>
            </w:r>
          </w:p>
        </w:tc>
        <w:tc>
          <w:tcPr>
            <w:tcW w:w="850" w:type="dxa"/>
            <w:tcBorders>
              <w:top w:val="single" w:sz="4" w:space="0" w:color="auto"/>
              <w:left w:val="single" w:sz="4" w:space="0" w:color="auto"/>
              <w:bottom w:val="single" w:sz="4" w:space="0" w:color="auto"/>
            </w:tcBorders>
            <w:shd w:val="clear" w:color="auto" w:fill="FFFFFF"/>
            <w:vAlign w:val="center"/>
          </w:tcPr>
          <w:p w14:paraId="22B3D4A8"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6/3 na obiek</w:t>
            </w:r>
            <w:r w:rsidRPr="006335E0">
              <w:rPr>
                <w:rFonts w:ascii="Arial" w:eastAsia="Times New Roman" w:hAnsi="Arial" w:cs="Arial"/>
                <w:sz w:val="20"/>
                <w:szCs w:val="20"/>
                <w:lang w:eastAsia="pl-PL" w:bidi="pl-PL"/>
              </w:rPr>
              <w:softHyphen/>
              <w:t>cie</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7F1F032"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Przebudowa na długości 400m, wraz z przebudową obiektu nad rzeką Łososina</w:t>
            </w:r>
          </w:p>
        </w:tc>
      </w:tr>
      <w:tr w:rsidR="00317599" w14:paraId="193BA744"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425B77E3"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26+124</w:t>
            </w:r>
          </w:p>
        </w:tc>
        <w:tc>
          <w:tcPr>
            <w:tcW w:w="1636" w:type="dxa"/>
            <w:tcBorders>
              <w:top w:val="single" w:sz="4" w:space="0" w:color="auto"/>
              <w:left w:val="single" w:sz="4" w:space="0" w:color="auto"/>
              <w:bottom w:val="single" w:sz="4" w:space="0" w:color="auto"/>
            </w:tcBorders>
            <w:shd w:val="clear" w:color="auto" w:fill="FFFFFF"/>
            <w:vAlign w:val="center"/>
          </w:tcPr>
          <w:p w14:paraId="4A1321C5" w14:textId="77777777" w:rsidR="00546BFE" w:rsidRPr="006335E0" w:rsidRDefault="00546BFE" w:rsidP="007D4370">
            <w:pPr>
              <w:spacing w:after="0" w:line="240" w:lineRule="auto"/>
              <w:jc w:val="center"/>
              <w:rPr>
                <w:rFonts w:ascii="Arial" w:eastAsia="MS Mincho" w:hAnsi="Arial" w:cs="Arial"/>
                <w:sz w:val="20"/>
                <w:szCs w:val="20"/>
                <w:lang w:eastAsia="pl-PL"/>
              </w:rPr>
            </w:pPr>
            <w:r w:rsidRPr="006335E0">
              <w:rPr>
                <w:rFonts w:ascii="Arial" w:eastAsia="MS Mincho" w:hAnsi="Arial" w:cs="Arial"/>
                <w:sz w:val="20"/>
                <w:szCs w:val="20"/>
                <w:lang w:eastAsia="pl-PL"/>
              </w:rPr>
              <w:t>DK75</w:t>
            </w:r>
          </w:p>
        </w:tc>
        <w:tc>
          <w:tcPr>
            <w:tcW w:w="716" w:type="dxa"/>
            <w:tcBorders>
              <w:top w:val="single" w:sz="4" w:space="0" w:color="auto"/>
              <w:left w:val="single" w:sz="4" w:space="0" w:color="auto"/>
              <w:bottom w:val="single" w:sz="4" w:space="0" w:color="auto"/>
            </w:tcBorders>
            <w:shd w:val="clear" w:color="auto" w:fill="FFFFFF"/>
            <w:vAlign w:val="center"/>
          </w:tcPr>
          <w:p w14:paraId="5B036865"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2CC8BEC3"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2C4B110A"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Bitumiczna</w:t>
            </w:r>
          </w:p>
        </w:tc>
        <w:tc>
          <w:tcPr>
            <w:tcW w:w="850" w:type="dxa"/>
            <w:tcBorders>
              <w:top w:val="single" w:sz="4" w:space="0" w:color="auto"/>
              <w:left w:val="single" w:sz="4" w:space="0" w:color="auto"/>
              <w:bottom w:val="single" w:sz="4" w:space="0" w:color="auto"/>
            </w:tcBorders>
            <w:shd w:val="clear" w:color="auto" w:fill="FFFFFF"/>
            <w:vAlign w:val="center"/>
          </w:tcPr>
          <w:p w14:paraId="56D96A13"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DC732A4"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Przebudowa przebiegu do km</w:t>
            </w:r>
          </w:p>
          <w:p w14:paraId="0DEEB252"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 xml:space="preserve">26+483 po </w:t>
            </w:r>
            <w:proofErr w:type="spellStart"/>
            <w:r w:rsidRPr="006335E0">
              <w:rPr>
                <w:rFonts w:ascii="Arial" w:eastAsia="Times New Roman" w:hAnsi="Arial" w:cs="Arial"/>
                <w:sz w:val="20"/>
                <w:szCs w:val="20"/>
                <w:lang w:eastAsia="pl-PL" w:bidi="pl-PL"/>
              </w:rPr>
              <w:t>starodrożu</w:t>
            </w:r>
            <w:proofErr w:type="spellEnd"/>
          </w:p>
        </w:tc>
      </w:tr>
      <w:tr w:rsidR="00317599" w14:paraId="07A66623"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208CAD61"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26+128</w:t>
            </w:r>
          </w:p>
        </w:tc>
        <w:tc>
          <w:tcPr>
            <w:tcW w:w="1636" w:type="dxa"/>
            <w:tcBorders>
              <w:top w:val="single" w:sz="4" w:space="0" w:color="auto"/>
              <w:left w:val="single" w:sz="4" w:space="0" w:color="auto"/>
              <w:bottom w:val="single" w:sz="4" w:space="0" w:color="auto"/>
            </w:tcBorders>
            <w:shd w:val="clear" w:color="auto" w:fill="FFFFFF"/>
            <w:vAlign w:val="center"/>
          </w:tcPr>
          <w:p w14:paraId="4FE41544"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7C109FED"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24D43937"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7CA3BF08"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Bitumiczna</w:t>
            </w:r>
          </w:p>
        </w:tc>
        <w:tc>
          <w:tcPr>
            <w:tcW w:w="850" w:type="dxa"/>
            <w:tcBorders>
              <w:top w:val="single" w:sz="4" w:space="0" w:color="auto"/>
              <w:left w:val="single" w:sz="4" w:space="0" w:color="auto"/>
              <w:bottom w:val="single" w:sz="4" w:space="0" w:color="auto"/>
            </w:tcBorders>
            <w:shd w:val="clear" w:color="auto" w:fill="FFFFFF"/>
            <w:vAlign w:val="center"/>
          </w:tcPr>
          <w:p w14:paraId="30E47DC2"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8B94C06"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Przebudowa - przejazd w km 25+433</w:t>
            </w:r>
          </w:p>
        </w:tc>
      </w:tr>
      <w:tr w:rsidR="00317599" w14:paraId="0D090A47"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15A90C08"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26+611</w:t>
            </w:r>
          </w:p>
        </w:tc>
        <w:tc>
          <w:tcPr>
            <w:tcW w:w="1636" w:type="dxa"/>
            <w:tcBorders>
              <w:top w:val="single" w:sz="4" w:space="0" w:color="auto"/>
              <w:left w:val="single" w:sz="4" w:space="0" w:color="auto"/>
              <w:bottom w:val="single" w:sz="4" w:space="0" w:color="auto"/>
            </w:tcBorders>
            <w:shd w:val="clear" w:color="auto" w:fill="FFFFFF"/>
            <w:vAlign w:val="center"/>
          </w:tcPr>
          <w:p w14:paraId="113F550B"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45AE3B12"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481D0498"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1C461A01"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Gruntowa</w:t>
            </w:r>
          </w:p>
        </w:tc>
        <w:tc>
          <w:tcPr>
            <w:tcW w:w="850" w:type="dxa"/>
            <w:tcBorders>
              <w:top w:val="single" w:sz="4" w:space="0" w:color="auto"/>
              <w:left w:val="single" w:sz="4" w:space="0" w:color="auto"/>
              <w:bottom w:val="single" w:sz="4" w:space="0" w:color="auto"/>
            </w:tcBorders>
            <w:shd w:val="clear" w:color="auto" w:fill="FFFFFF"/>
            <w:vAlign w:val="center"/>
          </w:tcPr>
          <w:p w14:paraId="48606996" w14:textId="77777777" w:rsidR="00546BFE" w:rsidRPr="006335E0" w:rsidRDefault="00546BFE" w:rsidP="007D4370">
            <w:pPr>
              <w:widowControl w:val="0"/>
              <w:shd w:val="clear" w:color="auto" w:fill="FFFFFF"/>
              <w:spacing w:after="0" w:line="240" w:lineRule="auto"/>
              <w:jc w:val="center"/>
              <w:rPr>
                <w:rFonts w:ascii="Arial" w:eastAsia="Times New Roman" w:hAnsi="Arial" w:cs="Arial"/>
                <w:sz w:val="20"/>
                <w:szCs w:val="20"/>
                <w:lang w:eastAsia="pl-PL" w:bidi="pl-PL"/>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5BF7570"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Zamknięcie przejazdu - przejazd w km 27068,76</w:t>
            </w:r>
          </w:p>
        </w:tc>
      </w:tr>
      <w:tr w:rsidR="00317599" w14:paraId="7E0122DC"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2EDC0F4D"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26+880</w:t>
            </w:r>
          </w:p>
        </w:tc>
        <w:tc>
          <w:tcPr>
            <w:tcW w:w="1636" w:type="dxa"/>
            <w:tcBorders>
              <w:top w:val="single" w:sz="4" w:space="0" w:color="auto"/>
              <w:left w:val="single" w:sz="4" w:space="0" w:color="auto"/>
              <w:bottom w:val="single" w:sz="4" w:space="0" w:color="auto"/>
            </w:tcBorders>
            <w:shd w:val="clear" w:color="auto" w:fill="FFFFFF"/>
            <w:vAlign w:val="center"/>
          </w:tcPr>
          <w:p w14:paraId="4B43B7B7"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7FEBD0E7"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14BA1D90"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430CE9AA"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Gruntowa</w:t>
            </w:r>
          </w:p>
        </w:tc>
        <w:tc>
          <w:tcPr>
            <w:tcW w:w="850" w:type="dxa"/>
            <w:tcBorders>
              <w:top w:val="single" w:sz="4" w:space="0" w:color="auto"/>
              <w:left w:val="single" w:sz="4" w:space="0" w:color="auto"/>
              <w:bottom w:val="single" w:sz="4" w:space="0" w:color="auto"/>
            </w:tcBorders>
            <w:shd w:val="clear" w:color="auto" w:fill="FFFFFF"/>
            <w:vAlign w:val="center"/>
          </w:tcPr>
          <w:p w14:paraId="616CFC1E" w14:textId="77777777" w:rsidR="00546BFE" w:rsidRPr="006335E0" w:rsidRDefault="00546BFE" w:rsidP="007D4370">
            <w:pPr>
              <w:widowControl w:val="0"/>
              <w:shd w:val="clear" w:color="auto" w:fill="FFFFFF"/>
              <w:spacing w:after="0" w:line="240" w:lineRule="auto"/>
              <w:jc w:val="center"/>
              <w:rPr>
                <w:rFonts w:ascii="Arial" w:eastAsia="Times New Roman" w:hAnsi="Arial" w:cs="Arial"/>
                <w:sz w:val="20"/>
                <w:szCs w:val="20"/>
                <w:lang w:eastAsia="pl-PL" w:bidi="pl-PL"/>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D10F12D"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Zamknięcie przejazdu - przejazd w km 27068,76</w:t>
            </w:r>
          </w:p>
        </w:tc>
      </w:tr>
      <w:tr w:rsidR="00317599" w14:paraId="76EA42C5"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0CA3581F"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28+004</w:t>
            </w:r>
          </w:p>
        </w:tc>
        <w:tc>
          <w:tcPr>
            <w:tcW w:w="1636" w:type="dxa"/>
            <w:tcBorders>
              <w:top w:val="single" w:sz="4" w:space="0" w:color="auto"/>
              <w:left w:val="single" w:sz="4" w:space="0" w:color="auto"/>
              <w:bottom w:val="single" w:sz="4" w:space="0" w:color="auto"/>
            </w:tcBorders>
            <w:shd w:val="clear" w:color="auto" w:fill="FFFFFF"/>
            <w:vAlign w:val="center"/>
          </w:tcPr>
          <w:p w14:paraId="71785D06" w14:textId="77777777" w:rsidR="00546BFE" w:rsidRPr="006335E0" w:rsidRDefault="00546BFE" w:rsidP="007D4370">
            <w:pPr>
              <w:spacing w:after="0" w:line="240" w:lineRule="auto"/>
              <w:jc w:val="center"/>
              <w:rPr>
                <w:rFonts w:ascii="Arial" w:eastAsia="MS Mincho" w:hAnsi="Arial" w:cs="Arial"/>
                <w:sz w:val="20"/>
                <w:szCs w:val="20"/>
                <w:lang w:eastAsia="pl-PL"/>
              </w:rPr>
            </w:pPr>
            <w:r w:rsidRPr="006335E0">
              <w:rPr>
                <w:rFonts w:ascii="Arial" w:eastAsia="MS Mincho" w:hAnsi="Arial" w:cs="Arial"/>
                <w:sz w:val="20"/>
                <w:szCs w:val="20"/>
                <w:lang w:eastAsia="pl-PL"/>
              </w:rPr>
              <w:t>292529K</w:t>
            </w:r>
          </w:p>
        </w:tc>
        <w:tc>
          <w:tcPr>
            <w:tcW w:w="716" w:type="dxa"/>
            <w:tcBorders>
              <w:top w:val="single" w:sz="4" w:space="0" w:color="auto"/>
              <w:left w:val="single" w:sz="4" w:space="0" w:color="auto"/>
              <w:bottom w:val="single" w:sz="4" w:space="0" w:color="auto"/>
            </w:tcBorders>
            <w:shd w:val="clear" w:color="auto" w:fill="FFFFFF"/>
            <w:vAlign w:val="center"/>
          </w:tcPr>
          <w:p w14:paraId="31959F20" w14:textId="77777777" w:rsidR="00546BFE" w:rsidRPr="006335E0" w:rsidRDefault="00546BFE" w:rsidP="007D4370">
            <w:pPr>
              <w:spacing w:after="0" w:line="240" w:lineRule="auto"/>
              <w:jc w:val="center"/>
              <w:rPr>
                <w:rFonts w:ascii="Arial" w:eastAsia="MS Mincho" w:hAnsi="Arial" w:cs="Arial"/>
                <w:sz w:val="20"/>
                <w:szCs w:val="20"/>
                <w:lang w:eastAsia="pl-PL"/>
              </w:rPr>
            </w:pPr>
            <w:r w:rsidRPr="006335E0">
              <w:rPr>
                <w:rFonts w:ascii="Arial" w:eastAsia="MS Mincho" w:hAnsi="Arial" w:cs="Arial"/>
                <w:sz w:val="20"/>
                <w:szCs w:val="20"/>
                <w:lang w:eastAsia="pl-PL"/>
              </w:rPr>
              <w:t>L</w:t>
            </w:r>
          </w:p>
        </w:tc>
        <w:tc>
          <w:tcPr>
            <w:tcW w:w="1134" w:type="dxa"/>
            <w:tcBorders>
              <w:top w:val="single" w:sz="4" w:space="0" w:color="auto"/>
              <w:left w:val="single" w:sz="4" w:space="0" w:color="auto"/>
              <w:bottom w:val="single" w:sz="4" w:space="0" w:color="auto"/>
            </w:tcBorders>
            <w:shd w:val="clear" w:color="auto" w:fill="FFFFFF"/>
            <w:vAlign w:val="center"/>
          </w:tcPr>
          <w:p w14:paraId="5406507C" w14:textId="77777777" w:rsidR="00546BFE" w:rsidRPr="006335E0" w:rsidRDefault="00546BFE" w:rsidP="007D4370">
            <w:pPr>
              <w:spacing w:after="0" w:line="240" w:lineRule="auto"/>
              <w:jc w:val="center"/>
              <w:rPr>
                <w:rFonts w:ascii="Arial" w:eastAsia="MS Mincho" w:hAnsi="Arial" w:cs="Arial"/>
                <w:sz w:val="20"/>
                <w:szCs w:val="20"/>
                <w:lang w:eastAsia="pl-PL"/>
              </w:rPr>
            </w:pPr>
            <w:r w:rsidRPr="006335E0">
              <w:rPr>
                <w:rFonts w:ascii="Arial" w:eastAsia="MS Mincho" w:hAnsi="Arial" w:cs="Arial"/>
                <w:sz w:val="20"/>
                <w:szCs w:val="20"/>
                <w:lang w:eastAsia="pl-PL"/>
              </w:rPr>
              <w:t>KR1</w:t>
            </w:r>
          </w:p>
        </w:tc>
        <w:tc>
          <w:tcPr>
            <w:tcW w:w="1134" w:type="dxa"/>
            <w:tcBorders>
              <w:top w:val="single" w:sz="4" w:space="0" w:color="auto"/>
              <w:left w:val="single" w:sz="4" w:space="0" w:color="auto"/>
              <w:bottom w:val="single" w:sz="4" w:space="0" w:color="auto"/>
            </w:tcBorders>
            <w:shd w:val="clear" w:color="auto" w:fill="FFFFFF"/>
            <w:vAlign w:val="center"/>
          </w:tcPr>
          <w:p w14:paraId="114A984A"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Bitumiczna</w:t>
            </w:r>
          </w:p>
        </w:tc>
        <w:tc>
          <w:tcPr>
            <w:tcW w:w="850" w:type="dxa"/>
            <w:tcBorders>
              <w:top w:val="single" w:sz="4" w:space="0" w:color="auto"/>
              <w:left w:val="single" w:sz="4" w:space="0" w:color="auto"/>
              <w:bottom w:val="single" w:sz="4" w:space="0" w:color="auto"/>
            </w:tcBorders>
            <w:shd w:val="clear" w:color="auto" w:fill="FFFFFF"/>
            <w:vAlign w:val="center"/>
          </w:tcPr>
          <w:p w14:paraId="75C1104B"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A9AFD0B" w14:textId="77777777" w:rsidR="00546BFE" w:rsidRPr="006335E0" w:rsidRDefault="00546BFE" w:rsidP="007D4370">
            <w:pPr>
              <w:widowControl w:val="0"/>
              <w:shd w:val="clear" w:color="auto" w:fill="FFFFFF"/>
              <w:spacing w:after="0" w:line="240" w:lineRule="auto"/>
              <w:rPr>
                <w:rFonts w:ascii="Arial" w:eastAsia="Times New Roman" w:hAnsi="Arial" w:cs="Arial"/>
                <w:sz w:val="20"/>
                <w:szCs w:val="20"/>
                <w:lang w:eastAsia="pl-PL" w:bidi="pl-PL"/>
              </w:rPr>
            </w:pPr>
          </w:p>
        </w:tc>
      </w:tr>
      <w:tr w:rsidR="00317599" w14:paraId="7A22C205"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14106D1D"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29+476</w:t>
            </w:r>
          </w:p>
        </w:tc>
        <w:tc>
          <w:tcPr>
            <w:tcW w:w="1636" w:type="dxa"/>
            <w:tcBorders>
              <w:top w:val="single" w:sz="4" w:space="0" w:color="auto"/>
              <w:left w:val="single" w:sz="4" w:space="0" w:color="auto"/>
              <w:bottom w:val="single" w:sz="4" w:space="0" w:color="auto"/>
            </w:tcBorders>
            <w:shd w:val="clear" w:color="auto" w:fill="FFFFFF"/>
            <w:vAlign w:val="center"/>
          </w:tcPr>
          <w:p w14:paraId="5536BA97" w14:textId="77777777" w:rsidR="00546BFE" w:rsidRPr="006335E0" w:rsidRDefault="00546BFE" w:rsidP="007D4370">
            <w:pPr>
              <w:spacing w:after="0" w:line="240" w:lineRule="auto"/>
              <w:jc w:val="center"/>
              <w:rPr>
                <w:rFonts w:ascii="Arial" w:eastAsia="MS Mincho" w:hAnsi="Arial" w:cs="Arial"/>
                <w:sz w:val="20"/>
                <w:szCs w:val="20"/>
                <w:lang w:eastAsia="pl-PL"/>
              </w:rPr>
            </w:pPr>
            <w:r w:rsidRPr="006335E0">
              <w:rPr>
                <w:rFonts w:ascii="Arial" w:eastAsia="MS Mincho" w:hAnsi="Arial" w:cs="Arial"/>
                <w:sz w:val="20"/>
                <w:szCs w:val="20"/>
                <w:lang w:eastAsia="pl-PL"/>
              </w:rPr>
              <w:t>DK75</w:t>
            </w:r>
          </w:p>
        </w:tc>
        <w:tc>
          <w:tcPr>
            <w:tcW w:w="716" w:type="dxa"/>
            <w:tcBorders>
              <w:top w:val="single" w:sz="4" w:space="0" w:color="auto"/>
              <w:left w:val="single" w:sz="4" w:space="0" w:color="auto"/>
              <w:bottom w:val="single" w:sz="4" w:space="0" w:color="auto"/>
            </w:tcBorders>
            <w:shd w:val="clear" w:color="auto" w:fill="FFFFFF"/>
            <w:vAlign w:val="center"/>
          </w:tcPr>
          <w:p w14:paraId="2FA11084"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510373BD"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0C7C070F" w14:textId="77777777" w:rsidR="00546BFE" w:rsidRPr="006335E0" w:rsidRDefault="00546BFE" w:rsidP="007D4370">
            <w:pPr>
              <w:widowControl w:val="0"/>
              <w:shd w:val="clear" w:color="auto" w:fill="FFFFFF"/>
              <w:spacing w:after="0" w:line="240" w:lineRule="auto"/>
              <w:jc w:val="center"/>
              <w:rPr>
                <w:rFonts w:ascii="Arial" w:eastAsia="Times New Roman" w:hAnsi="Arial" w:cs="Arial"/>
                <w:sz w:val="20"/>
                <w:szCs w:val="20"/>
                <w:lang w:eastAsia="pl-PL" w:bidi="pl-PL"/>
              </w:rPr>
            </w:pPr>
          </w:p>
        </w:tc>
        <w:tc>
          <w:tcPr>
            <w:tcW w:w="850" w:type="dxa"/>
            <w:tcBorders>
              <w:top w:val="single" w:sz="4" w:space="0" w:color="auto"/>
              <w:left w:val="single" w:sz="4" w:space="0" w:color="auto"/>
              <w:bottom w:val="single" w:sz="4" w:space="0" w:color="auto"/>
            </w:tcBorders>
            <w:shd w:val="clear" w:color="auto" w:fill="FFFFFF"/>
            <w:vAlign w:val="center"/>
          </w:tcPr>
          <w:p w14:paraId="0D27856C" w14:textId="77777777" w:rsidR="00546BFE" w:rsidRPr="006335E0" w:rsidRDefault="00546BFE" w:rsidP="007D4370">
            <w:pPr>
              <w:widowControl w:val="0"/>
              <w:shd w:val="clear" w:color="auto" w:fill="FFFFFF"/>
              <w:spacing w:after="0" w:line="240" w:lineRule="auto"/>
              <w:jc w:val="center"/>
              <w:rPr>
                <w:rFonts w:ascii="Arial" w:eastAsia="Times New Roman" w:hAnsi="Arial" w:cs="Arial"/>
                <w:sz w:val="20"/>
                <w:szCs w:val="20"/>
                <w:lang w:eastAsia="pl-PL" w:bidi="pl-PL"/>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03631D6"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Zamknięcie drogi do 29935, przejazd w km 29200</w:t>
            </w:r>
          </w:p>
        </w:tc>
      </w:tr>
      <w:tr w:rsidR="00317599" w14:paraId="3E24ACA8"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227A2D82"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29+935</w:t>
            </w:r>
          </w:p>
        </w:tc>
        <w:tc>
          <w:tcPr>
            <w:tcW w:w="1636" w:type="dxa"/>
            <w:tcBorders>
              <w:top w:val="single" w:sz="4" w:space="0" w:color="auto"/>
              <w:left w:val="single" w:sz="4" w:space="0" w:color="auto"/>
              <w:bottom w:val="single" w:sz="4" w:space="0" w:color="auto"/>
            </w:tcBorders>
            <w:shd w:val="clear" w:color="auto" w:fill="FFFFFF"/>
            <w:vAlign w:val="center"/>
          </w:tcPr>
          <w:p w14:paraId="44309916" w14:textId="77777777" w:rsidR="00546BFE" w:rsidRPr="006335E0" w:rsidRDefault="00546BFE" w:rsidP="007D4370">
            <w:pPr>
              <w:spacing w:after="0" w:line="240" w:lineRule="auto"/>
              <w:jc w:val="center"/>
              <w:rPr>
                <w:rFonts w:ascii="Arial" w:eastAsia="MS Mincho" w:hAnsi="Arial" w:cs="Arial"/>
                <w:sz w:val="20"/>
                <w:szCs w:val="20"/>
                <w:lang w:eastAsia="pl-PL"/>
              </w:rPr>
            </w:pPr>
            <w:r w:rsidRPr="006335E0">
              <w:rPr>
                <w:rFonts w:ascii="Arial" w:eastAsia="MS Mincho" w:hAnsi="Arial" w:cs="Arial"/>
                <w:sz w:val="20"/>
                <w:szCs w:val="20"/>
                <w:lang w:eastAsia="pl-PL"/>
              </w:rPr>
              <w:t>PW1555K</w:t>
            </w:r>
          </w:p>
        </w:tc>
        <w:tc>
          <w:tcPr>
            <w:tcW w:w="716" w:type="dxa"/>
            <w:tcBorders>
              <w:top w:val="single" w:sz="4" w:space="0" w:color="auto"/>
              <w:left w:val="single" w:sz="4" w:space="0" w:color="auto"/>
              <w:bottom w:val="single" w:sz="4" w:space="0" w:color="auto"/>
            </w:tcBorders>
            <w:shd w:val="clear" w:color="auto" w:fill="FFFFFF"/>
            <w:vAlign w:val="center"/>
          </w:tcPr>
          <w:p w14:paraId="176DB810" w14:textId="77777777" w:rsidR="00546BFE" w:rsidRPr="006335E0" w:rsidRDefault="00546BFE" w:rsidP="007D4370">
            <w:pPr>
              <w:spacing w:after="0" w:line="240" w:lineRule="auto"/>
              <w:jc w:val="center"/>
              <w:rPr>
                <w:rFonts w:ascii="Arial" w:eastAsia="MS Mincho" w:hAnsi="Arial" w:cs="Arial"/>
                <w:sz w:val="20"/>
                <w:szCs w:val="20"/>
                <w:lang w:eastAsia="pl-PL"/>
              </w:rPr>
            </w:pPr>
            <w:r w:rsidRPr="006335E0">
              <w:rPr>
                <w:rFonts w:ascii="Arial" w:eastAsia="MS Mincho" w:hAnsi="Arial" w:cs="Arial"/>
                <w:sz w:val="20"/>
                <w:szCs w:val="20"/>
                <w:lang w:eastAsia="pl-PL"/>
              </w:rPr>
              <w:t>Z</w:t>
            </w:r>
          </w:p>
        </w:tc>
        <w:tc>
          <w:tcPr>
            <w:tcW w:w="1134" w:type="dxa"/>
            <w:tcBorders>
              <w:top w:val="single" w:sz="4" w:space="0" w:color="auto"/>
              <w:left w:val="single" w:sz="4" w:space="0" w:color="auto"/>
              <w:bottom w:val="single" w:sz="4" w:space="0" w:color="auto"/>
            </w:tcBorders>
            <w:shd w:val="clear" w:color="auto" w:fill="FFFFFF"/>
            <w:vAlign w:val="center"/>
          </w:tcPr>
          <w:p w14:paraId="673AF3D5" w14:textId="77777777" w:rsidR="00546BFE" w:rsidRPr="006335E0" w:rsidRDefault="00546BFE" w:rsidP="007D4370">
            <w:pPr>
              <w:spacing w:after="0" w:line="240" w:lineRule="auto"/>
              <w:jc w:val="center"/>
              <w:rPr>
                <w:rFonts w:ascii="Arial" w:eastAsia="MS Mincho" w:hAnsi="Arial" w:cs="Arial"/>
                <w:sz w:val="20"/>
                <w:szCs w:val="20"/>
                <w:lang w:eastAsia="pl-PL"/>
              </w:rPr>
            </w:pPr>
            <w:r w:rsidRPr="006335E0">
              <w:rPr>
                <w:rFonts w:ascii="Arial" w:eastAsia="MS Mincho" w:hAnsi="Arial" w:cs="Arial"/>
                <w:sz w:val="20"/>
                <w:szCs w:val="20"/>
                <w:lang w:eastAsia="pl-PL"/>
              </w:rPr>
              <w:t>8t/oś</w:t>
            </w:r>
          </w:p>
        </w:tc>
        <w:tc>
          <w:tcPr>
            <w:tcW w:w="1134" w:type="dxa"/>
            <w:tcBorders>
              <w:top w:val="single" w:sz="4" w:space="0" w:color="auto"/>
              <w:left w:val="single" w:sz="4" w:space="0" w:color="auto"/>
              <w:bottom w:val="single" w:sz="4" w:space="0" w:color="auto"/>
            </w:tcBorders>
            <w:shd w:val="clear" w:color="auto" w:fill="FFFFFF"/>
            <w:vAlign w:val="center"/>
          </w:tcPr>
          <w:p w14:paraId="5BA93128"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Bitumiczna</w:t>
            </w:r>
          </w:p>
        </w:tc>
        <w:tc>
          <w:tcPr>
            <w:tcW w:w="850" w:type="dxa"/>
            <w:tcBorders>
              <w:top w:val="single" w:sz="4" w:space="0" w:color="auto"/>
              <w:left w:val="single" w:sz="4" w:space="0" w:color="auto"/>
              <w:bottom w:val="single" w:sz="4" w:space="0" w:color="auto"/>
            </w:tcBorders>
            <w:shd w:val="clear" w:color="auto" w:fill="FFFFFF"/>
            <w:vAlign w:val="center"/>
          </w:tcPr>
          <w:p w14:paraId="04CFB243"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EF668F1"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Przejazd zamknięty, objazd przez skrzyżowanie z DK75 i nową drogę w 30434</w:t>
            </w:r>
          </w:p>
        </w:tc>
      </w:tr>
      <w:tr w:rsidR="00317599" w14:paraId="62FB690F"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20009155"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30+345</w:t>
            </w:r>
          </w:p>
        </w:tc>
        <w:tc>
          <w:tcPr>
            <w:tcW w:w="1636" w:type="dxa"/>
            <w:tcBorders>
              <w:top w:val="single" w:sz="4" w:space="0" w:color="auto"/>
              <w:left w:val="single" w:sz="4" w:space="0" w:color="auto"/>
              <w:bottom w:val="single" w:sz="4" w:space="0" w:color="auto"/>
            </w:tcBorders>
            <w:shd w:val="clear" w:color="auto" w:fill="FFFFFF"/>
            <w:vAlign w:val="center"/>
          </w:tcPr>
          <w:p w14:paraId="50D43DB9"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7950C5DC"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2AC37917"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28093E0D" w14:textId="77777777" w:rsidR="00546BFE" w:rsidRPr="006335E0" w:rsidRDefault="00546BFE" w:rsidP="007D4370">
            <w:pPr>
              <w:widowControl w:val="0"/>
              <w:shd w:val="clear" w:color="auto" w:fill="FFFFFF"/>
              <w:spacing w:after="0" w:line="240" w:lineRule="auto"/>
              <w:jc w:val="center"/>
              <w:rPr>
                <w:rFonts w:ascii="Arial" w:eastAsia="Times New Roman" w:hAnsi="Arial" w:cs="Arial"/>
                <w:sz w:val="20"/>
                <w:szCs w:val="20"/>
                <w:lang w:eastAsia="pl-PL" w:bidi="pl-PL"/>
              </w:rPr>
            </w:pPr>
          </w:p>
        </w:tc>
        <w:tc>
          <w:tcPr>
            <w:tcW w:w="850" w:type="dxa"/>
            <w:tcBorders>
              <w:top w:val="single" w:sz="4" w:space="0" w:color="auto"/>
              <w:left w:val="single" w:sz="4" w:space="0" w:color="auto"/>
              <w:bottom w:val="single" w:sz="4" w:space="0" w:color="auto"/>
            </w:tcBorders>
            <w:shd w:val="clear" w:color="auto" w:fill="FFFFFF"/>
            <w:vAlign w:val="center"/>
          </w:tcPr>
          <w:p w14:paraId="059E3245"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6.6+Chodnik</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0FB47BA"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Droga zamknięta</w:t>
            </w:r>
          </w:p>
        </w:tc>
      </w:tr>
      <w:tr w:rsidR="00317599" w14:paraId="68FEFE40"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61FA5105"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31+266</w:t>
            </w:r>
          </w:p>
        </w:tc>
        <w:tc>
          <w:tcPr>
            <w:tcW w:w="1636" w:type="dxa"/>
            <w:tcBorders>
              <w:top w:val="single" w:sz="4" w:space="0" w:color="auto"/>
              <w:left w:val="single" w:sz="4" w:space="0" w:color="auto"/>
              <w:bottom w:val="single" w:sz="4" w:space="0" w:color="auto"/>
            </w:tcBorders>
            <w:shd w:val="clear" w:color="auto" w:fill="FFFFFF"/>
            <w:vAlign w:val="center"/>
          </w:tcPr>
          <w:p w14:paraId="5B030E39"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1F457FA5"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483E95BD"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2403415D"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Bitumiczna</w:t>
            </w:r>
          </w:p>
        </w:tc>
        <w:tc>
          <w:tcPr>
            <w:tcW w:w="850" w:type="dxa"/>
            <w:tcBorders>
              <w:top w:val="single" w:sz="4" w:space="0" w:color="auto"/>
              <w:left w:val="single" w:sz="4" w:space="0" w:color="auto"/>
              <w:bottom w:val="single" w:sz="4" w:space="0" w:color="auto"/>
            </w:tcBorders>
            <w:shd w:val="clear" w:color="auto" w:fill="FFFFFF"/>
            <w:vAlign w:val="center"/>
          </w:tcPr>
          <w:p w14:paraId="2BEF4E20"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694E417"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Przejazd Pod w istniejącym przebiegu</w:t>
            </w:r>
          </w:p>
        </w:tc>
      </w:tr>
      <w:tr w:rsidR="00317599" w14:paraId="634868D2"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196CCA6C"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31+275</w:t>
            </w:r>
          </w:p>
        </w:tc>
        <w:tc>
          <w:tcPr>
            <w:tcW w:w="1636" w:type="dxa"/>
            <w:tcBorders>
              <w:top w:val="single" w:sz="4" w:space="0" w:color="auto"/>
              <w:left w:val="single" w:sz="4" w:space="0" w:color="auto"/>
              <w:bottom w:val="single" w:sz="4" w:space="0" w:color="auto"/>
            </w:tcBorders>
            <w:shd w:val="clear" w:color="auto" w:fill="FFFFFF"/>
            <w:vAlign w:val="center"/>
          </w:tcPr>
          <w:p w14:paraId="7D9E5DA8"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3F7C00B9"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13349B71"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643BF68B"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Gruntowa</w:t>
            </w:r>
          </w:p>
        </w:tc>
        <w:tc>
          <w:tcPr>
            <w:tcW w:w="850" w:type="dxa"/>
            <w:tcBorders>
              <w:top w:val="single" w:sz="4" w:space="0" w:color="auto"/>
              <w:left w:val="single" w:sz="4" w:space="0" w:color="auto"/>
              <w:bottom w:val="single" w:sz="4" w:space="0" w:color="auto"/>
            </w:tcBorders>
            <w:shd w:val="clear" w:color="auto" w:fill="FFFFFF"/>
            <w:vAlign w:val="center"/>
          </w:tcPr>
          <w:p w14:paraId="6B6E310C"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D5C918A"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Zamknięta</w:t>
            </w:r>
          </w:p>
        </w:tc>
      </w:tr>
      <w:tr w:rsidR="00317599" w14:paraId="13B08BEF"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6BEA2CB5"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31+735</w:t>
            </w:r>
          </w:p>
        </w:tc>
        <w:tc>
          <w:tcPr>
            <w:tcW w:w="1636" w:type="dxa"/>
            <w:tcBorders>
              <w:top w:val="single" w:sz="4" w:space="0" w:color="auto"/>
              <w:left w:val="single" w:sz="4" w:space="0" w:color="auto"/>
              <w:bottom w:val="single" w:sz="4" w:space="0" w:color="auto"/>
            </w:tcBorders>
            <w:shd w:val="clear" w:color="auto" w:fill="FFFFFF"/>
            <w:vAlign w:val="center"/>
          </w:tcPr>
          <w:p w14:paraId="11C21597" w14:textId="77777777" w:rsidR="00546BFE" w:rsidRPr="006335E0" w:rsidRDefault="00546BFE" w:rsidP="007D4370">
            <w:pPr>
              <w:spacing w:after="0" w:line="240" w:lineRule="auto"/>
              <w:jc w:val="center"/>
              <w:rPr>
                <w:rFonts w:ascii="Arial" w:eastAsia="MS Mincho" w:hAnsi="Arial" w:cs="Arial"/>
                <w:sz w:val="20"/>
                <w:szCs w:val="20"/>
                <w:lang w:eastAsia="pl-PL"/>
              </w:rPr>
            </w:pPr>
            <w:r w:rsidRPr="006335E0">
              <w:rPr>
                <w:rFonts w:ascii="Arial" w:eastAsia="MS Mincho" w:hAnsi="Arial" w:cs="Arial"/>
                <w:sz w:val="20"/>
                <w:szCs w:val="20"/>
                <w:lang w:eastAsia="pl-PL"/>
              </w:rPr>
              <w:t>292503K</w:t>
            </w:r>
          </w:p>
        </w:tc>
        <w:tc>
          <w:tcPr>
            <w:tcW w:w="716" w:type="dxa"/>
            <w:tcBorders>
              <w:top w:val="single" w:sz="4" w:space="0" w:color="auto"/>
              <w:left w:val="single" w:sz="4" w:space="0" w:color="auto"/>
              <w:bottom w:val="single" w:sz="4" w:space="0" w:color="auto"/>
            </w:tcBorders>
            <w:shd w:val="clear" w:color="auto" w:fill="FFFFFF"/>
            <w:vAlign w:val="center"/>
          </w:tcPr>
          <w:p w14:paraId="5DC302D1" w14:textId="77777777" w:rsidR="00546BFE" w:rsidRPr="006335E0" w:rsidRDefault="00546BFE" w:rsidP="007D4370">
            <w:pPr>
              <w:spacing w:after="0" w:line="240" w:lineRule="auto"/>
              <w:jc w:val="center"/>
              <w:rPr>
                <w:rFonts w:ascii="Arial" w:eastAsia="MS Mincho" w:hAnsi="Arial" w:cs="Arial"/>
                <w:sz w:val="20"/>
                <w:szCs w:val="20"/>
                <w:lang w:eastAsia="pl-PL"/>
              </w:rPr>
            </w:pPr>
            <w:r w:rsidRPr="006335E0">
              <w:rPr>
                <w:rFonts w:ascii="Arial" w:eastAsia="MS Mincho" w:hAnsi="Arial" w:cs="Arial"/>
                <w:sz w:val="20"/>
                <w:szCs w:val="20"/>
                <w:lang w:eastAsia="pl-PL"/>
              </w:rPr>
              <w:t>L</w:t>
            </w:r>
          </w:p>
        </w:tc>
        <w:tc>
          <w:tcPr>
            <w:tcW w:w="1134" w:type="dxa"/>
            <w:tcBorders>
              <w:top w:val="single" w:sz="4" w:space="0" w:color="auto"/>
              <w:left w:val="single" w:sz="4" w:space="0" w:color="auto"/>
              <w:bottom w:val="single" w:sz="4" w:space="0" w:color="auto"/>
            </w:tcBorders>
            <w:shd w:val="clear" w:color="auto" w:fill="FFFFFF"/>
            <w:vAlign w:val="center"/>
          </w:tcPr>
          <w:p w14:paraId="1D4FF846" w14:textId="77777777" w:rsidR="00546BFE" w:rsidRPr="006335E0" w:rsidRDefault="00546BFE" w:rsidP="007D4370">
            <w:pPr>
              <w:spacing w:after="0" w:line="240" w:lineRule="auto"/>
              <w:jc w:val="center"/>
              <w:rPr>
                <w:rFonts w:ascii="Arial" w:eastAsia="MS Mincho" w:hAnsi="Arial" w:cs="Arial"/>
                <w:sz w:val="20"/>
                <w:szCs w:val="20"/>
                <w:lang w:eastAsia="pl-PL"/>
              </w:rPr>
            </w:pPr>
            <w:r w:rsidRPr="006335E0">
              <w:rPr>
                <w:rFonts w:ascii="Arial" w:eastAsia="MS Mincho" w:hAnsi="Arial" w:cs="Arial"/>
                <w:sz w:val="20"/>
                <w:szCs w:val="20"/>
                <w:lang w:eastAsia="pl-PL"/>
              </w:rPr>
              <w:t>KR1</w:t>
            </w:r>
          </w:p>
        </w:tc>
        <w:tc>
          <w:tcPr>
            <w:tcW w:w="1134" w:type="dxa"/>
            <w:tcBorders>
              <w:top w:val="single" w:sz="4" w:space="0" w:color="auto"/>
              <w:left w:val="single" w:sz="4" w:space="0" w:color="auto"/>
              <w:bottom w:val="single" w:sz="4" w:space="0" w:color="auto"/>
            </w:tcBorders>
            <w:shd w:val="clear" w:color="auto" w:fill="FFFFFF"/>
            <w:vAlign w:val="center"/>
          </w:tcPr>
          <w:p w14:paraId="1FF461EF"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Gruntowa</w:t>
            </w:r>
          </w:p>
        </w:tc>
        <w:tc>
          <w:tcPr>
            <w:tcW w:w="850" w:type="dxa"/>
            <w:tcBorders>
              <w:top w:val="single" w:sz="4" w:space="0" w:color="auto"/>
              <w:left w:val="single" w:sz="4" w:space="0" w:color="auto"/>
              <w:bottom w:val="single" w:sz="4" w:space="0" w:color="auto"/>
            </w:tcBorders>
            <w:shd w:val="clear" w:color="auto" w:fill="FFFFFF"/>
            <w:vAlign w:val="center"/>
          </w:tcPr>
          <w:p w14:paraId="7D5DD2C1"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36B3A84"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Przejazd zamknięty, przejazd pod w km 31266</w:t>
            </w:r>
          </w:p>
        </w:tc>
      </w:tr>
      <w:tr w:rsidR="00317599" w14:paraId="14113F73"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76F50937"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31+954</w:t>
            </w:r>
          </w:p>
        </w:tc>
        <w:tc>
          <w:tcPr>
            <w:tcW w:w="1636" w:type="dxa"/>
            <w:tcBorders>
              <w:top w:val="single" w:sz="4" w:space="0" w:color="auto"/>
              <w:left w:val="single" w:sz="4" w:space="0" w:color="auto"/>
              <w:bottom w:val="single" w:sz="4" w:space="0" w:color="auto"/>
            </w:tcBorders>
            <w:shd w:val="clear" w:color="auto" w:fill="FFFFFF"/>
            <w:vAlign w:val="center"/>
          </w:tcPr>
          <w:p w14:paraId="316F886E" w14:textId="77777777" w:rsidR="00546BFE" w:rsidRPr="006335E0" w:rsidRDefault="00546BFE" w:rsidP="007D4370">
            <w:pPr>
              <w:spacing w:after="0" w:line="240" w:lineRule="auto"/>
              <w:jc w:val="center"/>
              <w:rPr>
                <w:rFonts w:ascii="Arial" w:eastAsia="MS Mincho" w:hAnsi="Arial" w:cs="Arial"/>
                <w:sz w:val="20"/>
                <w:szCs w:val="20"/>
                <w:lang w:eastAsia="pl-PL"/>
              </w:rPr>
            </w:pPr>
            <w:r w:rsidRPr="006335E0">
              <w:rPr>
                <w:rFonts w:ascii="Arial" w:eastAsia="MS Mincho" w:hAnsi="Arial" w:cs="Arial"/>
                <w:sz w:val="20"/>
                <w:szCs w:val="20"/>
                <w:lang w:eastAsia="pl-PL"/>
              </w:rPr>
              <w:t>1555K</w:t>
            </w:r>
          </w:p>
        </w:tc>
        <w:tc>
          <w:tcPr>
            <w:tcW w:w="716" w:type="dxa"/>
            <w:tcBorders>
              <w:top w:val="single" w:sz="4" w:space="0" w:color="auto"/>
              <w:left w:val="single" w:sz="4" w:space="0" w:color="auto"/>
              <w:bottom w:val="single" w:sz="4" w:space="0" w:color="auto"/>
            </w:tcBorders>
            <w:shd w:val="clear" w:color="auto" w:fill="FFFFFF"/>
            <w:vAlign w:val="center"/>
          </w:tcPr>
          <w:p w14:paraId="1ED1AAC5" w14:textId="77777777" w:rsidR="00546BFE" w:rsidRPr="006335E0" w:rsidRDefault="00546BFE" w:rsidP="007D4370">
            <w:pPr>
              <w:spacing w:after="0" w:line="240" w:lineRule="auto"/>
              <w:jc w:val="center"/>
              <w:rPr>
                <w:rFonts w:ascii="Arial" w:eastAsia="MS Mincho" w:hAnsi="Arial" w:cs="Arial"/>
                <w:sz w:val="20"/>
                <w:szCs w:val="20"/>
                <w:lang w:eastAsia="pl-PL"/>
              </w:rPr>
            </w:pPr>
            <w:r w:rsidRPr="006335E0">
              <w:rPr>
                <w:rFonts w:ascii="Arial" w:eastAsia="MS Mincho" w:hAnsi="Arial" w:cs="Arial"/>
                <w:sz w:val="20"/>
                <w:szCs w:val="20"/>
                <w:lang w:eastAsia="pl-PL"/>
              </w:rPr>
              <w:t>Z</w:t>
            </w:r>
          </w:p>
        </w:tc>
        <w:tc>
          <w:tcPr>
            <w:tcW w:w="1134" w:type="dxa"/>
            <w:tcBorders>
              <w:top w:val="single" w:sz="4" w:space="0" w:color="auto"/>
              <w:left w:val="single" w:sz="4" w:space="0" w:color="auto"/>
              <w:bottom w:val="single" w:sz="4" w:space="0" w:color="auto"/>
            </w:tcBorders>
            <w:shd w:val="clear" w:color="auto" w:fill="FFFFFF"/>
            <w:vAlign w:val="center"/>
          </w:tcPr>
          <w:p w14:paraId="6C9113FE" w14:textId="77777777" w:rsidR="00546BFE" w:rsidRPr="006335E0" w:rsidRDefault="00546BFE" w:rsidP="007D4370">
            <w:pPr>
              <w:spacing w:after="0" w:line="240" w:lineRule="auto"/>
              <w:jc w:val="center"/>
              <w:rPr>
                <w:rFonts w:ascii="Arial" w:eastAsia="MS Mincho" w:hAnsi="Arial" w:cs="Arial"/>
                <w:sz w:val="20"/>
                <w:szCs w:val="20"/>
                <w:lang w:eastAsia="pl-PL"/>
              </w:rPr>
            </w:pPr>
            <w:r w:rsidRPr="006335E0">
              <w:rPr>
                <w:rFonts w:ascii="Arial" w:eastAsia="MS Mincho" w:hAnsi="Arial" w:cs="Arial"/>
                <w:sz w:val="20"/>
                <w:szCs w:val="20"/>
                <w:lang w:eastAsia="pl-PL"/>
              </w:rPr>
              <w:t>8t/oś</w:t>
            </w:r>
          </w:p>
        </w:tc>
        <w:tc>
          <w:tcPr>
            <w:tcW w:w="1134" w:type="dxa"/>
            <w:tcBorders>
              <w:top w:val="single" w:sz="4" w:space="0" w:color="auto"/>
              <w:left w:val="single" w:sz="4" w:space="0" w:color="auto"/>
              <w:bottom w:val="single" w:sz="4" w:space="0" w:color="auto"/>
            </w:tcBorders>
            <w:shd w:val="clear" w:color="auto" w:fill="FFFFFF"/>
            <w:vAlign w:val="center"/>
          </w:tcPr>
          <w:p w14:paraId="14B8DB9B"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Bitumiczna</w:t>
            </w:r>
          </w:p>
        </w:tc>
        <w:tc>
          <w:tcPr>
            <w:tcW w:w="850" w:type="dxa"/>
            <w:tcBorders>
              <w:top w:val="single" w:sz="4" w:space="0" w:color="auto"/>
              <w:left w:val="single" w:sz="4" w:space="0" w:color="auto"/>
              <w:bottom w:val="single" w:sz="4" w:space="0" w:color="auto"/>
            </w:tcBorders>
            <w:shd w:val="clear" w:color="auto" w:fill="FFFFFF"/>
            <w:vAlign w:val="center"/>
          </w:tcPr>
          <w:p w14:paraId="12CD852E"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17AEE34"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Przejazd Pod w istniejącym przebiegu</w:t>
            </w:r>
          </w:p>
        </w:tc>
      </w:tr>
      <w:tr w:rsidR="00317599" w14:paraId="583CE1E3"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74BBCA4F"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32+347</w:t>
            </w:r>
          </w:p>
        </w:tc>
        <w:tc>
          <w:tcPr>
            <w:tcW w:w="1636" w:type="dxa"/>
            <w:tcBorders>
              <w:top w:val="single" w:sz="4" w:space="0" w:color="auto"/>
              <w:left w:val="single" w:sz="4" w:space="0" w:color="auto"/>
              <w:bottom w:val="single" w:sz="4" w:space="0" w:color="auto"/>
            </w:tcBorders>
            <w:shd w:val="clear" w:color="auto" w:fill="FFFFFF"/>
            <w:vAlign w:val="center"/>
          </w:tcPr>
          <w:p w14:paraId="634D26FE" w14:textId="77777777" w:rsidR="00546BFE" w:rsidRPr="006335E0" w:rsidRDefault="00546BFE" w:rsidP="007D4370">
            <w:pPr>
              <w:spacing w:after="0" w:line="240" w:lineRule="auto"/>
              <w:jc w:val="center"/>
              <w:rPr>
                <w:rFonts w:ascii="Arial" w:eastAsia="MS Mincho" w:hAnsi="Arial" w:cs="Arial"/>
                <w:sz w:val="20"/>
                <w:szCs w:val="20"/>
                <w:lang w:eastAsia="pl-PL"/>
              </w:rPr>
            </w:pPr>
            <w:r w:rsidRPr="006335E0">
              <w:rPr>
                <w:rFonts w:ascii="Arial" w:eastAsia="MS Mincho" w:hAnsi="Arial" w:cs="Arial"/>
                <w:sz w:val="20"/>
                <w:szCs w:val="20"/>
                <w:lang w:eastAsia="pl-PL"/>
              </w:rPr>
              <w:t>1553K</w:t>
            </w:r>
          </w:p>
        </w:tc>
        <w:tc>
          <w:tcPr>
            <w:tcW w:w="716" w:type="dxa"/>
            <w:tcBorders>
              <w:top w:val="single" w:sz="4" w:space="0" w:color="auto"/>
              <w:left w:val="single" w:sz="4" w:space="0" w:color="auto"/>
              <w:bottom w:val="single" w:sz="4" w:space="0" w:color="auto"/>
            </w:tcBorders>
            <w:shd w:val="clear" w:color="auto" w:fill="FFFFFF"/>
            <w:vAlign w:val="center"/>
          </w:tcPr>
          <w:p w14:paraId="21DDC680"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5414E960"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4149EFA7"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Gruntowa</w:t>
            </w:r>
          </w:p>
        </w:tc>
        <w:tc>
          <w:tcPr>
            <w:tcW w:w="850" w:type="dxa"/>
            <w:tcBorders>
              <w:top w:val="single" w:sz="4" w:space="0" w:color="auto"/>
              <w:left w:val="single" w:sz="4" w:space="0" w:color="auto"/>
              <w:bottom w:val="single" w:sz="4" w:space="0" w:color="auto"/>
            </w:tcBorders>
            <w:shd w:val="clear" w:color="auto" w:fill="FFFFFF"/>
            <w:vAlign w:val="center"/>
          </w:tcPr>
          <w:p w14:paraId="4C7BA319"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E2CD039"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Przejazd Pod w istniejącym przebiegu</w:t>
            </w:r>
          </w:p>
        </w:tc>
      </w:tr>
      <w:tr w:rsidR="00317599" w14:paraId="21072CD0"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32B2B0BC"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32+840</w:t>
            </w:r>
          </w:p>
        </w:tc>
        <w:tc>
          <w:tcPr>
            <w:tcW w:w="1636" w:type="dxa"/>
            <w:tcBorders>
              <w:top w:val="single" w:sz="4" w:space="0" w:color="auto"/>
              <w:left w:val="single" w:sz="4" w:space="0" w:color="auto"/>
              <w:bottom w:val="single" w:sz="4" w:space="0" w:color="auto"/>
            </w:tcBorders>
            <w:shd w:val="clear" w:color="auto" w:fill="FFFFFF"/>
            <w:vAlign w:val="center"/>
          </w:tcPr>
          <w:p w14:paraId="0C32EC06"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18955FD9" w14:textId="77777777" w:rsidR="00546BFE" w:rsidRPr="006335E0" w:rsidRDefault="00546BFE" w:rsidP="007D4370">
            <w:pPr>
              <w:spacing w:after="0" w:line="240" w:lineRule="auto"/>
              <w:jc w:val="center"/>
              <w:rPr>
                <w:rFonts w:ascii="Arial" w:eastAsia="MS Mincho" w:hAnsi="Arial" w:cs="Arial"/>
                <w:sz w:val="20"/>
                <w:szCs w:val="20"/>
                <w:lang w:eastAsia="pl-PL"/>
              </w:rPr>
            </w:pPr>
            <w:r w:rsidRPr="006335E0">
              <w:rPr>
                <w:rFonts w:ascii="Arial" w:eastAsia="MS Mincho" w:hAnsi="Arial" w:cs="Arial"/>
                <w:sz w:val="20"/>
                <w:szCs w:val="20"/>
                <w:lang w:eastAsia="pl-PL"/>
              </w:rPr>
              <w:t>Z</w:t>
            </w:r>
          </w:p>
        </w:tc>
        <w:tc>
          <w:tcPr>
            <w:tcW w:w="1134" w:type="dxa"/>
            <w:tcBorders>
              <w:top w:val="single" w:sz="4" w:space="0" w:color="auto"/>
              <w:left w:val="single" w:sz="4" w:space="0" w:color="auto"/>
              <w:bottom w:val="single" w:sz="4" w:space="0" w:color="auto"/>
            </w:tcBorders>
            <w:shd w:val="clear" w:color="auto" w:fill="FFFFFF"/>
            <w:vAlign w:val="center"/>
          </w:tcPr>
          <w:p w14:paraId="358ACE1E" w14:textId="77777777" w:rsidR="00546BFE" w:rsidRPr="006335E0" w:rsidRDefault="00546BFE" w:rsidP="007D4370">
            <w:pPr>
              <w:spacing w:after="0" w:line="240" w:lineRule="auto"/>
              <w:jc w:val="center"/>
              <w:rPr>
                <w:rFonts w:ascii="Arial" w:eastAsia="MS Mincho" w:hAnsi="Arial" w:cs="Arial"/>
                <w:sz w:val="20"/>
                <w:szCs w:val="20"/>
                <w:lang w:eastAsia="pl-PL"/>
              </w:rPr>
            </w:pPr>
            <w:r w:rsidRPr="006335E0">
              <w:rPr>
                <w:rFonts w:ascii="Arial" w:eastAsia="MS Mincho" w:hAnsi="Arial" w:cs="Arial"/>
                <w:sz w:val="20"/>
                <w:szCs w:val="20"/>
                <w:lang w:eastAsia="pl-PL"/>
              </w:rPr>
              <w:t>8t/oś</w:t>
            </w:r>
          </w:p>
        </w:tc>
        <w:tc>
          <w:tcPr>
            <w:tcW w:w="1134" w:type="dxa"/>
            <w:tcBorders>
              <w:top w:val="single" w:sz="4" w:space="0" w:color="auto"/>
              <w:left w:val="single" w:sz="4" w:space="0" w:color="auto"/>
              <w:bottom w:val="single" w:sz="4" w:space="0" w:color="auto"/>
            </w:tcBorders>
            <w:shd w:val="clear" w:color="auto" w:fill="FFFFFF"/>
            <w:vAlign w:val="center"/>
          </w:tcPr>
          <w:p w14:paraId="291216E9"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Bitumiczna</w:t>
            </w:r>
          </w:p>
        </w:tc>
        <w:tc>
          <w:tcPr>
            <w:tcW w:w="850" w:type="dxa"/>
            <w:tcBorders>
              <w:top w:val="single" w:sz="4" w:space="0" w:color="auto"/>
              <w:left w:val="single" w:sz="4" w:space="0" w:color="auto"/>
              <w:bottom w:val="single" w:sz="4" w:space="0" w:color="auto"/>
            </w:tcBorders>
            <w:shd w:val="clear" w:color="auto" w:fill="FFFFFF"/>
            <w:vAlign w:val="center"/>
          </w:tcPr>
          <w:p w14:paraId="3605C375"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6283F0A"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Przejazd Pod w istniejącym przebiegu</w:t>
            </w:r>
          </w:p>
        </w:tc>
      </w:tr>
      <w:tr w:rsidR="00317599" w14:paraId="1E75A8ED"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2B4EFAA9"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lastRenderedPageBreak/>
              <w:t>33+112</w:t>
            </w:r>
          </w:p>
        </w:tc>
        <w:tc>
          <w:tcPr>
            <w:tcW w:w="1636" w:type="dxa"/>
            <w:tcBorders>
              <w:top w:val="single" w:sz="4" w:space="0" w:color="auto"/>
              <w:left w:val="single" w:sz="4" w:space="0" w:color="auto"/>
              <w:bottom w:val="single" w:sz="4" w:space="0" w:color="auto"/>
            </w:tcBorders>
            <w:shd w:val="clear" w:color="auto" w:fill="FFFFFF"/>
            <w:vAlign w:val="center"/>
          </w:tcPr>
          <w:p w14:paraId="0FF2E9BB"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74FD7795"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3AE1885D"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79392DBA"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Gruntowa</w:t>
            </w:r>
          </w:p>
        </w:tc>
        <w:tc>
          <w:tcPr>
            <w:tcW w:w="850" w:type="dxa"/>
            <w:tcBorders>
              <w:top w:val="single" w:sz="4" w:space="0" w:color="auto"/>
              <w:left w:val="single" w:sz="4" w:space="0" w:color="auto"/>
              <w:bottom w:val="single" w:sz="4" w:space="0" w:color="auto"/>
            </w:tcBorders>
            <w:shd w:val="clear" w:color="auto" w:fill="FFFFFF"/>
            <w:vAlign w:val="center"/>
          </w:tcPr>
          <w:p w14:paraId="219C1F86"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D722155"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Przejazd zamknięty</w:t>
            </w:r>
          </w:p>
        </w:tc>
      </w:tr>
      <w:tr w:rsidR="00317599" w14:paraId="72694DC6"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22DE4711"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33+767</w:t>
            </w:r>
          </w:p>
        </w:tc>
        <w:tc>
          <w:tcPr>
            <w:tcW w:w="1636" w:type="dxa"/>
            <w:tcBorders>
              <w:top w:val="single" w:sz="4" w:space="0" w:color="auto"/>
              <w:left w:val="single" w:sz="4" w:space="0" w:color="auto"/>
              <w:bottom w:val="single" w:sz="4" w:space="0" w:color="auto"/>
            </w:tcBorders>
            <w:shd w:val="clear" w:color="auto" w:fill="FFFFFF"/>
            <w:vAlign w:val="center"/>
          </w:tcPr>
          <w:p w14:paraId="44592F24"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2C725B5C"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3A27A5C0"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1E0E7B9D"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Bitumiczna</w:t>
            </w:r>
          </w:p>
        </w:tc>
        <w:tc>
          <w:tcPr>
            <w:tcW w:w="850" w:type="dxa"/>
            <w:tcBorders>
              <w:top w:val="single" w:sz="4" w:space="0" w:color="auto"/>
              <w:left w:val="single" w:sz="4" w:space="0" w:color="auto"/>
              <w:bottom w:val="single" w:sz="4" w:space="0" w:color="auto"/>
            </w:tcBorders>
            <w:shd w:val="clear" w:color="auto" w:fill="FFFFFF"/>
            <w:vAlign w:val="center"/>
          </w:tcPr>
          <w:p w14:paraId="2CA8E6BD"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5.5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6A8BD0B"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Przebudowa na długości 430m, przejazd nad w istniejącym przebiegu</w:t>
            </w:r>
          </w:p>
        </w:tc>
      </w:tr>
      <w:tr w:rsidR="00317599" w14:paraId="1F034D7F"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4CD98BA8"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33+790</w:t>
            </w:r>
          </w:p>
        </w:tc>
        <w:tc>
          <w:tcPr>
            <w:tcW w:w="1636" w:type="dxa"/>
            <w:tcBorders>
              <w:top w:val="single" w:sz="4" w:space="0" w:color="auto"/>
              <w:left w:val="single" w:sz="4" w:space="0" w:color="auto"/>
              <w:bottom w:val="single" w:sz="4" w:space="0" w:color="auto"/>
            </w:tcBorders>
            <w:shd w:val="clear" w:color="auto" w:fill="FFFFFF"/>
            <w:vAlign w:val="center"/>
          </w:tcPr>
          <w:p w14:paraId="50CF8712"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447D8B9D" w14:textId="77777777" w:rsidR="00546BFE" w:rsidRPr="006335E0" w:rsidRDefault="00546BFE" w:rsidP="007D4370">
            <w:pPr>
              <w:spacing w:after="0" w:line="240" w:lineRule="auto"/>
              <w:jc w:val="center"/>
              <w:rPr>
                <w:rFonts w:ascii="Arial" w:eastAsia="MS Mincho" w:hAnsi="Arial" w:cs="Arial"/>
                <w:sz w:val="20"/>
                <w:szCs w:val="20"/>
                <w:lang w:eastAsia="pl-PL"/>
              </w:rPr>
            </w:pPr>
            <w:r w:rsidRPr="006335E0">
              <w:rPr>
                <w:rFonts w:ascii="Arial" w:eastAsia="MS Mincho" w:hAnsi="Arial" w:cs="Arial"/>
                <w:sz w:val="20"/>
                <w:szCs w:val="20"/>
                <w:lang w:eastAsia="pl-PL"/>
              </w:rPr>
              <w:t>L</w:t>
            </w:r>
          </w:p>
        </w:tc>
        <w:tc>
          <w:tcPr>
            <w:tcW w:w="1134" w:type="dxa"/>
            <w:tcBorders>
              <w:top w:val="single" w:sz="4" w:space="0" w:color="auto"/>
              <w:left w:val="single" w:sz="4" w:space="0" w:color="auto"/>
              <w:bottom w:val="single" w:sz="4" w:space="0" w:color="auto"/>
            </w:tcBorders>
            <w:shd w:val="clear" w:color="auto" w:fill="FFFFFF"/>
            <w:vAlign w:val="center"/>
          </w:tcPr>
          <w:p w14:paraId="1F61EA37"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0A631434"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Bitumiczna</w:t>
            </w:r>
          </w:p>
        </w:tc>
        <w:tc>
          <w:tcPr>
            <w:tcW w:w="850" w:type="dxa"/>
            <w:tcBorders>
              <w:top w:val="single" w:sz="4" w:space="0" w:color="auto"/>
              <w:left w:val="single" w:sz="4" w:space="0" w:color="auto"/>
              <w:bottom w:val="single" w:sz="4" w:space="0" w:color="auto"/>
            </w:tcBorders>
            <w:shd w:val="clear" w:color="auto" w:fill="FFFFFF"/>
            <w:vAlign w:val="center"/>
          </w:tcPr>
          <w:p w14:paraId="160AC8AA"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6C0D6F5"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Przejazd zamknięty</w:t>
            </w:r>
          </w:p>
        </w:tc>
      </w:tr>
      <w:tr w:rsidR="00317599" w14:paraId="217720A6"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5CC0C878"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33+886</w:t>
            </w:r>
          </w:p>
        </w:tc>
        <w:tc>
          <w:tcPr>
            <w:tcW w:w="1636" w:type="dxa"/>
            <w:tcBorders>
              <w:top w:val="single" w:sz="4" w:space="0" w:color="auto"/>
              <w:left w:val="single" w:sz="4" w:space="0" w:color="auto"/>
              <w:bottom w:val="single" w:sz="4" w:space="0" w:color="auto"/>
            </w:tcBorders>
            <w:shd w:val="clear" w:color="auto" w:fill="FFFFFF"/>
            <w:vAlign w:val="center"/>
          </w:tcPr>
          <w:p w14:paraId="6AD77A6F"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6780E22B"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5671708C"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58F79E66"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Gruntowa</w:t>
            </w:r>
          </w:p>
        </w:tc>
        <w:tc>
          <w:tcPr>
            <w:tcW w:w="850" w:type="dxa"/>
            <w:tcBorders>
              <w:top w:val="single" w:sz="4" w:space="0" w:color="auto"/>
              <w:left w:val="single" w:sz="4" w:space="0" w:color="auto"/>
              <w:bottom w:val="single" w:sz="4" w:space="0" w:color="auto"/>
            </w:tcBorders>
            <w:shd w:val="clear" w:color="auto" w:fill="FFFFFF"/>
            <w:vAlign w:val="center"/>
          </w:tcPr>
          <w:p w14:paraId="2E848C58"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2E08C4EA"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Przejazd zamknięty</w:t>
            </w:r>
          </w:p>
        </w:tc>
      </w:tr>
      <w:tr w:rsidR="00317599" w14:paraId="5E5C2832"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722C3966"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34+252</w:t>
            </w:r>
          </w:p>
        </w:tc>
        <w:tc>
          <w:tcPr>
            <w:tcW w:w="1636" w:type="dxa"/>
            <w:tcBorders>
              <w:top w:val="single" w:sz="4" w:space="0" w:color="auto"/>
              <w:left w:val="single" w:sz="4" w:space="0" w:color="auto"/>
              <w:bottom w:val="single" w:sz="4" w:space="0" w:color="auto"/>
            </w:tcBorders>
            <w:shd w:val="clear" w:color="auto" w:fill="FFFFFF"/>
            <w:vAlign w:val="center"/>
          </w:tcPr>
          <w:p w14:paraId="25A2E7A1"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759CE2C7"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1EB4DD96"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1BA58F8C"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Bitumiczna</w:t>
            </w:r>
          </w:p>
          <w:p w14:paraId="3980AF59"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Gruntowa</w:t>
            </w:r>
          </w:p>
        </w:tc>
        <w:tc>
          <w:tcPr>
            <w:tcW w:w="850" w:type="dxa"/>
            <w:tcBorders>
              <w:top w:val="single" w:sz="4" w:space="0" w:color="auto"/>
              <w:left w:val="single" w:sz="4" w:space="0" w:color="auto"/>
              <w:bottom w:val="single" w:sz="4" w:space="0" w:color="auto"/>
            </w:tcBorders>
            <w:shd w:val="clear" w:color="auto" w:fill="FFFFFF"/>
            <w:vAlign w:val="center"/>
          </w:tcPr>
          <w:p w14:paraId="18D3B9BC"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D8910F4"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 xml:space="preserve">Przejazd zamknięty, przebudowa na </w:t>
            </w:r>
            <w:proofErr w:type="spellStart"/>
            <w:r w:rsidRPr="006335E0">
              <w:rPr>
                <w:rFonts w:ascii="Arial" w:eastAsia="Times New Roman" w:hAnsi="Arial" w:cs="Arial"/>
                <w:sz w:val="20"/>
                <w:szCs w:val="20"/>
                <w:lang w:eastAsia="pl-PL" w:bidi="pl-PL"/>
              </w:rPr>
              <w:t>dd</w:t>
            </w:r>
            <w:proofErr w:type="spellEnd"/>
          </w:p>
        </w:tc>
      </w:tr>
      <w:tr w:rsidR="00317599" w14:paraId="189E2CFC"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107EF1EA"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34+772</w:t>
            </w:r>
          </w:p>
        </w:tc>
        <w:tc>
          <w:tcPr>
            <w:tcW w:w="1636" w:type="dxa"/>
            <w:tcBorders>
              <w:top w:val="single" w:sz="4" w:space="0" w:color="auto"/>
              <w:left w:val="single" w:sz="4" w:space="0" w:color="auto"/>
              <w:bottom w:val="single" w:sz="4" w:space="0" w:color="auto"/>
            </w:tcBorders>
            <w:shd w:val="clear" w:color="auto" w:fill="FFFFFF"/>
            <w:vAlign w:val="center"/>
          </w:tcPr>
          <w:p w14:paraId="71135920"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0E4F0688"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08BA4416"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6CD2A7B4"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proofErr w:type="spellStart"/>
            <w:r w:rsidRPr="006335E0">
              <w:rPr>
                <w:rFonts w:ascii="Arial" w:eastAsia="Times New Roman" w:hAnsi="Arial" w:cs="Arial"/>
                <w:sz w:val="20"/>
                <w:szCs w:val="20"/>
                <w:lang w:eastAsia="pl-PL" w:bidi="pl-PL"/>
              </w:rPr>
              <w:t>Bituminczna</w:t>
            </w:r>
            <w:proofErr w:type="spellEnd"/>
          </w:p>
        </w:tc>
        <w:tc>
          <w:tcPr>
            <w:tcW w:w="850" w:type="dxa"/>
            <w:tcBorders>
              <w:top w:val="single" w:sz="4" w:space="0" w:color="auto"/>
              <w:left w:val="single" w:sz="4" w:space="0" w:color="auto"/>
              <w:bottom w:val="single" w:sz="4" w:space="0" w:color="auto"/>
            </w:tcBorders>
            <w:shd w:val="clear" w:color="auto" w:fill="FFFFFF"/>
            <w:vAlign w:val="center"/>
          </w:tcPr>
          <w:p w14:paraId="68788891"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31C1D55"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Przejazd zamknięty, następny przejazd w km 35031</w:t>
            </w:r>
          </w:p>
        </w:tc>
      </w:tr>
      <w:tr w:rsidR="00317599" w14:paraId="7D9AC086"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073070A1"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34+829</w:t>
            </w:r>
          </w:p>
        </w:tc>
        <w:tc>
          <w:tcPr>
            <w:tcW w:w="1636" w:type="dxa"/>
            <w:tcBorders>
              <w:top w:val="single" w:sz="4" w:space="0" w:color="auto"/>
              <w:left w:val="single" w:sz="4" w:space="0" w:color="auto"/>
              <w:bottom w:val="single" w:sz="4" w:space="0" w:color="auto"/>
            </w:tcBorders>
            <w:shd w:val="clear" w:color="auto" w:fill="FFFFFF"/>
            <w:vAlign w:val="center"/>
          </w:tcPr>
          <w:p w14:paraId="685D82FD"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66770E15"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0064243C"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1CCEB4CA"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proofErr w:type="spellStart"/>
            <w:r w:rsidRPr="006335E0">
              <w:rPr>
                <w:rFonts w:ascii="Arial" w:eastAsia="Times New Roman" w:hAnsi="Arial" w:cs="Arial"/>
                <w:sz w:val="20"/>
                <w:szCs w:val="20"/>
                <w:lang w:eastAsia="pl-PL" w:bidi="pl-PL"/>
              </w:rPr>
              <w:t>Bituminczna</w:t>
            </w:r>
            <w:proofErr w:type="spellEnd"/>
          </w:p>
        </w:tc>
        <w:tc>
          <w:tcPr>
            <w:tcW w:w="850" w:type="dxa"/>
            <w:tcBorders>
              <w:top w:val="single" w:sz="4" w:space="0" w:color="auto"/>
              <w:left w:val="single" w:sz="4" w:space="0" w:color="auto"/>
              <w:bottom w:val="single" w:sz="4" w:space="0" w:color="auto"/>
            </w:tcBorders>
            <w:shd w:val="clear" w:color="auto" w:fill="FFFFFF"/>
            <w:vAlign w:val="center"/>
          </w:tcPr>
          <w:p w14:paraId="40FA7C8E"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4892D46"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Przejazd zamknięty, następny przejazd w km 35031</w:t>
            </w:r>
          </w:p>
        </w:tc>
      </w:tr>
      <w:tr w:rsidR="00317599" w14:paraId="467220C9"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34D8DCAD"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35+031</w:t>
            </w:r>
          </w:p>
        </w:tc>
        <w:tc>
          <w:tcPr>
            <w:tcW w:w="1636" w:type="dxa"/>
            <w:tcBorders>
              <w:top w:val="single" w:sz="4" w:space="0" w:color="auto"/>
              <w:left w:val="single" w:sz="4" w:space="0" w:color="auto"/>
              <w:bottom w:val="single" w:sz="4" w:space="0" w:color="auto"/>
            </w:tcBorders>
            <w:shd w:val="clear" w:color="auto" w:fill="FFFFFF"/>
            <w:vAlign w:val="center"/>
          </w:tcPr>
          <w:p w14:paraId="7E96A665"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747A70D1"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1846F325"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74EA9799"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proofErr w:type="spellStart"/>
            <w:r w:rsidRPr="006335E0">
              <w:rPr>
                <w:rFonts w:ascii="Arial" w:eastAsia="Times New Roman" w:hAnsi="Arial" w:cs="Arial"/>
                <w:sz w:val="20"/>
                <w:szCs w:val="20"/>
                <w:lang w:eastAsia="pl-PL" w:bidi="pl-PL"/>
              </w:rPr>
              <w:t>Bituminczna</w:t>
            </w:r>
            <w:proofErr w:type="spellEnd"/>
          </w:p>
        </w:tc>
        <w:tc>
          <w:tcPr>
            <w:tcW w:w="850" w:type="dxa"/>
            <w:tcBorders>
              <w:top w:val="single" w:sz="4" w:space="0" w:color="auto"/>
              <w:left w:val="single" w:sz="4" w:space="0" w:color="auto"/>
              <w:bottom w:val="single" w:sz="4" w:space="0" w:color="auto"/>
            </w:tcBorders>
            <w:shd w:val="clear" w:color="auto" w:fill="FFFFFF"/>
            <w:vAlign w:val="center"/>
          </w:tcPr>
          <w:p w14:paraId="66C6BB85"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114CFBB"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Przejazd nad, przebudowa na d</w:t>
            </w:r>
            <w:r>
              <w:rPr>
                <w:rFonts w:ascii="Arial" w:eastAsia="Times New Roman" w:hAnsi="Arial" w:cs="Arial"/>
                <w:sz w:val="20"/>
                <w:szCs w:val="20"/>
                <w:lang w:eastAsia="pl-PL" w:bidi="pl-PL"/>
              </w:rPr>
              <w:t>ł</w:t>
            </w:r>
            <w:r w:rsidRPr="006335E0">
              <w:rPr>
                <w:rFonts w:ascii="Arial" w:eastAsia="Times New Roman" w:hAnsi="Arial" w:cs="Arial"/>
                <w:sz w:val="20"/>
                <w:szCs w:val="20"/>
                <w:lang w:eastAsia="pl-PL" w:bidi="pl-PL"/>
              </w:rPr>
              <w:t>ugo</w:t>
            </w:r>
            <w:r>
              <w:rPr>
                <w:rFonts w:ascii="Arial" w:eastAsia="Times New Roman" w:hAnsi="Arial" w:cs="Arial"/>
                <w:sz w:val="20"/>
                <w:szCs w:val="20"/>
                <w:lang w:eastAsia="pl-PL" w:bidi="pl-PL"/>
              </w:rPr>
              <w:t>ś</w:t>
            </w:r>
            <w:r w:rsidRPr="006335E0">
              <w:rPr>
                <w:rFonts w:ascii="Arial" w:eastAsia="Times New Roman" w:hAnsi="Arial" w:cs="Arial"/>
                <w:sz w:val="20"/>
                <w:szCs w:val="20"/>
                <w:lang w:eastAsia="pl-PL" w:bidi="pl-PL"/>
              </w:rPr>
              <w:t>ci 260m</w:t>
            </w:r>
          </w:p>
        </w:tc>
      </w:tr>
      <w:tr w:rsidR="00317599" w14:paraId="5E70D8FD"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23608F92"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35+233</w:t>
            </w:r>
          </w:p>
        </w:tc>
        <w:tc>
          <w:tcPr>
            <w:tcW w:w="1636" w:type="dxa"/>
            <w:tcBorders>
              <w:top w:val="single" w:sz="4" w:space="0" w:color="auto"/>
              <w:left w:val="single" w:sz="4" w:space="0" w:color="auto"/>
              <w:bottom w:val="single" w:sz="4" w:space="0" w:color="auto"/>
            </w:tcBorders>
            <w:shd w:val="clear" w:color="auto" w:fill="FFFFFF"/>
            <w:vAlign w:val="center"/>
          </w:tcPr>
          <w:p w14:paraId="4A7091A1"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5B8FB32A"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32D93EC1"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53494C8D"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proofErr w:type="spellStart"/>
            <w:r w:rsidRPr="006335E0">
              <w:rPr>
                <w:rFonts w:ascii="Arial" w:eastAsia="Times New Roman" w:hAnsi="Arial" w:cs="Arial"/>
                <w:sz w:val="20"/>
                <w:szCs w:val="20"/>
                <w:lang w:eastAsia="pl-PL" w:bidi="pl-PL"/>
              </w:rPr>
              <w:t>Bituminczna</w:t>
            </w:r>
            <w:proofErr w:type="spellEnd"/>
          </w:p>
        </w:tc>
        <w:tc>
          <w:tcPr>
            <w:tcW w:w="850" w:type="dxa"/>
            <w:tcBorders>
              <w:top w:val="single" w:sz="4" w:space="0" w:color="auto"/>
              <w:left w:val="single" w:sz="4" w:space="0" w:color="auto"/>
              <w:bottom w:val="single" w:sz="4" w:space="0" w:color="auto"/>
            </w:tcBorders>
            <w:shd w:val="clear" w:color="auto" w:fill="FFFFFF"/>
            <w:vAlign w:val="center"/>
          </w:tcPr>
          <w:p w14:paraId="3E0AA047"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4.5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8B3A294"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Przejazd zamknięty</w:t>
            </w:r>
          </w:p>
        </w:tc>
      </w:tr>
      <w:tr w:rsidR="00317599" w14:paraId="538B3427"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2A4137DB"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35+941</w:t>
            </w:r>
          </w:p>
        </w:tc>
        <w:tc>
          <w:tcPr>
            <w:tcW w:w="1636" w:type="dxa"/>
            <w:tcBorders>
              <w:top w:val="single" w:sz="4" w:space="0" w:color="auto"/>
              <w:left w:val="single" w:sz="4" w:space="0" w:color="auto"/>
              <w:bottom w:val="single" w:sz="4" w:space="0" w:color="auto"/>
            </w:tcBorders>
            <w:shd w:val="clear" w:color="auto" w:fill="FFFFFF"/>
            <w:vAlign w:val="center"/>
          </w:tcPr>
          <w:p w14:paraId="23088D26"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1A1BB450" w14:textId="77777777" w:rsidR="00546BFE" w:rsidRPr="006335E0" w:rsidRDefault="00546BFE" w:rsidP="007D4370">
            <w:pPr>
              <w:spacing w:after="0" w:line="240" w:lineRule="auto"/>
              <w:jc w:val="center"/>
              <w:rPr>
                <w:rFonts w:ascii="Arial" w:eastAsia="MS Mincho" w:hAnsi="Arial" w:cs="Arial"/>
                <w:sz w:val="20"/>
                <w:szCs w:val="20"/>
                <w:lang w:eastAsia="pl-PL"/>
              </w:rPr>
            </w:pPr>
            <w:r w:rsidRPr="006335E0">
              <w:rPr>
                <w:rFonts w:ascii="Arial" w:eastAsia="MS Mincho" w:hAnsi="Arial" w:cs="Arial"/>
                <w:sz w:val="20"/>
                <w:szCs w:val="20"/>
                <w:lang w:eastAsia="pl-PL"/>
              </w:rPr>
              <w:t>Z</w:t>
            </w:r>
          </w:p>
        </w:tc>
        <w:tc>
          <w:tcPr>
            <w:tcW w:w="1134" w:type="dxa"/>
            <w:tcBorders>
              <w:top w:val="single" w:sz="4" w:space="0" w:color="auto"/>
              <w:left w:val="single" w:sz="4" w:space="0" w:color="auto"/>
              <w:bottom w:val="single" w:sz="4" w:space="0" w:color="auto"/>
            </w:tcBorders>
            <w:shd w:val="clear" w:color="auto" w:fill="FFFFFF"/>
            <w:vAlign w:val="center"/>
          </w:tcPr>
          <w:p w14:paraId="33E11BCF"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5DF49742"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Bitumiczna</w:t>
            </w:r>
          </w:p>
        </w:tc>
        <w:tc>
          <w:tcPr>
            <w:tcW w:w="850" w:type="dxa"/>
            <w:tcBorders>
              <w:top w:val="single" w:sz="4" w:space="0" w:color="auto"/>
              <w:left w:val="single" w:sz="4" w:space="0" w:color="auto"/>
              <w:bottom w:val="single" w:sz="4" w:space="0" w:color="auto"/>
            </w:tcBorders>
            <w:shd w:val="clear" w:color="auto" w:fill="FFFFFF"/>
            <w:vAlign w:val="center"/>
          </w:tcPr>
          <w:p w14:paraId="0B5BAEA0"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746D5F6"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Przebudowa na długości 400m, przejazd nad w istniejącym przebiegu</w:t>
            </w:r>
          </w:p>
        </w:tc>
      </w:tr>
      <w:tr w:rsidR="00317599" w14:paraId="29B9886C"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1E5CAAB1"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36+868</w:t>
            </w:r>
          </w:p>
        </w:tc>
        <w:tc>
          <w:tcPr>
            <w:tcW w:w="1636" w:type="dxa"/>
            <w:tcBorders>
              <w:top w:val="single" w:sz="4" w:space="0" w:color="auto"/>
              <w:left w:val="single" w:sz="4" w:space="0" w:color="auto"/>
              <w:bottom w:val="single" w:sz="4" w:space="0" w:color="auto"/>
            </w:tcBorders>
            <w:shd w:val="clear" w:color="auto" w:fill="FFFFFF"/>
            <w:vAlign w:val="center"/>
          </w:tcPr>
          <w:p w14:paraId="640CF8B4"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60ADF844"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0D1A319B"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40EDC62C"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Bitumiczna</w:t>
            </w:r>
          </w:p>
        </w:tc>
        <w:tc>
          <w:tcPr>
            <w:tcW w:w="850" w:type="dxa"/>
            <w:tcBorders>
              <w:top w:val="single" w:sz="4" w:space="0" w:color="auto"/>
              <w:left w:val="single" w:sz="4" w:space="0" w:color="auto"/>
              <w:bottom w:val="single" w:sz="4" w:space="0" w:color="auto"/>
            </w:tcBorders>
            <w:shd w:val="clear" w:color="auto" w:fill="FFFFFF"/>
            <w:vAlign w:val="center"/>
          </w:tcPr>
          <w:p w14:paraId="7CD86F08"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6287913"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Przejazd zamknięty</w:t>
            </w:r>
          </w:p>
        </w:tc>
      </w:tr>
      <w:tr w:rsidR="00317599" w14:paraId="6D425A5D"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4DB36BC1"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37+431</w:t>
            </w:r>
          </w:p>
        </w:tc>
        <w:tc>
          <w:tcPr>
            <w:tcW w:w="1636" w:type="dxa"/>
            <w:tcBorders>
              <w:top w:val="single" w:sz="4" w:space="0" w:color="auto"/>
              <w:left w:val="single" w:sz="4" w:space="0" w:color="auto"/>
              <w:bottom w:val="single" w:sz="4" w:space="0" w:color="auto"/>
            </w:tcBorders>
            <w:shd w:val="clear" w:color="auto" w:fill="FFFFFF"/>
            <w:vAlign w:val="center"/>
          </w:tcPr>
          <w:p w14:paraId="7739A0C1"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78D8FD8D"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37840ABA"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5F9C48D3"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Bitumiczna</w:t>
            </w:r>
          </w:p>
        </w:tc>
        <w:tc>
          <w:tcPr>
            <w:tcW w:w="850" w:type="dxa"/>
            <w:tcBorders>
              <w:top w:val="single" w:sz="4" w:space="0" w:color="auto"/>
              <w:left w:val="single" w:sz="4" w:space="0" w:color="auto"/>
              <w:bottom w:val="single" w:sz="4" w:space="0" w:color="auto"/>
            </w:tcBorders>
            <w:shd w:val="clear" w:color="auto" w:fill="FFFFFF"/>
            <w:vAlign w:val="center"/>
          </w:tcPr>
          <w:p w14:paraId="09A2BCE5"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335426E"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Przebudowa na długości 350m - przejazd w km 37334</w:t>
            </w:r>
          </w:p>
        </w:tc>
      </w:tr>
      <w:tr w:rsidR="00317599" w14:paraId="12E48E34"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25918AE9"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37+593</w:t>
            </w:r>
          </w:p>
        </w:tc>
        <w:tc>
          <w:tcPr>
            <w:tcW w:w="1636" w:type="dxa"/>
            <w:tcBorders>
              <w:top w:val="single" w:sz="4" w:space="0" w:color="auto"/>
              <w:left w:val="single" w:sz="4" w:space="0" w:color="auto"/>
              <w:bottom w:val="single" w:sz="4" w:space="0" w:color="auto"/>
            </w:tcBorders>
            <w:shd w:val="clear" w:color="auto" w:fill="FFFFFF"/>
            <w:vAlign w:val="center"/>
          </w:tcPr>
          <w:p w14:paraId="5B8AE07D"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79D2FF10"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2E8FF8FB"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644F8BE0"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Bitumiczna</w:t>
            </w:r>
          </w:p>
        </w:tc>
        <w:tc>
          <w:tcPr>
            <w:tcW w:w="850" w:type="dxa"/>
            <w:tcBorders>
              <w:top w:val="single" w:sz="4" w:space="0" w:color="auto"/>
              <w:left w:val="single" w:sz="4" w:space="0" w:color="auto"/>
              <w:bottom w:val="single" w:sz="4" w:space="0" w:color="auto"/>
            </w:tcBorders>
            <w:shd w:val="clear" w:color="auto" w:fill="FFFFFF"/>
            <w:vAlign w:val="center"/>
          </w:tcPr>
          <w:p w14:paraId="5AB5F048"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0CFE72E"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Przejazd zamknięty</w:t>
            </w:r>
          </w:p>
        </w:tc>
      </w:tr>
      <w:tr w:rsidR="00317599" w14:paraId="6F8F0329"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65302719"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37+611</w:t>
            </w:r>
          </w:p>
        </w:tc>
        <w:tc>
          <w:tcPr>
            <w:tcW w:w="1636" w:type="dxa"/>
            <w:tcBorders>
              <w:top w:val="single" w:sz="4" w:space="0" w:color="auto"/>
              <w:left w:val="single" w:sz="4" w:space="0" w:color="auto"/>
              <w:bottom w:val="single" w:sz="4" w:space="0" w:color="auto"/>
            </w:tcBorders>
            <w:shd w:val="clear" w:color="auto" w:fill="FFFFFF"/>
            <w:vAlign w:val="center"/>
          </w:tcPr>
          <w:p w14:paraId="0358CB7E"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00835959"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4A076421"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189913B1"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Gruntowa</w:t>
            </w:r>
          </w:p>
        </w:tc>
        <w:tc>
          <w:tcPr>
            <w:tcW w:w="850" w:type="dxa"/>
            <w:tcBorders>
              <w:top w:val="single" w:sz="4" w:space="0" w:color="auto"/>
              <w:left w:val="single" w:sz="4" w:space="0" w:color="auto"/>
              <w:bottom w:val="single" w:sz="4" w:space="0" w:color="auto"/>
            </w:tcBorders>
            <w:shd w:val="clear" w:color="auto" w:fill="FFFFFF"/>
            <w:vAlign w:val="center"/>
          </w:tcPr>
          <w:p w14:paraId="43953A1A"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EE2D841"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Przejazd zamknięty</w:t>
            </w:r>
          </w:p>
        </w:tc>
      </w:tr>
      <w:tr w:rsidR="00317599" w14:paraId="4A77DC03"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5C793C05"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37+808</w:t>
            </w:r>
          </w:p>
        </w:tc>
        <w:tc>
          <w:tcPr>
            <w:tcW w:w="1636" w:type="dxa"/>
            <w:tcBorders>
              <w:top w:val="single" w:sz="4" w:space="0" w:color="auto"/>
              <w:left w:val="single" w:sz="4" w:space="0" w:color="auto"/>
              <w:bottom w:val="single" w:sz="4" w:space="0" w:color="auto"/>
            </w:tcBorders>
            <w:shd w:val="clear" w:color="auto" w:fill="FFFFFF"/>
            <w:vAlign w:val="center"/>
          </w:tcPr>
          <w:p w14:paraId="32007D09"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57C9875A"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695A73AA"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4E143725"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Bitumiczna</w:t>
            </w:r>
          </w:p>
        </w:tc>
        <w:tc>
          <w:tcPr>
            <w:tcW w:w="850" w:type="dxa"/>
            <w:tcBorders>
              <w:top w:val="single" w:sz="4" w:space="0" w:color="auto"/>
              <w:left w:val="single" w:sz="4" w:space="0" w:color="auto"/>
              <w:bottom w:val="single" w:sz="4" w:space="0" w:color="auto"/>
            </w:tcBorders>
            <w:shd w:val="clear" w:color="auto" w:fill="FFFFFF"/>
            <w:vAlign w:val="center"/>
          </w:tcPr>
          <w:p w14:paraId="78945FFA"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F32FC58"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Strona PN - Przejazd zamknięty</w:t>
            </w:r>
          </w:p>
          <w:p w14:paraId="1207A5FF"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Strona PD - Dojazd DD wzdłuż jezdni głównej do węzła z DK75</w:t>
            </w:r>
          </w:p>
        </w:tc>
      </w:tr>
      <w:tr w:rsidR="00317599" w14:paraId="43B337C8"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734037A7"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37+947</w:t>
            </w:r>
          </w:p>
        </w:tc>
        <w:tc>
          <w:tcPr>
            <w:tcW w:w="1636" w:type="dxa"/>
            <w:tcBorders>
              <w:top w:val="single" w:sz="4" w:space="0" w:color="auto"/>
              <w:left w:val="single" w:sz="4" w:space="0" w:color="auto"/>
              <w:bottom w:val="single" w:sz="4" w:space="0" w:color="auto"/>
            </w:tcBorders>
            <w:shd w:val="clear" w:color="auto" w:fill="FFFFFF"/>
            <w:vAlign w:val="center"/>
          </w:tcPr>
          <w:p w14:paraId="01A3F656"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0A2DEDAE"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1F03D4AD"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7102B31E"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Bitumiczna</w:t>
            </w:r>
          </w:p>
        </w:tc>
        <w:tc>
          <w:tcPr>
            <w:tcW w:w="850" w:type="dxa"/>
            <w:tcBorders>
              <w:top w:val="single" w:sz="4" w:space="0" w:color="auto"/>
              <w:left w:val="single" w:sz="4" w:space="0" w:color="auto"/>
              <w:bottom w:val="single" w:sz="4" w:space="0" w:color="auto"/>
            </w:tcBorders>
            <w:shd w:val="clear" w:color="auto" w:fill="FFFFFF"/>
            <w:vAlign w:val="center"/>
          </w:tcPr>
          <w:p w14:paraId="0F9E8C49"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0788A7C"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Strona PN - Przejazd zamknięty</w:t>
            </w:r>
          </w:p>
          <w:p w14:paraId="3B659934"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Strona PD - Dojazd DD wzdłuż jezdni głównej do węzła z DK75</w:t>
            </w:r>
          </w:p>
        </w:tc>
      </w:tr>
      <w:tr w:rsidR="00317599" w14:paraId="780B8448"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4D6FCFF8"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38+190</w:t>
            </w:r>
          </w:p>
        </w:tc>
        <w:tc>
          <w:tcPr>
            <w:tcW w:w="1636" w:type="dxa"/>
            <w:tcBorders>
              <w:top w:val="single" w:sz="4" w:space="0" w:color="auto"/>
              <w:left w:val="single" w:sz="4" w:space="0" w:color="auto"/>
              <w:bottom w:val="single" w:sz="4" w:space="0" w:color="auto"/>
            </w:tcBorders>
            <w:shd w:val="clear" w:color="auto" w:fill="FFFFFF"/>
            <w:vAlign w:val="center"/>
          </w:tcPr>
          <w:p w14:paraId="558A2E8A"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31284EFB"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726ACDC5"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0664EF90"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Bitumiczna</w:t>
            </w:r>
          </w:p>
        </w:tc>
        <w:tc>
          <w:tcPr>
            <w:tcW w:w="850" w:type="dxa"/>
            <w:tcBorders>
              <w:top w:val="single" w:sz="4" w:space="0" w:color="auto"/>
              <w:left w:val="single" w:sz="4" w:space="0" w:color="auto"/>
              <w:bottom w:val="single" w:sz="4" w:space="0" w:color="auto"/>
            </w:tcBorders>
            <w:shd w:val="clear" w:color="auto" w:fill="FFFFFF"/>
            <w:vAlign w:val="center"/>
          </w:tcPr>
          <w:p w14:paraId="6947177D"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75D0EBE"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Przejazd zamknięty</w:t>
            </w:r>
          </w:p>
        </w:tc>
      </w:tr>
      <w:tr w:rsidR="00317599" w14:paraId="51046637"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6CDEC89F"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38+241</w:t>
            </w:r>
          </w:p>
        </w:tc>
        <w:tc>
          <w:tcPr>
            <w:tcW w:w="1636" w:type="dxa"/>
            <w:tcBorders>
              <w:top w:val="single" w:sz="4" w:space="0" w:color="auto"/>
              <w:left w:val="single" w:sz="4" w:space="0" w:color="auto"/>
              <w:bottom w:val="single" w:sz="4" w:space="0" w:color="auto"/>
            </w:tcBorders>
            <w:shd w:val="clear" w:color="auto" w:fill="FFFFFF"/>
            <w:vAlign w:val="center"/>
          </w:tcPr>
          <w:p w14:paraId="39C36F60"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19949A35"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74EC9F0B"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349E6740"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Bitumiczna</w:t>
            </w:r>
          </w:p>
        </w:tc>
        <w:tc>
          <w:tcPr>
            <w:tcW w:w="850" w:type="dxa"/>
            <w:tcBorders>
              <w:top w:val="single" w:sz="4" w:space="0" w:color="auto"/>
              <w:left w:val="single" w:sz="4" w:space="0" w:color="auto"/>
              <w:bottom w:val="single" w:sz="4" w:space="0" w:color="auto"/>
            </w:tcBorders>
            <w:shd w:val="clear" w:color="auto" w:fill="FFFFFF"/>
            <w:vAlign w:val="center"/>
          </w:tcPr>
          <w:p w14:paraId="3BEBDEA3"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2C8EBA1"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Przebudowa na odc. 600m</w:t>
            </w:r>
          </w:p>
        </w:tc>
      </w:tr>
      <w:tr w:rsidR="00317599" w14:paraId="25C4377B"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30D226F2"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lastRenderedPageBreak/>
              <w:t>40+788</w:t>
            </w:r>
          </w:p>
        </w:tc>
        <w:tc>
          <w:tcPr>
            <w:tcW w:w="1636" w:type="dxa"/>
            <w:tcBorders>
              <w:top w:val="single" w:sz="4" w:space="0" w:color="auto"/>
              <w:left w:val="single" w:sz="4" w:space="0" w:color="auto"/>
              <w:bottom w:val="single" w:sz="4" w:space="0" w:color="auto"/>
            </w:tcBorders>
            <w:shd w:val="clear" w:color="auto" w:fill="FFFFFF"/>
            <w:vAlign w:val="center"/>
          </w:tcPr>
          <w:p w14:paraId="092CD906"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188E7D1F"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2D62BBBF"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3FC94BAE"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Bitumiczna</w:t>
            </w:r>
          </w:p>
        </w:tc>
        <w:tc>
          <w:tcPr>
            <w:tcW w:w="850" w:type="dxa"/>
            <w:tcBorders>
              <w:top w:val="single" w:sz="4" w:space="0" w:color="auto"/>
              <w:left w:val="single" w:sz="4" w:space="0" w:color="auto"/>
              <w:bottom w:val="single" w:sz="4" w:space="0" w:color="auto"/>
            </w:tcBorders>
            <w:shd w:val="clear" w:color="auto" w:fill="FFFFFF"/>
            <w:vAlign w:val="center"/>
          </w:tcPr>
          <w:p w14:paraId="28691C04"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63649C12"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Przebudowa na odc. 1000m</w:t>
            </w:r>
          </w:p>
        </w:tc>
      </w:tr>
      <w:tr w:rsidR="00317599" w14:paraId="290EF8A7"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73913476"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44+795</w:t>
            </w:r>
          </w:p>
        </w:tc>
        <w:tc>
          <w:tcPr>
            <w:tcW w:w="1636" w:type="dxa"/>
            <w:tcBorders>
              <w:top w:val="single" w:sz="4" w:space="0" w:color="auto"/>
              <w:left w:val="single" w:sz="4" w:space="0" w:color="auto"/>
              <w:bottom w:val="single" w:sz="4" w:space="0" w:color="auto"/>
            </w:tcBorders>
            <w:shd w:val="clear" w:color="auto" w:fill="FFFFFF"/>
            <w:vAlign w:val="center"/>
          </w:tcPr>
          <w:p w14:paraId="24967759"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3B6D5B23"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6D4E2454"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69D4A9D1"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Gruntowa</w:t>
            </w:r>
          </w:p>
        </w:tc>
        <w:tc>
          <w:tcPr>
            <w:tcW w:w="850" w:type="dxa"/>
            <w:tcBorders>
              <w:top w:val="single" w:sz="4" w:space="0" w:color="auto"/>
              <w:left w:val="single" w:sz="4" w:space="0" w:color="auto"/>
              <w:bottom w:val="single" w:sz="4" w:space="0" w:color="auto"/>
            </w:tcBorders>
            <w:shd w:val="clear" w:color="auto" w:fill="FFFFFF"/>
            <w:vAlign w:val="center"/>
          </w:tcPr>
          <w:p w14:paraId="1E83A825"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3BD65887"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Zamknięty</w:t>
            </w:r>
          </w:p>
        </w:tc>
      </w:tr>
      <w:tr w:rsidR="00317599" w14:paraId="19F83125"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3E65EEB1"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46+750</w:t>
            </w:r>
          </w:p>
        </w:tc>
        <w:tc>
          <w:tcPr>
            <w:tcW w:w="1636" w:type="dxa"/>
            <w:tcBorders>
              <w:top w:val="single" w:sz="4" w:space="0" w:color="auto"/>
              <w:left w:val="single" w:sz="4" w:space="0" w:color="auto"/>
              <w:bottom w:val="single" w:sz="4" w:space="0" w:color="auto"/>
            </w:tcBorders>
            <w:shd w:val="clear" w:color="auto" w:fill="FFFFFF"/>
            <w:vAlign w:val="center"/>
          </w:tcPr>
          <w:p w14:paraId="6782D5D7"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21527545"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73699B93"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3582497E"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Bitumiczna</w:t>
            </w:r>
          </w:p>
        </w:tc>
        <w:tc>
          <w:tcPr>
            <w:tcW w:w="850" w:type="dxa"/>
            <w:tcBorders>
              <w:top w:val="single" w:sz="4" w:space="0" w:color="auto"/>
              <w:left w:val="single" w:sz="4" w:space="0" w:color="auto"/>
              <w:bottom w:val="single" w:sz="4" w:space="0" w:color="auto"/>
            </w:tcBorders>
            <w:shd w:val="clear" w:color="auto" w:fill="FFFFFF"/>
            <w:vAlign w:val="center"/>
          </w:tcPr>
          <w:p w14:paraId="624A409C" w14:textId="77777777" w:rsidR="00546BFE" w:rsidRPr="006335E0" w:rsidRDefault="00546BFE" w:rsidP="007D4370">
            <w:pPr>
              <w:widowControl w:val="0"/>
              <w:shd w:val="clear" w:color="auto" w:fill="FFFFFF"/>
              <w:spacing w:after="0" w:line="240" w:lineRule="auto"/>
              <w:jc w:val="center"/>
              <w:rPr>
                <w:rFonts w:ascii="Arial" w:eastAsia="Times New Roman" w:hAnsi="Arial" w:cs="Arial"/>
                <w:sz w:val="20"/>
                <w:szCs w:val="20"/>
                <w:lang w:eastAsia="pl-PL" w:bidi="pl-PL"/>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59D98B5"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Włączenie się węzłem</w:t>
            </w:r>
          </w:p>
        </w:tc>
      </w:tr>
      <w:tr w:rsidR="00317599" w14:paraId="40A4D23B" w14:textId="77777777" w:rsidTr="007D4370">
        <w:trPr>
          <w:trHeight w:val="680"/>
          <w:jc w:val="center"/>
        </w:trPr>
        <w:tc>
          <w:tcPr>
            <w:tcW w:w="904" w:type="dxa"/>
            <w:tcBorders>
              <w:top w:val="single" w:sz="4" w:space="0" w:color="auto"/>
              <w:left w:val="single" w:sz="4" w:space="0" w:color="auto"/>
              <w:bottom w:val="single" w:sz="4" w:space="0" w:color="auto"/>
            </w:tcBorders>
            <w:shd w:val="clear" w:color="auto" w:fill="FFFFFF"/>
            <w:vAlign w:val="center"/>
          </w:tcPr>
          <w:p w14:paraId="618226AA"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47+213</w:t>
            </w:r>
          </w:p>
        </w:tc>
        <w:tc>
          <w:tcPr>
            <w:tcW w:w="1636" w:type="dxa"/>
            <w:tcBorders>
              <w:top w:val="single" w:sz="4" w:space="0" w:color="auto"/>
              <w:left w:val="single" w:sz="4" w:space="0" w:color="auto"/>
              <w:bottom w:val="single" w:sz="4" w:space="0" w:color="auto"/>
            </w:tcBorders>
            <w:shd w:val="clear" w:color="auto" w:fill="FFFFFF"/>
            <w:vAlign w:val="center"/>
          </w:tcPr>
          <w:p w14:paraId="591239DF"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716" w:type="dxa"/>
            <w:tcBorders>
              <w:top w:val="single" w:sz="4" w:space="0" w:color="auto"/>
              <w:left w:val="single" w:sz="4" w:space="0" w:color="auto"/>
              <w:bottom w:val="single" w:sz="4" w:space="0" w:color="auto"/>
            </w:tcBorders>
            <w:shd w:val="clear" w:color="auto" w:fill="FFFFFF"/>
            <w:vAlign w:val="center"/>
          </w:tcPr>
          <w:p w14:paraId="2B43125B"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4723E794" w14:textId="77777777" w:rsidR="00546BFE" w:rsidRPr="006335E0" w:rsidRDefault="00546BFE" w:rsidP="007D4370">
            <w:pPr>
              <w:spacing w:after="0" w:line="240" w:lineRule="auto"/>
              <w:jc w:val="center"/>
              <w:rPr>
                <w:rFonts w:ascii="Arial" w:eastAsia="MS Mincho" w:hAnsi="Arial" w:cs="Arial"/>
                <w:sz w:val="20"/>
                <w:szCs w:val="20"/>
                <w:lang w:eastAsia="pl-PL"/>
              </w:rPr>
            </w:pPr>
          </w:p>
        </w:tc>
        <w:tc>
          <w:tcPr>
            <w:tcW w:w="1134" w:type="dxa"/>
            <w:tcBorders>
              <w:top w:val="single" w:sz="4" w:space="0" w:color="auto"/>
              <w:left w:val="single" w:sz="4" w:space="0" w:color="auto"/>
              <w:bottom w:val="single" w:sz="4" w:space="0" w:color="auto"/>
            </w:tcBorders>
            <w:shd w:val="clear" w:color="auto" w:fill="FFFFFF"/>
            <w:vAlign w:val="center"/>
          </w:tcPr>
          <w:p w14:paraId="4777ED49" w14:textId="77777777" w:rsidR="00546BFE" w:rsidRPr="006335E0" w:rsidRDefault="00546BFE" w:rsidP="007D4370">
            <w:pPr>
              <w:widowControl w:val="0"/>
              <w:spacing w:after="0" w:line="240" w:lineRule="auto"/>
              <w:jc w:val="center"/>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Bitumiczna</w:t>
            </w:r>
          </w:p>
        </w:tc>
        <w:tc>
          <w:tcPr>
            <w:tcW w:w="850" w:type="dxa"/>
            <w:tcBorders>
              <w:top w:val="single" w:sz="4" w:space="0" w:color="auto"/>
              <w:left w:val="single" w:sz="4" w:space="0" w:color="auto"/>
              <w:bottom w:val="single" w:sz="4" w:space="0" w:color="auto"/>
            </w:tcBorders>
            <w:shd w:val="clear" w:color="auto" w:fill="FFFFFF"/>
            <w:vAlign w:val="center"/>
          </w:tcPr>
          <w:p w14:paraId="5ED6DF29" w14:textId="77777777" w:rsidR="00546BFE" w:rsidRPr="006335E0" w:rsidRDefault="00546BFE" w:rsidP="007D4370">
            <w:pPr>
              <w:widowControl w:val="0"/>
              <w:shd w:val="clear" w:color="auto" w:fill="FFFFFF"/>
              <w:spacing w:after="0" w:line="240" w:lineRule="auto"/>
              <w:jc w:val="center"/>
              <w:rPr>
                <w:rFonts w:ascii="Arial" w:eastAsia="Times New Roman" w:hAnsi="Arial" w:cs="Arial"/>
                <w:sz w:val="20"/>
                <w:szCs w:val="20"/>
                <w:lang w:eastAsia="pl-PL" w:bidi="pl-PL"/>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43C1955" w14:textId="77777777" w:rsidR="00546BFE" w:rsidRPr="006335E0" w:rsidRDefault="00546BFE" w:rsidP="007D4370">
            <w:pPr>
              <w:widowControl w:val="0"/>
              <w:spacing w:after="0" w:line="240" w:lineRule="auto"/>
              <w:rPr>
                <w:rFonts w:ascii="Arial" w:eastAsia="Times New Roman" w:hAnsi="Arial" w:cs="Arial"/>
                <w:sz w:val="20"/>
                <w:szCs w:val="20"/>
                <w:lang w:eastAsia="pl-PL" w:bidi="pl-PL"/>
              </w:rPr>
            </w:pPr>
            <w:r w:rsidRPr="006335E0">
              <w:rPr>
                <w:rFonts w:ascii="Arial" w:eastAsia="Times New Roman" w:hAnsi="Arial" w:cs="Arial"/>
                <w:sz w:val="20"/>
                <w:szCs w:val="20"/>
                <w:lang w:eastAsia="pl-PL" w:bidi="pl-PL"/>
              </w:rPr>
              <w:t>Włączenie się węzłem</w:t>
            </w:r>
          </w:p>
        </w:tc>
      </w:tr>
    </w:tbl>
    <w:p w14:paraId="0E22011F" w14:textId="77777777" w:rsidR="00546BFE" w:rsidRPr="00085A22" w:rsidRDefault="00546BFE" w:rsidP="001E193E">
      <w:pPr>
        <w:keepNext/>
        <w:spacing w:after="0" w:line="288" w:lineRule="auto"/>
        <w:rPr>
          <w:rFonts w:ascii="Arial" w:eastAsia="MS Mincho" w:hAnsi="Arial" w:cs="Arial"/>
          <w:lang w:eastAsia="pl-PL"/>
        </w:rPr>
      </w:pPr>
      <w:r w:rsidRPr="00085A22">
        <w:rPr>
          <w:rFonts w:ascii="Arial" w:eastAsia="MS Mincho" w:hAnsi="Arial" w:cs="Arial"/>
          <w:lang w:eastAsia="pl-PL"/>
        </w:rPr>
        <w:t>”</w:t>
      </w:r>
    </w:p>
    <w:p w14:paraId="4991B404" w14:textId="77777777" w:rsidR="00546BFE" w:rsidRPr="00032D44" w:rsidRDefault="00546BFE" w:rsidP="001E193E">
      <w:pPr>
        <w:numPr>
          <w:ilvl w:val="0"/>
          <w:numId w:val="26"/>
        </w:numPr>
        <w:spacing w:after="0" w:line="288" w:lineRule="auto"/>
        <w:ind w:left="425" w:hanging="425"/>
        <w:contextualSpacing/>
        <w:rPr>
          <w:rFonts w:ascii="Arial" w:eastAsia="MS Mincho" w:hAnsi="Arial" w:cs="Arial"/>
          <w:lang w:eastAsia="pl-PL"/>
        </w:rPr>
      </w:pPr>
      <w:r w:rsidRPr="00CB4B42">
        <w:rPr>
          <w:rFonts w:ascii="Arial" w:eastAsia="MS Mincho" w:hAnsi="Arial" w:cs="Arial"/>
          <w:b/>
          <w:lang w:eastAsia="pl-PL"/>
        </w:rPr>
        <w:t>uchyla punkt II.4 decyzji w brzmieniu:</w:t>
      </w:r>
    </w:p>
    <w:p w14:paraId="75B3C84E" w14:textId="77777777" w:rsidR="00546BFE" w:rsidRPr="00032D44" w:rsidRDefault="00546BFE" w:rsidP="001E193E">
      <w:pPr>
        <w:pStyle w:val="Akapitzlist"/>
        <w:tabs>
          <w:tab w:val="left" w:pos="5092"/>
        </w:tabs>
        <w:spacing w:line="288" w:lineRule="auto"/>
        <w:ind w:left="426"/>
        <w:rPr>
          <w:rFonts w:ascii="Arial" w:hAnsi="Arial" w:cs="Arial"/>
          <w:bCs/>
          <w:sz w:val="22"/>
          <w:szCs w:val="22"/>
        </w:rPr>
      </w:pPr>
      <w:r w:rsidRPr="00032D44">
        <w:rPr>
          <w:rFonts w:ascii="Arial" w:hAnsi="Arial" w:cs="Arial"/>
          <w:bCs/>
          <w:sz w:val="22"/>
          <w:szCs w:val="22"/>
        </w:rPr>
        <w:t>„Podczas prac polegających na przełożeniu koryt cieków naturalnych, prowadzonych pod nadzorem ichtiologa, należy stosować następujące zasady, według występującej kolejności:</w:t>
      </w:r>
    </w:p>
    <w:p w14:paraId="0D1843C9" w14:textId="77777777" w:rsidR="00546BFE" w:rsidRPr="00032D44" w:rsidRDefault="00546BFE" w:rsidP="001E193E">
      <w:pPr>
        <w:pStyle w:val="Akapitzlist"/>
        <w:numPr>
          <w:ilvl w:val="0"/>
          <w:numId w:val="35"/>
        </w:numPr>
        <w:tabs>
          <w:tab w:val="left" w:pos="5092"/>
        </w:tabs>
        <w:spacing w:line="288" w:lineRule="auto"/>
        <w:ind w:left="993" w:hanging="284"/>
        <w:rPr>
          <w:rFonts w:ascii="Arial" w:hAnsi="Arial" w:cs="Arial"/>
          <w:bCs/>
          <w:sz w:val="22"/>
          <w:szCs w:val="22"/>
        </w:rPr>
      </w:pPr>
      <w:r w:rsidRPr="00032D44">
        <w:rPr>
          <w:rFonts w:ascii="Arial" w:hAnsi="Arial" w:cs="Arial"/>
          <w:bCs/>
          <w:sz w:val="22"/>
          <w:szCs w:val="22"/>
        </w:rPr>
        <w:t>wykonanie nowego odcinka koryta cieku,</w:t>
      </w:r>
    </w:p>
    <w:p w14:paraId="76ED3BC6" w14:textId="77777777" w:rsidR="00546BFE" w:rsidRPr="00032D44" w:rsidRDefault="00546BFE" w:rsidP="001E193E">
      <w:pPr>
        <w:pStyle w:val="Akapitzlist"/>
        <w:numPr>
          <w:ilvl w:val="0"/>
          <w:numId w:val="35"/>
        </w:numPr>
        <w:tabs>
          <w:tab w:val="left" w:pos="5092"/>
        </w:tabs>
        <w:spacing w:line="288" w:lineRule="auto"/>
        <w:ind w:left="993" w:hanging="284"/>
        <w:rPr>
          <w:rFonts w:ascii="Arial" w:hAnsi="Arial" w:cs="Arial"/>
          <w:bCs/>
          <w:sz w:val="22"/>
          <w:szCs w:val="22"/>
        </w:rPr>
      </w:pPr>
      <w:r w:rsidRPr="00032D44">
        <w:rPr>
          <w:rFonts w:ascii="Arial" w:hAnsi="Arial" w:cs="Arial"/>
          <w:bCs/>
          <w:sz w:val="22"/>
          <w:szCs w:val="22"/>
        </w:rPr>
        <w:t>włączenie nowopowstałego odcinka do naturalnego koryta cieku,</w:t>
      </w:r>
    </w:p>
    <w:p w14:paraId="061B1F42" w14:textId="77777777" w:rsidR="00546BFE" w:rsidRPr="00032D44" w:rsidRDefault="00546BFE" w:rsidP="001E193E">
      <w:pPr>
        <w:pStyle w:val="Akapitzlist"/>
        <w:numPr>
          <w:ilvl w:val="0"/>
          <w:numId w:val="35"/>
        </w:numPr>
        <w:tabs>
          <w:tab w:val="left" w:pos="5092"/>
        </w:tabs>
        <w:spacing w:line="288" w:lineRule="auto"/>
        <w:ind w:left="993" w:hanging="284"/>
        <w:rPr>
          <w:rFonts w:ascii="Arial" w:hAnsi="Arial" w:cs="Arial"/>
          <w:bCs/>
          <w:sz w:val="22"/>
          <w:szCs w:val="22"/>
        </w:rPr>
      </w:pPr>
      <w:r w:rsidRPr="00032D44">
        <w:rPr>
          <w:rFonts w:ascii="Arial" w:hAnsi="Arial" w:cs="Arial"/>
          <w:bCs/>
          <w:sz w:val="22"/>
          <w:szCs w:val="22"/>
        </w:rPr>
        <w:t xml:space="preserve">odcięcie starego fragmentu koryta (w pierwszej kolejności od strony górnego odcinka cieku) poprzez zastosowanie przegrody </w:t>
      </w:r>
      <w:proofErr w:type="spellStart"/>
      <w:r w:rsidRPr="00032D44">
        <w:rPr>
          <w:rFonts w:ascii="Arial" w:hAnsi="Arial" w:cs="Arial"/>
          <w:bCs/>
          <w:sz w:val="22"/>
          <w:szCs w:val="22"/>
        </w:rPr>
        <w:t>ziemno</w:t>
      </w:r>
      <w:proofErr w:type="spellEnd"/>
      <w:r w:rsidRPr="00032D44">
        <w:rPr>
          <w:rFonts w:ascii="Arial" w:hAnsi="Arial" w:cs="Arial"/>
          <w:bCs/>
          <w:sz w:val="22"/>
          <w:szCs w:val="22"/>
        </w:rPr>
        <w:t>–gruntowej, z</w:t>
      </w:r>
      <w:r>
        <w:rPr>
          <w:rFonts w:ascii="Arial" w:hAnsi="Arial" w:cs="Arial"/>
          <w:bCs/>
          <w:sz w:val="22"/>
          <w:szCs w:val="22"/>
        </w:rPr>
        <w:t xml:space="preserve"> </w:t>
      </w:r>
      <w:r w:rsidRPr="00032D44">
        <w:rPr>
          <w:rFonts w:ascii="Arial" w:hAnsi="Arial" w:cs="Arial"/>
          <w:bCs/>
          <w:sz w:val="22"/>
          <w:szCs w:val="22"/>
        </w:rPr>
        <w:t>jednoczesnym zachowaniem ciągłości przepływu wody w nowopowstałym odcinku koryta cieku,</w:t>
      </w:r>
    </w:p>
    <w:p w14:paraId="598AD20F" w14:textId="77777777" w:rsidR="00546BFE" w:rsidRPr="00032D44" w:rsidRDefault="00546BFE" w:rsidP="001E193E">
      <w:pPr>
        <w:pStyle w:val="Akapitzlist"/>
        <w:numPr>
          <w:ilvl w:val="0"/>
          <w:numId w:val="35"/>
        </w:numPr>
        <w:tabs>
          <w:tab w:val="left" w:pos="5092"/>
        </w:tabs>
        <w:spacing w:line="288" w:lineRule="auto"/>
        <w:ind w:left="993" w:hanging="284"/>
        <w:rPr>
          <w:rFonts w:ascii="Arial" w:hAnsi="Arial" w:cs="Arial"/>
          <w:bCs/>
          <w:sz w:val="22"/>
          <w:szCs w:val="22"/>
        </w:rPr>
      </w:pPr>
      <w:r w:rsidRPr="00032D44">
        <w:rPr>
          <w:rFonts w:ascii="Arial" w:hAnsi="Arial" w:cs="Arial"/>
          <w:bCs/>
          <w:sz w:val="22"/>
          <w:szCs w:val="22"/>
        </w:rPr>
        <w:t>stopniowe obniżanie poziomu lustra wody w starym korycie (przy ciągłym odławianiu zwierząt), a następnie sprawdzenie dna, celem odłowienia osobników, które mogą być zagrzebane w mule,</w:t>
      </w:r>
    </w:p>
    <w:p w14:paraId="3DA9744C" w14:textId="77777777" w:rsidR="00546BFE" w:rsidRPr="00032D44" w:rsidRDefault="00546BFE" w:rsidP="001E193E">
      <w:pPr>
        <w:pStyle w:val="Akapitzlist"/>
        <w:numPr>
          <w:ilvl w:val="0"/>
          <w:numId w:val="35"/>
        </w:numPr>
        <w:tabs>
          <w:tab w:val="left" w:pos="5092"/>
        </w:tabs>
        <w:spacing w:line="288" w:lineRule="auto"/>
        <w:ind w:left="993" w:hanging="284"/>
        <w:rPr>
          <w:rFonts w:ascii="Arial" w:hAnsi="Arial" w:cs="Arial"/>
          <w:bCs/>
          <w:sz w:val="22"/>
          <w:szCs w:val="22"/>
        </w:rPr>
      </w:pPr>
      <w:r w:rsidRPr="00032D44">
        <w:rPr>
          <w:rFonts w:ascii="Arial" w:hAnsi="Arial" w:cs="Arial"/>
          <w:bCs/>
          <w:sz w:val="22"/>
          <w:szCs w:val="22"/>
        </w:rPr>
        <w:t>zwierzęta należy przenieść pod nadzorem przyrodniczym do odpowiedniego dla danego gatunku siedliska (najlepiej do odcinka położonego poniżej fragmentu objętego pracami),</w:t>
      </w:r>
    </w:p>
    <w:p w14:paraId="28DF6233" w14:textId="77777777" w:rsidR="00546BFE" w:rsidRPr="00032D44" w:rsidRDefault="00546BFE" w:rsidP="001E193E">
      <w:pPr>
        <w:pStyle w:val="Akapitzlist"/>
        <w:numPr>
          <w:ilvl w:val="0"/>
          <w:numId w:val="35"/>
        </w:numPr>
        <w:tabs>
          <w:tab w:val="left" w:pos="5092"/>
        </w:tabs>
        <w:spacing w:line="288" w:lineRule="auto"/>
        <w:ind w:left="993" w:hanging="284"/>
        <w:rPr>
          <w:rFonts w:ascii="Arial" w:hAnsi="Arial" w:cs="Arial"/>
          <w:bCs/>
          <w:sz w:val="22"/>
          <w:szCs w:val="22"/>
        </w:rPr>
      </w:pPr>
      <w:r w:rsidRPr="00032D44">
        <w:rPr>
          <w:rFonts w:ascii="Arial" w:hAnsi="Arial" w:cs="Arial"/>
          <w:bCs/>
          <w:sz w:val="22"/>
          <w:szCs w:val="22"/>
        </w:rPr>
        <w:t>zasypanie części koryta przeznaczonego do likwidacji należy przeprowadzić małym, jednostronnym frontem roboczym, tak aby uniemożliwić ucieczkę zwierzętom, które mogły pozostać jeszcze w korycie, wykorzystując ziemię pochodzącą z wykopu nowego koryta.</w:t>
      </w:r>
      <w:r>
        <w:rPr>
          <w:rFonts w:ascii="Arial" w:hAnsi="Arial" w:cs="Arial"/>
          <w:bCs/>
          <w:sz w:val="22"/>
          <w:szCs w:val="22"/>
        </w:rPr>
        <w:t>”</w:t>
      </w:r>
    </w:p>
    <w:p w14:paraId="1CC70929" w14:textId="77777777" w:rsidR="00546BFE" w:rsidRPr="00CB4B42" w:rsidRDefault="00546BFE" w:rsidP="001E193E">
      <w:pPr>
        <w:tabs>
          <w:tab w:val="left" w:pos="5092"/>
        </w:tabs>
        <w:spacing w:after="0" w:line="288" w:lineRule="auto"/>
        <w:ind w:left="426"/>
        <w:rPr>
          <w:rFonts w:ascii="Arial" w:eastAsia="MS Mincho" w:hAnsi="Arial" w:cs="Arial"/>
          <w:b/>
          <w:lang w:eastAsia="pl-PL"/>
        </w:rPr>
      </w:pPr>
      <w:r w:rsidRPr="00CB4B42">
        <w:rPr>
          <w:rFonts w:ascii="Arial" w:eastAsia="MS Mincho" w:hAnsi="Arial" w:cs="Arial"/>
          <w:b/>
          <w:lang w:eastAsia="pl-PL"/>
        </w:rPr>
        <w:t>i w tym zakresie orzeka:</w:t>
      </w:r>
    </w:p>
    <w:p w14:paraId="1AB71A13" w14:textId="77777777" w:rsidR="00546BFE" w:rsidRPr="00032D44" w:rsidRDefault="00546BFE" w:rsidP="001E193E">
      <w:pPr>
        <w:pStyle w:val="Akapitzlist"/>
        <w:tabs>
          <w:tab w:val="left" w:pos="5092"/>
        </w:tabs>
        <w:spacing w:line="288" w:lineRule="auto"/>
        <w:ind w:left="426"/>
        <w:rPr>
          <w:rFonts w:ascii="Arial" w:hAnsi="Arial" w:cs="Arial"/>
          <w:bCs/>
          <w:sz w:val="22"/>
          <w:szCs w:val="22"/>
        </w:rPr>
      </w:pPr>
      <w:r w:rsidRPr="00032D44">
        <w:rPr>
          <w:rFonts w:ascii="Arial" w:hAnsi="Arial" w:cs="Arial"/>
          <w:bCs/>
          <w:sz w:val="22"/>
          <w:szCs w:val="22"/>
        </w:rPr>
        <w:t xml:space="preserve">„Prace związane z bezpośrednią ingerencją w cieki naturalne należy prowadzić pod nadzorem przyrodniczym (w szczególności ichtiologa i herpetologa). Prace prowadzić w sposób minimalizujący zanieczyszczenia wód spowodowane naruszeniem osadów dennych i zamuleniem. Odcinkowe przełożenie rowów oraz cieków prowadzić według następujących zasad: </w:t>
      </w:r>
    </w:p>
    <w:p w14:paraId="7D701CDF" w14:textId="77777777" w:rsidR="00546BFE" w:rsidRPr="00032D44" w:rsidRDefault="00546BFE" w:rsidP="001E193E">
      <w:pPr>
        <w:pStyle w:val="Akapitzlist"/>
        <w:numPr>
          <w:ilvl w:val="0"/>
          <w:numId w:val="36"/>
        </w:numPr>
        <w:tabs>
          <w:tab w:val="left" w:pos="5092"/>
        </w:tabs>
        <w:spacing w:line="288" w:lineRule="auto"/>
        <w:ind w:left="993" w:hanging="284"/>
        <w:rPr>
          <w:rFonts w:ascii="Arial" w:hAnsi="Arial" w:cs="Arial"/>
          <w:bCs/>
          <w:sz w:val="22"/>
          <w:szCs w:val="22"/>
        </w:rPr>
      </w:pPr>
      <w:r w:rsidRPr="00032D44">
        <w:rPr>
          <w:rFonts w:ascii="Arial" w:hAnsi="Arial" w:cs="Arial"/>
          <w:bCs/>
          <w:sz w:val="22"/>
          <w:szCs w:val="22"/>
        </w:rPr>
        <w:t>wykonać nowy odcinek koryta cieku;</w:t>
      </w:r>
    </w:p>
    <w:p w14:paraId="51108C46" w14:textId="77777777" w:rsidR="00546BFE" w:rsidRPr="00032D44" w:rsidRDefault="00546BFE" w:rsidP="001E193E">
      <w:pPr>
        <w:pStyle w:val="Akapitzlist"/>
        <w:numPr>
          <w:ilvl w:val="0"/>
          <w:numId w:val="36"/>
        </w:numPr>
        <w:tabs>
          <w:tab w:val="left" w:pos="5092"/>
        </w:tabs>
        <w:spacing w:line="288" w:lineRule="auto"/>
        <w:ind w:left="993" w:hanging="284"/>
        <w:rPr>
          <w:rFonts w:ascii="Arial" w:hAnsi="Arial" w:cs="Arial"/>
          <w:bCs/>
          <w:sz w:val="22"/>
          <w:szCs w:val="22"/>
        </w:rPr>
      </w:pPr>
      <w:r w:rsidRPr="00032D44">
        <w:rPr>
          <w:rFonts w:ascii="Arial" w:hAnsi="Arial" w:cs="Arial"/>
          <w:bCs/>
          <w:sz w:val="22"/>
          <w:szCs w:val="22"/>
        </w:rPr>
        <w:t>włączyć nowopowstały odcinek do naturalnego koryta cieku;</w:t>
      </w:r>
    </w:p>
    <w:p w14:paraId="02E23D9D" w14:textId="77777777" w:rsidR="00546BFE" w:rsidRPr="00032D44" w:rsidRDefault="00546BFE" w:rsidP="001E193E">
      <w:pPr>
        <w:pStyle w:val="Akapitzlist"/>
        <w:numPr>
          <w:ilvl w:val="0"/>
          <w:numId w:val="36"/>
        </w:numPr>
        <w:tabs>
          <w:tab w:val="left" w:pos="5092"/>
        </w:tabs>
        <w:spacing w:line="288" w:lineRule="auto"/>
        <w:ind w:left="993" w:hanging="284"/>
        <w:rPr>
          <w:rFonts w:ascii="Arial" w:hAnsi="Arial" w:cs="Arial"/>
          <w:bCs/>
          <w:sz w:val="22"/>
          <w:szCs w:val="22"/>
        </w:rPr>
      </w:pPr>
      <w:r w:rsidRPr="00032D44">
        <w:rPr>
          <w:rFonts w:ascii="Arial" w:hAnsi="Arial" w:cs="Arial"/>
          <w:bCs/>
          <w:sz w:val="22"/>
          <w:szCs w:val="22"/>
        </w:rPr>
        <w:t>odciąć stary fragment koryta (w pierwszej kolejności od strony górnego odcinka cieku) poprzez zastosowanie przegrody, z jednoczesnym zachowaniem ciągłości przepływu wody w nowopowstałym odcinku koryta cieku;</w:t>
      </w:r>
    </w:p>
    <w:p w14:paraId="3C625DE4" w14:textId="77777777" w:rsidR="00546BFE" w:rsidRPr="00032D44" w:rsidRDefault="00546BFE" w:rsidP="001E193E">
      <w:pPr>
        <w:pStyle w:val="Akapitzlist"/>
        <w:numPr>
          <w:ilvl w:val="0"/>
          <w:numId w:val="36"/>
        </w:numPr>
        <w:tabs>
          <w:tab w:val="left" w:pos="5092"/>
        </w:tabs>
        <w:spacing w:line="288" w:lineRule="auto"/>
        <w:ind w:left="993" w:hanging="284"/>
        <w:rPr>
          <w:rFonts w:ascii="Arial" w:hAnsi="Arial" w:cs="Arial"/>
          <w:bCs/>
          <w:sz w:val="22"/>
          <w:szCs w:val="22"/>
        </w:rPr>
      </w:pPr>
      <w:r w:rsidRPr="00032D44">
        <w:rPr>
          <w:rFonts w:ascii="Arial" w:hAnsi="Arial" w:cs="Arial"/>
          <w:bCs/>
          <w:sz w:val="22"/>
          <w:szCs w:val="22"/>
        </w:rPr>
        <w:t xml:space="preserve">dokonać lustracji „starego” odcinka koryta pod kątem występowania w nim zwierząt, a w przypadku ich znalezienia, przenieść je pod nadzorem </w:t>
      </w:r>
      <w:r w:rsidRPr="00032D44">
        <w:rPr>
          <w:rFonts w:ascii="Arial" w:hAnsi="Arial" w:cs="Arial"/>
          <w:bCs/>
          <w:sz w:val="22"/>
          <w:szCs w:val="22"/>
        </w:rPr>
        <w:lastRenderedPageBreak/>
        <w:t>przyrodniczym do odpowiedniego dla danego gatunku siedliska (najlepiej do odcinka cieku położonego poniżej fragmentu objętego pracami). Następnie należy stopniowo obniżać poziom lustra wody w starym korycie (przy ciągłym odławianiu zwierząt), a w dalszej kolejności dokonać sprawdzenia dna, celem odłowienia zwierząt, które mogą być zagrzebane w mule. Przed ostateczną likwidacją koryta ponownie skontrolować jego dno i odłowić napotkane w nim osobniki, np. płazy;</w:t>
      </w:r>
    </w:p>
    <w:p w14:paraId="24B8D3F7" w14:textId="77777777" w:rsidR="00546BFE" w:rsidRPr="00032D44" w:rsidRDefault="00546BFE" w:rsidP="001E193E">
      <w:pPr>
        <w:pStyle w:val="Akapitzlist"/>
        <w:numPr>
          <w:ilvl w:val="0"/>
          <w:numId w:val="36"/>
        </w:numPr>
        <w:tabs>
          <w:tab w:val="left" w:pos="5092"/>
        </w:tabs>
        <w:spacing w:line="288" w:lineRule="auto"/>
        <w:ind w:left="993" w:hanging="284"/>
        <w:rPr>
          <w:rFonts w:ascii="Arial" w:hAnsi="Arial" w:cs="Arial"/>
          <w:bCs/>
          <w:sz w:val="22"/>
          <w:szCs w:val="22"/>
        </w:rPr>
      </w:pPr>
      <w:r w:rsidRPr="00032D44">
        <w:rPr>
          <w:rFonts w:ascii="Arial" w:hAnsi="Arial" w:cs="Arial"/>
          <w:bCs/>
          <w:sz w:val="22"/>
          <w:szCs w:val="22"/>
        </w:rPr>
        <w:t xml:space="preserve">zasypanie części przeznaczonej do likwidacji prowadzić jednostronnym frontem roboczym; </w:t>
      </w:r>
    </w:p>
    <w:p w14:paraId="61A876EE" w14:textId="77777777" w:rsidR="00546BFE" w:rsidRPr="00032D44" w:rsidRDefault="00546BFE" w:rsidP="001E193E">
      <w:pPr>
        <w:pStyle w:val="Akapitzlist"/>
        <w:numPr>
          <w:ilvl w:val="0"/>
          <w:numId w:val="36"/>
        </w:numPr>
        <w:tabs>
          <w:tab w:val="left" w:pos="5092"/>
        </w:tabs>
        <w:spacing w:line="288" w:lineRule="auto"/>
        <w:ind w:left="993" w:hanging="284"/>
        <w:rPr>
          <w:rFonts w:ascii="Arial" w:hAnsi="Arial" w:cs="Arial"/>
          <w:bCs/>
          <w:sz w:val="22"/>
          <w:szCs w:val="22"/>
        </w:rPr>
      </w:pPr>
      <w:r w:rsidRPr="00032D44">
        <w:rPr>
          <w:rFonts w:ascii="Arial" w:hAnsi="Arial" w:cs="Arial"/>
          <w:bCs/>
          <w:sz w:val="22"/>
          <w:szCs w:val="22"/>
        </w:rPr>
        <w:t xml:space="preserve">ziemię pochodzącą z wykopu nowego koryta wykorzystać do zasypania starego koryta; </w:t>
      </w:r>
    </w:p>
    <w:p w14:paraId="16E77E40" w14:textId="77777777" w:rsidR="00546BFE" w:rsidRPr="00032D44" w:rsidRDefault="00546BFE" w:rsidP="001E193E">
      <w:pPr>
        <w:pStyle w:val="Akapitzlist"/>
        <w:numPr>
          <w:ilvl w:val="0"/>
          <w:numId w:val="36"/>
        </w:numPr>
        <w:tabs>
          <w:tab w:val="left" w:pos="5092"/>
        </w:tabs>
        <w:spacing w:line="288" w:lineRule="auto"/>
        <w:ind w:left="993" w:hanging="284"/>
        <w:contextualSpacing w:val="0"/>
        <w:rPr>
          <w:rFonts w:ascii="Arial" w:hAnsi="Arial" w:cs="Arial"/>
          <w:bCs/>
          <w:sz w:val="22"/>
          <w:szCs w:val="22"/>
        </w:rPr>
      </w:pPr>
      <w:r w:rsidRPr="00032D44">
        <w:rPr>
          <w:rFonts w:ascii="Arial" w:hAnsi="Arial" w:cs="Arial"/>
          <w:bCs/>
          <w:sz w:val="22"/>
          <w:szCs w:val="22"/>
        </w:rPr>
        <w:t>w przypadku zastosowania tymczasowego obiegu zastępczego</w:t>
      </w:r>
      <w:r>
        <w:rPr>
          <w:rFonts w:ascii="Arial" w:hAnsi="Arial" w:cs="Arial"/>
          <w:bCs/>
          <w:sz w:val="22"/>
          <w:szCs w:val="22"/>
        </w:rPr>
        <w:t>,</w:t>
      </w:r>
      <w:r w:rsidRPr="00032D44">
        <w:rPr>
          <w:rFonts w:ascii="Arial" w:hAnsi="Arial" w:cs="Arial"/>
          <w:bCs/>
          <w:sz w:val="22"/>
          <w:szCs w:val="22"/>
        </w:rPr>
        <w:t xml:space="preserve"> należy przywrócić przepływ wody w starym korycie, powtarzając sposób prowadzenia prac</w:t>
      </w:r>
      <w:r>
        <w:rPr>
          <w:rFonts w:ascii="Arial" w:hAnsi="Arial" w:cs="Arial"/>
          <w:bCs/>
          <w:sz w:val="22"/>
          <w:szCs w:val="22"/>
        </w:rPr>
        <w:t>.</w:t>
      </w:r>
      <w:r w:rsidRPr="00032D44">
        <w:rPr>
          <w:rFonts w:ascii="Arial" w:hAnsi="Arial" w:cs="Arial"/>
          <w:bCs/>
          <w:sz w:val="22"/>
          <w:szCs w:val="22"/>
        </w:rPr>
        <w:t xml:space="preserve"> W razie stwierdzenia przez nadzór przyrodniczy w korytach cieków i rowach obecności chronionych gatunków, należy wstrzymać prowadzone prace do czasu uzyskania stosownych zezwoleń na odstępstwa od zakazów obowiązujących w stosunku do gatunków chronionych. Prace polegające na odcinkowym przełożeniu cieków i rowów nieprowadzących wód w sposób ciągły prowadzić w okresach suchych.”</w:t>
      </w:r>
      <w:r>
        <w:rPr>
          <w:rFonts w:ascii="Arial" w:hAnsi="Arial" w:cs="Arial"/>
          <w:bCs/>
          <w:sz w:val="22"/>
          <w:szCs w:val="22"/>
        </w:rPr>
        <w:t>;</w:t>
      </w:r>
    </w:p>
    <w:p w14:paraId="49E32568" w14:textId="77777777" w:rsidR="00546BFE" w:rsidRPr="00032D44" w:rsidRDefault="00546BFE" w:rsidP="001E193E">
      <w:pPr>
        <w:keepNext/>
        <w:numPr>
          <w:ilvl w:val="0"/>
          <w:numId w:val="26"/>
        </w:numPr>
        <w:spacing w:after="0" w:line="288" w:lineRule="auto"/>
        <w:ind w:left="425" w:hanging="425"/>
        <w:contextualSpacing/>
        <w:rPr>
          <w:rFonts w:ascii="Arial" w:eastAsia="MS Mincho" w:hAnsi="Arial" w:cs="Arial"/>
          <w:lang w:eastAsia="pl-PL"/>
        </w:rPr>
      </w:pPr>
      <w:r w:rsidRPr="00CB4B42">
        <w:rPr>
          <w:rFonts w:ascii="Arial" w:eastAsia="MS Mincho" w:hAnsi="Arial" w:cs="Arial"/>
          <w:b/>
          <w:lang w:eastAsia="pl-PL"/>
        </w:rPr>
        <w:t>uchyla punkt II.5 decyzji w brzmieniu:</w:t>
      </w:r>
    </w:p>
    <w:p w14:paraId="2A1EDD8D" w14:textId="77777777" w:rsidR="00546BFE" w:rsidRPr="00032D44" w:rsidRDefault="00546BFE" w:rsidP="001E193E">
      <w:pPr>
        <w:pStyle w:val="Akapitzlist"/>
        <w:tabs>
          <w:tab w:val="left" w:pos="5092"/>
        </w:tabs>
        <w:spacing w:line="288" w:lineRule="auto"/>
        <w:ind w:left="426"/>
        <w:rPr>
          <w:rFonts w:ascii="Arial" w:hAnsi="Arial" w:cs="Arial"/>
          <w:bCs/>
          <w:sz w:val="22"/>
          <w:szCs w:val="22"/>
        </w:rPr>
      </w:pPr>
      <w:r w:rsidRPr="00032D44">
        <w:rPr>
          <w:rFonts w:ascii="Arial" w:hAnsi="Arial" w:cs="Arial"/>
          <w:bCs/>
          <w:sz w:val="22"/>
          <w:szCs w:val="22"/>
        </w:rPr>
        <w:t>„Niezbędne prace w korytach cieków naturalnych należy przeprowadzać poza okresami rozrodu lokalnej ichtiofauny. Dotyczy to nie tylko stwierdzonych chronionych gatunków ryb, a wszystkich rodzimych gatunków występujących w obrębie planowanej inwestycji. W przypadku stwierdzenia przez ichtiologa tarlisk, miejsc inkubacji ikry, schronień larw lub narybku ryb lub</w:t>
      </w:r>
      <w:r>
        <w:rPr>
          <w:rFonts w:ascii="Arial" w:hAnsi="Arial" w:cs="Arial"/>
          <w:bCs/>
          <w:sz w:val="22"/>
          <w:szCs w:val="22"/>
        </w:rPr>
        <w:t xml:space="preserve"> </w:t>
      </w:r>
      <w:r w:rsidRPr="00032D44">
        <w:rPr>
          <w:rFonts w:ascii="Arial" w:hAnsi="Arial" w:cs="Arial"/>
          <w:bCs/>
          <w:sz w:val="22"/>
          <w:szCs w:val="22"/>
        </w:rPr>
        <w:t>minogów - należy stosować się do wskazań ichtiologa. Ichtiolog powinien wskazać termin rozpoczęcia prac i udokumentować zaistniałą sytuację.”</w:t>
      </w:r>
    </w:p>
    <w:p w14:paraId="7D262ABC" w14:textId="77777777" w:rsidR="00546BFE" w:rsidRPr="00CB4B42" w:rsidRDefault="00546BFE" w:rsidP="001E193E">
      <w:pPr>
        <w:spacing w:after="0" w:line="288" w:lineRule="auto"/>
        <w:ind w:left="425"/>
        <w:contextualSpacing/>
        <w:rPr>
          <w:rFonts w:ascii="Arial" w:eastAsia="MS Mincho" w:hAnsi="Arial" w:cs="Arial"/>
          <w:b/>
          <w:lang w:eastAsia="pl-PL"/>
        </w:rPr>
      </w:pPr>
      <w:r w:rsidRPr="00CB4B42">
        <w:rPr>
          <w:rFonts w:ascii="Arial" w:eastAsia="MS Mincho" w:hAnsi="Arial" w:cs="Arial"/>
          <w:b/>
          <w:lang w:eastAsia="pl-PL"/>
        </w:rPr>
        <w:t>i w tym zakresie orzeka:</w:t>
      </w:r>
    </w:p>
    <w:p w14:paraId="3C425732" w14:textId="77777777" w:rsidR="00546BFE" w:rsidRPr="00032D44" w:rsidRDefault="00546BFE" w:rsidP="001E193E">
      <w:pPr>
        <w:pStyle w:val="Akapitzlist"/>
        <w:tabs>
          <w:tab w:val="left" w:pos="5092"/>
        </w:tabs>
        <w:spacing w:line="288" w:lineRule="auto"/>
        <w:ind w:left="426"/>
        <w:rPr>
          <w:rFonts w:ascii="Arial" w:hAnsi="Arial" w:cs="Arial"/>
          <w:bCs/>
          <w:sz w:val="22"/>
          <w:szCs w:val="22"/>
        </w:rPr>
      </w:pPr>
      <w:r w:rsidRPr="00032D44">
        <w:rPr>
          <w:rFonts w:ascii="Arial" w:hAnsi="Arial" w:cs="Arial"/>
          <w:bCs/>
          <w:sz w:val="22"/>
          <w:szCs w:val="22"/>
        </w:rPr>
        <w:t>„Niezbędne prace w korytach cieków naturalnych należy przeprowadzać poza okresem tarła ryb i inkubacji ikry, który przypada na okres 1 marca – 31 lipca. W przypadku stwierdzenia przez ichtiologa tarlisk, miejsc inkubacji ikry, schronień larw lub narybku ryb, a zwłaszcza pstrąga potokowego lub minogów - należy stosować się do wskazań ichtiologa. Ichtiolog powinien wskazać termin rozpoczęcia prac i udokumentować zaistniałą sytuację.”;</w:t>
      </w:r>
    </w:p>
    <w:p w14:paraId="5817FE64" w14:textId="77777777" w:rsidR="00546BFE" w:rsidRPr="00032D44" w:rsidRDefault="00546BFE" w:rsidP="001E193E">
      <w:pPr>
        <w:numPr>
          <w:ilvl w:val="0"/>
          <w:numId w:val="26"/>
        </w:numPr>
        <w:spacing w:after="0" w:line="288" w:lineRule="auto"/>
        <w:ind w:left="425" w:hanging="425"/>
        <w:contextualSpacing/>
        <w:rPr>
          <w:rFonts w:ascii="Arial" w:eastAsia="MS Mincho" w:hAnsi="Arial" w:cs="Arial"/>
          <w:lang w:eastAsia="pl-PL"/>
        </w:rPr>
      </w:pPr>
      <w:r w:rsidRPr="00CB4B42">
        <w:rPr>
          <w:rFonts w:ascii="Arial" w:eastAsia="MS Mincho" w:hAnsi="Arial" w:cs="Arial"/>
          <w:b/>
          <w:lang w:eastAsia="pl-PL"/>
        </w:rPr>
        <w:t>uchyla punkt II.13 decyzji w brzmieniu:</w:t>
      </w:r>
    </w:p>
    <w:p w14:paraId="2B872B61" w14:textId="77777777" w:rsidR="00546BFE" w:rsidRPr="00032D44" w:rsidRDefault="00546BFE" w:rsidP="001E193E">
      <w:pPr>
        <w:spacing w:after="0" w:line="288" w:lineRule="auto"/>
        <w:ind w:left="425"/>
        <w:contextualSpacing/>
        <w:rPr>
          <w:rFonts w:ascii="Arial" w:hAnsi="Arial" w:cs="Arial"/>
          <w:bCs/>
        </w:rPr>
      </w:pPr>
      <w:r w:rsidRPr="00032D44">
        <w:rPr>
          <w:rFonts w:ascii="Arial" w:hAnsi="Arial" w:cs="Arial"/>
          <w:bCs/>
        </w:rPr>
        <w:t xml:space="preserve">„W przypadku stwierdzenia koncentracji zawiesiny ogólnej powyżej 80 mg/l w trakcie    prowadzenia prac w korytach cieków, prace te należy wstrzymać na długości cieku i na czas wskazany przez </w:t>
      </w:r>
      <w:r w:rsidRPr="006335E0">
        <w:rPr>
          <w:rFonts w:ascii="Arial" w:hAnsi="Arial" w:cs="Arial"/>
          <w:bCs/>
        </w:rPr>
        <w:t>ichtiologa</w:t>
      </w:r>
      <w:r>
        <w:rPr>
          <w:rFonts w:ascii="Arial" w:hAnsi="Arial" w:cs="Arial"/>
          <w:bCs/>
        </w:rPr>
        <w:t>.</w:t>
      </w:r>
      <w:r w:rsidRPr="00032D44">
        <w:rPr>
          <w:rFonts w:ascii="Arial" w:hAnsi="Arial" w:cs="Arial"/>
          <w:bCs/>
        </w:rPr>
        <w:t>”</w:t>
      </w:r>
    </w:p>
    <w:p w14:paraId="7B97F509" w14:textId="77777777" w:rsidR="00546BFE" w:rsidRPr="00CB4B42" w:rsidRDefault="00546BFE" w:rsidP="001E193E">
      <w:pPr>
        <w:spacing w:after="0" w:line="288" w:lineRule="auto"/>
        <w:ind w:left="425"/>
        <w:contextualSpacing/>
        <w:rPr>
          <w:rFonts w:ascii="Arial" w:eastAsia="MS Mincho" w:hAnsi="Arial" w:cs="Arial"/>
          <w:b/>
          <w:lang w:eastAsia="pl-PL"/>
        </w:rPr>
      </w:pPr>
      <w:r w:rsidRPr="00CB4B42">
        <w:rPr>
          <w:rFonts w:ascii="Arial" w:eastAsia="MS Mincho" w:hAnsi="Arial" w:cs="Arial"/>
          <w:b/>
          <w:lang w:eastAsia="pl-PL"/>
        </w:rPr>
        <w:t>i w tym zakresie orzeka:</w:t>
      </w:r>
    </w:p>
    <w:p w14:paraId="0FA06172" w14:textId="77777777" w:rsidR="00546BFE" w:rsidRPr="00032D44" w:rsidRDefault="00546BFE" w:rsidP="001E193E">
      <w:pPr>
        <w:tabs>
          <w:tab w:val="left" w:pos="5092"/>
        </w:tabs>
        <w:spacing w:after="0" w:line="288" w:lineRule="auto"/>
        <w:ind w:left="425"/>
        <w:rPr>
          <w:rFonts w:ascii="Arial" w:hAnsi="Arial" w:cs="Arial"/>
        </w:rPr>
      </w:pPr>
      <w:r w:rsidRPr="00CC27E9">
        <w:rPr>
          <w:rFonts w:ascii="Arial" w:hAnsi="Arial" w:cs="Arial"/>
          <w:bCs/>
        </w:rPr>
        <w:t xml:space="preserve">„W przypadku wykonywania prac na ciekach naturalnych, w sytuacji gdy w korycie występuje przepływ wody, codziennie przez cały okres prowadzenia tych prac, wykonywać pomiary stężenia zawiesiny ogólnej w wodzie w punkcie pomiarowym zlokalizowanym w odległości ok. 100 m w dół cieku licząc od miejsca prowadzenia robót. Jeżeli stężenie zawiesiny ogólnej będzie &gt;80 mg/l w odległości 100 m od miejsca prowadzenia prac w korycie rzeki, przez trzy dni z rzędu, prace należy okresowo przerwać na czas wskazany przez specjalistę </w:t>
      </w:r>
      <w:r w:rsidRPr="0010269D">
        <w:rPr>
          <w:rFonts w:ascii="Arial" w:hAnsi="Arial" w:cs="Arial"/>
          <w:bCs/>
        </w:rPr>
        <w:t>ichtiologa”</w:t>
      </w:r>
      <w:r w:rsidRPr="0010269D">
        <w:rPr>
          <w:rFonts w:ascii="Arial" w:hAnsi="Arial" w:cs="Arial"/>
        </w:rPr>
        <w:t>;</w:t>
      </w:r>
    </w:p>
    <w:p w14:paraId="16C6F99B" w14:textId="77777777" w:rsidR="00546BFE" w:rsidRPr="00032D44" w:rsidRDefault="00546BFE" w:rsidP="001E193E">
      <w:pPr>
        <w:numPr>
          <w:ilvl w:val="0"/>
          <w:numId w:val="26"/>
        </w:numPr>
        <w:spacing w:after="0" w:line="288" w:lineRule="auto"/>
        <w:ind w:left="425" w:hanging="425"/>
        <w:contextualSpacing/>
        <w:rPr>
          <w:rFonts w:ascii="Arial" w:eastAsia="MS Mincho" w:hAnsi="Arial" w:cs="Arial"/>
          <w:lang w:eastAsia="pl-PL"/>
        </w:rPr>
      </w:pPr>
      <w:r w:rsidRPr="00CB4B42">
        <w:rPr>
          <w:rFonts w:ascii="Arial" w:eastAsia="MS Mincho" w:hAnsi="Arial" w:cs="Arial"/>
          <w:b/>
          <w:lang w:eastAsia="pl-PL"/>
        </w:rPr>
        <w:t>uchyla punkt II.41 decyzji w brzmieniu:</w:t>
      </w:r>
    </w:p>
    <w:p w14:paraId="6A6262B5" w14:textId="77777777" w:rsidR="00546BFE" w:rsidRPr="00032D44" w:rsidRDefault="00546BFE" w:rsidP="001E193E">
      <w:pPr>
        <w:spacing w:after="0" w:line="288" w:lineRule="auto"/>
        <w:ind w:left="425"/>
        <w:contextualSpacing/>
        <w:rPr>
          <w:rFonts w:ascii="Arial" w:hAnsi="Arial" w:cs="Arial"/>
          <w:bCs/>
        </w:rPr>
      </w:pPr>
      <w:r w:rsidRPr="00032D44">
        <w:rPr>
          <w:rFonts w:ascii="Arial" w:hAnsi="Arial" w:cs="Arial"/>
          <w:bCs/>
        </w:rPr>
        <w:t>„Ekrany akustyczne na przejściach górnych dla zwierząt od strony przejścia należy obsadzić roślinnością, w szczególności pnączami</w:t>
      </w:r>
      <w:r>
        <w:rPr>
          <w:rFonts w:ascii="Arial" w:hAnsi="Arial" w:cs="Arial"/>
          <w:bCs/>
        </w:rPr>
        <w:t>.</w:t>
      </w:r>
      <w:r w:rsidRPr="00032D44">
        <w:rPr>
          <w:rFonts w:ascii="Arial" w:hAnsi="Arial" w:cs="Arial"/>
          <w:bCs/>
        </w:rPr>
        <w:t>”</w:t>
      </w:r>
    </w:p>
    <w:p w14:paraId="5B71AAD2" w14:textId="77777777" w:rsidR="00546BFE" w:rsidRPr="00CB4B42" w:rsidRDefault="00546BFE" w:rsidP="001E193E">
      <w:pPr>
        <w:spacing w:after="0" w:line="288" w:lineRule="auto"/>
        <w:ind w:left="425"/>
        <w:contextualSpacing/>
        <w:rPr>
          <w:rFonts w:ascii="Arial" w:eastAsia="MS Mincho" w:hAnsi="Arial" w:cs="Arial"/>
          <w:b/>
          <w:lang w:eastAsia="pl-PL"/>
        </w:rPr>
      </w:pPr>
      <w:r w:rsidRPr="00CB4B42">
        <w:rPr>
          <w:rFonts w:ascii="Arial" w:eastAsia="MS Mincho" w:hAnsi="Arial" w:cs="Arial"/>
          <w:b/>
          <w:lang w:eastAsia="pl-PL"/>
        </w:rPr>
        <w:lastRenderedPageBreak/>
        <w:t>i w tym zakresie orzeka:</w:t>
      </w:r>
    </w:p>
    <w:p w14:paraId="32B317CD" w14:textId="77777777" w:rsidR="00546BFE" w:rsidRPr="00032D44" w:rsidRDefault="00546BFE" w:rsidP="001E193E">
      <w:pPr>
        <w:spacing w:after="0" w:line="288" w:lineRule="auto"/>
        <w:ind w:left="425"/>
        <w:rPr>
          <w:rFonts w:ascii="Arial" w:hAnsi="Arial" w:cs="Arial"/>
          <w:bCs/>
        </w:rPr>
      </w:pPr>
      <w:r w:rsidRPr="00032D44">
        <w:rPr>
          <w:rFonts w:ascii="Arial" w:hAnsi="Arial" w:cs="Arial"/>
          <w:bCs/>
        </w:rPr>
        <w:t xml:space="preserve">„Ekrany akustyczne oraz ekrany </w:t>
      </w:r>
      <w:proofErr w:type="spellStart"/>
      <w:r w:rsidRPr="00032D44">
        <w:rPr>
          <w:rFonts w:ascii="Arial" w:hAnsi="Arial" w:cs="Arial"/>
          <w:bCs/>
        </w:rPr>
        <w:t>przeciwolśnieniowe</w:t>
      </w:r>
      <w:proofErr w:type="spellEnd"/>
      <w:r w:rsidRPr="00032D44">
        <w:rPr>
          <w:rFonts w:ascii="Arial" w:hAnsi="Arial" w:cs="Arial"/>
          <w:bCs/>
        </w:rPr>
        <w:t xml:space="preserve"> na przejściach górnych dla zwierząt, od strony przejścia (tj. przeciwnej niż źródło hałasu drogowego) obsadzić roślinnością, w szczególności pnączami. Ekrany wybudować w sposób umożliwiający pięcie się po nich roślin. Do </w:t>
      </w:r>
      <w:proofErr w:type="spellStart"/>
      <w:r w:rsidRPr="00032D44">
        <w:rPr>
          <w:rFonts w:ascii="Arial" w:hAnsi="Arial" w:cs="Arial"/>
          <w:bCs/>
        </w:rPr>
        <w:t>nasadzeń</w:t>
      </w:r>
      <w:proofErr w:type="spellEnd"/>
      <w:r w:rsidRPr="00032D44">
        <w:rPr>
          <w:rFonts w:ascii="Arial" w:hAnsi="Arial" w:cs="Arial"/>
          <w:bCs/>
        </w:rPr>
        <w:t xml:space="preserve"> wykorzystać rodzime gatunki pnączy, jak np. bluszcz pospolity (</w:t>
      </w:r>
      <w:proofErr w:type="spellStart"/>
      <w:r w:rsidRPr="00B17A32">
        <w:rPr>
          <w:rFonts w:ascii="Arial" w:hAnsi="Arial" w:cs="Arial"/>
          <w:bCs/>
          <w:i/>
          <w:iCs/>
        </w:rPr>
        <w:t>Hedera</w:t>
      </w:r>
      <w:proofErr w:type="spellEnd"/>
      <w:r w:rsidRPr="00B17A32">
        <w:rPr>
          <w:rFonts w:ascii="Arial" w:hAnsi="Arial" w:cs="Arial"/>
          <w:bCs/>
          <w:i/>
          <w:iCs/>
        </w:rPr>
        <w:t xml:space="preserve"> </w:t>
      </w:r>
      <w:proofErr w:type="spellStart"/>
      <w:r w:rsidRPr="00B17A32">
        <w:rPr>
          <w:rFonts w:ascii="Arial" w:hAnsi="Arial" w:cs="Arial"/>
          <w:bCs/>
          <w:i/>
          <w:iCs/>
        </w:rPr>
        <w:t>helix</w:t>
      </w:r>
      <w:proofErr w:type="spellEnd"/>
      <w:r w:rsidRPr="00032D44">
        <w:rPr>
          <w:rFonts w:ascii="Arial" w:hAnsi="Arial" w:cs="Arial"/>
          <w:bCs/>
        </w:rPr>
        <w:t>). Nie należy stosować gatunków o owocach atrakcyjnych dla ptaków. We współpracy z nadzorem botanicznym określić gatunki pnączy spełniające lokalne warunki siedliskowe. Sadzonki roślin pnących należy sadzić w odległości nie większej niż 3 m od siebie. Odległość uzależnić od gatunku</w:t>
      </w:r>
      <w:r>
        <w:rPr>
          <w:rFonts w:ascii="Arial" w:hAnsi="Arial" w:cs="Arial"/>
          <w:bCs/>
        </w:rPr>
        <w:t>.</w:t>
      </w:r>
      <w:r w:rsidRPr="00032D44">
        <w:rPr>
          <w:rFonts w:ascii="Arial" w:hAnsi="Arial" w:cs="Arial"/>
          <w:bCs/>
        </w:rPr>
        <w:t>”</w:t>
      </w:r>
      <w:r>
        <w:rPr>
          <w:rFonts w:ascii="Arial" w:hAnsi="Arial" w:cs="Arial"/>
          <w:bCs/>
        </w:rPr>
        <w:t>;</w:t>
      </w:r>
    </w:p>
    <w:p w14:paraId="1BA4E153" w14:textId="77777777" w:rsidR="00546BFE" w:rsidRPr="00032D44" w:rsidRDefault="00546BFE" w:rsidP="001E193E">
      <w:pPr>
        <w:keepNext/>
        <w:numPr>
          <w:ilvl w:val="0"/>
          <w:numId w:val="26"/>
        </w:numPr>
        <w:spacing w:after="0" w:line="288" w:lineRule="auto"/>
        <w:ind w:left="425" w:hanging="425"/>
        <w:contextualSpacing/>
        <w:rPr>
          <w:rFonts w:ascii="Arial" w:eastAsia="MS Mincho" w:hAnsi="Arial" w:cs="Arial"/>
          <w:lang w:eastAsia="pl-PL"/>
        </w:rPr>
      </w:pPr>
      <w:r w:rsidRPr="00CB4B42">
        <w:rPr>
          <w:rFonts w:ascii="Arial" w:eastAsia="MS Mincho" w:hAnsi="Arial" w:cs="Arial"/>
          <w:b/>
          <w:lang w:eastAsia="pl-PL"/>
        </w:rPr>
        <w:t>uchyla punkt II.53 decyzji w brzmieniu:</w:t>
      </w:r>
    </w:p>
    <w:p w14:paraId="1F64FC6E" w14:textId="77777777" w:rsidR="00546BFE" w:rsidRPr="00B17A32" w:rsidRDefault="00546BFE" w:rsidP="001E193E">
      <w:pPr>
        <w:spacing w:after="0" w:line="288" w:lineRule="auto"/>
        <w:ind w:left="425"/>
        <w:contextualSpacing/>
        <w:rPr>
          <w:rFonts w:ascii="Arial" w:hAnsi="Arial" w:cs="Arial"/>
          <w:bCs/>
        </w:rPr>
      </w:pPr>
      <w:r w:rsidRPr="00B17A32">
        <w:rPr>
          <w:rFonts w:ascii="Arial" w:hAnsi="Arial" w:cs="Arial"/>
          <w:bCs/>
        </w:rPr>
        <w:t xml:space="preserve">„Przed przystąpieniem do wycinki drzew i krzewów nie później niż 5 dni przed wycinką należy dokonać z udziałem entomologa oględzin wszystkich wypróchniałych drzew pod kątem obecności </w:t>
      </w:r>
      <w:proofErr w:type="spellStart"/>
      <w:r w:rsidRPr="00B17A32">
        <w:rPr>
          <w:rFonts w:ascii="Arial" w:hAnsi="Arial" w:cs="Arial"/>
          <w:bCs/>
        </w:rPr>
        <w:t>pachnicy</w:t>
      </w:r>
      <w:proofErr w:type="spellEnd"/>
      <w:r w:rsidRPr="00B17A32">
        <w:rPr>
          <w:rFonts w:ascii="Arial" w:hAnsi="Arial" w:cs="Arial"/>
          <w:bCs/>
        </w:rPr>
        <w:t xml:space="preserve"> dębowej i innych chronionych gatunków chrząszczy”.</w:t>
      </w:r>
    </w:p>
    <w:p w14:paraId="0034C22F" w14:textId="77777777" w:rsidR="00546BFE" w:rsidRPr="00CB4B42" w:rsidRDefault="00546BFE" w:rsidP="001E193E">
      <w:pPr>
        <w:spacing w:after="0" w:line="288" w:lineRule="auto"/>
        <w:ind w:left="425"/>
        <w:contextualSpacing/>
        <w:rPr>
          <w:rFonts w:ascii="Arial" w:eastAsia="MS Mincho" w:hAnsi="Arial" w:cs="Arial"/>
          <w:b/>
          <w:lang w:eastAsia="pl-PL"/>
        </w:rPr>
      </w:pPr>
      <w:r w:rsidRPr="00CB4B42">
        <w:rPr>
          <w:rFonts w:ascii="Arial" w:eastAsia="MS Mincho" w:hAnsi="Arial" w:cs="Arial"/>
          <w:b/>
          <w:lang w:eastAsia="pl-PL"/>
        </w:rPr>
        <w:t>i w tym zakresie orzeka:</w:t>
      </w:r>
    </w:p>
    <w:p w14:paraId="030A3DB9" w14:textId="77777777" w:rsidR="00546BFE" w:rsidRPr="00B17A32" w:rsidRDefault="00546BFE" w:rsidP="001E193E">
      <w:pPr>
        <w:spacing w:after="0" w:line="288" w:lineRule="auto"/>
        <w:ind w:left="425"/>
        <w:rPr>
          <w:rFonts w:ascii="Arial" w:eastAsia="MS Mincho" w:hAnsi="Arial" w:cs="Arial"/>
          <w:lang w:eastAsia="pl-PL"/>
        </w:rPr>
      </w:pPr>
      <w:r w:rsidRPr="00B17A32">
        <w:rPr>
          <w:rFonts w:ascii="Arial" w:hAnsi="Arial" w:cs="Arial"/>
          <w:bCs/>
        </w:rPr>
        <w:t>„Przed przystąpieniem do wycinki drzew i krzewów nie później niż 5 dni przed wycinką należy dokonać z udziałem entomologa oględzin wszystkich drzew</w:t>
      </w:r>
      <w:r>
        <w:rPr>
          <w:rFonts w:ascii="Arial" w:hAnsi="Arial" w:cs="Arial"/>
          <w:bCs/>
        </w:rPr>
        <w:t xml:space="preserve"> </w:t>
      </w:r>
      <w:r w:rsidRPr="00B17A32">
        <w:rPr>
          <w:rFonts w:ascii="Arial" w:hAnsi="Arial" w:cs="Arial"/>
          <w:bCs/>
        </w:rPr>
        <w:t>o średnicy większej niż 25 cm, mierzonej na wysokości 130 cm</w:t>
      </w:r>
      <w:r>
        <w:rPr>
          <w:rFonts w:ascii="Arial" w:hAnsi="Arial" w:cs="Arial"/>
          <w:bCs/>
        </w:rPr>
        <w:t>,</w:t>
      </w:r>
      <w:r w:rsidRPr="00B17A32">
        <w:rPr>
          <w:rFonts w:ascii="Arial" w:hAnsi="Arial" w:cs="Arial"/>
          <w:bCs/>
        </w:rPr>
        <w:t xml:space="preserve"> pod kątem obecności </w:t>
      </w:r>
      <w:proofErr w:type="spellStart"/>
      <w:r w:rsidRPr="00B17A32">
        <w:rPr>
          <w:rFonts w:ascii="Arial" w:hAnsi="Arial" w:cs="Arial"/>
          <w:bCs/>
        </w:rPr>
        <w:t>pachnicy</w:t>
      </w:r>
      <w:proofErr w:type="spellEnd"/>
      <w:r w:rsidRPr="00B17A32">
        <w:rPr>
          <w:rFonts w:ascii="Arial" w:hAnsi="Arial" w:cs="Arial"/>
          <w:bCs/>
        </w:rPr>
        <w:t xml:space="preserve"> dębowej i innych chronionych gatunków chrząszczy. W przypadku stwierdzenia ich występowania</w:t>
      </w:r>
      <w:r>
        <w:rPr>
          <w:rFonts w:ascii="Arial" w:hAnsi="Arial" w:cs="Arial"/>
          <w:bCs/>
        </w:rPr>
        <w:t>,</w:t>
      </w:r>
      <w:r w:rsidRPr="00B17A32">
        <w:rPr>
          <w:rFonts w:ascii="Arial" w:hAnsi="Arial" w:cs="Arial"/>
          <w:bCs/>
        </w:rPr>
        <w:t xml:space="preserve"> wycinkę należy wstrzymać i postępować według wytycznych entomologa z nadzoru przyrodniczego.”</w:t>
      </w:r>
      <w:r>
        <w:rPr>
          <w:rFonts w:ascii="Arial" w:hAnsi="Arial" w:cs="Arial"/>
          <w:bCs/>
        </w:rPr>
        <w:t>;</w:t>
      </w:r>
    </w:p>
    <w:p w14:paraId="3AEEA1F9" w14:textId="77777777" w:rsidR="00546BFE" w:rsidRPr="00B17A32" w:rsidRDefault="00546BFE" w:rsidP="001E193E">
      <w:pPr>
        <w:numPr>
          <w:ilvl w:val="0"/>
          <w:numId w:val="26"/>
        </w:numPr>
        <w:spacing w:after="0" w:line="288" w:lineRule="auto"/>
        <w:ind w:left="425" w:hanging="425"/>
        <w:contextualSpacing/>
        <w:rPr>
          <w:rFonts w:ascii="Arial" w:eastAsia="MS Mincho" w:hAnsi="Arial" w:cs="Arial"/>
          <w:lang w:eastAsia="pl-PL"/>
        </w:rPr>
      </w:pPr>
      <w:r w:rsidRPr="00CB4B42">
        <w:rPr>
          <w:rFonts w:ascii="Arial" w:eastAsia="MS Mincho" w:hAnsi="Arial" w:cs="Arial"/>
          <w:b/>
          <w:lang w:eastAsia="pl-PL"/>
        </w:rPr>
        <w:t>uchyla punkt II.63 decyzji w brzmieniu:</w:t>
      </w:r>
    </w:p>
    <w:p w14:paraId="6FC8A569" w14:textId="77777777" w:rsidR="00546BFE" w:rsidRPr="00B17A32" w:rsidRDefault="00546BFE" w:rsidP="001E193E">
      <w:pPr>
        <w:spacing w:after="0" w:line="288" w:lineRule="auto"/>
        <w:ind w:left="425"/>
        <w:contextualSpacing/>
        <w:rPr>
          <w:rFonts w:ascii="Arial" w:hAnsi="Arial" w:cs="Arial"/>
          <w:bCs/>
        </w:rPr>
      </w:pPr>
      <w:r w:rsidRPr="00B17A32">
        <w:rPr>
          <w:rFonts w:ascii="Arial" w:hAnsi="Arial" w:cs="Arial"/>
          <w:bCs/>
        </w:rPr>
        <w:t>„Wszystkie parametry przejść dolnych dla dużych zwierząt powinny przewyższać parametry minimalne przejść tj. światło ekologiczne H ≥ 5m”.</w:t>
      </w:r>
    </w:p>
    <w:p w14:paraId="7F7E907F" w14:textId="77777777" w:rsidR="00546BFE" w:rsidRPr="00CB4B42" w:rsidRDefault="00546BFE" w:rsidP="001E193E">
      <w:pPr>
        <w:spacing w:after="0" w:line="288" w:lineRule="auto"/>
        <w:ind w:left="425"/>
        <w:contextualSpacing/>
        <w:rPr>
          <w:rFonts w:ascii="Arial" w:eastAsia="MS Mincho" w:hAnsi="Arial" w:cs="Arial"/>
          <w:b/>
          <w:lang w:eastAsia="pl-PL"/>
        </w:rPr>
      </w:pPr>
      <w:r w:rsidRPr="00CB4B42">
        <w:rPr>
          <w:rFonts w:ascii="Arial" w:eastAsia="MS Mincho" w:hAnsi="Arial" w:cs="Arial"/>
          <w:b/>
          <w:lang w:eastAsia="pl-PL"/>
        </w:rPr>
        <w:t>i w tym zakresie orzeka:</w:t>
      </w:r>
    </w:p>
    <w:p w14:paraId="357A52F2" w14:textId="77777777" w:rsidR="00546BFE" w:rsidRPr="00B17A32" w:rsidRDefault="00546BFE" w:rsidP="001E193E">
      <w:pPr>
        <w:pStyle w:val="Akapitzlist"/>
        <w:tabs>
          <w:tab w:val="left" w:pos="5092"/>
        </w:tabs>
        <w:spacing w:line="288" w:lineRule="auto"/>
        <w:ind w:left="426"/>
        <w:rPr>
          <w:rFonts w:ascii="Arial" w:hAnsi="Arial" w:cs="Arial"/>
          <w:bCs/>
          <w:sz w:val="22"/>
          <w:szCs w:val="22"/>
        </w:rPr>
      </w:pPr>
      <w:r w:rsidRPr="00B17A32">
        <w:rPr>
          <w:rFonts w:ascii="Arial" w:hAnsi="Arial" w:cs="Arial"/>
          <w:bCs/>
          <w:sz w:val="22"/>
          <w:szCs w:val="22"/>
        </w:rPr>
        <w:t>„Zaprojektować i zbudować obiekty inżynierskie pełniące funkcję przejść dla zwierząt</w:t>
      </w:r>
      <w:r>
        <w:rPr>
          <w:rFonts w:ascii="Arial" w:hAnsi="Arial" w:cs="Arial"/>
          <w:bCs/>
          <w:sz w:val="22"/>
          <w:szCs w:val="22"/>
        </w:rPr>
        <w:t>,</w:t>
      </w:r>
      <w:r w:rsidRPr="00B17A32">
        <w:rPr>
          <w:rFonts w:ascii="Arial" w:hAnsi="Arial" w:cs="Arial"/>
          <w:bCs/>
          <w:sz w:val="22"/>
          <w:szCs w:val="22"/>
        </w:rPr>
        <w:t xml:space="preserve"> wymienione w poniższej tabeli:</w:t>
      </w:r>
    </w:p>
    <w:tbl>
      <w:tblPr>
        <w:tblOverlap w:val="never"/>
        <w:tblW w:w="9209" w:type="dxa"/>
        <w:jc w:val="center"/>
        <w:tblLayout w:type="fixed"/>
        <w:tblCellMar>
          <w:left w:w="10" w:type="dxa"/>
          <w:right w:w="10" w:type="dxa"/>
        </w:tblCellMar>
        <w:tblLook w:val="0000" w:firstRow="0" w:lastRow="0" w:firstColumn="0" w:lastColumn="0" w:noHBand="0" w:noVBand="0"/>
      </w:tblPr>
      <w:tblGrid>
        <w:gridCol w:w="421"/>
        <w:gridCol w:w="992"/>
        <w:gridCol w:w="1050"/>
        <w:gridCol w:w="793"/>
        <w:gridCol w:w="1417"/>
        <w:gridCol w:w="3544"/>
        <w:gridCol w:w="992"/>
      </w:tblGrid>
      <w:tr w:rsidR="00317599" w14:paraId="7AB3C69E" w14:textId="77777777" w:rsidTr="007D4370">
        <w:trPr>
          <w:cantSplit/>
          <w:trHeight w:val="340"/>
          <w:tblHeader/>
          <w:jc w:val="center"/>
        </w:trPr>
        <w:tc>
          <w:tcPr>
            <w:tcW w:w="421" w:type="dxa"/>
            <w:tcBorders>
              <w:top w:val="single" w:sz="4" w:space="0" w:color="auto"/>
              <w:left w:val="single" w:sz="4" w:space="0" w:color="auto"/>
            </w:tcBorders>
            <w:shd w:val="clear" w:color="auto" w:fill="FFFFFF"/>
            <w:vAlign w:val="center"/>
          </w:tcPr>
          <w:p w14:paraId="30CCDCAA" w14:textId="77777777" w:rsidR="00546BFE" w:rsidRPr="00B17A32" w:rsidRDefault="00546BFE" w:rsidP="007D4370">
            <w:pPr>
              <w:pStyle w:val="Inne0"/>
              <w:shd w:val="clear" w:color="auto" w:fill="auto"/>
              <w:spacing w:after="0"/>
              <w:ind w:firstLine="0"/>
              <w:jc w:val="both"/>
              <w:rPr>
                <w:rFonts w:ascii="Arial" w:hAnsi="Arial" w:cs="Arial"/>
                <w:b/>
                <w:bCs/>
                <w:color w:val="000000"/>
                <w:lang w:bidi="pl-PL"/>
              </w:rPr>
            </w:pPr>
            <w:r w:rsidRPr="00B17A32">
              <w:rPr>
                <w:rFonts w:ascii="Arial" w:hAnsi="Arial" w:cs="Arial"/>
                <w:b/>
                <w:bCs/>
                <w:color w:val="000000"/>
                <w:lang w:bidi="pl-PL"/>
              </w:rPr>
              <w:t>Lp.</w:t>
            </w:r>
          </w:p>
        </w:tc>
        <w:tc>
          <w:tcPr>
            <w:tcW w:w="992" w:type="dxa"/>
            <w:tcBorders>
              <w:top w:val="single" w:sz="4" w:space="0" w:color="auto"/>
              <w:left w:val="single" w:sz="4" w:space="0" w:color="auto"/>
            </w:tcBorders>
            <w:shd w:val="clear" w:color="auto" w:fill="FFFFFF"/>
            <w:vAlign w:val="center"/>
          </w:tcPr>
          <w:p w14:paraId="3E3A3BED" w14:textId="77777777" w:rsidR="00546BFE" w:rsidRPr="00B17A32" w:rsidRDefault="00546BFE" w:rsidP="007D4370">
            <w:pPr>
              <w:pStyle w:val="Inne0"/>
              <w:shd w:val="clear" w:color="auto" w:fill="auto"/>
              <w:spacing w:after="0"/>
              <w:ind w:firstLine="360"/>
              <w:jc w:val="both"/>
              <w:rPr>
                <w:rFonts w:ascii="Arial" w:hAnsi="Arial" w:cs="Arial"/>
                <w:b/>
                <w:bCs/>
                <w:color w:val="000000"/>
                <w:lang w:bidi="pl-PL"/>
              </w:rPr>
            </w:pPr>
            <w:r w:rsidRPr="00B17A32">
              <w:rPr>
                <w:rFonts w:ascii="Arial" w:hAnsi="Arial" w:cs="Arial"/>
                <w:b/>
                <w:bCs/>
                <w:color w:val="000000"/>
                <w:lang w:bidi="pl-PL"/>
              </w:rPr>
              <w:t>KM</w:t>
            </w:r>
          </w:p>
        </w:tc>
        <w:tc>
          <w:tcPr>
            <w:tcW w:w="1050" w:type="dxa"/>
            <w:tcBorders>
              <w:top w:val="single" w:sz="4" w:space="0" w:color="auto"/>
              <w:left w:val="single" w:sz="4" w:space="0" w:color="auto"/>
            </w:tcBorders>
            <w:shd w:val="clear" w:color="auto" w:fill="FFFFFF"/>
            <w:vAlign w:val="center"/>
          </w:tcPr>
          <w:p w14:paraId="5B19C897" w14:textId="77777777" w:rsidR="00546BFE" w:rsidRPr="00B17A32" w:rsidRDefault="00546BFE" w:rsidP="007D4370">
            <w:pPr>
              <w:pStyle w:val="Inne0"/>
              <w:shd w:val="clear" w:color="auto" w:fill="auto"/>
              <w:spacing w:after="0"/>
              <w:ind w:firstLine="0"/>
              <w:jc w:val="center"/>
              <w:rPr>
                <w:rFonts w:ascii="Arial" w:hAnsi="Arial" w:cs="Arial"/>
                <w:b/>
                <w:bCs/>
                <w:color w:val="000000"/>
                <w:lang w:bidi="pl-PL"/>
              </w:rPr>
            </w:pPr>
            <w:r w:rsidRPr="00B17A32">
              <w:rPr>
                <w:rFonts w:ascii="Arial" w:hAnsi="Arial" w:cs="Arial"/>
                <w:b/>
                <w:bCs/>
                <w:color w:val="000000"/>
                <w:lang w:bidi="pl-PL"/>
              </w:rPr>
              <w:t>Nazwa obiektu</w:t>
            </w:r>
          </w:p>
        </w:tc>
        <w:tc>
          <w:tcPr>
            <w:tcW w:w="793" w:type="dxa"/>
            <w:tcBorders>
              <w:top w:val="single" w:sz="4" w:space="0" w:color="auto"/>
              <w:left w:val="single" w:sz="4" w:space="0" w:color="auto"/>
            </w:tcBorders>
            <w:shd w:val="clear" w:color="auto" w:fill="FFFFFF"/>
            <w:vAlign w:val="center"/>
          </w:tcPr>
          <w:p w14:paraId="07312C5D" w14:textId="77777777" w:rsidR="00546BFE" w:rsidRPr="00B17A32" w:rsidRDefault="00546BFE" w:rsidP="007D4370">
            <w:pPr>
              <w:pStyle w:val="Inne0"/>
              <w:shd w:val="clear" w:color="auto" w:fill="auto"/>
              <w:spacing w:after="0"/>
              <w:ind w:firstLine="0"/>
              <w:jc w:val="center"/>
              <w:rPr>
                <w:rFonts w:ascii="Arial" w:hAnsi="Arial" w:cs="Arial"/>
                <w:b/>
                <w:bCs/>
                <w:color w:val="000000"/>
                <w:lang w:bidi="pl-PL"/>
              </w:rPr>
            </w:pPr>
            <w:r w:rsidRPr="00B17A32">
              <w:rPr>
                <w:rFonts w:ascii="Arial" w:hAnsi="Arial" w:cs="Arial"/>
                <w:b/>
                <w:bCs/>
                <w:color w:val="000000"/>
                <w:lang w:bidi="pl-PL"/>
              </w:rPr>
              <w:t>Typ obiektu</w:t>
            </w:r>
          </w:p>
        </w:tc>
        <w:tc>
          <w:tcPr>
            <w:tcW w:w="1417" w:type="dxa"/>
            <w:tcBorders>
              <w:top w:val="single" w:sz="4" w:space="0" w:color="auto"/>
              <w:left w:val="single" w:sz="4" w:space="0" w:color="auto"/>
            </w:tcBorders>
            <w:shd w:val="clear" w:color="auto" w:fill="FFFFFF"/>
            <w:vAlign w:val="center"/>
          </w:tcPr>
          <w:p w14:paraId="047FA7A8" w14:textId="77777777" w:rsidR="00546BFE" w:rsidRPr="00B17A32" w:rsidRDefault="00546BFE" w:rsidP="007D4370">
            <w:pPr>
              <w:pStyle w:val="Inne0"/>
              <w:shd w:val="clear" w:color="auto" w:fill="auto"/>
              <w:spacing w:after="0"/>
              <w:ind w:firstLine="0"/>
              <w:jc w:val="center"/>
              <w:rPr>
                <w:rFonts w:ascii="Arial" w:hAnsi="Arial" w:cs="Arial"/>
                <w:b/>
                <w:bCs/>
                <w:color w:val="000000"/>
                <w:lang w:bidi="pl-PL"/>
              </w:rPr>
            </w:pPr>
            <w:r w:rsidRPr="00B17A32">
              <w:rPr>
                <w:rFonts w:ascii="Arial" w:hAnsi="Arial" w:cs="Arial"/>
                <w:b/>
                <w:bCs/>
                <w:color w:val="000000"/>
                <w:lang w:bidi="pl-PL"/>
              </w:rPr>
              <w:t>Opis przeszkody</w:t>
            </w:r>
          </w:p>
        </w:tc>
        <w:tc>
          <w:tcPr>
            <w:tcW w:w="3544" w:type="dxa"/>
            <w:tcBorders>
              <w:top w:val="single" w:sz="4" w:space="0" w:color="auto"/>
              <w:left w:val="single" w:sz="4" w:space="0" w:color="auto"/>
            </w:tcBorders>
            <w:shd w:val="clear" w:color="auto" w:fill="FFFFFF"/>
            <w:vAlign w:val="center"/>
          </w:tcPr>
          <w:p w14:paraId="304F9087" w14:textId="77777777" w:rsidR="00546BFE" w:rsidRPr="00B17A32" w:rsidRDefault="00546BFE" w:rsidP="007D4370">
            <w:pPr>
              <w:pStyle w:val="Inne0"/>
              <w:shd w:val="clear" w:color="auto" w:fill="auto"/>
              <w:spacing w:after="0"/>
              <w:ind w:firstLine="0"/>
              <w:jc w:val="center"/>
              <w:rPr>
                <w:rFonts w:ascii="Arial" w:hAnsi="Arial" w:cs="Arial"/>
                <w:b/>
                <w:bCs/>
                <w:color w:val="000000"/>
                <w:lang w:bidi="pl-PL"/>
              </w:rPr>
            </w:pPr>
            <w:r w:rsidRPr="00B17A32">
              <w:rPr>
                <w:rFonts w:ascii="Arial" w:hAnsi="Arial" w:cs="Arial"/>
                <w:b/>
                <w:bCs/>
                <w:color w:val="000000"/>
                <w:lang w:bidi="pl-PL"/>
              </w:rPr>
              <w:t>Światło ekologiczne B*H [m]</w:t>
            </w:r>
            <w:r w:rsidRPr="00B17A32">
              <w:rPr>
                <w:rFonts w:ascii="Arial" w:hAnsi="Arial" w:cs="Arial"/>
                <w:lang w:bidi="pl-PL"/>
              </w:rPr>
              <w:t xml:space="preserve"> **</w:t>
            </w:r>
          </w:p>
        </w:tc>
        <w:tc>
          <w:tcPr>
            <w:tcW w:w="992" w:type="dxa"/>
            <w:tcBorders>
              <w:top w:val="single" w:sz="4" w:space="0" w:color="auto"/>
              <w:left w:val="single" w:sz="4" w:space="0" w:color="auto"/>
              <w:right w:val="single" w:sz="4" w:space="0" w:color="auto"/>
            </w:tcBorders>
            <w:shd w:val="clear" w:color="auto" w:fill="FFFFFF"/>
            <w:vAlign w:val="center"/>
          </w:tcPr>
          <w:p w14:paraId="7768633B" w14:textId="77777777" w:rsidR="00546BFE" w:rsidRPr="00B17A32" w:rsidRDefault="00546BFE" w:rsidP="007D4370">
            <w:pPr>
              <w:pStyle w:val="Inne0"/>
              <w:shd w:val="clear" w:color="auto" w:fill="auto"/>
              <w:spacing w:after="0"/>
              <w:ind w:firstLine="0"/>
              <w:rPr>
                <w:rFonts w:ascii="Arial" w:hAnsi="Arial" w:cs="Arial"/>
                <w:b/>
                <w:bCs/>
                <w:color w:val="000000"/>
                <w:lang w:bidi="pl-PL"/>
              </w:rPr>
            </w:pPr>
            <w:r w:rsidRPr="00B17A32">
              <w:rPr>
                <w:rFonts w:ascii="Arial" w:hAnsi="Arial" w:cs="Arial"/>
                <w:b/>
                <w:bCs/>
                <w:color w:val="000000"/>
                <w:lang w:bidi="pl-PL"/>
              </w:rPr>
              <w:t>Funkcja EKO</w:t>
            </w:r>
          </w:p>
        </w:tc>
      </w:tr>
      <w:tr w:rsidR="00317599" w14:paraId="2F64F4B9" w14:textId="77777777" w:rsidTr="007D4370">
        <w:trPr>
          <w:cantSplit/>
          <w:trHeight w:val="340"/>
          <w:jc w:val="center"/>
        </w:trPr>
        <w:tc>
          <w:tcPr>
            <w:tcW w:w="421" w:type="dxa"/>
            <w:tcBorders>
              <w:top w:val="single" w:sz="4" w:space="0" w:color="auto"/>
              <w:left w:val="single" w:sz="4" w:space="0" w:color="auto"/>
            </w:tcBorders>
            <w:shd w:val="clear" w:color="auto" w:fill="FFFFFF"/>
            <w:vAlign w:val="center"/>
          </w:tcPr>
          <w:p w14:paraId="5DD782B9"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1.</w:t>
            </w:r>
          </w:p>
        </w:tc>
        <w:tc>
          <w:tcPr>
            <w:tcW w:w="992" w:type="dxa"/>
            <w:tcBorders>
              <w:top w:val="single" w:sz="4" w:space="0" w:color="auto"/>
              <w:left w:val="single" w:sz="4" w:space="0" w:color="auto"/>
            </w:tcBorders>
            <w:shd w:val="clear" w:color="auto" w:fill="FFFFFF"/>
            <w:vAlign w:val="center"/>
          </w:tcPr>
          <w:p w14:paraId="2FBEDFA1" w14:textId="77777777" w:rsidR="00546BFE" w:rsidRPr="00B17A32" w:rsidRDefault="00546BFE" w:rsidP="007D4370">
            <w:pPr>
              <w:pStyle w:val="Inne0"/>
              <w:shd w:val="clear" w:color="auto" w:fill="auto"/>
              <w:spacing w:after="0"/>
              <w:ind w:firstLine="360"/>
              <w:jc w:val="both"/>
              <w:rPr>
                <w:rFonts w:ascii="Arial" w:hAnsi="Arial" w:cs="Arial"/>
              </w:rPr>
            </w:pPr>
            <w:r w:rsidRPr="00B17A32">
              <w:rPr>
                <w:rFonts w:ascii="Arial" w:hAnsi="Arial" w:cs="Arial"/>
                <w:color w:val="000000"/>
                <w:lang w:bidi="pl-PL"/>
              </w:rPr>
              <w:t>1+460</w:t>
            </w:r>
          </w:p>
        </w:tc>
        <w:tc>
          <w:tcPr>
            <w:tcW w:w="1050" w:type="dxa"/>
            <w:tcBorders>
              <w:top w:val="single" w:sz="4" w:space="0" w:color="auto"/>
              <w:left w:val="single" w:sz="4" w:space="0" w:color="auto"/>
            </w:tcBorders>
            <w:shd w:val="clear" w:color="auto" w:fill="FFFFFF"/>
            <w:vAlign w:val="center"/>
          </w:tcPr>
          <w:p w14:paraId="4895F6F5" w14:textId="77777777" w:rsidR="00546BFE" w:rsidRPr="00B17A32" w:rsidRDefault="00546BFE" w:rsidP="007D4370">
            <w:pPr>
              <w:pStyle w:val="Inne0"/>
              <w:shd w:val="clear" w:color="auto" w:fill="auto"/>
              <w:spacing w:after="0"/>
              <w:ind w:firstLine="200"/>
              <w:jc w:val="both"/>
              <w:rPr>
                <w:rFonts w:ascii="Arial" w:hAnsi="Arial" w:cs="Arial"/>
              </w:rPr>
            </w:pPr>
            <w:r w:rsidRPr="00B17A32">
              <w:rPr>
                <w:rFonts w:ascii="Arial" w:hAnsi="Arial" w:cs="Arial"/>
                <w:color w:val="000000"/>
                <w:lang w:bidi="pl-PL"/>
              </w:rPr>
              <w:t>C-MD2</w:t>
            </w:r>
          </w:p>
        </w:tc>
        <w:tc>
          <w:tcPr>
            <w:tcW w:w="793" w:type="dxa"/>
            <w:tcBorders>
              <w:top w:val="single" w:sz="4" w:space="0" w:color="auto"/>
              <w:left w:val="single" w:sz="4" w:space="0" w:color="auto"/>
            </w:tcBorders>
            <w:shd w:val="clear" w:color="auto" w:fill="FFFFFF"/>
            <w:vAlign w:val="center"/>
          </w:tcPr>
          <w:p w14:paraId="3C2FFC2E" w14:textId="77777777" w:rsidR="00546BFE" w:rsidRPr="00B17A32" w:rsidRDefault="00546BFE" w:rsidP="007D4370">
            <w:pPr>
              <w:pStyle w:val="Inne0"/>
              <w:shd w:val="clear" w:color="auto" w:fill="auto"/>
              <w:spacing w:after="0"/>
              <w:ind w:firstLine="220"/>
              <w:jc w:val="both"/>
              <w:rPr>
                <w:rFonts w:ascii="Arial" w:hAnsi="Arial" w:cs="Arial"/>
              </w:rPr>
            </w:pPr>
            <w:r w:rsidRPr="00B17A32">
              <w:rPr>
                <w:rFonts w:ascii="Arial" w:hAnsi="Arial" w:cs="Arial"/>
                <w:color w:val="000000"/>
                <w:lang w:bidi="pl-PL"/>
              </w:rPr>
              <w:t>M</w:t>
            </w:r>
          </w:p>
        </w:tc>
        <w:tc>
          <w:tcPr>
            <w:tcW w:w="1417" w:type="dxa"/>
            <w:tcBorders>
              <w:top w:val="single" w:sz="4" w:space="0" w:color="auto"/>
              <w:left w:val="single" w:sz="4" w:space="0" w:color="auto"/>
            </w:tcBorders>
            <w:shd w:val="clear" w:color="auto" w:fill="FFFFFF"/>
            <w:vAlign w:val="center"/>
          </w:tcPr>
          <w:p w14:paraId="17EA4F20"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 xml:space="preserve">potok </w:t>
            </w:r>
            <w:proofErr w:type="spellStart"/>
            <w:r w:rsidRPr="00B17A32">
              <w:rPr>
                <w:rFonts w:ascii="Arial" w:hAnsi="Arial" w:cs="Arial"/>
                <w:color w:val="000000"/>
                <w:lang w:bidi="pl-PL"/>
              </w:rPr>
              <w:t>Kowalówka+droga</w:t>
            </w:r>
            <w:proofErr w:type="spellEnd"/>
            <w:r w:rsidRPr="00B17A32">
              <w:rPr>
                <w:rFonts w:ascii="Arial" w:hAnsi="Arial" w:cs="Arial"/>
                <w:color w:val="000000"/>
                <w:lang w:bidi="pl-PL"/>
              </w:rPr>
              <w:t xml:space="preserve"> inna</w:t>
            </w:r>
          </w:p>
        </w:tc>
        <w:tc>
          <w:tcPr>
            <w:tcW w:w="3544" w:type="dxa"/>
            <w:tcBorders>
              <w:top w:val="single" w:sz="4" w:space="0" w:color="auto"/>
              <w:left w:val="single" w:sz="4" w:space="0" w:color="auto"/>
            </w:tcBorders>
            <w:shd w:val="clear" w:color="auto" w:fill="FFFFFF"/>
            <w:vAlign w:val="center"/>
          </w:tcPr>
          <w:p w14:paraId="12EA2D02"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B &gt; sz. cieku x 2 (min 15 m) * H &gt; 5</w:t>
            </w:r>
          </w:p>
        </w:tc>
        <w:tc>
          <w:tcPr>
            <w:tcW w:w="992" w:type="dxa"/>
            <w:tcBorders>
              <w:top w:val="single" w:sz="4" w:space="0" w:color="auto"/>
              <w:left w:val="single" w:sz="4" w:space="0" w:color="auto"/>
              <w:right w:val="single" w:sz="4" w:space="0" w:color="auto"/>
            </w:tcBorders>
            <w:shd w:val="clear" w:color="auto" w:fill="FFFFFF"/>
            <w:vAlign w:val="center"/>
          </w:tcPr>
          <w:p w14:paraId="3CCD69E9" w14:textId="77777777" w:rsidR="00546BFE" w:rsidRPr="00B17A32" w:rsidRDefault="00546BFE" w:rsidP="007D4370">
            <w:pPr>
              <w:pStyle w:val="Inne0"/>
              <w:shd w:val="clear" w:color="auto" w:fill="auto"/>
              <w:spacing w:after="0"/>
              <w:ind w:firstLine="340"/>
              <w:jc w:val="both"/>
              <w:rPr>
                <w:rFonts w:ascii="Arial" w:hAnsi="Arial" w:cs="Arial"/>
              </w:rPr>
            </w:pPr>
            <w:proofErr w:type="spellStart"/>
            <w:r w:rsidRPr="00B17A32">
              <w:rPr>
                <w:rFonts w:ascii="Arial" w:hAnsi="Arial" w:cs="Arial"/>
                <w:color w:val="000000"/>
                <w:lang w:bidi="pl-PL"/>
              </w:rPr>
              <w:t>PZDd</w:t>
            </w:r>
            <w:proofErr w:type="spellEnd"/>
          </w:p>
        </w:tc>
      </w:tr>
      <w:tr w:rsidR="00317599" w14:paraId="580FC0F4" w14:textId="77777777" w:rsidTr="007D4370">
        <w:trPr>
          <w:cantSplit/>
          <w:trHeight w:val="340"/>
          <w:jc w:val="center"/>
        </w:trPr>
        <w:tc>
          <w:tcPr>
            <w:tcW w:w="421" w:type="dxa"/>
            <w:tcBorders>
              <w:top w:val="single" w:sz="4" w:space="0" w:color="auto"/>
              <w:left w:val="single" w:sz="4" w:space="0" w:color="auto"/>
            </w:tcBorders>
            <w:shd w:val="clear" w:color="auto" w:fill="FFFFFF"/>
            <w:vAlign w:val="center"/>
          </w:tcPr>
          <w:p w14:paraId="4F0D3852"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2.</w:t>
            </w:r>
          </w:p>
        </w:tc>
        <w:tc>
          <w:tcPr>
            <w:tcW w:w="992" w:type="dxa"/>
            <w:tcBorders>
              <w:top w:val="single" w:sz="4" w:space="0" w:color="auto"/>
              <w:left w:val="single" w:sz="4" w:space="0" w:color="auto"/>
            </w:tcBorders>
            <w:shd w:val="clear" w:color="auto" w:fill="FFFFFF"/>
            <w:vAlign w:val="center"/>
          </w:tcPr>
          <w:p w14:paraId="493676D5" w14:textId="77777777" w:rsidR="00546BFE" w:rsidRPr="00B17A32" w:rsidRDefault="00546BFE" w:rsidP="007D4370">
            <w:pPr>
              <w:pStyle w:val="Inne0"/>
              <w:shd w:val="clear" w:color="auto" w:fill="auto"/>
              <w:spacing w:after="0"/>
              <w:ind w:firstLine="360"/>
              <w:jc w:val="both"/>
              <w:rPr>
                <w:rFonts w:ascii="Arial" w:hAnsi="Arial" w:cs="Arial"/>
              </w:rPr>
            </w:pPr>
            <w:r w:rsidRPr="00B17A32">
              <w:rPr>
                <w:rFonts w:ascii="Arial" w:hAnsi="Arial" w:cs="Arial"/>
                <w:color w:val="000000"/>
                <w:lang w:bidi="pl-PL"/>
              </w:rPr>
              <w:t>3+517</w:t>
            </w:r>
          </w:p>
        </w:tc>
        <w:tc>
          <w:tcPr>
            <w:tcW w:w="1050" w:type="dxa"/>
            <w:tcBorders>
              <w:top w:val="single" w:sz="4" w:space="0" w:color="auto"/>
              <w:left w:val="single" w:sz="4" w:space="0" w:color="auto"/>
            </w:tcBorders>
            <w:shd w:val="clear" w:color="auto" w:fill="FFFFFF"/>
            <w:vAlign w:val="center"/>
          </w:tcPr>
          <w:p w14:paraId="4979A970" w14:textId="77777777" w:rsidR="00546BFE" w:rsidRPr="00B17A32" w:rsidRDefault="00546BFE" w:rsidP="007D4370">
            <w:pPr>
              <w:pStyle w:val="Inne0"/>
              <w:shd w:val="clear" w:color="auto" w:fill="auto"/>
              <w:spacing w:after="0"/>
              <w:ind w:firstLine="200"/>
              <w:jc w:val="both"/>
              <w:rPr>
                <w:rFonts w:ascii="Arial" w:hAnsi="Arial" w:cs="Arial"/>
              </w:rPr>
            </w:pPr>
            <w:r w:rsidRPr="00B17A32">
              <w:rPr>
                <w:rFonts w:ascii="Arial" w:hAnsi="Arial" w:cs="Arial"/>
                <w:color w:val="000000"/>
                <w:lang w:bidi="pl-PL"/>
              </w:rPr>
              <w:t>C-MD3</w:t>
            </w:r>
          </w:p>
        </w:tc>
        <w:tc>
          <w:tcPr>
            <w:tcW w:w="793" w:type="dxa"/>
            <w:tcBorders>
              <w:top w:val="single" w:sz="4" w:space="0" w:color="auto"/>
              <w:left w:val="single" w:sz="4" w:space="0" w:color="auto"/>
            </w:tcBorders>
            <w:shd w:val="clear" w:color="auto" w:fill="FFFFFF"/>
            <w:vAlign w:val="center"/>
          </w:tcPr>
          <w:p w14:paraId="5B660248" w14:textId="77777777" w:rsidR="00546BFE" w:rsidRPr="00B17A32" w:rsidRDefault="00546BFE" w:rsidP="007D4370">
            <w:pPr>
              <w:pStyle w:val="Inne0"/>
              <w:shd w:val="clear" w:color="auto" w:fill="auto"/>
              <w:spacing w:after="0"/>
              <w:ind w:firstLine="220"/>
              <w:jc w:val="both"/>
              <w:rPr>
                <w:rFonts w:ascii="Arial" w:hAnsi="Arial" w:cs="Arial"/>
              </w:rPr>
            </w:pPr>
            <w:r w:rsidRPr="00B17A32">
              <w:rPr>
                <w:rFonts w:ascii="Arial" w:hAnsi="Arial" w:cs="Arial"/>
                <w:color w:val="000000"/>
                <w:lang w:bidi="pl-PL"/>
              </w:rPr>
              <w:t>M</w:t>
            </w:r>
          </w:p>
        </w:tc>
        <w:tc>
          <w:tcPr>
            <w:tcW w:w="1417" w:type="dxa"/>
            <w:tcBorders>
              <w:top w:val="single" w:sz="4" w:space="0" w:color="auto"/>
              <w:left w:val="single" w:sz="4" w:space="0" w:color="auto"/>
            </w:tcBorders>
            <w:shd w:val="clear" w:color="auto" w:fill="FFFFFF"/>
            <w:vAlign w:val="center"/>
          </w:tcPr>
          <w:p w14:paraId="737260C4"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 xml:space="preserve">potok </w:t>
            </w:r>
            <w:proofErr w:type="spellStart"/>
            <w:r w:rsidRPr="00B17A32">
              <w:rPr>
                <w:rFonts w:ascii="Arial" w:hAnsi="Arial" w:cs="Arial"/>
                <w:color w:val="000000"/>
                <w:lang w:bidi="pl-PL"/>
              </w:rPr>
              <w:t>Leksandrówka</w:t>
            </w:r>
            <w:proofErr w:type="spellEnd"/>
            <w:r w:rsidRPr="00B17A32">
              <w:rPr>
                <w:rFonts w:ascii="Arial" w:hAnsi="Arial" w:cs="Arial"/>
                <w:color w:val="000000"/>
                <w:lang w:bidi="pl-PL"/>
              </w:rPr>
              <w:t>/ Stara Rzeka</w:t>
            </w:r>
          </w:p>
        </w:tc>
        <w:tc>
          <w:tcPr>
            <w:tcW w:w="3544" w:type="dxa"/>
            <w:tcBorders>
              <w:top w:val="single" w:sz="4" w:space="0" w:color="auto"/>
              <w:left w:val="single" w:sz="4" w:space="0" w:color="auto"/>
            </w:tcBorders>
            <w:shd w:val="clear" w:color="auto" w:fill="FFFFFF"/>
            <w:vAlign w:val="center"/>
          </w:tcPr>
          <w:p w14:paraId="05F72C87"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30*5</w:t>
            </w:r>
          </w:p>
        </w:tc>
        <w:tc>
          <w:tcPr>
            <w:tcW w:w="992" w:type="dxa"/>
            <w:tcBorders>
              <w:top w:val="single" w:sz="4" w:space="0" w:color="auto"/>
              <w:left w:val="single" w:sz="4" w:space="0" w:color="auto"/>
              <w:right w:val="single" w:sz="4" w:space="0" w:color="auto"/>
            </w:tcBorders>
            <w:shd w:val="clear" w:color="auto" w:fill="FFFFFF"/>
            <w:vAlign w:val="center"/>
          </w:tcPr>
          <w:p w14:paraId="7673EB1D" w14:textId="77777777" w:rsidR="00546BFE" w:rsidRPr="00B17A32" w:rsidRDefault="00546BFE" w:rsidP="007D4370">
            <w:pPr>
              <w:pStyle w:val="Inne0"/>
              <w:shd w:val="clear" w:color="auto" w:fill="auto"/>
              <w:spacing w:after="0"/>
              <w:ind w:firstLine="340"/>
              <w:jc w:val="both"/>
              <w:rPr>
                <w:rFonts w:ascii="Arial" w:hAnsi="Arial" w:cs="Arial"/>
              </w:rPr>
            </w:pPr>
            <w:proofErr w:type="spellStart"/>
            <w:r w:rsidRPr="00B17A32">
              <w:rPr>
                <w:rFonts w:ascii="Arial" w:hAnsi="Arial" w:cs="Arial"/>
                <w:color w:val="000000"/>
                <w:lang w:bidi="pl-PL"/>
              </w:rPr>
              <w:t>PZDd</w:t>
            </w:r>
            <w:proofErr w:type="spellEnd"/>
          </w:p>
        </w:tc>
      </w:tr>
      <w:tr w:rsidR="00317599" w14:paraId="2DF89A8E" w14:textId="77777777" w:rsidTr="007D4370">
        <w:trPr>
          <w:cantSplit/>
          <w:trHeight w:val="340"/>
          <w:jc w:val="center"/>
        </w:trPr>
        <w:tc>
          <w:tcPr>
            <w:tcW w:w="421" w:type="dxa"/>
            <w:tcBorders>
              <w:top w:val="single" w:sz="4" w:space="0" w:color="auto"/>
              <w:left w:val="single" w:sz="4" w:space="0" w:color="auto"/>
            </w:tcBorders>
            <w:shd w:val="clear" w:color="auto" w:fill="FFFFFF"/>
            <w:vAlign w:val="center"/>
          </w:tcPr>
          <w:p w14:paraId="6F6A2F92"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3.</w:t>
            </w:r>
          </w:p>
        </w:tc>
        <w:tc>
          <w:tcPr>
            <w:tcW w:w="992" w:type="dxa"/>
            <w:tcBorders>
              <w:top w:val="single" w:sz="4" w:space="0" w:color="auto"/>
              <w:left w:val="single" w:sz="4" w:space="0" w:color="auto"/>
            </w:tcBorders>
            <w:shd w:val="clear" w:color="auto" w:fill="FFFFFF"/>
            <w:vAlign w:val="center"/>
          </w:tcPr>
          <w:p w14:paraId="57AFF98F" w14:textId="77777777" w:rsidR="00546BFE" w:rsidRPr="00B17A32" w:rsidRDefault="00546BFE" w:rsidP="007D4370">
            <w:pPr>
              <w:pStyle w:val="Inne0"/>
              <w:shd w:val="clear" w:color="auto" w:fill="auto"/>
              <w:spacing w:after="0"/>
              <w:ind w:firstLine="360"/>
              <w:jc w:val="both"/>
              <w:rPr>
                <w:rFonts w:ascii="Arial" w:hAnsi="Arial" w:cs="Arial"/>
              </w:rPr>
            </w:pPr>
            <w:r w:rsidRPr="00B17A32">
              <w:rPr>
                <w:rFonts w:ascii="Arial" w:hAnsi="Arial" w:cs="Arial"/>
                <w:color w:val="000000"/>
                <w:lang w:bidi="pl-PL"/>
              </w:rPr>
              <w:t>5+514</w:t>
            </w:r>
          </w:p>
        </w:tc>
        <w:tc>
          <w:tcPr>
            <w:tcW w:w="1050" w:type="dxa"/>
            <w:tcBorders>
              <w:top w:val="single" w:sz="4" w:space="0" w:color="auto"/>
              <w:left w:val="single" w:sz="4" w:space="0" w:color="auto"/>
            </w:tcBorders>
            <w:shd w:val="clear" w:color="auto" w:fill="FFFFFF"/>
            <w:vAlign w:val="center"/>
          </w:tcPr>
          <w:p w14:paraId="1505D72A" w14:textId="77777777" w:rsidR="00546BFE" w:rsidRPr="00B17A32" w:rsidRDefault="00546BFE" w:rsidP="007D4370">
            <w:pPr>
              <w:pStyle w:val="Inne0"/>
              <w:shd w:val="clear" w:color="auto" w:fill="auto"/>
              <w:spacing w:after="0"/>
              <w:ind w:firstLine="200"/>
              <w:jc w:val="both"/>
              <w:rPr>
                <w:rFonts w:ascii="Arial" w:hAnsi="Arial" w:cs="Arial"/>
              </w:rPr>
            </w:pPr>
            <w:r w:rsidRPr="00B17A32">
              <w:rPr>
                <w:rFonts w:ascii="Arial" w:hAnsi="Arial" w:cs="Arial"/>
                <w:color w:val="000000"/>
                <w:lang w:bidi="pl-PL"/>
              </w:rPr>
              <w:t>C-WD3</w:t>
            </w:r>
          </w:p>
        </w:tc>
        <w:tc>
          <w:tcPr>
            <w:tcW w:w="793" w:type="dxa"/>
            <w:tcBorders>
              <w:top w:val="single" w:sz="4" w:space="0" w:color="auto"/>
              <w:left w:val="single" w:sz="4" w:space="0" w:color="auto"/>
            </w:tcBorders>
            <w:shd w:val="clear" w:color="auto" w:fill="FFFFFF"/>
            <w:vAlign w:val="center"/>
          </w:tcPr>
          <w:p w14:paraId="1C1C3589"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WD</w:t>
            </w:r>
          </w:p>
        </w:tc>
        <w:tc>
          <w:tcPr>
            <w:tcW w:w="1417" w:type="dxa"/>
            <w:tcBorders>
              <w:top w:val="single" w:sz="4" w:space="0" w:color="auto"/>
              <w:left w:val="single" w:sz="4" w:space="0" w:color="auto"/>
            </w:tcBorders>
            <w:shd w:val="clear" w:color="auto" w:fill="FFFFFF"/>
            <w:vAlign w:val="center"/>
          </w:tcPr>
          <w:p w14:paraId="013E82FE"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Droga lokalna</w:t>
            </w:r>
          </w:p>
        </w:tc>
        <w:tc>
          <w:tcPr>
            <w:tcW w:w="3544" w:type="dxa"/>
            <w:tcBorders>
              <w:top w:val="single" w:sz="4" w:space="0" w:color="auto"/>
              <w:left w:val="single" w:sz="4" w:space="0" w:color="auto"/>
            </w:tcBorders>
            <w:shd w:val="clear" w:color="auto" w:fill="FFFFFF"/>
            <w:vAlign w:val="center"/>
          </w:tcPr>
          <w:p w14:paraId="563402EB"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B &gt; 2 x 3 m (po obu stronach drogi)</w:t>
            </w:r>
          </w:p>
          <w:p w14:paraId="2460D780"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 H &gt; 3.5</w:t>
            </w:r>
          </w:p>
        </w:tc>
        <w:tc>
          <w:tcPr>
            <w:tcW w:w="992" w:type="dxa"/>
            <w:tcBorders>
              <w:top w:val="single" w:sz="4" w:space="0" w:color="auto"/>
              <w:left w:val="single" w:sz="4" w:space="0" w:color="auto"/>
              <w:right w:val="single" w:sz="4" w:space="0" w:color="auto"/>
            </w:tcBorders>
            <w:shd w:val="clear" w:color="auto" w:fill="FFFFFF"/>
            <w:vAlign w:val="center"/>
          </w:tcPr>
          <w:p w14:paraId="32381E8B" w14:textId="77777777" w:rsidR="00546BFE" w:rsidRPr="00B17A32" w:rsidRDefault="00546BFE" w:rsidP="007D4370">
            <w:pPr>
              <w:pStyle w:val="Inne0"/>
              <w:shd w:val="clear" w:color="auto" w:fill="auto"/>
              <w:spacing w:after="0"/>
              <w:ind w:firstLine="0"/>
              <w:jc w:val="center"/>
              <w:rPr>
                <w:rFonts w:ascii="Arial" w:hAnsi="Arial" w:cs="Arial"/>
              </w:rPr>
            </w:pPr>
            <w:proofErr w:type="spellStart"/>
            <w:r w:rsidRPr="00B17A32">
              <w:rPr>
                <w:rFonts w:ascii="Arial" w:hAnsi="Arial" w:cs="Arial"/>
                <w:color w:val="000000"/>
                <w:lang w:bidi="pl-PL"/>
              </w:rPr>
              <w:t>PZDś</w:t>
            </w:r>
            <w:proofErr w:type="spellEnd"/>
          </w:p>
        </w:tc>
      </w:tr>
      <w:tr w:rsidR="00317599" w14:paraId="1F071E21" w14:textId="77777777" w:rsidTr="007D4370">
        <w:trPr>
          <w:cantSplit/>
          <w:trHeight w:val="340"/>
          <w:jc w:val="center"/>
        </w:trPr>
        <w:tc>
          <w:tcPr>
            <w:tcW w:w="421" w:type="dxa"/>
            <w:tcBorders>
              <w:top w:val="single" w:sz="4" w:space="0" w:color="auto"/>
              <w:left w:val="single" w:sz="4" w:space="0" w:color="auto"/>
            </w:tcBorders>
            <w:shd w:val="clear" w:color="auto" w:fill="FFFFFF"/>
            <w:vAlign w:val="center"/>
          </w:tcPr>
          <w:p w14:paraId="354E0E2E"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4.</w:t>
            </w:r>
          </w:p>
        </w:tc>
        <w:tc>
          <w:tcPr>
            <w:tcW w:w="992" w:type="dxa"/>
            <w:tcBorders>
              <w:top w:val="single" w:sz="4" w:space="0" w:color="auto"/>
              <w:left w:val="single" w:sz="4" w:space="0" w:color="auto"/>
            </w:tcBorders>
            <w:shd w:val="clear" w:color="auto" w:fill="FFFFFF"/>
            <w:vAlign w:val="center"/>
          </w:tcPr>
          <w:p w14:paraId="0E82D753" w14:textId="77777777" w:rsidR="00546BFE" w:rsidRPr="00B17A32" w:rsidRDefault="00546BFE" w:rsidP="007D4370">
            <w:pPr>
              <w:pStyle w:val="Inne0"/>
              <w:shd w:val="clear" w:color="auto" w:fill="auto"/>
              <w:spacing w:after="0"/>
              <w:ind w:firstLine="360"/>
              <w:jc w:val="both"/>
              <w:rPr>
                <w:rFonts w:ascii="Arial" w:hAnsi="Arial" w:cs="Arial"/>
              </w:rPr>
            </w:pPr>
            <w:r w:rsidRPr="00B17A32">
              <w:rPr>
                <w:rFonts w:ascii="Arial" w:hAnsi="Arial" w:cs="Arial"/>
                <w:color w:val="000000"/>
                <w:lang w:bidi="pl-PL"/>
              </w:rPr>
              <w:t>7+172</w:t>
            </w:r>
          </w:p>
        </w:tc>
        <w:tc>
          <w:tcPr>
            <w:tcW w:w="1050" w:type="dxa"/>
            <w:tcBorders>
              <w:top w:val="single" w:sz="4" w:space="0" w:color="auto"/>
              <w:left w:val="single" w:sz="4" w:space="0" w:color="auto"/>
            </w:tcBorders>
            <w:shd w:val="clear" w:color="auto" w:fill="FFFFFF"/>
            <w:vAlign w:val="center"/>
          </w:tcPr>
          <w:p w14:paraId="4C8B521C" w14:textId="77777777" w:rsidR="00546BFE" w:rsidRPr="00B17A32" w:rsidRDefault="00546BFE" w:rsidP="007D4370">
            <w:pPr>
              <w:pStyle w:val="Inne0"/>
              <w:shd w:val="clear" w:color="auto" w:fill="auto"/>
              <w:spacing w:after="0"/>
              <w:ind w:firstLine="200"/>
              <w:jc w:val="both"/>
              <w:rPr>
                <w:rFonts w:ascii="Arial" w:hAnsi="Arial" w:cs="Arial"/>
              </w:rPr>
            </w:pPr>
            <w:r w:rsidRPr="00B17A32">
              <w:rPr>
                <w:rFonts w:ascii="Arial" w:hAnsi="Arial" w:cs="Arial"/>
                <w:color w:val="000000"/>
                <w:lang w:bidi="pl-PL"/>
              </w:rPr>
              <w:t>C-MD4</w:t>
            </w:r>
          </w:p>
        </w:tc>
        <w:tc>
          <w:tcPr>
            <w:tcW w:w="793" w:type="dxa"/>
            <w:tcBorders>
              <w:top w:val="single" w:sz="4" w:space="0" w:color="auto"/>
              <w:left w:val="single" w:sz="4" w:space="0" w:color="auto"/>
            </w:tcBorders>
            <w:shd w:val="clear" w:color="auto" w:fill="FFFFFF"/>
            <w:vAlign w:val="center"/>
          </w:tcPr>
          <w:p w14:paraId="17D9D68A" w14:textId="77777777" w:rsidR="00546BFE" w:rsidRPr="00B17A32" w:rsidRDefault="00546BFE" w:rsidP="007D4370">
            <w:pPr>
              <w:pStyle w:val="Inne0"/>
              <w:shd w:val="clear" w:color="auto" w:fill="auto"/>
              <w:spacing w:after="0"/>
              <w:ind w:firstLine="220"/>
              <w:jc w:val="both"/>
              <w:rPr>
                <w:rFonts w:ascii="Arial" w:hAnsi="Arial" w:cs="Arial"/>
              </w:rPr>
            </w:pPr>
            <w:r w:rsidRPr="00B17A32">
              <w:rPr>
                <w:rFonts w:ascii="Arial" w:hAnsi="Arial" w:cs="Arial"/>
                <w:color w:val="000000"/>
                <w:lang w:bidi="pl-PL"/>
              </w:rPr>
              <w:t>M</w:t>
            </w:r>
          </w:p>
        </w:tc>
        <w:tc>
          <w:tcPr>
            <w:tcW w:w="1417" w:type="dxa"/>
            <w:tcBorders>
              <w:top w:val="single" w:sz="4" w:space="0" w:color="auto"/>
              <w:left w:val="single" w:sz="4" w:space="0" w:color="auto"/>
            </w:tcBorders>
            <w:shd w:val="clear" w:color="auto" w:fill="FFFFFF"/>
            <w:vAlign w:val="center"/>
          </w:tcPr>
          <w:p w14:paraId="1B0821DC"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Rzeka Uszwica</w:t>
            </w:r>
          </w:p>
        </w:tc>
        <w:tc>
          <w:tcPr>
            <w:tcW w:w="3544" w:type="dxa"/>
            <w:tcBorders>
              <w:top w:val="single" w:sz="4" w:space="0" w:color="auto"/>
              <w:left w:val="single" w:sz="4" w:space="0" w:color="auto"/>
            </w:tcBorders>
            <w:shd w:val="clear" w:color="auto" w:fill="FFFFFF"/>
            <w:vAlign w:val="center"/>
          </w:tcPr>
          <w:p w14:paraId="2207B177"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B &gt; sz. cieku x 2 (min 6 m) * H &gt;</w:t>
            </w:r>
          </w:p>
          <w:p w14:paraId="1C2FF315"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3.5</w:t>
            </w:r>
          </w:p>
        </w:tc>
        <w:tc>
          <w:tcPr>
            <w:tcW w:w="992" w:type="dxa"/>
            <w:tcBorders>
              <w:top w:val="single" w:sz="4" w:space="0" w:color="auto"/>
              <w:left w:val="single" w:sz="4" w:space="0" w:color="auto"/>
              <w:right w:val="single" w:sz="4" w:space="0" w:color="auto"/>
            </w:tcBorders>
            <w:shd w:val="clear" w:color="auto" w:fill="FFFFFF"/>
            <w:vAlign w:val="center"/>
          </w:tcPr>
          <w:p w14:paraId="768D1FBA" w14:textId="77777777" w:rsidR="00546BFE" w:rsidRPr="00B17A32" w:rsidRDefault="00546BFE" w:rsidP="007D4370">
            <w:pPr>
              <w:pStyle w:val="Inne0"/>
              <w:shd w:val="clear" w:color="auto" w:fill="auto"/>
              <w:spacing w:after="0"/>
              <w:ind w:firstLine="0"/>
              <w:jc w:val="center"/>
              <w:rPr>
                <w:rFonts w:ascii="Arial" w:hAnsi="Arial" w:cs="Arial"/>
              </w:rPr>
            </w:pPr>
            <w:proofErr w:type="spellStart"/>
            <w:r w:rsidRPr="00B17A32">
              <w:rPr>
                <w:rFonts w:ascii="Arial" w:hAnsi="Arial" w:cs="Arial"/>
                <w:color w:val="000000"/>
                <w:lang w:bidi="pl-PL"/>
              </w:rPr>
              <w:t>PZDś</w:t>
            </w:r>
            <w:proofErr w:type="spellEnd"/>
          </w:p>
        </w:tc>
      </w:tr>
      <w:tr w:rsidR="00317599" w14:paraId="23633FD4" w14:textId="77777777" w:rsidTr="007D4370">
        <w:trPr>
          <w:cantSplit/>
          <w:trHeight w:val="340"/>
          <w:jc w:val="center"/>
        </w:trPr>
        <w:tc>
          <w:tcPr>
            <w:tcW w:w="421" w:type="dxa"/>
            <w:tcBorders>
              <w:top w:val="single" w:sz="4" w:space="0" w:color="auto"/>
              <w:left w:val="single" w:sz="4" w:space="0" w:color="auto"/>
            </w:tcBorders>
            <w:shd w:val="clear" w:color="auto" w:fill="FFFFFF"/>
            <w:vAlign w:val="center"/>
          </w:tcPr>
          <w:p w14:paraId="6F1B9FB1"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5.</w:t>
            </w:r>
          </w:p>
        </w:tc>
        <w:tc>
          <w:tcPr>
            <w:tcW w:w="992" w:type="dxa"/>
            <w:tcBorders>
              <w:top w:val="single" w:sz="4" w:space="0" w:color="auto"/>
              <w:left w:val="single" w:sz="4" w:space="0" w:color="auto"/>
            </w:tcBorders>
            <w:shd w:val="clear" w:color="auto" w:fill="FFFFFF"/>
            <w:vAlign w:val="center"/>
          </w:tcPr>
          <w:p w14:paraId="11CA42FD" w14:textId="77777777" w:rsidR="00546BFE" w:rsidRPr="00B17A32" w:rsidRDefault="00546BFE" w:rsidP="007D4370">
            <w:pPr>
              <w:pStyle w:val="Inne0"/>
              <w:shd w:val="clear" w:color="auto" w:fill="auto"/>
              <w:spacing w:after="0"/>
              <w:ind w:firstLine="360"/>
              <w:jc w:val="both"/>
              <w:rPr>
                <w:rFonts w:ascii="Arial" w:hAnsi="Arial" w:cs="Arial"/>
              </w:rPr>
            </w:pPr>
            <w:r w:rsidRPr="00B17A32">
              <w:rPr>
                <w:rFonts w:ascii="Arial" w:hAnsi="Arial" w:cs="Arial"/>
                <w:color w:val="000000"/>
                <w:lang w:bidi="pl-PL"/>
              </w:rPr>
              <w:t>7+867</w:t>
            </w:r>
          </w:p>
        </w:tc>
        <w:tc>
          <w:tcPr>
            <w:tcW w:w="1050" w:type="dxa"/>
            <w:tcBorders>
              <w:top w:val="single" w:sz="4" w:space="0" w:color="auto"/>
              <w:left w:val="single" w:sz="4" w:space="0" w:color="auto"/>
            </w:tcBorders>
            <w:shd w:val="clear" w:color="auto" w:fill="FFFFFF"/>
            <w:vAlign w:val="center"/>
          </w:tcPr>
          <w:p w14:paraId="177896CA" w14:textId="77777777" w:rsidR="00546BFE" w:rsidRPr="00B17A32" w:rsidRDefault="00546BFE" w:rsidP="007D4370">
            <w:pPr>
              <w:pStyle w:val="Inne0"/>
              <w:shd w:val="clear" w:color="auto" w:fill="auto"/>
              <w:spacing w:after="0"/>
              <w:ind w:firstLine="200"/>
              <w:jc w:val="both"/>
              <w:rPr>
                <w:rFonts w:ascii="Arial" w:hAnsi="Arial" w:cs="Arial"/>
              </w:rPr>
            </w:pPr>
            <w:r w:rsidRPr="00B17A32">
              <w:rPr>
                <w:rFonts w:ascii="Arial" w:hAnsi="Arial" w:cs="Arial"/>
                <w:color w:val="000000"/>
                <w:lang w:bidi="pl-PL"/>
              </w:rPr>
              <w:t>C-MD5</w:t>
            </w:r>
          </w:p>
        </w:tc>
        <w:tc>
          <w:tcPr>
            <w:tcW w:w="793" w:type="dxa"/>
            <w:tcBorders>
              <w:top w:val="single" w:sz="4" w:space="0" w:color="auto"/>
              <w:left w:val="single" w:sz="4" w:space="0" w:color="auto"/>
            </w:tcBorders>
            <w:shd w:val="clear" w:color="auto" w:fill="FFFFFF"/>
            <w:vAlign w:val="center"/>
          </w:tcPr>
          <w:p w14:paraId="083D83AD" w14:textId="77777777" w:rsidR="00546BFE" w:rsidRPr="00B17A32" w:rsidRDefault="00546BFE" w:rsidP="007D4370">
            <w:pPr>
              <w:pStyle w:val="Inne0"/>
              <w:shd w:val="clear" w:color="auto" w:fill="auto"/>
              <w:spacing w:after="0"/>
              <w:ind w:firstLine="220"/>
              <w:jc w:val="both"/>
              <w:rPr>
                <w:rFonts w:ascii="Arial" w:hAnsi="Arial" w:cs="Arial"/>
              </w:rPr>
            </w:pPr>
            <w:r w:rsidRPr="00B17A32">
              <w:rPr>
                <w:rFonts w:ascii="Arial" w:hAnsi="Arial" w:cs="Arial"/>
                <w:color w:val="000000"/>
                <w:lang w:bidi="pl-PL"/>
              </w:rPr>
              <w:t>M</w:t>
            </w:r>
          </w:p>
        </w:tc>
        <w:tc>
          <w:tcPr>
            <w:tcW w:w="1417" w:type="dxa"/>
            <w:tcBorders>
              <w:top w:val="single" w:sz="4" w:space="0" w:color="auto"/>
              <w:left w:val="single" w:sz="4" w:space="0" w:color="auto"/>
            </w:tcBorders>
            <w:shd w:val="clear" w:color="auto" w:fill="FFFFFF"/>
            <w:vAlign w:val="center"/>
          </w:tcPr>
          <w:p w14:paraId="3AF1317B"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Ciek bez nazwy</w:t>
            </w:r>
          </w:p>
        </w:tc>
        <w:tc>
          <w:tcPr>
            <w:tcW w:w="3544" w:type="dxa"/>
            <w:tcBorders>
              <w:top w:val="single" w:sz="4" w:space="0" w:color="auto"/>
              <w:left w:val="single" w:sz="4" w:space="0" w:color="auto"/>
            </w:tcBorders>
            <w:shd w:val="clear" w:color="auto" w:fill="FFFFFF"/>
            <w:vAlign w:val="center"/>
          </w:tcPr>
          <w:p w14:paraId="520406E9"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B &gt; sz. cieku x 2 (min 6 m) * H &gt;</w:t>
            </w:r>
          </w:p>
          <w:p w14:paraId="7F8A0091"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3.5</w:t>
            </w:r>
          </w:p>
        </w:tc>
        <w:tc>
          <w:tcPr>
            <w:tcW w:w="992" w:type="dxa"/>
            <w:tcBorders>
              <w:top w:val="single" w:sz="4" w:space="0" w:color="auto"/>
              <w:left w:val="single" w:sz="4" w:space="0" w:color="auto"/>
              <w:right w:val="single" w:sz="4" w:space="0" w:color="auto"/>
            </w:tcBorders>
            <w:shd w:val="clear" w:color="auto" w:fill="FFFFFF"/>
            <w:vAlign w:val="center"/>
          </w:tcPr>
          <w:p w14:paraId="6C44B867" w14:textId="77777777" w:rsidR="00546BFE" w:rsidRPr="00B17A32" w:rsidRDefault="00546BFE" w:rsidP="007D4370">
            <w:pPr>
              <w:pStyle w:val="Inne0"/>
              <w:shd w:val="clear" w:color="auto" w:fill="auto"/>
              <w:spacing w:after="0"/>
              <w:ind w:firstLine="0"/>
              <w:jc w:val="center"/>
              <w:rPr>
                <w:rFonts w:ascii="Arial" w:hAnsi="Arial" w:cs="Arial"/>
              </w:rPr>
            </w:pPr>
            <w:proofErr w:type="spellStart"/>
            <w:r w:rsidRPr="00B17A32">
              <w:rPr>
                <w:rFonts w:ascii="Arial" w:hAnsi="Arial" w:cs="Arial"/>
                <w:color w:val="000000"/>
                <w:lang w:bidi="pl-PL"/>
              </w:rPr>
              <w:t>PZDś</w:t>
            </w:r>
            <w:proofErr w:type="spellEnd"/>
          </w:p>
        </w:tc>
      </w:tr>
      <w:tr w:rsidR="00317599" w14:paraId="6EC8B368" w14:textId="77777777" w:rsidTr="007D4370">
        <w:trPr>
          <w:cantSplit/>
          <w:trHeight w:val="340"/>
          <w:jc w:val="center"/>
        </w:trPr>
        <w:tc>
          <w:tcPr>
            <w:tcW w:w="421" w:type="dxa"/>
            <w:tcBorders>
              <w:top w:val="single" w:sz="4" w:space="0" w:color="auto"/>
              <w:left w:val="single" w:sz="4" w:space="0" w:color="auto"/>
            </w:tcBorders>
            <w:shd w:val="clear" w:color="auto" w:fill="FFFFFF"/>
            <w:vAlign w:val="center"/>
          </w:tcPr>
          <w:p w14:paraId="31947DF6"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6.</w:t>
            </w:r>
          </w:p>
        </w:tc>
        <w:tc>
          <w:tcPr>
            <w:tcW w:w="992" w:type="dxa"/>
            <w:tcBorders>
              <w:top w:val="single" w:sz="4" w:space="0" w:color="auto"/>
              <w:left w:val="single" w:sz="4" w:space="0" w:color="auto"/>
            </w:tcBorders>
            <w:shd w:val="clear" w:color="auto" w:fill="FFFFFF"/>
            <w:vAlign w:val="center"/>
          </w:tcPr>
          <w:p w14:paraId="28B106F5" w14:textId="77777777" w:rsidR="00546BFE" w:rsidRPr="00B17A32" w:rsidRDefault="00546BFE" w:rsidP="007D4370">
            <w:pPr>
              <w:pStyle w:val="Inne0"/>
              <w:shd w:val="clear" w:color="auto" w:fill="auto"/>
              <w:spacing w:after="0"/>
              <w:ind w:firstLine="360"/>
              <w:jc w:val="both"/>
              <w:rPr>
                <w:rFonts w:ascii="Arial" w:hAnsi="Arial" w:cs="Arial"/>
              </w:rPr>
            </w:pPr>
            <w:r w:rsidRPr="00B17A32">
              <w:rPr>
                <w:rFonts w:ascii="Arial" w:hAnsi="Arial" w:cs="Arial"/>
                <w:color w:val="000000"/>
                <w:lang w:bidi="pl-PL"/>
              </w:rPr>
              <w:t>7+883</w:t>
            </w:r>
          </w:p>
        </w:tc>
        <w:tc>
          <w:tcPr>
            <w:tcW w:w="1050" w:type="dxa"/>
            <w:tcBorders>
              <w:top w:val="single" w:sz="4" w:space="0" w:color="auto"/>
              <w:left w:val="single" w:sz="4" w:space="0" w:color="auto"/>
            </w:tcBorders>
            <w:shd w:val="clear" w:color="auto" w:fill="FFFFFF"/>
            <w:vAlign w:val="center"/>
          </w:tcPr>
          <w:p w14:paraId="2A64AE83"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C-s(p)MD5</w:t>
            </w:r>
          </w:p>
        </w:tc>
        <w:tc>
          <w:tcPr>
            <w:tcW w:w="793" w:type="dxa"/>
            <w:tcBorders>
              <w:top w:val="single" w:sz="4" w:space="0" w:color="auto"/>
              <w:left w:val="single" w:sz="4" w:space="0" w:color="auto"/>
            </w:tcBorders>
            <w:shd w:val="clear" w:color="auto" w:fill="FFFFFF"/>
            <w:vAlign w:val="center"/>
          </w:tcPr>
          <w:p w14:paraId="73879255" w14:textId="77777777" w:rsidR="00546BFE" w:rsidRPr="00B17A32" w:rsidRDefault="00546BFE" w:rsidP="007D4370">
            <w:pPr>
              <w:pStyle w:val="Inne0"/>
              <w:shd w:val="clear" w:color="auto" w:fill="auto"/>
              <w:spacing w:after="0"/>
              <w:ind w:firstLine="220"/>
              <w:jc w:val="both"/>
              <w:rPr>
                <w:rFonts w:ascii="Arial" w:hAnsi="Arial" w:cs="Arial"/>
              </w:rPr>
            </w:pPr>
            <w:r w:rsidRPr="00B17A32">
              <w:rPr>
                <w:rFonts w:ascii="Arial" w:hAnsi="Arial" w:cs="Arial"/>
                <w:color w:val="000000"/>
                <w:lang w:bidi="pl-PL"/>
              </w:rPr>
              <w:t>M</w:t>
            </w:r>
          </w:p>
        </w:tc>
        <w:tc>
          <w:tcPr>
            <w:tcW w:w="1417" w:type="dxa"/>
            <w:tcBorders>
              <w:top w:val="single" w:sz="4" w:space="0" w:color="auto"/>
              <w:left w:val="single" w:sz="4" w:space="0" w:color="auto"/>
            </w:tcBorders>
            <w:shd w:val="clear" w:color="auto" w:fill="FFFFFF"/>
            <w:vAlign w:val="center"/>
          </w:tcPr>
          <w:p w14:paraId="3305B04E"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Ciek bez nazwy</w:t>
            </w:r>
          </w:p>
        </w:tc>
        <w:tc>
          <w:tcPr>
            <w:tcW w:w="3544" w:type="dxa"/>
            <w:tcBorders>
              <w:top w:val="single" w:sz="4" w:space="0" w:color="auto"/>
              <w:left w:val="single" w:sz="4" w:space="0" w:color="auto"/>
            </w:tcBorders>
            <w:shd w:val="clear" w:color="auto" w:fill="FFFFFF"/>
            <w:vAlign w:val="center"/>
          </w:tcPr>
          <w:p w14:paraId="7C4969B0"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2.5*1.5</w:t>
            </w:r>
          </w:p>
        </w:tc>
        <w:tc>
          <w:tcPr>
            <w:tcW w:w="992" w:type="dxa"/>
            <w:tcBorders>
              <w:top w:val="single" w:sz="4" w:space="0" w:color="auto"/>
              <w:left w:val="single" w:sz="4" w:space="0" w:color="auto"/>
              <w:right w:val="single" w:sz="4" w:space="0" w:color="auto"/>
            </w:tcBorders>
            <w:shd w:val="clear" w:color="auto" w:fill="FFFFFF"/>
            <w:vAlign w:val="center"/>
          </w:tcPr>
          <w:p w14:paraId="27687E79" w14:textId="77777777" w:rsidR="00546BFE" w:rsidRPr="00B17A32" w:rsidRDefault="00546BFE" w:rsidP="007D4370">
            <w:pPr>
              <w:pStyle w:val="Inne0"/>
              <w:shd w:val="clear" w:color="auto" w:fill="auto"/>
              <w:spacing w:after="0"/>
              <w:ind w:firstLine="340"/>
              <w:jc w:val="both"/>
              <w:rPr>
                <w:rFonts w:ascii="Arial" w:hAnsi="Arial" w:cs="Arial"/>
              </w:rPr>
            </w:pPr>
            <w:r w:rsidRPr="00B17A32">
              <w:rPr>
                <w:rFonts w:ascii="Arial" w:hAnsi="Arial" w:cs="Arial"/>
                <w:color w:val="000000"/>
                <w:lang w:bidi="pl-PL"/>
              </w:rPr>
              <w:t>PZM</w:t>
            </w:r>
          </w:p>
        </w:tc>
      </w:tr>
      <w:tr w:rsidR="00317599" w14:paraId="4239ECD9" w14:textId="77777777" w:rsidTr="007D4370">
        <w:trPr>
          <w:cantSplit/>
          <w:trHeight w:val="340"/>
          <w:jc w:val="center"/>
        </w:trPr>
        <w:tc>
          <w:tcPr>
            <w:tcW w:w="421" w:type="dxa"/>
            <w:tcBorders>
              <w:top w:val="single" w:sz="4" w:space="0" w:color="auto"/>
              <w:left w:val="single" w:sz="4" w:space="0" w:color="auto"/>
            </w:tcBorders>
            <w:shd w:val="clear" w:color="auto" w:fill="FFFFFF"/>
            <w:vAlign w:val="center"/>
          </w:tcPr>
          <w:p w14:paraId="2497999D"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7.</w:t>
            </w:r>
          </w:p>
        </w:tc>
        <w:tc>
          <w:tcPr>
            <w:tcW w:w="992" w:type="dxa"/>
            <w:tcBorders>
              <w:top w:val="single" w:sz="4" w:space="0" w:color="auto"/>
              <w:left w:val="single" w:sz="4" w:space="0" w:color="auto"/>
            </w:tcBorders>
            <w:shd w:val="clear" w:color="auto" w:fill="FFFFFF"/>
            <w:vAlign w:val="center"/>
          </w:tcPr>
          <w:p w14:paraId="66ECE730" w14:textId="77777777" w:rsidR="00546BFE" w:rsidRPr="00B17A32" w:rsidRDefault="00546BFE" w:rsidP="007D4370">
            <w:pPr>
              <w:pStyle w:val="Inne0"/>
              <w:shd w:val="clear" w:color="auto" w:fill="auto"/>
              <w:spacing w:after="0"/>
              <w:ind w:firstLine="360"/>
              <w:jc w:val="both"/>
              <w:rPr>
                <w:rFonts w:ascii="Arial" w:hAnsi="Arial" w:cs="Arial"/>
              </w:rPr>
            </w:pPr>
            <w:r w:rsidRPr="00B17A32">
              <w:rPr>
                <w:rFonts w:ascii="Arial" w:hAnsi="Arial" w:cs="Arial"/>
                <w:color w:val="000000"/>
                <w:lang w:bidi="pl-PL"/>
              </w:rPr>
              <w:t>8+824</w:t>
            </w:r>
          </w:p>
        </w:tc>
        <w:tc>
          <w:tcPr>
            <w:tcW w:w="1050" w:type="dxa"/>
            <w:tcBorders>
              <w:top w:val="single" w:sz="4" w:space="0" w:color="auto"/>
              <w:left w:val="single" w:sz="4" w:space="0" w:color="auto"/>
            </w:tcBorders>
            <w:shd w:val="clear" w:color="auto" w:fill="FFFFFF"/>
            <w:vAlign w:val="center"/>
          </w:tcPr>
          <w:p w14:paraId="296DFD65"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C-MD5a</w:t>
            </w:r>
          </w:p>
        </w:tc>
        <w:tc>
          <w:tcPr>
            <w:tcW w:w="793" w:type="dxa"/>
            <w:tcBorders>
              <w:top w:val="single" w:sz="4" w:space="0" w:color="auto"/>
              <w:left w:val="single" w:sz="4" w:space="0" w:color="auto"/>
            </w:tcBorders>
            <w:shd w:val="clear" w:color="auto" w:fill="FFFFFF"/>
            <w:vAlign w:val="center"/>
          </w:tcPr>
          <w:p w14:paraId="7B9EE72D" w14:textId="77777777" w:rsidR="00546BFE" w:rsidRPr="00B17A32" w:rsidRDefault="00546BFE" w:rsidP="007D4370">
            <w:pPr>
              <w:pStyle w:val="Inne0"/>
              <w:shd w:val="clear" w:color="auto" w:fill="auto"/>
              <w:spacing w:after="0"/>
              <w:ind w:firstLine="220"/>
              <w:jc w:val="both"/>
              <w:rPr>
                <w:rFonts w:ascii="Arial" w:hAnsi="Arial" w:cs="Arial"/>
              </w:rPr>
            </w:pPr>
            <w:r w:rsidRPr="00B17A32">
              <w:rPr>
                <w:rFonts w:ascii="Arial" w:hAnsi="Arial" w:cs="Arial"/>
                <w:color w:val="000000"/>
                <w:lang w:bidi="pl-PL"/>
              </w:rPr>
              <w:t>M</w:t>
            </w:r>
          </w:p>
        </w:tc>
        <w:tc>
          <w:tcPr>
            <w:tcW w:w="1417" w:type="dxa"/>
            <w:tcBorders>
              <w:top w:val="single" w:sz="4" w:space="0" w:color="auto"/>
              <w:left w:val="single" w:sz="4" w:space="0" w:color="auto"/>
            </w:tcBorders>
            <w:shd w:val="clear" w:color="auto" w:fill="FFFFFF"/>
            <w:vAlign w:val="center"/>
          </w:tcPr>
          <w:p w14:paraId="1A17A13C"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Teren, ciek bez nazwy</w:t>
            </w:r>
          </w:p>
        </w:tc>
        <w:tc>
          <w:tcPr>
            <w:tcW w:w="3544" w:type="dxa"/>
            <w:tcBorders>
              <w:top w:val="single" w:sz="4" w:space="0" w:color="auto"/>
              <w:left w:val="single" w:sz="4" w:space="0" w:color="auto"/>
            </w:tcBorders>
            <w:shd w:val="clear" w:color="auto" w:fill="FFFFFF"/>
            <w:vAlign w:val="center"/>
          </w:tcPr>
          <w:p w14:paraId="17914641"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15*5</w:t>
            </w:r>
          </w:p>
        </w:tc>
        <w:tc>
          <w:tcPr>
            <w:tcW w:w="992" w:type="dxa"/>
            <w:tcBorders>
              <w:top w:val="single" w:sz="4" w:space="0" w:color="auto"/>
              <w:left w:val="single" w:sz="4" w:space="0" w:color="auto"/>
              <w:right w:val="single" w:sz="4" w:space="0" w:color="auto"/>
            </w:tcBorders>
            <w:shd w:val="clear" w:color="auto" w:fill="FFFFFF"/>
            <w:vAlign w:val="center"/>
          </w:tcPr>
          <w:p w14:paraId="3B40DBB8" w14:textId="77777777" w:rsidR="00546BFE" w:rsidRPr="00B17A32" w:rsidRDefault="00546BFE" w:rsidP="007D4370">
            <w:pPr>
              <w:pStyle w:val="Inne0"/>
              <w:shd w:val="clear" w:color="auto" w:fill="auto"/>
              <w:spacing w:after="0"/>
              <w:ind w:firstLine="340"/>
              <w:jc w:val="both"/>
              <w:rPr>
                <w:rFonts w:ascii="Arial" w:hAnsi="Arial" w:cs="Arial"/>
              </w:rPr>
            </w:pPr>
            <w:proofErr w:type="spellStart"/>
            <w:r w:rsidRPr="00B17A32">
              <w:rPr>
                <w:rFonts w:ascii="Arial" w:hAnsi="Arial" w:cs="Arial"/>
                <w:color w:val="000000"/>
                <w:lang w:bidi="pl-PL"/>
              </w:rPr>
              <w:t>PZDd</w:t>
            </w:r>
            <w:proofErr w:type="spellEnd"/>
          </w:p>
        </w:tc>
      </w:tr>
      <w:tr w:rsidR="00317599" w14:paraId="59DAF983" w14:textId="77777777" w:rsidTr="007D4370">
        <w:trPr>
          <w:cantSplit/>
          <w:trHeight w:val="340"/>
          <w:jc w:val="center"/>
        </w:trPr>
        <w:tc>
          <w:tcPr>
            <w:tcW w:w="421" w:type="dxa"/>
            <w:tcBorders>
              <w:top w:val="single" w:sz="4" w:space="0" w:color="auto"/>
              <w:left w:val="single" w:sz="4" w:space="0" w:color="auto"/>
            </w:tcBorders>
            <w:shd w:val="clear" w:color="auto" w:fill="FFFFFF"/>
            <w:vAlign w:val="center"/>
          </w:tcPr>
          <w:p w14:paraId="434013DA"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8.</w:t>
            </w:r>
          </w:p>
        </w:tc>
        <w:tc>
          <w:tcPr>
            <w:tcW w:w="992" w:type="dxa"/>
            <w:tcBorders>
              <w:top w:val="single" w:sz="4" w:space="0" w:color="auto"/>
              <w:left w:val="single" w:sz="4" w:space="0" w:color="auto"/>
            </w:tcBorders>
            <w:shd w:val="clear" w:color="auto" w:fill="FFFFFF"/>
            <w:vAlign w:val="center"/>
          </w:tcPr>
          <w:p w14:paraId="0C4675EE" w14:textId="77777777" w:rsidR="00546BFE" w:rsidRPr="00B17A32" w:rsidRDefault="00546BFE" w:rsidP="007D4370">
            <w:pPr>
              <w:pStyle w:val="Inne0"/>
              <w:shd w:val="clear" w:color="auto" w:fill="auto"/>
              <w:spacing w:after="0"/>
              <w:ind w:firstLine="360"/>
              <w:jc w:val="both"/>
              <w:rPr>
                <w:rFonts w:ascii="Arial" w:hAnsi="Arial" w:cs="Arial"/>
              </w:rPr>
            </w:pPr>
            <w:r w:rsidRPr="00B17A32">
              <w:rPr>
                <w:rFonts w:ascii="Arial" w:hAnsi="Arial" w:cs="Arial"/>
                <w:color w:val="000000"/>
                <w:lang w:bidi="pl-PL"/>
              </w:rPr>
              <w:t>8+824</w:t>
            </w:r>
          </w:p>
        </w:tc>
        <w:tc>
          <w:tcPr>
            <w:tcW w:w="1050" w:type="dxa"/>
            <w:tcBorders>
              <w:top w:val="single" w:sz="4" w:space="0" w:color="auto"/>
              <w:left w:val="single" w:sz="4" w:space="0" w:color="auto"/>
            </w:tcBorders>
            <w:shd w:val="clear" w:color="auto" w:fill="FFFFFF"/>
            <w:vAlign w:val="center"/>
          </w:tcPr>
          <w:p w14:paraId="0626D5E0"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C-sMD5a</w:t>
            </w:r>
          </w:p>
        </w:tc>
        <w:tc>
          <w:tcPr>
            <w:tcW w:w="793" w:type="dxa"/>
            <w:tcBorders>
              <w:top w:val="single" w:sz="4" w:space="0" w:color="auto"/>
              <w:left w:val="single" w:sz="4" w:space="0" w:color="auto"/>
            </w:tcBorders>
            <w:shd w:val="clear" w:color="auto" w:fill="FFFFFF"/>
            <w:vAlign w:val="center"/>
          </w:tcPr>
          <w:p w14:paraId="1AE79E83" w14:textId="77777777" w:rsidR="00546BFE" w:rsidRPr="00B17A32" w:rsidRDefault="00546BFE" w:rsidP="007D4370">
            <w:pPr>
              <w:pStyle w:val="Inne0"/>
              <w:shd w:val="clear" w:color="auto" w:fill="auto"/>
              <w:spacing w:after="0"/>
              <w:ind w:firstLine="220"/>
              <w:jc w:val="both"/>
              <w:rPr>
                <w:rFonts w:ascii="Arial" w:hAnsi="Arial" w:cs="Arial"/>
              </w:rPr>
            </w:pPr>
            <w:r w:rsidRPr="00B17A32">
              <w:rPr>
                <w:rFonts w:ascii="Arial" w:hAnsi="Arial" w:cs="Arial"/>
                <w:color w:val="000000"/>
                <w:lang w:bidi="pl-PL"/>
              </w:rPr>
              <w:t>M</w:t>
            </w:r>
          </w:p>
        </w:tc>
        <w:tc>
          <w:tcPr>
            <w:tcW w:w="1417" w:type="dxa"/>
            <w:tcBorders>
              <w:top w:val="single" w:sz="4" w:space="0" w:color="auto"/>
              <w:left w:val="single" w:sz="4" w:space="0" w:color="auto"/>
            </w:tcBorders>
            <w:shd w:val="clear" w:color="auto" w:fill="FFFFFF"/>
            <w:vAlign w:val="center"/>
          </w:tcPr>
          <w:p w14:paraId="42B8BA8B"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Ciek bez nazwy</w:t>
            </w:r>
          </w:p>
        </w:tc>
        <w:tc>
          <w:tcPr>
            <w:tcW w:w="3544" w:type="dxa"/>
            <w:tcBorders>
              <w:top w:val="single" w:sz="4" w:space="0" w:color="auto"/>
              <w:left w:val="single" w:sz="4" w:space="0" w:color="auto"/>
            </w:tcBorders>
            <w:shd w:val="clear" w:color="auto" w:fill="FFFFFF"/>
            <w:vAlign w:val="center"/>
          </w:tcPr>
          <w:p w14:paraId="43D92DC1"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1.5*1.5</w:t>
            </w:r>
          </w:p>
        </w:tc>
        <w:tc>
          <w:tcPr>
            <w:tcW w:w="992" w:type="dxa"/>
            <w:tcBorders>
              <w:top w:val="single" w:sz="4" w:space="0" w:color="auto"/>
              <w:left w:val="single" w:sz="4" w:space="0" w:color="auto"/>
              <w:right w:val="single" w:sz="4" w:space="0" w:color="auto"/>
            </w:tcBorders>
            <w:shd w:val="clear" w:color="auto" w:fill="FFFFFF"/>
            <w:vAlign w:val="center"/>
          </w:tcPr>
          <w:p w14:paraId="7DBD14FC" w14:textId="77777777" w:rsidR="00546BFE" w:rsidRPr="00B17A32" w:rsidRDefault="00546BFE" w:rsidP="007D4370">
            <w:pPr>
              <w:pStyle w:val="Inne0"/>
              <w:shd w:val="clear" w:color="auto" w:fill="auto"/>
              <w:spacing w:after="0"/>
              <w:ind w:firstLine="340"/>
              <w:jc w:val="both"/>
              <w:rPr>
                <w:rFonts w:ascii="Arial" w:hAnsi="Arial" w:cs="Arial"/>
              </w:rPr>
            </w:pPr>
            <w:r w:rsidRPr="00B17A32">
              <w:rPr>
                <w:rFonts w:ascii="Arial" w:hAnsi="Arial" w:cs="Arial"/>
                <w:color w:val="000000"/>
                <w:lang w:bidi="pl-PL"/>
              </w:rPr>
              <w:t>PZM</w:t>
            </w:r>
          </w:p>
        </w:tc>
      </w:tr>
      <w:tr w:rsidR="00317599" w14:paraId="6731C382" w14:textId="77777777" w:rsidTr="007D4370">
        <w:trPr>
          <w:cantSplit/>
          <w:trHeight w:val="340"/>
          <w:jc w:val="center"/>
        </w:trPr>
        <w:tc>
          <w:tcPr>
            <w:tcW w:w="421" w:type="dxa"/>
            <w:tcBorders>
              <w:top w:val="single" w:sz="4" w:space="0" w:color="auto"/>
              <w:left w:val="single" w:sz="4" w:space="0" w:color="auto"/>
            </w:tcBorders>
            <w:shd w:val="clear" w:color="auto" w:fill="FFFFFF"/>
            <w:vAlign w:val="center"/>
          </w:tcPr>
          <w:p w14:paraId="40A2FB12"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9.</w:t>
            </w:r>
          </w:p>
        </w:tc>
        <w:tc>
          <w:tcPr>
            <w:tcW w:w="992" w:type="dxa"/>
            <w:tcBorders>
              <w:top w:val="single" w:sz="4" w:space="0" w:color="auto"/>
              <w:left w:val="single" w:sz="4" w:space="0" w:color="auto"/>
            </w:tcBorders>
            <w:shd w:val="clear" w:color="auto" w:fill="FFFFFF"/>
            <w:vAlign w:val="center"/>
          </w:tcPr>
          <w:p w14:paraId="4786AB45" w14:textId="77777777" w:rsidR="00546BFE" w:rsidRPr="00B17A32" w:rsidRDefault="00546BFE" w:rsidP="007D4370">
            <w:pPr>
              <w:pStyle w:val="Inne0"/>
              <w:shd w:val="clear" w:color="auto" w:fill="auto"/>
              <w:spacing w:after="0"/>
              <w:ind w:firstLine="360"/>
              <w:jc w:val="both"/>
              <w:rPr>
                <w:rFonts w:ascii="Arial" w:hAnsi="Arial" w:cs="Arial"/>
              </w:rPr>
            </w:pPr>
            <w:r w:rsidRPr="00B17A32">
              <w:rPr>
                <w:rFonts w:ascii="Arial" w:hAnsi="Arial" w:cs="Arial"/>
                <w:color w:val="000000"/>
                <w:lang w:bidi="pl-PL"/>
              </w:rPr>
              <w:t>9+966</w:t>
            </w:r>
          </w:p>
        </w:tc>
        <w:tc>
          <w:tcPr>
            <w:tcW w:w="1050" w:type="dxa"/>
            <w:tcBorders>
              <w:top w:val="single" w:sz="4" w:space="0" w:color="auto"/>
              <w:left w:val="single" w:sz="4" w:space="0" w:color="auto"/>
            </w:tcBorders>
            <w:shd w:val="clear" w:color="auto" w:fill="FFFFFF"/>
            <w:vAlign w:val="center"/>
          </w:tcPr>
          <w:p w14:paraId="146545B8" w14:textId="77777777" w:rsidR="00546BFE" w:rsidRPr="00B17A32" w:rsidRDefault="00546BFE" w:rsidP="007D4370">
            <w:pPr>
              <w:pStyle w:val="Inne0"/>
              <w:shd w:val="clear" w:color="auto" w:fill="auto"/>
              <w:spacing w:after="0"/>
              <w:ind w:firstLine="200"/>
              <w:jc w:val="both"/>
              <w:rPr>
                <w:rFonts w:ascii="Arial" w:hAnsi="Arial" w:cs="Arial"/>
              </w:rPr>
            </w:pPr>
            <w:r w:rsidRPr="00B17A32">
              <w:rPr>
                <w:rFonts w:ascii="Arial" w:hAnsi="Arial" w:cs="Arial"/>
                <w:color w:val="000000"/>
                <w:lang w:bidi="pl-PL"/>
              </w:rPr>
              <w:t>C-MD6</w:t>
            </w:r>
          </w:p>
        </w:tc>
        <w:tc>
          <w:tcPr>
            <w:tcW w:w="793" w:type="dxa"/>
            <w:tcBorders>
              <w:top w:val="single" w:sz="4" w:space="0" w:color="auto"/>
              <w:left w:val="single" w:sz="4" w:space="0" w:color="auto"/>
            </w:tcBorders>
            <w:shd w:val="clear" w:color="auto" w:fill="FFFFFF"/>
            <w:vAlign w:val="center"/>
          </w:tcPr>
          <w:p w14:paraId="0C305A8B" w14:textId="77777777" w:rsidR="00546BFE" w:rsidRPr="00B17A32" w:rsidRDefault="00546BFE" w:rsidP="007D4370">
            <w:pPr>
              <w:pStyle w:val="Inne0"/>
              <w:shd w:val="clear" w:color="auto" w:fill="auto"/>
              <w:spacing w:after="0"/>
              <w:ind w:firstLine="220"/>
              <w:jc w:val="both"/>
              <w:rPr>
                <w:rFonts w:ascii="Arial" w:hAnsi="Arial" w:cs="Arial"/>
              </w:rPr>
            </w:pPr>
            <w:r w:rsidRPr="00B17A32">
              <w:rPr>
                <w:rFonts w:ascii="Arial" w:hAnsi="Arial" w:cs="Arial"/>
                <w:color w:val="000000"/>
                <w:lang w:bidi="pl-PL"/>
              </w:rPr>
              <w:t>M</w:t>
            </w:r>
          </w:p>
        </w:tc>
        <w:tc>
          <w:tcPr>
            <w:tcW w:w="1417" w:type="dxa"/>
            <w:tcBorders>
              <w:top w:val="single" w:sz="4" w:space="0" w:color="auto"/>
              <w:left w:val="single" w:sz="4" w:space="0" w:color="auto"/>
            </w:tcBorders>
            <w:shd w:val="clear" w:color="auto" w:fill="FFFFFF"/>
            <w:vAlign w:val="center"/>
          </w:tcPr>
          <w:p w14:paraId="360E50E7"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Ciek bez nazwy</w:t>
            </w:r>
          </w:p>
        </w:tc>
        <w:tc>
          <w:tcPr>
            <w:tcW w:w="3544" w:type="dxa"/>
            <w:tcBorders>
              <w:top w:val="single" w:sz="4" w:space="0" w:color="auto"/>
              <w:left w:val="single" w:sz="4" w:space="0" w:color="auto"/>
            </w:tcBorders>
            <w:shd w:val="clear" w:color="auto" w:fill="FFFFFF"/>
            <w:vAlign w:val="center"/>
          </w:tcPr>
          <w:p w14:paraId="5E426F8E"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2*1.5</w:t>
            </w:r>
          </w:p>
        </w:tc>
        <w:tc>
          <w:tcPr>
            <w:tcW w:w="992" w:type="dxa"/>
            <w:tcBorders>
              <w:top w:val="single" w:sz="4" w:space="0" w:color="auto"/>
              <w:left w:val="single" w:sz="4" w:space="0" w:color="auto"/>
              <w:right w:val="single" w:sz="4" w:space="0" w:color="auto"/>
            </w:tcBorders>
            <w:shd w:val="clear" w:color="auto" w:fill="FFFFFF"/>
            <w:vAlign w:val="center"/>
          </w:tcPr>
          <w:p w14:paraId="35BE78EC"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PZŁ</w:t>
            </w:r>
          </w:p>
        </w:tc>
      </w:tr>
      <w:tr w:rsidR="00317599" w14:paraId="0030D26D" w14:textId="77777777" w:rsidTr="007D4370">
        <w:trPr>
          <w:cantSplit/>
          <w:trHeight w:val="340"/>
          <w:jc w:val="center"/>
        </w:trPr>
        <w:tc>
          <w:tcPr>
            <w:tcW w:w="421" w:type="dxa"/>
            <w:tcBorders>
              <w:top w:val="single" w:sz="4" w:space="0" w:color="auto"/>
              <w:left w:val="single" w:sz="4" w:space="0" w:color="auto"/>
            </w:tcBorders>
            <w:shd w:val="clear" w:color="auto" w:fill="FFFFFF"/>
            <w:vAlign w:val="center"/>
          </w:tcPr>
          <w:p w14:paraId="7B2640E4"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10.</w:t>
            </w:r>
          </w:p>
        </w:tc>
        <w:tc>
          <w:tcPr>
            <w:tcW w:w="992" w:type="dxa"/>
            <w:tcBorders>
              <w:top w:val="single" w:sz="4" w:space="0" w:color="auto"/>
              <w:left w:val="single" w:sz="4" w:space="0" w:color="auto"/>
            </w:tcBorders>
            <w:shd w:val="clear" w:color="auto" w:fill="FFFFFF"/>
            <w:vAlign w:val="center"/>
          </w:tcPr>
          <w:p w14:paraId="059475E6"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10+013</w:t>
            </w:r>
          </w:p>
        </w:tc>
        <w:tc>
          <w:tcPr>
            <w:tcW w:w="1050" w:type="dxa"/>
            <w:tcBorders>
              <w:top w:val="single" w:sz="4" w:space="0" w:color="auto"/>
              <w:left w:val="single" w:sz="4" w:space="0" w:color="auto"/>
            </w:tcBorders>
            <w:shd w:val="clear" w:color="auto" w:fill="FFFFFF"/>
            <w:vAlign w:val="center"/>
          </w:tcPr>
          <w:p w14:paraId="2B7BB0D4" w14:textId="77777777" w:rsidR="00546BFE" w:rsidRPr="00B17A32" w:rsidRDefault="00546BFE" w:rsidP="007D4370">
            <w:pPr>
              <w:pStyle w:val="Inne0"/>
              <w:shd w:val="clear" w:color="auto" w:fill="auto"/>
              <w:spacing w:after="0"/>
              <w:ind w:firstLine="200"/>
              <w:jc w:val="both"/>
              <w:rPr>
                <w:rFonts w:ascii="Arial" w:hAnsi="Arial" w:cs="Arial"/>
              </w:rPr>
            </w:pPr>
            <w:r w:rsidRPr="00B17A32">
              <w:rPr>
                <w:rFonts w:ascii="Arial" w:hAnsi="Arial" w:cs="Arial"/>
                <w:color w:val="000000"/>
                <w:lang w:bidi="pl-PL"/>
              </w:rPr>
              <w:t>C-sMD6</w:t>
            </w:r>
          </w:p>
        </w:tc>
        <w:tc>
          <w:tcPr>
            <w:tcW w:w="793" w:type="dxa"/>
            <w:tcBorders>
              <w:top w:val="single" w:sz="4" w:space="0" w:color="auto"/>
              <w:left w:val="single" w:sz="4" w:space="0" w:color="auto"/>
            </w:tcBorders>
            <w:shd w:val="clear" w:color="auto" w:fill="FFFFFF"/>
            <w:vAlign w:val="center"/>
          </w:tcPr>
          <w:p w14:paraId="433B784D" w14:textId="77777777" w:rsidR="00546BFE" w:rsidRPr="00B17A32" w:rsidRDefault="00546BFE" w:rsidP="007D4370">
            <w:pPr>
              <w:pStyle w:val="Inne0"/>
              <w:shd w:val="clear" w:color="auto" w:fill="auto"/>
              <w:spacing w:after="0"/>
              <w:ind w:firstLine="220"/>
              <w:jc w:val="both"/>
              <w:rPr>
                <w:rFonts w:ascii="Arial" w:hAnsi="Arial" w:cs="Arial"/>
              </w:rPr>
            </w:pPr>
            <w:r w:rsidRPr="00B17A32">
              <w:rPr>
                <w:rFonts w:ascii="Arial" w:hAnsi="Arial" w:cs="Arial"/>
                <w:color w:val="000000"/>
                <w:lang w:bidi="pl-PL"/>
              </w:rPr>
              <w:t>M</w:t>
            </w:r>
          </w:p>
        </w:tc>
        <w:tc>
          <w:tcPr>
            <w:tcW w:w="1417" w:type="dxa"/>
            <w:tcBorders>
              <w:top w:val="single" w:sz="4" w:space="0" w:color="auto"/>
              <w:left w:val="single" w:sz="4" w:space="0" w:color="auto"/>
            </w:tcBorders>
            <w:shd w:val="clear" w:color="auto" w:fill="FFFFFF"/>
            <w:vAlign w:val="center"/>
          </w:tcPr>
          <w:p w14:paraId="5B830028"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Ciek bez nazwy</w:t>
            </w:r>
          </w:p>
        </w:tc>
        <w:tc>
          <w:tcPr>
            <w:tcW w:w="3544" w:type="dxa"/>
            <w:tcBorders>
              <w:top w:val="single" w:sz="4" w:space="0" w:color="auto"/>
              <w:left w:val="single" w:sz="4" w:space="0" w:color="auto"/>
            </w:tcBorders>
            <w:shd w:val="clear" w:color="auto" w:fill="FFFFFF"/>
            <w:vAlign w:val="center"/>
          </w:tcPr>
          <w:p w14:paraId="4BA9E4BC"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2*1.5</w:t>
            </w:r>
          </w:p>
        </w:tc>
        <w:tc>
          <w:tcPr>
            <w:tcW w:w="992" w:type="dxa"/>
            <w:tcBorders>
              <w:top w:val="single" w:sz="4" w:space="0" w:color="auto"/>
              <w:left w:val="single" w:sz="4" w:space="0" w:color="auto"/>
              <w:right w:val="single" w:sz="4" w:space="0" w:color="auto"/>
            </w:tcBorders>
            <w:shd w:val="clear" w:color="auto" w:fill="FFFFFF"/>
            <w:vAlign w:val="center"/>
          </w:tcPr>
          <w:p w14:paraId="4FB8D0D8"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PZŁ</w:t>
            </w:r>
          </w:p>
        </w:tc>
      </w:tr>
      <w:tr w:rsidR="00317599" w14:paraId="19EFBB6D" w14:textId="77777777" w:rsidTr="007D4370">
        <w:trPr>
          <w:cantSplit/>
          <w:trHeight w:val="340"/>
          <w:jc w:val="center"/>
        </w:trPr>
        <w:tc>
          <w:tcPr>
            <w:tcW w:w="421" w:type="dxa"/>
            <w:vMerge w:val="restart"/>
            <w:tcBorders>
              <w:top w:val="single" w:sz="4" w:space="0" w:color="auto"/>
              <w:left w:val="single" w:sz="4" w:space="0" w:color="auto"/>
            </w:tcBorders>
            <w:shd w:val="clear" w:color="auto" w:fill="FFFFFF"/>
            <w:vAlign w:val="center"/>
          </w:tcPr>
          <w:p w14:paraId="6C055EE9"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11.</w:t>
            </w:r>
          </w:p>
        </w:tc>
        <w:tc>
          <w:tcPr>
            <w:tcW w:w="992" w:type="dxa"/>
            <w:tcBorders>
              <w:top w:val="single" w:sz="4" w:space="0" w:color="auto"/>
              <w:left w:val="single" w:sz="4" w:space="0" w:color="auto"/>
            </w:tcBorders>
            <w:shd w:val="clear" w:color="auto" w:fill="FFFFFF"/>
            <w:vAlign w:val="center"/>
          </w:tcPr>
          <w:p w14:paraId="2516FD25"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10+225</w:t>
            </w:r>
          </w:p>
        </w:tc>
        <w:tc>
          <w:tcPr>
            <w:tcW w:w="1050" w:type="dxa"/>
            <w:vMerge w:val="restart"/>
            <w:tcBorders>
              <w:top w:val="single" w:sz="4" w:space="0" w:color="auto"/>
              <w:left w:val="single" w:sz="4" w:space="0" w:color="auto"/>
            </w:tcBorders>
            <w:shd w:val="clear" w:color="auto" w:fill="FFFFFF"/>
            <w:vAlign w:val="center"/>
          </w:tcPr>
          <w:p w14:paraId="7DFA36E6" w14:textId="77777777" w:rsidR="00546BFE" w:rsidRPr="00B17A32" w:rsidRDefault="00546BFE" w:rsidP="007D4370">
            <w:pPr>
              <w:pStyle w:val="Inne0"/>
              <w:shd w:val="clear" w:color="auto" w:fill="auto"/>
              <w:spacing w:after="0"/>
              <w:ind w:firstLine="260"/>
              <w:jc w:val="both"/>
              <w:rPr>
                <w:rFonts w:ascii="Arial" w:hAnsi="Arial" w:cs="Arial"/>
              </w:rPr>
            </w:pPr>
            <w:r w:rsidRPr="00B17A32">
              <w:rPr>
                <w:rFonts w:ascii="Arial" w:hAnsi="Arial" w:cs="Arial"/>
                <w:color w:val="000000"/>
                <w:lang w:bidi="pl-PL"/>
              </w:rPr>
              <w:t>C-ED2</w:t>
            </w:r>
          </w:p>
        </w:tc>
        <w:tc>
          <w:tcPr>
            <w:tcW w:w="793" w:type="dxa"/>
            <w:tcBorders>
              <w:top w:val="single" w:sz="4" w:space="0" w:color="auto"/>
              <w:left w:val="single" w:sz="4" w:space="0" w:color="auto"/>
            </w:tcBorders>
            <w:shd w:val="clear" w:color="auto" w:fill="FFFFFF"/>
            <w:vAlign w:val="center"/>
          </w:tcPr>
          <w:p w14:paraId="03191A2F"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p. ED</w:t>
            </w:r>
          </w:p>
        </w:tc>
        <w:tc>
          <w:tcPr>
            <w:tcW w:w="1417" w:type="dxa"/>
            <w:vMerge w:val="restart"/>
            <w:tcBorders>
              <w:top w:val="single" w:sz="4" w:space="0" w:color="auto"/>
              <w:left w:val="single" w:sz="4" w:space="0" w:color="auto"/>
            </w:tcBorders>
            <w:shd w:val="clear" w:color="auto" w:fill="FFFFFF"/>
            <w:vAlign w:val="center"/>
          </w:tcPr>
          <w:p w14:paraId="750E1DAA"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 xml:space="preserve">Droga, teren, </w:t>
            </w:r>
            <w:r w:rsidRPr="00B17A32">
              <w:rPr>
                <w:rFonts w:ascii="Arial" w:hAnsi="Arial" w:cs="Arial"/>
                <w:color w:val="000000"/>
                <w:lang w:bidi="pl-PL"/>
              </w:rPr>
              <w:lastRenderedPageBreak/>
              <w:t>ciek bez nazwy</w:t>
            </w:r>
          </w:p>
        </w:tc>
        <w:tc>
          <w:tcPr>
            <w:tcW w:w="3544" w:type="dxa"/>
            <w:vMerge w:val="restart"/>
            <w:tcBorders>
              <w:top w:val="single" w:sz="4" w:space="0" w:color="auto"/>
              <w:left w:val="single" w:sz="4" w:space="0" w:color="auto"/>
            </w:tcBorders>
            <w:shd w:val="clear" w:color="auto" w:fill="FFFFFF"/>
            <w:vAlign w:val="center"/>
          </w:tcPr>
          <w:p w14:paraId="3995037D"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lastRenderedPageBreak/>
              <w:t>B &gt; sz. cieku x 2 (min 15 m) * H &gt; 5</w:t>
            </w:r>
          </w:p>
        </w:tc>
        <w:tc>
          <w:tcPr>
            <w:tcW w:w="992" w:type="dxa"/>
            <w:vMerge w:val="restart"/>
            <w:tcBorders>
              <w:top w:val="single" w:sz="4" w:space="0" w:color="auto"/>
              <w:left w:val="single" w:sz="4" w:space="0" w:color="auto"/>
              <w:right w:val="single" w:sz="4" w:space="0" w:color="auto"/>
            </w:tcBorders>
            <w:shd w:val="clear" w:color="auto" w:fill="FFFFFF"/>
            <w:vAlign w:val="center"/>
          </w:tcPr>
          <w:p w14:paraId="24B39F37" w14:textId="77777777" w:rsidR="00546BFE" w:rsidRPr="00B17A32" w:rsidRDefault="00546BFE" w:rsidP="007D4370">
            <w:pPr>
              <w:pStyle w:val="Inne0"/>
              <w:shd w:val="clear" w:color="auto" w:fill="auto"/>
              <w:spacing w:after="0"/>
              <w:ind w:firstLine="340"/>
              <w:jc w:val="both"/>
              <w:rPr>
                <w:rFonts w:ascii="Arial" w:hAnsi="Arial" w:cs="Arial"/>
              </w:rPr>
            </w:pPr>
            <w:proofErr w:type="spellStart"/>
            <w:r w:rsidRPr="00B17A32">
              <w:rPr>
                <w:rFonts w:ascii="Arial" w:hAnsi="Arial" w:cs="Arial"/>
                <w:color w:val="000000"/>
                <w:lang w:bidi="pl-PL"/>
              </w:rPr>
              <w:t>PZDd</w:t>
            </w:r>
            <w:proofErr w:type="spellEnd"/>
          </w:p>
        </w:tc>
      </w:tr>
      <w:tr w:rsidR="00317599" w14:paraId="3F7A7534" w14:textId="77777777" w:rsidTr="007D4370">
        <w:trPr>
          <w:cantSplit/>
          <w:trHeight w:val="340"/>
          <w:jc w:val="center"/>
        </w:trPr>
        <w:tc>
          <w:tcPr>
            <w:tcW w:w="421" w:type="dxa"/>
            <w:vMerge/>
            <w:tcBorders>
              <w:left w:val="single" w:sz="4" w:space="0" w:color="auto"/>
            </w:tcBorders>
            <w:shd w:val="clear" w:color="auto" w:fill="FFFFFF"/>
            <w:vAlign w:val="center"/>
          </w:tcPr>
          <w:p w14:paraId="1CF61227" w14:textId="77777777" w:rsidR="00546BFE" w:rsidRPr="0010269D" w:rsidRDefault="00546BFE" w:rsidP="007D4370">
            <w:pPr>
              <w:rPr>
                <w:rFonts w:ascii="Arial" w:hAnsi="Arial" w:cs="Arial"/>
                <w:sz w:val="20"/>
                <w:szCs w:val="20"/>
              </w:rPr>
            </w:pPr>
          </w:p>
        </w:tc>
        <w:tc>
          <w:tcPr>
            <w:tcW w:w="992" w:type="dxa"/>
            <w:tcBorders>
              <w:top w:val="single" w:sz="4" w:space="0" w:color="auto"/>
              <w:left w:val="single" w:sz="4" w:space="0" w:color="auto"/>
            </w:tcBorders>
            <w:shd w:val="clear" w:color="auto" w:fill="FFFFFF"/>
            <w:vAlign w:val="center"/>
          </w:tcPr>
          <w:p w14:paraId="27231592" w14:textId="77777777" w:rsidR="00546BFE" w:rsidRPr="0010269D" w:rsidRDefault="00546BFE" w:rsidP="007D4370">
            <w:pPr>
              <w:pStyle w:val="Inne0"/>
              <w:shd w:val="clear" w:color="auto" w:fill="auto"/>
              <w:spacing w:after="0"/>
              <w:ind w:firstLine="0"/>
              <w:jc w:val="center"/>
              <w:rPr>
                <w:rFonts w:ascii="Arial" w:hAnsi="Arial" w:cs="Arial"/>
              </w:rPr>
            </w:pPr>
            <w:r w:rsidRPr="0010269D">
              <w:rPr>
                <w:rFonts w:ascii="Arial" w:hAnsi="Arial" w:cs="Arial"/>
                <w:color w:val="000000"/>
                <w:lang w:bidi="pl-PL"/>
              </w:rPr>
              <w:t>10+420</w:t>
            </w:r>
          </w:p>
        </w:tc>
        <w:tc>
          <w:tcPr>
            <w:tcW w:w="1050" w:type="dxa"/>
            <w:vMerge/>
            <w:tcBorders>
              <w:left w:val="single" w:sz="4" w:space="0" w:color="auto"/>
            </w:tcBorders>
            <w:shd w:val="clear" w:color="auto" w:fill="FFFFFF"/>
            <w:vAlign w:val="center"/>
          </w:tcPr>
          <w:p w14:paraId="07FF4CBF" w14:textId="77777777" w:rsidR="00546BFE" w:rsidRPr="0010269D" w:rsidRDefault="00546BFE" w:rsidP="007D4370">
            <w:pPr>
              <w:rPr>
                <w:rFonts w:ascii="Arial" w:hAnsi="Arial" w:cs="Arial"/>
                <w:sz w:val="20"/>
                <w:szCs w:val="20"/>
              </w:rPr>
            </w:pPr>
          </w:p>
        </w:tc>
        <w:tc>
          <w:tcPr>
            <w:tcW w:w="793" w:type="dxa"/>
            <w:tcBorders>
              <w:top w:val="single" w:sz="4" w:space="0" w:color="auto"/>
              <w:left w:val="single" w:sz="4" w:space="0" w:color="auto"/>
            </w:tcBorders>
            <w:shd w:val="clear" w:color="auto" w:fill="FFFFFF"/>
            <w:vAlign w:val="center"/>
          </w:tcPr>
          <w:p w14:paraId="682FF288" w14:textId="77777777" w:rsidR="00546BFE" w:rsidRPr="0010269D" w:rsidRDefault="00546BFE" w:rsidP="007D4370">
            <w:pPr>
              <w:pStyle w:val="Inne0"/>
              <w:shd w:val="clear" w:color="auto" w:fill="auto"/>
              <w:spacing w:after="0"/>
              <w:ind w:firstLine="0"/>
              <w:jc w:val="both"/>
              <w:rPr>
                <w:rFonts w:ascii="Arial" w:hAnsi="Arial" w:cs="Arial"/>
              </w:rPr>
            </w:pPr>
            <w:r w:rsidRPr="0010269D">
              <w:rPr>
                <w:rFonts w:ascii="Arial" w:hAnsi="Arial" w:cs="Arial"/>
                <w:color w:val="000000"/>
                <w:lang w:bidi="pl-PL"/>
              </w:rPr>
              <w:t>k. ED</w:t>
            </w:r>
          </w:p>
        </w:tc>
        <w:tc>
          <w:tcPr>
            <w:tcW w:w="1417" w:type="dxa"/>
            <w:vMerge/>
            <w:tcBorders>
              <w:left w:val="single" w:sz="4" w:space="0" w:color="auto"/>
            </w:tcBorders>
            <w:shd w:val="clear" w:color="auto" w:fill="FFFFFF"/>
            <w:vAlign w:val="center"/>
          </w:tcPr>
          <w:p w14:paraId="12783FA0" w14:textId="77777777" w:rsidR="00546BFE" w:rsidRPr="0010269D" w:rsidRDefault="00546BFE" w:rsidP="007D4370">
            <w:pPr>
              <w:rPr>
                <w:rFonts w:ascii="Arial" w:hAnsi="Arial" w:cs="Arial"/>
                <w:sz w:val="20"/>
                <w:szCs w:val="20"/>
              </w:rPr>
            </w:pPr>
          </w:p>
        </w:tc>
        <w:tc>
          <w:tcPr>
            <w:tcW w:w="3544" w:type="dxa"/>
            <w:vMerge/>
            <w:tcBorders>
              <w:left w:val="single" w:sz="4" w:space="0" w:color="auto"/>
            </w:tcBorders>
            <w:shd w:val="clear" w:color="auto" w:fill="FFFFFF"/>
            <w:vAlign w:val="center"/>
          </w:tcPr>
          <w:p w14:paraId="2A2D860A" w14:textId="77777777" w:rsidR="00546BFE" w:rsidRPr="0010269D" w:rsidRDefault="00546BFE" w:rsidP="007D4370">
            <w:pPr>
              <w:rPr>
                <w:rFonts w:ascii="Arial" w:hAnsi="Arial" w:cs="Arial"/>
                <w:sz w:val="20"/>
                <w:szCs w:val="20"/>
              </w:rPr>
            </w:pPr>
          </w:p>
        </w:tc>
        <w:tc>
          <w:tcPr>
            <w:tcW w:w="992" w:type="dxa"/>
            <w:vMerge/>
            <w:tcBorders>
              <w:left w:val="single" w:sz="4" w:space="0" w:color="auto"/>
              <w:right w:val="single" w:sz="4" w:space="0" w:color="auto"/>
            </w:tcBorders>
            <w:shd w:val="clear" w:color="auto" w:fill="FFFFFF"/>
            <w:vAlign w:val="center"/>
          </w:tcPr>
          <w:p w14:paraId="2F7BE7DA" w14:textId="77777777" w:rsidR="00546BFE" w:rsidRPr="0010269D" w:rsidRDefault="00546BFE" w:rsidP="007D4370">
            <w:pPr>
              <w:rPr>
                <w:rFonts w:ascii="Arial" w:hAnsi="Arial" w:cs="Arial"/>
                <w:sz w:val="20"/>
                <w:szCs w:val="20"/>
              </w:rPr>
            </w:pPr>
          </w:p>
        </w:tc>
      </w:tr>
      <w:tr w:rsidR="00317599" w14:paraId="43C381E0" w14:textId="77777777" w:rsidTr="007D4370">
        <w:trPr>
          <w:cantSplit/>
          <w:trHeight w:val="340"/>
          <w:jc w:val="center"/>
        </w:trPr>
        <w:tc>
          <w:tcPr>
            <w:tcW w:w="421" w:type="dxa"/>
            <w:tcBorders>
              <w:top w:val="single" w:sz="4" w:space="0" w:color="auto"/>
              <w:left w:val="single" w:sz="4" w:space="0" w:color="auto"/>
            </w:tcBorders>
            <w:shd w:val="clear" w:color="auto" w:fill="FFFFFF"/>
            <w:vAlign w:val="center"/>
          </w:tcPr>
          <w:p w14:paraId="57EF3204"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12.</w:t>
            </w:r>
          </w:p>
        </w:tc>
        <w:tc>
          <w:tcPr>
            <w:tcW w:w="992" w:type="dxa"/>
            <w:tcBorders>
              <w:top w:val="single" w:sz="4" w:space="0" w:color="auto"/>
              <w:left w:val="single" w:sz="4" w:space="0" w:color="auto"/>
            </w:tcBorders>
            <w:shd w:val="clear" w:color="auto" w:fill="FFFFFF"/>
            <w:vAlign w:val="center"/>
          </w:tcPr>
          <w:p w14:paraId="0E5EB366"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11+460</w:t>
            </w:r>
          </w:p>
        </w:tc>
        <w:tc>
          <w:tcPr>
            <w:tcW w:w="1050" w:type="dxa"/>
            <w:tcBorders>
              <w:top w:val="single" w:sz="4" w:space="0" w:color="auto"/>
              <w:left w:val="single" w:sz="4" w:space="0" w:color="auto"/>
            </w:tcBorders>
            <w:shd w:val="clear" w:color="auto" w:fill="FFFFFF"/>
            <w:vAlign w:val="center"/>
          </w:tcPr>
          <w:p w14:paraId="621511C4" w14:textId="77777777" w:rsidR="00546BFE" w:rsidRPr="00B17A32" w:rsidRDefault="00546BFE" w:rsidP="007D4370">
            <w:pPr>
              <w:pStyle w:val="Inne0"/>
              <w:shd w:val="clear" w:color="auto" w:fill="auto"/>
              <w:spacing w:after="0"/>
              <w:ind w:firstLine="260"/>
              <w:jc w:val="both"/>
              <w:rPr>
                <w:rFonts w:ascii="Arial" w:hAnsi="Arial" w:cs="Arial"/>
              </w:rPr>
            </w:pPr>
            <w:r w:rsidRPr="00B17A32">
              <w:rPr>
                <w:rFonts w:ascii="Arial" w:hAnsi="Arial" w:cs="Arial"/>
                <w:color w:val="000000"/>
                <w:lang w:bidi="pl-PL"/>
              </w:rPr>
              <w:t>C-PZ1</w:t>
            </w:r>
          </w:p>
        </w:tc>
        <w:tc>
          <w:tcPr>
            <w:tcW w:w="793" w:type="dxa"/>
            <w:tcBorders>
              <w:top w:val="single" w:sz="4" w:space="0" w:color="auto"/>
              <w:left w:val="single" w:sz="4" w:space="0" w:color="auto"/>
            </w:tcBorders>
            <w:shd w:val="clear" w:color="auto" w:fill="FFFFFF"/>
            <w:vAlign w:val="center"/>
          </w:tcPr>
          <w:p w14:paraId="5D577181" w14:textId="77777777" w:rsidR="00546BFE" w:rsidRPr="00B17A32" w:rsidRDefault="00546BFE" w:rsidP="007D4370">
            <w:pPr>
              <w:pStyle w:val="Inne0"/>
              <w:shd w:val="clear" w:color="auto" w:fill="auto"/>
              <w:spacing w:after="0"/>
              <w:ind w:firstLine="220"/>
              <w:jc w:val="both"/>
              <w:rPr>
                <w:rFonts w:ascii="Arial" w:hAnsi="Arial" w:cs="Arial"/>
              </w:rPr>
            </w:pPr>
            <w:r w:rsidRPr="00B17A32">
              <w:rPr>
                <w:rFonts w:ascii="Arial" w:hAnsi="Arial" w:cs="Arial"/>
                <w:color w:val="000000"/>
                <w:lang w:bidi="pl-PL"/>
              </w:rPr>
              <w:t>PZ</w:t>
            </w:r>
          </w:p>
        </w:tc>
        <w:tc>
          <w:tcPr>
            <w:tcW w:w="1417" w:type="dxa"/>
            <w:tcBorders>
              <w:top w:val="single" w:sz="4" w:space="0" w:color="auto"/>
              <w:left w:val="single" w:sz="4" w:space="0" w:color="auto"/>
            </w:tcBorders>
            <w:shd w:val="clear" w:color="auto" w:fill="FFFFFF"/>
            <w:vAlign w:val="center"/>
          </w:tcPr>
          <w:p w14:paraId="7EAA51E1"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Szlak migracji zwierząt</w:t>
            </w:r>
          </w:p>
        </w:tc>
        <w:tc>
          <w:tcPr>
            <w:tcW w:w="3544" w:type="dxa"/>
            <w:tcBorders>
              <w:top w:val="single" w:sz="4" w:space="0" w:color="auto"/>
              <w:left w:val="single" w:sz="4" w:space="0" w:color="auto"/>
            </w:tcBorders>
            <w:shd w:val="clear" w:color="auto" w:fill="FFFFFF"/>
            <w:vAlign w:val="center"/>
          </w:tcPr>
          <w:p w14:paraId="671413C8"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B &gt; 35 m</w:t>
            </w:r>
          </w:p>
        </w:tc>
        <w:tc>
          <w:tcPr>
            <w:tcW w:w="992" w:type="dxa"/>
            <w:tcBorders>
              <w:top w:val="single" w:sz="4" w:space="0" w:color="auto"/>
              <w:left w:val="single" w:sz="4" w:space="0" w:color="auto"/>
              <w:right w:val="single" w:sz="4" w:space="0" w:color="auto"/>
            </w:tcBorders>
            <w:shd w:val="clear" w:color="auto" w:fill="FFFFFF"/>
            <w:vAlign w:val="center"/>
          </w:tcPr>
          <w:p w14:paraId="0847C0FE" w14:textId="77777777" w:rsidR="00546BFE" w:rsidRPr="00B17A32" w:rsidRDefault="00546BFE" w:rsidP="007D4370">
            <w:pPr>
              <w:pStyle w:val="Inne0"/>
              <w:shd w:val="clear" w:color="auto" w:fill="auto"/>
              <w:spacing w:after="0"/>
              <w:ind w:firstLine="340"/>
              <w:jc w:val="both"/>
              <w:rPr>
                <w:rFonts w:ascii="Arial" w:hAnsi="Arial" w:cs="Arial"/>
              </w:rPr>
            </w:pPr>
            <w:proofErr w:type="spellStart"/>
            <w:r w:rsidRPr="00B17A32">
              <w:rPr>
                <w:rFonts w:ascii="Arial" w:hAnsi="Arial" w:cs="Arial"/>
                <w:color w:val="000000"/>
                <w:lang w:bidi="pl-PL"/>
              </w:rPr>
              <w:t>PZGd</w:t>
            </w:r>
            <w:proofErr w:type="spellEnd"/>
          </w:p>
        </w:tc>
      </w:tr>
      <w:tr w:rsidR="00317599" w14:paraId="2FD82F3B" w14:textId="77777777" w:rsidTr="007D4370">
        <w:trPr>
          <w:cantSplit/>
          <w:trHeight w:val="340"/>
          <w:jc w:val="center"/>
        </w:trPr>
        <w:tc>
          <w:tcPr>
            <w:tcW w:w="421" w:type="dxa"/>
            <w:tcBorders>
              <w:top w:val="single" w:sz="4" w:space="0" w:color="auto"/>
              <w:left w:val="single" w:sz="4" w:space="0" w:color="auto"/>
              <w:bottom w:val="single" w:sz="4" w:space="0" w:color="auto"/>
            </w:tcBorders>
            <w:shd w:val="clear" w:color="auto" w:fill="FFFFFF"/>
            <w:vAlign w:val="center"/>
          </w:tcPr>
          <w:p w14:paraId="3E5A51A8"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13.</w:t>
            </w:r>
          </w:p>
        </w:tc>
        <w:tc>
          <w:tcPr>
            <w:tcW w:w="992" w:type="dxa"/>
            <w:tcBorders>
              <w:top w:val="single" w:sz="4" w:space="0" w:color="auto"/>
              <w:left w:val="single" w:sz="4" w:space="0" w:color="auto"/>
              <w:bottom w:val="single" w:sz="4" w:space="0" w:color="auto"/>
            </w:tcBorders>
            <w:shd w:val="clear" w:color="auto" w:fill="FFFFFF"/>
            <w:vAlign w:val="center"/>
          </w:tcPr>
          <w:p w14:paraId="29FB675C"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12+460</w:t>
            </w:r>
          </w:p>
        </w:tc>
        <w:tc>
          <w:tcPr>
            <w:tcW w:w="1050" w:type="dxa"/>
            <w:tcBorders>
              <w:top w:val="single" w:sz="4" w:space="0" w:color="auto"/>
              <w:left w:val="single" w:sz="4" w:space="0" w:color="auto"/>
              <w:bottom w:val="single" w:sz="4" w:space="0" w:color="auto"/>
            </w:tcBorders>
            <w:shd w:val="clear" w:color="auto" w:fill="FFFFFF"/>
            <w:vAlign w:val="center"/>
          </w:tcPr>
          <w:p w14:paraId="2CB8F948" w14:textId="77777777" w:rsidR="00546BFE" w:rsidRPr="00B17A32" w:rsidRDefault="00546BFE" w:rsidP="007D4370">
            <w:pPr>
              <w:pStyle w:val="Inne0"/>
              <w:shd w:val="clear" w:color="auto" w:fill="auto"/>
              <w:spacing w:after="0"/>
              <w:ind w:firstLine="200"/>
              <w:jc w:val="both"/>
              <w:rPr>
                <w:rFonts w:ascii="Arial" w:hAnsi="Arial" w:cs="Arial"/>
              </w:rPr>
            </w:pPr>
            <w:r w:rsidRPr="00B17A32">
              <w:rPr>
                <w:rFonts w:ascii="Arial" w:hAnsi="Arial" w:cs="Arial"/>
                <w:color w:val="000000"/>
                <w:lang w:bidi="pl-PL"/>
              </w:rPr>
              <w:t>C-MD7</w:t>
            </w:r>
          </w:p>
        </w:tc>
        <w:tc>
          <w:tcPr>
            <w:tcW w:w="793" w:type="dxa"/>
            <w:tcBorders>
              <w:top w:val="single" w:sz="4" w:space="0" w:color="auto"/>
              <w:left w:val="single" w:sz="4" w:space="0" w:color="auto"/>
              <w:bottom w:val="single" w:sz="4" w:space="0" w:color="auto"/>
            </w:tcBorders>
            <w:shd w:val="clear" w:color="auto" w:fill="FFFFFF"/>
            <w:vAlign w:val="center"/>
          </w:tcPr>
          <w:p w14:paraId="4F401639" w14:textId="77777777" w:rsidR="00546BFE" w:rsidRPr="00B17A32" w:rsidRDefault="00546BFE" w:rsidP="007D4370">
            <w:pPr>
              <w:pStyle w:val="Inne0"/>
              <w:shd w:val="clear" w:color="auto" w:fill="auto"/>
              <w:spacing w:after="0"/>
              <w:ind w:firstLine="220"/>
              <w:jc w:val="both"/>
              <w:rPr>
                <w:rFonts w:ascii="Arial" w:hAnsi="Arial" w:cs="Arial"/>
              </w:rPr>
            </w:pPr>
            <w:r w:rsidRPr="00B17A32">
              <w:rPr>
                <w:rFonts w:ascii="Arial" w:hAnsi="Arial" w:cs="Arial"/>
                <w:color w:val="000000"/>
                <w:lang w:bidi="pl-PL"/>
              </w:rPr>
              <w:t>M</w:t>
            </w:r>
          </w:p>
        </w:tc>
        <w:tc>
          <w:tcPr>
            <w:tcW w:w="1417" w:type="dxa"/>
            <w:tcBorders>
              <w:top w:val="single" w:sz="4" w:space="0" w:color="auto"/>
              <w:left w:val="single" w:sz="4" w:space="0" w:color="auto"/>
              <w:bottom w:val="single" w:sz="4" w:space="0" w:color="auto"/>
            </w:tcBorders>
            <w:shd w:val="clear" w:color="auto" w:fill="FFFFFF"/>
            <w:vAlign w:val="center"/>
          </w:tcPr>
          <w:p w14:paraId="68A16517"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Ciek bez nazwy</w:t>
            </w:r>
          </w:p>
        </w:tc>
        <w:tc>
          <w:tcPr>
            <w:tcW w:w="3544" w:type="dxa"/>
            <w:tcBorders>
              <w:top w:val="single" w:sz="4" w:space="0" w:color="auto"/>
              <w:left w:val="single" w:sz="4" w:space="0" w:color="auto"/>
              <w:bottom w:val="single" w:sz="4" w:space="0" w:color="auto"/>
            </w:tcBorders>
            <w:shd w:val="clear" w:color="auto" w:fill="FFFFFF"/>
            <w:vAlign w:val="center"/>
          </w:tcPr>
          <w:p w14:paraId="12B02223"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2.5*1.5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A1A5915" w14:textId="77777777" w:rsidR="00546BFE" w:rsidRPr="00B17A32" w:rsidRDefault="00546BFE" w:rsidP="007D4370">
            <w:pPr>
              <w:pStyle w:val="Inne0"/>
              <w:shd w:val="clear" w:color="auto" w:fill="auto"/>
              <w:spacing w:after="0"/>
              <w:ind w:firstLine="340"/>
              <w:jc w:val="both"/>
              <w:rPr>
                <w:rFonts w:ascii="Arial" w:hAnsi="Arial" w:cs="Arial"/>
              </w:rPr>
            </w:pPr>
            <w:r w:rsidRPr="00B17A32">
              <w:rPr>
                <w:rFonts w:ascii="Arial" w:hAnsi="Arial" w:cs="Arial"/>
                <w:color w:val="000000"/>
                <w:lang w:bidi="pl-PL"/>
              </w:rPr>
              <w:t>PZM</w:t>
            </w:r>
          </w:p>
        </w:tc>
      </w:tr>
      <w:tr w:rsidR="00317599" w14:paraId="25BB0260" w14:textId="77777777" w:rsidTr="007D4370">
        <w:trPr>
          <w:cantSplit/>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tcPr>
          <w:p w14:paraId="1398B18B"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14.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3DFE36E"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12+955</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14:paraId="1F24ED2C" w14:textId="77777777" w:rsidR="00546BFE" w:rsidRPr="00B17A32" w:rsidRDefault="00546BFE" w:rsidP="007D4370">
            <w:pPr>
              <w:pStyle w:val="Inne0"/>
              <w:shd w:val="clear" w:color="auto" w:fill="auto"/>
              <w:spacing w:after="0"/>
              <w:ind w:firstLine="200"/>
              <w:jc w:val="both"/>
              <w:rPr>
                <w:rFonts w:ascii="Arial" w:hAnsi="Arial" w:cs="Arial"/>
              </w:rPr>
            </w:pPr>
            <w:r w:rsidRPr="00B17A32">
              <w:rPr>
                <w:rFonts w:ascii="Arial" w:hAnsi="Arial" w:cs="Arial"/>
                <w:color w:val="000000"/>
                <w:lang w:bidi="pl-PL"/>
              </w:rPr>
              <w:t>C-MD8</w:t>
            </w:r>
          </w:p>
        </w:tc>
        <w:tc>
          <w:tcPr>
            <w:tcW w:w="793" w:type="dxa"/>
            <w:tcBorders>
              <w:top w:val="single" w:sz="4" w:space="0" w:color="auto"/>
              <w:left w:val="single" w:sz="4" w:space="0" w:color="auto"/>
              <w:bottom w:val="single" w:sz="4" w:space="0" w:color="auto"/>
              <w:right w:val="single" w:sz="4" w:space="0" w:color="auto"/>
            </w:tcBorders>
            <w:shd w:val="clear" w:color="auto" w:fill="FFFFFF"/>
            <w:vAlign w:val="center"/>
          </w:tcPr>
          <w:p w14:paraId="66AB6E46" w14:textId="77777777" w:rsidR="00546BFE" w:rsidRPr="00B17A32" w:rsidRDefault="00546BFE" w:rsidP="007D4370">
            <w:pPr>
              <w:pStyle w:val="Inne0"/>
              <w:shd w:val="clear" w:color="auto" w:fill="auto"/>
              <w:spacing w:after="0"/>
              <w:ind w:firstLine="220"/>
              <w:jc w:val="both"/>
              <w:rPr>
                <w:rFonts w:ascii="Arial" w:hAnsi="Arial" w:cs="Arial"/>
              </w:rPr>
            </w:pPr>
            <w:r w:rsidRPr="00B17A32">
              <w:rPr>
                <w:rFonts w:ascii="Arial" w:hAnsi="Arial" w:cs="Arial"/>
                <w:color w:val="000000"/>
                <w:lang w:bidi="pl-PL"/>
              </w:rPr>
              <w:t>M</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9B26399"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Ciek bez nazwy</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2BA3BB33"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12*3.5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3516C78" w14:textId="77777777" w:rsidR="00546BFE" w:rsidRPr="00B17A32" w:rsidRDefault="00546BFE" w:rsidP="007D4370">
            <w:pPr>
              <w:pStyle w:val="Inne0"/>
              <w:shd w:val="clear" w:color="auto" w:fill="auto"/>
              <w:spacing w:after="0"/>
              <w:ind w:firstLine="0"/>
              <w:jc w:val="center"/>
              <w:rPr>
                <w:rFonts w:ascii="Arial" w:hAnsi="Arial" w:cs="Arial"/>
              </w:rPr>
            </w:pPr>
            <w:proofErr w:type="spellStart"/>
            <w:r w:rsidRPr="00B17A32">
              <w:rPr>
                <w:rFonts w:ascii="Arial" w:hAnsi="Arial" w:cs="Arial"/>
                <w:color w:val="000000"/>
                <w:lang w:bidi="pl-PL"/>
              </w:rPr>
              <w:t>PZDś</w:t>
            </w:r>
            <w:proofErr w:type="spellEnd"/>
          </w:p>
        </w:tc>
      </w:tr>
      <w:tr w:rsidR="00317599" w14:paraId="5F0CF5DE" w14:textId="77777777" w:rsidTr="007D4370">
        <w:trPr>
          <w:cantSplit/>
          <w:trHeight w:val="340"/>
          <w:jc w:val="center"/>
        </w:trPr>
        <w:tc>
          <w:tcPr>
            <w:tcW w:w="421" w:type="dxa"/>
            <w:tcBorders>
              <w:top w:val="single" w:sz="4" w:space="0" w:color="auto"/>
              <w:left w:val="single" w:sz="4" w:space="0" w:color="auto"/>
            </w:tcBorders>
            <w:shd w:val="clear" w:color="auto" w:fill="FFFFFF"/>
            <w:vAlign w:val="center"/>
          </w:tcPr>
          <w:p w14:paraId="1256DAFE"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15.</w:t>
            </w:r>
          </w:p>
        </w:tc>
        <w:tc>
          <w:tcPr>
            <w:tcW w:w="992" w:type="dxa"/>
            <w:tcBorders>
              <w:top w:val="single" w:sz="4" w:space="0" w:color="auto"/>
              <w:left w:val="single" w:sz="4" w:space="0" w:color="auto"/>
            </w:tcBorders>
            <w:shd w:val="clear" w:color="auto" w:fill="FFFFFF"/>
            <w:vAlign w:val="center"/>
          </w:tcPr>
          <w:p w14:paraId="291C0C01"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13+245</w:t>
            </w:r>
          </w:p>
        </w:tc>
        <w:tc>
          <w:tcPr>
            <w:tcW w:w="1050" w:type="dxa"/>
            <w:tcBorders>
              <w:top w:val="single" w:sz="4" w:space="0" w:color="auto"/>
              <w:left w:val="single" w:sz="4" w:space="0" w:color="auto"/>
            </w:tcBorders>
            <w:shd w:val="clear" w:color="auto" w:fill="FFFFFF"/>
            <w:vAlign w:val="center"/>
          </w:tcPr>
          <w:p w14:paraId="34055203" w14:textId="77777777" w:rsidR="00546BFE" w:rsidRPr="00B17A32" w:rsidRDefault="00546BFE" w:rsidP="007D4370">
            <w:pPr>
              <w:pStyle w:val="Inne0"/>
              <w:shd w:val="clear" w:color="auto" w:fill="auto"/>
              <w:spacing w:after="0"/>
              <w:ind w:firstLine="200"/>
              <w:jc w:val="both"/>
              <w:rPr>
                <w:rFonts w:ascii="Arial" w:hAnsi="Arial" w:cs="Arial"/>
              </w:rPr>
            </w:pPr>
            <w:r w:rsidRPr="00B17A32">
              <w:rPr>
                <w:rFonts w:ascii="Arial" w:hAnsi="Arial" w:cs="Arial"/>
                <w:color w:val="000000"/>
                <w:lang w:bidi="pl-PL"/>
              </w:rPr>
              <w:t>C-MD9</w:t>
            </w:r>
          </w:p>
        </w:tc>
        <w:tc>
          <w:tcPr>
            <w:tcW w:w="793" w:type="dxa"/>
            <w:tcBorders>
              <w:top w:val="single" w:sz="4" w:space="0" w:color="auto"/>
              <w:left w:val="single" w:sz="4" w:space="0" w:color="auto"/>
            </w:tcBorders>
            <w:shd w:val="clear" w:color="auto" w:fill="FFFFFF"/>
            <w:vAlign w:val="center"/>
          </w:tcPr>
          <w:p w14:paraId="4B281A27" w14:textId="77777777" w:rsidR="00546BFE" w:rsidRPr="00B17A32" w:rsidRDefault="00546BFE" w:rsidP="007D4370">
            <w:pPr>
              <w:pStyle w:val="Inne0"/>
              <w:shd w:val="clear" w:color="auto" w:fill="auto"/>
              <w:spacing w:after="0"/>
              <w:ind w:firstLine="220"/>
              <w:jc w:val="both"/>
              <w:rPr>
                <w:rFonts w:ascii="Arial" w:hAnsi="Arial" w:cs="Arial"/>
              </w:rPr>
            </w:pPr>
            <w:r w:rsidRPr="00B17A32">
              <w:rPr>
                <w:rFonts w:ascii="Arial" w:hAnsi="Arial" w:cs="Arial"/>
                <w:color w:val="000000"/>
                <w:lang w:bidi="pl-PL"/>
              </w:rPr>
              <w:t>M</w:t>
            </w:r>
          </w:p>
        </w:tc>
        <w:tc>
          <w:tcPr>
            <w:tcW w:w="1417" w:type="dxa"/>
            <w:tcBorders>
              <w:top w:val="single" w:sz="4" w:space="0" w:color="auto"/>
              <w:left w:val="single" w:sz="4" w:space="0" w:color="auto"/>
            </w:tcBorders>
            <w:shd w:val="clear" w:color="auto" w:fill="FFFFFF"/>
            <w:vAlign w:val="center"/>
          </w:tcPr>
          <w:p w14:paraId="5C801492"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Ciek bez nazwy</w:t>
            </w:r>
          </w:p>
        </w:tc>
        <w:tc>
          <w:tcPr>
            <w:tcW w:w="3544" w:type="dxa"/>
            <w:tcBorders>
              <w:top w:val="single" w:sz="4" w:space="0" w:color="auto"/>
              <w:left w:val="single" w:sz="4" w:space="0" w:color="auto"/>
            </w:tcBorders>
            <w:shd w:val="clear" w:color="auto" w:fill="FFFFFF"/>
            <w:vAlign w:val="center"/>
          </w:tcPr>
          <w:p w14:paraId="38A20D0A"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2.5*1.5</w:t>
            </w:r>
          </w:p>
        </w:tc>
        <w:tc>
          <w:tcPr>
            <w:tcW w:w="992" w:type="dxa"/>
            <w:tcBorders>
              <w:top w:val="single" w:sz="4" w:space="0" w:color="auto"/>
              <w:left w:val="single" w:sz="4" w:space="0" w:color="auto"/>
              <w:right w:val="single" w:sz="4" w:space="0" w:color="auto"/>
            </w:tcBorders>
            <w:shd w:val="clear" w:color="auto" w:fill="FFFFFF"/>
            <w:vAlign w:val="center"/>
          </w:tcPr>
          <w:p w14:paraId="3BDB16F8" w14:textId="77777777" w:rsidR="00546BFE" w:rsidRPr="00B17A32" w:rsidRDefault="00546BFE" w:rsidP="007D4370">
            <w:pPr>
              <w:pStyle w:val="Inne0"/>
              <w:shd w:val="clear" w:color="auto" w:fill="auto"/>
              <w:spacing w:after="0"/>
              <w:ind w:firstLine="340"/>
              <w:jc w:val="both"/>
              <w:rPr>
                <w:rFonts w:ascii="Arial" w:hAnsi="Arial" w:cs="Arial"/>
              </w:rPr>
            </w:pPr>
            <w:r w:rsidRPr="00B17A32">
              <w:rPr>
                <w:rFonts w:ascii="Arial" w:hAnsi="Arial" w:cs="Arial"/>
                <w:color w:val="000000"/>
                <w:lang w:bidi="pl-PL"/>
              </w:rPr>
              <w:t>PZM</w:t>
            </w:r>
          </w:p>
        </w:tc>
      </w:tr>
      <w:tr w:rsidR="00317599" w14:paraId="79851E47" w14:textId="77777777" w:rsidTr="007D4370">
        <w:trPr>
          <w:cantSplit/>
          <w:trHeight w:val="340"/>
          <w:jc w:val="center"/>
        </w:trPr>
        <w:tc>
          <w:tcPr>
            <w:tcW w:w="421" w:type="dxa"/>
            <w:tcBorders>
              <w:top w:val="single" w:sz="4" w:space="0" w:color="auto"/>
              <w:left w:val="single" w:sz="4" w:space="0" w:color="auto"/>
            </w:tcBorders>
            <w:shd w:val="clear" w:color="auto" w:fill="FFFFFF"/>
            <w:vAlign w:val="center"/>
          </w:tcPr>
          <w:p w14:paraId="0F413452"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16.</w:t>
            </w:r>
          </w:p>
        </w:tc>
        <w:tc>
          <w:tcPr>
            <w:tcW w:w="992" w:type="dxa"/>
            <w:tcBorders>
              <w:top w:val="single" w:sz="4" w:space="0" w:color="auto"/>
              <w:left w:val="single" w:sz="4" w:space="0" w:color="auto"/>
            </w:tcBorders>
            <w:shd w:val="clear" w:color="auto" w:fill="FFFFFF"/>
            <w:vAlign w:val="center"/>
          </w:tcPr>
          <w:p w14:paraId="5380EC21"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13+245</w:t>
            </w:r>
          </w:p>
        </w:tc>
        <w:tc>
          <w:tcPr>
            <w:tcW w:w="1050" w:type="dxa"/>
            <w:tcBorders>
              <w:top w:val="single" w:sz="4" w:space="0" w:color="auto"/>
              <w:left w:val="single" w:sz="4" w:space="0" w:color="auto"/>
            </w:tcBorders>
            <w:shd w:val="clear" w:color="auto" w:fill="FFFFFF"/>
            <w:vAlign w:val="center"/>
          </w:tcPr>
          <w:p w14:paraId="13EF8CA0" w14:textId="77777777" w:rsidR="00546BFE" w:rsidRPr="00B17A32" w:rsidRDefault="00546BFE" w:rsidP="007D4370">
            <w:pPr>
              <w:pStyle w:val="Inne0"/>
              <w:shd w:val="clear" w:color="auto" w:fill="auto"/>
              <w:spacing w:after="0"/>
              <w:ind w:firstLine="200"/>
              <w:jc w:val="both"/>
              <w:rPr>
                <w:rFonts w:ascii="Arial" w:hAnsi="Arial" w:cs="Arial"/>
              </w:rPr>
            </w:pPr>
            <w:r w:rsidRPr="00B17A32">
              <w:rPr>
                <w:rFonts w:ascii="Arial" w:hAnsi="Arial" w:cs="Arial"/>
                <w:color w:val="000000"/>
                <w:lang w:bidi="pl-PL"/>
              </w:rPr>
              <w:t>C-sMD9</w:t>
            </w:r>
          </w:p>
        </w:tc>
        <w:tc>
          <w:tcPr>
            <w:tcW w:w="793" w:type="dxa"/>
            <w:tcBorders>
              <w:top w:val="single" w:sz="4" w:space="0" w:color="auto"/>
              <w:left w:val="single" w:sz="4" w:space="0" w:color="auto"/>
            </w:tcBorders>
            <w:shd w:val="clear" w:color="auto" w:fill="FFFFFF"/>
            <w:vAlign w:val="center"/>
          </w:tcPr>
          <w:p w14:paraId="67F29969" w14:textId="77777777" w:rsidR="00546BFE" w:rsidRPr="00B17A32" w:rsidRDefault="00546BFE" w:rsidP="007D4370">
            <w:pPr>
              <w:pStyle w:val="Inne0"/>
              <w:shd w:val="clear" w:color="auto" w:fill="auto"/>
              <w:spacing w:after="0"/>
              <w:ind w:firstLine="220"/>
              <w:jc w:val="both"/>
              <w:rPr>
                <w:rFonts w:ascii="Arial" w:hAnsi="Arial" w:cs="Arial"/>
              </w:rPr>
            </w:pPr>
            <w:r w:rsidRPr="00B17A32">
              <w:rPr>
                <w:rFonts w:ascii="Arial" w:hAnsi="Arial" w:cs="Arial"/>
                <w:color w:val="000000"/>
                <w:lang w:bidi="pl-PL"/>
              </w:rPr>
              <w:t>M</w:t>
            </w:r>
          </w:p>
        </w:tc>
        <w:tc>
          <w:tcPr>
            <w:tcW w:w="1417" w:type="dxa"/>
            <w:tcBorders>
              <w:top w:val="single" w:sz="4" w:space="0" w:color="auto"/>
              <w:left w:val="single" w:sz="4" w:space="0" w:color="auto"/>
            </w:tcBorders>
            <w:shd w:val="clear" w:color="auto" w:fill="FFFFFF"/>
            <w:vAlign w:val="center"/>
          </w:tcPr>
          <w:p w14:paraId="60F42F54"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Ciek bez nazwy</w:t>
            </w:r>
          </w:p>
        </w:tc>
        <w:tc>
          <w:tcPr>
            <w:tcW w:w="3544" w:type="dxa"/>
            <w:tcBorders>
              <w:top w:val="single" w:sz="4" w:space="0" w:color="auto"/>
              <w:left w:val="single" w:sz="4" w:space="0" w:color="auto"/>
            </w:tcBorders>
            <w:shd w:val="clear" w:color="auto" w:fill="FFFFFF"/>
            <w:vAlign w:val="center"/>
          </w:tcPr>
          <w:p w14:paraId="12C88FB9"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2.5*1.5</w:t>
            </w:r>
          </w:p>
        </w:tc>
        <w:tc>
          <w:tcPr>
            <w:tcW w:w="992" w:type="dxa"/>
            <w:tcBorders>
              <w:top w:val="single" w:sz="4" w:space="0" w:color="auto"/>
              <w:left w:val="single" w:sz="4" w:space="0" w:color="auto"/>
              <w:right w:val="single" w:sz="4" w:space="0" w:color="auto"/>
            </w:tcBorders>
            <w:shd w:val="clear" w:color="auto" w:fill="FFFFFF"/>
            <w:vAlign w:val="center"/>
          </w:tcPr>
          <w:p w14:paraId="333E5665" w14:textId="77777777" w:rsidR="00546BFE" w:rsidRPr="00B17A32" w:rsidRDefault="00546BFE" w:rsidP="007D4370">
            <w:pPr>
              <w:pStyle w:val="Inne0"/>
              <w:shd w:val="clear" w:color="auto" w:fill="auto"/>
              <w:spacing w:after="0"/>
              <w:ind w:firstLine="340"/>
              <w:jc w:val="both"/>
              <w:rPr>
                <w:rFonts w:ascii="Arial" w:hAnsi="Arial" w:cs="Arial"/>
              </w:rPr>
            </w:pPr>
            <w:r w:rsidRPr="00B17A32">
              <w:rPr>
                <w:rFonts w:ascii="Arial" w:hAnsi="Arial" w:cs="Arial"/>
                <w:color w:val="000000"/>
                <w:lang w:bidi="pl-PL"/>
              </w:rPr>
              <w:t>PZM</w:t>
            </w:r>
          </w:p>
        </w:tc>
      </w:tr>
      <w:tr w:rsidR="00317599" w14:paraId="49637488" w14:textId="77777777" w:rsidTr="007D4370">
        <w:trPr>
          <w:cantSplit/>
          <w:trHeight w:val="340"/>
          <w:jc w:val="center"/>
        </w:trPr>
        <w:tc>
          <w:tcPr>
            <w:tcW w:w="421" w:type="dxa"/>
            <w:tcBorders>
              <w:top w:val="single" w:sz="4" w:space="0" w:color="auto"/>
              <w:left w:val="single" w:sz="4" w:space="0" w:color="auto"/>
            </w:tcBorders>
            <w:shd w:val="clear" w:color="auto" w:fill="FFFFFF"/>
            <w:vAlign w:val="center"/>
          </w:tcPr>
          <w:p w14:paraId="02E795D7"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17.</w:t>
            </w:r>
          </w:p>
        </w:tc>
        <w:tc>
          <w:tcPr>
            <w:tcW w:w="992" w:type="dxa"/>
            <w:tcBorders>
              <w:top w:val="single" w:sz="4" w:space="0" w:color="auto"/>
              <w:left w:val="single" w:sz="4" w:space="0" w:color="auto"/>
            </w:tcBorders>
            <w:shd w:val="clear" w:color="auto" w:fill="FFFFFF"/>
            <w:vAlign w:val="center"/>
          </w:tcPr>
          <w:p w14:paraId="096BF8F4"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13+690</w:t>
            </w:r>
          </w:p>
        </w:tc>
        <w:tc>
          <w:tcPr>
            <w:tcW w:w="1050" w:type="dxa"/>
            <w:tcBorders>
              <w:top w:val="single" w:sz="4" w:space="0" w:color="auto"/>
              <w:left w:val="single" w:sz="4" w:space="0" w:color="auto"/>
            </w:tcBorders>
            <w:shd w:val="clear" w:color="auto" w:fill="FFFFFF"/>
            <w:vAlign w:val="center"/>
          </w:tcPr>
          <w:p w14:paraId="0E3A63B1"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C-ł(l)</w:t>
            </w:r>
            <w:proofErr w:type="spellStart"/>
            <w:r w:rsidRPr="00B17A32">
              <w:rPr>
                <w:rFonts w:ascii="Arial" w:hAnsi="Arial" w:cs="Arial"/>
                <w:color w:val="000000"/>
                <w:lang w:bidi="pl-PL"/>
              </w:rPr>
              <w:t>MDx</w:t>
            </w:r>
            <w:proofErr w:type="spellEnd"/>
          </w:p>
        </w:tc>
        <w:tc>
          <w:tcPr>
            <w:tcW w:w="793" w:type="dxa"/>
            <w:tcBorders>
              <w:top w:val="single" w:sz="4" w:space="0" w:color="auto"/>
              <w:left w:val="single" w:sz="4" w:space="0" w:color="auto"/>
            </w:tcBorders>
            <w:shd w:val="clear" w:color="auto" w:fill="FFFFFF"/>
            <w:vAlign w:val="center"/>
          </w:tcPr>
          <w:p w14:paraId="710F2680" w14:textId="77777777" w:rsidR="00546BFE" w:rsidRPr="00B17A32" w:rsidRDefault="00546BFE" w:rsidP="007D4370">
            <w:pPr>
              <w:pStyle w:val="Inne0"/>
              <w:shd w:val="clear" w:color="auto" w:fill="auto"/>
              <w:spacing w:after="0"/>
              <w:ind w:firstLine="220"/>
              <w:jc w:val="both"/>
              <w:rPr>
                <w:rFonts w:ascii="Arial" w:hAnsi="Arial" w:cs="Arial"/>
              </w:rPr>
            </w:pPr>
            <w:r w:rsidRPr="00B17A32">
              <w:rPr>
                <w:rFonts w:ascii="Arial" w:hAnsi="Arial" w:cs="Arial"/>
                <w:color w:val="000000"/>
                <w:lang w:bidi="pl-PL"/>
              </w:rPr>
              <w:t>M</w:t>
            </w:r>
          </w:p>
        </w:tc>
        <w:tc>
          <w:tcPr>
            <w:tcW w:w="1417" w:type="dxa"/>
            <w:tcBorders>
              <w:top w:val="single" w:sz="4" w:space="0" w:color="auto"/>
              <w:left w:val="single" w:sz="4" w:space="0" w:color="auto"/>
            </w:tcBorders>
            <w:shd w:val="clear" w:color="auto" w:fill="FFFFFF"/>
            <w:vAlign w:val="center"/>
          </w:tcPr>
          <w:p w14:paraId="6D44E9B5"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Ciek bez nazwy</w:t>
            </w:r>
          </w:p>
        </w:tc>
        <w:tc>
          <w:tcPr>
            <w:tcW w:w="3544" w:type="dxa"/>
            <w:tcBorders>
              <w:top w:val="single" w:sz="4" w:space="0" w:color="auto"/>
              <w:left w:val="single" w:sz="4" w:space="0" w:color="auto"/>
            </w:tcBorders>
            <w:shd w:val="clear" w:color="auto" w:fill="FFFFFF"/>
            <w:vAlign w:val="center"/>
          </w:tcPr>
          <w:p w14:paraId="07C6A7E3"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3.5*1.5</w:t>
            </w:r>
          </w:p>
        </w:tc>
        <w:tc>
          <w:tcPr>
            <w:tcW w:w="992" w:type="dxa"/>
            <w:tcBorders>
              <w:top w:val="single" w:sz="4" w:space="0" w:color="auto"/>
              <w:left w:val="single" w:sz="4" w:space="0" w:color="auto"/>
              <w:right w:val="single" w:sz="4" w:space="0" w:color="auto"/>
            </w:tcBorders>
            <w:shd w:val="clear" w:color="auto" w:fill="FFFFFF"/>
            <w:vAlign w:val="center"/>
          </w:tcPr>
          <w:p w14:paraId="6B236EED" w14:textId="77777777" w:rsidR="00546BFE" w:rsidRPr="00B17A32" w:rsidRDefault="00546BFE" w:rsidP="007D4370">
            <w:pPr>
              <w:pStyle w:val="Inne0"/>
              <w:shd w:val="clear" w:color="auto" w:fill="auto"/>
              <w:spacing w:after="0"/>
              <w:ind w:firstLine="340"/>
              <w:jc w:val="both"/>
              <w:rPr>
                <w:rFonts w:ascii="Arial" w:hAnsi="Arial" w:cs="Arial"/>
              </w:rPr>
            </w:pPr>
            <w:r w:rsidRPr="00B17A32">
              <w:rPr>
                <w:rFonts w:ascii="Arial" w:hAnsi="Arial" w:cs="Arial"/>
                <w:color w:val="000000"/>
                <w:lang w:bidi="pl-PL"/>
              </w:rPr>
              <w:t>PZM</w:t>
            </w:r>
          </w:p>
        </w:tc>
      </w:tr>
      <w:tr w:rsidR="00317599" w14:paraId="255FB9A2" w14:textId="77777777" w:rsidTr="007D4370">
        <w:trPr>
          <w:cantSplit/>
          <w:trHeight w:val="340"/>
          <w:jc w:val="center"/>
        </w:trPr>
        <w:tc>
          <w:tcPr>
            <w:tcW w:w="421" w:type="dxa"/>
            <w:vMerge w:val="restart"/>
            <w:tcBorders>
              <w:top w:val="single" w:sz="4" w:space="0" w:color="auto"/>
              <w:left w:val="single" w:sz="4" w:space="0" w:color="auto"/>
            </w:tcBorders>
            <w:shd w:val="clear" w:color="auto" w:fill="FFFFFF"/>
            <w:vAlign w:val="center"/>
          </w:tcPr>
          <w:p w14:paraId="077A57C2"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18.</w:t>
            </w:r>
          </w:p>
        </w:tc>
        <w:tc>
          <w:tcPr>
            <w:tcW w:w="992" w:type="dxa"/>
            <w:tcBorders>
              <w:top w:val="single" w:sz="4" w:space="0" w:color="auto"/>
              <w:left w:val="single" w:sz="4" w:space="0" w:color="auto"/>
            </w:tcBorders>
            <w:shd w:val="clear" w:color="auto" w:fill="FFFFFF"/>
            <w:vAlign w:val="center"/>
          </w:tcPr>
          <w:p w14:paraId="7B85527D"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13+860</w:t>
            </w:r>
          </w:p>
        </w:tc>
        <w:tc>
          <w:tcPr>
            <w:tcW w:w="1050" w:type="dxa"/>
            <w:vMerge w:val="restart"/>
            <w:tcBorders>
              <w:top w:val="single" w:sz="4" w:space="0" w:color="auto"/>
              <w:left w:val="single" w:sz="4" w:space="0" w:color="auto"/>
            </w:tcBorders>
            <w:shd w:val="clear" w:color="auto" w:fill="FFFFFF"/>
            <w:vAlign w:val="center"/>
          </w:tcPr>
          <w:p w14:paraId="44BA7B46" w14:textId="77777777" w:rsidR="00546BFE" w:rsidRPr="00B17A32" w:rsidRDefault="00546BFE" w:rsidP="007D4370">
            <w:pPr>
              <w:pStyle w:val="Inne0"/>
              <w:shd w:val="clear" w:color="auto" w:fill="auto"/>
              <w:spacing w:after="0"/>
              <w:ind w:firstLine="260"/>
              <w:jc w:val="both"/>
              <w:rPr>
                <w:rFonts w:ascii="Arial" w:hAnsi="Arial" w:cs="Arial"/>
              </w:rPr>
            </w:pPr>
            <w:r w:rsidRPr="00B17A32">
              <w:rPr>
                <w:rFonts w:ascii="Arial" w:hAnsi="Arial" w:cs="Arial"/>
                <w:color w:val="000000"/>
                <w:lang w:bidi="pl-PL"/>
              </w:rPr>
              <w:t>C-ED3</w:t>
            </w:r>
          </w:p>
        </w:tc>
        <w:tc>
          <w:tcPr>
            <w:tcW w:w="793" w:type="dxa"/>
            <w:tcBorders>
              <w:top w:val="single" w:sz="4" w:space="0" w:color="auto"/>
              <w:left w:val="single" w:sz="4" w:space="0" w:color="auto"/>
            </w:tcBorders>
            <w:shd w:val="clear" w:color="auto" w:fill="FFFFFF"/>
            <w:vAlign w:val="center"/>
          </w:tcPr>
          <w:p w14:paraId="4117FBA1"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p. ED</w:t>
            </w:r>
          </w:p>
        </w:tc>
        <w:tc>
          <w:tcPr>
            <w:tcW w:w="1417" w:type="dxa"/>
            <w:vMerge w:val="restart"/>
            <w:tcBorders>
              <w:top w:val="single" w:sz="4" w:space="0" w:color="auto"/>
              <w:left w:val="single" w:sz="4" w:space="0" w:color="auto"/>
            </w:tcBorders>
            <w:shd w:val="clear" w:color="auto" w:fill="FFFFFF"/>
            <w:vAlign w:val="center"/>
          </w:tcPr>
          <w:p w14:paraId="501D291A"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 xml:space="preserve">teren, droga </w:t>
            </w:r>
            <w:proofErr w:type="spellStart"/>
            <w:r w:rsidRPr="00B17A32">
              <w:rPr>
                <w:rFonts w:ascii="Arial" w:hAnsi="Arial" w:cs="Arial"/>
                <w:color w:val="000000"/>
                <w:lang w:bidi="pl-PL"/>
              </w:rPr>
              <w:t>dk</w:t>
            </w:r>
            <w:proofErr w:type="spellEnd"/>
            <w:r w:rsidRPr="00B17A32">
              <w:rPr>
                <w:rFonts w:ascii="Arial" w:hAnsi="Arial" w:cs="Arial"/>
                <w:color w:val="000000"/>
                <w:lang w:bidi="pl-PL"/>
              </w:rPr>
              <w:t xml:space="preserve"> 75 </w:t>
            </w:r>
            <w:proofErr w:type="spellStart"/>
            <w:r w:rsidRPr="00B17A32">
              <w:rPr>
                <w:rFonts w:ascii="Arial" w:hAnsi="Arial" w:cs="Arial"/>
                <w:color w:val="000000"/>
                <w:lang w:bidi="pl-PL"/>
              </w:rPr>
              <w:t>Tymowa-Jurków</w:t>
            </w:r>
            <w:proofErr w:type="spellEnd"/>
            <w:r w:rsidRPr="00B17A32">
              <w:rPr>
                <w:rFonts w:ascii="Arial" w:hAnsi="Arial" w:cs="Arial"/>
                <w:color w:val="000000"/>
                <w:lang w:bidi="pl-PL"/>
              </w:rPr>
              <w:t xml:space="preserve">, potok </w:t>
            </w:r>
            <w:proofErr w:type="spellStart"/>
            <w:r w:rsidRPr="00B17A32">
              <w:rPr>
                <w:rFonts w:ascii="Arial" w:hAnsi="Arial" w:cs="Arial"/>
                <w:color w:val="000000"/>
                <w:lang w:bidi="pl-PL"/>
              </w:rPr>
              <w:t>Tymówka</w:t>
            </w:r>
            <w:proofErr w:type="spellEnd"/>
          </w:p>
        </w:tc>
        <w:tc>
          <w:tcPr>
            <w:tcW w:w="3544" w:type="dxa"/>
            <w:vMerge w:val="restart"/>
            <w:tcBorders>
              <w:top w:val="single" w:sz="4" w:space="0" w:color="auto"/>
              <w:left w:val="single" w:sz="4" w:space="0" w:color="auto"/>
            </w:tcBorders>
            <w:shd w:val="clear" w:color="auto" w:fill="FFFFFF"/>
            <w:vAlign w:val="center"/>
          </w:tcPr>
          <w:p w14:paraId="09BEAD94"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B &gt; sz. cieku x 2 (min 15 m) * H &gt; 5</w:t>
            </w:r>
          </w:p>
        </w:tc>
        <w:tc>
          <w:tcPr>
            <w:tcW w:w="992" w:type="dxa"/>
            <w:vMerge w:val="restart"/>
            <w:tcBorders>
              <w:top w:val="single" w:sz="4" w:space="0" w:color="auto"/>
              <w:left w:val="single" w:sz="4" w:space="0" w:color="auto"/>
              <w:right w:val="single" w:sz="4" w:space="0" w:color="auto"/>
            </w:tcBorders>
            <w:shd w:val="clear" w:color="auto" w:fill="FFFFFF"/>
            <w:vAlign w:val="center"/>
          </w:tcPr>
          <w:p w14:paraId="7315C627" w14:textId="77777777" w:rsidR="00546BFE" w:rsidRPr="00B17A32" w:rsidRDefault="00546BFE" w:rsidP="007D4370">
            <w:pPr>
              <w:pStyle w:val="Inne0"/>
              <w:shd w:val="clear" w:color="auto" w:fill="auto"/>
              <w:spacing w:after="0"/>
              <w:ind w:firstLine="340"/>
              <w:jc w:val="both"/>
              <w:rPr>
                <w:rFonts w:ascii="Arial" w:hAnsi="Arial" w:cs="Arial"/>
              </w:rPr>
            </w:pPr>
            <w:proofErr w:type="spellStart"/>
            <w:r w:rsidRPr="00B17A32">
              <w:rPr>
                <w:rFonts w:ascii="Arial" w:hAnsi="Arial" w:cs="Arial"/>
                <w:color w:val="000000"/>
                <w:lang w:bidi="pl-PL"/>
              </w:rPr>
              <w:t>PZDd</w:t>
            </w:r>
            <w:proofErr w:type="spellEnd"/>
          </w:p>
        </w:tc>
      </w:tr>
      <w:tr w:rsidR="00317599" w14:paraId="540CC189" w14:textId="77777777" w:rsidTr="007D4370">
        <w:trPr>
          <w:cantSplit/>
          <w:trHeight w:val="340"/>
          <w:jc w:val="center"/>
        </w:trPr>
        <w:tc>
          <w:tcPr>
            <w:tcW w:w="421" w:type="dxa"/>
            <w:vMerge/>
            <w:tcBorders>
              <w:left w:val="single" w:sz="4" w:space="0" w:color="auto"/>
            </w:tcBorders>
            <w:shd w:val="clear" w:color="auto" w:fill="FFFFFF"/>
            <w:vAlign w:val="center"/>
          </w:tcPr>
          <w:p w14:paraId="6461523E" w14:textId="77777777" w:rsidR="00546BFE" w:rsidRPr="0010269D" w:rsidRDefault="00546BFE" w:rsidP="007D4370">
            <w:pPr>
              <w:rPr>
                <w:rFonts w:ascii="Arial" w:hAnsi="Arial" w:cs="Arial"/>
                <w:sz w:val="20"/>
                <w:szCs w:val="20"/>
              </w:rPr>
            </w:pPr>
          </w:p>
        </w:tc>
        <w:tc>
          <w:tcPr>
            <w:tcW w:w="992" w:type="dxa"/>
            <w:tcBorders>
              <w:top w:val="single" w:sz="4" w:space="0" w:color="auto"/>
              <w:left w:val="single" w:sz="4" w:space="0" w:color="auto"/>
            </w:tcBorders>
            <w:shd w:val="clear" w:color="auto" w:fill="FFFFFF"/>
            <w:vAlign w:val="center"/>
          </w:tcPr>
          <w:p w14:paraId="049CFEED" w14:textId="77777777" w:rsidR="00546BFE" w:rsidRPr="0010269D" w:rsidRDefault="00546BFE" w:rsidP="007D4370">
            <w:pPr>
              <w:pStyle w:val="Inne0"/>
              <w:shd w:val="clear" w:color="auto" w:fill="auto"/>
              <w:spacing w:after="0"/>
              <w:ind w:firstLine="0"/>
              <w:jc w:val="center"/>
              <w:rPr>
                <w:rFonts w:ascii="Arial" w:hAnsi="Arial" w:cs="Arial"/>
              </w:rPr>
            </w:pPr>
            <w:r w:rsidRPr="0010269D">
              <w:rPr>
                <w:rFonts w:ascii="Arial" w:hAnsi="Arial" w:cs="Arial"/>
                <w:color w:val="000000"/>
                <w:lang w:bidi="pl-PL"/>
              </w:rPr>
              <w:t>14+095</w:t>
            </w:r>
          </w:p>
        </w:tc>
        <w:tc>
          <w:tcPr>
            <w:tcW w:w="1050" w:type="dxa"/>
            <w:vMerge/>
            <w:tcBorders>
              <w:left w:val="single" w:sz="4" w:space="0" w:color="auto"/>
            </w:tcBorders>
            <w:shd w:val="clear" w:color="auto" w:fill="FFFFFF"/>
            <w:vAlign w:val="center"/>
          </w:tcPr>
          <w:p w14:paraId="15EC7AE1" w14:textId="77777777" w:rsidR="00546BFE" w:rsidRPr="0010269D" w:rsidRDefault="00546BFE" w:rsidP="007D4370">
            <w:pPr>
              <w:rPr>
                <w:rFonts w:ascii="Arial" w:hAnsi="Arial" w:cs="Arial"/>
                <w:sz w:val="20"/>
                <w:szCs w:val="20"/>
              </w:rPr>
            </w:pPr>
          </w:p>
        </w:tc>
        <w:tc>
          <w:tcPr>
            <w:tcW w:w="793" w:type="dxa"/>
            <w:tcBorders>
              <w:top w:val="single" w:sz="4" w:space="0" w:color="auto"/>
              <w:left w:val="single" w:sz="4" w:space="0" w:color="auto"/>
            </w:tcBorders>
            <w:shd w:val="clear" w:color="auto" w:fill="FFFFFF"/>
            <w:vAlign w:val="center"/>
          </w:tcPr>
          <w:p w14:paraId="2C32C6BB" w14:textId="77777777" w:rsidR="00546BFE" w:rsidRPr="0010269D" w:rsidRDefault="00546BFE" w:rsidP="007D4370">
            <w:pPr>
              <w:pStyle w:val="Inne0"/>
              <w:shd w:val="clear" w:color="auto" w:fill="auto"/>
              <w:spacing w:after="0"/>
              <w:ind w:firstLine="0"/>
              <w:jc w:val="both"/>
              <w:rPr>
                <w:rFonts w:ascii="Arial" w:hAnsi="Arial" w:cs="Arial"/>
              </w:rPr>
            </w:pPr>
            <w:r w:rsidRPr="0010269D">
              <w:rPr>
                <w:rFonts w:ascii="Arial" w:hAnsi="Arial" w:cs="Arial"/>
                <w:color w:val="000000"/>
                <w:lang w:bidi="pl-PL"/>
              </w:rPr>
              <w:t>k. ED</w:t>
            </w:r>
          </w:p>
        </w:tc>
        <w:tc>
          <w:tcPr>
            <w:tcW w:w="1417" w:type="dxa"/>
            <w:vMerge/>
            <w:tcBorders>
              <w:left w:val="single" w:sz="4" w:space="0" w:color="auto"/>
            </w:tcBorders>
            <w:shd w:val="clear" w:color="auto" w:fill="FFFFFF"/>
            <w:vAlign w:val="center"/>
          </w:tcPr>
          <w:p w14:paraId="32FEC83B" w14:textId="77777777" w:rsidR="00546BFE" w:rsidRPr="0010269D" w:rsidRDefault="00546BFE" w:rsidP="007D4370">
            <w:pPr>
              <w:rPr>
                <w:rFonts w:ascii="Arial" w:hAnsi="Arial" w:cs="Arial"/>
                <w:sz w:val="20"/>
                <w:szCs w:val="20"/>
              </w:rPr>
            </w:pPr>
          </w:p>
        </w:tc>
        <w:tc>
          <w:tcPr>
            <w:tcW w:w="3544" w:type="dxa"/>
            <w:vMerge/>
            <w:tcBorders>
              <w:left w:val="single" w:sz="4" w:space="0" w:color="auto"/>
            </w:tcBorders>
            <w:shd w:val="clear" w:color="auto" w:fill="FFFFFF"/>
            <w:vAlign w:val="center"/>
          </w:tcPr>
          <w:p w14:paraId="7354402B" w14:textId="77777777" w:rsidR="00546BFE" w:rsidRPr="0010269D" w:rsidRDefault="00546BFE" w:rsidP="007D4370">
            <w:pPr>
              <w:rPr>
                <w:rFonts w:ascii="Arial" w:hAnsi="Arial" w:cs="Arial"/>
                <w:sz w:val="20"/>
                <w:szCs w:val="20"/>
              </w:rPr>
            </w:pPr>
          </w:p>
        </w:tc>
        <w:tc>
          <w:tcPr>
            <w:tcW w:w="992" w:type="dxa"/>
            <w:vMerge/>
            <w:tcBorders>
              <w:left w:val="single" w:sz="4" w:space="0" w:color="auto"/>
              <w:right w:val="single" w:sz="4" w:space="0" w:color="auto"/>
            </w:tcBorders>
            <w:shd w:val="clear" w:color="auto" w:fill="FFFFFF"/>
            <w:vAlign w:val="center"/>
          </w:tcPr>
          <w:p w14:paraId="022EAF6E" w14:textId="77777777" w:rsidR="00546BFE" w:rsidRPr="0010269D" w:rsidRDefault="00546BFE" w:rsidP="007D4370">
            <w:pPr>
              <w:rPr>
                <w:rFonts w:ascii="Arial" w:hAnsi="Arial" w:cs="Arial"/>
                <w:sz w:val="20"/>
                <w:szCs w:val="20"/>
              </w:rPr>
            </w:pPr>
          </w:p>
        </w:tc>
      </w:tr>
      <w:tr w:rsidR="00317599" w14:paraId="2C9736B5" w14:textId="77777777" w:rsidTr="007D4370">
        <w:trPr>
          <w:cantSplit/>
          <w:trHeight w:val="340"/>
          <w:jc w:val="center"/>
        </w:trPr>
        <w:tc>
          <w:tcPr>
            <w:tcW w:w="421" w:type="dxa"/>
            <w:tcBorders>
              <w:top w:val="single" w:sz="4" w:space="0" w:color="auto"/>
              <w:left w:val="single" w:sz="4" w:space="0" w:color="auto"/>
            </w:tcBorders>
            <w:shd w:val="clear" w:color="auto" w:fill="FFFFFF"/>
            <w:vAlign w:val="center"/>
          </w:tcPr>
          <w:p w14:paraId="086995EB"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19.</w:t>
            </w:r>
          </w:p>
        </w:tc>
        <w:tc>
          <w:tcPr>
            <w:tcW w:w="992" w:type="dxa"/>
            <w:tcBorders>
              <w:top w:val="single" w:sz="4" w:space="0" w:color="auto"/>
              <w:left w:val="single" w:sz="4" w:space="0" w:color="auto"/>
            </w:tcBorders>
            <w:shd w:val="clear" w:color="auto" w:fill="FFFFFF"/>
            <w:vAlign w:val="center"/>
          </w:tcPr>
          <w:p w14:paraId="55A90720"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13+910</w:t>
            </w:r>
          </w:p>
        </w:tc>
        <w:tc>
          <w:tcPr>
            <w:tcW w:w="1050" w:type="dxa"/>
            <w:tcBorders>
              <w:top w:val="single" w:sz="4" w:space="0" w:color="auto"/>
              <w:left w:val="single" w:sz="4" w:space="0" w:color="auto"/>
            </w:tcBorders>
            <w:shd w:val="clear" w:color="auto" w:fill="FFFFFF"/>
            <w:vAlign w:val="center"/>
          </w:tcPr>
          <w:p w14:paraId="50833DA7" w14:textId="77777777" w:rsidR="00546BFE" w:rsidRPr="00B17A32" w:rsidRDefault="00546BFE" w:rsidP="007D4370">
            <w:pPr>
              <w:pStyle w:val="Inne0"/>
              <w:shd w:val="clear" w:color="auto" w:fill="auto"/>
              <w:spacing w:after="0"/>
              <w:ind w:firstLine="200"/>
              <w:jc w:val="both"/>
              <w:rPr>
                <w:rFonts w:ascii="Arial" w:hAnsi="Arial" w:cs="Arial"/>
              </w:rPr>
            </w:pPr>
            <w:r w:rsidRPr="00B17A32">
              <w:rPr>
                <w:rFonts w:ascii="Arial" w:hAnsi="Arial" w:cs="Arial"/>
                <w:color w:val="000000"/>
                <w:lang w:bidi="pl-PL"/>
              </w:rPr>
              <w:t>C-</w:t>
            </w:r>
            <w:proofErr w:type="spellStart"/>
            <w:r w:rsidRPr="00B17A32">
              <w:rPr>
                <w:rFonts w:ascii="Arial" w:hAnsi="Arial" w:cs="Arial"/>
                <w:color w:val="000000"/>
                <w:lang w:bidi="pl-PL"/>
              </w:rPr>
              <w:t>sMDx</w:t>
            </w:r>
            <w:proofErr w:type="spellEnd"/>
          </w:p>
        </w:tc>
        <w:tc>
          <w:tcPr>
            <w:tcW w:w="793" w:type="dxa"/>
            <w:tcBorders>
              <w:top w:val="single" w:sz="4" w:space="0" w:color="auto"/>
              <w:left w:val="single" w:sz="4" w:space="0" w:color="auto"/>
            </w:tcBorders>
            <w:shd w:val="clear" w:color="auto" w:fill="FFFFFF"/>
            <w:vAlign w:val="center"/>
          </w:tcPr>
          <w:p w14:paraId="55E10024" w14:textId="77777777" w:rsidR="00546BFE" w:rsidRPr="00B17A32" w:rsidRDefault="00546BFE" w:rsidP="007D4370">
            <w:pPr>
              <w:pStyle w:val="Inne0"/>
              <w:shd w:val="clear" w:color="auto" w:fill="auto"/>
              <w:spacing w:after="0"/>
              <w:ind w:firstLine="220"/>
              <w:jc w:val="both"/>
              <w:rPr>
                <w:rFonts w:ascii="Arial" w:hAnsi="Arial" w:cs="Arial"/>
              </w:rPr>
            </w:pPr>
            <w:r w:rsidRPr="00B17A32">
              <w:rPr>
                <w:rFonts w:ascii="Arial" w:hAnsi="Arial" w:cs="Arial"/>
                <w:color w:val="000000"/>
                <w:lang w:bidi="pl-PL"/>
              </w:rPr>
              <w:t>M</w:t>
            </w:r>
          </w:p>
        </w:tc>
        <w:tc>
          <w:tcPr>
            <w:tcW w:w="1417" w:type="dxa"/>
            <w:tcBorders>
              <w:top w:val="single" w:sz="4" w:space="0" w:color="auto"/>
              <w:left w:val="single" w:sz="4" w:space="0" w:color="auto"/>
            </w:tcBorders>
            <w:shd w:val="clear" w:color="auto" w:fill="FFFFFF"/>
            <w:vAlign w:val="center"/>
          </w:tcPr>
          <w:p w14:paraId="33CF4211"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Ciek bez nazwy</w:t>
            </w:r>
          </w:p>
        </w:tc>
        <w:tc>
          <w:tcPr>
            <w:tcW w:w="3544" w:type="dxa"/>
            <w:tcBorders>
              <w:top w:val="single" w:sz="4" w:space="0" w:color="auto"/>
              <w:left w:val="single" w:sz="4" w:space="0" w:color="auto"/>
            </w:tcBorders>
            <w:shd w:val="clear" w:color="auto" w:fill="FFFFFF"/>
            <w:vAlign w:val="center"/>
          </w:tcPr>
          <w:p w14:paraId="3126499D"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3.5*1.5</w:t>
            </w:r>
          </w:p>
        </w:tc>
        <w:tc>
          <w:tcPr>
            <w:tcW w:w="992" w:type="dxa"/>
            <w:tcBorders>
              <w:top w:val="single" w:sz="4" w:space="0" w:color="auto"/>
              <w:left w:val="single" w:sz="4" w:space="0" w:color="auto"/>
              <w:right w:val="single" w:sz="4" w:space="0" w:color="auto"/>
            </w:tcBorders>
            <w:shd w:val="clear" w:color="auto" w:fill="FFFFFF"/>
            <w:vAlign w:val="center"/>
          </w:tcPr>
          <w:p w14:paraId="24E2D1CC" w14:textId="77777777" w:rsidR="00546BFE" w:rsidRPr="00B17A32" w:rsidRDefault="00546BFE" w:rsidP="007D4370">
            <w:pPr>
              <w:pStyle w:val="Inne0"/>
              <w:shd w:val="clear" w:color="auto" w:fill="auto"/>
              <w:spacing w:after="0"/>
              <w:ind w:firstLine="340"/>
              <w:jc w:val="both"/>
              <w:rPr>
                <w:rFonts w:ascii="Arial" w:hAnsi="Arial" w:cs="Arial"/>
              </w:rPr>
            </w:pPr>
            <w:r w:rsidRPr="00B17A32">
              <w:rPr>
                <w:rFonts w:ascii="Arial" w:hAnsi="Arial" w:cs="Arial"/>
                <w:color w:val="000000"/>
                <w:lang w:bidi="pl-PL"/>
              </w:rPr>
              <w:t>PZM</w:t>
            </w:r>
          </w:p>
        </w:tc>
      </w:tr>
      <w:tr w:rsidR="00317599" w14:paraId="7631ED87" w14:textId="77777777" w:rsidTr="007D4370">
        <w:trPr>
          <w:cantSplit/>
          <w:trHeight w:val="340"/>
          <w:jc w:val="center"/>
        </w:trPr>
        <w:tc>
          <w:tcPr>
            <w:tcW w:w="421" w:type="dxa"/>
            <w:tcBorders>
              <w:top w:val="single" w:sz="4" w:space="0" w:color="auto"/>
              <w:left w:val="single" w:sz="4" w:space="0" w:color="auto"/>
            </w:tcBorders>
            <w:shd w:val="clear" w:color="auto" w:fill="FFFFFF"/>
            <w:vAlign w:val="center"/>
          </w:tcPr>
          <w:p w14:paraId="401A8F0D"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20.</w:t>
            </w:r>
          </w:p>
        </w:tc>
        <w:tc>
          <w:tcPr>
            <w:tcW w:w="992" w:type="dxa"/>
            <w:tcBorders>
              <w:top w:val="single" w:sz="4" w:space="0" w:color="auto"/>
              <w:left w:val="single" w:sz="4" w:space="0" w:color="auto"/>
            </w:tcBorders>
            <w:shd w:val="clear" w:color="auto" w:fill="FFFFFF"/>
            <w:vAlign w:val="center"/>
          </w:tcPr>
          <w:p w14:paraId="55EEC2A2"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16+163</w:t>
            </w:r>
          </w:p>
        </w:tc>
        <w:tc>
          <w:tcPr>
            <w:tcW w:w="1050" w:type="dxa"/>
            <w:tcBorders>
              <w:top w:val="single" w:sz="4" w:space="0" w:color="auto"/>
              <w:left w:val="single" w:sz="4" w:space="0" w:color="auto"/>
            </w:tcBorders>
            <w:shd w:val="clear" w:color="auto" w:fill="FFFFFF"/>
            <w:vAlign w:val="center"/>
          </w:tcPr>
          <w:p w14:paraId="43ADA3AF" w14:textId="77777777" w:rsidR="00546BFE" w:rsidRPr="00B17A32" w:rsidRDefault="00546BFE" w:rsidP="007D4370">
            <w:pPr>
              <w:pStyle w:val="Inne0"/>
              <w:shd w:val="clear" w:color="auto" w:fill="auto"/>
              <w:spacing w:after="0"/>
              <w:ind w:firstLine="140"/>
              <w:jc w:val="both"/>
              <w:rPr>
                <w:rFonts w:ascii="Arial" w:hAnsi="Arial" w:cs="Arial"/>
              </w:rPr>
            </w:pPr>
            <w:r w:rsidRPr="00B17A32">
              <w:rPr>
                <w:rFonts w:ascii="Arial" w:hAnsi="Arial" w:cs="Arial"/>
                <w:color w:val="000000"/>
                <w:lang w:bidi="pl-PL"/>
              </w:rPr>
              <w:t>C-MD10</w:t>
            </w:r>
          </w:p>
        </w:tc>
        <w:tc>
          <w:tcPr>
            <w:tcW w:w="793" w:type="dxa"/>
            <w:tcBorders>
              <w:top w:val="single" w:sz="4" w:space="0" w:color="auto"/>
              <w:left w:val="single" w:sz="4" w:space="0" w:color="auto"/>
            </w:tcBorders>
            <w:shd w:val="clear" w:color="auto" w:fill="FFFFFF"/>
            <w:vAlign w:val="center"/>
          </w:tcPr>
          <w:p w14:paraId="776D3A73" w14:textId="77777777" w:rsidR="00546BFE" w:rsidRPr="00B17A32" w:rsidRDefault="00546BFE" w:rsidP="007D4370">
            <w:pPr>
              <w:pStyle w:val="Inne0"/>
              <w:shd w:val="clear" w:color="auto" w:fill="auto"/>
              <w:spacing w:after="0"/>
              <w:ind w:firstLine="220"/>
              <w:jc w:val="both"/>
              <w:rPr>
                <w:rFonts w:ascii="Arial" w:hAnsi="Arial" w:cs="Arial"/>
              </w:rPr>
            </w:pPr>
            <w:r w:rsidRPr="00B17A32">
              <w:rPr>
                <w:rFonts w:ascii="Arial" w:hAnsi="Arial" w:cs="Arial"/>
                <w:color w:val="000000"/>
                <w:lang w:bidi="pl-PL"/>
              </w:rPr>
              <w:t>M</w:t>
            </w:r>
          </w:p>
        </w:tc>
        <w:tc>
          <w:tcPr>
            <w:tcW w:w="1417" w:type="dxa"/>
            <w:tcBorders>
              <w:top w:val="single" w:sz="4" w:space="0" w:color="auto"/>
              <w:left w:val="single" w:sz="4" w:space="0" w:color="auto"/>
            </w:tcBorders>
            <w:shd w:val="clear" w:color="auto" w:fill="FFFFFF"/>
            <w:vAlign w:val="center"/>
          </w:tcPr>
          <w:p w14:paraId="346851BA"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Odcięty teren spływu</w:t>
            </w:r>
          </w:p>
        </w:tc>
        <w:tc>
          <w:tcPr>
            <w:tcW w:w="3544" w:type="dxa"/>
            <w:tcBorders>
              <w:top w:val="single" w:sz="4" w:space="0" w:color="auto"/>
              <w:left w:val="single" w:sz="4" w:space="0" w:color="auto"/>
            </w:tcBorders>
            <w:shd w:val="clear" w:color="auto" w:fill="FFFFFF"/>
            <w:vAlign w:val="center"/>
          </w:tcPr>
          <w:p w14:paraId="21142177"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2.5*1.5</w:t>
            </w:r>
          </w:p>
        </w:tc>
        <w:tc>
          <w:tcPr>
            <w:tcW w:w="992" w:type="dxa"/>
            <w:tcBorders>
              <w:top w:val="single" w:sz="4" w:space="0" w:color="auto"/>
              <w:left w:val="single" w:sz="4" w:space="0" w:color="auto"/>
              <w:right w:val="single" w:sz="4" w:space="0" w:color="auto"/>
            </w:tcBorders>
            <w:shd w:val="clear" w:color="auto" w:fill="FFFFFF"/>
            <w:vAlign w:val="center"/>
          </w:tcPr>
          <w:p w14:paraId="1C54A45B" w14:textId="77777777" w:rsidR="00546BFE" w:rsidRPr="00B17A32" w:rsidRDefault="00546BFE" w:rsidP="007D4370">
            <w:pPr>
              <w:pStyle w:val="Inne0"/>
              <w:shd w:val="clear" w:color="auto" w:fill="auto"/>
              <w:spacing w:after="0"/>
              <w:ind w:firstLine="340"/>
              <w:jc w:val="both"/>
              <w:rPr>
                <w:rFonts w:ascii="Arial" w:hAnsi="Arial" w:cs="Arial"/>
              </w:rPr>
            </w:pPr>
            <w:r w:rsidRPr="00B17A32">
              <w:rPr>
                <w:rFonts w:ascii="Arial" w:hAnsi="Arial" w:cs="Arial"/>
                <w:color w:val="000000"/>
                <w:lang w:bidi="pl-PL"/>
              </w:rPr>
              <w:t>PZM</w:t>
            </w:r>
          </w:p>
        </w:tc>
      </w:tr>
      <w:tr w:rsidR="00317599" w14:paraId="0F0787B7" w14:textId="77777777" w:rsidTr="007D4370">
        <w:trPr>
          <w:cantSplit/>
          <w:trHeight w:val="340"/>
          <w:jc w:val="center"/>
        </w:trPr>
        <w:tc>
          <w:tcPr>
            <w:tcW w:w="421" w:type="dxa"/>
            <w:tcBorders>
              <w:top w:val="single" w:sz="4" w:space="0" w:color="auto"/>
              <w:left w:val="single" w:sz="4" w:space="0" w:color="auto"/>
            </w:tcBorders>
            <w:shd w:val="clear" w:color="auto" w:fill="FFFFFF"/>
            <w:vAlign w:val="center"/>
          </w:tcPr>
          <w:p w14:paraId="74725644"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21.</w:t>
            </w:r>
          </w:p>
        </w:tc>
        <w:tc>
          <w:tcPr>
            <w:tcW w:w="992" w:type="dxa"/>
            <w:tcBorders>
              <w:top w:val="single" w:sz="4" w:space="0" w:color="auto"/>
              <w:left w:val="single" w:sz="4" w:space="0" w:color="auto"/>
            </w:tcBorders>
            <w:shd w:val="clear" w:color="auto" w:fill="FFFFFF"/>
            <w:vAlign w:val="center"/>
          </w:tcPr>
          <w:p w14:paraId="61646337"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16+163</w:t>
            </w:r>
          </w:p>
        </w:tc>
        <w:tc>
          <w:tcPr>
            <w:tcW w:w="1050" w:type="dxa"/>
            <w:tcBorders>
              <w:top w:val="single" w:sz="4" w:space="0" w:color="auto"/>
              <w:left w:val="single" w:sz="4" w:space="0" w:color="auto"/>
            </w:tcBorders>
            <w:shd w:val="clear" w:color="auto" w:fill="FFFFFF"/>
            <w:vAlign w:val="center"/>
          </w:tcPr>
          <w:p w14:paraId="633F2033"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C-sMD10</w:t>
            </w:r>
          </w:p>
        </w:tc>
        <w:tc>
          <w:tcPr>
            <w:tcW w:w="793" w:type="dxa"/>
            <w:tcBorders>
              <w:top w:val="single" w:sz="4" w:space="0" w:color="auto"/>
              <w:left w:val="single" w:sz="4" w:space="0" w:color="auto"/>
            </w:tcBorders>
            <w:shd w:val="clear" w:color="auto" w:fill="FFFFFF"/>
            <w:vAlign w:val="center"/>
          </w:tcPr>
          <w:p w14:paraId="07C341F6" w14:textId="77777777" w:rsidR="00546BFE" w:rsidRPr="00B17A32" w:rsidRDefault="00546BFE" w:rsidP="007D4370">
            <w:pPr>
              <w:pStyle w:val="Inne0"/>
              <w:shd w:val="clear" w:color="auto" w:fill="auto"/>
              <w:spacing w:after="0"/>
              <w:ind w:firstLine="220"/>
              <w:jc w:val="both"/>
              <w:rPr>
                <w:rFonts w:ascii="Arial" w:hAnsi="Arial" w:cs="Arial"/>
              </w:rPr>
            </w:pPr>
            <w:r w:rsidRPr="00B17A32">
              <w:rPr>
                <w:rFonts w:ascii="Arial" w:hAnsi="Arial" w:cs="Arial"/>
                <w:color w:val="000000"/>
                <w:lang w:bidi="pl-PL"/>
              </w:rPr>
              <w:t>M</w:t>
            </w:r>
          </w:p>
        </w:tc>
        <w:tc>
          <w:tcPr>
            <w:tcW w:w="1417" w:type="dxa"/>
            <w:tcBorders>
              <w:top w:val="single" w:sz="4" w:space="0" w:color="auto"/>
              <w:left w:val="single" w:sz="4" w:space="0" w:color="auto"/>
            </w:tcBorders>
            <w:shd w:val="clear" w:color="auto" w:fill="FFFFFF"/>
            <w:vAlign w:val="center"/>
          </w:tcPr>
          <w:p w14:paraId="68C63063"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Ciek bez nazwy</w:t>
            </w:r>
          </w:p>
        </w:tc>
        <w:tc>
          <w:tcPr>
            <w:tcW w:w="3544" w:type="dxa"/>
            <w:tcBorders>
              <w:top w:val="single" w:sz="4" w:space="0" w:color="auto"/>
              <w:left w:val="single" w:sz="4" w:space="0" w:color="auto"/>
            </w:tcBorders>
            <w:shd w:val="clear" w:color="auto" w:fill="FFFFFF"/>
            <w:vAlign w:val="center"/>
          </w:tcPr>
          <w:p w14:paraId="163B44BF"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2.5*1.5</w:t>
            </w:r>
          </w:p>
        </w:tc>
        <w:tc>
          <w:tcPr>
            <w:tcW w:w="992" w:type="dxa"/>
            <w:tcBorders>
              <w:top w:val="single" w:sz="4" w:space="0" w:color="auto"/>
              <w:left w:val="single" w:sz="4" w:space="0" w:color="auto"/>
              <w:right w:val="single" w:sz="4" w:space="0" w:color="auto"/>
            </w:tcBorders>
            <w:shd w:val="clear" w:color="auto" w:fill="FFFFFF"/>
            <w:vAlign w:val="center"/>
          </w:tcPr>
          <w:p w14:paraId="7AC913BF" w14:textId="77777777" w:rsidR="00546BFE" w:rsidRPr="00B17A32" w:rsidRDefault="00546BFE" w:rsidP="007D4370">
            <w:pPr>
              <w:pStyle w:val="Inne0"/>
              <w:shd w:val="clear" w:color="auto" w:fill="auto"/>
              <w:spacing w:after="0"/>
              <w:ind w:firstLine="340"/>
              <w:jc w:val="both"/>
              <w:rPr>
                <w:rFonts w:ascii="Arial" w:hAnsi="Arial" w:cs="Arial"/>
              </w:rPr>
            </w:pPr>
            <w:r w:rsidRPr="00B17A32">
              <w:rPr>
                <w:rFonts w:ascii="Arial" w:hAnsi="Arial" w:cs="Arial"/>
                <w:color w:val="000000"/>
                <w:lang w:bidi="pl-PL"/>
              </w:rPr>
              <w:t>PZM</w:t>
            </w:r>
          </w:p>
        </w:tc>
      </w:tr>
      <w:tr w:rsidR="00317599" w14:paraId="526B61F1" w14:textId="77777777" w:rsidTr="007D4370">
        <w:trPr>
          <w:cantSplit/>
          <w:trHeight w:val="340"/>
          <w:jc w:val="center"/>
        </w:trPr>
        <w:tc>
          <w:tcPr>
            <w:tcW w:w="421" w:type="dxa"/>
            <w:tcBorders>
              <w:top w:val="single" w:sz="4" w:space="0" w:color="auto"/>
              <w:left w:val="single" w:sz="4" w:space="0" w:color="auto"/>
            </w:tcBorders>
            <w:shd w:val="clear" w:color="auto" w:fill="FFFFFF"/>
            <w:vAlign w:val="center"/>
          </w:tcPr>
          <w:p w14:paraId="2EEE3EBD"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22.</w:t>
            </w:r>
          </w:p>
        </w:tc>
        <w:tc>
          <w:tcPr>
            <w:tcW w:w="992" w:type="dxa"/>
            <w:tcBorders>
              <w:top w:val="single" w:sz="4" w:space="0" w:color="auto"/>
              <w:left w:val="single" w:sz="4" w:space="0" w:color="auto"/>
            </w:tcBorders>
            <w:shd w:val="clear" w:color="auto" w:fill="FFFFFF"/>
            <w:vAlign w:val="center"/>
          </w:tcPr>
          <w:p w14:paraId="04E9A88A"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16+680</w:t>
            </w:r>
          </w:p>
        </w:tc>
        <w:tc>
          <w:tcPr>
            <w:tcW w:w="1050" w:type="dxa"/>
            <w:tcBorders>
              <w:top w:val="single" w:sz="4" w:space="0" w:color="auto"/>
              <w:left w:val="single" w:sz="4" w:space="0" w:color="auto"/>
            </w:tcBorders>
            <w:shd w:val="clear" w:color="auto" w:fill="FFFFFF"/>
            <w:vAlign w:val="center"/>
          </w:tcPr>
          <w:p w14:paraId="12F35B60"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C-MD11</w:t>
            </w:r>
          </w:p>
        </w:tc>
        <w:tc>
          <w:tcPr>
            <w:tcW w:w="793" w:type="dxa"/>
            <w:tcBorders>
              <w:top w:val="single" w:sz="4" w:space="0" w:color="auto"/>
              <w:left w:val="single" w:sz="4" w:space="0" w:color="auto"/>
            </w:tcBorders>
            <w:shd w:val="clear" w:color="auto" w:fill="FFFFFF"/>
            <w:vAlign w:val="center"/>
          </w:tcPr>
          <w:p w14:paraId="1D052FEB" w14:textId="77777777" w:rsidR="00546BFE" w:rsidRPr="00B17A32" w:rsidRDefault="00546BFE" w:rsidP="007D4370">
            <w:pPr>
              <w:pStyle w:val="Inne0"/>
              <w:shd w:val="clear" w:color="auto" w:fill="auto"/>
              <w:spacing w:after="0"/>
              <w:ind w:firstLine="220"/>
              <w:jc w:val="both"/>
              <w:rPr>
                <w:rFonts w:ascii="Arial" w:hAnsi="Arial" w:cs="Arial"/>
              </w:rPr>
            </w:pPr>
            <w:r w:rsidRPr="00B17A32">
              <w:rPr>
                <w:rFonts w:ascii="Arial" w:hAnsi="Arial" w:cs="Arial"/>
                <w:color w:val="000000"/>
                <w:lang w:bidi="pl-PL"/>
              </w:rPr>
              <w:t>M</w:t>
            </w:r>
          </w:p>
        </w:tc>
        <w:tc>
          <w:tcPr>
            <w:tcW w:w="1417" w:type="dxa"/>
            <w:tcBorders>
              <w:top w:val="single" w:sz="4" w:space="0" w:color="auto"/>
              <w:left w:val="single" w:sz="4" w:space="0" w:color="auto"/>
            </w:tcBorders>
            <w:shd w:val="clear" w:color="auto" w:fill="FFFFFF"/>
            <w:vAlign w:val="center"/>
          </w:tcPr>
          <w:p w14:paraId="6B0C0D21"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Ciek bez nazwy</w:t>
            </w:r>
          </w:p>
        </w:tc>
        <w:tc>
          <w:tcPr>
            <w:tcW w:w="3544" w:type="dxa"/>
            <w:tcBorders>
              <w:top w:val="single" w:sz="4" w:space="0" w:color="auto"/>
              <w:left w:val="single" w:sz="4" w:space="0" w:color="auto"/>
            </w:tcBorders>
            <w:shd w:val="clear" w:color="auto" w:fill="FFFFFF"/>
            <w:vAlign w:val="center"/>
          </w:tcPr>
          <w:p w14:paraId="4860A51F"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B &gt; sz. cieku x 2 (min. 1 m po obu stronach cieku) * H &gt; 1.5</w:t>
            </w:r>
          </w:p>
        </w:tc>
        <w:tc>
          <w:tcPr>
            <w:tcW w:w="992" w:type="dxa"/>
            <w:tcBorders>
              <w:top w:val="single" w:sz="4" w:space="0" w:color="auto"/>
              <w:left w:val="single" w:sz="4" w:space="0" w:color="auto"/>
              <w:right w:val="single" w:sz="4" w:space="0" w:color="auto"/>
            </w:tcBorders>
            <w:shd w:val="clear" w:color="auto" w:fill="FFFFFF"/>
            <w:vAlign w:val="center"/>
          </w:tcPr>
          <w:p w14:paraId="3EAB7319" w14:textId="77777777" w:rsidR="00546BFE" w:rsidRPr="00B17A32" w:rsidRDefault="00546BFE" w:rsidP="007D4370">
            <w:pPr>
              <w:pStyle w:val="Inne0"/>
              <w:shd w:val="clear" w:color="auto" w:fill="auto"/>
              <w:spacing w:after="0"/>
              <w:ind w:firstLine="340"/>
              <w:jc w:val="both"/>
              <w:rPr>
                <w:rFonts w:ascii="Arial" w:hAnsi="Arial" w:cs="Arial"/>
              </w:rPr>
            </w:pPr>
            <w:r w:rsidRPr="00B17A32">
              <w:rPr>
                <w:rFonts w:ascii="Arial" w:hAnsi="Arial" w:cs="Arial"/>
                <w:color w:val="000000"/>
                <w:lang w:bidi="pl-PL"/>
              </w:rPr>
              <w:t>PZM</w:t>
            </w:r>
          </w:p>
        </w:tc>
      </w:tr>
      <w:tr w:rsidR="00317599" w14:paraId="5B597463" w14:textId="77777777" w:rsidTr="007D4370">
        <w:trPr>
          <w:cantSplit/>
          <w:trHeight w:val="340"/>
          <w:jc w:val="center"/>
        </w:trPr>
        <w:tc>
          <w:tcPr>
            <w:tcW w:w="421" w:type="dxa"/>
            <w:tcBorders>
              <w:top w:val="single" w:sz="4" w:space="0" w:color="auto"/>
              <w:left w:val="single" w:sz="4" w:space="0" w:color="auto"/>
            </w:tcBorders>
            <w:shd w:val="clear" w:color="auto" w:fill="FFFFFF"/>
            <w:vAlign w:val="center"/>
          </w:tcPr>
          <w:p w14:paraId="7C994EE9"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23.</w:t>
            </w:r>
          </w:p>
        </w:tc>
        <w:tc>
          <w:tcPr>
            <w:tcW w:w="992" w:type="dxa"/>
            <w:tcBorders>
              <w:top w:val="single" w:sz="4" w:space="0" w:color="auto"/>
              <w:left w:val="single" w:sz="4" w:space="0" w:color="auto"/>
            </w:tcBorders>
            <w:shd w:val="clear" w:color="auto" w:fill="FFFFFF"/>
            <w:vAlign w:val="center"/>
          </w:tcPr>
          <w:p w14:paraId="20754439"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16+800</w:t>
            </w:r>
          </w:p>
        </w:tc>
        <w:tc>
          <w:tcPr>
            <w:tcW w:w="1050" w:type="dxa"/>
            <w:tcBorders>
              <w:top w:val="single" w:sz="4" w:space="0" w:color="auto"/>
              <w:left w:val="single" w:sz="4" w:space="0" w:color="auto"/>
            </w:tcBorders>
            <w:shd w:val="clear" w:color="auto" w:fill="FFFFFF"/>
            <w:vAlign w:val="center"/>
          </w:tcPr>
          <w:p w14:paraId="4DC6F0AF" w14:textId="77777777" w:rsidR="00546BFE" w:rsidRPr="00B17A32" w:rsidRDefault="00546BFE" w:rsidP="007D4370">
            <w:pPr>
              <w:pStyle w:val="Inne0"/>
              <w:shd w:val="clear" w:color="auto" w:fill="auto"/>
              <w:spacing w:after="0"/>
              <w:ind w:firstLine="260"/>
              <w:jc w:val="both"/>
              <w:rPr>
                <w:rFonts w:ascii="Arial" w:hAnsi="Arial" w:cs="Arial"/>
              </w:rPr>
            </w:pPr>
            <w:r w:rsidRPr="00B17A32">
              <w:rPr>
                <w:rFonts w:ascii="Arial" w:hAnsi="Arial" w:cs="Arial"/>
                <w:color w:val="000000"/>
                <w:lang w:bidi="pl-PL"/>
              </w:rPr>
              <w:t>C-PZ2</w:t>
            </w:r>
          </w:p>
        </w:tc>
        <w:tc>
          <w:tcPr>
            <w:tcW w:w="793" w:type="dxa"/>
            <w:tcBorders>
              <w:top w:val="single" w:sz="4" w:space="0" w:color="auto"/>
              <w:left w:val="single" w:sz="4" w:space="0" w:color="auto"/>
            </w:tcBorders>
            <w:shd w:val="clear" w:color="auto" w:fill="FFFFFF"/>
            <w:vAlign w:val="center"/>
          </w:tcPr>
          <w:p w14:paraId="640C4955" w14:textId="77777777" w:rsidR="00546BFE" w:rsidRPr="00B17A32" w:rsidRDefault="00546BFE" w:rsidP="007D4370">
            <w:pPr>
              <w:pStyle w:val="Inne0"/>
              <w:shd w:val="clear" w:color="auto" w:fill="auto"/>
              <w:spacing w:after="0"/>
              <w:ind w:firstLine="220"/>
              <w:jc w:val="both"/>
              <w:rPr>
                <w:rFonts w:ascii="Arial" w:hAnsi="Arial" w:cs="Arial"/>
              </w:rPr>
            </w:pPr>
            <w:r w:rsidRPr="00B17A32">
              <w:rPr>
                <w:rFonts w:ascii="Arial" w:hAnsi="Arial" w:cs="Arial"/>
                <w:color w:val="000000"/>
                <w:lang w:bidi="pl-PL"/>
              </w:rPr>
              <w:t>PZ</w:t>
            </w:r>
          </w:p>
        </w:tc>
        <w:tc>
          <w:tcPr>
            <w:tcW w:w="1417" w:type="dxa"/>
            <w:tcBorders>
              <w:top w:val="single" w:sz="4" w:space="0" w:color="auto"/>
              <w:left w:val="single" w:sz="4" w:space="0" w:color="auto"/>
            </w:tcBorders>
            <w:shd w:val="clear" w:color="auto" w:fill="FFFFFF"/>
            <w:vAlign w:val="center"/>
          </w:tcPr>
          <w:p w14:paraId="466620F6"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Szlak migracji zwierząt</w:t>
            </w:r>
          </w:p>
        </w:tc>
        <w:tc>
          <w:tcPr>
            <w:tcW w:w="3544" w:type="dxa"/>
            <w:tcBorders>
              <w:top w:val="single" w:sz="4" w:space="0" w:color="auto"/>
              <w:left w:val="single" w:sz="4" w:space="0" w:color="auto"/>
            </w:tcBorders>
            <w:shd w:val="clear" w:color="auto" w:fill="FFFFFF"/>
            <w:vAlign w:val="center"/>
          </w:tcPr>
          <w:p w14:paraId="570B6A76"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B &gt; 80m</w:t>
            </w:r>
          </w:p>
        </w:tc>
        <w:tc>
          <w:tcPr>
            <w:tcW w:w="992" w:type="dxa"/>
            <w:tcBorders>
              <w:top w:val="single" w:sz="4" w:space="0" w:color="auto"/>
              <w:left w:val="single" w:sz="4" w:space="0" w:color="auto"/>
              <w:right w:val="single" w:sz="4" w:space="0" w:color="auto"/>
            </w:tcBorders>
            <w:shd w:val="clear" w:color="auto" w:fill="FFFFFF"/>
            <w:vAlign w:val="center"/>
          </w:tcPr>
          <w:p w14:paraId="6C001CB0" w14:textId="77777777" w:rsidR="00546BFE" w:rsidRPr="00B17A32" w:rsidRDefault="00546BFE" w:rsidP="007D4370">
            <w:pPr>
              <w:pStyle w:val="Inne0"/>
              <w:shd w:val="clear" w:color="auto" w:fill="auto"/>
              <w:spacing w:after="0"/>
              <w:ind w:firstLine="340"/>
              <w:jc w:val="both"/>
              <w:rPr>
                <w:rFonts w:ascii="Arial" w:hAnsi="Arial" w:cs="Arial"/>
              </w:rPr>
            </w:pPr>
            <w:proofErr w:type="spellStart"/>
            <w:r w:rsidRPr="00B17A32">
              <w:rPr>
                <w:rFonts w:ascii="Arial" w:hAnsi="Arial" w:cs="Arial"/>
                <w:color w:val="000000"/>
                <w:lang w:bidi="pl-PL"/>
              </w:rPr>
              <w:t>PZGd</w:t>
            </w:r>
            <w:proofErr w:type="spellEnd"/>
          </w:p>
        </w:tc>
      </w:tr>
      <w:tr w:rsidR="00317599" w14:paraId="6F3AD2BD" w14:textId="77777777" w:rsidTr="007D4370">
        <w:trPr>
          <w:cantSplit/>
          <w:trHeight w:val="340"/>
          <w:jc w:val="center"/>
        </w:trPr>
        <w:tc>
          <w:tcPr>
            <w:tcW w:w="421" w:type="dxa"/>
            <w:tcBorders>
              <w:top w:val="single" w:sz="4" w:space="0" w:color="auto"/>
              <w:left w:val="single" w:sz="4" w:space="0" w:color="auto"/>
            </w:tcBorders>
            <w:shd w:val="clear" w:color="auto" w:fill="FFFFFF"/>
            <w:vAlign w:val="center"/>
          </w:tcPr>
          <w:p w14:paraId="11D2DBE6"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24.</w:t>
            </w:r>
          </w:p>
        </w:tc>
        <w:tc>
          <w:tcPr>
            <w:tcW w:w="992" w:type="dxa"/>
            <w:tcBorders>
              <w:top w:val="single" w:sz="4" w:space="0" w:color="auto"/>
              <w:left w:val="single" w:sz="4" w:space="0" w:color="auto"/>
            </w:tcBorders>
            <w:shd w:val="clear" w:color="auto" w:fill="FFFFFF"/>
            <w:vAlign w:val="center"/>
          </w:tcPr>
          <w:p w14:paraId="614AC98A"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17+610</w:t>
            </w:r>
          </w:p>
        </w:tc>
        <w:tc>
          <w:tcPr>
            <w:tcW w:w="1050" w:type="dxa"/>
            <w:tcBorders>
              <w:top w:val="single" w:sz="4" w:space="0" w:color="auto"/>
              <w:left w:val="single" w:sz="4" w:space="0" w:color="auto"/>
            </w:tcBorders>
            <w:shd w:val="clear" w:color="auto" w:fill="FFFFFF"/>
            <w:vAlign w:val="center"/>
          </w:tcPr>
          <w:p w14:paraId="0D229BD0" w14:textId="77777777" w:rsidR="00546BFE" w:rsidRPr="00B17A32" w:rsidRDefault="00546BFE" w:rsidP="007D4370">
            <w:pPr>
              <w:pStyle w:val="Inne0"/>
              <w:shd w:val="clear" w:color="auto" w:fill="auto"/>
              <w:spacing w:after="0"/>
              <w:ind w:firstLine="140"/>
              <w:jc w:val="both"/>
              <w:rPr>
                <w:rFonts w:ascii="Arial" w:hAnsi="Arial" w:cs="Arial"/>
              </w:rPr>
            </w:pPr>
            <w:r w:rsidRPr="00B17A32">
              <w:rPr>
                <w:rFonts w:ascii="Arial" w:hAnsi="Arial" w:cs="Arial"/>
                <w:color w:val="000000"/>
                <w:lang w:bidi="pl-PL"/>
              </w:rPr>
              <w:t>C-MD12</w:t>
            </w:r>
          </w:p>
        </w:tc>
        <w:tc>
          <w:tcPr>
            <w:tcW w:w="793" w:type="dxa"/>
            <w:tcBorders>
              <w:top w:val="single" w:sz="4" w:space="0" w:color="auto"/>
              <w:left w:val="single" w:sz="4" w:space="0" w:color="auto"/>
            </w:tcBorders>
            <w:shd w:val="clear" w:color="auto" w:fill="FFFFFF"/>
            <w:vAlign w:val="center"/>
          </w:tcPr>
          <w:p w14:paraId="03C02487" w14:textId="77777777" w:rsidR="00546BFE" w:rsidRPr="00B17A32" w:rsidRDefault="00546BFE" w:rsidP="007D4370">
            <w:pPr>
              <w:pStyle w:val="Inne0"/>
              <w:shd w:val="clear" w:color="auto" w:fill="auto"/>
              <w:spacing w:after="0"/>
              <w:ind w:firstLine="220"/>
              <w:jc w:val="both"/>
              <w:rPr>
                <w:rFonts w:ascii="Arial" w:hAnsi="Arial" w:cs="Arial"/>
              </w:rPr>
            </w:pPr>
            <w:r w:rsidRPr="00B17A32">
              <w:rPr>
                <w:rFonts w:ascii="Arial" w:hAnsi="Arial" w:cs="Arial"/>
                <w:color w:val="000000"/>
                <w:lang w:bidi="pl-PL"/>
              </w:rPr>
              <w:t>M</w:t>
            </w:r>
          </w:p>
        </w:tc>
        <w:tc>
          <w:tcPr>
            <w:tcW w:w="1417" w:type="dxa"/>
            <w:tcBorders>
              <w:top w:val="single" w:sz="4" w:space="0" w:color="auto"/>
              <w:left w:val="single" w:sz="4" w:space="0" w:color="auto"/>
            </w:tcBorders>
            <w:shd w:val="clear" w:color="auto" w:fill="FFFFFF"/>
            <w:vAlign w:val="center"/>
          </w:tcPr>
          <w:p w14:paraId="7D45F7BA"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 xml:space="preserve">Potok </w:t>
            </w:r>
            <w:proofErr w:type="spellStart"/>
            <w:r w:rsidRPr="00B17A32">
              <w:rPr>
                <w:rFonts w:ascii="Arial" w:hAnsi="Arial" w:cs="Arial"/>
                <w:color w:val="000000"/>
                <w:lang w:bidi="pl-PL"/>
              </w:rPr>
              <w:t>Zelina</w:t>
            </w:r>
            <w:proofErr w:type="spellEnd"/>
          </w:p>
        </w:tc>
        <w:tc>
          <w:tcPr>
            <w:tcW w:w="3544" w:type="dxa"/>
            <w:tcBorders>
              <w:top w:val="single" w:sz="4" w:space="0" w:color="auto"/>
              <w:left w:val="single" w:sz="4" w:space="0" w:color="auto"/>
            </w:tcBorders>
            <w:shd w:val="clear" w:color="auto" w:fill="FFFFFF"/>
            <w:vAlign w:val="center"/>
          </w:tcPr>
          <w:p w14:paraId="003D8C9E"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2.5*1.5</w:t>
            </w:r>
          </w:p>
        </w:tc>
        <w:tc>
          <w:tcPr>
            <w:tcW w:w="992" w:type="dxa"/>
            <w:tcBorders>
              <w:top w:val="single" w:sz="4" w:space="0" w:color="auto"/>
              <w:left w:val="single" w:sz="4" w:space="0" w:color="auto"/>
              <w:right w:val="single" w:sz="4" w:space="0" w:color="auto"/>
            </w:tcBorders>
            <w:shd w:val="clear" w:color="auto" w:fill="FFFFFF"/>
            <w:vAlign w:val="center"/>
          </w:tcPr>
          <w:p w14:paraId="54482831" w14:textId="77777777" w:rsidR="00546BFE" w:rsidRPr="00B17A32" w:rsidRDefault="00546BFE" w:rsidP="007D4370">
            <w:pPr>
              <w:pStyle w:val="Inne0"/>
              <w:shd w:val="clear" w:color="auto" w:fill="auto"/>
              <w:spacing w:after="0"/>
              <w:ind w:firstLine="340"/>
              <w:jc w:val="both"/>
              <w:rPr>
                <w:rFonts w:ascii="Arial" w:hAnsi="Arial" w:cs="Arial"/>
              </w:rPr>
            </w:pPr>
            <w:r w:rsidRPr="00B17A32">
              <w:rPr>
                <w:rFonts w:ascii="Arial" w:hAnsi="Arial" w:cs="Arial"/>
                <w:color w:val="000000"/>
                <w:lang w:bidi="pl-PL"/>
              </w:rPr>
              <w:t>PZM</w:t>
            </w:r>
          </w:p>
        </w:tc>
      </w:tr>
      <w:tr w:rsidR="00317599" w14:paraId="7D07233A" w14:textId="77777777" w:rsidTr="007D4370">
        <w:trPr>
          <w:cantSplit/>
          <w:trHeight w:val="340"/>
          <w:jc w:val="center"/>
        </w:trPr>
        <w:tc>
          <w:tcPr>
            <w:tcW w:w="421" w:type="dxa"/>
            <w:tcBorders>
              <w:top w:val="single" w:sz="4" w:space="0" w:color="auto"/>
              <w:left w:val="single" w:sz="4" w:space="0" w:color="auto"/>
            </w:tcBorders>
            <w:shd w:val="clear" w:color="auto" w:fill="FFFFFF"/>
            <w:vAlign w:val="center"/>
          </w:tcPr>
          <w:p w14:paraId="3EB39D50"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25.</w:t>
            </w:r>
          </w:p>
        </w:tc>
        <w:tc>
          <w:tcPr>
            <w:tcW w:w="992" w:type="dxa"/>
            <w:tcBorders>
              <w:top w:val="single" w:sz="4" w:space="0" w:color="auto"/>
              <w:left w:val="single" w:sz="4" w:space="0" w:color="auto"/>
            </w:tcBorders>
            <w:shd w:val="clear" w:color="auto" w:fill="FFFFFF"/>
            <w:vAlign w:val="center"/>
          </w:tcPr>
          <w:p w14:paraId="0BA6DB42"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17+825</w:t>
            </w:r>
          </w:p>
        </w:tc>
        <w:tc>
          <w:tcPr>
            <w:tcW w:w="1050" w:type="dxa"/>
            <w:tcBorders>
              <w:top w:val="single" w:sz="4" w:space="0" w:color="auto"/>
              <w:left w:val="single" w:sz="4" w:space="0" w:color="auto"/>
            </w:tcBorders>
            <w:shd w:val="clear" w:color="auto" w:fill="FFFFFF"/>
            <w:vAlign w:val="center"/>
          </w:tcPr>
          <w:p w14:paraId="1B363A9C" w14:textId="77777777" w:rsidR="00546BFE" w:rsidRPr="00B17A32" w:rsidRDefault="00546BFE" w:rsidP="007D4370">
            <w:pPr>
              <w:pStyle w:val="Inne0"/>
              <w:shd w:val="clear" w:color="auto" w:fill="auto"/>
              <w:spacing w:after="0"/>
              <w:ind w:firstLine="260"/>
              <w:jc w:val="both"/>
              <w:rPr>
                <w:rFonts w:ascii="Arial" w:hAnsi="Arial" w:cs="Arial"/>
              </w:rPr>
            </w:pPr>
            <w:r w:rsidRPr="00B17A32">
              <w:rPr>
                <w:rFonts w:ascii="Arial" w:hAnsi="Arial" w:cs="Arial"/>
                <w:color w:val="000000"/>
                <w:lang w:bidi="pl-PL"/>
              </w:rPr>
              <w:t>C-PZ3</w:t>
            </w:r>
          </w:p>
        </w:tc>
        <w:tc>
          <w:tcPr>
            <w:tcW w:w="793" w:type="dxa"/>
            <w:tcBorders>
              <w:top w:val="single" w:sz="4" w:space="0" w:color="auto"/>
              <w:left w:val="single" w:sz="4" w:space="0" w:color="auto"/>
            </w:tcBorders>
            <w:shd w:val="clear" w:color="auto" w:fill="FFFFFF"/>
            <w:vAlign w:val="center"/>
          </w:tcPr>
          <w:p w14:paraId="0A733F07" w14:textId="77777777" w:rsidR="00546BFE" w:rsidRPr="00B17A32" w:rsidRDefault="00546BFE" w:rsidP="007D4370">
            <w:pPr>
              <w:pStyle w:val="Inne0"/>
              <w:shd w:val="clear" w:color="auto" w:fill="auto"/>
              <w:spacing w:after="0"/>
              <w:ind w:firstLine="220"/>
              <w:jc w:val="both"/>
              <w:rPr>
                <w:rFonts w:ascii="Arial" w:hAnsi="Arial" w:cs="Arial"/>
              </w:rPr>
            </w:pPr>
            <w:r w:rsidRPr="00B17A32">
              <w:rPr>
                <w:rFonts w:ascii="Arial" w:hAnsi="Arial" w:cs="Arial"/>
                <w:color w:val="000000"/>
                <w:lang w:bidi="pl-PL"/>
              </w:rPr>
              <w:t>PZ</w:t>
            </w:r>
          </w:p>
        </w:tc>
        <w:tc>
          <w:tcPr>
            <w:tcW w:w="1417" w:type="dxa"/>
            <w:tcBorders>
              <w:top w:val="single" w:sz="4" w:space="0" w:color="auto"/>
              <w:left w:val="single" w:sz="4" w:space="0" w:color="auto"/>
            </w:tcBorders>
            <w:shd w:val="clear" w:color="auto" w:fill="FFFFFF"/>
            <w:vAlign w:val="center"/>
          </w:tcPr>
          <w:p w14:paraId="0245A68B"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Szlak migracji zwierząt</w:t>
            </w:r>
          </w:p>
        </w:tc>
        <w:tc>
          <w:tcPr>
            <w:tcW w:w="3544" w:type="dxa"/>
            <w:tcBorders>
              <w:top w:val="single" w:sz="4" w:space="0" w:color="auto"/>
              <w:left w:val="single" w:sz="4" w:space="0" w:color="auto"/>
            </w:tcBorders>
            <w:shd w:val="clear" w:color="auto" w:fill="FFFFFF"/>
            <w:vAlign w:val="center"/>
          </w:tcPr>
          <w:p w14:paraId="4512E269"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B &gt; 80m</w:t>
            </w:r>
          </w:p>
        </w:tc>
        <w:tc>
          <w:tcPr>
            <w:tcW w:w="992" w:type="dxa"/>
            <w:tcBorders>
              <w:top w:val="single" w:sz="4" w:space="0" w:color="auto"/>
              <w:left w:val="single" w:sz="4" w:space="0" w:color="auto"/>
              <w:right w:val="single" w:sz="4" w:space="0" w:color="auto"/>
            </w:tcBorders>
            <w:shd w:val="clear" w:color="auto" w:fill="FFFFFF"/>
            <w:vAlign w:val="center"/>
          </w:tcPr>
          <w:p w14:paraId="0084ADAB" w14:textId="77777777" w:rsidR="00546BFE" w:rsidRPr="00B17A32" w:rsidRDefault="00546BFE" w:rsidP="007D4370">
            <w:pPr>
              <w:pStyle w:val="Inne0"/>
              <w:shd w:val="clear" w:color="auto" w:fill="auto"/>
              <w:spacing w:after="0"/>
              <w:ind w:firstLine="340"/>
              <w:jc w:val="both"/>
              <w:rPr>
                <w:rFonts w:ascii="Arial" w:hAnsi="Arial" w:cs="Arial"/>
              </w:rPr>
            </w:pPr>
            <w:proofErr w:type="spellStart"/>
            <w:r w:rsidRPr="00B17A32">
              <w:rPr>
                <w:rFonts w:ascii="Arial" w:hAnsi="Arial" w:cs="Arial"/>
                <w:color w:val="000000"/>
                <w:lang w:bidi="pl-PL"/>
              </w:rPr>
              <w:t>PZGd</w:t>
            </w:r>
            <w:proofErr w:type="spellEnd"/>
          </w:p>
        </w:tc>
      </w:tr>
      <w:tr w:rsidR="00317599" w14:paraId="45940BDC" w14:textId="77777777" w:rsidTr="007D4370">
        <w:trPr>
          <w:cantSplit/>
          <w:trHeight w:val="340"/>
          <w:jc w:val="center"/>
        </w:trPr>
        <w:tc>
          <w:tcPr>
            <w:tcW w:w="421" w:type="dxa"/>
            <w:vMerge w:val="restart"/>
            <w:tcBorders>
              <w:top w:val="single" w:sz="4" w:space="0" w:color="auto"/>
              <w:left w:val="single" w:sz="4" w:space="0" w:color="auto"/>
            </w:tcBorders>
            <w:shd w:val="clear" w:color="auto" w:fill="FFFFFF"/>
            <w:vAlign w:val="center"/>
          </w:tcPr>
          <w:p w14:paraId="15DF6B6C"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26.</w:t>
            </w:r>
          </w:p>
        </w:tc>
        <w:tc>
          <w:tcPr>
            <w:tcW w:w="992" w:type="dxa"/>
            <w:tcBorders>
              <w:top w:val="single" w:sz="4" w:space="0" w:color="auto"/>
              <w:left w:val="single" w:sz="4" w:space="0" w:color="auto"/>
            </w:tcBorders>
            <w:shd w:val="clear" w:color="auto" w:fill="FFFFFF"/>
            <w:vAlign w:val="center"/>
          </w:tcPr>
          <w:p w14:paraId="3728DD49"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18+332</w:t>
            </w:r>
          </w:p>
        </w:tc>
        <w:tc>
          <w:tcPr>
            <w:tcW w:w="1050" w:type="dxa"/>
            <w:vMerge w:val="restart"/>
            <w:tcBorders>
              <w:top w:val="single" w:sz="4" w:space="0" w:color="auto"/>
              <w:left w:val="single" w:sz="4" w:space="0" w:color="auto"/>
            </w:tcBorders>
            <w:shd w:val="clear" w:color="auto" w:fill="FFFFFF"/>
            <w:vAlign w:val="center"/>
          </w:tcPr>
          <w:p w14:paraId="35BE0533" w14:textId="77777777" w:rsidR="00546BFE" w:rsidRPr="00B17A32" w:rsidRDefault="00546BFE" w:rsidP="007D4370">
            <w:pPr>
              <w:pStyle w:val="Inne0"/>
              <w:shd w:val="clear" w:color="auto" w:fill="auto"/>
              <w:spacing w:after="0"/>
              <w:ind w:firstLine="260"/>
              <w:jc w:val="both"/>
              <w:rPr>
                <w:rFonts w:ascii="Arial" w:hAnsi="Arial" w:cs="Arial"/>
              </w:rPr>
            </w:pPr>
            <w:r w:rsidRPr="00B17A32">
              <w:rPr>
                <w:rFonts w:ascii="Arial" w:hAnsi="Arial" w:cs="Arial"/>
                <w:color w:val="000000"/>
                <w:lang w:bidi="pl-PL"/>
              </w:rPr>
              <w:t>C-ED4</w:t>
            </w:r>
          </w:p>
        </w:tc>
        <w:tc>
          <w:tcPr>
            <w:tcW w:w="793" w:type="dxa"/>
            <w:tcBorders>
              <w:top w:val="single" w:sz="4" w:space="0" w:color="auto"/>
              <w:left w:val="single" w:sz="4" w:space="0" w:color="auto"/>
            </w:tcBorders>
            <w:shd w:val="clear" w:color="auto" w:fill="FFFFFF"/>
            <w:vAlign w:val="center"/>
          </w:tcPr>
          <w:p w14:paraId="55DA3A89"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p. ED</w:t>
            </w:r>
          </w:p>
        </w:tc>
        <w:tc>
          <w:tcPr>
            <w:tcW w:w="1417" w:type="dxa"/>
            <w:vMerge w:val="restart"/>
            <w:tcBorders>
              <w:top w:val="single" w:sz="4" w:space="0" w:color="auto"/>
              <w:left w:val="single" w:sz="4" w:space="0" w:color="auto"/>
            </w:tcBorders>
            <w:shd w:val="clear" w:color="auto" w:fill="FFFFFF"/>
            <w:vAlign w:val="center"/>
          </w:tcPr>
          <w:p w14:paraId="30047EC6"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Teren, ciek bez nazwy</w:t>
            </w:r>
          </w:p>
        </w:tc>
        <w:tc>
          <w:tcPr>
            <w:tcW w:w="3544" w:type="dxa"/>
            <w:vMerge w:val="restart"/>
            <w:tcBorders>
              <w:top w:val="single" w:sz="4" w:space="0" w:color="auto"/>
              <w:left w:val="single" w:sz="4" w:space="0" w:color="auto"/>
            </w:tcBorders>
            <w:shd w:val="clear" w:color="auto" w:fill="FFFFFF"/>
            <w:vAlign w:val="center"/>
          </w:tcPr>
          <w:p w14:paraId="37804613"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220*5</w:t>
            </w:r>
          </w:p>
        </w:tc>
        <w:tc>
          <w:tcPr>
            <w:tcW w:w="992" w:type="dxa"/>
            <w:vMerge w:val="restart"/>
            <w:tcBorders>
              <w:top w:val="single" w:sz="4" w:space="0" w:color="auto"/>
              <w:left w:val="single" w:sz="4" w:space="0" w:color="auto"/>
              <w:right w:val="single" w:sz="4" w:space="0" w:color="auto"/>
            </w:tcBorders>
            <w:shd w:val="clear" w:color="auto" w:fill="FFFFFF"/>
            <w:vAlign w:val="center"/>
          </w:tcPr>
          <w:p w14:paraId="4F0D2011" w14:textId="77777777" w:rsidR="00546BFE" w:rsidRPr="00B17A32" w:rsidRDefault="00546BFE" w:rsidP="007D4370">
            <w:pPr>
              <w:pStyle w:val="Inne0"/>
              <w:shd w:val="clear" w:color="auto" w:fill="auto"/>
              <w:spacing w:after="0"/>
              <w:ind w:firstLine="340"/>
              <w:jc w:val="both"/>
              <w:rPr>
                <w:rFonts w:ascii="Arial" w:hAnsi="Arial" w:cs="Arial"/>
              </w:rPr>
            </w:pPr>
            <w:proofErr w:type="spellStart"/>
            <w:r w:rsidRPr="00B17A32">
              <w:rPr>
                <w:rFonts w:ascii="Arial" w:hAnsi="Arial" w:cs="Arial"/>
                <w:color w:val="000000"/>
                <w:lang w:bidi="pl-PL"/>
              </w:rPr>
              <w:t>PZDd</w:t>
            </w:r>
            <w:proofErr w:type="spellEnd"/>
          </w:p>
        </w:tc>
      </w:tr>
      <w:tr w:rsidR="00317599" w14:paraId="18344160" w14:textId="77777777" w:rsidTr="007D4370">
        <w:trPr>
          <w:cantSplit/>
          <w:trHeight w:val="340"/>
          <w:jc w:val="center"/>
        </w:trPr>
        <w:tc>
          <w:tcPr>
            <w:tcW w:w="421" w:type="dxa"/>
            <w:vMerge/>
            <w:tcBorders>
              <w:left w:val="single" w:sz="4" w:space="0" w:color="auto"/>
            </w:tcBorders>
            <w:shd w:val="clear" w:color="auto" w:fill="FFFFFF"/>
            <w:vAlign w:val="center"/>
          </w:tcPr>
          <w:p w14:paraId="5B97CF09" w14:textId="77777777" w:rsidR="00546BFE" w:rsidRPr="0010269D" w:rsidRDefault="00546BFE" w:rsidP="007D4370">
            <w:pPr>
              <w:rPr>
                <w:rFonts w:ascii="Arial" w:hAnsi="Arial" w:cs="Arial"/>
                <w:sz w:val="20"/>
                <w:szCs w:val="20"/>
              </w:rPr>
            </w:pPr>
          </w:p>
        </w:tc>
        <w:tc>
          <w:tcPr>
            <w:tcW w:w="992" w:type="dxa"/>
            <w:tcBorders>
              <w:top w:val="single" w:sz="4" w:space="0" w:color="auto"/>
              <w:left w:val="single" w:sz="4" w:space="0" w:color="auto"/>
            </w:tcBorders>
            <w:shd w:val="clear" w:color="auto" w:fill="FFFFFF"/>
            <w:vAlign w:val="center"/>
          </w:tcPr>
          <w:p w14:paraId="69EE7D7C" w14:textId="77777777" w:rsidR="00546BFE" w:rsidRPr="0010269D" w:rsidRDefault="00546BFE" w:rsidP="007D4370">
            <w:pPr>
              <w:pStyle w:val="Inne0"/>
              <w:shd w:val="clear" w:color="auto" w:fill="auto"/>
              <w:spacing w:after="0"/>
              <w:ind w:firstLine="0"/>
              <w:jc w:val="center"/>
              <w:rPr>
                <w:rFonts w:ascii="Arial" w:hAnsi="Arial" w:cs="Arial"/>
              </w:rPr>
            </w:pPr>
            <w:r w:rsidRPr="0010269D">
              <w:rPr>
                <w:rFonts w:ascii="Arial" w:hAnsi="Arial" w:cs="Arial"/>
                <w:color w:val="000000"/>
                <w:lang w:bidi="pl-PL"/>
              </w:rPr>
              <w:t>18+565</w:t>
            </w:r>
          </w:p>
        </w:tc>
        <w:tc>
          <w:tcPr>
            <w:tcW w:w="1050" w:type="dxa"/>
            <w:vMerge/>
            <w:tcBorders>
              <w:left w:val="single" w:sz="4" w:space="0" w:color="auto"/>
            </w:tcBorders>
            <w:shd w:val="clear" w:color="auto" w:fill="FFFFFF"/>
            <w:vAlign w:val="center"/>
          </w:tcPr>
          <w:p w14:paraId="7D50E97E" w14:textId="77777777" w:rsidR="00546BFE" w:rsidRPr="0010269D" w:rsidRDefault="00546BFE" w:rsidP="007D4370">
            <w:pPr>
              <w:rPr>
                <w:rFonts w:ascii="Arial" w:hAnsi="Arial" w:cs="Arial"/>
                <w:sz w:val="20"/>
                <w:szCs w:val="20"/>
              </w:rPr>
            </w:pPr>
          </w:p>
        </w:tc>
        <w:tc>
          <w:tcPr>
            <w:tcW w:w="793" w:type="dxa"/>
            <w:tcBorders>
              <w:top w:val="single" w:sz="4" w:space="0" w:color="auto"/>
              <w:left w:val="single" w:sz="4" w:space="0" w:color="auto"/>
            </w:tcBorders>
            <w:shd w:val="clear" w:color="auto" w:fill="FFFFFF"/>
            <w:vAlign w:val="center"/>
          </w:tcPr>
          <w:p w14:paraId="241A72BF" w14:textId="77777777" w:rsidR="00546BFE" w:rsidRPr="0010269D" w:rsidRDefault="00546BFE" w:rsidP="007D4370">
            <w:pPr>
              <w:pStyle w:val="Inne0"/>
              <w:shd w:val="clear" w:color="auto" w:fill="auto"/>
              <w:spacing w:after="0"/>
              <w:ind w:firstLine="0"/>
              <w:jc w:val="both"/>
              <w:rPr>
                <w:rFonts w:ascii="Arial" w:hAnsi="Arial" w:cs="Arial"/>
              </w:rPr>
            </w:pPr>
            <w:r w:rsidRPr="0010269D">
              <w:rPr>
                <w:rFonts w:ascii="Arial" w:hAnsi="Arial" w:cs="Arial"/>
                <w:color w:val="000000"/>
                <w:lang w:bidi="pl-PL"/>
              </w:rPr>
              <w:t>k. ED</w:t>
            </w:r>
          </w:p>
        </w:tc>
        <w:tc>
          <w:tcPr>
            <w:tcW w:w="1417" w:type="dxa"/>
            <w:vMerge/>
            <w:tcBorders>
              <w:left w:val="single" w:sz="4" w:space="0" w:color="auto"/>
            </w:tcBorders>
            <w:shd w:val="clear" w:color="auto" w:fill="FFFFFF"/>
            <w:vAlign w:val="center"/>
          </w:tcPr>
          <w:p w14:paraId="25B0D97D" w14:textId="77777777" w:rsidR="00546BFE" w:rsidRPr="0010269D" w:rsidRDefault="00546BFE" w:rsidP="007D4370">
            <w:pPr>
              <w:rPr>
                <w:rFonts w:ascii="Arial" w:hAnsi="Arial" w:cs="Arial"/>
                <w:sz w:val="20"/>
                <w:szCs w:val="20"/>
              </w:rPr>
            </w:pPr>
          </w:p>
        </w:tc>
        <w:tc>
          <w:tcPr>
            <w:tcW w:w="3544" w:type="dxa"/>
            <w:vMerge/>
            <w:tcBorders>
              <w:left w:val="single" w:sz="4" w:space="0" w:color="auto"/>
            </w:tcBorders>
            <w:shd w:val="clear" w:color="auto" w:fill="FFFFFF"/>
            <w:vAlign w:val="center"/>
          </w:tcPr>
          <w:p w14:paraId="0C944A8F" w14:textId="77777777" w:rsidR="00546BFE" w:rsidRPr="0010269D" w:rsidRDefault="00546BFE" w:rsidP="007D4370">
            <w:pPr>
              <w:rPr>
                <w:rFonts w:ascii="Arial" w:hAnsi="Arial" w:cs="Arial"/>
                <w:sz w:val="20"/>
                <w:szCs w:val="20"/>
              </w:rPr>
            </w:pPr>
          </w:p>
        </w:tc>
        <w:tc>
          <w:tcPr>
            <w:tcW w:w="992" w:type="dxa"/>
            <w:vMerge/>
            <w:tcBorders>
              <w:left w:val="single" w:sz="4" w:space="0" w:color="auto"/>
              <w:right w:val="single" w:sz="4" w:space="0" w:color="auto"/>
            </w:tcBorders>
            <w:shd w:val="clear" w:color="auto" w:fill="FFFFFF"/>
            <w:vAlign w:val="center"/>
          </w:tcPr>
          <w:p w14:paraId="2FFD01A1" w14:textId="77777777" w:rsidR="00546BFE" w:rsidRPr="0010269D" w:rsidRDefault="00546BFE" w:rsidP="007D4370">
            <w:pPr>
              <w:rPr>
                <w:rFonts w:ascii="Arial" w:hAnsi="Arial" w:cs="Arial"/>
                <w:sz w:val="20"/>
                <w:szCs w:val="20"/>
              </w:rPr>
            </w:pPr>
          </w:p>
        </w:tc>
      </w:tr>
      <w:tr w:rsidR="00317599" w14:paraId="7C94B143" w14:textId="77777777" w:rsidTr="007D4370">
        <w:trPr>
          <w:cantSplit/>
          <w:trHeight w:val="340"/>
          <w:jc w:val="center"/>
        </w:trPr>
        <w:tc>
          <w:tcPr>
            <w:tcW w:w="421" w:type="dxa"/>
            <w:tcBorders>
              <w:top w:val="single" w:sz="4" w:space="0" w:color="auto"/>
              <w:left w:val="single" w:sz="4" w:space="0" w:color="auto"/>
            </w:tcBorders>
            <w:shd w:val="clear" w:color="auto" w:fill="FFFFFF"/>
            <w:vAlign w:val="center"/>
          </w:tcPr>
          <w:p w14:paraId="27BCC915"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27.</w:t>
            </w:r>
          </w:p>
        </w:tc>
        <w:tc>
          <w:tcPr>
            <w:tcW w:w="992" w:type="dxa"/>
            <w:tcBorders>
              <w:top w:val="single" w:sz="4" w:space="0" w:color="auto"/>
              <w:left w:val="single" w:sz="4" w:space="0" w:color="auto"/>
            </w:tcBorders>
            <w:shd w:val="clear" w:color="auto" w:fill="FFFFFF"/>
            <w:vAlign w:val="center"/>
          </w:tcPr>
          <w:p w14:paraId="107AEFDE"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19+076</w:t>
            </w:r>
          </w:p>
        </w:tc>
        <w:tc>
          <w:tcPr>
            <w:tcW w:w="1050" w:type="dxa"/>
            <w:tcBorders>
              <w:top w:val="single" w:sz="4" w:space="0" w:color="auto"/>
              <w:left w:val="single" w:sz="4" w:space="0" w:color="auto"/>
            </w:tcBorders>
            <w:shd w:val="clear" w:color="auto" w:fill="FFFFFF"/>
            <w:vAlign w:val="center"/>
          </w:tcPr>
          <w:p w14:paraId="5750C4D4" w14:textId="77777777" w:rsidR="00546BFE" w:rsidRPr="00B17A32" w:rsidRDefault="00546BFE" w:rsidP="007D4370">
            <w:pPr>
              <w:pStyle w:val="Inne0"/>
              <w:shd w:val="clear" w:color="auto" w:fill="auto"/>
              <w:spacing w:after="0"/>
              <w:ind w:firstLine="140"/>
              <w:jc w:val="both"/>
              <w:rPr>
                <w:rFonts w:ascii="Arial" w:hAnsi="Arial" w:cs="Arial"/>
              </w:rPr>
            </w:pPr>
            <w:r w:rsidRPr="00B17A32">
              <w:rPr>
                <w:rFonts w:ascii="Arial" w:hAnsi="Arial" w:cs="Arial"/>
                <w:color w:val="000000"/>
                <w:lang w:bidi="pl-PL"/>
              </w:rPr>
              <w:t>C-MD13</w:t>
            </w:r>
          </w:p>
        </w:tc>
        <w:tc>
          <w:tcPr>
            <w:tcW w:w="793" w:type="dxa"/>
            <w:tcBorders>
              <w:top w:val="single" w:sz="4" w:space="0" w:color="auto"/>
              <w:left w:val="single" w:sz="4" w:space="0" w:color="auto"/>
            </w:tcBorders>
            <w:shd w:val="clear" w:color="auto" w:fill="FFFFFF"/>
            <w:vAlign w:val="center"/>
          </w:tcPr>
          <w:p w14:paraId="509BE729" w14:textId="77777777" w:rsidR="00546BFE" w:rsidRPr="00B17A32" w:rsidRDefault="00546BFE" w:rsidP="007D4370">
            <w:pPr>
              <w:pStyle w:val="Inne0"/>
              <w:shd w:val="clear" w:color="auto" w:fill="auto"/>
              <w:spacing w:after="0"/>
              <w:ind w:firstLine="220"/>
              <w:jc w:val="both"/>
              <w:rPr>
                <w:rFonts w:ascii="Arial" w:hAnsi="Arial" w:cs="Arial"/>
              </w:rPr>
            </w:pPr>
            <w:r w:rsidRPr="00B17A32">
              <w:rPr>
                <w:rFonts w:ascii="Arial" w:hAnsi="Arial" w:cs="Arial"/>
                <w:color w:val="000000"/>
                <w:lang w:bidi="pl-PL"/>
              </w:rPr>
              <w:t>M</w:t>
            </w:r>
          </w:p>
        </w:tc>
        <w:tc>
          <w:tcPr>
            <w:tcW w:w="1417" w:type="dxa"/>
            <w:tcBorders>
              <w:top w:val="single" w:sz="4" w:space="0" w:color="auto"/>
              <w:left w:val="single" w:sz="4" w:space="0" w:color="auto"/>
            </w:tcBorders>
            <w:shd w:val="clear" w:color="auto" w:fill="FFFFFF"/>
            <w:vAlign w:val="center"/>
          </w:tcPr>
          <w:p w14:paraId="07FFEA30"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Ciek bez nazwy, teren</w:t>
            </w:r>
          </w:p>
        </w:tc>
        <w:tc>
          <w:tcPr>
            <w:tcW w:w="3544" w:type="dxa"/>
            <w:tcBorders>
              <w:top w:val="single" w:sz="4" w:space="0" w:color="auto"/>
              <w:left w:val="single" w:sz="4" w:space="0" w:color="auto"/>
            </w:tcBorders>
            <w:shd w:val="clear" w:color="auto" w:fill="FFFFFF"/>
            <w:vAlign w:val="center"/>
          </w:tcPr>
          <w:p w14:paraId="7FC7E230"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B &gt; sz. cieku x 2 (min 6 m) * H &gt;</w:t>
            </w:r>
          </w:p>
          <w:p w14:paraId="323D58D4"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3.5</w:t>
            </w:r>
          </w:p>
        </w:tc>
        <w:tc>
          <w:tcPr>
            <w:tcW w:w="992" w:type="dxa"/>
            <w:tcBorders>
              <w:top w:val="single" w:sz="4" w:space="0" w:color="auto"/>
              <w:left w:val="single" w:sz="4" w:space="0" w:color="auto"/>
              <w:right w:val="single" w:sz="4" w:space="0" w:color="auto"/>
            </w:tcBorders>
            <w:shd w:val="clear" w:color="auto" w:fill="FFFFFF"/>
            <w:vAlign w:val="center"/>
          </w:tcPr>
          <w:p w14:paraId="76858D8F" w14:textId="77777777" w:rsidR="00546BFE" w:rsidRPr="00B17A32" w:rsidRDefault="00546BFE" w:rsidP="007D4370">
            <w:pPr>
              <w:pStyle w:val="Inne0"/>
              <w:shd w:val="clear" w:color="auto" w:fill="auto"/>
              <w:spacing w:after="0"/>
              <w:ind w:firstLine="0"/>
              <w:jc w:val="center"/>
              <w:rPr>
                <w:rFonts w:ascii="Arial" w:hAnsi="Arial" w:cs="Arial"/>
              </w:rPr>
            </w:pPr>
            <w:proofErr w:type="spellStart"/>
            <w:r w:rsidRPr="00B17A32">
              <w:rPr>
                <w:rFonts w:ascii="Arial" w:hAnsi="Arial" w:cs="Arial"/>
                <w:color w:val="000000"/>
                <w:lang w:bidi="pl-PL"/>
              </w:rPr>
              <w:t>PZDś</w:t>
            </w:r>
            <w:proofErr w:type="spellEnd"/>
          </w:p>
        </w:tc>
      </w:tr>
      <w:tr w:rsidR="00317599" w14:paraId="3CB75791" w14:textId="77777777" w:rsidTr="007D4370">
        <w:trPr>
          <w:cantSplit/>
          <w:trHeight w:val="340"/>
          <w:jc w:val="center"/>
        </w:trPr>
        <w:tc>
          <w:tcPr>
            <w:tcW w:w="421" w:type="dxa"/>
            <w:tcBorders>
              <w:top w:val="single" w:sz="4" w:space="0" w:color="auto"/>
              <w:left w:val="single" w:sz="4" w:space="0" w:color="auto"/>
            </w:tcBorders>
            <w:shd w:val="clear" w:color="auto" w:fill="FFFFFF"/>
            <w:vAlign w:val="center"/>
          </w:tcPr>
          <w:p w14:paraId="6F616387"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28.</w:t>
            </w:r>
          </w:p>
        </w:tc>
        <w:tc>
          <w:tcPr>
            <w:tcW w:w="992" w:type="dxa"/>
            <w:tcBorders>
              <w:top w:val="single" w:sz="4" w:space="0" w:color="auto"/>
              <w:left w:val="single" w:sz="4" w:space="0" w:color="auto"/>
            </w:tcBorders>
            <w:shd w:val="clear" w:color="auto" w:fill="FFFFFF"/>
            <w:vAlign w:val="center"/>
          </w:tcPr>
          <w:p w14:paraId="06342C8E"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19+076</w:t>
            </w:r>
          </w:p>
        </w:tc>
        <w:tc>
          <w:tcPr>
            <w:tcW w:w="1050" w:type="dxa"/>
            <w:tcBorders>
              <w:top w:val="single" w:sz="4" w:space="0" w:color="auto"/>
              <w:left w:val="single" w:sz="4" w:space="0" w:color="auto"/>
            </w:tcBorders>
            <w:shd w:val="clear" w:color="auto" w:fill="FFFFFF"/>
            <w:vAlign w:val="center"/>
          </w:tcPr>
          <w:p w14:paraId="1A9DF677"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C-sMD13</w:t>
            </w:r>
          </w:p>
        </w:tc>
        <w:tc>
          <w:tcPr>
            <w:tcW w:w="793" w:type="dxa"/>
            <w:tcBorders>
              <w:top w:val="single" w:sz="4" w:space="0" w:color="auto"/>
              <w:left w:val="single" w:sz="4" w:space="0" w:color="auto"/>
            </w:tcBorders>
            <w:shd w:val="clear" w:color="auto" w:fill="FFFFFF"/>
            <w:vAlign w:val="center"/>
          </w:tcPr>
          <w:p w14:paraId="3904F385" w14:textId="77777777" w:rsidR="00546BFE" w:rsidRPr="00B17A32" w:rsidRDefault="00546BFE" w:rsidP="007D4370">
            <w:pPr>
              <w:pStyle w:val="Inne0"/>
              <w:shd w:val="clear" w:color="auto" w:fill="auto"/>
              <w:spacing w:after="0"/>
              <w:ind w:firstLine="220"/>
              <w:jc w:val="both"/>
              <w:rPr>
                <w:rFonts w:ascii="Arial" w:hAnsi="Arial" w:cs="Arial"/>
              </w:rPr>
            </w:pPr>
            <w:r w:rsidRPr="00B17A32">
              <w:rPr>
                <w:rFonts w:ascii="Arial" w:hAnsi="Arial" w:cs="Arial"/>
                <w:color w:val="000000"/>
                <w:lang w:bidi="pl-PL"/>
              </w:rPr>
              <w:t>M</w:t>
            </w:r>
          </w:p>
        </w:tc>
        <w:tc>
          <w:tcPr>
            <w:tcW w:w="1417" w:type="dxa"/>
            <w:tcBorders>
              <w:top w:val="single" w:sz="4" w:space="0" w:color="auto"/>
              <w:left w:val="single" w:sz="4" w:space="0" w:color="auto"/>
            </w:tcBorders>
            <w:shd w:val="clear" w:color="auto" w:fill="FFFFFF"/>
            <w:vAlign w:val="center"/>
          </w:tcPr>
          <w:p w14:paraId="0DFF0950"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Ciek bez nazwy</w:t>
            </w:r>
          </w:p>
        </w:tc>
        <w:tc>
          <w:tcPr>
            <w:tcW w:w="3544" w:type="dxa"/>
            <w:tcBorders>
              <w:top w:val="single" w:sz="4" w:space="0" w:color="auto"/>
              <w:left w:val="single" w:sz="4" w:space="0" w:color="auto"/>
            </w:tcBorders>
            <w:shd w:val="clear" w:color="auto" w:fill="FFFFFF"/>
            <w:vAlign w:val="center"/>
          </w:tcPr>
          <w:p w14:paraId="0C150D4B"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2.5*1.5</w:t>
            </w:r>
          </w:p>
        </w:tc>
        <w:tc>
          <w:tcPr>
            <w:tcW w:w="992" w:type="dxa"/>
            <w:tcBorders>
              <w:top w:val="single" w:sz="4" w:space="0" w:color="auto"/>
              <w:left w:val="single" w:sz="4" w:space="0" w:color="auto"/>
              <w:right w:val="single" w:sz="4" w:space="0" w:color="auto"/>
            </w:tcBorders>
            <w:shd w:val="clear" w:color="auto" w:fill="FFFFFF"/>
            <w:vAlign w:val="center"/>
          </w:tcPr>
          <w:p w14:paraId="1EABB7D0" w14:textId="77777777" w:rsidR="00546BFE" w:rsidRPr="00B17A32" w:rsidRDefault="00546BFE" w:rsidP="007D4370">
            <w:pPr>
              <w:pStyle w:val="Inne0"/>
              <w:shd w:val="clear" w:color="auto" w:fill="auto"/>
              <w:spacing w:after="0"/>
              <w:ind w:firstLine="340"/>
              <w:jc w:val="both"/>
              <w:rPr>
                <w:rFonts w:ascii="Arial" w:hAnsi="Arial" w:cs="Arial"/>
              </w:rPr>
            </w:pPr>
            <w:r w:rsidRPr="00B17A32">
              <w:rPr>
                <w:rFonts w:ascii="Arial" w:hAnsi="Arial" w:cs="Arial"/>
                <w:color w:val="000000"/>
                <w:lang w:bidi="pl-PL"/>
              </w:rPr>
              <w:t>PZM</w:t>
            </w:r>
          </w:p>
        </w:tc>
      </w:tr>
      <w:tr w:rsidR="00317599" w14:paraId="30D33576" w14:textId="77777777" w:rsidTr="007D4370">
        <w:trPr>
          <w:cantSplit/>
          <w:trHeight w:val="340"/>
          <w:jc w:val="center"/>
        </w:trPr>
        <w:tc>
          <w:tcPr>
            <w:tcW w:w="421" w:type="dxa"/>
            <w:vMerge w:val="restart"/>
            <w:tcBorders>
              <w:top w:val="single" w:sz="4" w:space="0" w:color="auto"/>
              <w:left w:val="single" w:sz="4" w:space="0" w:color="auto"/>
            </w:tcBorders>
            <w:shd w:val="clear" w:color="auto" w:fill="FFFFFF"/>
            <w:vAlign w:val="center"/>
          </w:tcPr>
          <w:p w14:paraId="60A72792"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29.</w:t>
            </w:r>
          </w:p>
        </w:tc>
        <w:tc>
          <w:tcPr>
            <w:tcW w:w="992" w:type="dxa"/>
            <w:tcBorders>
              <w:top w:val="single" w:sz="4" w:space="0" w:color="auto"/>
              <w:left w:val="single" w:sz="4" w:space="0" w:color="auto"/>
            </w:tcBorders>
            <w:shd w:val="clear" w:color="auto" w:fill="FFFFFF"/>
            <w:vAlign w:val="center"/>
          </w:tcPr>
          <w:p w14:paraId="07A5FA56"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19+931</w:t>
            </w:r>
          </w:p>
        </w:tc>
        <w:tc>
          <w:tcPr>
            <w:tcW w:w="1050" w:type="dxa"/>
            <w:vMerge w:val="restart"/>
            <w:tcBorders>
              <w:top w:val="single" w:sz="4" w:space="0" w:color="auto"/>
              <w:left w:val="single" w:sz="4" w:space="0" w:color="auto"/>
            </w:tcBorders>
            <w:shd w:val="clear" w:color="auto" w:fill="FFFFFF"/>
            <w:vAlign w:val="center"/>
          </w:tcPr>
          <w:p w14:paraId="0581771C" w14:textId="77777777" w:rsidR="00546BFE" w:rsidRPr="00B17A32" w:rsidRDefault="00546BFE" w:rsidP="007D4370">
            <w:pPr>
              <w:pStyle w:val="Inne0"/>
              <w:shd w:val="clear" w:color="auto" w:fill="auto"/>
              <w:spacing w:after="0"/>
              <w:ind w:firstLine="260"/>
              <w:jc w:val="both"/>
              <w:rPr>
                <w:rFonts w:ascii="Arial" w:hAnsi="Arial" w:cs="Arial"/>
              </w:rPr>
            </w:pPr>
            <w:r w:rsidRPr="00B17A32">
              <w:rPr>
                <w:rFonts w:ascii="Arial" w:hAnsi="Arial" w:cs="Arial"/>
                <w:color w:val="000000"/>
                <w:lang w:bidi="pl-PL"/>
              </w:rPr>
              <w:t>C-ED5</w:t>
            </w:r>
          </w:p>
        </w:tc>
        <w:tc>
          <w:tcPr>
            <w:tcW w:w="793" w:type="dxa"/>
            <w:tcBorders>
              <w:top w:val="single" w:sz="4" w:space="0" w:color="auto"/>
              <w:left w:val="single" w:sz="4" w:space="0" w:color="auto"/>
            </w:tcBorders>
            <w:shd w:val="clear" w:color="auto" w:fill="FFFFFF"/>
            <w:vAlign w:val="center"/>
          </w:tcPr>
          <w:p w14:paraId="52C313AF"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p. ED</w:t>
            </w:r>
          </w:p>
        </w:tc>
        <w:tc>
          <w:tcPr>
            <w:tcW w:w="1417" w:type="dxa"/>
            <w:vMerge w:val="restart"/>
            <w:tcBorders>
              <w:top w:val="single" w:sz="4" w:space="0" w:color="auto"/>
              <w:left w:val="single" w:sz="4" w:space="0" w:color="auto"/>
            </w:tcBorders>
            <w:shd w:val="clear" w:color="auto" w:fill="FFFFFF"/>
            <w:vAlign w:val="center"/>
          </w:tcPr>
          <w:p w14:paraId="20D7085A"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Teren, cieki bez nazwy</w:t>
            </w:r>
          </w:p>
        </w:tc>
        <w:tc>
          <w:tcPr>
            <w:tcW w:w="3544" w:type="dxa"/>
            <w:vMerge w:val="restart"/>
            <w:tcBorders>
              <w:top w:val="single" w:sz="4" w:space="0" w:color="auto"/>
              <w:left w:val="single" w:sz="4" w:space="0" w:color="auto"/>
            </w:tcBorders>
            <w:shd w:val="clear" w:color="auto" w:fill="FFFFFF"/>
            <w:vAlign w:val="center"/>
          </w:tcPr>
          <w:p w14:paraId="74682E1F"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350*5</w:t>
            </w:r>
          </w:p>
        </w:tc>
        <w:tc>
          <w:tcPr>
            <w:tcW w:w="992" w:type="dxa"/>
            <w:vMerge w:val="restart"/>
            <w:tcBorders>
              <w:top w:val="single" w:sz="4" w:space="0" w:color="auto"/>
              <w:left w:val="single" w:sz="4" w:space="0" w:color="auto"/>
              <w:right w:val="single" w:sz="4" w:space="0" w:color="auto"/>
            </w:tcBorders>
            <w:shd w:val="clear" w:color="auto" w:fill="FFFFFF"/>
            <w:vAlign w:val="center"/>
          </w:tcPr>
          <w:p w14:paraId="5BBE5BC3" w14:textId="77777777" w:rsidR="00546BFE" w:rsidRPr="00B17A32" w:rsidRDefault="00546BFE" w:rsidP="007D4370">
            <w:pPr>
              <w:pStyle w:val="Inne0"/>
              <w:shd w:val="clear" w:color="auto" w:fill="auto"/>
              <w:spacing w:after="0"/>
              <w:ind w:firstLine="340"/>
              <w:jc w:val="both"/>
              <w:rPr>
                <w:rFonts w:ascii="Arial" w:hAnsi="Arial" w:cs="Arial"/>
              </w:rPr>
            </w:pPr>
            <w:proofErr w:type="spellStart"/>
            <w:r w:rsidRPr="00B17A32">
              <w:rPr>
                <w:rFonts w:ascii="Arial" w:hAnsi="Arial" w:cs="Arial"/>
                <w:color w:val="000000"/>
                <w:lang w:bidi="pl-PL"/>
              </w:rPr>
              <w:t>PZDd</w:t>
            </w:r>
            <w:proofErr w:type="spellEnd"/>
          </w:p>
        </w:tc>
      </w:tr>
      <w:tr w:rsidR="00317599" w14:paraId="2E88BD7B" w14:textId="77777777" w:rsidTr="007D4370">
        <w:trPr>
          <w:cantSplit/>
          <w:trHeight w:val="340"/>
          <w:jc w:val="center"/>
        </w:trPr>
        <w:tc>
          <w:tcPr>
            <w:tcW w:w="421" w:type="dxa"/>
            <w:vMerge/>
            <w:tcBorders>
              <w:left w:val="single" w:sz="4" w:space="0" w:color="auto"/>
            </w:tcBorders>
            <w:shd w:val="clear" w:color="auto" w:fill="FFFFFF"/>
            <w:vAlign w:val="center"/>
          </w:tcPr>
          <w:p w14:paraId="31B6BFBE" w14:textId="77777777" w:rsidR="00546BFE" w:rsidRPr="0010269D" w:rsidRDefault="00546BFE" w:rsidP="007D4370">
            <w:pPr>
              <w:rPr>
                <w:rFonts w:ascii="Arial" w:hAnsi="Arial" w:cs="Arial"/>
                <w:sz w:val="20"/>
                <w:szCs w:val="20"/>
              </w:rPr>
            </w:pPr>
          </w:p>
        </w:tc>
        <w:tc>
          <w:tcPr>
            <w:tcW w:w="992" w:type="dxa"/>
            <w:tcBorders>
              <w:top w:val="single" w:sz="4" w:space="0" w:color="auto"/>
              <w:left w:val="single" w:sz="4" w:space="0" w:color="auto"/>
            </w:tcBorders>
            <w:shd w:val="clear" w:color="auto" w:fill="FFFFFF"/>
            <w:vAlign w:val="center"/>
          </w:tcPr>
          <w:p w14:paraId="4AE6A7A0" w14:textId="77777777" w:rsidR="00546BFE" w:rsidRPr="0010269D" w:rsidRDefault="00546BFE" w:rsidP="007D4370">
            <w:pPr>
              <w:pStyle w:val="Inne0"/>
              <w:shd w:val="clear" w:color="auto" w:fill="auto"/>
              <w:spacing w:after="0"/>
              <w:ind w:firstLine="0"/>
              <w:jc w:val="center"/>
              <w:rPr>
                <w:rFonts w:ascii="Arial" w:hAnsi="Arial" w:cs="Arial"/>
              </w:rPr>
            </w:pPr>
            <w:r w:rsidRPr="0010269D">
              <w:rPr>
                <w:rFonts w:ascii="Arial" w:hAnsi="Arial" w:cs="Arial"/>
                <w:color w:val="000000"/>
                <w:lang w:bidi="pl-PL"/>
              </w:rPr>
              <w:t>20+305</w:t>
            </w:r>
          </w:p>
        </w:tc>
        <w:tc>
          <w:tcPr>
            <w:tcW w:w="1050" w:type="dxa"/>
            <w:vMerge/>
            <w:tcBorders>
              <w:left w:val="single" w:sz="4" w:space="0" w:color="auto"/>
            </w:tcBorders>
            <w:shd w:val="clear" w:color="auto" w:fill="FFFFFF"/>
            <w:vAlign w:val="center"/>
          </w:tcPr>
          <w:p w14:paraId="0DB98988" w14:textId="77777777" w:rsidR="00546BFE" w:rsidRPr="0010269D" w:rsidRDefault="00546BFE" w:rsidP="007D4370">
            <w:pPr>
              <w:rPr>
                <w:rFonts w:ascii="Arial" w:hAnsi="Arial" w:cs="Arial"/>
                <w:sz w:val="20"/>
                <w:szCs w:val="20"/>
              </w:rPr>
            </w:pPr>
          </w:p>
        </w:tc>
        <w:tc>
          <w:tcPr>
            <w:tcW w:w="793" w:type="dxa"/>
            <w:tcBorders>
              <w:top w:val="single" w:sz="4" w:space="0" w:color="auto"/>
              <w:left w:val="single" w:sz="4" w:space="0" w:color="auto"/>
            </w:tcBorders>
            <w:shd w:val="clear" w:color="auto" w:fill="FFFFFF"/>
            <w:vAlign w:val="center"/>
          </w:tcPr>
          <w:p w14:paraId="21DDE92B" w14:textId="77777777" w:rsidR="00546BFE" w:rsidRPr="0010269D" w:rsidRDefault="00546BFE" w:rsidP="007D4370">
            <w:pPr>
              <w:pStyle w:val="Inne0"/>
              <w:shd w:val="clear" w:color="auto" w:fill="auto"/>
              <w:spacing w:after="0"/>
              <w:ind w:firstLine="0"/>
              <w:jc w:val="both"/>
              <w:rPr>
                <w:rFonts w:ascii="Arial" w:hAnsi="Arial" w:cs="Arial"/>
              </w:rPr>
            </w:pPr>
            <w:r w:rsidRPr="0010269D">
              <w:rPr>
                <w:rFonts w:ascii="Arial" w:hAnsi="Arial" w:cs="Arial"/>
                <w:color w:val="000000"/>
                <w:lang w:bidi="pl-PL"/>
              </w:rPr>
              <w:t>k. ED</w:t>
            </w:r>
          </w:p>
        </w:tc>
        <w:tc>
          <w:tcPr>
            <w:tcW w:w="1417" w:type="dxa"/>
            <w:vMerge/>
            <w:tcBorders>
              <w:left w:val="single" w:sz="4" w:space="0" w:color="auto"/>
            </w:tcBorders>
            <w:shd w:val="clear" w:color="auto" w:fill="FFFFFF"/>
            <w:vAlign w:val="center"/>
          </w:tcPr>
          <w:p w14:paraId="5946EA64" w14:textId="77777777" w:rsidR="00546BFE" w:rsidRPr="0010269D" w:rsidRDefault="00546BFE" w:rsidP="007D4370">
            <w:pPr>
              <w:rPr>
                <w:rFonts w:ascii="Arial" w:hAnsi="Arial" w:cs="Arial"/>
                <w:sz w:val="20"/>
                <w:szCs w:val="20"/>
              </w:rPr>
            </w:pPr>
          </w:p>
        </w:tc>
        <w:tc>
          <w:tcPr>
            <w:tcW w:w="3544" w:type="dxa"/>
            <w:vMerge/>
            <w:tcBorders>
              <w:left w:val="single" w:sz="4" w:space="0" w:color="auto"/>
            </w:tcBorders>
            <w:shd w:val="clear" w:color="auto" w:fill="FFFFFF"/>
            <w:vAlign w:val="center"/>
          </w:tcPr>
          <w:p w14:paraId="109ADB05" w14:textId="77777777" w:rsidR="00546BFE" w:rsidRPr="0010269D" w:rsidRDefault="00546BFE" w:rsidP="007D4370">
            <w:pPr>
              <w:rPr>
                <w:rFonts w:ascii="Arial" w:hAnsi="Arial" w:cs="Arial"/>
                <w:sz w:val="20"/>
                <w:szCs w:val="20"/>
              </w:rPr>
            </w:pPr>
          </w:p>
        </w:tc>
        <w:tc>
          <w:tcPr>
            <w:tcW w:w="992" w:type="dxa"/>
            <w:vMerge/>
            <w:tcBorders>
              <w:left w:val="single" w:sz="4" w:space="0" w:color="auto"/>
              <w:right w:val="single" w:sz="4" w:space="0" w:color="auto"/>
            </w:tcBorders>
            <w:shd w:val="clear" w:color="auto" w:fill="FFFFFF"/>
            <w:vAlign w:val="center"/>
          </w:tcPr>
          <w:p w14:paraId="1FD0F661" w14:textId="77777777" w:rsidR="00546BFE" w:rsidRPr="0010269D" w:rsidRDefault="00546BFE" w:rsidP="007D4370">
            <w:pPr>
              <w:rPr>
                <w:rFonts w:ascii="Arial" w:hAnsi="Arial" w:cs="Arial"/>
                <w:sz w:val="20"/>
                <w:szCs w:val="20"/>
              </w:rPr>
            </w:pPr>
          </w:p>
        </w:tc>
      </w:tr>
      <w:tr w:rsidR="00317599" w14:paraId="6C0ACFA3" w14:textId="77777777" w:rsidTr="007D4370">
        <w:trPr>
          <w:cantSplit/>
          <w:trHeight w:val="340"/>
          <w:jc w:val="center"/>
        </w:trPr>
        <w:tc>
          <w:tcPr>
            <w:tcW w:w="421" w:type="dxa"/>
            <w:tcBorders>
              <w:top w:val="single" w:sz="4" w:space="0" w:color="auto"/>
              <w:left w:val="single" w:sz="4" w:space="0" w:color="auto"/>
            </w:tcBorders>
            <w:shd w:val="clear" w:color="auto" w:fill="FFFFFF"/>
            <w:vAlign w:val="center"/>
          </w:tcPr>
          <w:p w14:paraId="4ED9F425"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30.</w:t>
            </w:r>
          </w:p>
        </w:tc>
        <w:tc>
          <w:tcPr>
            <w:tcW w:w="992" w:type="dxa"/>
            <w:tcBorders>
              <w:top w:val="single" w:sz="4" w:space="0" w:color="auto"/>
              <w:left w:val="single" w:sz="4" w:space="0" w:color="auto"/>
            </w:tcBorders>
            <w:shd w:val="clear" w:color="auto" w:fill="FFFFFF"/>
            <w:vAlign w:val="center"/>
          </w:tcPr>
          <w:p w14:paraId="1A780ED4"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19+957</w:t>
            </w:r>
          </w:p>
        </w:tc>
        <w:tc>
          <w:tcPr>
            <w:tcW w:w="1050" w:type="dxa"/>
            <w:tcBorders>
              <w:top w:val="single" w:sz="4" w:space="0" w:color="auto"/>
              <w:left w:val="single" w:sz="4" w:space="0" w:color="auto"/>
            </w:tcBorders>
            <w:shd w:val="clear" w:color="auto" w:fill="FFFFFF"/>
            <w:vAlign w:val="center"/>
          </w:tcPr>
          <w:p w14:paraId="0ADD9743"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C-</w:t>
            </w:r>
            <w:proofErr w:type="spellStart"/>
            <w:r w:rsidRPr="00B17A32">
              <w:rPr>
                <w:rFonts w:ascii="Arial" w:hAnsi="Arial" w:cs="Arial"/>
                <w:color w:val="000000"/>
                <w:lang w:bidi="pl-PL"/>
              </w:rPr>
              <w:t>sPx</w:t>
            </w:r>
            <w:proofErr w:type="spellEnd"/>
          </w:p>
        </w:tc>
        <w:tc>
          <w:tcPr>
            <w:tcW w:w="793" w:type="dxa"/>
            <w:tcBorders>
              <w:top w:val="single" w:sz="4" w:space="0" w:color="auto"/>
              <w:left w:val="single" w:sz="4" w:space="0" w:color="auto"/>
            </w:tcBorders>
            <w:shd w:val="clear" w:color="auto" w:fill="FFFFFF"/>
            <w:vAlign w:val="center"/>
          </w:tcPr>
          <w:p w14:paraId="72009A50"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P</w:t>
            </w:r>
          </w:p>
        </w:tc>
        <w:tc>
          <w:tcPr>
            <w:tcW w:w="1417" w:type="dxa"/>
            <w:tcBorders>
              <w:top w:val="single" w:sz="4" w:space="0" w:color="auto"/>
              <w:left w:val="single" w:sz="4" w:space="0" w:color="auto"/>
            </w:tcBorders>
            <w:shd w:val="clear" w:color="auto" w:fill="FFFFFF"/>
            <w:vAlign w:val="center"/>
          </w:tcPr>
          <w:p w14:paraId="1C2CD903"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Ciek bez nazwy</w:t>
            </w:r>
          </w:p>
        </w:tc>
        <w:tc>
          <w:tcPr>
            <w:tcW w:w="3544" w:type="dxa"/>
            <w:tcBorders>
              <w:top w:val="single" w:sz="4" w:space="0" w:color="auto"/>
              <w:left w:val="single" w:sz="4" w:space="0" w:color="auto"/>
            </w:tcBorders>
            <w:shd w:val="clear" w:color="auto" w:fill="FFFFFF"/>
            <w:vAlign w:val="center"/>
          </w:tcPr>
          <w:p w14:paraId="7F8E1BEE"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2.5*1.5</w:t>
            </w:r>
          </w:p>
        </w:tc>
        <w:tc>
          <w:tcPr>
            <w:tcW w:w="992" w:type="dxa"/>
            <w:tcBorders>
              <w:top w:val="single" w:sz="4" w:space="0" w:color="auto"/>
              <w:left w:val="single" w:sz="4" w:space="0" w:color="auto"/>
              <w:right w:val="single" w:sz="4" w:space="0" w:color="auto"/>
            </w:tcBorders>
            <w:shd w:val="clear" w:color="auto" w:fill="FFFFFF"/>
            <w:vAlign w:val="center"/>
          </w:tcPr>
          <w:p w14:paraId="09D2837C" w14:textId="77777777" w:rsidR="00546BFE" w:rsidRPr="00B17A32" w:rsidRDefault="00546BFE" w:rsidP="007D4370">
            <w:pPr>
              <w:pStyle w:val="Inne0"/>
              <w:shd w:val="clear" w:color="auto" w:fill="auto"/>
              <w:spacing w:after="0"/>
              <w:ind w:firstLine="340"/>
              <w:jc w:val="both"/>
              <w:rPr>
                <w:rFonts w:ascii="Arial" w:hAnsi="Arial" w:cs="Arial"/>
              </w:rPr>
            </w:pPr>
            <w:r w:rsidRPr="00B17A32">
              <w:rPr>
                <w:rFonts w:ascii="Arial" w:hAnsi="Arial" w:cs="Arial"/>
                <w:color w:val="000000"/>
                <w:lang w:bidi="pl-PL"/>
              </w:rPr>
              <w:t>PZM</w:t>
            </w:r>
          </w:p>
        </w:tc>
      </w:tr>
      <w:tr w:rsidR="00317599" w14:paraId="0EB1DDC7" w14:textId="77777777" w:rsidTr="007D4370">
        <w:trPr>
          <w:cantSplit/>
          <w:trHeight w:val="340"/>
          <w:jc w:val="center"/>
        </w:trPr>
        <w:tc>
          <w:tcPr>
            <w:tcW w:w="421" w:type="dxa"/>
            <w:tcBorders>
              <w:top w:val="single" w:sz="4" w:space="0" w:color="auto"/>
              <w:left w:val="single" w:sz="4" w:space="0" w:color="auto"/>
            </w:tcBorders>
            <w:shd w:val="clear" w:color="auto" w:fill="FFFFFF"/>
            <w:vAlign w:val="center"/>
          </w:tcPr>
          <w:p w14:paraId="75CC84C4"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31.</w:t>
            </w:r>
          </w:p>
        </w:tc>
        <w:tc>
          <w:tcPr>
            <w:tcW w:w="992" w:type="dxa"/>
            <w:tcBorders>
              <w:top w:val="single" w:sz="4" w:space="0" w:color="auto"/>
              <w:left w:val="single" w:sz="4" w:space="0" w:color="auto"/>
            </w:tcBorders>
            <w:shd w:val="clear" w:color="auto" w:fill="FFFFFF"/>
            <w:vAlign w:val="center"/>
          </w:tcPr>
          <w:p w14:paraId="420E4A6A"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20+268</w:t>
            </w:r>
          </w:p>
        </w:tc>
        <w:tc>
          <w:tcPr>
            <w:tcW w:w="1050" w:type="dxa"/>
            <w:tcBorders>
              <w:top w:val="single" w:sz="4" w:space="0" w:color="auto"/>
              <w:left w:val="single" w:sz="4" w:space="0" w:color="auto"/>
            </w:tcBorders>
            <w:shd w:val="clear" w:color="auto" w:fill="FFFFFF"/>
            <w:vAlign w:val="center"/>
          </w:tcPr>
          <w:p w14:paraId="39499E0C" w14:textId="77777777" w:rsidR="00546BFE" w:rsidRPr="00B17A32" w:rsidRDefault="00546BFE" w:rsidP="007D4370">
            <w:pPr>
              <w:pStyle w:val="Inne0"/>
              <w:shd w:val="clear" w:color="auto" w:fill="auto"/>
              <w:spacing w:after="0"/>
              <w:ind w:firstLine="200"/>
              <w:jc w:val="both"/>
              <w:rPr>
                <w:rFonts w:ascii="Arial" w:hAnsi="Arial" w:cs="Arial"/>
              </w:rPr>
            </w:pPr>
            <w:r w:rsidRPr="00B17A32">
              <w:rPr>
                <w:rFonts w:ascii="Arial" w:hAnsi="Arial" w:cs="Arial"/>
                <w:color w:val="000000"/>
                <w:lang w:bidi="pl-PL"/>
              </w:rPr>
              <w:t>C-</w:t>
            </w:r>
            <w:proofErr w:type="spellStart"/>
            <w:r w:rsidRPr="00B17A32">
              <w:rPr>
                <w:rFonts w:ascii="Arial" w:hAnsi="Arial" w:cs="Arial"/>
                <w:color w:val="000000"/>
                <w:lang w:bidi="pl-PL"/>
              </w:rPr>
              <w:t>sMDx</w:t>
            </w:r>
            <w:proofErr w:type="spellEnd"/>
          </w:p>
        </w:tc>
        <w:tc>
          <w:tcPr>
            <w:tcW w:w="793" w:type="dxa"/>
            <w:tcBorders>
              <w:top w:val="single" w:sz="4" w:space="0" w:color="auto"/>
              <w:left w:val="single" w:sz="4" w:space="0" w:color="auto"/>
            </w:tcBorders>
            <w:shd w:val="clear" w:color="auto" w:fill="FFFFFF"/>
            <w:vAlign w:val="center"/>
          </w:tcPr>
          <w:p w14:paraId="58410E85" w14:textId="77777777" w:rsidR="00546BFE" w:rsidRPr="00B17A32" w:rsidRDefault="00546BFE" w:rsidP="007D4370">
            <w:pPr>
              <w:pStyle w:val="Inne0"/>
              <w:shd w:val="clear" w:color="auto" w:fill="auto"/>
              <w:spacing w:after="0"/>
              <w:ind w:firstLine="220"/>
              <w:jc w:val="both"/>
              <w:rPr>
                <w:rFonts w:ascii="Arial" w:hAnsi="Arial" w:cs="Arial"/>
              </w:rPr>
            </w:pPr>
            <w:r w:rsidRPr="00B17A32">
              <w:rPr>
                <w:rFonts w:ascii="Arial" w:hAnsi="Arial" w:cs="Arial"/>
                <w:color w:val="000000"/>
                <w:lang w:bidi="pl-PL"/>
              </w:rPr>
              <w:t>M</w:t>
            </w:r>
          </w:p>
        </w:tc>
        <w:tc>
          <w:tcPr>
            <w:tcW w:w="1417" w:type="dxa"/>
            <w:tcBorders>
              <w:top w:val="single" w:sz="4" w:space="0" w:color="auto"/>
              <w:left w:val="single" w:sz="4" w:space="0" w:color="auto"/>
            </w:tcBorders>
            <w:shd w:val="clear" w:color="auto" w:fill="FFFFFF"/>
            <w:vAlign w:val="center"/>
          </w:tcPr>
          <w:p w14:paraId="52D6EE30"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Ciek bez nazwy</w:t>
            </w:r>
          </w:p>
        </w:tc>
        <w:tc>
          <w:tcPr>
            <w:tcW w:w="3544" w:type="dxa"/>
            <w:tcBorders>
              <w:top w:val="single" w:sz="4" w:space="0" w:color="auto"/>
              <w:left w:val="single" w:sz="4" w:space="0" w:color="auto"/>
            </w:tcBorders>
            <w:shd w:val="clear" w:color="auto" w:fill="FFFFFF"/>
            <w:vAlign w:val="center"/>
          </w:tcPr>
          <w:p w14:paraId="1A7C9A88"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B &gt; sz. cieku x 2 (min. 1 m po obu stronach cieku) * H &gt; 1.5</w:t>
            </w:r>
          </w:p>
        </w:tc>
        <w:tc>
          <w:tcPr>
            <w:tcW w:w="992" w:type="dxa"/>
            <w:tcBorders>
              <w:top w:val="single" w:sz="4" w:space="0" w:color="auto"/>
              <w:left w:val="single" w:sz="4" w:space="0" w:color="auto"/>
              <w:right w:val="single" w:sz="4" w:space="0" w:color="auto"/>
            </w:tcBorders>
            <w:shd w:val="clear" w:color="auto" w:fill="FFFFFF"/>
            <w:vAlign w:val="center"/>
          </w:tcPr>
          <w:p w14:paraId="394106E2" w14:textId="77777777" w:rsidR="00546BFE" w:rsidRPr="00B17A32" w:rsidRDefault="00546BFE" w:rsidP="007D4370">
            <w:pPr>
              <w:pStyle w:val="Inne0"/>
              <w:shd w:val="clear" w:color="auto" w:fill="auto"/>
              <w:spacing w:after="0"/>
              <w:ind w:firstLine="340"/>
              <w:jc w:val="both"/>
              <w:rPr>
                <w:rFonts w:ascii="Arial" w:hAnsi="Arial" w:cs="Arial"/>
              </w:rPr>
            </w:pPr>
            <w:r w:rsidRPr="00B17A32">
              <w:rPr>
                <w:rFonts w:ascii="Arial" w:hAnsi="Arial" w:cs="Arial"/>
                <w:color w:val="000000"/>
                <w:lang w:bidi="pl-PL"/>
              </w:rPr>
              <w:t>PZM</w:t>
            </w:r>
          </w:p>
        </w:tc>
      </w:tr>
      <w:tr w:rsidR="00317599" w14:paraId="062AE108" w14:textId="77777777" w:rsidTr="007D4370">
        <w:trPr>
          <w:cantSplit/>
          <w:trHeight w:val="340"/>
          <w:jc w:val="center"/>
        </w:trPr>
        <w:tc>
          <w:tcPr>
            <w:tcW w:w="421" w:type="dxa"/>
            <w:vMerge w:val="restart"/>
            <w:tcBorders>
              <w:top w:val="single" w:sz="4" w:space="0" w:color="auto"/>
              <w:left w:val="single" w:sz="4" w:space="0" w:color="auto"/>
            </w:tcBorders>
            <w:shd w:val="clear" w:color="auto" w:fill="FFFFFF"/>
            <w:vAlign w:val="center"/>
          </w:tcPr>
          <w:p w14:paraId="5895CE51"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32.</w:t>
            </w:r>
          </w:p>
        </w:tc>
        <w:tc>
          <w:tcPr>
            <w:tcW w:w="992" w:type="dxa"/>
            <w:tcBorders>
              <w:top w:val="single" w:sz="4" w:space="0" w:color="auto"/>
              <w:left w:val="single" w:sz="4" w:space="0" w:color="auto"/>
            </w:tcBorders>
            <w:shd w:val="clear" w:color="auto" w:fill="FFFFFF"/>
            <w:vAlign w:val="center"/>
          </w:tcPr>
          <w:p w14:paraId="0618EE05"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21+155</w:t>
            </w:r>
          </w:p>
        </w:tc>
        <w:tc>
          <w:tcPr>
            <w:tcW w:w="1050" w:type="dxa"/>
            <w:vMerge w:val="restart"/>
            <w:tcBorders>
              <w:top w:val="single" w:sz="4" w:space="0" w:color="auto"/>
              <w:left w:val="single" w:sz="4" w:space="0" w:color="auto"/>
            </w:tcBorders>
            <w:shd w:val="clear" w:color="auto" w:fill="FFFFFF"/>
            <w:vAlign w:val="center"/>
          </w:tcPr>
          <w:p w14:paraId="056FDB36" w14:textId="77777777" w:rsidR="00546BFE" w:rsidRPr="00B17A32" w:rsidRDefault="00546BFE" w:rsidP="007D4370">
            <w:pPr>
              <w:pStyle w:val="Inne0"/>
              <w:shd w:val="clear" w:color="auto" w:fill="auto"/>
              <w:spacing w:after="0"/>
              <w:ind w:firstLine="260"/>
              <w:jc w:val="both"/>
              <w:rPr>
                <w:rFonts w:ascii="Arial" w:hAnsi="Arial" w:cs="Arial"/>
              </w:rPr>
            </w:pPr>
            <w:r w:rsidRPr="00B17A32">
              <w:rPr>
                <w:rFonts w:ascii="Arial" w:hAnsi="Arial" w:cs="Arial"/>
                <w:color w:val="000000"/>
                <w:lang w:bidi="pl-PL"/>
              </w:rPr>
              <w:t>C-ED6</w:t>
            </w:r>
          </w:p>
        </w:tc>
        <w:tc>
          <w:tcPr>
            <w:tcW w:w="793" w:type="dxa"/>
            <w:tcBorders>
              <w:top w:val="single" w:sz="4" w:space="0" w:color="auto"/>
              <w:left w:val="single" w:sz="4" w:space="0" w:color="auto"/>
            </w:tcBorders>
            <w:shd w:val="clear" w:color="auto" w:fill="FFFFFF"/>
            <w:vAlign w:val="center"/>
          </w:tcPr>
          <w:p w14:paraId="2F394C3C"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p. ED</w:t>
            </w:r>
          </w:p>
        </w:tc>
        <w:tc>
          <w:tcPr>
            <w:tcW w:w="1417" w:type="dxa"/>
            <w:vMerge w:val="restart"/>
            <w:tcBorders>
              <w:top w:val="single" w:sz="4" w:space="0" w:color="auto"/>
              <w:left w:val="single" w:sz="4" w:space="0" w:color="auto"/>
            </w:tcBorders>
            <w:shd w:val="clear" w:color="auto" w:fill="FFFFFF"/>
            <w:vAlign w:val="center"/>
          </w:tcPr>
          <w:p w14:paraId="442E5451"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 xml:space="preserve">Potok </w:t>
            </w:r>
            <w:proofErr w:type="spellStart"/>
            <w:r w:rsidRPr="00B17A32">
              <w:rPr>
                <w:rFonts w:ascii="Arial" w:hAnsi="Arial" w:cs="Arial"/>
                <w:color w:val="000000"/>
                <w:lang w:bidi="pl-PL"/>
              </w:rPr>
              <w:t>Granicznik</w:t>
            </w:r>
            <w:proofErr w:type="spellEnd"/>
            <w:r w:rsidRPr="00B17A32">
              <w:rPr>
                <w:rFonts w:ascii="Arial" w:hAnsi="Arial" w:cs="Arial"/>
                <w:color w:val="000000"/>
                <w:lang w:bidi="pl-PL"/>
              </w:rPr>
              <w:t>, teren</w:t>
            </w:r>
          </w:p>
        </w:tc>
        <w:tc>
          <w:tcPr>
            <w:tcW w:w="3544" w:type="dxa"/>
            <w:vMerge w:val="restart"/>
            <w:tcBorders>
              <w:top w:val="single" w:sz="4" w:space="0" w:color="auto"/>
              <w:left w:val="single" w:sz="4" w:space="0" w:color="auto"/>
            </w:tcBorders>
            <w:shd w:val="clear" w:color="auto" w:fill="FFFFFF"/>
            <w:vAlign w:val="center"/>
          </w:tcPr>
          <w:p w14:paraId="40657BF2"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120*5</w:t>
            </w:r>
          </w:p>
        </w:tc>
        <w:tc>
          <w:tcPr>
            <w:tcW w:w="992" w:type="dxa"/>
            <w:vMerge w:val="restart"/>
            <w:tcBorders>
              <w:top w:val="single" w:sz="4" w:space="0" w:color="auto"/>
              <w:left w:val="single" w:sz="4" w:space="0" w:color="auto"/>
              <w:right w:val="single" w:sz="4" w:space="0" w:color="auto"/>
            </w:tcBorders>
            <w:shd w:val="clear" w:color="auto" w:fill="FFFFFF"/>
            <w:vAlign w:val="center"/>
          </w:tcPr>
          <w:p w14:paraId="1050C88F" w14:textId="77777777" w:rsidR="00546BFE" w:rsidRPr="00B17A32" w:rsidRDefault="00546BFE" w:rsidP="007D4370">
            <w:pPr>
              <w:pStyle w:val="Inne0"/>
              <w:shd w:val="clear" w:color="auto" w:fill="auto"/>
              <w:spacing w:after="0"/>
              <w:ind w:firstLine="340"/>
              <w:jc w:val="both"/>
              <w:rPr>
                <w:rFonts w:ascii="Arial" w:hAnsi="Arial" w:cs="Arial"/>
              </w:rPr>
            </w:pPr>
            <w:proofErr w:type="spellStart"/>
            <w:r w:rsidRPr="00B17A32">
              <w:rPr>
                <w:rFonts w:ascii="Arial" w:hAnsi="Arial" w:cs="Arial"/>
                <w:color w:val="000000"/>
                <w:lang w:bidi="pl-PL"/>
              </w:rPr>
              <w:t>PZDd</w:t>
            </w:r>
            <w:proofErr w:type="spellEnd"/>
          </w:p>
        </w:tc>
      </w:tr>
      <w:tr w:rsidR="00317599" w14:paraId="1D1B2C5E" w14:textId="77777777" w:rsidTr="007D4370">
        <w:trPr>
          <w:cantSplit/>
          <w:trHeight w:val="340"/>
          <w:jc w:val="center"/>
        </w:trPr>
        <w:tc>
          <w:tcPr>
            <w:tcW w:w="421" w:type="dxa"/>
            <w:vMerge/>
            <w:tcBorders>
              <w:left w:val="single" w:sz="4" w:space="0" w:color="auto"/>
            </w:tcBorders>
            <w:shd w:val="clear" w:color="auto" w:fill="FFFFFF"/>
            <w:vAlign w:val="center"/>
          </w:tcPr>
          <w:p w14:paraId="3607A388" w14:textId="77777777" w:rsidR="00546BFE" w:rsidRPr="0010269D" w:rsidRDefault="00546BFE" w:rsidP="007D4370">
            <w:pPr>
              <w:rPr>
                <w:rFonts w:ascii="Arial" w:hAnsi="Arial" w:cs="Arial"/>
                <w:sz w:val="20"/>
                <w:szCs w:val="20"/>
              </w:rPr>
            </w:pPr>
          </w:p>
        </w:tc>
        <w:tc>
          <w:tcPr>
            <w:tcW w:w="992" w:type="dxa"/>
            <w:tcBorders>
              <w:top w:val="single" w:sz="4" w:space="0" w:color="auto"/>
              <w:left w:val="single" w:sz="4" w:space="0" w:color="auto"/>
            </w:tcBorders>
            <w:shd w:val="clear" w:color="auto" w:fill="FFFFFF"/>
            <w:vAlign w:val="center"/>
          </w:tcPr>
          <w:p w14:paraId="5E197803" w14:textId="77777777" w:rsidR="00546BFE" w:rsidRPr="0010269D" w:rsidRDefault="00546BFE" w:rsidP="007D4370">
            <w:pPr>
              <w:pStyle w:val="Inne0"/>
              <w:shd w:val="clear" w:color="auto" w:fill="auto"/>
              <w:spacing w:after="0"/>
              <w:ind w:firstLine="0"/>
              <w:jc w:val="center"/>
              <w:rPr>
                <w:rFonts w:ascii="Arial" w:hAnsi="Arial" w:cs="Arial"/>
              </w:rPr>
            </w:pPr>
            <w:r w:rsidRPr="0010269D">
              <w:rPr>
                <w:rFonts w:ascii="Arial" w:hAnsi="Arial" w:cs="Arial"/>
                <w:color w:val="000000"/>
                <w:lang w:bidi="pl-PL"/>
              </w:rPr>
              <w:t>21+283</w:t>
            </w:r>
          </w:p>
        </w:tc>
        <w:tc>
          <w:tcPr>
            <w:tcW w:w="1050" w:type="dxa"/>
            <w:vMerge/>
            <w:tcBorders>
              <w:left w:val="single" w:sz="4" w:space="0" w:color="auto"/>
            </w:tcBorders>
            <w:shd w:val="clear" w:color="auto" w:fill="FFFFFF"/>
            <w:vAlign w:val="center"/>
          </w:tcPr>
          <w:p w14:paraId="121E029B" w14:textId="77777777" w:rsidR="00546BFE" w:rsidRPr="0010269D" w:rsidRDefault="00546BFE" w:rsidP="007D4370">
            <w:pPr>
              <w:rPr>
                <w:rFonts w:ascii="Arial" w:hAnsi="Arial" w:cs="Arial"/>
                <w:sz w:val="20"/>
                <w:szCs w:val="20"/>
              </w:rPr>
            </w:pPr>
          </w:p>
        </w:tc>
        <w:tc>
          <w:tcPr>
            <w:tcW w:w="793" w:type="dxa"/>
            <w:tcBorders>
              <w:top w:val="single" w:sz="4" w:space="0" w:color="auto"/>
              <w:left w:val="single" w:sz="4" w:space="0" w:color="auto"/>
            </w:tcBorders>
            <w:shd w:val="clear" w:color="auto" w:fill="FFFFFF"/>
            <w:vAlign w:val="center"/>
          </w:tcPr>
          <w:p w14:paraId="24569CEC" w14:textId="77777777" w:rsidR="00546BFE" w:rsidRPr="0010269D" w:rsidRDefault="00546BFE" w:rsidP="007D4370">
            <w:pPr>
              <w:pStyle w:val="Inne0"/>
              <w:shd w:val="clear" w:color="auto" w:fill="auto"/>
              <w:spacing w:after="0"/>
              <w:ind w:firstLine="0"/>
              <w:jc w:val="both"/>
              <w:rPr>
                <w:rFonts w:ascii="Arial" w:hAnsi="Arial" w:cs="Arial"/>
              </w:rPr>
            </w:pPr>
            <w:r w:rsidRPr="0010269D">
              <w:rPr>
                <w:rFonts w:ascii="Arial" w:hAnsi="Arial" w:cs="Arial"/>
                <w:color w:val="000000"/>
                <w:lang w:bidi="pl-PL"/>
              </w:rPr>
              <w:t>k. ED</w:t>
            </w:r>
          </w:p>
        </w:tc>
        <w:tc>
          <w:tcPr>
            <w:tcW w:w="1417" w:type="dxa"/>
            <w:vMerge/>
            <w:tcBorders>
              <w:left w:val="single" w:sz="4" w:space="0" w:color="auto"/>
            </w:tcBorders>
            <w:shd w:val="clear" w:color="auto" w:fill="FFFFFF"/>
            <w:vAlign w:val="center"/>
          </w:tcPr>
          <w:p w14:paraId="29CECE72" w14:textId="77777777" w:rsidR="00546BFE" w:rsidRPr="0010269D" w:rsidRDefault="00546BFE" w:rsidP="007D4370">
            <w:pPr>
              <w:rPr>
                <w:rFonts w:ascii="Arial" w:hAnsi="Arial" w:cs="Arial"/>
                <w:sz w:val="20"/>
                <w:szCs w:val="20"/>
              </w:rPr>
            </w:pPr>
          </w:p>
        </w:tc>
        <w:tc>
          <w:tcPr>
            <w:tcW w:w="3544" w:type="dxa"/>
            <w:vMerge/>
            <w:tcBorders>
              <w:left w:val="single" w:sz="4" w:space="0" w:color="auto"/>
            </w:tcBorders>
            <w:shd w:val="clear" w:color="auto" w:fill="FFFFFF"/>
            <w:vAlign w:val="center"/>
          </w:tcPr>
          <w:p w14:paraId="7DD2B48A" w14:textId="77777777" w:rsidR="00546BFE" w:rsidRPr="0010269D" w:rsidRDefault="00546BFE" w:rsidP="007D4370">
            <w:pPr>
              <w:rPr>
                <w:rFonts w:ascii="Arial" w:hAnsi="Arial" w:cs="Arial"/>
                <w:sz w:val="20"/>
                <w:szCs w:val="20"/>
              </w:rPr>
            </w:pPr>
          </w:p>
        </w:tc>
        <w:tc>
          <w:tcPr>
            <w:tcW w:w="992" w:type="dxa"/>
            <w:vMerge/>
            <w:tcBorders>
              <w:left w:val="single" w:sz="4" w:space="0" w:color="auto"/>
              <w:right w:val="single" w:sz="4" w:space="0" w:color="auto"/>
            </w:tcBorders>
            <w:shd w:val="clear" w:color="auto" w:fill="FFFFFF"/>
            <w:vAlign w:val="center"/>
          </w:tcPr>
          <w:p w14:paraId="17651D21" w14:textId="77777777" w:rsidR="00546BFE" w:rsidRPr="0010269D" w:rsidRDefault="00546BFE" w:rsidP="007D4370">
            <w:pPr>
              <w:rPr>
                <w:rFonts w:ascii="Arial" w:hAnsi="Arial" w:cs="Arial"/>
                <w:sz w:val="20"/>
                <w:szCs w:val="20"/>
              </w:rPr>
            </w:pPr>
          </w:p>
        </w:tc>
      </w:tr>
      <w:tr w:rsidR="00317599" w14:paraId="118D42EE" w14:textId="77777777" w:rsidTr="007D4370">
        <w:trPr>
          <w:cantSplit/>
          <w:trHeight w:val="340"/>
          <w:jc w:val="center"/>
        </w:trPr>
        <w:tc>
          <w:tcPr>
            <w:tcW w:w="421" w:type="dxa"/>
            <w:vMerge w:val="restart"/>
            <w:tcBorders>
              <w:top w:val="single" w:sz="4" w:space="0" w:color="auto"/>
              <w:left w:val="single" w:sz="4" w:space="0" w:color="auto"/>
            </w:tcBorders>
            <w:shd w:val="clear" w:color="auto" w:fill="FFFFFF"/>
            <w:vAlign w:val="center"/>
          </w:tcPr>
          <w:p w14:paraId="3681E086"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33.</w:t>
            </w:r>
          </w:p>
        </w:tc>
        <w:tc>
          <w:tcPr>
            <w:tcW w:w="992" w:type="dxa"/>
            <w:tcBorders>
              <w:top w:val="single" w:sz="4" w:space="0" w:color="auto"/>
              <w:left w:val="single" w:sz="4" w:space="0" w:color="auto"/>
            </w:tcBorders>
            <w:shd w:val="clear" w:color="auto" w:fill="FFFFFF"/>
            <w:vAlign w:val="center"/>
          </w:tcPr>
          <w:p w14:paraId="2F8F4E5F"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21+519</w:t>
            </w:r>
          </w:p>
        </w:tc>
        <w:tc>
          <w:tcPr>
            <w:tcW w:w="1050" w:type="dxa"/>
            <w:vMerge w:val="restart"/>
            <w:tcBorders>
              <w:top w:val="single" w:sz="4" w:space="0" w:color="auto"/>
              <w:left w:val="single" w:sz="4" w:space="0" w:color="auto"/>
            </w:tcBorders>
            <w:shd w:val="clear" w:color="auto" w:fill="FFFFFF"/>
            <w:vAlign w:val="center"/>
          </w:tcPr>
          <w:p w14:paraId="27BE5640" w14:textId="77777777" w:rsidR="00546BFE" w:rsidRPr="00B17A32" w:rsidRDefault="00546BFE" w:rsidP="007D4370">
            <w:pPr>
              <w:pStyle w:val="Inne0"/>
              <w:shd w:val="clear" w:color="auto" w:fill="auto"/>
              <w:spacing w:after="0"/>
              <w:ind w:firstLine="260"/>
              <w:jc w:val="both"/>
              <w:rPr>
                <w:rFonts w:ascii="Arial" w:hAnsi="Arial" w:cs="Arial"/>
              </w:rPr>
            </w:pPr>
            <w:r w:rsidRPr="00B17A32">
              <w:rPr>
                <w:rFonts w:ascii="Arial" w:hAnsi="Arial" w:cs="Arial"/>
                <w:color w:val="000000"/>
                <w:lang w:bidi="pl-PL"/>
              </w:rPr>
              <w:t>C-ED7</w:t>
            </w:r>
          </w:p>
        </w:tc>
        <w:tc>
          <w:tcPr>
            <w:tcW w:w="793" w:type="dxa"/>
            <w:tcBorders>
              <w:top w:val="single" w:sz="4" w:space="0" w:color="auto"/>
              <w:left w:val="single" w:sz="4" w:space="0" w:color="auto"/>
            </w:tcBorders>
            <w:shd w:val="clear" w:color="auto" w:fill="FFFFFF"/>
            <w:vAlign w:val="center"/>
          </w:tcPr>
          <w:p w14:paraId="4BFF9085"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p. ED</w:t>
            </w:r>
          </w:p>
        </w:tc>
        <w:tc>
          <w:tcPr>
            <w:tcW w:w="1417" w:type="dxa"/>
            <w:vMerge w:val="restart"/>
            <w:tcBorders>
              <w:top w:val="single" w:sz="4" w:space="0" w:color="auto"/>
              <w:left w:val="single" w:sz="4" w:space="0" w:color="auto"/>
            </w:tcBorders>
            <w:shd w:val="clear" w:color="auto" w:fill="FFFFFF"/>
            <w:vAlign w:val="center"/>
          </w:tcPr>
          <w:p w14:paraId="26580BCB"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teren</w:t>
            </w:r>
          </w:p>
        </w:tc>
        <w:tc>
          <w:tcPr>
            <w:tcW w:w="3544" w:type="dxa"/>
            <w:vMerge w:val="restart"/>
            <w:tcBorders>
              <w:top w:val="single" w:sz="4" w:space="0" w:color="auto"/>
              <w:left w:val="single" w:sz="4" w:space="0" w:color="auto"/>
            </w:tcBorders>
            <w:shd w:val="clear" w:color="auto" w:fill="FFFFFF"/>
            <w:vAlign w:val="center"/>
          </w:tcPr>
          <w:p w14:paraId="1AC93D8B"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140*5</w:t>
            </w:r>
          </w:p>
        </w:tc>
        <w:tc>
          <w:tcPr>
            <w:tcW w:w="992" w:type="dxa"/>
            <w:vMerge w:val="restart"/>
            <w:tcBorders>
              <w:top w:val="single" w:sz="4" w:space="0" w:color="auto"/>
              <w:left w:val="single" w:sz="4" w:space="0" w:color="auto"/>
              <w:right w:val="single" w:sz="4" w:space="0" w:color="auto"/>
            </w:tcBorders>
            <w:shd w:val="clear" w:color="auto" w:fill="FFFFFF"/>
            <w:vAlign w:val="center"/>
          </w:tcPr>
          <w:p w14:paraId="354ACC52" w14:textId="77777777" w:rsidR="00546BFE" w:rsidRPr="00B17A32" w:rsidRDefault="00546BFE" w:rsidP="007D4370">
            <w:pPr>
              <w:pStyle w:val="Inne0"/>
              <w:shd w:val="clear" w:color="auto" w:fill="auto"/>
              <w:spacing w:after="0"/>
              <w:ind w:firstLine="340"/>
              <w:jc w:val="both"/>
              <w:rPr>
                <w:rFonts w:ascii="Arial" w:hAnsi="Arial" w:cs="Arial"/>
              </w:rPr>
            </w:pPr>
            <w:proofErr w:type="spellStart"/>
            <w:r w:rsidRPr="00B17A32">
              <w:rPr>
                <w:rFonts w:ascii="Arial" w:hAnsi="Arial" w:cs="Arial"/>
                <w:color w:val="000000"/>
                <w:lang w:bidi="pl-PL"/>
              </w:rPr>
              <w:t>PZDd</w:t>
            </w:r>
            <w:proofErr w:type="spellEnd"/>
          </w:p>
        </w:tc>
      </w:tr>
      <w:tr w:rsidR="00317599" w14:paraId="42873A0F" w14:textId="77777777" w:rsidTr="007D4370">
        <w:trPr>
          <w:cantSplit/>
          <w:trHeight w:val="340"/>
          <w:jc w:val="center"/>
        </w:trPr>
        <w:tc>
          <w:tcPr>
            <w:tcW w:w="421" w:type="dxa"/>
            <w:vMerge/>
            <w:tcBorders>
              <w:left w:val="single" w:sz="4" w:space="0" w:color="auto"/>
            </w:tcBorders>
            <w:shd w:val="clear" w:color="auto" w:fill="FFFFFF"/>
            <w:vAlign w:val="center"/>
          </w:tcPr>
          <w:p w14:paraId="734D4F78" w14:textId="77777777" w:rsidR="00546BFE" w:rsidRPr="0010269D" w:rsidRDefault="00546BFE" w:rsidP="007D4370">
            <w:pPr>
              <w:rPr>
                <w:rFonts w:ascii="Arial" w:hAnsi="Arial" w:cs="Arial"/>
                <w:sz w:val="20"/>
                <w:szCs w:val="20"/>
              </w:rPr>
            </w:pPr>
          </w:p>
        </w:tc>
        <w:tc>
          <w:tcPr>
            <w:tcW w:w="992" w:type="dxa"/>
            <w:tcBorders>
              <w:top w:val="single" w:sz="4" w:space="0" w:color="auto"/>
              <w:left w:val="single" w:sz="4" w:space="0" w:color="auto"/>
            </w:tcBorders>
            <w:shd w:val="clear" w:color="auto" w:fill="FFFFFF"/>
            <w:vAlign w:val="center"/>
          </w:tcPr>
          <w:p w14:paraId="77EE9278" w14:textId="77777777" w:rsidR="00546BFE" w:rsidRPr="0010269D" w:rsidRDefault="00546BFE" w:rsidP="007D4370">
            <w:pPr>
              <w:pStyle w:val="Inne0"/>
              <w:shd w:val="clear" w:color="auto" w:fill="auto"/>
              <w:spacing w:after="0"/>
              <w:ind w:firstLine="0"/>
              <w:jc w:val="center"/>
              <w:rPr>
                <w:rFonts w:ascii="Arial" w:hAnsi="Arial" w:cs="Arial"/>
              </w:rPr>
            </w:pPr>
            <w:r w:rsidRPr="0010269D">
              <w:rPr>
                <w:rFonts w:ascii="Arial" w:hAnsi="Arial" w:cs="Arial"/>
                <w:color w:val="000000"/>
                <w:lang w:bidi="pl-PL"/>
              </w:rPr>
              <w:t>21+664</w:t>
            </w:r>
          </w:p>
        </w:tc>
        <w:tc>
          <w:tcPr>
            <w:tcW w:w="1050" w:type="dxa"/>
            <w:vMerge/>
            <w:tcBorders>
              <w:left w:val="single" w:sz="4" w:space="0" w:color="auto"/>
            </w:tcBorders>
            <w:shd w:val="clear" w:color="auto" w:fill="FFFFFF"/>
            <w:vAlign w:val="center"/>
          </w:tcPr>
          <w:p w14:paraId="16760ABF" w14:textId="77777777" w:rsidR="00546BFE" w:rsidRPr="0010269D" w:rsidRDefault="00546BFE" w:rsidP="007D4370">
            <w:pPr>
              <w:rPr>
                <w:rFonts w:ascii="Arial" w:hAnsi="Arial" w:cs="Arial"/>
                <w:sz w:val="20"/>
                <w:szCs w:val="20"/>
              </w:rPr>
            </w:pPr>
          </w:p>
        </w:tc>
        <w:tc>
          <w:tcPr>
            <w:tcW w:w="793" w:type="dxa"/>
            <w:tcBorders>
              <w:top w:val="single" w:sz="4" w:space="0" w:color="auto"/>
              <w:left w:val="single" w:sz="4" w:space="0" w:color="auto"/>
            </w:tcBorders>
            <w:shd w:val="clear" w:color="auto" w:fill="FFFFFF"/>
            <w:vAlign w:val="center"/>
          </w:tcPr>
          <w:p w14:paraId="4986EC52" w14:textId="77777777" w:rsidR="00546BFE" w:rsidRPr="0010269D" w:rsidRDefault="00546BFE" w:rsidP="007D4370">
            <w:pPr>
              <w:pStyle w:val="Inne0"/>
              <w:shd w:val="clear" w:color="auto" w:fill="auto"/>
              <w:spacing w:after="0"/>
              <w:ind w:firstLine="0"/>
              <w:jc w:val="both"/>
              <w:rPr>
                <w:rFonts w:ascii="Arial" w:hAnsi="Arial" w:cs="Arial"/>
              </w:rPr>
            </w:pPr>
            <w:r w:rsidRPr="0010269D">
              <w:rPr>
                <w:rFonts w:ascii="Arial" w:hAnsi="Arial" w:cs="Arial"/>
                <w:color w:val="000000"/>
                <w:lang w:bidi="pl-PL"/>
              </w:rPr>
              <w:t>k. ED</w:t>
            </w:r>
          </w:p>
        </w:tc>
        <w:tc>
          <w:tcPr>
            <w:tcW w:w="1417" w:type="dxa"/>
            <w:vMerge/>
            <w:tcBorders>
              <w:left w:val="single" w:sz="4" w:space="0" w:color="auto"/>
            </w:tcBorders>
            <w:shd w:val="clear" w:color="auto" w:fill="FFFFFF"/>
            <w:vAlign w:val="center"/>
          </w:tcPr>
          <w:p w14:paraId="5824E2B3" w14:textId="77777777" w:rsidR="00546BFE" w:rsidRPr="0010269D" w:rsidRDefault="00546BFE" w:rsidP="007D4370">
            <w:pPr>
              <w:rPr>
                <w:rFonts w:ascii="Arial" w:hAnsi="Arial" w:cs="Arial"/>
                <w:sz w:val="20"/>
                <w:szCs w:val="20"/>
              </w:rPr>
            </w:pPr>
          </w:p>
        </w:tc>
        <w:tc>
          <w:tcPr>
            <w:tcW w:w="3544" w:type="dxa"/>
            <w:vMerge/>
            <w:tcBorders>
              <w:left w:val="single" w:sz="4" w:space="0" w:color="auto"/>
            </w:tcBorders>
            <w:shd w:val="clear" w:color="auto" w:fill="FFFFFF"/>
            <w:vAlign w:val="center"/>
          </w:tcPr>
          <w:p w14:paraId="1A19CFDC" w14:textId="77777777" w:rsidR="00546BFE" w:rsidRPr="0010269D" w:rsidRDefault="00546BFE" w:rsidP="007D4370">
            <w:pPr>
              <w:rPr>
                <w:rFonts w:ascii="Arial" w:hAnsi="Arial" w:cs="Arial"/>
                <w:sz w:val="20"/>
                <w:szCs w:val="20"/>
              </w:rPr>
            </w:pPr>
          </w:p>
        </w:tc>
        <w:tc>
          <w:tcPr>
            <w:tcW w:w="992" w:type="dxa"/>
            <w:vMerge/>
            <w:tcBorders>
              <w:left w:val="single" w:sz="4" w:space="0" w:color="auto"/>
              <w:right w:val="single" w:sz="4" w:space="0" w:color="auto"/>
            </w:tcBorders>
            <w:shd w:val="clear" w:color="auto" w:fill="FFFFFF"/>
            <w:vAlign w:val="center"/>
          </w:tcPr>
          <w:p w14:paraId="6B47F4CD" w14:textId="77777777" w:rsidR="00546BFE" w:rsidRPr="0010269D" w:rsidRDefault="00546BFE" w:rsidP="007D4370">
            <w:pPr>
              <w:rPr>
                <w:rFonts w:ascii="Arial" w:hAnsi="Arial" w:cs="Arial"/>
                <w:sz w:val="20"/>
                <w:szCs w:val="20"/>
              </w:rPr>
            </w:pPr>
          </w:p>
        </w:tc>
      </w:tr>
      <w:tr w:rsidR="00317599" w14:paraId="79EBFB8C" w14:textId="77777777" w:rsidTr="007D4370">
        <w:trPr>
          <w:cantSplit/>
          <w:trHeight w:val="340"/>
          <w:jc w:val="center"/>
        </w:trPr>
        <w:tc>
          <w:tcPr>
            <w:tcW w:w="421" w:type="dxa"/>
            <w:vMerge w:val="restart"/>
            <w:tcBorders>
              <w:top w:val="single" w:sz="4" w:space="0" w:color="auto"/>
              <w:left w:val="single" w:sz="4" w:space="0" w:color="auto"/>
            </w:tcBorders>
            <w:shd w:val="clear" w:color="auto" w:fill="FFFFFF"/>
            <w:vAlign w:val="center"/>
          </w:tcPr>
          <w:p w14:paraId="58CB2657"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34.</w:t>
            </w:r>
          </w:p>
        </w:tc>
        <w:tc>
          <w:tcPr>
            <w:tcW w:w="992" w:type="dxa"/>
            <w:tcBorders>
              <w:top w:val="single" w:sz="4" w:space="0" w:color="auto"/>
              <w:left w:val="single" w:sz="4" w:space="0" w:color="auto"/>
            </w:tcBorders>
            <w:shd w:val="clear" w:color="auto" w:fill="FFFFFF"/>
            <w:vAlign w:val="center"/>
          </w:tcPr>
          <w:p w14:paraId="048AD018"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21+936</w:t>
            </w:r>
          </w:p>
        </w:tc>
        <w:tc>
          <w:tcPr>
            <w:tcW w:w="1050" w:type="dxa"/>
            <w:vMerge w:val="restart"/>
            <w:tcBorders>
              <w:top w:val="single" w:sz="4" w:space="0" w:color="auto"/>
              <w:left w:val="single" w:sz="4" w:space="0" w:color="auto"/>
            </w:tcBorders>
            <w:shd w:val="clear" w:color="auto" w:fill="FFFFFF"/>
            <w:vAlign w:val="center"/>
          </w:tcPr>
          <w:p w14:paraId="5C5DDF31" w14:textId="77777777" w:rsidR="00546BFE" w:rsidRPr="00B17A32" w:rsidRDefault="00546BFE" w:rsidP="007D4370">
            <w:pPr>
              <w:pStyle w:val="Inne0"/>
              <w:shd w:val="clear" w:color="auto" w:fill="auto"/>
              <w:spacing w:after="0"/>
              <w:ind w:firstLine="260"/>
              <w:jc w:val="both"/>
              <w:rPr>
                <w:rFonts w:ascii="Arial" w:hAnsi="Arial" w:cs="Arial"/>
              </w:rPr>
            </w:pPr>
            <w:r w:rsidRPr="00B17A32">
              <w:rPr>
                <w:rFonts w:ascii="Arial" w:hAnsi="Arial" w:cs="Arial"/>
                <w:color w:val="000000"/>
                <w:lang w:bidi="pl-PL"/>
              </w:rPr>
              <w:t>C-ED8</w:t>
            </w:r>
          </w:p>
        </w:tc>
        <w:tc>
          <w:tcPr>
            <w:tcW w:w="793" w:type="dxa"/>
            <w:tcBorders>
              <w:top w:val="single" w:sz="4" w:space="0" w:color="auto"/>
              <w:left w:val="single" w:sz="4" w:space="0" w:color="auto"/>
            </w:tcBorders>
            <w:shd w:val="clear" w:color="auto" w:fill="FFFFFF"/>
            <w:vAlign w:val="center"/>
          </w:tcPr>
          <w:p w14:paraId="184836AA"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p. ED</w:t>
            </w:r>
          </w:p>
        </w:tc>
        <w:tc>
          <w:tcPr>
            <w:tcW w:w="1417" w:type="dxa"/>
            <w:vMerge w:val="restart"/>
            <w:tcBorders>
              <w:top w:val="single" w:sz="4" w:space="0" w:color="auto"/>
              <w:left w:val="single" w:sz="4" w:space="0" w:color="auto"/>
            </w:tcBorders>
            <w:shd w:val="clear" w:color="auto" w:fill="FFFFFF"/>
            <w:vAlign w:val="center"/>
          </w:tcPr>
          <w:p w14:paraId="2565E5C3"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 xml:space="preserve">Teren, potok </w:t>
            </w:r>
            <w:proofErr w:type="spellStart"/>
            <w:r w:rsidRPr="00B17A32">
              <w:rPr>
                <w:rFonts w:ascii="Arial" w:hAnsi="Arial" w:cs="Arial"/>
                <w:color w:val="000000"/>
                <w:lang w:bidi="pl-PL"/>
              </w:rPr>
              <w:t>Granicznik</w:t>
            </w:r>
            <w:proofErr w:type="spellEnd"/>
          </w:p>
        </w:tc>
        <w:tc>
          <w:tcPr>
            <w:tcW w:w="3544" w:type="dxa"/>
            <w:vMerge w:val="restart"/>
            <w:tcBorders>
              <w:top w:val="single" w:sz="4" w:space="0" w:color="auto"/>
              <w:left w:val="single" w:sz="4" w:space="0" w:color="auto"/>
            </w:tcBorders>
            <w:shd w:val="clear" w:color="auto" w:fill="FFFFFF"/>
            <w:vAlign w:val="center"/>
          </w:tcPr>
          <w:p w14:paraId="512C20B0"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110*5</w:t>
            </w:r>
          </w:p>
        </w:tc>
        <w:tc>
          <w:tcPr>
            <w:tcW w:w="992" w:type="dxa"/>
            <w:vMerge w:val="restart"/>
            <w:tcBorders>
              <w:top w:val="single" w:sz="4" w:space="0" w:color="auto"/>
              <w:left w:val="single" w:sz="4" w:space="0" w:color="auto"/>
              <w:right w:val="single" w:sz="4" w:space="0" w:color="auto"/>
            </w:tcBorders>
            <w:shd w:val="clear" w:color="auto" w:fill="FFFFFF"/>
            <w:vAlign w:val="center"/>
          </w:tcPr>
          <w:p w14:paraId="24EED848" w14:textId="77777777" w:rsidR="00546BFE" w:rsidRPr="00B17A32" w:rsidRDefault="00546BFE" w:rsidP="007D4370">
            <w:pPr>
              <w:pStyle w:val="Inne0"/>
              <w:shd w:val="clear" w:color="auto" w:fill="auto"/>
              <w:spacing w:after="0"/>
              <w:ind w:firstLine="340"/>
              <w:jc w:val="both"/>
              <w:rPr>
                <w:rFonts w:ascii="Arial" w:hAnsi="Arial" w:cs="Arial"/>
              </w:rPr>
            </w:pPr>
            <w:proofErr w:type="spellStart"/>
            <w:r w:rsidRPr="00B17A32">
              <w:rPr>
                <w:rFonts w:ascii="Arial" w:hAnsi="Arial" w:cs="Arial"/>
                <w:color w:val="000000"/>
                <w:lang w:bidi="pl-PL"/>
              </w:rPr>
              <w:t>PZDd</w:t>
            </w:r>
            <w:proofErr w:type="spellEnd"/>
          </w:p>
        </w:tc>
      </w:tr>
      <w:tr w:rsidR="00317599" w14:paraId="7E28DC65" w14:textId="77777777" w:rsidTr="007D4370">
        <w:trPr>
          <w:cantSplit/>
          <w:trHeight w:val="340"/>
          <w:jc w:val="center"/>
        </w:trPr>
        <w:tc>
          <w:tcPr>
            <w:tcW w:w="421" w:type="dxa"/>
            <w:vMerge/>
            <w:tcBorders>
              <w:left w:val="single" w:sz="4" w:space="0" w:color="auto"/>
            </w:tcBorders>
            <w:shd w:val="clear" w:color="auto" w:fill="FFFFFF"/>
            <w:vAlign w:val="center"/>
          </w:tcPr>
          <w:p w14:paraId="6D1E2F4E" w14:textId="77777777" w:rsidR="00546BFE" w:rsidRPr="0010269D" w:rsidRDefault="00546BFE" w:rsidP="007D4370">
            <w:pPr>
              <w:rPr>
                <w:rFonts w:ascii="Arial" w:hAnsi="Arial" w:cs="Arial"/>
                <w:sz w:val="20"/>
                <w:szCs w:val="20"/>
              </w:rPr>
            </w:pPr>
          </w:p>
        </w:tc>
        <w:tc>
          <w:tcPr>
            <w:tcW w:w="992" w:type="dxa"/>
            <w:tcBorders>
              <w:top w:val="single" w:sz="4" w:space="0" w:color="auto"/>
              <w:left w:val="single" w:sz="4" w:space="0" w:color="auto"/>
            </w:tcBorders>
            <w:shd w:val="clear" w:color="auto" w:fill="FFFFFF"/>
            <w:vAlign w:val="center"/>
          </w:tcPr>
          <w:p w14:paraId="3A09B082" w14:textId="77777777" w:rsidR="00546BFE" w:rsidRPr="0010269D" w:rsidRDefault="00546BFE" w:rsidP="007D4370">
            <w:pPr>
              <w:pStyle w:val="Inne0"/>
              <w:shd w:val="clear" w:color="auto" w:fill="auto"/>
              <w:spacing w:after="0"/>
              <w:ind w:firstLine="0"/>
              <w:jc w:val="center"/>
              <w:rPr>
                <w:rFonts w:ascii="Arial" w:hAnsi="Arial" w:cs="Arial"/>
              </w:rPr>
            </w:pPr>
            <w:r w:rsidRPr="0010269D">
              <w:rPr>
                <w:rFonts w:ascii="Arial" w:hAnsi="Arial" w:cs="Arial"/>
                <w:color w:val="000000"/>
                <w:lang w:bidi="pl-PL"/>
              </w:rPr>
              <w:t>22+048</w:t>
            </w:r>
          </w:p>
        </w:tc>
        <w:tc>
          <w:tcPr>
            <w:tcW w:w="1050" w:type="dxa"/>
            <w:vMerge/>
            <w:tcBorders>
              <w:left w:val="single" w:sz="4" w:space="0" w:color="auto"/>
            </w:tcBorders>
            <w:shd w:val="clear" w:color="auto" w:fill="FFFFFF"/>
            <w:vAlign w:val="center"/>
          </w:tcPr>
          <w:p w14:paraId="20C537BB" w14:textId="77777777" w:rsidR="00546BFE" w:rsidRPr="0010269D" w:rsidRDefault="00546BFE" w:rsidP="007D4370">
            <w:pPr>
              <w:rPr>
                <w:rFonts w:ascii="Arial" w:hAnsi="Arial" w:cs="Arial"/>
                <w:sz w:val="20"/>
                <w:szCs w:val="20"/>
              </w:rPr>
            </w:pPr>
          </w:p>
        </w:tc>
        <w:tc>
          <w:tcPr>
            <w:tcW w:w="793" w:type="dxa"/>
            <w:tcBorders>
              <w:top w:val="single" w:sz="4" w:space="0" w:color="auto"/>
              <w:left w:val="single" w:sz="4" w:space="0" w:color="auto"/>
            </w:tcBorders>
            <w:shd w:val="clear" w:color="auto" w:fill="FFFFFF"/>
            <w:vAlign w:val="center"/>
          </w:tcPr>
          <w:p w14:paraId="48F7C5DE" w14:textId="77777777" w:rsidR="00546BFE" w:rsidRPr="0010269D" w:rsidRDefault="00546BFE" w:rsidP="007D4370">
            <w:pPr>
              <w:pStyle w:val="Inne0"/>
              <w:shd w:val="clear" w:color="auto" w:fill="auto"/>
              <w:spacing w:after="0"/>
              <w:ind w:firstLine="0"/>
              <w:jc w:val="both"/>
              <w:rPr>
                <w:rFonts w:ascii="Arial" w:hAnsi="Arial" w:cs="Arial"/>
              </w:rPr>
            </w:pPr>
            <w:r w:rsidRPr="0010269D">
              <w:rPr>
                <w:rFonts w:ascii="Arial" w:hAnsi="Arial" w:cs="Arial"/>
                <w:color w:val="000000"/>
                <w:lang w:bidi="pl-PL"/>
              </w:rPr>
              <w:t>k. ED</w:t>
            </w:r>
          </w:p>
        </w:tc>
        <w:tc>
          <w:tcPr>
            <w:tcW w:w="1417" w:type="dxa"/>
            <w:vMerge/>
            <w:tcBorders>
              <w:left w:val="single" w:sz="4" w:space="0" w:color="auto"/>
            </w:tcBorders>
            <w:shd w:val="clear" w:color="auto" w:fill="FFFFFF"/>
            <w:vAlign w:val="center"/>
          </w:tcPr>
          <w:p w14:paraId="646EB3AE" w14:textId="77777777" w:rsidR="00546BFE" w:rsidRPr="0010269D" w:rsidRDefault="00546BFE" w:rsidP="007D4370">
            <w:pPr>
              <w:rPr>
                <w:rFonts w:ascii="Arial" w:hAnsi="Arial" w:cs="Arial"/>
                <w:sz w:val="20"/>
                <w:szCs w:val="20"/>
              </w:rPr>
            </w:pPr>
          </w:p>
        </w:tc>
        <w:tc>
          <w:tcPr>
            <w:tcW w:w="3544" w:type="dxa"/>
            <w:vMerge/>
            <w:tcBorders>
              <w:left w:val="single" w:sz="4" w:space="0" w:color="auto"/>
            </w:tcBorders>
            <w:shd w:val="clear" w:color="auto" w:fill="FFFFFF"/>
            <w:vAlign w:val="center"/>
          </w:tcPr>
          <w:p w14:paraId="05F018D8" w14:textId="77777777" w:rsidR="00546BFE" w:rsidRPr="0010269D" w:rsidRDefault="00546BFE" w:rsidP="007D4370">
            <w:pPr>
              <w:rPr>
                <w:rFonts w:ascii="Arial" w:hAnsi="Arial" w:cs="Arial"/>
                <w:sz w:val="20"/>
                <w:szCs w:val="20"/>
              </w:rPr>
            </w:pPr>
          </w:p>
        </w:tc>
        <w:tc>
          <w:tcPr>
            <w:tcW w:w="992" w:type="dxa"/>
            <w:vMerge/>
            <w:tcBorders>
              <w:left w:val="single" w:sz="4" w:space="0" w:color="auto"/>
              <w:right w:val="single" w:sz="4" w:space="0" w:color="auto"/>
            </w:tcBorders>
            <w:shd w:val="clear" w:color="auto" w:fill="FFFFFF"/>
            <w:vAlign w:val="center"/>
          </w:tcPr>
          <w:p w14:paraId="66F5C8E5" w14:textId="77777777" w:rsidR="00546BFE" w:rsidRPr="0010269D" w:rsidRDefault="00546BFE" w:rsidP="007D4370">
            <w:pPr>
              <w:rPr>
                <w:rFonts w:ascii="Arial" w:hAnsi="Arial" w:cs="Arial"/>
                <w:sz w:val="20"/>
                <w:szCs w:val="20"/>
              </w:rPr>
            </w:pPr>
          </w:p>
        </w:tc>
      </w:tr>
      <w:tr w:rsidR="00317599" w14:paraId="6AC3A008" w14:textId="77777777" w:rsidTr="007D4370">
        <w:trPr>
          <w:cantSplit/>
          <w:trHeight w:val="340"/>
          <w:jc w:val="center"/>
        </w:trPr>
        <w:tc>
          <w:tcPr>
            <w:tcW w:w="421" w:type="dxa"/>
            <w:tcBorders>
              <w:top w:val="single" w:sz="4" w:space="0" w:color="auto"/>
              <w:left w:val="single" w:sz="4" w:space="0" w:color="auto"/>
            </w:tcBorders>
            <w:shd w:val="clear" w:color="auto" w:fill="FFFFFF"/>
            <w:vAlign w:val="center"/>
          </w:tcPr>
          <w:p w14:paraId="009BFB6B"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35.</w:t>
            </w:r>
          </w:p>
        </w:tc>
        <w:tc>
          <w:tcPr>
            <w:tcW w:w="992" w:type="dxa"/>
            <w:tcBorders>
              <w:top w:val="single" w:sz="4" w:space="0" w:color="auto"/>
              <w:left w:val="single" w:sz="4" w:space="0" w:color="auto"/>
            </w:tcBorders>
            <w:shd w:val="clear" w:color="auto" w:fill="FFFFFF"/>
            <w:vAlign w:val="center"/>
          </w:tcPr>
          <w:p w14:paraId="7B08DA8F"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22+005</w:t>
            </w:r>
          </w:p>
        </w:tc>
        <w:tc>
          <w:tcPr>
            <w:tcW w:w="1050" w:type="dxa"/>
            <w:tcBorders>
              <w:top w:val="single" w:sz="4" w:space="0" w:color="auto"/>
              <w:left w:val="single" w:sz="4" w:space="0" w:color="auto"/>
            </w:tcBorders>
            <w:shd w:val="clear" w:color="auto" w:fill="FFFFFF"/>
            <w:vAlign w:val="center"/>
          </w:tcPr>
          <w:p w14:paraId="1DB5A3FA" w14:textId="77777777" w:rsidR="00546BFE" w:rsidRPr="00B17A32" w:rsidRDefault="00546BFE" w:rsidP="007D4370">
            <w:pPr>
              <w:pStyle w:val="Inne0"/>
              <w:shd w:val="clear" w:color="auto" w:fill="auto"/>
              <w:spacing w:after="0"/>
              <w:ind w:firstLine="200"/>
              <w:jc w:val="both"/>
              <w:rPr>
                <w:rFonts w:ascii="Arial" w:hAnsi="Arial" w:cs="Arial"/>
              </w:rPr>
            </w:pPr>
            <w:r w:rsidRPr="00B17A32">
              <w:rPr>
                <w:rFonts w:ascii="Arial" w:hAnsi="Arial" w:cs="Arial"/>
                <w:color w:val="000000"/>
                <w:lang w:bidi="pl-PL"/>
              </w:rPr>
              <w:t>C-</w:t>
            </w:r>
            <w:proofErr w:type="spellStart"/>
            <w:r w:rsidRPr="00B17A32">
              <w:rPr>
                <w:rFonts w:ascii="Arial" w:hAnsi="Arial" w:cs="Arial"/>
                <w:color w:val="000000"/>
                <w:lang w:bidi="pl-PL"/>
              </w:rPr>
              <w:t>sMDx</w:t>
            </w:r>
            <w:proofErr w:type="spellEnd"/>
          </w:p>
        </w:tc>
        <w:tc>
          <w:tcPr>
            <w:tcW w:w="793" w:type="dxa"/>
            <w:tcBorders>
              <w:top w:val="single" w:sz="4" w:space="0" w:color="auto"/>
              <w:left w:val="single" w:sz="4" w:space="0" w:color="auto"/>
            </w:tcBorders>
            <w:shd w:val="clear" w:color="auto" w:fill="FFFFFF"/>
            <w:vAlign w:val="center"/>
          </w:tcPr>
          <w:p w14:paraId="5C606EC8" w14:textId="77777777" w:rsidR="00546BFE" w:rsidRPr="00B17A32" w:rsidRDefault="00546BFE" w:rsidP="007D4370">
            <w:pPr>
              <w:pStyle w:val="Inne0"/>
              <w:shd w:val="clear" w:color="auto" w:fill="auto"/>
              <w:spacing w:after="0"/>
              <w:ind w:firstLine="220"/>
              <w:jc w:val="both"/>
              <w:rPr>
                <w:rFonts w:ascii="Arial" w:hAnsi="Arial" w:cs="Arial"/>
              </w:rPr>
            </w:pPr>
            <w:r w:rsidRPr="00B17A32">
              <w:rPr>
                <w:rFonts w:ascii="Arial" w:hAnsi="Arial" w:cs="Arial"/>
                <w:color w:val="000000"/>
                <w:lang w:bidi="pl-PL"/>
              </w:rPr>
              <w:t>M</w:t>
            </w:r>
          </w:p>
        </w:tc>
        <w:tc>
          <w:tcPr>
            <w:tcW w:w="1417" w:type="dxa"/>
            <w:tcBorders>
              <w:top w:val="single" w:sz="4" w:space="0" w:color="auto"/>
              <w:left w:val="single" w:sz="4" w:space="0" w:color="auto"/>
            </w:tcBorders>
            <w:shd w:val="clear" w:color="auto" w:fill="FFFFFF"/>
            <w:vAlign w:val="center"/>
          </w:tcPr>
          <w:p w14:paraId="7A86DB00"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 xml:space="preserve">Potok </w:t>
            </w:r>
            <w:proofErr w:type="spellStart"/>
            <w:r w:rsidRPr="00B17A32">
              <w:rPr>
                <w:rFonts w:ascii="Arial" w:hAnsi="Arial" w:cs="Arial"/>
                <w:color w:val="000000"/>
                <w:lang w:bidi="pl-PL"/>
              </w:rPr>
              <w:t>Granicznik</w:t>
            </w:r>
            <w:proofErr w:type="spellEnd"/>
          </w:p>
        </w:tc>
        <w:tc>
          <w:tcPr>
            <w:tcW w:w="3544" w:type="dxa"/>
            <w:tcBorders>
              <w:top w:val="single" w:sz="4" w:space="0" w:color="auto"/>
              <w:left w:val="single" w:sz="4" w:space="0" w:color="auto"/>
            </w:tcBorders>
            <w:shd w:val="clear" w:color="auto" w:fill="FFFFFF"/>
            <w:vAlign w:val="center"/>
          </w:tcPr>
          <w:p w14:paraId="228C81DE"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B &gt; sz. cieku x 2 (min. 1 m po obu stronach cieku) * H &gt; 1.5</w:t>
            </w:r>
          </w:p>
        </w:tc>
        <w:tc>
          <w:tcPr>
            <w:tcW w:w="992" w:type="dxa"/>
            <w:tcBorders>
              <w:top w:val="single" w:sz="4" w:space="0" w:color="auto"/>
              <w:left w:val="single" w:sz="4" w:space="0" w:color="auto"/>
              <w:right w:val="single" w:sz="4" w:space="0" w:color="auto"/>
            </w:tcBorders>
            <w:shd w:val="clear" w:color="auto" w:fill="FFFFFF"/>
            <w:vAlign w:val="center"/>
          </w:tcPr>
          <w:p w14:paraId="035EE6A9" w14:textId="77777777" w:rsidR="00546BFE" w:rsidRPr="00B17A32" w:rsidRDefault="00546BFE" w:rsidP="007D4370">
            <w:pPr>
              <w:pStyle w:val="Inne0"/>
              <w:shd w:val="clear" w:color="auto" w:fill="auto"/>
              <w:spacing w:after="0"/>
              <w:ind w:firstLine="340"/>
              <w:jc w:val="both"/>
              <w:rPr>
                <w:rFonts w:ascii="Arial" w:hAnsi="Arial" w:cs="Arial"/>
              </w:rPr>
            </w:pPr>
            <w:r w:rsidRPr="00B17A32">
              <w:rPr>
                <w:rFonts w:ascii="Arial" w:hAnsi="Arial" w:cs="Arial"/>
                <w:color w:val="000000"/>
                <w:lang w:bidi="pl-PL"/>
              </w:rPr>
              <w:t>PZM</w:t>
            </w:r>
          </w:p>
        </w:tc>
      </w:tr>
      <w:tr w:rsidR="00317599" w14:paraId="1A0CD25D" w14:textId="77777777" w:rsidTr="007D4370">
        <w:trPr>
          <w:cantSplit/>
          <w:trHeight w:val="340"/>
          <w:jc w:val="center"/>
        </w:trPr>
        <w:tc>
          <w:tcPr>
            <w:tcW w:w="421" w:type="dxa"/>
            <w:vMerge w:val="restart"/>
            <w:tcBorders>
              <w:top w:val="single" w:sz="4" w:space="0" w:color="auto"/>
              <w:left w:val="single" w:sz="4" w:space="0" w:color="auto"/>
            </w:tcBorders>
            <w:shd w:val="clear" w:color="auto" w:fill="FFFFFF"/>
            <w:vAlign w:val="center"/>
          </w:tcPr>
          <w:p w14:paraId="6DDF4D69"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36.</w:t>
            </w:r>
          </w:p>
        </w:tc>
        <w:tc>
          <w:tcPr>
            <w:tcW w:w="992" w:type="dxa"/>
            <w:tcBorders>
              <w:top w:val="single" w:sz="4" w:space="0" w:color="auto"/>
              <w:left w:val="single" w:sz="4" w:space="0" w:color="auto"/>
            </w:tcBorders>
            <w:shd w:val="clear" w:color="auto" w:fill="FFFFFF"/>
            <w:vAlign w:val="center"/>
          </w:tcPr>
          <w:p w14:paraId="2AA9B4AD"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22+345</w:t>
            </w:r>
          </w:p>
        </w:tc>
        <w:tc>
          <w:tcPr>
            <w:tcW w:w="1050" w:type="dxa"/>
            <w:vMerge w:val="restart"/>
            <w:tcBorders>
              <w:top w:val="single" w:sz="4" w:space="0" w:color="auto"/>
              <w:left w:val="single" w:sz="4" w:space="0" w:color="auto"/>
            </w:tcBorders>
            <w:shd w:val="clear" w:color="auto" w:fill="FFFFFF"/>
            <w:vAlign w:val="center"/>
          </w:tcPr>
          <w:p w14:paraId="4B850A51" w14:textId="77777777" w:rsidR="00546BFE" w:rsidRPr="00B17A32" w:rsidRDefault="00546BFE" w:rsidP="007D4370">
            <w:pPr>
              <w:pStyle w:val="Inne0"/>
              <w:shd w:val="clear" w:color="auto" w:fill="auto"/>
              <w:spacing w:after="0"/>
              <w:ind w:firstLine="260"/>
              <w:jc w:val="both"/>
              <w:rPr>
                <w:rFonts w:ascii="Arial" w:hAnsi="Arial" w:cs="Arial"/>
              </w:rPr>
            </w:pPr>
            <w:r w:rsidRPr="00B17A32">
              <w:rPr>
                <w:rFonts w:ascii="Arial" w:hAnsi="Arial" w:cs="Arial"/>
                <w:color w:val="000000"/>
                <w:lang w:bidi="pl-PL"/>
              </w:rPr>
              <w:t>C-ED9</w:t>
            </w:r>
          </w:p>
        </w:tc>
        <w:tc>
          <w:tcPr>
            <w:tcW w:w="793" w:type="dxa"/>
            <w:tcBorders>
              <w:top w:val="single" w:sz="4" w:space="0" w:color="auto"/>
              <w:left w:val="single" w:sz="4" w:space="0" w:color="auto"/>
            </w:tcBorders>
            <w:shd w:val="clear" w:color="auto" w:fill="FFFFFF"/>
            <w:vAlign w:val="center"/>
          </w:tcPr>
          <w:p w14:paraId="49E9AB7A"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p. ED</w:t>
            </w:r>
          </w:p>
        </w:tc>
        <w:tc>
          <w:tcPr>
            <w:tcW w:w="1417" w:type="dxa"/>
            <w:vMerge w:val="restart"/>
            <w:tcBorders>
              <w:top w:val="single" w:sz="4" w:space="0" w:color="auto"/>
              <w:left w:val="single" w:sz="4" w:space="0" w:color="auto"/>
            </w:tcBorders>
            <w:shd w:val="clear" w:color="auto" w:fill="FFFFFF"/>
            <w:vAlign w:val="center"/>
          </w:tcPr>
          <w:p w14:paraId="2464504C"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 xml:space="preserve">Teren, ciek </w:t>
            </w:r>
            <w:proofErr w:type="spellStart"/>
            <w:r w:rsidRPr="00B17A32">
              <w:rPr>
                <w:rFonts w:ascii="Arial" w:hAnsi="Arial" w:cs="Arial"/>
                <w:color w:val="000000"/>
                <w:lang w:bidi="pl-PL"/>
              </w:rPr>
              <w:lastRenderedPageBreak/>
              <w:t>Granicznik</w:t>
            </w:r>
            <w:proofErr w:type="spellEnd"/>
          </w:p>
        </w:tc>
        <w:tc>
          <w:tcPr>
            <w:tcW w:w="3544" w:type="dxa"/>
            <w:vMerge w:val="restart"/>
            <w:tcBorders>
              <w:top w:val="single" w:sz="4" w:space="0" w:color="auto"/>
              <w:left w:val="single" w:sz="4" w:space="0" w:color="auto"/>
            </w:tcBorders>
            <w:shd w:val="clear" w:color="auto" w:fill="FFFFFF"/>
            <w:vAlign w:val="center"/>
          </w:tcPr>
          <w:p w14:paraId="37693972"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lastRenderedPageBreak/>
              <w:t>150*5</w:t>
            </w:r>
          </w:p>
        </w:tc>
        <w:tc>
          <w:tcPr>
            <w:tcW w:w="992" w:type="dxa"/>
            <w:vMerge w:val="restart"/>
            <w:tcBorders>
              <w:top w:val="single" w:sz="4" w:space="0" w:color="auto"/>
              <w:left w:val="single" w:sz="4" w:space="0" w:color="auto"/>
              <w:right w:val="single" w:sz="4" w:space="0" w:color="auto"/>
            </w:tcBorders>
            <w:shd w:val="clear" w:color="auto" w:fill="FFFFFF"/>
            <w:vAlign w:val="center"/>
          </w:tcPr>
          <w:p w14:paraId="5ACD88FA" w14:textId="77777777" w:rsidR="00546BFE" w:rsidRPr="00B17A32" w:rsidRDefault="00546BFE" w:rsidP="007D4370">
            <w:pPr>
              <w:pStyle w:val="Inne0"/>
              <w:shd w:val="clear" w:color="auto" w:fill="auto"/>
              <w:spacing w:after="0"/>
              <w:ind w:firstLine="340"/>
              <w:jc w:val="both"/>
              <w:rPr>
                <w:rFonts w:ascii="Arial" w:hAnsi="Arial" w:cs="Arial"/>
              </w:rPr>
            </w:pPr>
            <w:proofErr w:type="spellStart"/>
            <w:r w:rsidRPr="00B17A32">
              <w:rPr>
                <w:rFonts w:ascii="Arial" w:hAnsi="Arial" w:cs="Arial"/>
                <w:color w:val="000000"/>
                <w:lang w:bidi="pl-PL"/>
              </w:rPr>
              <w:t>PZDd</w:t>
            </w:r>
            <w:proofErr w:type="spellEnd"/>
          </w:p>
        </w:tc>
      </w:tr>
      <w:tr w:rsidR="00317599" w14:paraId="52AE5263" w14:textId="77777777" w:rsidTr="007D4370">
        <w:trPr>
          <w:cantSplit/>
          <w:trHeight w:val="340"/>
          <w:jc w:val="center"/>
        </w:trPr>
        <w:tc>
          <w:tcPr>
            <w:tcW w:w="421" w:type="dxa"/>
            <w:vMerge/>
            <w:tcBorders>
              <w:left w:val="single" w:sz="4" w:space="0" w:color="auto"/>
            </w:tcBorders>
            <w:shd w:val="clear" w:color="auto" w:fill="FFFFFF"/>
            <w:vAlign w:val="center"/>
          </w:tcPr>
          <w:p w14:paraId="78EEF0B4" w14:textId="77777777" w:rsidR="00546BFE" w:rsidRPr="0010269D" w:rsidRDefault="00546BFE" w:rsidP="007D4370">
            <w:pPr>
              <w:rPr>
                <w:rFonts w:ascii="Arial" w:hAnsi="Arial" w:cs="Arial"/>
                <w:sz w:val="20"/>
                <w:szCs w:val="20"/>
              </w:rPr>
            </w:pPr>
          </w:p>
        </w:tc>
        <w:tc>
          <w:tcPr>
            <w:tcW w:w="992" w:type="dxa"/>
            <w:tcBorders>
              <w:top w:val="single" w:sz="4" w:space="0" w:color="auto"/>
              <w:left w:val="single" w:sz="4" w:space="0" w:color="auto"/>
            </w:tcBorders>
            <w:shd w:val="clear" w:color="auto" w:fill="FFFFFF"/>
            <w:vAlign w:val="center"/>
          </w:tcPr>
          <w:p w14:paraId="01952F11" w14:textId="77777777" w:rsidR="00546BFE" w:rsidRPr="0010269D" w:rsidRDefault="00546BFE" w:rsidP="007D4370">
            <w:pPr>
              <w:pStyle w:val="Inne0"/>
              <w:shd w:val="clear" w:color="auto" w:fill="auto"/>
              <w:spacing w:after="0"/>
              <w:ind w:firstLine="0"/>
              <w:jc w:val="center"/>
              <w:rPr>
                <w:rFonts w:ascii="Arial" w:hAnsi="Arial" w:cs="Arial"/>
              </w:rPr>
            </w:pPr>
            <w:r w:rsidRPr="0010269D">
              <w:rPr>
                <w:rFonts w:ascii="Arial" w:hAnsi="Arial" w:cs="Arial"/>
                <w:color w:val="000000"/>
                <w:lang w:bidi="pl-PL"/>
              </w:rPr>
              <w:t>22+497</w:t>
            </w:r>
          </w:p>
        </w:tc>
        <w:tc>
          <w:tcPr>
            <w:tcW w:w="1050" w:type="dxa"/>
            <w:vMerge/>
            <w:tcBorders>
              <w:left w:val="single" w:sz="4" w:space="0" w:color="auto"/>
            </w:tcBorders>
            <w:shd w:val="clear" w:color="auto" w:fill="FFFFFF"/>
            <w:vAlign w:val="center"/>
          </w:tcPr>
          <w:p w14:paraId="533B5473" w14:textId="77777777" w:rsidR="00546BFE" w:rsidRPr="0010269D" w:rsidRDefault="00546BFE" w:rsidP="007D4370">
            <w:pPr>
              <w:rPr>
                <w:rFonts w:ascii="Arial" w:hAnsi="Arial" w:cs="Arial"/>
                <w:sz w:val="20"/>
                <w:szCs w:val="20"/>
              </w:rPr>
            </w:pPr>
          </w:p>
        </w:tc>
        <w:tc>
          <w:tcPr>
            <w:tcW w:w="793" w:type="dxa"/>
            <w:tcBorders>
              <w:top w:val="single" w:sz="4" w:space="0" w:color="auto"/>
              <w:left w:val="single" w:sz="4" w:space="0" w:color="auto"/>
            </w:tcBorders>
            <w:shd w:val="clear" w:color="auto" w:fill="FFFFFF"/>
            <w:vAlign w:val="center"/>
          </w:tcPr>
          <w:p w14:paraId="26239F3D" w14:textId="77777777" w:rsidR="00546BFE" w:rsidRPr="0010269D" w:rsidRDefault="00546BFE" w:rsidP="007D4370">
            <w:pPr>
              <w:pStyle w:val="Inne0"/>
              <w:shd w:val="clear" w:color="auto" w:fill="auto"/>
              <w:spacing w:after="0"/>
              <w:ind w:firstLine="0"/>
              <w:jc w:val="both"/>
              <w:rPr>
                <w:rFonts w:ascii="Arial" w:hAnsi="Arial" w:cs="Arial"/>
              </w:rPr>
            </w:pPr>
            <w:r w:rsidRPr="0010269D">
              <w:rPr>
                <w:rFonts w:ascii="Arial" w:hAnsi="Arial" w:cs="Arial"/>
                <w:color w:val="000000"/>
                <w:lang w:bidi="pl-PL"/>
              </w:rPr>
              <w:t>k. ED</w:t>
            </w:r>
          </w:p>
        </w:tc>
        <w:tc>
          <w:tcPr>
            <w:tcW w:w="1417" w:type="dxa"/>
            <w:vMerge/>
            <w:tcBorders>
              <w:left w:val="single" w:sz="4" w:space="0" w:color="auto"/>
            </w:tcBorders>
            <w:shd w:val="clear" w:color="auto" w:fill="FFFFFF"/>
            <w:vAlign w:val="center"/>
          </w:tcPr>
          <w:p w14:paraId="3FA0B5D6" w14:textId="77777777" w:rsidR="00546BFE" w:rsidRPr="0010269D" w:rsidRDefault="00546BFE" w:rsidP="007D4370">
            <w:pPr>
              <w:rPr>
                <w:rFonts w:ascii="Arial" w:hAnsi="Arial" w:cs="Arial"/>
                <w:sz w:val="20"/>
                <w:szCs w:val="20"/>
              </w:rPr>
            </w:pPr>
          </w:p>
        </w:tc>
        <w:tc>
          <w:tcPr>
            <w:tcW w:w="3544" w:type="dxa"/>
            <w:vMerge/>
            <w:tcBorders>
              <w:left w:val="single" w:sz="4" w:space="0" w:color="auto"/>
            </w:tcBorders>
            <w:shd w:val="clear" w:color="auto" w:fill="FFFFFF"/>
            <w:vAlign w:val="center"/>
          </w:tcPr>
          <w:p w14:paraId="136CA1F2" w14:textId="77777777" w:rsidR="00546BFE" w:rsidRPr="0010269D" w:rsidRDefault="00546BFE" w:rsidP="007D4370">
            <w:pPr>
              <w:rPr>
                <w:rFonts w:ascii="Arial" w:hAnsi="Arial" w:cs="Arial"/>
                <w:sz w:val="20"/>
                <w:szCs w:val="20"/>
              </w:rPr>
            </w:pPr>
          </w:p>
        </w:tc>
        <w:tc>
          <w:tcPr>
            <w:tcW w:w="992" w:type="dxa"/>
            <w:vMerge/>
            <w:tcBorders>
              <w:left w:val="single" w:sz="4" w:space="0" w:color="auto"/>
              <w:right w:val="single" w:sz="4" w:space="0" w:color="auto"/>
            </w:tcBorders>
            <w:shd w:val="clear" w:color="auto" w:fill="FFFFFF"/>
            <w:vAlign w:val="center"/>
          </w:tcPr>
          <w:p w14:paraId="498D742A" w14:textId="77777777" w:rsidR="00546BFE" w:rsidRPr="0010269D" w:rsidRDefault="00546BFE" w:rsidP="007D4370">
            <w:pPr>
              <w:rPr>
                <w:rFonts w:ascii="Arial" w:hAnsi="Arial" w:cs="Arial"/>
                <w:sz w:val="20"/>
                <w:szCs w:val="20"/>
              </w:rPr>
            </w:pPr>
          </w:p>
        </w:tc>
      </w:tr>
      <w:tr w:rsidR="00317599" w14:paraId="1593D7BC" w14:textId="77777777" w:rsidTr="007D4370">
        <w:trPr>
          <w:cantSplit/>
          <w:trHeight w:val="340"/>
          <w:jc w:val="center"/>
        </w:trPr>
        <w:tc>
          <w:tcPr>
            <w:tcW w:w="421" w:type="dxa"/>
            <w:tcBorders>
              <w:top w:val="single" w:sz="4" w:space="0" w:color="auto"/>
              <w:left w:val="single" w:sz="4" w:space="0" w:color="auto"/>
              <w:bottom w:val="single" w:sz="4" w:space="0" w:color="auto"/>
            </w:tcBorders>
            <w:shd w:val="clear" w:color="auto" w:fill="FFFFFF"/>
            <w:vAlign w:val="center"/>
          </w:tcPr>
          <w:p w14:paraId="049B85B9" w14:textId="77777777" w:rsidR="00546BFE" w:rsidRPr="00B17A32" w:rsidRDefault="00546BFE" w:rsidP="007D4370">
            <w:pPr>
              <w:pStyle w:val="Inne0"/>
              <w:shd w:val="clear" w:color="auto" w:fill="auto"/>
              <w:spacing w:after="0"/>
              <w:ind w:firstLine="0"/>
              <w:jc w:val="both"/>
              <w:rPr>
                <w:rFonts w:ascii="Arial" w:hAnsi="Arial" w:cs="Arial"/>
              </w:rPr>
            </w:pPr>
            <w:r w:rsidRPr="00B17A32">
              <w:rPr>
                <w:rFonts w:ascii="Arial" w:hAnsi="Arial" w:cs="Arial"/>
                <w:color w:val="000000"/>
                <w:lang w:bidi="pl-PL"/>
              </w:rPr>
              <w:t>37.</w:t>
            </w:r>
          </w:p>
        </w:tc>
        <w:tc>
          <w:tcPr>
            <w:tcW w:w="992" w:type="dxa"/>
            <w:tcBorders>
              <w:top w:val="single" w:sz="4" w:space="0" w:color="auto"/>
              <w:left w:val="single" w:sz="4" w:space="0" w:color="auto"/>
              <w:bottom w:val="single" w:sz="4" w:space="0" w:color="auto"/>
            </w:tcBorders>
            <w:shd w:val="clear" w:color="auto" w:fill="FFFFFF"/>
            <w:vAlign w:val="center"/>
          </w:tcPr>
          <w:p w14:paraId="5D65B0F2"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23+195</w:t>
            </w:r>
          </w:p>
        </w:tc>
        <w:tc>
          <w:tcPr>
            <w:tcW w:w="1050" w:type="dxa"/>
            <w:tcBorders>
              <w:top w:val="single" w:sz="4" w:space="0" w:color="auto"/>
              <w:left w:val="single" w:sz="4" w:space="0" w:color="auto"/>
              <w:bottom w:val="single" w:sz="4" w:space="0" w:color="auto"/>
            </w:tcBorders>
            <w:shd w:val="clear" w:color="auto" w:fill="FFFFFF"/>
            <w:vAlign w:val="center"/>
          </w:tcPr>
          <w:p w14:paraId="21420A3C"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C-ł(l)</w:t>
            </w:r>
            <w:proofErr w:type="spellStart"/>
            <w:r w:rsidRPr="00B17A32">
              <w:rPr>
                <w:rFonts w:ascii="Arial" w:hAnsi="Arial" w:cs="Arial"/>
                <w:color w:val="000000"/>
                <w:lang w:bidi="pl-PL"/>
              </w:rPr>
              <w:t>MDx</w:t>
            </w:r>
            <w:proofErr w:type="spellEnd"/>
          </w:p>
        </w:tc>
        <w:tc>
          <w:tcPr>
            <w:tcW w:w="793" w:type="dxa"/>
            <w:tcBorders>
              <w:top w:val="single" w:sz="4" w:space="0" w:color="auto"/>
              <w:left w:val="single" w:sz="4" w:space="0" w:color="auto"/>
              <w:bottom w:val="single" w:sz="4" w:space="0" w:color="auto"/>
            </w:tcBorders>
            <w:shd w:val="clear" w:color="auto" w:fill="FFFFFF"/>
            <w:vAlign w:val="center"/>
          </w:tcPr>
          <w:p w14:paraId="7D8F5CDC" w14:textId="77777777" w:rsidR="00546BFE" w:rsidRPr="00B17A32" w:rsidRDefault="00546BFE" w:rsidP="007D4370">
            <w:pPr>
              <w:pStyle w:val="Inne0"/>
              <w:shd w:val="clear" w:color="auto" w:fill="auto"/>
              <w:spacing w:after="0"/>
              <w:ind w:firstLine="220"/>
              <w:jc w:val="both"/>
              <w:rPr>
                <w:rFonts w:ascii="Arial" w:hAnsi="Arial" w:cs="Arial"/>
              </w:rPr>
            </w:pPr>
            <w:r w:rsidRPr="00B17A32">
              <w:rPr>
                <w:rFonts w:ascii="Arial" w:hAnsi="Arial" w:cs="Arial"/>
                <w:color w:val="000000"/>
                <w:lang w:bidi="pl-PL"/>
              </w:rPr>
              <w:t>M</w:t>
            </w:r>
          </w:p>
        </w:tc>
        <w:tc>
          <w:tcPr>
            <w:tcW w:w="1417" w:type="dxa"/>
            <w:tcBorders>
              <w:top w:val="single" w:sz="4" w:space="0" w:color="auto"/>
              <w:left w:val="single" w:sz="4" w:space="0" w:color="auto"/>
              <w:bottom w:val="single" w:sz="4" w:space="0" w:color="auto"/>
            </w:tcBorders>
            <w:shd w:val="clear" w:color="auto" w:fill="FFFFFF"/>
            <w:vAlign w:val="center"/>
          </w:tcPr>
          <w:p w14:paraId="7FEA658B"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 xml:space="preserve">Potok </w:t>
            </w:r>
            <w:proofErr w:type="spellStart"/>
            <w:r w:rsidRPr="00B17A32">
              <w:rPr>
                <w:rFonts w:ascii="Arial" w:hAnsi="Arial" w:cs="Arial"/>
                <w:color w:val="000000"/>
                <w:lang w:bidi="pl-PL"/>
              </w:rPr>
              <w:t>Granicznik</w:t>
            </w:r>
            <w:proofErr w:type="spellEnd"/>
          </w:p>
        </w:tc>
        <w:tc>
          <w:tcPr>
            <w:tcW w:w="3544" w:type="dxa"/>
            <w:tcBorders>
              <w:top w:val="single" w:sz="4" w:space="0" w:color="auto"/>
              <w:left w:val="single" w:sz="4" w:space="0" w:color="auto"/>
              <w:bottom w:val="single" w:sz="4" w:space="0" w:color="auto"/>
            </w:tcBorders>
            <w:shd w:val="clear" w:color="auto" w:fill="FFFFFF"/>
            <w:vAlign w:val="center"/>
          </w:tcPr>
          <w:p w14:paraId="5E468EFD" w14:textId="77777777" w:rsidR="00546BFE" w:rsidRPr="00B17A32" w:rsidRDefault="00546BFE" w:rsidP="007D4370">
            <w:pPr>
              <w:pStyle w:val="Inne0"/>
              <w:shd w:val="clear" w:color="auto" w:fill="auto"/>
              <w:spacing w:after="0"/>
              <w:ind w:firstLine="0"/>
              <w:jc w:val="center"/>
              <w:rPr>
                <w:rFonts w:ascii="Arial" w:hAnsi="Arial" w:cs="Arial"/>
              </w:rPr>
            </w:pPr>
            <w:r w:rsidRPr="00B17A32">
              <w:rPr>
                <w:rFonts w:ascii="Arial" w:hAnsi="Arial" w:cs="Arial"/>
                <w:color w:val="000000"/>
                <w:lang w:bidi="pl-PL"/>
              </w:rPr>
              <w:t>6.5*3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3E865BD" w14:textId="77777777" w:rsidR="00546BFE" w:rsidRPr="00B17A32" w:rsidRDefault="00546BFE" w:rsidP="007D4370">
            <w:pPr>
              <w:pStyle w:val="Inne0"/>
              <w:shd w:val="clear" w:color="auto" w:fill="auto"/>
              <w:spacing w:after="0"/>
              <w:ind w:firstLine="0"/>
              <w:jc w:val="center"/>
              <w:rPr>
                <w:rFonts w:ascii="Arial" w:hAnsi="Arial" w:cs="Arial"/>
              </w:rPr>
            </w:pPr>
            <w:proofErr w:type="spellStart"/>
            <w:r w:rsidRPr="00B17A32">
              <w:rPr>
                <w:rFonts w:ascii="Arial" w:hAnsi="Arial" w:cs="Arial"/>
                <w:color w:val="000000"/>
                <w:lang w:bidi="pl-PL"/>
              </w:rPr>
              <w:t>PZDś</w:t>
            </w:r>
            <w:proofErr w:type="spellEnd"/>
          </w:p>
        </w:tc>
      </w:tr>
      <w:tr w:rsidR="00317599" w14:paraId="707BF390" w14:textId="77777777" w:rsidTr="007D4370">
        <w:trPr>
          <w:cantSplit/>
          <w:trHeight w:val="340"/>
          <w:jc w:val="center"/>
        </w:trPr>
        <w:tc>
          <w:tcPr>
            <w:tcW w:w="421" w:type="dxa"/>
            <w:tcBorders>
              <w:top w:val="single" w:sz="4" w:space="0" w:color="auto"/>
              <w:left w:val="single" w:sz="4" w:space="0" w:color="auto"/>
              <w:bottom w:val="single" w:sz="4" w:space="0" w:color="auto"/>
            </w:tcBorders>
            <w:shd w:val="clear" w:color="auto" w:fill="FFFFFF"/>
            <w:vAlign w:val="center"/>
          </w:tcPr>
          <w:p w14:paraId="63C7F321" w14:textId="77777777" w:rsidR="00546BFE" w:rsidRPr="00B17A32" w:rsidRDefault="00546BFE" w:rsidP="007D4370">
            <w:pPr>
              <w:pStyle w:val="Inne0"/>
              <w:shd w:val="clear" w:color="auto" w:fill="auto"/>
              <w:spacing w:after="0"/>
              <w:ind w:firstLine="0"/>
              <w:jc w:val="both"/>
              <w:rPr>
                <w:rFonts w:ascii="Arial" w:hAnsi="Arial" w:cs="Arial"/>
                <w:color w:val="000000"/>
                <w:lang w:bidi="pl-PL"/>
              </w:rPr>
            </w:pPr>
            <w:r w:rsidRPr="00B17A32">
              <w:rPr>
                <w:rFonts w:ascii="Arial" w:hAnsi="Arial" w:cs="Arial"/>
                <w:color w:val="000000"/>
                <w:lang w:bidi="pl-PL"/>
              </w:rPr>
              <w:t>38.</w:t>
            </w:r>
          </w:p>
        </w:tc>
        <w:tc>
          <w:tcPr>
            <w:tcW w:w="992" w:type="dxa"/>
            <w:tcBorders>
              <w:top w:val="single" w:sz="4" w:space="0" w:color="auto"/>
              <w:left w:val="single" w:sz="4" w:space="0" w:color="auto"/>
              <w:bottom w:val="single" w:sz="4" w:space="0" w:color="auto"/>
            </w:tcBorders>
            <w:shd w:val="clear" w:color="auto" w:fill="FFFFFF"/>
            <w:vAlign w:val="center"/>
          </w:tcPr>
          <w:p w14:paraId="08C71CCC"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23+195</w:t>
            </w:r>
          </w:p>
        </w:tc>
        <w:tc>
          <w:tcPr>
            <w:tcW w:w="1050" w:type="dxa"/>
            <w:tcBorders>
              <w:top w:val="single" w:sz="4" w:space="0" w:color="auto"/>
              <w:left w:val="single" w:sz="4" w:space="0" w:color="auto"/>
              <w:bottom w:val="single" w:sz="4" w:space="0" w:color="auto"/>
            </w:tcBorders>
            <w:shd w:val="clear" w:color="auto" w:fill="FFFFFF"/>
            <w:vAlign w:val="center"/>
          </w:tcPr>
          <w:p w14:paraId="59A86F7C"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C-ł(p)</w:t>
            </w:r>
            <w:proofErr w:type="spellStart"/>
            <w:r w:rsidRPr="00B17A32">
              <w:rPr>
                <w:rFonts w:ascii="Arial" w:hAnsi="Arial" w:cs="Arial"/>
                <w:color w:val="000000"/>
                <w:lang w:bidi="pl-PL"/>
              </w:rPr>
              <w:t>MDx</w:t>
            </w:r>
            <w:proofErr w:type="spellEnd"/>
          </w:p>
        </w:tc>
        <w:tc>
          <w:tcPr>
            <w:tcW w:w="793" w:type="dxa"/>
            <w:tcBorders>
              <w:top w:val="single" w:sz="4" w:space="0" w:color="auto"/>
              <w:left w:val="single" w:sz="4" w:space="0" w:color="auto"/>
              <w:bottom w:val="single" w:sz="4" w:space="0" w:color="auto"/>
            </w:tcBorders>
            <w:shd w:val="clear" w:color="auto" w:fill="FFFFFF"/>
            <w:vAlign w:val="center"/>
          </w:tcPr>
          <w:p w14:paraId="2DC9DCC9" w14:textId="77777777" w:rsidR="00546BFE" w:rsidRPr="00B17A32" w:rsidRDefault="00546BFE" w:rsidP="007D4370">
            <w:pPr>
              <w:pStyle w:val="Inne0"/>
              <w:shd w:val="clear" w:color="auto" w:fill="auto"/>
              <w:spacing w:after="0"/>
              <w:ind w:firstLine="220"/>
              <w:jc w:val="both"/>
              <w:rPr>
                <w:rFonts w:ascii="Arial" w:hAnsi="Arial" w:cs="Arial"/>
                <w:color w:val="000000"/>
                <w:lang w:bidi="pl-PL"/>
              </w:rPr>
            </w:pPr>
            <w:r w:rsidRPr="00B17A32">
              <w:rPr>
                <w:rFonts w:ascii="Arial" w:hAnsi="Arial" w:cs="Arial"/>
                <w:color w:val="000000"/>
                <w:lang w:bidi="pl-PL"/>
              </w:rPr>
              <w:t>M</w:t>
            </w:r>
          </w:p>
        </w:tc>
        <w:tc>
          <w:tcPr>
            <w:tcW w:w="1417" w:type="dxa"/>
            <w:tcBorders>
              <w:top w:val="single" w:sz="4" w:space="0" w:color="auto"/>
              <w:left w:val="single" w:sz="4" w:space="0" w:color="auto"/>
              <w:bottom w:val="single" w:sz="4" w:space="0" w:color="auto"/>
            </w:tcBorders>
            <w:shd w:val="clear" w:color="auto" w:fill="FFFFFF"/>
            <w:vAlign w:val="center"/>
          </w:tcPr>
          <w:p w14:paraId="3427E4B6"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 xml:space="preserve">Potok </w:t>
            </w:r>
            <w:proofErr w:type="spellStart"/>
            <w:r w:rsidRPr="00B17A32">
              <w:rPr>
                <w:rFonts w:ascii="Arial" w:hAnsi="Arial" w:cs="Arial"/>
                <w:color w:val="000000"/>
                <w:lang w:bidi="pl-PL"/>
              </w:rPr>
              <w:t>Granicznik</w:t>
            </w:r>
            <w:proofErr w:type="spellEnd"/>
            <w:r w:rsidRPr="00B17A32">
              <w:rPr>
                <w:rFonts w:ascii="Arial" w:hAnsi="Arial" w:cs="Arial"/>
                <w:color w:val="000000"/>
                <w:lang w:bidi="pl-PL"/>
              </w:rPr>
              <w:t>, DK75</w:t>
            </w:r>
          </w:p>
        </w:tc>
        <w:tc>
          <w:tcPr>
            <w:tcW w:w="3544" w:type="dxa"/>
            <w:tcBorders>
              <w:top w:val="single" w:sz="4" w:space="0" w:color="auto"/>
              <w:left w:val="single" w:sz="4" w:space="0" w:color="auto"/>
              <w:bottom w:val="single" w:sz="4" w:space="0" w:color="auto"/>
            </w:tcBorders>
            <w:shd w:val="clear" w:color="auto" w:fill="FFFFFF"/>
            <w:vAlign w:val="center"/>
          </w:tcPr>
          <w:p w14:paraId="797DDDD9"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6.5*3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CB4D5D3"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proofErr w:type="spellStart"/>
            <w:r w:rsidRPr="00B17A32">
              <w:rPr>
                <w:rFonts w:ascii="Arial" w:hAnsi="Arial" w:cs="Arial"/>
                <w:color w:val="000000"/>
                <w:lang w:bidi="pl-PL"/>
              </w:rPr>
              <w:t>PZDś</w:t>
            </w:r>
            <w:proofErr w:type="spellEnd"/>
          </w:p>
        </w:tc>
      </w:tr>
      <w:tr w:rsidR="00317599" w14:paraId="6EABAB63" w14:textId="77777777" w:rsidTr="007D4370">
        <w:trPr>
          <w:cantSplit/>
          <w:trHeight w:val="340"/>
          <w:jc w:val="center"/>
        </w:trPr>
        <w:tc>
          <w:tcPr>
            <w:tcW w:w="421" w:type="dxa"/>
            <w:tcBorders>
              <w:top w:val="single" w:sz="4" w:space="0" w:color="auto"/>
              <w:left w:val="single" w:sz="4" w:space="0" w:color="auto"/>
              <w:bottom w:val="single" w:sz="4" w:space="0" w:color="auto"/>
            </w:tcBorders>
            <w:shd w:val="clear" w:color="auto" w:fill="FFFFFF"/>
            <w:vAlign w:val="center"/>
          </w:tcPr>
          <w:p w14:paraId="5E3BDB83" w14:textId="77777777" w:rsidR="00546BFE" w:rsidRPr="00B17A32" w:rsidRDefault="00546BFE" w:rsidP="007D4370">
            <w:pPr>
              <w:pStyle w:val="Inne0"/>
              <w:shd w:val="clear" w:color="auto" w:fill="auto"/>
              <w:spacing w:after="0"/>
              <w:ind w:firstLine="0"/>
              <w:jc w:val="both"/>
              <w:rPr>
                <w:rFonts w:ascii="Arial" w:hAnsi="Arial" w:cs="Arial"/>
                <w:color w:val="000000"/>
                <w:lang w:bidi="pl-PL"/>
              </w:rPr>
            </w:pPr>
            <w:r w:rsidRPr="00B17A32">
              <w:rPr>
                <w:rFonts w:ascii="Arial" w:hAnsi="Arial" w:cs="Arial"/>
                <w:color w:val="000000"/>
                <w:lang w:bidi="pl-PL"/>
              </w:rPr>
              <w:t>39.</w:t>
            </w:r>
          </w:p>
        </w:tc>
        <w:tc>
          <w:tcPr>
            <w:tcW w:w="992" w:type="dxa"/>
            <w:tcBorders>
              <w:top w:val="single" w:sz="4" w:space="0" w:color="auto"/>
              <w:left w:val="single" w:sz="4" w:space="0" w:color="auto"/>
              <w:bottom w:val="single" w:sz="4" w:space="0" w:color="auto"/>
            </w:tcBorders>
            <w:shd w:val="clear" w:color="auto" w:fill="FFFFFF"/>
            <w:vAlign w:val="center"/>
          </w:tcPr>
          <w:p w14:paraId="396128B3"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24+356</w:t>
            </w:r>
          </w:p>
        </w:tc>
        <w:tc>
          <w:tcPr>
            <w:tcW w:w="1050" w:type="dxa"/>
            <w:tcBorders>
              <w:top w:val="single" w:sz="4" w:space="0" w:color="auto"/>
              <w:left w:val="single" w:sz="4" w:space="0" w:color="auto"/>
              <w:bottom w:val="single" w:sz="4" w:space="0" w:color="auto"/>
            </w:tcBorders>
            <w:shd w:val="clear" w:color="auto" w:fill="FFFFFF"/>
            <w:vAlign w:val="center"/>
          </w:tcPr>
          <w:p w14:paraId="5F633B62"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C-MD16</w:t>
            </w:r>
          </w:p>
        </w:tc>
        <w:tc>
          <w:tcPr>
            <w:tcW w:w="793" w:type="dxa"/>
            <w:tcBorders>
              <w:top w:val="single" w:sz="4" w:space="0" w:color="auto"/>
              <w:left w:val="single" w:sz="4" w:space="0" w:color="auto"/>
              <w:bottom w:val="single" w:sz="4" w:space="0" w:color="auto"/>
            </w:tcBorders>
            <w:shd w:val="clear" w:color="auto" w:fill="FFFFFF"/>
            <w:vAlign w:val="center"/>
          </w:tcPr>
          <w:p w14:paraId="7CEA0F11" w14:textId="77777777" w:rsidR="00546BFE" w:rsidRPr="00B17A32" w:rsidRDefault="00546BFE" w:rsidP="007D4370">
            <w:pPr>
              <w:pStyle w:val="Inne0"/>
              <w:shd w:val="clear" w:color="auto" w:fill="auto"/>
              <w:spacing w:after="0"/>
              <w:ind w:firstLine="220"/>
              <w:jc w:val="both"/>
              <w:rPr>
                <w:rFonts w:ascii="Arial" w:hAnsi="Arial" w:cs="Arial"/>
                <w:color w:val="000000"/>
                <w:lang w:bidi="pl-PL"/>
              </w:rPr>
            </w:pPr>
            <w:r w:rsidRPr="00B17A32">
              <w:rPr>
                <w:rFonts w:ascii="Arial" w:hAnsi="Arial" w:cs="Arial"/>
                <w:color w:val="000000"/>
                <w:lang w:bidi="pl-PL"/>
              </w:rPr>
              <w:t>M</w:t>
            </w:r>
          </w:p>
        </w:tc>
        <w:tc>
          <w:tcPr>
            <w:tcW w:w="1417" w:type="dxa"/>
            <w:tcBorders>
              <w:top w:val="single" w:sz="4" w:space="0" w:color="auto"/>
              <w:left w:val="single" w:sz="4" w:space="0" w:color="auto"/>
              <w:bottom w:val="single" w:sz="4" w:space="0" w:color="auto"/>
            </w:tcBorders>
            <w:shd w:val="clear" w:color="auto" w:fill="FFFFFF"/>
            <w:vAlign w:val="center"/>
          </w:tcPr>
          <w:p w14:paraId="3A50F1AB"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Droga 1556K, rzeka Łososina</w:t>
            </w:r>
          </w:p>
        </w:tc>
        <w:tc>
          <w:tcPr>
            <w:tcW w:w="3544" w:type="dxa"/>
            <w:tcBorders>
              <w:top w:val="single" w:sz="4" w:space="0" w:color="auto"/>
              <w:left w:val="single" w:sz="4" w:space="0" w:color="auto"/>
              <w:bottom w:val="single" w:sz="4" w:space="0" w:color="auto"/>
            </w:tcBorders>
            <w:shd w:val="clear" w:color="auto" w:fill="FFFFFF"/>
            <w:vAlign w:val="center"/>
          </w:tcPr>
          <w:p w14:paraId="4E53F594"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B &gt; sz. cieku x 2 (min 15 m) * H &gt; 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600FB0C"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proofErr w:type="spellStart"/>
            <w:r w:rsidRPr="00B17A32">
              <w:rPr>
                <w:rFonts w:ascii="Arial" w:hAnsi="Arial" w:cs="Arial"/>
                <w:color w:val="000000"/>
                <w:lang w:bidi="pl-PL"/>
              </w:rPr>
              <w:t>PZDd</w:t>
            </w:r>
            <w:proofErr w:type="spellEnd"/>
          </w:p>
        </w:tc>
      </w:tr>
      <w:tr w:rsidR="00317599" w14:paraId="353CFE50" w14:textId="77777777" w:rsidTr="007D4370">
        <w:trPr>
          <w:cantSplit/>
          <w:trHeight w:val="340"/>
          <w:jc w:val="center"/>
        </w:trPr>
        <w:tc>
          <w:tcPr>
            <w:tcW w:w="421" w:type="dxa"/>
            <w:tcBorders>
              <w:top w:val="single" w:sz="4" w:space="0" w:color="auto"/>
              <w:left w:val="single" w:sz="4" w:space="0" w:color="auto"/>
              <w:bottom w:val="single" w:sz="4" w:space="0" w:color="auto"/>
            </w:tcBorders>
            <w:shd w:val="clear" w:color="auto" w:fill="FFFFFF"/>
            <w:vAlign w:val="center"/>
          </w:tcPr>
          <w:p w14:paraId="4ADADF5D" w14:textId="77777777" w:rsidR="00546BFE" w:rsidRPr="00B17A32" w:rsidRDefault="00546BFE" w:rsidP="007D4370">
            <w:pPr>
              <w:pStyle w:val="Inne0"/>
              <w:shd w:val="clear" w:color="auto" w:fill="auto"/>
              <w:spacing w:after="0"/>
              <w:ind w:firstLine="0"/>
              <w:jc w:val="both"/>
              <w:rPr>
                <w:rFonts w:ascii="Arial" w:hAnsi="Arial" w:cs="Arial"/>
                <w:color w:val="000000"/>
                <w:lang w:bidi="pl-PL"/>
              </w:rPr>
            </w:pPr>
            <w:r w:rsidRPr="00B17A32">
              <w:rPr>
                <w:rFonts w:ascii="Arial" w:hAnsi="Arial" w:cs="Arial"/>
                <w:color w:val="000000"/>
                <w:lang w:bidi="pl-PL"/>
              </w:rPr>
              <w:t>40.</w:t>
            </w:r>
          </w:p>
        </w:tc>
        <w:tc>
          <w:tcPr>
            <w:tcW w:w="992" w:type="dxa"/>
            <w:tcBorders>
              <w:top w:val="single" w:sz="4" w:space="0" w:color="auto"/>
              <w:left w:val="single" w:sz="4" w:space="0" w:color="auto"/>
              <w:bottom w:val="single" w:sz="4" w:space="0" w:color="auto"/>
            </w:tcBorders>
            <w:shd w:val="clear" w:color="auto" w:fill="FFFFFF"/>
            <w:vAlign w:val="center"/>
          </w:tcPr>
          <w:p w14:paraId="49B7C9ED"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24+416</w:t>
            </w:r>
          </w:p>
        </w:tc>
        <w:tc>
          <w:tcPr>
            <w:tcW w:w="1050" w:type="dxa"/>
            <w:tcBorders>
              <w:top w:val="single" w:sz="4" w:space="0" w:color="auto"/>
              <w:left w:val="single" w:sz="4" w:space="0" w:color="auto"/>
              <w:bottom w:val="single" w:sz="4" w:space="0" w:color="auto"/>
            </w:tcBorders>
            <w:shd w:val="clear" w:color="auto" w:fill="FFFFFF"/>
            <w:vAlign w:val="center"/>
          </w:tcPr>
          <w:p w14:paraId="2ACA6C74"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C-sP2</w:t>
            </w:r>
          </w:p>
        </w:tc>
        <w:tc>
          <w:tcPr>
            <w:tcW w:w="793" w:type="dxa"/>
            <w:tcBorders>
              <w:top w:val="single" w:sz="4" w:space="0" w:color="auto"/>
              <w:left w:val="single" w:sz="4" w:space="0" w:color="auto"/>
              <w:bottom w:val="single" w:sz="4" w:space="0" w:color="auto"/>
            </w:tcBorders>
            <w:shd w:val="clear" w:color="auto" w:fill="FFFFFF"/>
            <w:vAlign w:val="center"/>
          </w:tcPr>
          <w:p w14:paraId="32AF7270" w14:textId="77777777" w:rsidR="00546BFE" w:rsidRPr="00B17A32" w:rsidRDefault="00546BFE" w:rsidP="007D4370">
            <w:pPr>
              <w:pStyle w:val="Inne0"/>
              <w:shd w:val="clear" w:color="auto" w:fill="auto"/>
              <w:spacing w:after="0"/>
              <w:ind w:firstLine="220"/>
              <w:jc w:val="both"/>
              <w:rPr>
                <w:rFonts w:ascii="Arial" w:hAnsi="Arial" w:cs="Arial"/>
                <w:color w:val="000000"/>
                <w:lang w:bidi="pl-PL"/>
              </w:rPr>
            </w:pPr>
            <w:r w:rsidRPr="00B17A32">
              <w:rPr>
                <w:rFonts w:ascii="Arial" w:hAnsi="Arial" w:cs="Arial"/>
                <w:color w:val="000000"/>
                <w:lang w:bidi="pl-PL"/>
              </w:rPr>
              <w:t>P</w:t>
            </w:r>
          </w:p>
        </w:tc>
        <w:tc>
          <w:tcPr>
            <w:tcW w:w="1417" w:type="dxa"/>
            <w:tcBorders>
              <w:top w:val="single" w:sz="4" w:space="0" w:color="auto"/>
              <w:left w:val="single" w:sz="4" w:space="0" w:color="auto"/>
              <w:bottom w:val="single" w:sz="4" w:space="0" w:color="auto"/>
            </w:tcBorders>
            <w:shd w:val="clear" w:color="auto" w:fill="FFFFFF"/>
            <w:vAlign w:val="center"/>
          </w:tcPr>
          <w:p w14:paraId="0FC5F36E"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Odcięty teren spływu</w:t>
            </w:r>
          </w:p>
        </w:tc>
        <w:tc>
          <w:tcPr>
            <w:tcW w:w="3544" w:type="dxa"/>
            <w:tcBorders>
              <w:top w:val="single" w:sz="4" w:space="0" w:color="auto"/>
              <w:left w:val="single" w:sz="4" w:space="0" w:color="auto"/>
              <w:bottom w:val="single" w:sz="4" w:space="0" w:color="auto"/>
            </w:tcBorders>
            <w:shd w:val="clear" w:color="auto" w:fill="FFFFFF"/>
            <w:vAlign w:val="center"/>
          </w:tcPr>
          <w:p w14:paraId="3818740A"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3*1.5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D287C80"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PZM</w:t>
            </w:r>
          </w:p>
        </w:tc>
      </w:tr>
      <w:tr w:rsidR="00317599" w14:paraId="3EC0FCC9" w14:textId="77777777" w:rsidTr="007D4370">
        <w:trPr>
          <w:cantSplit/>
          <w:trHeight w:val="340"/>
          <w:jc w:val="center"/>
        </w:trPr>
        <w:tc>
          <w:tcPr>
            <w:tcW w:w="421" w:type="dxa"/>
            <w:tcBorders>
              <w:top w:val="single" w:sz="4" w:space="0" w:color="auto"/>
              <w:left w:val="single" w:sz="4" w:space="0" w:color="auto"/>
              <w:bottom w:val="single" w:sz="4" w:space="0" w:color="auto"/>
            </w:tcBorders>
            <w:shd w:val="clear" w:color="auto" w:fill="FFFFFF"/>
            <w:vAlign w:val="center"/>
          </w:tcPr>
          <w:p w14:paraId="7FF5054C" w14:textId="77777777" w:rsidR="00546BFE" w:rsidRPr="00B17A32" w:rsidRDefault="00546BFE" w:rsidP="007D4370">
            <w:pPr>
              <w:pStyle w:val="Inne0"/>
              <w:shd w:val="clear" w:color="auto" w:fill="auto"/>
              <w:spacing w:after="0"/>
              <w:ind w:firstLine="0"/>
              <w:jc w:val="both"/>
              <w:rPr>
                <w:rFonts w:ascii="Arial" w:hAnsi="Arial" w:cs="Arial"/>
                <w:color w:val="000000"/>
                <w:lang w:bidi="pl-PL"/>
              </w:rPr>
            </w:pPr>
            <w:r w:rsidRPr="00B17A32">
              <w:rPr>
                <w:rFonts w:ascii="Arial" w:hAnsi="Arial" w:cs="Arial"/>
                <w:color w:val="000000"/>
                <w:lang w:bidi="pl-PL"/>
              </w:rPr>
              <w:t>41.</w:t>
            </w:r>
          </w:p>
        </w:tc>
        <w:tc>
          <w:tcPr>
            <w:tcW w:w="992" w:type="dxa"/>
            <w:tcBorders>
              <w:top w:val="single" w:sz="4" w:space="0" w:color="auto"/>
              <w:left w:val="single" w:sz="4" w:space="0" w:color="auto"/>
              <w:bottom w:val="single" w:sz="4" w:space="0" w:color="auto"/>
            </w:tcBorders>
            <w:shd w:val="clear" w:color="auto" w:fill="FFFFFF"/>
            <w:vAlign w:val="center"/>
          </w:tcPr>
          <w:p w14:paraId="75D92453"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24+416</w:t>
            </w:r>
          </w:p>
        </w:tc>
        <w:tc>
          <w:tcPr>
            <w:tcW w:w="1050" w:type="dxa"/>
            <w:tcBorders>
              <w:top w:val="single" w:sz="4" w:space="0" w:color="auto"/>
              <w:left w:val="single" w:sz="4" w:space="0" w:color="auto"/>
              <w:bottom w:val="single" w:sz="4" w:space="0" w:color="auto"/>
            </w:tcBorders>
            <w:shd w:val="clear" w:color="auto" w:fill="FFFFFF"/>
            <w:vAlign w:val="center"/>
          </w:tcPr>
          <w:p w14:paraId="26537DC3"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C-P2</w:t>
            </w:r>
          </w:p>
        </w:tc>
        <w:tc>
          <w:tcPr>
            <w:tcW w:w="793" w:type="dxa"/>
            <w:tcBorders>
              <w:top w:val="single" w:sz="4" w:space="0" w:color="auto"/>
              <w:left w:val="single" w:sz="4" w:space="0" w:color="auto"/>
              <w:bottom w:val="single" w:sz="4" w:space="0" w:color="auto"/>
            </w:tcBorders>
            <w:shd w:val="clear" w:color="auto" w:fill="FFFFFF"/>
            <w:vAlign w:val="center"/>
          </w:tcPr>
          <w:p w14:paraId="6C0C742F" w14:textId="77777777" w:rsidR="00546BFE" w:rsidRPr="00B17A32" w:rsidRDefault="00546BFE" w:rsidP="007D4370">
            <w:pPr>
              <w:pStyle w:val="Inne0"/>
              <w:shd w:val="clear" w:color="auto" w:fill="auto"/>
              <w:spacing w:after="0"/>
              <w:ind w:firstLine="220"/>
              <w:jc w:val="both"/>
              <w:rPr>
                <w:rFonts w:ascii="Arial" w:hAnsi="Arial" w:cs="Arial"/>
                <w:color w:val="000000"/>
                <w:lang w:bidi="pl-PL"/>
              </w:rPr>
            </w:pPr>
            <w:r w:rsidRPr="00B17A32">
              <w:rPr>
                <w:rFonts w:ascii="Arial" w:hAnsi="Arial" w:cs="Arial"/>
                <w:color w:val="000000"/>
                <w:lang w:bidi="pl-PL"/>
              </w:rPr>
              <w:t>P</w:t>
            </w:r>
          </w:p>
        </w:tc>
        <w:tc>
          <w:tcPr>
            <w:tcW w:w="1417" w:type="dxa"/>
            <w:tcBorders>
              <w:top w:val="single" w:sz="4" w:space="0" w:color="auto"/>
              <w:left w:val="single" w:sz="4" w:space="0" w:color="auto"/>
              <w:bottom w:val="single" w:sz="4" w:space="0" w:color="auto"/>
            </w:tcBorders>
            <w:shd w:val="clear" w:color="auto" w:fill="FFFFFF"/>
            <w:vAlign w:val="center"/>
          </w:tcPr>
          <w:p w14:paraId="34D220D1"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Odcięty teren spływu</w:t>
            </w:r>
          </w:p>
        </w:tc>
        <w:tc>
          <w:tcPr>
            <w:tcW w:w="3544" w:type="dxa"/>
            <w:tcBorders>
              <w:top w:val="single" w:sz="4" w:space="0" w:color="auto"/>
              <w:left w:val="single" w:sz="4" w:space="0" w:color="auto"/>
              <w:bottom w:val="single" w:sz="4" w:space="0" w:color="auto"/>
            </w:tcBorders>
            <w:shd w:val="clear" w:color="auto" w:fill="FFFFFF"/>
            <w:vAlign w:val="center"/>
          </w:tcPr>
          <w:p w14:paraId="7C41C192"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3*1.5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1AC0178"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PZM</w:t>
            </w:r>
          </w:p>
        </w:tc>
      </w:tr>
      <w:tr w:rsidR="00317599" w14:paraId="57BFDC68" w14:textId="77777777" w:rsidTr="007D4370">
        <w:trPr>
          <w:cantSplit/>
          <w:trHeight w:val="340"/>
          <w:jc w:val="center"/>
        </w:trPr>
        <w:tc>
          <w:tcPr>
            <w:tcW w:w="421" w:type="dxa"/>
            <w:tcBorders>
              <w:top w:val="single" w:sz="4" w:space="0" w:color="auto"/>
              <w:left w:val="single" w:sz="4" w:space="0" w:color="auto"/>
              <w:bottom w:val="single" w:sz="4" w:space="0" w:color="auto"/>
            </w:tcBorders>
            <w:shd w:val="clear" w:color="auto" w:fill="FFFFFF"/>
            <w:vAlign w:val="center"/>
          </w:tcPr>
          <w:p w14:paraId="0CAE7A99" w14:textId="77777777" w:rsidR="00546BFE" w:rsidRPr="00B17A32" w:rsidRDefault="00546BFE" w:rsidP="007D4370">
            <w:pPr>
              <w:pStyle w:val="Inne0"/>
              <w:shd w:val="clear" w:color="auto" w:fill="auto"/>
              <w:spacing w:after="0"/>
              <w:ind w:firstLine="0"/>
              <w:jc w:val="both"/>
              <w:rPr>
                <w:rFonts w:ascii="Arial" w:hAnsi="Arial" w:cs="Arial"/>
                <w:color w:val="000000"/>
                <w:lang w:bidi="pl-PL"/>
              </w:rPr>
            </w:pPr>
            <w:r w:rsidRPr="00B17A32">
              <w:rPr>
                <w:rFonts w:ascii="Arial" w:hAnsi="Arial" w:cs="Arial"/>
                <w:color w:val="000000"/>
                <w:lang w:bidi="pl-PL"/>
              </w:rPr>
              <w:t>42.</w:t>
            </w:r>
          </w:p>
        </w:tc>
        <w:tc>
          <w:tcPr>
            <w:tcW w:w="992" w:type="dxa"/>
            <w:tcBorders>
              <w:top w:val="single" w:sz="4" w:space="0" w:color="auto"/>
              <w:left w:val="single" w:sz="4" w:space="0" w:color="auto"/>
              <w:bottom w:val="single" w:sz="4" w:space="0" w:color="auto"/>
            </w:tcBorders>
            <w:shd w:val="clear" w:color="auto" w:fill="FFFFFF"/>
            <w:vAlign w:val="center"/>
          </w:tcPr>
          <w:p w14:paraId="1CA20651"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25+290</w:t>
            </w:r>
          </w:p>
        </w:tc>
        <w:tc>
          <w:tcPr>
            <w:tcW w:w="1050" w:type="dxa"/>
            <w:tcBorders>
              <w:top w:val="single" w:sz="4" w:space="0" w:color="auto"/>
              <w:left w:val="single" w:sz="4" w:space="0" w:color="auto"/>
              <w:bottom w:val="single" w:sz="4" w:space="0" w:color="auto"/>
            </w:tcBorders>
            <w:shd w:val="clear" w:color="auto" w:fill="FFFFFF"/>
            <w:vAlign w:val="center"/>
          </w:tcPr>
          <w:p w14:paraId="0ED916E3"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C-P3</w:t>
            </w:r>
          </w:p>
        </w:tc>
        <w:tc>
          <w:tcPr>
            <w:tcW w:w="793" w:type="dxa"/>
            <w:tcBorders>
              <w:top w:val="single" w:sz="4" w:space="0" w:color="auto"/>
              <w:left w:val="single" w:sz="4" w:space="0" w:color="auto"/>
              <w:bottom w:val="single" w:sz="4" w:space="0" w:color="auto"/>
            </w:tcBorders>
            <w:shd w:val="clear" w:color="auto" w:fill="FFFFFF"/>
            <w:vAlign w:val="center"/>
          </w:tcPr>
          <w:p w14:paraId="394FC48D" w14:textId="77777777" w:rsidR="00546BFE" w:rsidRPr="00B17A32" w:rsidRDefault="00546BFE" w:rsidP="007D4370">
            <w:pPr>
              <w:pStyle w:val="Inne0"/>
              <w:shd w:val="clear" w:color="auto" w:fill="auto"/>
              <w:spacing w:after="0"/>
              <w:ind w:firstLine="220"/>
              <w:jc w:val="both"/>
              <w:rPr>
                <w:rFonts w:ascii="Arial" w:hAnsi="Arial" w:cs="Arial"/>
                <w:color w:val="000000"/>
                <w:lang w:bidi="pl-PL"/>
              </w:rPr>
            </w:pPr>
            <w:r w:rsidRPr="00B17A32">
              <w:rPr>
                <w:rFonts w:ascii="Arial" w:hAnsi="Arial" w:cs="Arial"/>
                <w:color w:val="000000"/>
                <w:lang w:bidi="pl-PL"/>
              </w:rPr>
              <w:t>P</w:t>
            </w:r>
          </w:p>
        </w:tc>
        <w:tc>
          <w:tcPr>
            <w:tcW w:w="1417" w:type="dxa"/>
            <w:tcBorders>
              <w:top w:val="single" w:sz="4" w:space="0" w:color="auto"/>
              <w:left w:val="single" w:sz="4" w:space="0" w:color="auto"/>
              <w:bottom w:val="single" w:sz="4" w:space="0" w:color="auto"/>
            </w:tcBorders>
            <w:shd w:val="clear" w:color="auto" w:fill="FFFFFF"/>
            <w:vAlign w:val="center"/>
          </w:tcPr>
          <w:p w14:paraId="44343701"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Ciek bez nazwy (zastawki)</w:t>
            </w:r>
          </w:p>
        </w:tc>
        <w:tc>
          <w:tcPr>
            <w:tcW w:w="3544" w:type="dxa"/>
            <w:tcBorders>
              <w:top w:val="single" w:sz="4" w:space="0" w:color="auto"/>
              <w:left w:val="single" w:sz="4" w:space="0" w:color="auto"/>
              <w:bottom w:val="single" w:sz="4" w:space="0" w:color="auto"/>
            </w:tcBorders>
            <w:shd w:val="clear" w:color="auto" w:fill="FFFFFF"/>
            <w:vAlign w:val="center"/>
          </w:tcPr>
          <w:p w14:paraId="222EFCC7"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3*1.5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FA428D8"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PZM</w:t>
            </w:r>
          </w:p>
        </w:tc>
      </w:tr>
      <w:tr w:rsidR="00317599" w14:paraId="2B5CDBF4" w14:textId="77777777" w:rsidTr="007D4370">
        <w:trPr>
          <w:cantSplit/>
          <w:trHeight w:val="340"/>
          <w:jc w:val="center"/>
        </w:trPr>
        <w:tc>
          <w:tcPr>
            <w:tcW w:w="421" w:type="dxa"/>
            <w:tcBorders>
              <w:top w:val="single" w:sz="4" w:space="0" w:color="auto"/>
              <w:left w:val="single" w:sz="4" w:space="0" w:color="auto"/>
              <w:bottom w:val="single" w:sz="4" w:space="0" w:color="auto"/>
            </w:tcBorders>
            <w:shd w:val="clear" w:color="auto" w:fill="FFFFFF"/>
            <w:vAlign w:val="center"/>
          </w:tcPr>
          <w:p w14:paraId="76775805" w14:textId="77777777" w:rsidR="00546BFE" w:rsidRPr="00B17A32" w:rsidRDefault="00546BFE" w:rsidP="007D4370">
            <w:pPr>
              <w:pStyle w:val="Inne0"/>
              <w:shd w:val="clear" w:color="auto" w:fill="auto"/>
              <w:spacing w:after="0"/>
              <w:ind w:firstLine="0"/>
              <w:jc w:val="both"/>
              <w:rPr>
                <w:rFonts w:ascii="Arial" w:hAnsi="Arial" w:cs="Arial"/>
                <w:color w:val="000000"/>
                <w:lang w:bidi="pl-PL"/>
              </w:rPr>
            </w:pPr>
            <w:r w:rsidRPr="00B17A32">
              <w:rPr>
                <w:rFonts w:ascii="Arial" w:hAnsi="Arial" w:cs="Arial"/>
                <w:color w:val="000000"/>
                <w:lang w:bidi="pl-PL"/>
              </w:rPr>
              <w:t>43.</w:t>
            </w:r>
          </w:p>
        </w:tc>
        <w:tc>
          <w:tcPr>
            <w:tcW w:w="992" w:type="dxa"/>
            <w:tcBorders>
              <w:top w:val="single" w:sz="4" w:space="0" w:color="auto"/>
              <w:left w:val="single" w:sz="4" w:space="0" w:color="auto"/>
              <w:bottom w:val="single" w:sz="4" w:space="0" w:color="auto"/>
            </w:tcBorders>
            <w:shd w:val="clear" w:color="auto" w:fill="FFFFFF"/>
            <w:vAlign w:val="center"/>
          </w:tcPr>
          <w:p w14:paraId="5B78BAA4"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26+453</w:t>
            </w:r>
          </w:p>
        </w:tc>
        <w:tc>
          <w:tcPr>
            <w:tcW w:w="1050" w:type="dxa"/>
            <w:tcBorders>
              <w:top w:val="single" w:sz="4" w:space="0" w:color="auto"/>
              <w:left w:val="single" w:sz="4" w:space="0" w:color="auto"/>
              <w:bottom w:val="single" w:sz="4" w:space="0" w:color="auto"/>
            </w:tcBorders>
            <w:shd w:val="clear" w:color="auto" w:fill="FFFFFF"/>
            <w:vAlign w:val="center"/>
          </w:tcPr>
          <w:p w14:paraId="419D051D"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C-MD17</w:t>
            </w:r>
          </w:p>
        </w:tc>
        <w:tc>
          <w:tcPr>
            <w:tcW w:w="793" w:type="dxa"/>
            <w:tcBorders>
              <w:top w:val="single" w:sz="4" w:space="0" w:color="auto"/>
              <w:left w:val="single" w:sz="4" w:space="0" w:color="auto"/>
              <w:bottom w:val="single" w:sz="4" w:space="0" w:color="auto"/>
            </w:tcBorders>
            <w:shd w:val="clear" w:color="auto" w:fill="FFFFFF"/>
            <w:vAlign w:val="center"/>
          </w:tcPr>
          <w:p w14:paraId="3FD9F3B7" w14:textId="77777777" w:rsidR="00546BFE" w:rsidRPr="00B17A32" w:rsidRDefault="00546BFE" w:rsidP="007D4370">
            <w:pPr>
              <w:pStyle w:val="Inne0"/>
              <w:shd w:val="clear" w:color="auto" w:fill="auto"/>
              <w:spacing w:after="0"/>
              <w:ind w:firstLine="220"/>
              <w:jc w:val="both"/>
              <w:rPr>
                <w:rFonts w:ascii="Arial" w:hAnsi="Arial" w:cs="Arial"/>
                <w:color w:val="000000"/>
                <w:lang w:bidi="pl-PL"/>
              </w:rPr>
            </w:pPr>
            <w:r w:rsidRPr="00B17A32">
              <w:rPr>
                <w:rFonts w:ascii="Arial" w:hAnsi="Arial" w:cs="Arial"/>
                <w:color w:val="000000"/>
                <w:lang w:bidi="pl-PL"/>
              </w:rPr>
              <w:t>M</w:t>
            </w:r>
          </w:p>
        </w:tc>
        <w:tc>
          <w:tcPr>
            <w:tcW w:w="1417" w:type="dxa"/>
            <w:tcBorders>
              <w:top w:val="single" w:sz="4" w:space="0" w:color="auto"/>
              <w:left w:val="single" w:sz="4" w:space="0" w:color="auto"/>
              <w:bottom w:val="single" w:sz="4" w:space="0" w:color="auto"/>
            </w:tcBorders>
            <w:shd w:val="clear" w:color="auto" w:fill="FFFFFF"/>
            <w:vAlign w:val="center"/>
          </w:tcPr>
          <w:p w14:paraId="27678694"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Rzeka Łososina</w:t>
            </w:r>
          </w:p>
        </w:tc>
        <w:tc>
          <w:tcPr>
            <w:tcW w:w="3544" w:type="dxa"/>
            <w:tcBorders>
              <w:top w:val="single" w:sz="4" w:space="0" w:color="auto"/>
              <w:left w:val="single" w:sz="4" w:space="0" w:color="auto"/>
              <w:bottom w:val="single" w:sz="4" w:space="0" w:color="auto"/>
            </w:tcBorders>
            <w:shd w:val="clear" w:color="auto" w:fill="FFFFFF"/>
            <w:vAlign w:val="center"/>
          </w:tcPr>
          <w:p w14:paraId="49A2A01A"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B &gt; sz. cieku x 2 (min 15 m) * H &gt; 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EE4D218"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proofErr w:type="spellStart"/>
            <w:r w:rsidRPr="00B17A32">
              <w:rPr>
                <w:rFonts w:ascii="Arial" w:hAnsi="Arial" w:cs="Arial"/>
                <w:color w:val="000000"/>
                <w:lang w:bidi="pl-PL"/>
              </w:rPr>
              <w:t>PZDd</w:t>
            </w:r>
            <w:proofErr w:type="spellEnd"/>
          </w:p>
        </w:tc>
      </w:tr>
      <w:tr w:rsidR="00317599" w14:paraId="05C975EF" w14:textId="77777777" w:rsidTr="007D4370">
        <w:trPr>
          <w:cantSplit/>
          <w:trHeight w:val="340"/>
          <w:jc w:val="center"/>
        </w:trPr>
        <w:tc>
          <w:tcPr>
            <w:tcW w:w="421" w:type="dxa"/>
            <w:tcBorders>
              <w:top w:val="single" w:sz="4" w:space="0" w:color="auto"/>
              <w:left w:val="single" w:sz="4" w:space="0" w:color="auto"/>
              <w:bottom w:val="single" w:sz="4" w:space="0" w:color="auto"/>
            </w:tcBorders>
            <w:shd w:val="clear" w:color="auto" w:fill="FFFFFF"/>
            <w:vAlign w:val="center"/>
          </w:tcPr>
          <w:p w14:paraId="246EF596" w14:textId="77777777" w:rsidR="00546BFE" w:rsidRPr="00B17A32" w:rsidRDefault="00546BFE" w:rsidP="007D4370">
            <w:pPr>
              <w:pStyle w:val="Inne0"/>
              <w:shd w:val="clear" w:color="auto" w:fill="auto"/>
              <w:spacing w:after="0"/>
              <w:ind w:firstLine="0"/>
              <w:jc w:val="both"/>
              <w:rPr>
                <w:rFonts w:ascii="Arial" w:hAnsi="Arial" w:cs="Arial"/>
                <w:color w:val="000000"/>
                <w:lang w:bidi="pl-PL"/>
              </w:rPr>
            </w:pPr>
            <w:r w:rsidRPr="00B17A32">
              <w:rPr>
                <w:rFonts w:ascii="Arial" w:hAnsi="Arial" w:cs="Arial"/>
                <w:color w:val="000000"/>
                <w:lang w:bidi="pl-PL"/>
              </w:rPr>
              <w:t>44.</w:t>
            </w:r>
          </w:p>
        </w:tc>
        <w:tc>
          <w:tcPr>
            <w:tcW w:w="992" w:type="dxa"/>
            <w:tcBorders>
              <w:top w:val="single" w:sz="4" w:space="0" w:color="auto"/>
              <w:left w:val="single" w:sz="4" w:space="0" w:color="auto"/>
              <w:bottom w:val="single" w:sz="4" w:space="0" w:color="auto"/>
            </w:tcBorders>
            <w:shd w:val="clear" w:color="auto" w:fill="FFFFFF"/>
            <w:vAlign w:val="center"/>
          </w:tcPr>
          <w:p w14:paraId="4FD03C14"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27+395</w:t>
            </w:r>
          </w:p>
        </w:tc>
        <w:tc>
          <w:tcPr>
            <w:tcW w:w="1050" w:type="dxa"/>
            <w:tcBorders>
              <w:top w:val="single" w:sz="4" w:space="0" w:color="auto"/>
              <w:left w:val="single" w:sz="4" w:space="0" w:color="auto"/>
              <w:bottom w:val="single" w:sz="4" w:space="0" w:color="auto"/>
            </w:tcBorders>
            <w:shd w:val="clear" w:color="auto" w:fill="FFFFFF"/>
            <w:vAlign w:val="center"/>
          </w:tcPr>
          <w:p w14:paraId="029DBB23"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C-MD18</w:t>
            </w:r>
          </w:p>
        </w:tc>
        <w:tc>
          <w:tcPr>
            <w:tcW w:w="793" w:type="dxa"/>
            <w:tcBorders>
              <w:top w:val="single" w:sz="4" w:space="0" w:color="auto"/>
              <w:left w:val="single" w:sz="4" w:space="0" w:color="auto"/>
              <w:bottom w:val="single" w:sz="4" w:space="0" w:color="auto"/>
            </w:tcBorders>
            <w:shd w:val="clear" w:color="auto" w:fill="FFFFFF"/>
            <w:vAlign w:val="center"/>
          </w:tcPr>
          <w:p w14:paraId="7820E875" w14:textId="77777777" w:rsidR="00546BFE" w:rsidRPr="00B17A32" w:rsidRDefault="00546BFE" w:rsidP="007D4370">
            <w:pPr>
              <w:pStyle w:val="Inne0"/>
              <w:shd w:val="clear" w:color="auto" w:fill="auto"/>
              <w:spacing w:after="0"/>
              <w:ind w:firstLine="220"/>
              <w:jc w:val="both"/>
              <w:rPr>
                <w:rFonts w:ascii="Arial" w:hAnsi="Arial" w:cs="Arial"/>
                <w:color w:val="000000"/>
                <w:lang w:bidi="pl-PL"/>
              </w:rPr>
            </w:pPr>
            <w:r w:rsidRPr="00B17A32">
              <w:rPr>
                <w:rFonts w:ascii="Arial" w:hAnsi="Arial" w:cs="Arial"/>
                <w:color w:val="000000"/>
                <w:lang w:bidi="pl-PL"/>
              </w:rPr>
              <w:t>M</w:t>
            </w:r>
          </w:p>
        </w:tc>
        <w:tc>
          <w:tcPr>
            <w:tcW w:w="1417" w:type="dxa"/>
            <w:tcBorders>
              <w:top w:val="single" w:sz="4" w:space="0" w:color="auto"/>
              <w:left w:val="single" w:sz="4" w:space="0" w:color="auto"/>
              <w:bottom w:val="single" w:sz="4" w:space="0" w:color="auto"/>
            </w:tcBorders>
            <w:shd w:val="clear" w:color="auto" w:fill="FFFFFF"/>
            <w:vAlign w:val="center"/>
          </w:tcPr>
          <w:p w14:paraId="2182B9EF"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Rzeka Łososina</w:t>
            </w:r>
          </w:p>
        </w:tc>
        <w:tc>
          <w:tcPr>
            <w:tcW w:w="3544" w:type="dxa"/>
            <w:tcBorders>
              <w:top w:val="single" w:sz="4" w:space="0" w:color="auto"/>
              <w:left w:val="single" w:sz="4" w:space="0" w:color="auto"/>
              <w:bottom w:val="single" w:sz="4" w:space="0" w:color="auto"/>
            </w:tcBorders>
            <w:shd w:val="clear" w:color="auto" w:fill="FFFFFF"/>
            <w:vAlign w:val="center"/>
          </w:tcPr>
          <w:p w14:paraId="2F23BFBF"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B &gt; sz. cieku x 2 (min 15 m) * H &gt; 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97FC587"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proofErr w:type="spellStart"/>
            <w:r w:rsidRPr="00B17A32">
              <w:rPr>
                <w:rFonts w:ascii="Arial" w:hAnsi="Arial" w:cs="Arial"/>
                <w:color w:val="000000"/>
                <w:lang w:bidi="pl-PL"/>
              </w:rPr>
              <w:t>PZDd</w:t>
            </w:r>
            <w:proofErr w:type="spellEnd"/>
          </w:p>
        </w:tc>
      </w:tr>
      <w:tr w:rsidR="00317599" w14:paraId="572928D1" w14:textId="77777777" w:rsidTr="007D4370">
        <w:trPr>
          <w:cantSplit/>
          <w:trHeight w:val="340"/>
          <w:jc w:val="center"/>
        </w:trPr>
        <w:tc>
          <w:tcPr>
            <w:tcW w:w="421" w:type="dxa"/>
            <w:tcBorders>
              <w:top w:val="single" w:sz="4" w:space="0" w:color="auto"/>
              <w:left w:val="single" w:sz="4" w:space="0" w:color="auto"/>
              <w:bottom w:val="single" w:sz="4" w:space="0" w:color="auto"/>
            </w:tcBorders>
            <w:shd w:val="clear" w:color="auto" w:fill="FFFFFF"/>
            <w:vAlign w:val="center"/>
          </w:tcPr>
          <w:p w14:paraId="1CBDF38B" w14:textId="77777777" w:rsidR="00546BFE" w:rsidRPr="00B17A32" w:rsidRDefault="00546BFE" w:rsidP="007D4370">
            <w:pPr>
              <w:pStyle w:val="Inne0"/>
              <w:shd w:val="clear" w:color="auto" w:fill="auto"/>
              <w:spacing w:after="0"/>
              <w:ind w:firstLine="0"/>
              <w:jc w:val="both"/>
              <w:rPr>
                <w:rFonts w:ascii="Arial" w:hAnsi="Arial" w:cs="Arial"/>
                <w:color w:val="000000"/>
                <w:lang w:bidi="pl-PL"/>
              </w:rPr>
            </w:pPr>
            <w:r w:rsidRPr="00B17A32">
              <w:rPr>
                <w:rFonts w:ascii="Arial" w:hAnsi="Arial" w:cs="Arial"/>
                <w:color w:val="000000"/>
                <w:lang w:bidi="pl-PL"/>
              </w:rPr>
              <w:t>45.</w:t>
            </w:r>
          </w:p>
        </w:tc>
        <w:tc>
          <w:tcPr>
            <w:tcW w:w="992" w:type="dxa"/>
            <w:tcBorders>
              <w:top w:val="single" w:sz="4" w:space="0" w:color="auto"/>
              <w:left w:val="single" w:sz="4" w:space="0" w:color="auto"/>
              <w:bottom w:val="single" w:sz="4" w:space="0" w:color="auto"/>
            </w:tcBorders>
            <w:shd w:val="clear" w:color="auto" w:fill="FFFFFF"/>
            <w:vAlign w:val="center"/>
          </w:tcPr>
          <w:p w14:paraId="3E34EB4C"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28+018</w:t>
            </w:r>
          </w:p>
        </w:tc>
        <w:tc>
          <w:tcPr>
            <w:tcW w:w="1050" w:type="dxa"/>
            <w:tcBorders>
              <w:top w:val="single" w:sz="4" w:space="0" w:color="auto"/>
              <w:left w:val="single" w:sz="4" w:space="0" w:color="auto"/>
              <w:bottom w:val="single" w:sz="4" w:space="0" w:color="auto"/>
            </w:tcBorders>
            <w:shd w:val="clear" w:color="auto" w:fill="FFFFFF"/>
            <w:vAlign w:val="center"/>
          </w:tcPr>
          <w:p w14:paraId="0F33873F"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C-sP4</w:t>
            </w:r>
          </w:p>
        </w:tc>
        <w:tc>
          <w:tcPr>
            <w:tcW w:w="793" w:type="dxa"/>
            <w:tcBorders>
              <w:top w:val="single" w:sz="4" w:space="0" w:color="auto"/>
              <w:left w:val="single" w:sz="4" w:space="0" w:color="auto"/>
              <w:bottom w:val="single" w:sz="4" w:space="0" w:color="auto"/>
            </w:tcBorders>
            <w:shd w:val="clear" w:color="auto" w:fill="FFFFFF"/>
            <w:vAlign w:val="center"/>
          </w:tcPr>
          <w:p w14:paraId="46D83E0C" w14:textId="77777777" w:rsidR="00546BFE" w:rsidRPr="00B17A32" w:rsidRDefault="00546BFE" w:rsidP="007D4370">
            <w:pPr>
              <w:pStyle w:val="Inne0"/>
              <w:shd w:val="clear" w:color="auto" w:fill="auto"/>
              <w:spacing w:after="0"/>
              <w:ind w:firstLine="220"/>
              <w:jc w:val="both"/>
              <w:rPr>
                <w:rFonts w:ascii="Arial" w:hAnsi="Arial" w:cs="Arial"/>
                <w:color w:val="000000"/>
                <w:lang w:bidi="pl-PL"/>
              </w:rPr>
            </w:pPr>
            <w:r w:rsidRPr="00B17A32">
              <w:rPr>
                <w:rFonts w:ascii="Arial" w:hAnsi="Arial" w:cs="Arial"/>
                <w:color w:val="000000"/>
                <w:lang w:bidi="pl-PL"/>
              </w:rPr>
              <w:t>P</w:t>
            </w:r>
          </w:p>
        </w:tc>
        <w:tc>
          <w:tcPr>
            <w:tcW w:w="1417" w:type="dxa"/>
            <w:tcBorders>
              <w:top w:val="single" w:sz="4" w:space="0" w:color="auto"/>
              <w:left w:val="single" w:sz="4" w:space="0" w:color="auto"/>
              <w:bottom w:val="single" w:sz="4" w:space="0" w:color="auto"/>
            </w:tcBorders>
            <w:shd w:val="clear" w:color="auto" w:fill="FFFFFF"/>
            <w:vAlign w:val="center"/>
          </w:tcPr>
          <w:p w14:paraId="70D13B1B"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Rów melioracyjny</w:t>
            </w:r>
          </w:p>
        </w:tc>
        <w:tc>
          <w:tcPr>
            <w:tcW w:w="3544" w:type="dxa"/>
            <w:tcBorders>
              <w:top w:val="single" w:sz="4" w:space="0" w:color="auto"/>
              <w:left w:val="single" w:sz="4" w:space="0" w:color="auto"/>
              <w:bottom w:val="single" w:sz="4" w:space="0" w:color="auto"/>
            </w:tcBorders>
            <w:shd w:val="clear" w:color="auto" w:fill="FFFFFF"/>
            <w:vAlign w:val="center"/>
          </w:tcPr>
          <w:p w14:paraId="25D57877"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2.5*1.5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97B383D"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PZM</w:t>
            </w:r>
          </w:p>
        </w:tc>
      </w:tr>
      <w:tr w:rsidR="00317599" w14:paraId="22C89256" w14:textId="77777777" w:rsidTr="007D4370">
        <w:trPr>
          <w:cantSplit/>
          <w:trHeight w:val="340"/>
          <w:jc w:val="center"/>
        </w:trPr>
        <w:tc>
          <w:tcPr>
            <w:tcW w:w="421" w:type="dxa"/>
            <w:tcBorders>
              <w:top w:val="single" w:sz="4" w:space="0" w:color="auto"/>
              <w:left w:val="single" w:sz="4" w:space="0" w:color="auto"/>
              <w:bottom w:val="single" w:sz="4" w:space="0" w:color="auto"/>
            </w:tcBorders>
            <w:shd w:val="clear" w:color="auto" w:fill="FFFFFF"/>
            <w:vAlign w:val="center"/>
          </w:tcPr>
          <w:p w14:paraId="610FBDA7" w14:textId="77777777" w:rsidR="00546BFE" w:rsidRPr="00B17A32" w:rsidRDefault="00546BFE" w:rsidP="007D4370">
            <w:pPr>
              <w:pStyle w:val="Inne0"/>
              <w:shd w:val="clear" w:color="auto" w:fill="auto"/>
              <w:spacing w:after="0"/>
              <w:ind w:firstLine="0"/>
              <w:jc w:val="both"/>
              <w:rPr>
                <w:rFonts w:ascii="Arial" w:hAnsi="Arial" w:cs="Arial"/>
                <w:color w:val="000000"/>
                <w:lang w:bidi="pl-PL"/>
              </w:rPr>
            </w:pPr>
            <w:r w:rsidRPr="00B17A32">
              <w:rPr>
                <w:rFonts w:ascii="Arial" w:hAnsi="Arial" w:cs="Arial"/>
                <w:color w:val="000000"/>
                <w:lang w:bidi="pl-PL"/>
              </w:rPr>
              <w:t>46.</w:t>
            </w:r>
          </w:p>
        </w:tc>
        <w:tc>
          <w:tcPr>
            <w:tcW w:w="992" w:type="dxa"/>
            <w:tcBorders>
              <w:top w:val="single" w:sz="4" w:space="0" w:color="auto"/>
              <w:left w:val="single" w:sz="4" w:space="0" w:color="auto"/>
              <w:bottom w:val="single" w:sz="4" w:space="0" w:color="auto"/>
            </w:tcBorders>
            <w:shd w:val="clear" w:color="auto" w:fill="FFFFFF"/>
            <w:vAlign w:val="center"/>
          </w:tcPr>
          <w:p w14:paraId="33EBA6CE"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28+038</w:t>
            </w:r>
          </w:p>
        </w:tc>
        <w:tc>
          <w:tcPr>
            <w:tcW w:w="1050" w:type="dxa"/>
            <w:tcBorders>
              <w:top w:val="single" w:sz="4" w:space="0" w:color="auto"/>
              <w:left w:val="single" w:sz="4" w:space="0" w:color="auto"/>
              <w:bottom w:val="single" w:sz="4" w:space="0" w:color="auto"/>
            </w:tcBorders>
            <w:shd w:val="clear" w:color="auto" w:fill="FFFFFF"/>
            <w:vAlign w:val="center"/>
          </w:tcPr>
          <w:p w14:paraId="726AFF54"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C-sP4</w:t>
            </w:r>
          </w:p>
        </w:tc>
        <w:tc>
          <w:tcPr>
            <w:tcW w:w="793" w:type="dxa"/>
            <w:tcBorders>
              <w:top w:val="single" w:sz="4" w:space="0" w:color="auto"/>
              <w:left w:val="single" w:sz="4" w:space="0" w:color="auto"/>
              <w:bottom w:val="single" w:sz="4" w:space="0" w:color="auto"/>
            </w:tcBorders>
            <w:shd w:val="clear" w:color="auto" w:fill="FFFFFF"/>
            <w:vAlign w:val="center"/>
          </w:tcPr>
          <w:p w14:paraId="0DD23932" w14:textId="77777777" w:rsidR="00546BFE" w:rsidRPr="00B17A32" w:rsidRDefault="00546BFE" w:rsidP="007D4370">
            <w:pPr>
              <w:pStyle w:val="Inne0"/>
              <w:shd w:val="clear" w:color="auto" w:fill="auto"/>
              <w:spacing w:after="0"/>
              <w:ind w:firstLine="220"/>
              <w:jc w:val="both"/>
              <w:rPr>
                <w:rFonts w:ascii="Arial" w:hAnsi="Arial" w:cs="Arial"/>
                <w:color w:val="000000"/>
                <w:lang w:bidi="pl-PL"/>
              </w:rPr>
            </w:pPr>
            <w:r w:rsidRPr="00B17A32">
              <w:rPr>
                <w:rFonts w:ascii="Arial" w:hAnsi="Arial" w:cs="Arial"/>
                <w:color w:val="000000"/>
                <w:lang w:bidi="pl-PL"/>
              </w:rPr>
              <w:t>P</w:t>
            </w:r>
          </w:p>
        </w:tc>
        <w:tc>
          <w:tcPr>
            <w:tcW w:w="1417" w:type="dxa"/>
            <w:tcBorders>
              <w:top w:val="single" w:sz="4" w:space="0" w:color="auto"/>
              <w:left w:val="single" w:sz="4" w:space="0" w:color="auto"/>
              <w:bottom w:val="single" w:sz="4" w:space="0" w:color="auto"/>
            </w:tcBorders>
            <w:shd w:val="clear" w:color="auto" w:fill="FFFFFF"/>
            <w:vAlign w:val="center"/>
          </w:tcPr>
          <w:p w14:paraId="54E8FA6B"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Rów melioracyjny</w:t>
            </w:r>
          </w:p>
        </w:tc>
        <w:tc>
          <w:tcPr>
            <w:tcW w:w="3544" w:type="dxa"/>
            <w:tcBorders>
              <w:top w:val="single" w:sz="4" w:space="0" w:color="auto"/>
              <w:left w:val="single" w:sz="4" w:space="0" w:color="auto"/>
              <w:bottom w:val="single" w:sz="4" w:space="0" w:color="auto"/>
            </w:tcBorders>
            <w:shd w:val="clear" w:color="auto" w:fill="FFFFFF"/>
            <w:vAlign w:val="center"/>
          </w:tcPr>
          <w:p w14:paraId="08DBD11D"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2.5*1.5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3F1EAC6"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PZM</w:t>
            </w:r>
          </w:p>
        </w:tc>
      </w:tr>
      <w:tr w:rsidR="00317599" w14:paraId="7A5E07D0" w14:textId="77777777" w:rsidTr="007D4370">
        <w:trPr>
          <w:cantSplit/>
          <w:trHeight w:val="340"/>
          <w:jc w:val="center"/>
        </w:trPr>
        <w:tc>
          <w:tcPr>
            <w:tcW w:w="421" w:type="dxa"/>
            <w:tcBorders>
              <w:top w:val="single" w:sz="4" w:space="0" w:color="auto"/>
              <w:left w:val="single" w:sz="4" w:space="0" w:color="auto"/>
              <w:bottom w:val="single" w:sz="4" w:space="0" w:color="auto"/>
            </w:tcBorders>
            <w:shd w:val="clear" w:color="auto" w:fill="FFFFFF"/>
            <w:vAlign w:val="center"/>
          </w:tcPr>
          <w:p w14:paraId="03A2B002" w14:textId="77777777" w:rsidR="00546BFE" w:rsidRPr="00B17A32" w:rsidRDefault="00546BFE" w:rsidP="007D4370">
            <w:pPr>
              <w:pStyle w:val="Inne0"/>
              <w:shd w:val="clear" w:color="auto" w:fill="auto"/>
              <w:spacing w:after="0"/>
              <w:ind w:firstLine="0"/>
              <w:jc w:val="both"/>
              <w:rPr>
                <w:rFonts w:ascii="Arial" w:hAnsi="Arial" w:cs="Arial"/>
                <w:color w:val="000000"/>
                <w:lang w:bidi="pl-PL"/>
              </w:rPr>
            </w:pPr>
            <w:r w:rsidRPr="00B17A32">
              <w:rPr>
                <w:rFonts w:ascii="Arial" w:hAnsi="Arial" w:cs="Arial"/>
                <w:color w:val="000000"/>
                <w:lang w:bidi="pl-PL"/>
              </w:rPr>
              <w:t>47.</w:t>
            </w:r>
          </w:p>
        </w:tc>
        <w:tc>
          <w:tcPr>
            <w:tcW w:w="992" w:type="dxa"/>
            <w:tcBorders>
              <w:top w:val="single" w:sz="4" w:space="0" w:color="auto"/>
              <w:left w:val="single" w:sz="4" w:space="0" w:color="auto"/>
              <w:bottom w:val="single" w:sz="4" w:space="0" w:color="auto"/>
            </w:tcBorders>
            <w:shd w:val="clear" w:color="auto" w:fill="FFFFFF"/>
            <w:vAlign w:val="center"/>
          </w:tcPr>
          <w:p w14:paraId="1346EA23"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28+067</w:t>
            </w:r>
          </w:p>
        </w:tc>
        <w:tc>
          <w:tcPr>
            <w:tcW w:w="1050" w:type="dxa"/>
            <w:tcBorders>
              <w:top w:val="single" w:sz="4" w:space="0" w:color="auto"/>
              <w:left w:val="single" w:sz="4" w:space="0" w:color="auto"/>
              <w:bottom w:val="single" w:sz="4" w:space="0" w:color="auto"/>
            </w:tcBorders>
            <w:shd w:val="clear" w:color="auto" w:fill="FFFFFF"/>
            <w:vAlign w:val="center"/>
          </w:tcPr>
          <w:p w14:paraId="2290F70A"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C-P4</w:t>
            </w:r>
          </w:p>
        </w:tc>
        <w:tc>
          <w:tcPr>
            <w:tcW w:w="793" w:type="dxa"/>
            <w:tcBorders>
              <w:top w:val="single" w:sz="4" w:space="0" w:color="auto"/>
              <w:left w:val="single" w:sz="4" w:space="0" w:color="auto"/>
              <w:bottom w:val="single" w:sz="4" w:space="0" w:color="auto"/>
            </w:tcBorders>
            <w:shd w:val="clear" w:color="auto" w:fill="FFFFFF"/>
            <w:vAlign w:val="center"/>
          </w:tcPr>
          <w:p w14:paraId="2E62088F" w14:textId="77777777" w:rsidR="00546BFE" w:rsidRPr="00B17A32" w:rsidRDefault="00546BFE" w:rsidP="007D4370">
            <w:pPr>
              <w:pStyle w:val="Inne0"/>
              <w:shd w:val="clear" w:color="auto" w:fill="auto"/>
              <w:spacing w:after="0"/>
              <w:ind w:firstLine="220"/>
              <w:jc w:val="both"/>
              <w:rPr>
                <w:rFonts w:ascii="Arial" w:hAnsi="Arial" w:cs="Arial"/>
                <w:color w:val="000000"/>
                <w:lang w:bidi="pl-PL"/>
              </w:rPr>
            </w:pPr>
            <w:r w:rsidRPr="00B17A32">
              <w:rPr>
                <w:rFonts w:ascii="Arial" w:hAnsi="Arial" w:cs="Arial"/>
                <w:color w:val="000000"/>
                <w:lang w:bidi="pl-PL"/>
              </w:rPr>
              <w:t>P</w:t>
            </w:r>
          </w:p>
        </w:tc>
        <w:tc>
          <w:tcPr>
            <w:tcW w:w="1417" w:type="dxa"/>
            <w:tcBorders>
              <w:top w:val="single" w:sz="4" w:space="0" w:color="auto"/>
              <w:left w:val="single" w:sz="4" w:space="0" w:color="auto"/>
              <w:bottom w:val="single" w:sz="4" w:space="0" w:color="auto"/>
            </w:tcBorders>
            <w:shd w:val="clear" w:color="auto" w:fill="FFFFFF"/>
            <w:vAlign w:val="center"/>
          </w:tcPr>
          <w:p w14:paraId="01EF2C32"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Rów melioracyjny</w:t>
            </w:r>
          </w:p>
        </w:tc>
        <w:tc>
          <w:tcPr>
            <w:tcW w:w="3544" w:type="dxa"/>
            <w:tcBorders>
              <w:top w:val="single" w:sz="4" w:space="0" w:color="auto"/>
              <w:left w:val="single" w:sz="4" w:space="0" w:color="auto"/>
              <w:bottom w:val="single" w:sz="4" w:space="0" w:color="auto"/>
            </w:tcBorders>
            <w:shd w:val="clear" w:color="auto" w:fill="FFFFFF"/>
            <w:vAlign w:val="center"/>
          </w:tcPr>
          <w:p w14:paraId="4F7F3043"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2.5*1.5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D6B59B9"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PZM</w:t>
            </w:r>
          </w:p>
        </w:tc>
      </w:tr>
      <w:tr w:rsidR="00317599" w14:paraId="0F15EEB6" w14:textId="77777777" w:rsidTr="007D4370">
        <w:trPr>
          <w:cantSplit/>
          <w:trHeight w:val="340"/>
          <w:jc w:val="center"/>
        </w:trPr>
        <w:tc>
          <w:tcPr>
            <w:tcW w:w="421" w:type="dxa"/>
            <w:tcBorders>
              <w:top w:val="single" w:sz="4" w:space="0" w:color="auto"/>
              <w:left w:val="single" w:sz="4" w:space="0" w:color="auto"/>
              <w:bottom w:val="single" w:sz="4" w:space="0" w:color="auto"/>
            </w:tcBorders>
            <w:shd w:val="clear" w:color="auto" w:fill="FFFFFF"/>
            <w:vAlign w:val="center"/>
          </w:tcPr>
          <w:p w14:paraId="045EAF33" w14:textId="77777777" w:rsidR="00546BFE" w:rsidRPr="00B17A32" w:rsidRDefault="00546BFE" w:rsidP="007D4370">
            <w:pPr>
              <w:pStyle w:val="Inne0"/>
              <w:shd w:val="clear" w:color="auto" w:fill="auto"/>
              <w:spacing w:after="0"/>
              <w:ind w:firstLine="0"/>
              <w:jc w:val="both"/>
              <w:rPr>
                <w:rFonts w:ascii="Arial" w:hAnsi="Arial" w:cs="Arial"/>
                <w:color w:val="000000"/>
                <w:lang w:bidi="pl-PL"/>
              </w:rPr>
            </w:pPr>
            <w:r w:rsidRPr="00B17A32">
              <w:rPr>
                <w:rFonts w:ascii="Arial" w:hAnsi="Arial" w:cs="Arial"/>
                <w:color w:val="000000"/>
                <w:lang w:bidi="pl-PL"/>
              </w:rPr>
              <w:t>48.</w:t>
            </w:r>
          </w:p>
        </w:tc>
        <w:tc>
          <w:tcPr>
            <w:tcW w:w="992" w:type="dxa"/>
            <w:tcBorders>
              <w:top w:val="single" w:sz="4" w:space="0" w:color="auto"/>
              <w:left w:val="single" w:sz="4" w:space="0" w:color="auto"/>
              <w:bottom w:val="single" w:sz="4" w:space="0" w:color="auto"/>
            </w:tcBorders>
            <w:shd w:val="clear" w:color="auto" w:fill="FFFFFF"/>
            <w:vAlign w:val="center"/>
          </w:tcPr>
          <w:p w14:paraId="3F73FC16"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29+008</w:t>
            </w:r>
          </w:p>
        </w:tc>
        <w:tc>
          <w:tcPr>
            <w:tcW w:w="1050" w:type="dxa"/>
            <w:tcBorders>
              <w:top w:val="single" w:sz="4" w:space="0" w:color="auto"/>
              <w:left w:val="single" w:sz="4" w:space="0" w:color="auto"/>
              <w:bottom w:val="single" w:sz="4" w:space="0" w:color="auto"/>
            </w:tcBorders>
            <w:shd w:val="clear" w:color="auto" w:fill="FFFFFF"/>
            <w:vAlign w:val="center"/>
          </w:tcPr>
          <w:p w14:paraId="5F9AB98C"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C-s(l)P5</w:t>
            </w:r>
          </w:p>
        </w:tc>
        <w:tc>
          <w:tcPr>
            <w:tcW w:w="793" w:type="dxa"/>
            <w:tcBorders>
              <w:top w:val="single" w:sz="4" w:space="0" w:color="auto"/>
              <w:left w:val="single" w:sz="4" w:space="0" w:color="auto"/>
              <w:bottom w:val="single" w:sz="4" w:space="0" w:color="auto"/>
            </w:tcBorders>
            <w:shd w:val="clear" w:color="auto" w:fill="FFFFFF"/>
            <w:vAlign w:val="center"/>
          </w:tcPr>
          <w:p w14:paraId="4DCD1CBB" w14:textId="77777777" w:rsidR="00546BFE" w:rsidRPr="00B17A32" w:rsidRDefault="00546BFE" w:rsidP="007D4370">
            <w:pPr>
              <w:pStyle w:val="Inne0"/>
              <w:shd w:val="clear" w:color="auto" w:fill="auto"/>
              <w:spacing w:after="0"/>
              <w:ind w:firstLine="220"/>
              <w:jc w:val="both"/>
              <w:rPr>
                <w:rFonts w:ascii="Arial" w:hAnsi="Arial" w:cs="Arial"/>
                <w:color w:val="000000"/>
                <w:lang w:bidi="pl-PL"/>
              </w:rPr>
            </w:pPr>
            <w:r w:rsidRPr="00B17A32">
              <w:rPr>
                <w:rFonts w:ascii="Arial" w:hAnsi="Arial" w:cs="Arial"/>
                <w:color w:val="000000"/>
                <w:lang w:bidi="pl-PL"/>
              </w:rPr>
              <w:t>P</w:t>
            </w:r>
          </w:p>
        </w:tc>
        <w:tc>
          <w:tcPr>
            <w:tcW w:w="1417" w:type="dxa"/>
            <w:tcBorders>
              <w:top w:val="single" w:sz="4" w:space="0" w:color="auto"/>
              <w:left w:val="single" w:sz="4" w:space="0" w:color="auto"/>
              <w:bottom w:val="single" w:sz="4" w:space="0" w:color="auto"/>
            </w:tcBorders>
            <w:shd w:val="clear" w:color="auto" w:fill="FFFFFF"/>
            <w:vAlign w:val="center"/>
          </w:tcPr>
          <w:p w14:paraId="50D408DA"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Ciek bez nazwy</w:t>
            </w:r>
          </w:p>
        </w:tc>
        <w:tc>
          <w:tcPr>
            <w:tcW w:w="3544" w:type="dxa"/>
            <w:tcBorders>
              <w:top w:val="single" w:sz="4" w:space="0" w:color="auto"/>
              <w:left w:val="single" w:sz="4" w:space="0" w:color="auto"/>
              <w:bottom w:val="single" w:sz="4" w:space="0" w:color="auto"/>
            </w:tcBorders>
            <w:shd w:val="clear" w:color="auto" w:fill="FFFFFF"/>
            <w:vAlign w:val="center"/>
          </w:tcPr>
          <w:p w14:paraId="716461A4"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3.5*1.5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302D79A"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PZM</w:t>
            </w:r>
          </w:p>
        </w:tc>
      </w:tr>
      <w:tr w:rsidR="00317599" w14:paraId="48E88131" w14:textId="77777777" w:rsidTr="007D4370">
        <w:trPr>
          <w:cantSplit/>
          <w:trHeight w:val="340"/>
          <w:jc w:val="center"/>
        </w:trPr>
        <w:tc>
          <w:tcPr>
            <w:tcW w:w="421" w:type="dxa"/>
            <w:tcBorders>
              <w:top w:val="single" w:sz="4" w:space="0" w:color="auto"/>
              <w:left w:val="single" w:sz="4" w:space="0" w:color="auto"/>
              <w:bottom w:val="single" w:sz="4" w:space="0" w:color="auto"/>
            </w:tcBorders>
            <w:shd w:val="clear" w:color="auto" w:fill="FFFFFF"/>
            <w:vAlign w:val="center"/>
          </w:tcPr>
          <w:p w14:paraId="577385B2" w14:textId="77777777" w:rsidR="00546BFE" w:rsidRPr="00B17A32" w:rsidRDefault="00546BFE" w:rsidP="007D4370">
            <w:pPr>
              <w:pStyle w:val="Inne0"/>
              <w:shd w:val="clear" w:color="auto" w:fill="auto"/>
              <w:spacing w:after="0"/>
              <w:ind w:firstLine="0"/>
              <w:jc w:val="both"/>
              <w:rPr>
                <w:rFonts w:ascii="Arial" w:hAnsi="Arial" w:cs="Arial"/>
                <w:color w:val="000000"/>
                <w:lang w:bidi="pl-PL"/>
              </w:rPr>
            </w:pPr>
            <w:r w:rsidRPr="00B17A32">
              <w:rPr>
                <w:rFonts w:ascii="Arial" w:hAnsi="Arial" w:cs="Arial"/>
                <w:color w:val="000000"/>
                <w:lang w:bidi="pl-PL"/>
              </w:rPr>
              <w:t>49.</w:t>
            </w:r>
          </w:p>
        </w:tc>
        <w:tc>
          <w:tcPr>
            <w:tcW w:w="992" w:type="dxa"/>
            <w:tcBorders>
              <w:top w:val="single" w:sz="4" w:space="0" w:color="auto"/>
              <w:left w:val="single" w:sz="4" w:space="0" w:color="auto"/>
              <w:bottom w:val="single" w:sz="4" w:space="0" w:color="auto"/>
            </w:tcBorders>
            <w:shd w:val="clear" w:color="auto" w:fill="FFFFFF"/>
            <w:vAlign w:val="center"/>
          </w:tcPr>
          <w:p w14:paraId="05DCE5BE"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29+093</w:t>
            </w:r>
          </w:p>
        </w:tc>
        <w:tc>
          <w:tcPr>
            <w:tcW w:w="1050" w:type="dxa"/>
            <w:tcBorders>
              <w:top w:val="single" w:sz="4" w:space="0" w:color="auto"/>
              <w:left w:val="single" w:sz="4" w:space="0" w:color="auto"/>
              <w:bottom w:val="single" w:sz="4" w:space="0" w:color="auto"/>
            </w:tcBorders>
            <w:shd w:val="clear" w:color="auto" w:fill="FFFFFF"/>
            <w:vAlign w:val="center"/>
          </w:tcPr>
          <w:p w14:paraId="066668F8"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C-P5</w:t>
            </w:r>
          </w:p>
        </w:tc>
        <w:tc>
          <w:tcPr>
            <w:tcW w:w="793" w:type="dxa"/>
            <w:tcBorders>
              <w:top w:val="single" w:sz="4" w:space="0" w:color="auto"/>
              <w:left w:val="single" w:sz="4" w:space="0" w:color="auto"/>
              <w:bottom w:val="single" w:sz="4" w:space="0" w:color="auto"/>
            </w:tcBorders>
            <w:shd w:val="clear" w:color="auto" w:fill="FFFFFF"/>
            <w:vAlign w:val="center"/>
          </w:tcPr>
          <w:p w14:paraId="21D59563" w14:textId="77777777" w:rsidR="00546BFE" w:rsidRPr="00B17A32" w:rsidRDefault="00546BFE" w:rsidP="007D4370">
            <w:pPr>
              <w:pStyle w:val="Inne0"/>
              <w:shd w:val="clear" w:color="auto" w:fill="auto"/>
              <w:spacing w:after="0"/>
              <w:ind w:firstLine="220"/>
              <w:jc w:val="both"/>
              <w:rPr>
                <w:rFonts w:ascii="Arial" w:hAnsi="Arial" w:cs="Arial"/>
                <w:color w:val="000000"/>
                <w:lang w:bidi="pl-PL"/>
              </w:rPr>
            </w:pPr>
            <w:r w:rsidRPr="00B17A32">
              <w:rPr>
                <w:rFonts w:ascii="Arial" w:hAnsi="Arial" w:cs="Arial"/>
                <w:color w:val="000000"/>
                <w:lang w:bidi="pl-PL"/>
              </w:rPr>
              <w:t>P</w:t>
            </w:r>
          </w:p>
        </w:tc>
        <w:tc>
          <w:tcPr>
            <w:tcW w:w="1417" w:type="dxa"/>
            <w:tcBorders>
              <w:top w:val="single" w:sz="4" w:space="0" w:color="auto"/>
              <w:left w:val="single" w:sz="4" w:space="0" w:color="auto"/>
              <w:bottom w:val="single" w:sz="4" w:space="0" w:color="auto"/>
            </w:tcBorders>
            <w:shd w:val="clear" w:color="auto" w:fill="FFFFFF"/>
            <w:vAlign w:val="center"/>
          </w:tcPr>
          <w:p w14:paraId="19D0BFA6"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Ciek bez nazwy</w:t>
            </w:r>
          </w:p>
        </w:tc>
        <w:tc>
          <w:tcPr>
            <w:tcW w:w="3544" w:type="dxa"/>
            <w:tcBorders>
              <w:top w:val="single" w:sz="4" w:space="0" w:color="auto"/>
              <w:left w:val="single" w:sz="4" w:space="0" w:color="auto"/>
              <w:bottom w:val="single" w:sz="4" w:space="0" w:color="auto"/>
            </w:tcBorders>
            <w:shd w:val="clear" w:color="auto" w:fill="FFFFFF"/>
            <w:vAlign w:val="center"/>
          </w:tcPr>
          <w:p w14:paraId="7854FE1F"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3.5*1.5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FA5DBA7"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PZM</w:t>
            </w:r>
          </w:p>
        </w:tc>
      </w:tr>
      <w:tr w:rsidR="00317599" w14:paraId="29341A78" w14:textId="77777777" w:rsidTr="007D4370">
        <w:trPr>
          <w:cantSplit/>
          <w:trHeight w:val="340"/>
          <w:jc w:val="center"/>
        </w:trPr>
        <w:tc>
          <w:tcPr>
            <w:tcW w:w="421" w:type="dxa"/>
            <w:tcBorders>
              <w:top w:val="single" w:sz="4" w:space="0" w:color="auto"/>
              <w:left w:val="single" w:sz="4" w:space="0" w:color="auto"/>
              <w:bottom w:val="single" w:sz="4" w:space="0" w:color="auto"/>
            </w:tcBorders>
            <w:shd w:val="clear" w:color="auto" w:fill="FFFFFF"/>
            <w:vAlign w:val="center"/>
          </w:tcPr>
          <w:p w14:paraId="1AB10174" w14:textId="77777777" w:rsidR="00546BFE" w:rsidRPr="00B17A32" w:rsidRDefault="00546BFE" w:rsidP="007D4370">
            <w:pPr>
              <w:pStyle w:val="Inne0"/>
              <w:shd w:val="clear" w:color="auto" w:fill="auto"/>
              <w:spacing w:after="0"/>
              <w:ind w:firstLine="0"/>
              <w:jc w:val="both"/>
              <w:rPr>
                <w:rFonts w:ascii="Arial" w:hAnsi="Arial" w:cs="Arial"/>
                <w:color w:val="000000"/>
                <w:lang w:bidi="pl-PL"/>
              </w:rPr>
            </w:pPr>
            <w:r w:rsidRPr="00B17A32">
              <w:rPr>
                <w:rFonts w:ascii="Arial" w:hAnsi="Arial" w:cs="Arial"/>
                <w:color w:val="000000"/>
                <w:lang w:bidi="pl-PL"/>
              </w:rPr>
              <w:t>50.</w:t>
            </w:r>
          </w:p>
        </w:tc>
        <w:tc>
          <w:tcPr>
            <w:tcW w:w="992" w:type="dxa"/>
            <w:tcBorders>
              <w:top w:val="single" w:sz="4" w:space="0" w:color="auto"/>
              <w:left w:val="single" w:sz="4" w:space="0" w:color="auto"/>
              <w:bottom w:val="single" w:sz="4" w:space="0" w:color="auto"/>
            </w:tcBorders>
            <w:shd w:val="clear" w:color="auto" w:fill="FFFFFF"/>
            <w:vAlign w:val="center"/>
          </w:tcPr>
          <w:p w14:paraId="13919204"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29+133</w:t>
            </w:r>
          </w:p>
        </w:tc>
        <w:tc>
          <w:tcPr>
            <w:tcW w:w="1050" w:type="dxa"/>
            <w:tcBorders>
              <w:top w:val="single" w:sz="4" w:space="0" w:color="auto"/>
              <w:left w:val="single" w:sz="4" w:space="0" w:color="auto"/>
              <w:bottom w:val="single" w:sz="4" w:space="0" w:color="auto"/>
            </w:tcBorders>
            <w:shd w:val="clear" w:color="auto" w:fill="FFFFFF"/>
            <w:vAlign w:val="center"/>
          </w:tcPr>
          <w:p w14:paraId="529B52E2"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C-s(p)P5</w:t>
            </w:r>
          </w:p>
        </w:tc>
        <w:tc>
          <w:tcPr>
            <w:tcW w:w="793" w:type="dxa"/>
            <w:tcBorders>
              <w:top w:val="single" w:sz="4" w:space="0" w:color="auto"/>
              <w:left w:val="single" w:sz="4" w:space="0" w:color="auto"/>
              <w:bottom w:val="single" w:sz="4" w:space="0" w:color="auto"/>
            </w:tcBorders>
            <w:shd w:val="clear" w:color="auto" w:fill="FFFFFF"/>
            <w:vAlign w:val="center"/>
          </w:tcPr>
          <w:p w14:paraId="2BC7811E" w14:textId="77777777" w:rsidR="00546BFE" w:rsidRPr="00B17A32" w:rsidRDefault="00546BFE" w:rsidP="007D4370">
            <w:pPr>
              <w:pStyle w:val="Inne0"/>
              <w:shd w:val="clear" w:color="auto" w:fill="auto"/>
              <w:spacing w:after="0"/>
              <w:ind w:firstLine="220"/>
              <w:jc w:val="both"/>
              <w:rPr>
                <w:rFonts w:ascii="Arial" w:hAnsi="Arial" w:cs="Arial"/>
                <w:color w:val="000000"/>
                <w:lang w:bidi="pl-PL"/>
              </w:rPr>
            </w:pPr>
            <w:r w:rsidRPr="00B17A32">
              <w:rPr>
                <w:rFonts w:ascii="Arial" w:hAnsi="Arial" w:cs="Arial"/>
                <w:color w:val="000000"/>
                <w:lang w:bidi="pl-PL"/>
              </w:rPr>
              <w:t>P</w:t>
            </w:r>
          </w:p>
        </w:tc>
        <w:tc>
          <w:tcPr>
            <w:tcW w:w="1417" w:type="dxa"/>
            <w:tcBorders>
              <w:top w:val="single" w:sz="4" w:space="0" w:color="auto"/>
              <w:left w:val="single" w:sz="4" w:space="0" w:color="auto"/>
              <w:bottom w:val="single" w:sz="4" w:space="0" w:color="auto"/>
            </w:tcBorders>
            <w:shd w:val="clear" w:color="auto" w:fill="FFFFFF"/>
            <w:vAlign w:val="center"/>
          </w:tcPr>
          <w:p w14:paraId="1FB12DA6"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Ciek bez nazwy</w:t>
            </w:r>
          </w:p>
        </w:tc>
        <w:tc>
          <w:tcPr>
            <w:tcW w:w="3544" w:type="dxa"/>
            <w:tcBorders>
              <w:top w:val="single" w:sz="4" w:space="0" w:color="auto"/>
              <w:left w:val="single" w:sz="4" w:space="0" w:color="auto"/>
              <w:bottom w:val="single" w:sz="4" w:space="0" w:color="auto"/>
            </w:tcBorders>
            <w:shd w:val="clear" w:color="auto" w:fill="FFFFFF"/>
            <w:vAlign w:val="center"/>
          </w:tcPr>
          <w:p w14:paraId="6B30F34C"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3.5*1.5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FF29B13"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PZM</w:t>
            </w:r>
          </w:p>
        </w:tc>
      </w:tr>
      <w:tr w:rsidR="00317599" w14:paraId="3E094625" w14:textId="77777777" w:rsidTr="007D4370">
        <w:trPr>
          <w:cantSplit/>
          <w:trHeight w:val="340"/>
          <w:jc w:val="center"/>
        </w:trPr>
        <w:tc>
          <w:tcPr>
            <w:tcW w:w="421" w:type="dxa"/>
            <w:tcBorders>
              <w:top w:val="single" w:sz="4" w:space="0" w:color="auto"/>
              <w:left w:val="single" w:sz="4" w:space="0" w:color="auto"/>
              <w:bottom w:val="single" w:sz="4" w:space="0" w:color="auto"/>
            </w:tcBorders>
            <w:shd w:val="clear" w:color="auto" w:fill="FFFFFF"/>
            <w:vAlign w:val="center"/>
          </w:tcPr>
          <w:p w14:paraId="4EE83D04" w14:textId="77777777" w:rsidR="00546BFE" w:rsidRPr="00B17A32" w:rsidRDefault="00546BFE" w:rsidP="007D4370">
            <w:pPr>
              <w:pStyle w:val="Inne0"/>
              <w:shd w:val="clear" w:color="auto" w:fill="auto"/>
              <w:spacing w:after="0"/>
              <w:ind w:firstLine="0"/>
              <w:jc w:val="both"/>
              <w:rPr>
                <w:rFonts w:ascii="Arial" w:hAnsi="Arial" w:cs="Arial"/>
                <w:color w:val="000000"/>
                <w:lang w:bidi="pl-PL"/>
              </w:rPr>
            </w:pPr>
            <w:r w:rsidRPr="00B17A32">
              <w:rPr>
                <w:rFonts w:ascii="Arial" w:hAnsi="Arial" w:cs="Arial"/>
                <w:color w:val="000000"/>
                <w:lang w:bidi="pl-PL"/>
              </w:rPr>
              <w:t>51.</w:t>
            </w:r>
          </w:p>
        </w:tc>
        <w:tc>
          <w:tcPr>
            <w:tcW w:w="992" w:type="dxa"/>
            <w:tcBorders>
              <w:top w:val="single" w:sz="4" w:space="0" w:color="auto"/>
              <w:left w:val="single" w:sz="4" w:space="0" w:color="auto"/>
              <w:bottom w:val="single" w:sz="4" w:space="0" w:color="auto"/>
            </w:tcBorders>
            <w:shd w:val="clear" w:color="auto" w:fill="FFFFFF"/>
            <w:vAlign w:val="center"/>
          </w:tcPr>
          <w:p w14:paraId="3E79B0F9"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30+350</w:t>
            </w:r>
          </w:p>
        </w:tc>
        <w:tc>
          <w:tcPr>
            <w:tcW w:w="1050" w:type="dxa"/>
            <w:tcBorders>
              <w:top w:val="single" w:sz="4" w:space="0" w:color="auto"/>
              <w:left w:val="single" w:sz="4" w:space="0" w:color="auto"/>
              <w:bottom w:val="single" w:sz="4" w:space="0" w:color="auto"/>
            </w:tcBorders>
            <w:shd w:val="clear" w:color="auto" w:fill="FFFFFF"/>
            <w:vAlign w:val="center"/>
          </w:tcPr>
          <w:p w14:paraId="5D871739"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C-P6</w:t>
            </w:r>
          </w:p>
        </w:tc>
        <w:tc>
          <w:tcPr>
            <w:tcW w:w="793" w:type="dxa"/>
            <w:tcBorders>
              <w:top w:val="single" w:sz="4" w:space="0" w:color="auto"/>
              <w:left w:val="single" w:sz="4" w:space="0" w:color="auto"/>
              <w:bottom w:val="single" w:sz="4" w:space="0" w:color="auto"/>
            </w:tcBorders>
            <w:shd w:val="clear" w:color="auto" w:fill="FFFFFF"/>
            <w:vAlign w:val="center"/>
          </w:tcPr>
          <w:p w14:paraId="2292CC96" w14:textId="77777777" w:rsidR="00546BFE" w:rsidRPr="00B17A32" w:rsidRDefault="00546BFE" w:rsidP="007D4370">
            <w:pPr>
              <w:pStyle w:val="Inne0"/>
              <w:shd w:val="clear" w:color="auto" w:fill="auto"/>
              <w:spacing w:after="0"/>
              <w:ind w:firstLine="220"/>
              <w:jc w:val="both"/>
              <w:rPr>
                <w:rFonts w:ascii="Arial" w:hAnsi="Arial" w:cs="Arial"/>
                <w:color w:val="000000"/>
                <w:lang w:bidi="pl-PL"/>
              </w:rPr>
            </w:pPr>
            <w:r w:rsidRPr="00B17A32">
              <w:rPr>
                <w:rFonts w:ascii="Arial" w:hAnsi="Arial" w:cs="Arial"/>
                <w:color w:val="000000"/>
                <w:lang w:bidi="pl-PL"/>
              </w:rPr>
              <w:t>P</w:t>
            </w:r>
          </w:p>
        </w:tc>
        <w:tc>
          <w:tcPr>
            <w:tcW w:w="1417" w:type="dxa"/>
            <w:tcBorders>
              <w:top w:val="single" w:sz="4" w:space="0" w:color="auto"/>
              <w:left w:val="single" w:sz="4" w:space="0" w:color="auto"/>
              <w:bottom w:val="single" w:sz="4" w:space="0" w:color="auto"/>
            </w:tcBorders>
            <w:shd w:val="clear" w:color="auto" w:fill="FFFFFF"/>
            <w:vAlign w:val="center"/>
          </w:tcPr>
          <w:p w14:paraId="74BF5907"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Rów melioracyjny</w:t>
            </w:r>
          </w:p>
        </w:tc>
        <w:tc>
          <w:tcPr>
            <w:tcW w:w="3544" w:type="dxa"/>
            <w:tcBorders>
              <w:top w:val="single" w:sz="4" w:space="0" w:color="auto"/>
              <w:left w:val="single" w:sz="4" w:space="0" w:color="auto"/>
              <w:bottom w:val="single" w:sz="4" w:space="0" w:color="auto"/>
            </w:tcBorders>
            <w:shd w:val="clear" w:color="auto" w:fill="FFFFFF"/>
            <w:vAlign w:val="center"/>
          </w:tcPr>
          <w:p w14:paraId="6BC746C5"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3.5*1.5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6F2DCB1"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PZM</w:t>
            </w:r>
          </w:p>
        </w:tc>
      </w:tr>
      <w:tr w:rsidR="00317599" w14:paraId="019E373E" w14:textId="77777777" w:rsidTr="007D4370">
        <w:trPr>
          <w:cantSplit/>
          <w:trHeight w:val="340"/>
          <w:jc w:val="center"/>
        </w:trPr>
        <w:tc>
          <w:tcPr>
            <w:tcW w:w="421" w:type="dxa"/>
            <w:tcBorders>
              <w:top w:val="single" w:sz="4" w:space="0" w:color="auto"/>
              <w:left w:val="single" w:sz="4" w:space="0" w:color="auto"/>
              <w:bottom w:val="single" w:sz="4" w:space="0" w:color="auto"/>
            </w:tcBorders>
            <w:shd w:val="clear" w:color="auto" w:fill="FFFFFF"/>
            <w:vAlign w:val="center"/>
          </w:tcPr>
          <w:p w14:paraId="04D4DD1A" w14:textId="77777777" w:rsidR="00546BFE" w:rsidRPr="00B17A32" w:rsidRDefault="00546BFE" w:rsidP="007D4370">
            <w:pPr>
              <w:pStyle w:val="Inne0"/>
              <w:shd w:val="clear" w:color="auto" w:fill="auto"/>
              <w:spacing w:after="0"/>
              <w:ind w:firstLine="0"/>
              <w:jc w:val="both"/>
              <w:rPr>
                <w:rFonts w:ascii="Arial" w:hAnsi="Arial" w:cs="Arial"/>
                <w:color w:val="000000"/>
                <w:lang w:bidi="pl-PL"/>
              </w:rPr>
            </w:pPr>
            <w:r w:rsidRPr="00B17A32">
              <w:rPr>
                <w:rFonts w:ascii="Arial" w:hAnsi="Arial" w:cs="Arial"/>
                <w:color w:val="000000"/>
                <w:lang w:bidi="pl-PL"/>
              </w:rPr>
              <w:t>52.</w:t>
            </w:r>
          </w:p>
        </w:tc>
        <w:tc>
          <w:tcPr>
            <w:tcW w:w="992" w:type="dxa"/>
            <w:tcBorders>
              <w:top w:val="single" w:sz="4" w:space="0" w:color="auto"/>
              <w:left w:val="single" w:sz="4" w:space="0" w:color="auto"/>
              <w:bottom w:val="single" w:sz="4" w:space="0" w:color="auto"/>
            </w:tcBorders>
            <w:shd w:val="clear" w:color="auto" w:fill="FFFFFF"/>
            <w:vAlign w:val="center"/>
          </w:tcPr>
          <w:p w14:paraId="7532D1E2"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30+350</w:t>
            </w:r>
          </w:p>
        </w:tc>
        <w:tc>
          <w:tcPr>
            <w:tcW w:w="1050" w:type="dxa"/>
            <w:tcBorders>
              <w:top w:val="single" w:sz="4" w:space="0" w:color="auto"/>
              <w:left w:val="single" w:sz="4" w:space="0" w:color="auto"/>
              <w:bottom w:val="single" w:sz="4" w:space="0" w:color="auto"/>
            </w:tcBorders>
            <w:shd w:val="clear" w:color="auto" w:fill="FFFFFF"/>
            <w:vAlign w:val="center"/>
          </w:tcPr>
          <w:p w14:paraId="39AAC815"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C-sP6</w:t>
            </w:r>
          </w:p>
        </w:tc>
        <w:tc>
          <w:tcPr>
            <w:tcW w:w="793" w:type="dxa"/>
            <w:tcBorders>
              <w:top w:val="single" w:sz="4" w:space="0" w:color="auto"/>
              <w:left w:val="single" w:sz="4" w:space="0" w:color="auto"/>
              <w:bottom w:val="single" w:sz="4" w:space="0" w:color="auto"/>
            </w:tcBorders>
            <w:shd w:val="clear" w:color="auto" w:fill="FFFFFF"/>
            <w:vAlign w:val="center"/>
          </w:tcPr>
          <w:p w14:paraId="67CAA691" w14:textId="77777777" w:rsidR="00546BFE" w:rsidRPr="00B17A32" w:rsidRDefault="00546BFE" w:rsidP="007D4370">
            <w:pPr>
              <w:pStyle w:val="Inne0"/>
              <w:shd w:val="clear" w:color="auto" w:fill="auto"/>
              <w:spacing w:after="0"/>
              <w:ind w:firstLine="220"/>
              <w:jc w:val="both"/>
              <w:rPr>
                <w:rFonts w:ascii="Arial" w:hAnsi="Arial" w:cs="Arial"/>
                <w:color w:val="000000"/>
                <w:lang w:bidi="pl-PL"/>
              </w:rPr>
            </w:pPr>
            <w:r w:rsidRPr="00B17A32">
              <w:rPr>
                <w:rFonts w:ascii="Arial" w:hAnsi="Arial" w:cs="Arial"/>
                <w:color w:val="000000"/>
                <w:lang w:bidi="pl-PL"/>
              </w:rPr>
              <w:t>P</w:t>
            </w:r>
          </w:p>
        </w:tc>
        <w:tc>
          <w:tcPr>
            <w:tcW w:w="1417" w:type="dxa"/>
            <w:tcBorders>
              <w:top w:val="single" w:sz="4" w:space="0" w:color="auto"/>
              <w:left w:val="single" w:sz="4" w:space="0" w:color="auto"/>
              <w:bottom w:val="single" w:sz="4" w:space="0" w:color="auto"/>
            </w:tcBorders>
            <w:shd w:val="clear" w:color="auto" w:fill="FFFFFF"/>
            <w:vAlign w:val="center"/>
          </w:tcPr>
          <w:p w14:paraId="6464F9D1"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Rów melioracyjny</w:t>
            </w:r>
          </w:p>
        </w:tc>
        <w:tc>
          <w:tcPr>
            <w:tcW w:w="3544" w:type="dxa"/>
            <w:tcBorders>
              <w:top w:val="single" w:sz="4" w:space="0" w:color="auto"/>
              <w:left w:val="single" w:sz="4" w:space="0" w:color="auto"/>
              <w:bottom w:val="single" w:sz="4" w:space="0" w:color="auto"/>
            </w:tcBorders>
            <w:shd w:val="clear" w:color="auto" w:fill="FFFFFF"/>
            <w:vAlign w:val="center"/>
          </w:tcPr>
          <w:p w14:paraId="10D0AB68"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3.5*1.5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04C7E83"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PZM</w:t>
            </w:r>
          </w:p>
        </w:tc>
      </w:tr>
      <w:tr w:rsidR="00317599" w14:paraId="7FAB588D" w14:textId="77777777" w:rsidTr="007D4370">
        <w:trPr>
          <w:cantSplit/>
          <w:trHeight w:val="340"/>
          <w:jc w:val="center"/>
        </w:trPr>
        <w:tc>
          <w:tcPr>
            <w:tcW w:w="421" w:type="dxa"/>
            <w:tcBorders>
              <w:top w:val="single" w:sz="4" w:space="0" w:color="auto"/>
              <w:left w:val="single" w:sz="4" w:space="0" w:color="auto"/>
              <w:bottom w:val="single" w:sz="4" w:space="0" w:color="auto"/>
            </w:tcBorders>
            <w:shd w:val="clear" w:color="auto" w:fill="FFFFFF"/>
            <w:vAlign w:val="center"/>
          </w:tcPr>
          <w:p w14:paraId="2DB9FC39" w14:textId="77777777" w:rsidR="00546BFE" w:rsidRPr="00B17A32" w:rsidRDefault="00546BFE" w:rsidP="007D4370">
            <w:pPr>
              <w:pStyle w:val="Inne0"/>
              <w:shd w:val="clear" w:color="auto" w:fill="auto"/>
              <w:spacing w:after="0"/>
              <w:ind w:firstLine="0"/>
              <w:jc w:val="both"/>
              <w:rPr>
                <w:rFonts w:ascii="Arial" w:hAnsi="Arial" w:cs="Arial"/>
                <w:color w:val="000000"/>
                <w:lang w:bidi="pl-PL"/>
              </w:rPr>
            </w:pPr>
            <w:r w:rsidRPr="00B17A32">
              <w:rPr>
                <w:rFonts w:ascii="Arial" w:hAnsi="Arial" w:cs="Arial"/>
                <w:color w:val="000000"/>
                <w:lang w:bidi="pl-PL"/>
              </w:rPr>
              <w:t>53.</w:t>
            </w:r>
          </w:p>
        </w:tc>
        <w:tc>
          <w:tcPr>
            <w:tcW w:w="992" w:type="dxa"/>
            <w:tcBorders>
              <w:top w:val="single" w:sz="4" w:space="0" w:color="auto"/>
              <w:left w:val="single" w:sz="4" w:space="0" w:color="auto"/>
              <w:bottom w:val="single" w:sz="4" w:space="0" w:color="auto"/>
            </w:tcBorders>
            <w:shd w:val="clear" w:color="auto" w:fill="FFFFFF"/>
            <w:vAlign w:val="center"/>
          </w:tcPr>
          <w:p w14:paraId="530DE11C"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30+950</w:t>
            </w:r>
          </w:p>
        </w:tc>
        <w:tc>
          <w:tcPr>
            <w:tcW w:w="1050" w:type="dxa"/>
            <w:tcBorders>
              <w:top w:val="single" w:sz="4" w:space="0" w:color="auto"/>
              <w:left w:val="single" w:sz="4" w:space="0" w:color="auto"/>
              <w:bottom w:val="single" w:sz="4" w:space="0" w:color="auto"/>
            </w:tcBorders>
            <w:shd w:val="clear" w:color="auto" w:fill="FFFFFF"/>
            <w:vAlign w:val="center"/>
          </w:tcPr>
          <w:p w14:paraId="5681E2AC"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C-P7</w:t>
            </w:r>
          </w:p>
        </w:tc>
        <w:tc>
          <w:tcPr>
            <w:tcW w:w="793" w:type="dxa"/>
            <w:tcBorders>
              <w:top w:val="single" w:sz="4" w:space="0" w:color="auto"/>
              <w:left w:val="single" w:sz="4" w:space="0" w:color="auto"/>
              <w:bottom w:val="single" w:sz="4" w:space="0" w:color="auto"/>
            </w:tcBorders>
            <w:shd w:val="clear" w:color="auto" w:fill="FFFFFF"/>
            <w:vAlign w:val="center"/>
          </w:tcPr>
          <w:p w14:paraId="4FE1CD6E" w14:textId="77777777" w:rsidR="00546BFE" w:rsidRPr="00B17A32" w:rsidRDefault="00546BFE" w:rsidP="007D4370">
            <w:pPr>
              <w:pStyle w:val="Inne0"/>
              <w:shd w:val="clear" w:color="auto" w:fill="auto"/>
              <w:spacing w:after="0"/>
              <w:ind w:firstLine="220"/>
              <w:jc w:val="both"/>
              <w:rPr>
                <w:rFonts w:ascii="Arial" w:hAnsi="Arial" w:cs="Arial"/>
                <w:color w:val="000000"/>
                <w:lang w:bidi="pl-PL"/>
              </w:rPr>
            </w:pPr>
            <w:r w:rsidRPr="00B17A32">
              <w:rPr>
                <w:rFonts w:ascii="Arial" w:hAnsi="Arial" w:cs="Arial"/>
                <w:color w:val="000000"/>
                <w:lang w:bidi="pl-PL"/>
              </w:rPr>
              <w:t>P</w:t>
            </w:r>
          </w:p>
        </w:tc>
        <w:tc>
          <w:tcPr>
            <w:tcW w:w="1417" w:type="dxa"/>
            <w:tcBorders>
              <w:top w:val="single" w:sz="4" w:space="0" w:color="auto"/>
              <w:left w:val="single" w:sz="4" w:space="0" w:color="auto"/>
              <w:bottom w:val="single" w:sz="4" w:space="0" w:color="auto"/>
            </w:tcBorders>
            <w:shd w:val="clear" w:color="auto" w:fill="FFFFFF"/>
            <w:vAlign w:val="center"/>
          </w:tcPr>
          <w:p w14:paraId="2492D2D9"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Rów melioracyjny</w:t>
            </w:r>
          </w:p>
        </w:tc>
        <w:tc>
          <w:tcPr>
            <w:tcW w:w="3544" w:type="dxa"/>
            <w:tcBorders>
              <w:top w:val="single" w:sz="4" w:space="0" w:color="auto"/>
              <w:left w:val="single" w:sz="4" w:space="0" w:color="auto"/>
              <w:bottom w:val="single" w:sz="4" w:space="0" w:color="auto"/>
            </w:tcBorders>
            <w:shd w:val="clear" w:color="auto" w:fill="FFFFFF"/>
            <w:vAlign w:val="center"/>
          </w:tcPr>
          <w:p w14:paraId="2FAF992A"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2.5*1.5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E939AEC"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PZM</w:t>
            </w:r>
          </w:p>
        </w:tc>
      </w:tr>
      <w:tr w:rsidR="00317599" w14:paraId="70A0F963" w14:textId="77777777" w:rsidTr="007D4370">
        <w:trPr>
          <w:cantSplit/>
          <w:trHeight w:val="340"/>
          <w:jc w:val="center"/>
        </w:trPr>
        <w:tc>
          <w:tcPr>
            <w:tcW w:w="421" w:type="dxa"/>
            <w:vMerge w:val="restart"/>
            <w:tcBorders>
              <w:top w:val="single" w:sz="4" w:space="0" w:color="auto"/>
              <w:left w:val="single" w:sz="4" w:space="0" w:color="auto"/>
            </w:tcBorders>
            <w:shd w:val="clear" w:color="auto" w:fill="FFFFFF"/>
            <w:vAlign w:val="center"/>
          </w:tcPr>
          <w:p w14:paraId="6B710D22" w14:textId="77777777" w:rsidR="00546BFE" w:rsidRPr="00B17A32" w:rsidRDefault="00546BFE" w:rsidP="007D4370">
            <w:pPr>
              <w:pStyle w:val="Inne0"/>
              <w:shd w:val="clear" w:color="auto" w:fill="auto"/>
              <w:spacing w:after="0"/>
              <w:ind w:firstLine="0"/>
              <w:jc w:val="both"/>
              <w:rPr>
                <w:rFonts w:ascii="Arial" w:hAnsi="Arial" w:cs="Arial"/>
                <w:color w:val="000000" w:themeColor="text1"/>
                <w:lang w:bidi="pl-PL"/>
              </w:rPr>
            </w:pPr>
            <w:r w:rsidRPr="00B17A32">
              <w:rPr>
                <w:rFonts w:ascii="Arial" w:hAnsi="Arial" w:cs="Arial"/>
                <w:color w:val="000000" w:themeColor="text1"/>
                <w:lang w:bidi="pl-PL"/>
              </w:rPr>
              <w:t>54.</w:t>
            </w:r>
          </w:p>
        </w:tc>
        <w:tc>
          <w:tcPr>
            <w:tcW w:w="992" w:type="dxa"/>
            <w:tcBorders>
              <w:top w:val="single" w:sz="4" w:space="0" w:color="auto"/>
              <w:left w:val="single" w:sz="4" w:space="0" w:color="auto"/>
              <w:bottom w:val="single" w:sz="4" w:space="0" w:color="auto"/>
            </w:tcBorders>
            <w:shd w:val="clear" w:color="auto" w:fill="FFFFFF"/>
            <w:vAlign w:val="center"/>
          </w:tcPr>
          <w:p w14:paraId="6B11D18D" w14:textId="77777777" w:rsidR="00546BFE" w:rsidRPr="00B17A32" w:rsidRDefault="00546BFE" w:rsidP="007D4370">
            <w:pPr>
              <w:pStyle w:val="Inne0"/>
              <w:shd w:val="clear" w:color="auto" w:fill="auto"/>
              <w:spacing w:after="0"/>
              <w:ind w:firstLine="0"/>
              <w:jc w:val="center"/>
              <w:rPr>
                <w:rFonts w:ascii="Arial" w:hAnsi="Arial" w:cs="Arial"/>
                <w:color w:val="000000" w:themeColor="text1"/>
                <w:lang w:bidi="pl-PL"/>
              </w:rPr>
            </w:pPr>
            <w:r w:rsidRPr="00B17A32">
              <w:rPr>
                <w:rFonts w:ascii="Arial" w:hAnsi="Arial" w:cs="Arial"/>
                <w:color w:val="000000" w:themeColor="text1"/>
                <w:lang w:bidi="pl-PL"/>
              </w:rPr>
              <w:t>31+925</w:t>
            </w:r>
          </w:p>
        </w:tc>
        <w:tc>
          <w:tcPr>
            <w:tcW w:w="1050" w:type="dxa"/>
            <w:vMerge w:val="restart"/>
            <w:tcBorders>
              <w:top w:val="single" w:sz="4" w:space="0" w:color="auto"/>
              <w:left w:val="single" w:sz="4" w:space="0" w:color="auto"/>
            </w:tcBorders>
            <w:shd w:val="clear" w:color="auto" w:fill="FFFFFF"/>
            <w:vAlign w:val="center"/>
          </w:tcPr>
          <w:p w14:paraId="25A10656" w14:textId="77777777" w:rsidR="00546BFE" w:rsidRPr="00B17A32" w:rsidRDefault="00546BFE" w:rsidP="007D4370">
            <w:pPr>
              <w:pStyle w:val="Inne0"/>
              <w:shd w:val="clear" w:color="auto" w:fill="auto"/>
              <w:spacing w:after="0"/>
              <w:ind w:firstLine="0"/>
              <w:jc w:val="center"/>
              <w:rPr>
                <w:rFonts w:ascii="Arial" w:hAnsi="Arial" w:cs="Arial"/>
                <w:color w:val="000000" w:themeColor="text1"/>
                <w:lang w:bidi="pl-PL"/>
              </w:rPr>
            </w:pPr>
            <w:r w:rsidRPr="00B17A32">
              <w:rPr>
                <w:rFonts w:ascii="Arial" w:hAnsi="Arial" w:cs="Arial"/>
                <w:color w:val="000000" w:themeColor="text1"/>
                <w:lang w:bidi="pl-PL"/>
              </w:rPr>
              <w:t>C-ED10</w:t>
            </w:r>
          </w:p>
        </w:tc>
        <w:tc>
          <w:tcPr>
            <w:tcW w:w="793" w:type="dxa"/>
            <w:tcBorders>
              <w:top w:val="single" w:sz="4" w:space="0" w:color="auto"/>
              <w:left w:val="single" w:sz="4" w:space="0" w:color="auto"/>
              <w:bottom w:val="single" w:sz="4" w:space="0" w:color="auto"/>
            </w:tcBorders>
            <w:shd w:val="clear" w:color="auto" w:fill="FFFFFF"/>
            <w:vAlign w:val="center"/>
          </w:tcPr>
          <w:p w14:paraId="2D7CCB50" w14:textId="77777777" w:rsidR="00546BFE" w:rsidRPr="00B17A32" w:rsidRDefault="00546BFE" w:rsidP="007D4370">
            <w:pPr>
              <w:pStyle w:val="Inne0"/>
              <w:shd w:val="clear" w:color="auto" w:fill="auto"/>
              <w:spacing w:after="0"/>
              <w:ind w:firstLine="0"/>
              <w:jc w:val="both"/>
              <w:rPr>
                <w:rFonts w:ascii="Arial" w:hAnsi="Arial" w:cs="Arial"/>
                <w:color w:val="000000" w:themeColor="text1"/>
                <w:lang w:bidi="pl-PL"/>
              </w:rPr>
            </w:pPr>
            <w:proofErr w:type="spellStart"/>
            <w:r w:rsidRPr="00B17A32">
              <w:rPr>
                <w:rFonts w:ascii="Arial" w:hAnsi="Arial" w:cs="Arial"/>
                <w:color w:val="000000" w:themeColor="text1"/>
                <w:lang w:bidi="pl-PL"/>
              </w:rPr>
              <w:t>p.ED</w:t>
            </w:r>
            <w:proofErr w:type="spellEnd"/>
            <w:r w:rsidRPr="00B17A32">
              <w:rPr>
                <w:rFonts w:ascii="Arial" w:hAnsi="Arial" w:cs="Arial"/>
                <w:color w:val="000000" w:themeColor="text1"/>
                <w:lang w:bidi="pl-PL"/>
              </w:rPr>
              <w:t xml:space="preserve"> ED</w:t>
            </w:r>
          </w:p>
        </w:tc>
        <w:tc>
          <w:tcPr>
            <w:tcW w:w="1417" w:type="dxa"/>
            <w:vMerge w:val="restart"/>
            <w:tcBorders>
              <w:top w:val="single" w:sz="4" w:space="0" w:color="auto"/>
              <w:left w:val="single" w:sz="4" w:space="0" w:color="auto"/>
            </w:tcBorders>
            <w:shd w:val="clear" w:color="auto" w:fill="FFFFFF"/>
            <w:vAlign w:val="center"/>
          </w:tcPr>
          <w:p w14:paraId="27908D23" w14:textId="77777777" w:rsidR="00546BFE" w:rsidRPr="00B17A32" w:rsidRDefault="00546BFE" w:rsidP="007D4370">
            <w:pPr>
              <w:pStyle w:val="Inne0"/>
              <w:shd w:val="clear" w:color="auto" w:fill="auto"/>
              <w:spacing w:after="0"/>
              <w:ind w:firstLine="0"/>
              <w:jc w:val="center"/>
              <w:rPr>
                <w:rFonts w:ascii="Arial" w:hAnsi="Arial" w:cs="Arial"/>
                <w:color w:val="000000" w:themeColor="text1"/>
                <w:lang w:bidi="pl-PL"/>
              </w:rPr>
            </w:pPr>
            <w:r w:rsidRPr="00B17A32">
              <w:rPr>
                <w:rFonts w:ascii="Arial" w:hAnsi="Arial" w:cs="Arial"/>
                <w:color w:val="000000" w:themeColor="text1"/>
                <w:lang w:bidi="pl-PL"/>
              </w:rPr>
              <w:t>teren, droga 1555K, rzeka Łososina, droga gminna</w:t>
            </w:r>
          </w:p>
        </w:tc>
        <w:tc>
          <w:tcPr>
            <w:tcW w:w="3544" w:type="dxa"/>
            <w:vMerge w:val="restart"/>
            <w:tcBorders>
              <w:top w:val="single" w:sz="4" w:space="0" w:color="auto"/>
              <w:left w:val="single" w:sz="4" w:space="0" w:color="auto"/>
            </w:tcBorders>
            <w:shd w:val="clear" w:color="auto" w:fill="FFFFFF"/>
            <w:vAlign w:val="center"/>
          </w:tcPr>
          <w:p w14:paraId="6F833FB8" w14:textId="77777777" w:rsidR="00546BFE" w:rsidRPr="00B17A32" w:rsidRDefault="00546BFE" w:rsidP="007D4370">
            <w:pPr>
              <w:pStyle w:val="Inne0"/>
              <w:shd w:val="clear" w:color="auto" w:fill="auto"/>
              <w:spacing w:after="0"/>
              <w:ind w:firstLine="0"/>
              <w:jc w:val="center"/>
              <w:rPr>
                <w:rFonts w:ascii="Arial" w:hAnsi="Arial" w:cs="Arial"/>
                <w:color w:val="000000" w:themeColor="text1"/>
                <w:lang w:bidi="pl-PL"/>
              </w:rPr>
            </w:pPr>
            <w:r w:rsidRPr="00B17A32">
              <w:rPr>
                <w:rFonts w:ascii="Arial" w:hAnsi="Arial" w:cs="Arial"/>
                <w:color w:val="000000" w:themeColor="text1"/>
              </w:rPr>
              <w:t>480*5</w:t>
            </w:r>
          </w:p>
        </w:tc>
        <w:tc>
          <w:tcPr>
            <w:tcW w:w="992" w:type="dxa"/>
            <w:vMerge w:val="restart"/>
            <w:tcBorders>
              <w:top w:val="single" w:sz="4" w:space="0" w:color="auto"/>
              <w:left w:val="single" w:sz="4" w:space="0" w:color="auto"/>
              <w:right w:val="single" w:sz="4" w:space="0" w:color="auto"/>
            </w:tcBorders>
            <w:shd w:val="clear" w:color="auto" w:fill="FFFFFF"/>
            <w:vAlign w:val="center"/>
          </w:tcPr>
          <w:p w14:paraId="1930650A" w14:textId="77777777" w:rsidR="00546BFE" w:rsidRPr="00B17A32" w:rsidRDefault="00546BFE" w:rsidP="007D4370">
            <w:pPr>
              <w:pStyle w:val="Inne0"/>
              <w:shd w:val="clear" w:color="auto" w:fill="auto"/>
              <w:spacing w:after="0"/>
              <w:ind w:firstLine="0"/>
              <w:jc w:val="center"/>
              <w:rPr>
                <w:rFonts w:ascii="Arial" w:hAnsi="Arial" w:cs="Arial"/>
                <w:color w:val="000000" w:themeColor="text1"/>
                <w:lang w:bidi="pl-PL"/>
              </w:rPr>
            </w:pPr>
            <w:proofErr w:type="spellStart"/>
            <w:r w:rsidRPr="00B17A32">
              <w:rPr>
                <w:rFonts w:ascii="Arial" w:hAnsi="Arial" w:cs="Arial"/>
                <w:color w:val="000000" w:themeColor="text1"/>
                <w:lang w:bidi="pl-PL"/>
              </w:rPr>
              <w:t>PZDd</w:t>
            </w:r>
            <w:proofErr w:type="spellEnd"/>
          </w:p>
        </w:tc>
      </w:tr>
      <w:tr w:rsidR="00317599" w14:paraId="32A648ED" w14:textId="77777777" w:rsidTr="007D4370">
        <w:trPr>
          <w:cantSplit/>
          <w:trHeight w:val="340"/>
          <w:jc w:val="center"/>
        </w:trPr>
        <w:tc>
          <w:tcPr>
            <w:tcW w:w="421" w:type="dxa"/>
            <w:vMerge/>
            <w:tcBorders>
              <w:left w:val="single" w:sz="4" w:space="0" w:color="auto"/>
              <w:bottom w:val="single" w:sz="4" w:space="0" w:color="auto"/>
            </w:tcBorders>
            <w:shd w:val="clear" w:color="auto" w:fill="FFFFFF"/>
            <w:vAlign w:val="center"/>
          </w:tcPr>
          <w:p w14:paraId="6A8C331D" w14:textId="77777777" w:rsidR="00546BFE" w:rsidRPr="0010269D" w:rsidRDefault="00546BFE" w:rsidP="007D4370">
            <w:pPr>
              <w:pStyle w:val="Inne0"/>
              <w:spacing w:after="0"/>
              <w:jc w:val="both"/>
              <w:rPr>
                <w:rFonts w:ascii="Arial" w:hAnsi="Arial" w:cs="Arial"/>
                <w:color w:val="000000"/>
                <w:lang w:bidi="pl-PL"/>
              </w:rPr>
            </w:pPr>
          </w:p>
        </w:tc>
        <w:tc>
          <w:tcPr>
            <w:tcW w:w="992" w:type="dxa"/>
            <w:tcBorders>
              <w:top w:val="single" w:sz="4" w:space="0" w:color="auto"/>
              <w:left w:val="single" w:sz="4" w:space="0" w:color="auto"/>
              <w:bottom w:val="single" w:sz="4" w:space="0" w:color="auto"/>
            </w:tcBorders>
            <w:shd w:val="clear" w:color="auto" w:fill="FFFFFF"/>
            <w:vAlign w:val="center"/>
          </w:tcPr>
          <w:p w14:paraId="1F91CBF5" w14:textId="77777777" w:rsidR="00546BFE" w:rsidRPr="0010269D" w:rsidRDefault="00546BFE" w:rsidP="007D4370">
            <w:pPr>
              <w:pStyle w:val="Inne0"/>
              <w:shd w:val="clear" w:color="auto" w:fill="auto"/>
              <w:spacing w:after="0"/>
              <w:ind w:firstLine="0"/>
              <w:jc w:val="center"/>
              <w:rPr>
                <w:rFonts w:ascii="Arial" w:hAnsi="Arial" w:cs="Arial"/>
                <w:color w:val="000000"/>
                <w:lang w:bidi="pl-PL"/>
              </w:rPr>
            </w:pPr>
            <w:r w:rsidRPr="0010269D">
              <w:rPr>
                <w:rFonts w:ascii="Arial" w:hAnsi="Arial" w:cs="Arial"/>
                <w:color w:val="000000"/>
                <w:lang w:bidi="pl-PL"/>
              </w:rPr>
              <w:t>32+440</w:t>
            </w:r>
          </w:p>
        </w:tc>
        <w:tc>
          <w:tcPr>
            <w:tcW w:w="1050" w:type="dxa"/>
            <w:vMerge/>
            <w:tcBorders>
              <w:left w:val="single" w:sz="4" w:space="0" w:color="auto"/>
              <w:bottom w:val="single" w:sz="4" w:space="0" w:color="auto"/>
            </w:tcBorders>
            <w:shd w:val="clear" w:color="auto" w:fill="FFFFFF"/>
            <w:vAlign w:val="center"/>
          </w:tcPr>
          <w:p w14:paraId="374A497A" w14:textId="77777777" w:rsidR="00546BFE" w:rsidRPr="0010269D" w:rsidRDefault="00546BFE" w:rsidP="007D4370">
            <w:pPr>
              <w:pStyle w:val="Inne0"/>
              <w:spacing w:after="0"/>
              <w:jc w:val="center"/>
              <w:rPr>
                <w:rFonts w:ascii="Arial" w:hAnsi="Arial" w:cs="Arial"/>
                <w:color w:val="000000"/>
                <w:lang w:bidi="pl-PL"/>
              </w:rPr>
            </w:pPr>
          </w:p>
        </w:tc>
        <w:tc>
          <w:tcPr>
            <w:tcW w:w="793" w:type="dxa"/>
            <w:tcBorders>
              <w:top w:val="single" w:sz="4" w:space="0" w:color="auto"/>
              <w:left w:val="single" w:sz="4" w:space="0" w:color="auto"/>
              <w:bottom w:val="single" w:sz="4" w:space="0" w:color="auto"/>
            </w:tcBorders>
            <w:shd w:val="clear" w:color="auto" w:fill="FFFFFF"/>
            <w:vAlign w:val="center"/>
          </w:tcPr>
          <w:p w14:paraId="37F18E22" w14:textId="77777777" w:rsidR="00546BFE" w:rsidRPr="0010269D" w:rsidRDefault="00546BFE" w:rsidP="007D4370">
            <w:pPr>
              <w:pStyle w:val="Inne0"/>
              <w:shd w:val="clear" w:color="auto" w:fill="auto"/>
              <w:spacing w:after="0"/>
              <w:ind w:firstLine="0"/>
              <w:rPr>
                <w:rFonts w:ascii="Arial" w:hAnsi="Arial" w:cs="Arial"/>
                <w:color w:val="000000"/>
                <w:lang w:bidi="pl-PL"/>
              </w:rPr>
            </w:pPr>
            <w:r w:rsidRPr="0010269D">
              <w:rPr>
                <w:rFonts w:ascii="Arial" w:hAnsi="Arial" w:cs="Arial"/>
                <w:color w:val="000000"/>
                <w:lang w:bidi="pl-PL"/>
              </w:rPr>
              <w:t>k. ED</w:t>
            </w:r>
          </w:p>
        </w:tc>
        <w:tc>
          <w:tcPr>
            <w:tcW w:w="1417" w:type="dxa"/>
            <w:vMerge/>
            <w:tcBorders>
              <w:left w:val="single" w:sz="4" w:space="0" w:color="auto"/>
              <w:bottom w:val="single" w:sz="4" w:space="0" w:color="auto"/>
            </w:tcBorders>
            <w:shd w:val="clear" w:color="auto" w:fill="FFFFFF"/>
            <w:vAlign w:val="center"/>
          </w:tcPr>
          <w:p w14:paraId="48E68CC3" w14:textId="77777777" w:rsidR="00546BFE" w:rsidRPr="0010269D" w:rsidRDefault="00546BFE" w:rsidP="007D4370">
            <w:pPr>
              <w:pStyle w:val="Inne0"/>
              <w:spacing w:after="0"/>
              <w:jc w:val="center"/>
              <w:rPr>
                <w:rFonts w:ascii="Arial" w:hAnsi="Arial" w:cs="Arial"/>
                <w:color w:val="000000"/>
                <w:lang w:bidi="pl-PL"/>
              </w:rPr>
            </w:pPr>
          </w:p>
        </w:tc>
        <w:tc>
          <w:tcPr>
            <w:tcW w:w="3544" w:type="dxa"/>
            <w:vMerge/>
            <w:tcBorders>
              <w:left w:val="single" w:sz="4" w:space="0" w:color="auto"/>
              <w:bottom w:val="single" w:sz="4" w:space="0" w:color="auto"/>
            </w:tcBorders>
            <w:shd w:val="clear" w:color="auto" w:fill="FFFFFF"/>
            <w:vAlign w:val="center"/>
          </w:tcPr>
          <w:p w14:paraId="4FB2E995" w14:textId="77777777" w:rsidR="00546BFE" w:rsidRPr="0010269D" w:rsidRDefault="00546BFE" w:rsidP="007D4370">
            <w:pPr>
              <w:pStyle w:val="Inne0"/>
              <w:spacing w:after="0"/>
              <w:jc w:val="center"/>
              <w:rPr>
                <w:rFonts w:ascii="Arial" w:hAnsi="Arial" w:cs="Arial"/>
                <w:color w:val="000000"/>
                <w:lang w:bidi="pl-PL"/>
              </w:rPr>
            </w:pPr>
          </w:p>
        </w:tc>
        <w:tc>
          <w:tcPr>
            <w:tcW w:w="992" w:type="dxa"/>
            <w:vMerge/>
            <w:tcBorders>
              <w:left w:val="single" w:sz="4" w:space="0" w:color="auto"/>
              <w:bottom w:val="single" w:sz="4" w:space="0" w:color="auto"/>
              <w:right w:val="single" w:sz="4" w:space="0" w:color="auto"/>
            </w:tcBorders>
            <w:shd w:val="clear" w:color="auto" w:fill="FFFFFF"/>
            <w:vAlign w:val="center"/>
          </w:tcPr>
          <w:p w14:paraId="1DB7E3AE" w14:textId="77777777" w:rsidR="00546BFE" w:rsidRPr="0010269D" w:rsidRDefault="00546BFE" w:rsidP="007D4370">
            <w:pPr>
              <w:pStyle w:val="Inne0"/>
              <w:spacing w:after="0"/>
              <w:jc w:val="center"/>
              <w:rPr>
                <w:rFonts w:ascii="Arial" w:hAnsi="Arial" w:cs="Arial"/>
                <w:color w:val="000000"/>
                <w:lang w:bidi="pl-PL"/>
              </w:rPr>
            </w:pPr>
          </w:p>
        </w:tc>
      </w:tr>
      <w:tr w:rsidR="00317599" w14:paraId="1542B5CA" w14:textId="77777777" w:rsidTr="007D4370">
        <w:trPr>
          <w:cantSplit/>
          <w:trHeight w:val="340"/>
          <w:jc w:val="center"/>
        </w:trPr>
        <w:tc>
          <w:tcPr>
            <w:tcW w:w="421" w:type="dxa"/>
            <w:tcBorders>
              <w:top w:val="single" w:sz="4" w:space="0" w:color="auto"/>
              <w:left w:val="single" w:sz="4" w:space="0" w:color="auto"/>
              <w:bottom w:val="single" w:sz="4" w:space="0" w:color="auto"/>
            </w:tcBorders>
            <w:shd w:val="clear" w:color="auto" w:fill="FFFFFF"/>
            <w:vAlign w:val="center"/>
          </w:tcPr>
          <w:p w14:paraId="30488736" w14:textId="77777777" w:rsidR="00546BFE" w:rsidRPr="00B17A32" w:rsidRDefault="00546BFE" w:rsidP="007D4370">
            <w:pPr>
              <w:pStyle w:val="Inne0"/>
              <w:shd w:val="clear" w:color="auto" w:fill="auto"/>
              <w:spacing w:after="0"/>
              <w:ind w:firstLine="0"/>
              <w:jc w:val="both"/>
              <w:rPr>
                <w:rFonts w:ascii="Arial" w:hAnsi="Arial" w:cs="Arial"/>
                <w:color w:val="000000"/>
                <w:lang w:bidi="pl-PL"/>
              </w:rPr>
            </w:pPr>
            <w:r w:rsidRPr="00B17A32">
              <w:rPr>
                <w:rFonts w:ascii="Arial" w:hAnsi="Arial" w:cs="Arial"/>
                <w:color w:val="000000"/>
                <w:lang w:bidi="pl-PL"/>
              </w:rPr>
              <w:t>55.</w:t>
            </w:r>
          </w:p>
        </w:tc>
        <w:tc>
          <w:tcPr>
            <w:tcW w:w="992" w:type="dxa"/>
            <w:tcBorders>
              <w:top w:val="single" w:sz="4" w:space="0" w:color="auto"/>
              <w:left w:val="single" w:sz="4" w:space="0" w:color="auto"/>
              <w:bottom w:val="single" w:sz="4" w:space="0" w:color="auto"/>
            </w:tcBorders>
            <w:shd w:val="clear" w:color="auto" w:fill="FFFFFF"/>
            <w:vAlign w:val="center"/>
          </w:tcPr>
          <w:p w14:paraId="6977F7A9"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32+715</w:t>
            </w:r>
          </w:p>
        </w:tc>
        <w:tc>
          <w:tcPr>
            <w:tcW w:w="1050" w:type="dxa"/>
            <w:tcBorders>
              <w:top w:val="single" w:sz="4" w:space="0" w:color="auto"/>
              <w:left w:val="single" w:sz="4" w:space="0" w:color="auto"/>
              <w:bottom w:val="single" w:sz="4" w:space="0" w:color="auto"/>
            </w:tcBorders>
            <w:shd w:val="clear" w:color="auto" w:fill="FFFFFF"/>
            <w:vAlign w:val="center"/>
          </w:tcPr>
          <w:p w14:paraId="3A64EE74"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C-MD19</w:t>
            </w:r>
          </w:p>
        </w:tc>
        <w:tc>
          <w:tcPr>
            <w:tcW w:w="793" w:type="dxa"/>
            <w:tcBorders>
              <w:top w:val="single" w:sz="4" w:space="0" w:color="auto"/>
              <w:left w:val="single" w:sz="4" w:space="0" w:color="auto"/>
              <w:bottom w:val="single" w:sz="4" w:space="0" w:color="auto"/>
            </w:tcBorders>
            <w:shd w:val="clear" w:color="auto" w:fill="FFFFFF"/>
            <w:vAlign w:val="center"/>
          </w:tcPr>
          <w:p w14:paraId="4D1CACBC" w14:textId="77777777" w:rsidR="00546BFE" w:rsidRPr="00B17A32" w:rsidRDefault="00546BFE" w:rsidP="007D4370">
            <w:pPr>
              <w:pStyle w:val="Inne0"/>
              <w:shd w:val="clear" w:color="auto" w:fill="auto"/>
              <w:spacing w:after="0"/>
              <w:ind w:firstLine="220"/>
              <w:jc w:val="both"/>
              <w:rPr>
                <w:rFonts w:ascii="Arial" w:hAnsi="Arial" w:cs="Arial"/>
                <w:color w:val="000000"/>
                <w:lang w:bidi="pl-PL"/>
              </w:rPr>
            </w:pPr>
            <w:r w:rsidRPr="00B17A32">
              <w:rPr>
                <w:rFonts w:ascii="Arial" w:hAnsi="Arial" w:cs="Arial"/>
                <w:color w:val="000000"/>
                <w:lang w:bidi="pl-PL"/>
              </w:rPr>
              <w:t>M</w:t>
            </w:r>
          </w:p>
        </w:tc>
        <w:tc>
          <w:tcPr>
            <w:tcW w:w="1417" w:type="dxa"/>
            <w:tcBorders>
              <w:top w:val="single" w:sz="4" w:space="0" w:color="auto"/>
              <w:left w:val="single" w:sz="4" w:space="0" w:color="auto"/>
              <w:bottom w:val="single" w:sz="4" w:space="0" w:color="auto"/>
            </w:tcBorders>
            <w:shd w:val="clear" w:color="auto" w:fill="FFFFFF"/>
            <w:vAlign w:val="center"/>
          </w:tcPr>
          <w:p w14:paraId="601B84E8"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Ciek bez nazwy</w:t>
            </w:r>
          </w:p>
        </w:tc>
        <w:tc>
          <w:tcPr>
            <w:tcW w:w="3544" w:type="dxa"/>
            <w:tcBorders>
              <w:top w:val="single" w:sz="4" w:space="0" w:color="auto"/>
              <w:left w:val="single" w:sz="4" w:space="0" w:color="auto"/>
              <w:bottom w:val="single" w:sz="4" w:space="0" w:color="auto"/>
            </w:tcBorders>
            <w:shd w:val="clear" w:color="auto" w:fill="FFFFFF"/>
            <w:vAlign w:val="center"/>
          </w:tcPr>
          <w:p w14:paraId="1AC6A59B"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2x5*3.5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1CBDF4F"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proofErr w:type="spellStart"/>
            <w:r w:rsidRPr="00B17A32">
              <w:rPr>
                <w:rFonts w:ascii="Arial" w:hAnsi="Arial" w:cs="Arial"/>
                <w:color w:val="000000"/>
                <w:lang w:bidi="pl-PL"/>
              </w:rPr>
              <w:t>PZDś</w:t>
            </w:r>
            <w:proofErr w:type="spellEnd"/>
          </w:p>
        </w:tc>
      </w:tr>
      <w:tr w:rsidR="00317599" w14:paraId="10570C27" w14:textId="77777777" w:rsidTr="007D4370">
        <w:trPr>
          <w:cantSplit/>
          <w:trHeight w:val="340"/>
          <w:jc w:val="center"/>
        </w:trPr>
        <w:tc>
          <w:tcPr>
            <w:tcW w:w="421" w:type="dxa"/>
            <w:tcBorders>
              <w:top w:val="single" w:sz="4" w:space="0" w:color="auto"/>
              <w:left w:val="single" w:sz="4" w:space="0" w:color="auto"/>
              <w:bottom w:val="single" w:sz="4" w:space="0" w:color="auto"/>
            </w:tcBorders>
            <w:shd w:val="clear" w:color="auto" w:fill="FFFFFF"/>
            <w:vAlign w:val="center"/>
          </w:tcPr>
          <w:p w14:paraId="3B44C2ED" w14:textId="77777777" w:rsidR="00546BFE" w:rsidRPr="00B17A32" w:rsidRDefault="00546BFE" w:rsidP="007D4370">
            <w:pPr>
              <w:pStyle w:val="Inne0"/>
              <w:shd w:val="clear" w:color="auto" w:fill="auto"/>
              <w:spacing w:after="0"/>
              <w:ind w:firstLine="0"/>
              <w:jc w:val="both"/>
              <w:rPr>
                <w:rFonts w:ascii="Arial" w:hAnsi="Arial" w:cs="Arial"/>
                <w:color w:val="000000"/>
                <w:lang w:bidi="pl-PL"/>
              </w:rPr>
            </w:pPr>
            <w:r w:rsidRPr="00B17A32">
              <w:rPr>
                <w:rFonts w:ascii="Arial" w:hAnsi="Arial" w:cs="Arial"/>
                <w:color w:val="000000"/>
                <w:lang w:bidi="pl-PL"/>
              </w:rPr>
              <w:t>56.</w:t>
            </w:r>
          </w:p>
        </w:tc>
        <w:tc>
          <w:tcPr>
            <w:tcW w:w="992" w:type="dxa"/>
            <w:tcBorders>
              <w:top w:val="single" w:sz="4" w:space="0" w:color="auto"/>
              <w:left w:val="single" w:sz="4" w:space="0" w:color="auto"/>
              <w:bottom w:val="single" w:sz="4" w:space="0" w:color="auto"/>
            </w:tcBorders>
            <w:shd w:val="clear" w:color="auto" w:fill="FFFFFF"/>
            <w:vAlign w:val="center"/>
          </w:tcPr>
          <w:p w14:paraId="57F6CEF2"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33+361</w:t>
            </w:r>
          </w:p>
        </w:tc>
        <w:tc>
          <w:tcPr>
            <w:tcW w:w="1050" w:type="dxa"/>
            <w:tcBorders>
              <w:top w:val="single" w:sz="4" w:space="0" w:color="auto"/>
              <w:left w:val="single" w:sz="4" w:space="0" w:color="auto"/>
              <w:bottom w:val="single" w:sz="4" w:space="0" w:color="auto"/>
            </w:tcBorders>
            <w:shd w:val="clear" w:color="auto" w:fill="FFFFFF"/>
            <w:vAlign w:val="center"/>
          </w:tcPr>
          <w:p w14:paraId="326DF361"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C-MD20</w:t>
            </w:r>
          </w:p>
        </w:tc>
        <w:tc>
          <w:tcPr>
            <w:tcW w:w="793" w:type="dxa"/>
            <w:tcBorders>
              <w:top w:val="single" w:sz="4" w:space="0" w:color="auto"/>
              <w:left w:val="single" w:sz="4" w:space="0" w:color="auto"/>
              <w:bottom w:val="single" w:sz="4" w:space="0" w:color="auto"/>
            </w:tcBorders>
            <w:shd w:val="clear" w:color="auto" w:fill="FFFFFF"/>
            <w:vAlign w:val="center"/>
          </w:tcPr>
          <w:p w14:paraId="3F1EA56F" w14:textId="77777777" w:rsidR="00546BFE" w:rsidRPr="00B17A32" w:rsidRDefault="00546BFE" w:rsidP="007D4370">
            <w:pPr>
              <w:pStyle w:val="Inne0"/>
              <w:shd w:val="clear" w:color="auto" w:fill="auto"/>
              <w:spacing w:after="0"/>
              <w:ind w:firstLine="220"/>
              <w:jc w:val="both"/>
              <w:rPr>
                <w:rFonts w:ascii="Arial" w:hAnsi="Arial" w:cs="Arial"/>
                <w:color w:val="000000"/>
                <w:lang w:bidi="pl-PL"/>
              </w:rPr>
            </w:pPr>
            <w:r w:rsidRPr="00B17A32">
              <w:rPr>
                <w:rFonts w:ascii="Arial" w:hAnsi="Arial" w:cs="Arial"/>
                <w:color w:val="000000"/>
                <w:lang w:bidi="pl-PL"/>
              </w:rPr>
              <w:t>M</w:t>
            </w:r>
          </w:p>
        </w:tc>
        <w:tc>
          <w:tcPr>
            <w:tcW w:w="1417" w:type="dxa"/>
            <w:tcBorders>
              <w:top w:val="single" w:sz="4" w:space="0" w:color="auto"/>
              <w:left w:val="single" w:sz="4" w:space="0" w:color="auto"/>
              <w:bottom w:val="single" w:sz="4" w:space="0" w:color="auto"/>
            </w:tcBorders>
            <w:shd w:val="clear" w:color="auto" w:fill="FFFFFF"/>
            <w:vAlign w:val="center"/>
          </w:tcPr>
          <w:p w14:paraId="15BD5AF5"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Ciek bez nazwy</w:t>
            </w:r>
          </w:p>
        </w:tc>
        <w:tc>
          <w:tcPr>
            <w:tcW w:w="3544" w:type="dxa"/>
            <w:tcBorders>
              <w:top w:val="single" w:sz="4" w:space="0" w:color="auto"/>
              <w:left w:val="single" w:sz="4" w:space="0" w:color="auto"/>
              <w:bottom w:val="single" w:sz="4" w:space="0" w:color="auto"/>
            </w:tcBorders>
            <w:shd w:val="clear" w:color="auto" w:fill="FFFFFF"/>
            <w:vAlign w:val="center"/>
          </w:tcPr>
          <w:p w14:paraId="1C57355C"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2x5*3.5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8A6C16B"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proofErr w:type="spellStart"/>
            <w:r w:rsidRPr="00B17A32">
              <w:rPr>
                <w:rFonts w:ascii="Arial" w:hAnsi="Arial" w:cs="Arial"/>
                <w:color w:val="000000"/>
                <w:lang w:bidi="pl-PL"/>
              </w:rPr>
              <w:t>PZDś</w:t>
            </w:r>
            <w:proofErr w:type="spellEnd"/>
          </w:p>
        </w:tc>
      </w:tr>
      <w:tr w:rsidR="00317599" w14:paraId="216C6B3C" w14:textId="77777777" w:rsidTr="007D4370">
        <w:trPr>
          <w:cantSplit/>
          <w:trHeight w:val="340"/>
          <w:jc w:val="center"/>
        </w:trPr>
        <w:tc>
          <w:tcPr>
            <w:tcW w:w="421" w:type="dxa"/>
            <w:tcBorders>
              <w:top w:val="single" w:sz="4" w:space="0" w:color="auto"/>
              <w:left w:val="single" w:sz="4" w:space="0" w:color="auto"/>
              <w:bottom w:val="single" w:sz="4" w:space="0" w:color="auto"/>
            </w:tcBorders>
            <w:shd w:val="clear" w:color="auto" w:fill="FFFFFF"/>
            <w:vAlign w:val="center"/>
          </w:tcPr>
          <w:p w14:paraId="7679E551" w14:textId="77777777" w:rsidR="00546BFE" w:rsidRPr="00B17A32" w:rsidRDefault="00546BFE" w:rsidP="007D4370">
            <w:pPr>
              <w:pStyle w:val="Inne0"/>
              <w:shd w:val="clear" w:color="auto" w:fill="auto"/>
              <w:spacing w:after="0"/>
              <w:ind w:firstLine="0"/>
              <w:jc w:val="both"/>
              <w:rPr>
                <w:rFonts w:ascii="Arial" w:hAnsi="Arial" w:cs="Arial"/>
                <w:color w:val="000000"/>
                <w:lang w:bidi="pl-PL"/>
              </w:rPr>
            </w:pPr>
            <w:r w:rsidRPr="00B17A32">
              <w:rPr>
                <w:rFonts w:ascii="Arial" w:hAnsi="Arial" w:cs="Arial"/>
                <w:color w:val="000000"/>
                <w:lang w:bidi="pl-PL"/>
              </w:rPr>
              <w:t>57.</w:t>
            </w:r>
          </w:p>
        </w:tc>
        <w:tc>
          <w:tcPr>
            <w:tcW w:w="992" w:type="dxa"/>
            <w:tcBorders>
              <w:top w:val="single" w:sz="4" w:space="0" w:color="auto"/>
              <w:left w:val="single" w:sz="4" w:space="0" w:color="auto"/>
              <w:bottom w:val="single" w:sz="4" w:space="0" w:color="auto"/>
            </w:tcBorders>
            <w:shd w:val="clear" w:color="auto" w:fill="FFFFFF"/>
            <w:vAlign w:val="center"/>
          </w:tcPr>
          <w:p w14:paraId="3D5F5A9F"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33+612</w:t>
            </w:r>
          </w:p>
        </w:tc>
        <w:tc>
          <w:tcPr>
            <w:tcW w:w="1050" w:type="dxa"/>
            <w:tcBorders>
              <w:top w:val="single" w:sz="4" w:space="0" w:color="auto"/>
              <w:left w:val="single" w:sz="4" w:space="0" w:color="auto"/>
              <w:bottom w:val="single" w:sz="4" w:space="0" w:color="auto"/>
            </w:tcBorders>
            <w:shd w:val="clear" w:color="auto" w:fill="FFFFFF"/>
            <w:vAlign w:val="center"/>
          </w:tcPr>
          <w:p w14:paraId="0E246BE4"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C-MD21</w:t>
            </w:r>
          </w:p>
        </w:tc>
        <w:tc>
          <w:tcPr>
            <w:tcW w:w="793" w:type="dxa"/>
            <w:tcBorders>
              <w:top w:val="single" w:sz="4" w:space="0" w:color="auto"/>
              <w:left w:val="single" w:sz="4" w:space="0" w:color="auto"/>
              <w:bottom w:val="single" w:sz="4" w:space="0" w:color="auto"/>
            </w:tcBorders>
            <w:shd w:val="clear" w:color="auto" w:fill="FFFFFF"/>
            <w:vAlign w:val="center"/>
          </w:tcPr>
          <w:p w14:paraId="264BD369" w14:textId="77777777" w:rsidR="00546BFE" w:rsidRPr="00B17A32" w:rsidRDefault="00546BFE" w:rsidP="007D4370">
            <w:pPr>
              <w:pStyle w:val="Inne0"/>
              <w:shd w:val="clear" w:color="auto" w:fill="auto"/>
              <w:spacing w:after="0"/>
              <w:ind w:firstLine="220"/>
              <w:jc w:val="both"/>
              <w:rPr>
                <w:rFonts w:ascii="Arial" w:hAnsi="Arial" w:cs="Arial"/>
                <w:color w:val="000000"/>
                <w:lang w:bidi="pl-PL"/>
              </w:rPr>
            </w:pPr>
            <w:r w:rsidRPr="00B17A32">
              <w:rPr>
                <w:rFonts w:ascii="Arial" w:hAnsi="Arial" w:cs="Arial"/>
                <w:color w:val="000000"/>
                <w:lang w:bidi="pl-PL"/>
              </w:rPr>
              <w:t>M</w:t>
            </w:r>
          </w:p>
        </w:tc>
        <w:tc>
          <w:tcPr>
            <w:tcW w:w="1417" w:type="dxa"/>
            <w:tcBorders>
              <w:top w:val="single" w:sz="4" w:space="0" w:color="auto"/>
              <w:left w:val="single" w:sz="4" w:space="0" w:color="auto"/>
              <w:bottom w:val="single" w:sz="4" w:space="0" w:color="auto"/>
            </w:tcBorders>
            <w:shd w:val="clear" w:color="auto" w:fill="FFFFFF"/>
            <w:vAlign w:val="center"/>
          </w:tcPr>
          <w:p w14:paraId="45FA24DB"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Ciek bez nazwy</w:t>
            </w:r>
          </w:p>
        </w:tc>
        <w:tc>
          <w:tcPr>
            <w:tcW w:w="3544" w:type="dxa"/>
            <w:tcBorders>
              <w:top w:val="single" w:sz="4" w:space="0" w:color="auto"/>
              <w:left w:val="single" w:sz="4" w:space="0" w:color="auto"/>
              <w:bottom w:val="single" w:sz="4" w:space="0" w:color="auto"/>
            </w:tcBorders>
            <w:shd w:val="clear" w:color="auto" w:fill="FFFFFF"/>
            <w:vAlign w:val="center"/>
          </w:tcPr>
          <w:p w14:paraId="2864CADD"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2x5*3.5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DC749F1"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proofErr w:type="spellStart"/>
            <w:r w:rsidRPr="00B17A32">
              <w:rPr>
                <w:rFonts w:ascii="Arial" w:hAnsi="Arial" w:cs="Arial"/>
                <w:color w:val="000000"/>
                <w:lang w:bidi="pl-PL"/>
              </w:rPr>
              <w:t>PZDś</w:t>
            </w:r>
            <w:proofErr w:type="spellEnd"/>
          </w:p>
        </w:tc>
      </w:tr>
      <w:tr w:rsidR="00317599" w14:paraId="73F918E1" w14:textId="77777777" w:rsidTr="007D4370">
        <w:trPr>
          <w:cantSplit/>
          <w:trHeight w:val="340"/>
          <w:jc w:val="center"/>
        </w:trPr>
        <w:tc>
          <w:tcPr>
            <w:tcW w:w="421" w:type="dxa"/>
            <w:tcBorders>
              <w:top w:val="single" w:sz="4" w:space="0" w:color="auto"/>
              <w:left w:val="single" w:sz="4" w:space="0" w:color="auto"/>
              <w:bottom w:val="single" w:sz="4" w:space="0" w:color="auto"/>
            </w:tcBorders>
            <w:shd w:val="clear" w:color="auto" w:fill="FFFFFF"/>
            <w:vAlign w:val="center"/>
          </w:tcPr>
          <w:p w14:paraId="575A979D" w14:textId="77777777" w:rsidR="00546BFE" w:rsidRPr="00B17A32" w:rsidRDefault="00546BFE" w:rsidP="007D4370">
            <w:pPr>
              <w:pStyle w:val="Inne0"/>
              <w:shd w:val="clear" w:color="auto" w:fill="auto"/>
              <w:spacing w:after="0"/>
              <w:ind w:firstLine="0"/>
              <w:jc w:val="both"/>
              <w:rPr>
                <w:rFonts w:ascii="Arial" w:hAnsi="Arial" w:cs="Arial"/>
                <w:color w:val="000000"/>
                <w:lang w:bidi="pl-PL"/>
              </w:rPr>
            </w:pPr>
            <w:r w:rsidRPr="00B17A32">
              <w:rPr>
                <w:rFonts w:ascii="Arial" w:hAnsi="Arial" w:cs="Arial"/>
                <w:color w:val="000000"/>
                <w:lang w:bidi="pl-PL"/>
              </w:rPr>
              <w:t>58.</w:t>
            </w:r>
          </w:p>
        </w:tc>
        <w:tc>
          <w:tcPr>
            <w:tcW w:w="992" w:type="dxa"/>
            <w:tcBorders>
              <w:top w:val="single" w:sz="4" w:space="0" w:color="auto"/>
              <w:left w:val="single" w:sz="4" w:space="0" w:color="auto"/>
              <w:bottom w:val="single" w:sz="4" w:space="0" w:color="auto"/>
            </w:tcBorders>
            <w:shd w:val="clear" w:color="auto" w:fill="FFFFFF"/>
            <w:vAlign w:val="center"/>
          </w:tcPr>
          <w:p w14:paraId="4977526D"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34+280</w:t>
            </w:r>
          </w:p>
        </w:tc>
        <w:tc>
          <w:tcPr>
            <w:tcW w:w="1050" w:type="dxa"/>
            <w:tcBorders>
              <w:top w:val="single" w:sz="4" w:space="0" w:color="auto"/>
              <w:left w:val="single" w:sz="4" w:space="0" w:color="auto"/>
              <w:bottom w:val="single" w:sz="4" w:space="0" w:color="auto"/>
            </w:tcBorders>
            <w:shd w:val="clear" w:color="auto" w:fill="FFFFFF"/>
            <w:vAlign w:val="center"/>
          </w:tcPr>
          <w:p w14:paraId="01A20B20"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C-MD22</w:t>
            </w:r>
          </w:p>
        </w:tc>
        <w:tc>
          <w:tcPr>
            <w:tcW w:w="793" w:type="dxa"/>
            <w:tcBorders>
              <w:top w:val="single" w:sz="4" w:space="0" w:color="auto"/>
              <w:left w:val="single" w:sz="4" w:space="0" w:color="auto"/>
              <w:bottom w:val="single" w:sz="4" w:space="0" w:color="auto"/>
            </w:tcBorders>
            <w:shd w:val="clear" w:color="auto" w:fill="FFFFFF"/>
            <w:vAlign w:val="center"/>
          </w:tcPr>
          <w:p w14:paraId="409170D7" w14:textId="77777777" w:rsidR="00546BFE" w:rsidRPr="00B17A32" w:rsidRDefault="00546BFE" w:rsidP="007D4370">
            <w:pPr>
              <w:pStyle w:val="Inne0"/>
              <w:shd w:val="clear" w:color="auto" w:fill="auto"/>
              <w:spacing w:after="0"/>
              <w:ind w:firstLine="220"/>
              <w:jc w:val="both"/>
              <w:rPr>
                <w:rFonts w:ascii="Arial" w:hAnsi="Arial" w:cs="Arial"/>
                <w:color w:val="000000"/>
                <w:lang w:bidi="pl-PL"/>
              </w:rPr>
            </w:pPr>
            <w:r w:rsidRPr="00B17A32">
              <w:rPr>
                <w:rFonts w:ascii="Arial" w:hAnsi="Arial" w:cs="Arial"/>
                <w:color w:val="000000"/>
                <w:lang w:bidi="pl-PL"/>
              </w:rPr>
              <w:t>M</w:t>
            </w:r>
          </w:p>
        </w:tc>
        <w:tc>
          <w:tcPr>
            <w:tcW w:w="1417" w:type="dxa"/>
            <w:tcBorders>
              <w:top w:val="single" w:sz="4" w:space="0" w:color="auto"/>
              <w:left w:val="single" w:sz="4" w:space="0" w:color="auto"/>
              <w:bottom w:val="single" w:sz="4" w:space="0" w:color="auto"/>
            </w:tcBorders>
            <w:shd w:val="clear" w:color="auto" w:fill="FFFFFF"/>
            <w:vAlign w:val="center"/>
          </w:tcPr>
          <w:p w14:paraId="26A2B403"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Odcięty teren spływu</w:t>
            </w:r>
          </w:p>
        </w:tc>
        <w:tc>
          <w:tcPr>
            <w:tcW w:w="3544" w:type="dxa"/>
            <w:tcBorders>
              <w:top w:val="single" w:sz="4" w:space="0" w:color="auto"/>
              <w:left w:val="single" w:sz="4" w:space="0" w:color="auto"/>
              <w:bottom w:val="single" w:sz="4" w:space="0" w:color="auto"/>
            </w:tcBorders>
            <w:shd w:val="clear" w:color="auto" w:fill="FFFFFF"/>
            <w:vAlign w:val="center"/>
          </w:tcPr>
          <w:p w14:paraId="4AE0961B"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10*3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4EB5A6F"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proofErr w:type="spellStart"/>
            <w:r w:rsidRPr="00B17A32">
              <w:rPr>
                <w:rFonts w:ascii="Arial" w:hAnsi="Arial" w:cs="Arial"/>
                <w:color w:val="000000"/>
                <w:lang w:bidi="pl-PL"/>
              </w:rPr>
              <w:t>PZDś</w:t>
            </w:r>
            <w:proofErr w:type="spellEnd"/>
          </w:p>
        </w:tc>
      </w:tr>
      <w:tr w:rsidR="00317599" w14:paraId="2E6BAE70" w14:textId="77777777" w:rsidTr="007D4370">
        <w:trPr>
          <w:cantSplit/>
          <w:trHeight w:val="340"/>
          <w:jc w:val="center"/>
        </w:trPr>
        <w:tc>
          <w:tcPr>
            <w:tcW w:w="421" w:type="dxa"/>
            <w:tcBorders>
              <w:top w:val="single" w:sz="4" w:space="0" w:color="auto"/>
              <w:left w:val="single" w:sz="4" w:space="0" w:color="auto"/>
              <w:bottom w:val="single" w:sz="4" w:space="0" w:color="auto"/>
            </w:tcBorders>
            <w:shd w:val="clear" w:color="auto" w:fill="FFFFFF"/>
            <w:vAlign w:val="center"/>
          </w:tcPr>
          <w:p w14:paraId="363C77A9" w14:textId="77777777" w:rsidR="00546BFE" w:rsidRPr="00B17A32" w:rsidRDefault="00546BFE" w:rsidP="007D4370">
            <w:pPr>
              <w:pStyle w:val="Inne0"/>
              <w:shd w:val="clear" w:color="auto" w:fill="auto"/>
              <w:spacing w:after="0"/>
              <w:ind w:firstLine="0"/>
              <w:jc w:val="both"/>
              <w:rPr>
                <w:rFonts w:ascii="Arial" w:hAnsi="Arial" w:cs="Arial"/>
                <w:color w:val="000000"/>
                <w:lang w:bidi="pl-PL"/>
              </w:rPr>
            </w:pPr>
            <w:r w:rsidRPr="00B17A32">
              <w:rPr>
                <w:rFonts w:ascii="Arial" w:hAnsi="Arial" w:cs="Arial"/>
                <w:color w:val="000000"/>
                <w:lang w:bidi="pl-PL"/>
              </w:rPr>
              <w:t>59.</w:t>
            </w:r>
          </w:p>
        </w:tc>
        <w:tc>
          <w:tcPr>
            <w:tcW w:w="992" w:type="dxa"/>
            <w:tcBorders>
              <w:top w:val="single" w:sz="4" w:space="0" w:color="auto"/>
              <w:left w:val="single" w:sz="4" w:space="0" w:color="auto"/>
              <w:bottom w:val="single" w:sz="4" w:space="0" w:color="auto"/>
            </w:tcBorders>
            <w:shd w:val="clear" w:color="auto" w:fill="FFFFFF"/>
            <w:vAlign w:val="center"/>
          </w:tcPr>
          <w:p w14:paraId="48C7550D"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34+270</w:t>
            </w:r>
          </w:p>
        </w:tc>
        <w:tc>
          <w:tcPr>
            <w:tcW w:w="1050" w:type="dxa"/>
            <w:tcBorders>
              <w:top w:val="single" w:sz="4" w:space="0" w:color="auto"/>
              <w:left w:val="single" w:sz="4" w:space="0" w:color="auto"/>
              <w:bottom w:val="single" w:sz="4" w:space="0" w:color="auto"/>
            </w:tcBorders>
            <w:shd w:val="clear" w:color="auto" w:fill="FFFFFF"/>
            <w:vAlign w:val="center"/>
          </w:tcPr>
          <w:p w14:paraId="2216B894"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C-s(l)MD22</w:t>
            </w:r>
          </w:p>
        </w:tc>
        <w:tc>
          <w:tcPr>
            <w:tcW w:w="793" w:type="dxa"/>
            <w:tcBorders>
              <w:top w:val="single" w:sz="4" w:space="0" w:color="auto"/>
              <w:left w:val="single" w:sz="4" w:space="0" w:color="auto"/>
              <w:bottom w:val="single" w:sz="4" w:space="0" w:color="auto"/>
            </w:tcBorders>
            <w:shd w:val="clear" w:color="auto" w:fill="FFFFFF"/>
            <w:vAlign w:val="center"/>
          </w:tcPr>
          <w:p w14:paraId="5CB3CBF9" w14:textId="77777777" w:rsidR="00546BFE" w:rsidRPr="00B17A32" w:rsidRDefault="00546BFE" w:rsidP="007D4370">
            <w:pPr>
              <w:pStyle w:val="Inne0"/>
              <w:shd w:val="clear" w:color="auto" w:fill="auto"/>
              <w:spacing w:after="0"/>
              <w:ind w:firstLine="220"/>
              <w:jc w:val="both"/>
              <w:rPr>
                <w:rFonts w:ascii="Arial" w:hAnsi="Arial" w:cs="Arial"/>
                <w:color w:val="000000"/>
                <w:lang w:bidi="pl-PL"/>
              </w:rPr>
            </w:pPr>
            <w:r w:rsidRPr="00B17A32">
              <w:rPr>
                <w:rFonts w:ascii="Arial" w:hAnsi="Arial" w:cs="Arial"/>
                <w:color w:val="000000"/>
                <w:lang w:bidi="pl-PL"/>
              </w:rPr>
              <w:t>M</w:t>
            </w:r>
          </w:p>
        </w:tc>
        <w:tc>
          <w:tcPr>
            <w:tcW w:w="1417" w:type="dxa"/>
            <w:tcBorders>
              <w:top w:val="single" w:sz="4" w:space="0" w:color="auto"/>
              <w:left w:val="single" w:sz="4" w:space="0" w:color="auto"/>
              <w:bottom w:val="single" w:sz="4" w:space="0" w:color="auto"/>
            </w:tcBorders>
            <w:shd w:val="clear" w:color="auto" w:fill="FFFFFF"/>
            <w:vAlign w:val="center"/>
          </w:tcPr>
          <w:p w14:paraId="78A4F0DC"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Odcięty teren spływu</w:t>
            </w:r>
          </w:p>
        </w:tc>
        <w:tc>
          <w:tcPr>
            <w:tcW w:w="3544" w:type="dxa"/>
            <w:tcBorders>
              <w:top w:val="single" w:sz="4" w:space="0" w:color="auto"/>
              <w:left w:val="single" w:sz="4" w:space="0" w:color="auto"/>
              <w:bottom w:val="single" w:sz="4" w:space="0" w:color="auto"/>
            </w:tcBorders>
            <w:shd w:val="clear" w:color="auto" w:fill="FFFFFF"/>
            <w:vAlign w:val="center"/>
          </w:tcPr>
          <w:p w14:paraId="6AB92D38"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3*1.5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D089C93"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PZM</w:t>
            </w:r>
          </w:p>
        </w:tc>
      </w:tr>
      <w:tr w:rsidR="00317599" w14:paraId="242A90DB" w14:textId="77777777" w:rsidTr="007D4370">
        <w:trPr>
          <w:cantSplit/>
          <w:trHeight w:val="340"/>
          <w:jc w:val="center"/>
        </w:trPr>
        <w:tc>
          <w:tcPr>
            <w:tcW w:w="421" w:type="dxa"/>
            <w:tcBorders>
              <w:top w:val="single" w:sz="4" w:space="0" w:color="auto"/>
              <w:left w:val="single" w:sz="4" w:space="0" w:color="auto"/>
              <w:bottom w:val="single" w:sz="4" w:space="0" w:color="auto"/>
            </w:tcBorders>
            <w:shd w:val="clear" w:color="auto" w:fill="FFFFFF"/>
            <w:vAlign w:val="center"/>
          </w:tcPr>
          <w:p w14:paraId="740FBBE7" w14:textId="77777777" w:rsidR="00546BFE" w:rsidRPr="00B17A32" w:rsidRDefault="00546BFE" w:rsidP="007D4370">
            <w:pPr>
              <w:pStyle w:val="Inne0"/>
              <w:shd w:val="clear" w:color="auto" w:fill="auto"/>
              <w:spacing w:after="0"/>
              <w:ind w:firstLine="0"/>
              <w:jc w:val="both"/>
              <w:rPr>
                <w:rFonts w:ascii="Arial" w:hAnsi="Arial" w:cs="Arial"/>
                <w:color w:val="000000"/>
                <w:lang w:bidi="pl-PL"/>
              </w:rPr>
            </w:pPr>
            <w:r w:rsidRPr="00B17A32">
              <w:rPr>
                <w:rFonts w:ascii="Arial" w:hAnsi="Arial" w:cs="Arial"/>
                <w:color w:val="000000"/>
                <w:lang w:bidi="pl-PL"/>
              </w:rPr>
              <w:t>60.</w:t>
            </w:r>
          </w:p>
        </w:tc>
        <w:tc>
          <w:tcPr>
            <w:tcW w:w="992" w:type="dxa"/>
            <w:tcBorders>
              <w:top w:val="single" w:sz="4" w:space="0" w:color="auto"/>
              <w:left w:val="single" w:sz="4" w:space="0" w:color="auto"/>
              <w:bottom w:val="single" w:sz="4" w:space="0" w:color="auto"/>
            </w:tcBorders>
            <w:shd w:val="clear" w:color="auto" w:fill="FFFFFF"/>
            <w:vAlign w:val="center"/>
          </w:tcPr>
          <w:p w14:paraId="1AA8761F"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34+288</w:t>
            </w:r>
          </w:p>
        </w:tc>
        <w:tc>
          <w:tcPr>
            <w:tcW w:w="1050" w:type="dxa"/>
            <w:tcBorders>
              <w:top w:val="single" w:sz="4" w:space="0" w:color="auto"/>
              <w:left w:val="single" w:sz="4" w:space="0" w:color="auto"/>
              <w:bottom w:val="single" w:sz="4" w:space="0" w:color="auto"/>
            </w:tcBorders>
            <w:shd w:val="clear" w:color="auto" w:fill="FFFFFF"/>
            <w:vAlign w:val="center"/>
          </w:tcPr>
          <w:p w14:paraId="4BC837A3"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C-s(p)MD22</w:t>
            </w:r>
          </w:p>
        </w:tc>
        <w:tc>
          <w:tcPr>
            <w:tcW w:w="793" w:type="dxa"/>
            <w:tcBorders>
              <w:top w:val="single" w:sz="4" w:space="0" w:color="auto"/>
              <w:left w:val="single" w:sz="4" w:space="0" w:color="auto"/>
              <w:bottom w:val="single" w:sz="4" w:space="0" w:color="auto"/>
            </w:tcBorders>
            <w:shd w:val="clear" w:color="auto" w:fill="FFFFFF"/>
            <w:vAlign w:val="center"/>
          </w:tcPr>
          <w:p w14:paraId="5B0B40C7" w14:textId="77777777" w:rsidR="00546BFE" w:rsidRPr="00B17A32" w:rsidRDefault="00546BFE" w:rsidP="007D4370">
            <w:pPr>
              <w:pStyle w:val="Inne0"/>
              <w:shd w:val="clear" w:color="auto" w:fill="auto"/>
              <w:spacing w:after="0"/>
              <w:ind w:firstLine="220"/>
              <w:jc w:val="both"/>
              <w:rPr>
                <w:rFonts w:ascii="Arial" w:hAnsi="Arial" w:cs="Arial"/>
                <w:color w:val="000000"/>
                <w:lang w:bidi="pl-PL"/>
              </w:rPr>
            </w:pPr>
            <w:r w:rsidRPr="00B17A32">
              <w:rPr>
                <w:rFonts w:ascii="Arial" w:hAnsi="Arial" w:cs="Arial"/>
                <w:color w:val="000000"/>
                <w:lang w:bidi="pl-PL"/>
              </w:rPr>
              <w:t>M</w:t>
            </w:r>
          </w:p>
        </w:tc>
        <w:tc>
          <w:tcPr>
            <w:tcW w:w="1417" w:type="dxa"/>
            <w:tcBorders>
              <w:top w:val="single" w:sz="4" w:space="0" w:color="auto"/>
              <w:left w:val="single" w:sz="4" w:space="0" w:color="auto"/>
              <w:bottom w:val="single" w:sz="4" w:space="0" w:color="auto"/>
            </w:tcBorders>
            <w:shd w:val="clear" w:color="auto" w:fill="FFFFFF"/>
            <w:vAlign w:val="center"/>
          </w:tcPr>
          <w:p w14:paraId="59C106F4"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Odcięty teren spływu</w:t>
            </w:r>
          </w:p>
        </w:tc>
        <w:tc>
          <w:tcPr>
            <w:tcW w:w="3544" w:type="dxa"/>
            <w:tcBorders>
              <w:top w:val="single" w:sz="4" w:space="0" w:color="auto"/>
              <w:left w:val="single" w:sz="4" w:space="0" w:color="auto"/>
              <w:bottom w:val="single" w:sz="4" w:space="0" w:color="auto"/>
            </w:tcBorders>
            <w:shd w:val="clear" w:color="auto" w:fill="FFFFFF"/>
            <w:vAlign w:val="center"/>
          </w:tcPr>
          <w:p w14:paraId="5D34B7B9"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3*1.5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A79226D"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PZM</w:t>
            </w:r>
          </w:p>
        </w:tc>
      </w:tr>
      <w:tr w:rsidR="00317599" w14:paraId="49259FF7" w14:textId="77777777" w:rsidTr="007D4370">
        <w:trPr>
          <w:cantSplit/>
          <w:trHeight w:val="340"/>
          <w:jc w:val="center"/>
        </w:trPr>
        <w:tc>
          <w:tcPr>
            <w:tcW w:w="421" w:type="dxa"/>
            <w:tcBorders>
              <w:top w:val="single" w:sz="4" w:space="0" w:color="auto"/>
              <w:left w:val="single" w:sz="4" w:space="0" w:color="auto"/>
              <w:bottom w:val="single" w:sz="4" w:space="0" w:color="auto"/>
            </w:tcBorders>
            <w:shd w:val="clear" w:color="auto" w:fill="FFFFFF"/>
            <w:vAlign w:val="center"/>
          </w:tcPr>
          <w:p w14:paraId="1003F28F" w14:textId="77777777" w:rsidR="00546BFE" w:rsidRPr="00B17A32" w:rsidRDefault="00546BFE" w:rsidP="007D4370">
            <w:pPr>
              <w:pStyle w:val="Inne0"/>
              <w:shd w:val="clear" w:color="auto" w:fill="auto"/>
              <w:spacing w:after="0"/>
              <w:ind w:firstLine="0"/>
              <w:jc w:val="both"/>
              <w:rPr>
                <w:rFonts w:ascii="Arial" w:hAnsi="Arial" w:cs="Arial"/>
                <w:color w:val="000000"/>
                <w:lang w:bidi="pl-PL"/>
              </w:rPr>
            </w:pPr>
            <w:r w:rsidRPr="00B17A32">
              <w:rPr>
                <w:rFonts w:ascii="Arial" w:hAnsi="Arial" w:cs="Arial"/>
                <w:color w:val="000000"/>
                <w:lang w:bidi="pl-PL"/>
              </w:rPr>
              <w:t>61.</w:t>
            </w:r>
          </w:p>
        </w:tc>
        <w:tc>
          <w:tcPr>
            <w:tcW w:w="992" w:type="dxa"/>
            <w:tcBorders>
              <w:top w:val="single" w:sz="4" w:space="0" w:color="auto"/>
              <w:left w:val="single" w:sz="4" w:space="0" w:color="auto"/>
              <w:bottom w:val="single" w:sz="4" w:space="0" w:color="auto"/>
            </w:tcBorders>
            <w:shd w:val="clear" w:color="auto" w:fill="FFFFFF"/>
            <w:vAlign w:val="center"/>
          </w:tcPr>
          <w:p w14:paraId="027D18FE"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34+520</w:t>
            </w:r>
          </w:p>
        </w:tc>
        <w:tc>
          <w:tcPr>
            <w:tcW w:w="1050" w:type="dxa"/>
            <w:tcBorders>
              <w:top w:val="single" w:sz="4" w:space="0" w:color="auto"/>
              <w:left w:val="single" w:sz="4" w:space="0" w:color="auto"/>
              <w:bottom w:val="single" w:sz="4" w:space="0" w:color="auto"/>
            </w:tcBorders>
            <w:shd w:val="clear" w:color="auto" w:fill="FFFFFF"/>
            <w:vAlign w:val="center"/>
          </w:tcPr>
          <w:p w14:paraId="14346EDD"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C-MD23</w:t>
            </w:r>
          </w:p>
        </w:tc>
        <w:tc>
          <w:tcPr>
            <w:tcW w:w="793" w:type="dxa"/>
            <w:tcBorders>
              <w:top w:val="single" w:sz="4" w:space="0" w:color="auto"/>
              <w:left w:val="single" w:sz="4" w:space="0" w:color="auto"/>
              <w:bottom w:val="single" w:sz="4" w:space="0" w:color="auto"/>
            </w:tcBorders>
            <w:shd w:val="clear" w:color="auto" w:fill="FFFFFF"/>
            <w:vAlign w:val="center"/>
          </w:tcPr>
          <w:p w14:paraId="3A8DDCAB" w14:textId="77777777" w:rsidR="00546BFE" w:rsidRPr="00B17A32" w:rsidRDefault="00546BFE" w:rsidP="007D4370">
            <w:pPr>
              <w:pStyle w:val="Inne0"/>
              <w:shd w:val="clear" w:color="auto" w:fill="auto"/>
              <w:spacing w:after="0"/>
              <w:ind w:firstLine="220"/>
              <w:jc w:val="both"/>
              <w:rPr>
                <w:rFonts w:ascii="Arial" w:hAnsi="Arial" w:cs="Arial"/>
                <w:color w:val="000000"/>
                <w:lang w:bidi="pl-PL"/>
              </w:rPr>
            </w:pPr>
            <w:r w:rsidRPr="00B17A32">
              <w:rPr>
                <w:rFonts w:ascii="Arial" w:hAnsi="Arial" w:cs="Arial"/>
                <w:color w:val="000000"/>
                <w:lang w:bidi="pl-PL"/>
              </w:rPr>
              <w:t>M</w:t>
            </w:r>
          </w:p>
        </w:tc>
        <w:tc>
          <w:tcPr>
            <w:tcW w:w="1417" w:type="dxa"/>
            <w:tcBorders>
              <w:top w:val="single" w:sz="4" w:space="0" w:color="auto"/>
              <w:left w:val="single" w:sz="4" w:space="0" w:color="auto"/>
              <w:bottom w:val="single" w:sz="4" w:space="0" w:color="auto"/>
            </w:tcBorders>
            <w:shd w:val="clear" w:color="auto" w:fill="FFFFFF"/>
            <w:vAlign w:val="center"/>
          </w:tcPr>
          <w:p w14:paraId="6F57686E"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Ciek bez nazwy</w:t>
            </w:r>
          </w:p>
        </w:tc>
        <w:tc>
          <w:tcPr>
            <w:tcW w:w="3544" w:type="dxa"/>
            <w:tcBorders>
              <w:top w:val="single" w:sz="4" w:space="0" w:color="auto"/>
              <w:left w:val="single" w:sz="4" w:space="0" w:color="auto"/>
              <w:bottom w:val="single" w:sz="4" w:space="0" w:color="auto"/>
            </w:tcBorders>
            <w:shd w:val="clear" w:color="auto" w:fill="FFFFFF"/>
            <w:vAlign w:val="center"/>
          </w:tcPr>
          <w:p w14:paraId="074E3BC6"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B &gt; sz. cieku x 2 (min. 1 m po obu stronach cieku) * H &gt; 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F57DF7D"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PZM</w:t>
            </w:r>
          </w:p>
        </w:tc>
      </w:tr>
      <w:tr w:rsidR="00317599" w14:paraId="295E9A55" w14:textId="77777777" w:rsidTr="007D4370">
        <w:trPr>
          <w:cantSplit/>
          <w:trHeight w:val="340"/>
          <w:jc w:val="center"/>
        </w:trPr>
        <w:tc>
          <w:tcPr>
            <w:tcW w:w="421" w:type="dxa"/>
            <w:tcBorders>
              <w:top w:val="single" w:sz="4" w:space="0" w:color="auto"/>
              <w:left w:val="single" w:sz="4" w:space="0" w:color="auto"/>
              <w:bottom w:val="single" w:sz="4" w:space="0" w:color="auto"/>
            </w:tcBorders>
            <w:shd w:val="clear" w:color="auto" w:fill="FFFFFF"/>
            <w:vAlign w:val="center"/>
          </w:tcPr>
          <w:p w14:paraId="4376B39A" w14:textId="77777777" w:rsidR="00546BFE" w:rsidRPr="00B17A32" w:rsidRDefault="00546BFE" w:rsidP="007D4370">
            <w:pPr>
              <w:pStyle w:val="Inne0"/>
              <w:shd w:val="clear" w:color="auto" w:fill="auto"/>
              <w:spacing w:after="0"/>
              <w:ind w:firstLine="0"/>
              <w:jc w:val="both"/>
              <w:rPr>
                <w:rFonts w:ascii="Arial" w:hAnsi="Arial" w:cs="Arial"/>
                <w:color w:val="000000"/>
                <w:lang w:bidi="pl-PL"/>
              </w:rPr>
            </w:pPr>
            <w:r w:rsidRPr="00B17A32">
              <w:rPr>
                <w:rFonts w:ascii="Arial" w:hAnsi="Arial" w:cs="Arial"/>
                <w:color w:val="000000"/>
                <w:lang w:bidi="pl-PL"/>
              </w:rPr>
              <w:t>62.</w:t>
            </w:r>
          </w:p>
        </w:tc>
        <w:tc>
          <w:tcPr>
            <w:tcW w:w="992" w:type="dxa"/>
            <w:tcBorders>
              <w:top w:val="single" w:sz="4" w:space="0" w:color="auto"/>
              <w:left w:val="single" w:sz="4" w:space="0" w:color="auto"/>
              <w:bottom w:val="single" w:sz="4" w:space="0" w:color="auto"/>
            </w:tcBorders>
            <w:shd w:val="clear" w:color="auto" w:fill="FFFFFF"/>
            <w:vAlign w:val="center"/>
          </w:tcPr>
          <w:p w14:paraId="3BD4F1DD"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34+686</w:t>
            </w:r>
          </w:p>
        </w:tc>
        <w:tc>
          <w:tcPr>
            <w:tcW w:w="1050" w:type="dxa"/>
            <w:tcBorders>
              <w:top w:val="single" w:sz="4" w:space="0" w:color="auto"/>
              <w:left w:val="single" w:sz="4" w:space="0" w:color="auto"/>
              <w:bottom w:val="single" w:sz="4" w:space="0" w:color="auto"/>
            </w:tcBorders>
            <w:shd w:val="clear" w:color="auto" w:fill="FFFFFF"/>
            <w:vAlign w:val="center"/>
          </w:tcPr>
          <w:p w14:paraId="734F79BB"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C-MD24</w:t>
            </w:r>
          </w:p>
        </w:tc>
        <w:tc>
          <w:tcPr>
            <w:tcW w:w="793" w:type="dxa"/>
            <w:tcBorders>
              <w:top w:val="single" w:sz="4" w:space="0" w:color="auto"/>
              <w:left w:val="single" w:sz="4" w:space="0" w:color="auto"/>
              <w:bottom w:val="single" w:sz="4" w:space="0" w:color="auto"/>
            </w:tcBorders>
            <w:shd w:val="clear" w:color="auto" w:fill="FFFFFF"/>
            <w:vAlign w:val="center"/>
          </w:tcPr>
          <w:p w14:paraId="4AFE01F4" w14:textId="77777777" w:rsidR="00546BFE" w:rsidRPr="00B17A32" w:rsidRDefault="00546BFE" w:rsidP="007D4370">
            <w:pPr>
              <w:pStyle w:val="Inne0"/>
              <w:shd w:val="clear" w:color="auto" w:fill="auto"/>
              <w:spacing w:after="0"/>
              <w:ind w:firstLine="220"/>
              <w:jc w:val="both"/>
              <w:rPr>
                <w:rFonts w:ascii="Arial" w:hAnsi="Arial" w:cs="Arial"/>
                <w:color w:val="000000"/>
                <w:lang w:bidi="pl-PL"/>
              </w:rPr>
            </w:pPr>
            <w:r w:rsidRPr="00B17A32">
              <w:rPr>
                <w:rFonts w:ascii="Arial" w:hAnsi="Arial" w:cs="Arial"/>
                <w:color w:val="000000"/>
                <w:lang w:bidi="pl-PL"/>
              </w:rPr>
              <w:t>M</w:t>
            </w:r>
          </w:p>
        </w:tc>
        <w:tc>
          <w:tcPr>
            <w:tcW w:w="1417" w:type="dxa"/>
            <w:tcBorders>
              <w:top w:val="single" w:sz="4" w:space="0" w:color="auto"/>
              <w:left w:val="single" w:sz="4" w:space="0" w:color="auto"/>
              <w:bottom w:val="single" w:sz="4" w:space="0" w:color="auto"/>
            </w:tcBorders>
            <w:shd w:val="clear" w:color="auto" w:fill="FFFFFF"/>
            <w:vAlign w:val="center"/>
          </w:tcPr>
          <w:p w14:paraId="0D9DD3C5"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Rz. Świdnicki Potok</w:t>
            </w:r>
          </w:p>
        </w:tc>
        <w:tc>
          <w:tcPr>
            <w:tcW w:w="3544" w:type="dxa"/>
            <w:tcBorders>
              <w:top w:val="single" w:sz="4" w:space="0" w:color="auto"/>
              <w:left w:val="single" w:sz="4" w:space="0" w:color="auto"/>
              <w:bottom w:val="single" w:sz="4" w:space="0" w:color="auto"/>
            </w:tcBorders>
            <w:shd w:val="clear" w:color="auto" w:fill="FFFFFF"/>
            <w:vAlign w:val="center"/>
          </w:tcPr>
          <w:p w14:paraId="7AD1F625"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B &gt; sz. cieku x 2 (min. 1 m po obu stronach cieku) * H &gt; 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3DCD184"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PZM</w:t>
            </w:r>
          </w:p>
        </w:tc>
      </w:tr>
      <w:tr w:rsidR="00317599" w14:paraId="29B4C5B3" w14:textId="77777777" w:rsidTr="007D4370">
        <w:trPr>
          <w:cantSplit/>
          <w:trHeight w:val="340"/>
          <w:jc w:val="center"/>
        </w:trPr>
        <w:tc>
          <w:tcPr>
            <w:tcW w:w="421" w:type="dxa"/>
            <w:tcBorders>
              <w:top w:val="single" w:sz="4" w:space="0" w:color="auto"/>
              <w:left w:val="single" w:sz="4" w:space="0" w:color="auto"/>
              <w:bottom w:val="single" w:sz="4" w:space="0" w:color="auto"/>
            </w:tcBorders>
            <w:shd w:val="clear" w:color="auto" w:fill="FFFFFF"/>
            <w:vAlign w:val="center"/>
          </w:tcPr>
          <w:p w14:paraId="2D537F81" w14:textId="77777777" w:rsidR="00546BFE" w:rsidRPr="00B17A32" w:rsidRDefault="00546BFE" w:rsidP="007D4370">
            <w:pPr>
              <w:pStyle w:val="Inne0"/>
              <w:shd w:val="clear" w:color="auto" w:fill="auto"/>
              <w:spacing w:after="0"/>
              <w:ind w:firstLine="0"/>
              <w:jc w:val="both"/>
              <w:rPr>
                <w:rFonts w:ascii="Arial" w:hAnsi="Arial" w:cs="Arial"/>
                <w:color w:val="000000"/>
                <w:lang w:bidi="pl-PL"/>
              </w:rPr>
            </w:pPr>
            <w:r w:rsidRPr="00B17A32">
              <w:rPr>
                <w:rFonts w:ascii="Arial" w:hAnsi="Arial" w:cs="Arial"/>
                <w:color w:val="000000"/>
                <w:lang w:bidi="pl-PL"/>
              </w:rPr>
              <w:lastRenderedPageBreak/>
              <w:t>63.</w:t>
            </w:r>
          </w:p>
        </w:tc>
        <w:tc>
          <w:tcPr>
            <w:tcW w:w="992" w:type="dxa"/>
            <w:tcBorders>
              <w:top w:val="single" w:sz="4" w:space="0" w:color="auto"/>
              <w:left w:val="single" w:sz="4" w:space="0" w:color="auto"/>
              <w:bottom w:val="single" w:sz="4" w:space="0" w:color="auto"/>
            </w:tcBorders>
            <w:shd w:val="clear" w:color="auto" w:fill="FFFFFF"/>
            <w:vAlign w:val="center"/>
          </w:tcPr>
          <w:p w14:paraId="774F3C6B"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35+186</w:t>
            </w:r>
          </w:p>
        </w:tc>
        <w:tc>
          <w:tcPr>
            <w:tcW w:w="1050" w:type="dxa"/>
            <w:tcBorders>
              <w:top w:val="single" w:sz="4" w:space="0" w:color="auto"/>
              <w:left w:val="single" w:sz="4" w:space="0" w:color="auto"/>
              <w:bottom w:val="single" w:sz="4" w:space="0" w:color="auto"/>
            </w:tcBorders>
            <w:shd w:val="clear" w:color="auto" w:fill="FFFFFF"/>
            <w:vAlign w:val="center"/>
          </w:tcPr>
          <w:p w14:paraId="35CDDCCB"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C-MD25</w:t>
            </w:r>
          </w:p>
        </w:tc>
        <w:tc>
          <w:tcPr>
            <w:tcW w:w="793" w:type="dxa"/>
            <w:tcBorders>
              <w:top w:val="single" w:sz="4" w:space="0" w:color="auto"/>
              <w:left w:val="single" w:sz="4" w:space="0" w:color="auto"/>
              <w:bottom w:val="single" w:sz="4" w:space="0" w:color="auto"/>
            </w:tcBorders>
            <w:shd w:val="clear" w:color="auto" w:fill="FFFFFF"/>
            <w:vAlign w:val="center"/>
          </w:tcPr>
          <w:p w14:paraId="359C1E68" w14:textId="77777777" w:rsidR="00546BFE" w:rsidRPr="00B17A32" w:rsidRDefault="00546BFE" w:rsidP="007D4370">
            <w:pPr>
              <w:pStyle w:val="Inne0"/>
              <w:shd w:val="clear" w:color="auto" w:fill="auto"/>
              <w:spacing w:after="0"/>
              <w:ind w:firstLine="220"/>
              <w:jc w:val="both"/>
              <w:rPr>
                <w:rFonts w:ascii="Arial" w:hAnsi="Arial" w:cs="Arial"/>
                <w:color w:val="000000"/>
                <w:lang w:bidi="pl-PL"/>
              </w:rPr>
            </w:pPr>
            <w:r w:rsidRPr="00B17A32">
              <w:rPr>
                <w:rFonts w:ascii="Arial" w:hAnsi="Arial" w:cs="Arial"/>
                <w:color w:val="000000"/>
                <w:lang w:bidi="pl-PL"/>
              </w:rPr>
              <w:t>M</w:t>
            </w:r>
          </w:p>
        </w:tc>
        <w:tc>
          <w:tcPr>
            <w:tcW w:w="1417" w:type="dxa"/>
            <w:tcBorders>
              <w:top w:val="single" w:sz="4" w:space="0" w:color="auto"/>
              <w:left w:val="single" w:sz="4" w:space="0" w:color="auto"/>
              <w:bottom w:val="single" w:sz="4" w:space="0" w:color="auto"/>
            </w:tcBorders>
            <w:shd w:val="clear" w:color="auto" w:fill="FFFFFF"/>
            <w:vAlign w:val="center"/>
          </w:tcPr>
          <w:p w14:paraId="41473A46"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Ciek bez nazwy</w:t>
            </w:r>
          </w:p>
        </w:tc>
        <w:tc>
          <w:tcPr>
            <w:tcW w:w="3544" w:type="dxa"/>
            <w:tcBorders>
              <w:top w:val="single" w:sz="4" w:space="0" w:color="auto"/>
              <w:left w:val="single" w:sz="4" w:space="0" w:color="auto"/>
              <w:bottom w:val="single" w:sz="4" w:space="0" w:color="auto"/>
            </w:tcBorders>
            <w:shd w:val="clear" w:color="auto" w:fill="FFFFFF"/>
            <w:vAlign w:val="center"/>
          </w:tcPr>
          <w:p w14:paraId="649355A3"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10*3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3492FA0"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proofErr w:type="spellStart"/>
            <w:r w:rsidRPr="00B17A32">
              <w:rPr>
                <w:rFonts w:ascii="Arial" w:hAnsi="Arial" w:cs="Arial"/>
                <w:color w:val="000000"/>
                <w:lang w:bidi="pl-PL"/>
              </w:rPr>
              <w:t>PZDś</w:t>
            </w:r>
            <w:proofErr w:type="spellEnd"/>
          </w:p>
        </w:tc>
      </w:tr>
      <w:tr w:rsidR="00317599" w14:paraId="59534EF2" w14:textId="77777777" w:rsidTr="007D4370">
        <w:trPr>
          <w:cantSplit/>
          <w:trHeight w:val="340"/>
          <w:jc w:val="center"/>
        </w:trPr>
        <w:tc>
          <w:tcPr>
            <w:tcW w:w="421" w:type="dxa"/>
            <w:tcBorders>
              <w:top w:val="single" w:sz="4" w:space="0" w:color="auto"/>
              <w:left w:val="single" w:sz="4" w:space="0" w:color="auto"/>
              <w:bottom w:val="single" w:sz="4" w:space="0" w:color="auto"/>
            </w:tcBorders>
            <w:shd w:val="clear" w:color="auto" w:fill="FFFFFF"/>
            <w:vAlign w:val="center"/>
          </w:tcPr>
          <w:p w14:paraId="17111CD4" w14:textId="77777777" w:rsidR="00546BFE" w:rsidRPr="00B17A32" w:rsidRDefault="00546BFE" w:rsidP="007D4370">
            <w:pPr>
              <w:pStyle w:val="Inne0"/>
              <w:shd w:val="clear" w:color="auto" w:fill="auto"/>
              <w:spacing w:after="0"/>
              <w:ind w:firstLine="0"/>
              <w:jc w:val="both"/>
              <w:rPr>
                <w:rFonts w:ascii="Arial" w:hAnsi="Arial" w:cs="Arial"/>
                <w:color w:val="000000"/>
                <w:lang w:bidi="pl-PL"/>
              </w:rPr>
            </w:pPr>
            <w:r w:rsidRPr="00B17A32">
              <w:rPr>
                <w:rFonts w:ascii="Arial" w:hAnsi="Arial" w:cs="Arial"/>
                <w:color w:val="000000"/>
                <w:lang w:bidi="pl-PL"/>
              </w:rPr>
              <w:t>64.</w:t>
            </w:r>
          </w:p>
        </w:tc>
        <w:tc>
          <w:tcPr>
            <w:tcW w:w="992" w:type="dxa"/>
            <w:tcBorders>
              <w:top w:val="single" w:sz="4" w:space="0" w:color="auto"/>
              <w:left w:val="single" w:sz="4" w:space="0" w:color="auto"/>
              <w:bottom w:val="single" w:sz="4" w:space="0" w:color="auto"/>
            </w:tcBorders>
            <w:shd w:val="clear" w:color="auto" w:fill="FFFFFF"/>
            <w:vAlign w:val="center"/>
          </w:tcPr>
          <w:p w14:paraId="068BAF5C"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35+712</w:t>
            </w:r>
          </w:p>
        </w:tc>
        <w:tc>
          <w:tcPr>
            <w:tcW w:w="1050" w:type="dxa"/>
            <w:tcBorders>
              <w:top w:val="single" w:sz="4" w:space="0" w:color="auto"/>
              <w:left w:val="single" w:sz="4" w:space="0" w:color="auto"/>
              <w:bottom w:val="single" w:sz="4" w:space="0" w:color="auto"/>
            </w:tcBorders>
            <w:shd w:val="clear" w:color="auto" w:fill="FFFFFF"/>
            <w:vAlign w:val="center"/>
          </w:tcPr>
          <w:p w14:paraId="37D314B2"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C-MD26</w:t>
            </w:r>
          </w:p>
        </w:tc>
        <w:tc>
          <w:tcPr>
            <w:tcW w:w="793" w:type="dxa"/>
            <w:tcBorders>
              <w:top w:val="single" w:sz="4" w:space="0" w:color="auto"/>
              <w:left w:val="single" w:sz="4" w:space="0" w:color="auto"/>
              <w:bottom w:val="single" w:sz="4" w:space="0" w:color="auto"/>
            </w:tcBorders>
            <w:shd w:val="clear" w:color="auto" w:fill="FFFFFF"/>
            <w:vAlign w:val="center"/>
          </w:tcPr>
          <w:p w14:paraId="37CDB3F3" w14:textId="77777777" w:rsidR="00546BFE" w:rsidRPr="00B17A32" w:rsidRDefault="00546BFE" w:rsidP="007D4370">
            <w:pPr>
              <w:pStyle w:val="Inne0"/>
              <w:shd w:val="clear" w:color="auto" w:fill="auto"/>
              <w:spacing w:after="0"/>
              <w:ind w:firstLine="220"/>
              <w:jc w:val="both"/>
              <w:rPr>
                <w:rFonts w:ascii="Arial" w:hAnsi="Arial" w:cs="Arial"/>
                <w:color w:val="000000"/>
                <w:lang w:bidi="pl-PL"/>
              </w:rPr>
            </w:pPr>
            <w:r w:rsidRPr="00B17A32">
              <w:rPr>
                <w:rFonts w:ascii="Arial" w:hAnsi="Arial" w:cs="Arial"/>
                <w:color w:val="000000"/>
                <w:lang w:bidi="pl-PL"/>
              </w:rPr>
              <w:t>M</w:t>
            </w:r>
          </w:p>
        </w:tc>
        <w:tc>
          <w:tcPr>
            <w:tcW w:w="1417" w:type="dxa"/>
            <w:tcBorders>
              <w:top w:val="single" w:sz="4" w:space="0" w:color="auto"/>
              <w:left w:val="single" w:sz="4" w:space="0" w:color="auto"/>
              <w:bottom w:val="single" w:sz="4" w:space="0" w:color="auto"/>
            </w:tcBorders>
            <w:shd w:val="clear" w:color="auto" w:fill="FFFFFF"/>
            <w:vAlign w:val="center"/>
          </w:tcPr>
          <w:p w14:paraId="697D4F76"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Ciek bez nazwy</w:t>
            </w:r>
          </w:p>
        </w:tc>
        <w:tc>
          <w:tcPr>
            <w:tcW w:w="3544" w:type="dxa"/>
            <w:tcBorders>
              <w:top w:val="single" w:sz="4" w:space="0" w:color="auto"/>
              <w:left w:val="single" w:sz="4" w:space="0" w:color="auto"/>
              <w:bottom w:val="single" w:sz="4" w:space="0" w:color="auto"/>
            </w:tcBorders>
            <w:shd w:val="clear" w:color="auto" w:fill="FFFFFF"/>
            <w:vAlign w:val="center"/>
          </w:tcPr>
          <w:p w14:paraId="075E4813"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10*3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6FFAB16"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proofErr w:type="spellStart"/>
            <w:r w:rsidRPr="00B17A32">
              <w:rPr>
                <w:rFonts w:ascii="Arial" w:hAnsi="Arial" w:cs="Arial"/>
                <w:color w:val="000000"/>
                <w:lang w:bidi="pl-PL"/>
              </w:rPr>
              <w:t>PZDś</w:t>
            </w:r>
            <w:proofErr w:type="spellEnd"/>
          </w:p>
        </w:tc>
      </w:tr>
      <w:tr w:rsidR="00317599" w14:paraId="6F86F529" w14:textId="77777777" w:rsidTr="007D4370">
        <w:trPr>
          <w:cantSplit/>
          <w:trHeight w:val="340"/>
          <w:jc w:val="center"/>
        </w:trPr>
        <w:tc>
          <w:tcPr>
            <w:tcW w:w="421" w:type="dxa"/>
            <w:tcBorders>
              <w:top w:val="single" w:sz="4" w:space="0" w:color="auto"/>
              <w:left w:val="single" w:sz="4" w:space="0" w:color="auto"/>
              <w:bottom w:val="single" w:sz="4" w:space="0" w:color="auto"/>
            </w:tcBorders>
            <w:shd w:val="clear" w:color="auto" w:fill="FFFFFF"/>
            <w:vAlign w:val="center"/>
          </w:tcPr>
          <w:p w14:paraId="6C087F97" w14:textId="77777777" w:rsidR="00546BFE" w:rsidRPr="00B17A32" w:rsidRDefault="00546BFE" w:rsidP="007D4370">
            <w:pPr>
              <w:pStyle w:val="Inne0"/>
              <w:shd w:val="clear" w:color="auto" w:fill="auto"/>
              <w:spacing w:after="0"/>
              <w:ind w:firstLine="0"/>
              <w:jc w:val="both"/>
              <w:rPr>
                <w:rFonts w:ascii="Arial" w:hAnsi="Arial" w:cs="Arial"/>
                <w:color w:val="000000"/>
                <w:lang w:bidi="pl-PL"/>
              </w:rPr>
            </w:pPr>
            <w:r w:rsidRPr="00B17A32">
              <w:rPr>
                <w:rFonts w:ascii="Arial" w:hAnsi="Arial" w:cs="Arial"/>
                <w:color w:val="000000"/>
                <w:lang w:bidi="pl-PL"/>
              </w:rPr>
              <w:t>65.</w:t>
            </w:r>
          </w:p>
        </w:tc>
        <w:tc>
          <w:tcPr>
            <w:tcW w:w="992" w:type="dxa"/>
            <w:tcBorders>
              <w:top w:val="single" w:sz="4" w:space="0" w:color="auto"/>
              <w:left w:val="single" w:sz="4" w:space="0" w:color="auto"/>
              <w:bottom w:val="single" w:sz="4" w:space="0" w:color="auto"/>
            </w:tcBorders>
            <w:shd w:val="clear" w:color="auto" w:fill="FFFFFF"/>
            <w:vAlign w:val="center"/>
          </w:tcPr>
          <w:p w14:paraId="1D13B05B"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35+766</w:t>
            </w:r>
          </w:p>
        </w:tc>
        <w:tc>
          <w:tcPr>
            <w:tcW w:w="1050" w:type="dxa"/>
            <w:tcBorders>
              <w:top w:val="single" w:sz="4" w:space="0" w:color="auto"/>
              <w:left w:val="single" w:sz="4" w:space="0" w:color="auto"/>
              <w:bottom w:val="single" w:sz="4" w:space="0" w:color="auto"/>
            </w:tcBorders>
            <w:shd w:val="clear" w:color="auto" w:fill="FFFFFF"/>
            <w:vAlign w:val="center"/>
          </w:tcPr>
          <w:p w14:paraId="17614723"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C-sMD26</w:t>
            </w:r>
          </w:p>
        </w:tc>
        <w:tc>
          <w:tcPr>
            <w:tcW w:w="793" w:type="dxa"/>
            <w:tcBorders>
              <w:top w:val="single" w:sz="4" w:space="0" w:color="auto"/>
              <w:left w:val="single" w:sz="4" w:space="0" w:color="auto"/>
              <w:bottom w:val="single" w:sz="4" w:space="0" w:color="auto"/>
            </w:tcBorders>
            <w:shd w:val="clear" w:color="auto" w:fill="FFFFFF"/>
            <w:vAlign w:val="center"/>
          </w:tcPr>
          <w:p w14:paraId="09F2C669" w14:textId="77777777" w:rsidR="00546BFE" w:rsidRPr="00B17A32" w:rsidRDefault="00546BFE" w:rsidP="007D4370">
            <w:pPr>
              <w:pStyle w:val="Inne0"/>
              <w:shd w:val="clear" w:color="auto" w:fill="auto"/>
              <w:spacing w:after="0"/>
              <w:ind w:firstLine="220"/>
              <w:jc w:val="both"/>
              <w:rPr>
                <w:rFonts w:ascii="Arial" w:hAnsi="Arial" w:cs="Arial"/>
                <w:color w:val="000000"/>
                <w:lang w:bidi="pl-PL"/>
              </w:rPr>
            </w:pPr>
            <w:r w:rsidRPr="00B17A32">
              <w:rPr>
                <w:rFonts w:ascii="Arial" w:hAnsi="Arial" w:cs="Arial"/>
                <w:color w:val="000000"/>
                <w:lang w:bidi="pl-PL"/>
              </w:rPr>
              <w:t>M</w:t>
            </w:r>
          </w:p>
        </w:tc>
        <w:tc>
          <w:tcPr>
            <w:tcW w:w="1417" w:type="dxa"/>
            <w:tcBorders>
              <w:top w:val="single" w:sz="4" w:space="0" w:color="auto"/>
              <w:left w:val="single" w:sz="4" w:space="0" w:color="auto"/>
              <w:bottom w:val="single" w:sz="4" w:space="0" w:color="auto"/>
            </w:tcBorders>
            <w:shd w:val="clear" w:color="auto" w:fill="FFFFFF"/>
            <w:vAlign w:val="center"/>
          </w:tcPr>
          <w:p w14:paraId="41B26291"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Ciek bez nazwy</w:t>
            </w:r>
          </w:p>
        </w:tc>
        <w:tc>
          <w:tcPr>
            <w:tcW w:w="3544" w:type="dxa"/>
            <w:tcBorders>
              <w:top w:val="single" w:sz="4" w:space="0" w:color="auto"/>
              <w:left w:val="single" w:sz="4" w:space="0" w:color="auto"/>
              <w:bottom w:val="single" w:sz="4" w:space="0" w:color="auto"/>
            </w:tcBorders>
            <w:shd w:val="clear" w:color="auto" w:fill="FFFFFF"/>
            <w:vAlign w:val="center"/>
          </w:tcPr>
          <w:p w14:paraId="737C25E5"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6.5*2.5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CC6BE7E"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proofErr w:type="spellStart"/>
            <w:r w:rsidRPr="00B17A32">
              <w:rPr>
                <w:rFonts w:ascii="Arial" w:hAnsi="Arial" w:cs="Arial"/>
                <w:color w:val="000000"/>
                <w:lang w:bidi="pl-PL"/>
              </w:rPr>
              <w:t>PZDś</w:t>
            </w:r>
            <w:proofErr w:type="spellEnd"/>
          </w:p>
        </w:tc>
      </w:tr>
      <w:tr w:rsidR="00317599" w14:paraId="578A0225" w14:textId="77777777" w:rsidTr="007D4370">
        <w:trPr>
          <w:cantSplit/>
          <w:trHeight w:val="340"/>
          <w:jc w:val="center"/>
        </w:trPr>
        <w:tc>
          <w:tcPr>
            <w:tcW w:w="421" w:type="dxa"/>
            <w:tcBorders>
              <w:top w:val="single" w:sz="4" w:space="0" w:color="auto"/>
              <w:left w:val="single" w:sz="4" w:space="0" w:color="auto"/>
              <w:bottom w:val="single" w:sz="4" w:space="0" w:color="auto"/>
            </w:tcBorders>
            <w:shd w:val="clear" w:color="auto" w:fill="FFFFFF"/>
            <w:vAlign w:val="center"/>
          </w:tcPr>
          <w:p w14:paraId="27781CCF" w14:textId="77777777" w:rsidR="00546BFE" w:rsidRPr="00B17A32" w:rsidRDefault="00546BFE" w:rsidP="007D4370">
            <w:pPr>
              <w:pStyle w:val="Inne0"/>
              <w:shd w:val="clear" w:color="auto" w:fill="auto"/>
              <w:spacing w:after="0"/>
              <w:ind w:firstLine="0"/>
              <w:jc w:val="both"/>
              <w:rPr>
                <w:rFonts w:ascii="Arial" w:hAnsi="Arial" w:cs="Arial"/>
                <w:color w:val="000000"/>
                <w:lang w:bidi="pl-PL"/>
              </w:rPr>
            </w:pPr>
            <w:r w:rsidRPr="00B17A32">
              <w:rPr>
                <w:rFonts w:ascii="Arial" w:hAnsi="Arial" w:cs="Arial"/>
                <w:color w:val="000000"/>
                <w:lang w:bidi="pl-PL"/>
              </w:rPr>
              <w:t>66.</w:t>
            </w:r>
          </w:p>
        </w:tc>
        <w:tc>
          <w:tcPr>
            <w:tcW w:w="992" w:type="dxa"/>
            <w:tcBorders>
              <w:top w:val="single" w:sz="4" w:space="0" w:color="auto"/>
              <w:left w:val="single" w:sz="4" w:space="0" w:color="auto"/>
              <w:bottom w:val="single" w:sz="4" w:space="0" w:color="auto"/>
            </w:tcBorders>
            <w:shd w:val="clear" w:color="auto" w:fill="FFFFFF"/>
            <w:vAlign w:val="center"/>
          </w:tcPr>
          <w:p w14:paraId="45F5EEDD"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36+795</w:t>
            </w:r>
          </w:p>
        </w:tc>
        <w:tc>
          <w:tcPr>
            <w:tcW w:w="1050" w:type="dxa"/>
            <w:tcBorders>
              <w:top w:val="single" w:sz="4" w:space="0" w:color="auto"/>
              <w:left w:val="single" w:sz="4" w:space="0" w:color="auto"/>
              <w:bottom w:val="single" w:sz="4" w:space="0" w:color="auto"/>
            </w:tcBorders>
            <w:shd w:val="clear" w:color="auto" w:fill="FFFFFF"/>
            <w:vAlign w:val="center"/>
          </w:tcPr>
          <w:p w14:paraId="06D980EF"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C-MD27</w:t>
            </w:r>
          </w:p>
        </w:tc>
        <w:tc>
          <w:tcPr>
            <w:tcW w:w="793" w:type="dxa"/>
            <w:tcBorders>
              <w:top w:val="single" w:sz="4" w:space="0" w:color="auto"/>
              <w:left w:val="single" w:sz="4" w:space="0" w:color="auto"/>
              <w:bottom w:val="single" w:sz="4" w:space="0" w:color="auto"/>
            </w:tcBorders>
            <w:shd w:val="clear" w:color="auto" w:fill="FFFFFF"/>
            <w:vAlign w:val="center"/>
          </w:tcPr>
          <w:p w14:paraId="613412D6" w14:textId="77777777" w:rsidR="00546BFE" w:rsidRPr="00B17A32" w:rsidRDefault="00546BFE" w:rsidP="007D4370">
            <w:pPr>
              <w:pStyle w:val="Inne0"/>
              <w:shd w:val="clear" w:color="auto" w:fill="auto"/>
              <w:spacing w:after="0"/>
              <w:ind w:firstLine="220"/>
              <w:jc w:val="both"/>
              <w:rPr>
                <w:rFonts w:ascii="Arial" w:hAnsi="Arial" w:cs="Arial"/>
                <w:color w:val="000000"/>
                <w:lang w:bidi="pl-PL"/>
              </w:rPr>
            </w:pPr>
            <w:r w:rsidRPr="00B17A32">
              <w:rPr>
                <w:rFonts w:ascii="Arial" w:hAnsi="Arial" w:cs="Arial"/>
                <w:color w:val="000000"/>
                <w:lang w:bidi="pl-PL"/>
              </w:rPr>
              <w:t>M</w:t>
            </w:r>
          </w:p>
        </w:tc>
        <w:tc>
          <w:tcPr>
            <w:tcW w:w="1417" w:type="dxa"/>
            <w:tcBorders>
              <w:top w:val="single" w:sz="4" w:space="0" w:color="auto"/>
              <w:left w:val="single" w:sz="4" w:space="0" w:color="auto"/>
              <w:bottom w:val="single" w:sz="4" w:space="0" w:color="auto"/>
            </w:tcBorders>
            <w:shd w:val="clear" w:color="auto" w:fill="FFFFFF"/>
            <w:vAlign w:val="center"/>
          </w:tcPr>
          <w:p w14:paraId="25C3768F"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Ciek bez nazwy + droga powiatowa 1552K</w:t>
            </w:r>
          </w:p>
        </w:tc>
        <w:tc>
          <w:tcPr>
            <w:tcW w:w="3544" w:type="dxa"/>
            <w:tcBorders>
              <w:top w:val="single" w:sz="4" w:space="0" w:color="auto"/>
              <w:left w:val="single" w:sz="4" w:space="0" w:color="auto"/>
              <w:bottom w:val="single" w:sz="4" w:space="0" w:color="auto"/>
            </w:tcBorders>
            <w:shd w:val="clear" w:color="auto" w:fill="FFFFFF"/>
            <w:vAlign w:val="center"/>
          </w:tcPr>
          <w:p w14:paraId="56A8051E"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B &gt; sz. cieku x 2 (min. 1 m po obu stronach cieku) * H &gt; 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6D94072"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PZM</w:t>
            </w:r>
          </w:p>
        </w:tc>
      </w:tr>
      <w:tr w:rsidR="00317599" w14:paraId="15F5F203" w14:textId="77777777" w:rsidTr="007D4370">
        <w:trPr>
          <w:cantSplit/>
          <w:trHeight w:val="340"/>
          <w:jc w:val="center"/>
        </w:trPr>
        <w:tc>
          <w:tcPr>
            <w:tcW w:w="421" w:type="dxa"/>
            <w:tcBorders>
              <w:top w:val="single" w:sz="4" w:space="0" w:color="auto"/>
              <w:left w:val="single" w:sz="4" w:space="0" w:color="auto"/>
              <w:bottom w:val="single" w:sz="4" w:space="0" w:color="auto"/>
            </w:tcBorders>
            <w:shd w:val="clear" w:color="auto" w:fill="FFFFFF"/>
            <w:vAlign w:val="center"/>
          </w:tcPr>
          <w:p w14:paraId="64813023" w14:textId="77777777" w:rsidR="00546BFE" w:rsidRPr="00B17A32" w:rsidRDefault="00546BFE" w:rsidP="007D4370">
            <w:pPr>
              <w:pStyle w:val="Inne0"/>
              <w:shd w:val="clear" w:color="auto" w:fill="auto"/>
              <w:spacing w:after="0"/>
              <w:ind w:firstLine="0"/>
              <w:jc w:val="both"/>
              <w:rPr>
                <w:rFonts w:ascii="Arial" w:hAnsi="Arial" w:cs="Arial"/>
                <w:color w:val="000000"/>
                <w:lang w:bidi="pl-PL"/>
              </w:rPr>
            </w:pPr>
            <w:r w:rsidRPr="00B17A32">
              <w:rPr>
                <w:rFonts w:ascii="Arial" w:hAnsi="Arial" w:cs="Arial"/>
                <w:color w:val="000000"/>
                <w:lang w:bidi="pl-PL"/>
              </w:rPr>
              <w:t>67.</w:t>
            </w:r>
          </w:p>
        </w:tc>
        <w:tc>
          <w:tcPr>
            <w:tcW w:w="992" w:type="dxa"/>
            <w:tcBorders>
              <w:top w:val="single" w:sz="4" w:space="0" w:color="auto"/>
              <w:left w:val="single" w:sz="4" w:space="0" w:color="auto"/>
              <w:bottom w:val="single" w:sz="4" w:space="0" w:color="auto"/>
            </w:tcBorders>
            <w:shd w:val="clear" w:color="auto" w:fill="FFFFFF"/>
            <w:vAlign w:val="center"/>
          </w:tcPr>
          <w:p w14:paraId="4B20A1BB"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38+260</w:t>
            </w:r>
          </w:p>
        </w:tc>
        <w:tc>
          <w:tcPr>
            <w:tcW w:w="1050" w:type="dxa"/>
            <w:tcBorders>
              <w:top w:val="single" w:sz="4" w:space="0" w:color="auto"/>
              <w:left w:val="single" w:sz="4" w:space="0" w:color="auto"/>
              <w:bottom w:val="single" w:sz="4" w:space="0" w:color="auto"/>
            </w:tcBorders>
            <w:shd w:val="clear" w:color="auto" w:fill="FFFFFF"/>
            <w:vAlign w:val="center"/>
          </w:tcPr>
          <w:p w14:paraId="3DE955CE"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C-MD28</w:t>
            </w:r>
          </w:p>
        </w:tc>
        <w:tc>
          <w:tcPr>
            <w:tcW w:w="793" w:type="dxa"/>
            <w:tcBorders>
              <w:top w:val="single" w:sz="4" w:space="0" w:color="auto"/>
              <w:left w:val="single" w:sz="4" w:space="0" w:color="auto"/>
              <w:bottom w:val="single" w:sz="4" w:space="0" w:color="auto"/>
            </w:tcBorders>
            <w:shd w:val="clear" w:color="auto" w:fill="FFFFFF"/>
            <w:vAlign w:val="center"/>
          </w:tcPr>
          <w:p w14:paraId="3B8D95A1" w14:textId="77777777" w:rsidR="00546BFE" w:rsidRPr="00B17A32" w:rsidRDefault="00546BFE" w:rsidP="007D4370">
            <w:pPr>
              <w:pStyle w:val="Inne0"/>
              <w:shd w:val="clear" w:color="auto" w:fill="auto"/>
              <w:spacing w:after="0"/>
              <w:ind w:firstLine="220"/>
              <w:jc w:val="both"/>
              <w:rPr>
                <w:rFonts w:ascii="Arial" w:hAnsi="Arial" w:cs="Arial"/>
                <w:color w:val="000000"/>
                <w:lang w:bidi="pl-PL"/>
              </w:rPr>
            </w:pPr>
            <w:r w:rsidRPr="00B17A32">
              <w:rPr>
                <w:rFonts w:ascii="Arial" w:hAnsi="Arial" w:cs="Arial"/>
                <w:color w:val="000000"/>
                <w:lang w:bidi="pl-PL"/>
              </w:rPr>
              <w:t>M</w:t>
            </w:r>
          </w:p>
        </w:tc>
        <w:tc>
          <w:tcPr>
            <w:tcW w:w="1417" w:type="dxa"/>
            <w:tcBorders>
              <w:top w:val="single" w:sz="4" w:space="0" w:color="auto"/>
              <w:left w:val="single" w:sz="4" w:space="0" w:color="auto"/>
              <w:bottom w:val="single" w:sz="4" w:space="0" w:color="auto"/>
            </w:tcBorders>
            <w:shd w:val="clear" w:color="auto" w:fill="FFFFFF"/>
            <w:vAlign w:val="center"/>
          </w:tcPr>
          <w:p w14:paraId="41B21A81"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Ciek bez nazwy</w:t>
            </w:r>
          </w:p>
        </w:tc>
        <w:tc>
          <w:tcPr>
            <w:tcW w:w="3544" w:type="dxa"/>
            <w:tcBorders>
              <w:top w:val="single" w:sz="4" w:space="0" w:color="auto"/>
              <w:left w:val="single" w:sz="4" w:space="0" w:color="auto"/>
              <w:bottom w:val="single" w:sz="4" w:space="0" w:color="auto"/>
            </w:tcBorders>
            <w:shd w:val="clear" w:color="auto" w:fill="FFFFFF"/>
            <w:vAlign w:val="center"/>
          </w:tcPr>
          <w:p w14:paraId="68AF989C"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B &gt; sz. cieku x 2 (min. 1 m po obu stronach cieku) * H &gt; 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37E7908"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PZM</w:t>
            </w:r>
          </w:p>
        </w:tc>
      </w:tr>
      <w:tr w:rsidR="00317599" w14:paraId="0F6D8401" w14:textId="77777777" w:rsidTr="007D4370">
        <w:trPr>
          <w:cantSplit/>
          <w:trHeight w:val="340"/>
          <w:jc w:val="center"/>
        </w:trPr>
        <w:tc>
          <w:tcPr>
            <w:tcW w:w="421" w:type="dxa"/>
            <w:tcBorders>
              <w:top w:val="single" w:sz="4" w:space="0" w:color="auto"/>
              <w:left w:val="single" w:sz="4" w:space="0" w:color="auto"/>
              <w:bottom w:val="single" w:sz="4" w:space="0" w:color="auto"/>
            </w:tcBorders>
            <w:shd w:val="clear" w:color="auto" w:fill="FFFFFF"/>
            <w:vAlign w:val="center"/>
          </w:tcPr>
          <w:p w14:paraId="17522938" w14:textId="77777777" w:rsidR="00546BFE" w:rsidRPr="00B17A32" w:rsidRDefault="00546BFE" w:rsidP="007D4370">
            <w:pPr>
              <w:pStyle w:val="Inne0"/>
              <w:shd w:val="clear" w:color="auto" w:fill="auto"/>
              <w:spacing w:after="0"/>
              <w:ind w:firstLine="0"/>
              <w:jc w:val="both"/>
              <w:rPr>
                <w:rFonts w:ascii="Arial" w:hAnsi="Arial" w:cs="Arial"/>
                <w:color w:val="000000"/>
                <w:lang w:bidi="pl-PL"/>
              </w:rPr>
            </w:pPr>
            <w:r w:rsidRPr="00B17A32">
              <w:rPr>
                <w:rFonts w:ascii="Arial" w:hAnsi="Arial" w:cs="Arial"/>
                <w:color w:val="000000"/>
                <w:lang w:bidi="pl-PL"/>
              </w:rPr>
              <w:t>68.</w:t>
            </w:r>
          </w:p>
        </w:tc>
        <w:tc>
          <w:tcPr>
            <w:tcW w:w="992" w:type="dxa"/>
            <w:tcBorders>
              <w:top w:val="single" w:sz="4" w:space="0" w:color="auto"/>
              <w:left w:val="single" w:sz="4" w:space="0" w:color="auto"/>
              <w:bottom w:val="single" w:sz="4" w:space="0" w:color="auto"/>
            </w:tcBorders>
            <w:shd w:val="clear" w:color="auto" w:fill="FFFFFF"/>
            <w:vAlign w:val="center"/>
          </w:tcPr>
          <w:p w14:paraId="460411CD"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38+257x</w:t>
            </w:r>
          </w:p>
        </w:tc>
        <w:tc>
          <w:tcPr>
            <w:tcW w:w="1050" w:type="dxa"/>
            <w:tcBorders>
              <w:top w:val="single" w:sz="4" w:space="0" w:color="auto"/>
              <w:left w:val="single" w:sz="4" w:space="0" w:color="auto"/>
              <w:bottom w:val="single" w:sz="4" w:space="0" w:color="auto"/>
            </w:tcBorders>
            <w:shd w:val="clear" w:color="auto" w:fill="FFFFFF"/>
            <w:vAlign w:val="center"/>
          </w:tcPr>
          <w:p w14:paraId="252BB1C0"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C-ł(p)MD28</w:t>
            </w:r>
          </w:p>
        </w:tc>
        <w:tc>
          <w:tcPr>
            <w:tcW w:w="793" w:type="dxa"/>
            <w:tcBorders>
              <w:top w:val="single" w:sz="4" w:space="0" w:color="auto"/>
              <w:left w:val="single" w:sz="4" w:space="0" w:color="auto"/>
              <w:bottom w:val="single" w:sz="4" w:space="0" w:color="auto"/>
            </w:tcBorders>
            <w:shd w:val="clear" w:color="auto" w:fill="FFFFFF"/>
            <w:vAlign w:val="center"/>
          </w:tcPr>
          <w:p w14:paraId="184EE925" w14:textId="77777777" w:rsidR="00546BFE" w:rsidRPr="00B17A32" w:rsidRDefault="00546BFE" w:rsidP="007D4370">
            <w:pPr>
              <w:pStyle w:val="Inne0"/>
              <w:shd w:val="clear" w:color="auto" w:fill="auto"/>
              <w:spacing w:after="0"/>
              <w:ind w:firstLine="220"/>
              <w:jc w:val="both"/>
              <w:rPr>
                <w:rFonts w:ascii="Arial" w:hAnsi="Arial" w:cs="Arial"/>
                <w:color w:val="000000"/>
                <w:lang w:bidi="pl-PL"/>
              </w:rPr>
            </w:pPr>
            <w:r w:rsidRPr="00B17A32">
              <w:rPr>
                <w:rFonts w:ascii="Arial" w:hAnsi="Arial" w:cs="Arial"/>
                <w:color w:val="000000"/>
                <w:lang w:bidi="pl-PL"/>
              </w:rPr>
              <w:t>M</w:t>
            </w:r>
          </w:p>
        </w:tc>
        <w:tc>
          <w:tcPr>
            <w:tcW w:w="1417" w:type="dxa"/>
            <w:tcBorders>
              <w:top w:val="single" w:sz="4" w:space="0" w:color="auto"/>
              <w:left w:val="single" w:sz="4" w:space="0" w:color="auto"/>
              <w:bottom w:val="single" w:sz="4" w:space="0" w:color="auto"/>
            </w:tcBorders>
            <w:shd w:val="clear" w:color="auto" w:fill="FFFFFF"/>
            <w:vAlign w:val="center"/>
          </w:tcPr>
          <w:p w14:paraId="2652F47A"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Ciek bez nazwy</w:t>
            </w:r>
          </w:p>
        </w:tc>
        <w:tc>
          <w:tcPr>
            <w:tcW w:w="3544" w:type="dxa"/>
            <w:tcBorders>
              <w:top w:val="single" w:sz="4" w:space="0" w:color="auto"/>
              <w:left w:val="single" w:sz="4" w:space="0" w:color="auto"/>
              <w:bottom w:val="single" w:sz="4" w:space="0" w:color="auto"/>
            </w:tcBorders>
            <w:shd w:val="clear" w:color="auto" w:fill="FFFFFF"/>
            <w:vAlign w:val="center"/>
          </w:tcPr>
          <w:p w14:paraId="5779C376"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B &gt; sz. cieku x 2 (min. 1 m po obu stronach cieku) * H &gt; 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54C6938"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PZM</w:t>
            </w:r>
          </w:p>
        </w:tc>
      </w:tr>
      <w:tr w:rsidR="00317599" w14:paraId="02240F40" w14:textId="77777777" w:rsidTr="007D4370">
        <w:trPr>
          <w:cantSplit/>
          <w:trHeight w:val="340"/>
          <w:jc w:val="center"/>
        </w:trPr>
        <w:tc>
          <w:tcPr>
            <w:tcW w:w="421" w:type="dxa"/>
            <w:tcBorders>
              <w:top w:val="single" w:sz="4" w:space="0" w:color="auto"/>
              <w:left w:val="single" w:sz="4" w:space="0" w:color="auto"/>
              <w:bottom w:val="single" w:sz="4" w:space="0" w:color="auto"/>
            </w:tcBorders>
            <w:shd w:val="clear" w:color="auto" w:fill="FFFFFF"/>
            <w:vAlign w:val="center"/>
          </w:tcPr>
          <w:p w14:paraId="776DDB2C" w14:textId="77777777" w:rsidR="00546BFE" w:rsidRPr="00B17A32" w:rsidRDefault="00546BFE" w:rsidP="007D4370">
            <w:pPr>
              <w:pStyle w:val="Inne0"/>
              <w:shd w:val="clear" w:color="auto" w:fill="auto"/>
              <w:spacing w:after="0"/>
              <w:ind w:firstLine="0"/>
              <w:jc w:val="both"/>
              <w:rPr>
                <w:rFonts w:ascii="Arial" w:hAnsi="Arial" w:cs="Arial"/>
                <w:color w:val="000000"/>
                <w:lang w:bidi="pl-PL"/>
              </w:rPr>
            </w:pPr>
            <w:r w:rsidRPr="00B17A32">
              <w:rPr>
                <w:rFonts w:ascii="Arial" w:hAnsi="Arial" w:cs="Arial"/>
                <w:color w:val="000000"/>
                <w:lang w:bidi="pl-PL"/>
              </w:rPr>
              <w:t>69.</w:t>
            </w:r>
          </w:p>
        </w:tc>
        <w:tc>
          <w:tcPr>
            <w:tcW w:w="992" w:type="dxa"/>
            <w:tcBorders>
              <w:top w:val="single" w:sz="4" w:space="0" w:color="auto"/>
              <w:left w:val="single" w:sz="4" w:space="0" w:color="auto"/>
              <w:bottom w:val="single" w:sz="4" w:space="0" w:color="auto"/>
            </w:tcBorders>
            <w:shd w:val="clear" w:color="auto" w:fill="FFFFFF"/>
            <w:vAlign w:val="center"/>
          </w:tcPr>
          <w:p w14:paraId="4C7E2BC2"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38+252xx</w:t>
            </w:r>
          </w:p>
        </w:tc>
        <w:tc>
          <w:tcPr>
            <w:tcW w:w="1050" w:type="dxa"/>
            <w:tcBorders>
              <w:top w:val="single" w:sz="4" w:space="0" w:color="auto"/>
              <w:left w:val="single" w:sz="4" w:space="0" w:color="auto"/>
              <w:bottom w:val="single" w:sz="4" w:space="0" w:color="auto"/>
            </w:tcBorders>
            <w:shd w:val="clear" w:color="auto" w:fill="FFFFFF"/>
            <w:vAlign w:val="center"/>
          </w:tcPr>
          <w:p w14:paraId="1F618639"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C-sMD28</w:t>
            </w:r>
          </w:p>
        </w:tc>
        <w:tc>
          <w:tcPr>
            <w:tcW w:w="793" w:type="dxa"/>
            <w:tcBorders>
              <w:top w:val="single" w:sz="4" w:space="0" w:color="auto"/>
              <w:left w:val="single" w:sz="4" w:space="0" w:color="auto"/>
              <w:bottom w:val="single" w:sz="4" w:space="0" w:color="auto"/>
            </w:tcBorders>
            <w:shd w:val="clear" w:color="auto" w:fill="FFFFFF"/>
            <w:vAlign w:val="center"/>
          </w:tcPr>
          <w:p w14:paraId="7B66FCE3" w14:textId="77777777" w:rsidR="00546BFE" w:rsidRPr="00B17A32" w:rsidRDefault="00546BFE" w:rsidP="007D4370">
            <w:pPr>
              <w:pStyle w:val="Inne0"/>
              <w:shd w:val="clear" w:color="auto" w:fill="auto"/>
              <w:spacing w:after="0"/>
              <w:ind w:firstLine="220"/>
              <w:jc w:val="both"/>
              <w:rPr>
                <w:rFonts w:ascii="Arial" w:hAnsi="Arial" w:cs="Arial"/>
                <w:color w:val="000000"/>
                <w:lang w:bidi="pl-PL"/>
              </w:rPr>
            </w:pPr>
            <w:r w:rsidRPr="00B17A32">
              <w:rPr>
                <w:rFonts w:ascii="Arial" w:hAnsi="Arial" w:cs="Arial"/>
                <w:color w:val="000000"/>
                <w:lang w:bidi="pl-PL"/>
              </w:rPr>
              <w:t>M</w:t>
            </w:r>
          </w:p>
        </w:tc>
        <w:tc>
          <w:tcPr>
            <w:tcW w:w="1417" w:type="dxa"/>
            <w:tcBorders>
              <w:top w:val="single" w:sz="4" w:space="0" w:color="auto"/>
              <w:left w:val="single" w:sz="4" w:space="0" w:color="auto"/>
              <w:bottom w:val="single" w:sz="4" w:space="0" w:color="auto"/>
            </w:tcBorders>
            <w:shd w:val="clear" w:color="auto" w:fill="FFFFFF"/>
            <w:vAlign w:val="center"/>
          </w:tcPr>
          <w:p w14:paraId="39009BE8"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Ciek bez nazwy</w:t>
            </w:r>
          </w:p>
        </w:tc>
        <w:tc>
          <w:tcPr>
            <w:tcW w:w="3544" w:type="dxa"/>
            <w:tcBorders>
              <w:top w:val="single" w:sz="4" w:space="0" w:color="auto"/>
              <w:left w:val="single" w:sz="4" w:space="0" w:color="auto"/>
              <w:bottom w:val="single" w:sz="4" w:space="0" w:color="auto"/>
            </w:tcBorders>
            <w:shd w:val="clear" w:color="auto" w:fill="FFFFFF"/>
            <w:vAlign w:val="center"/>
          </w:tcPr>
          <w:p w14:paraId="6769EE78"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B &gt; sz. cieku x 2 (min. 1 m po obu stronach cieku) * H &gt; 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5EE4D9B"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PZM</w:t>
            </w:r>
          </w:p>
        </w:tc>
      </w:tr>
      <w:tr w:rsidR="00317599" w14:paraId="5AD077F0" w14:textId="77777777" w:rsidTr="007D4370">
        <w:trPr>
          <w:cantSplit/>
          <w:trHeight w:val="340"/>
          <w:jc w:val="center"/>
        </w:trPr>
        <w:tc>
          <w:tcPr>
            <w:tcW w:w="421" w:type="dxa"/>
            <w:vMerge w:val="restart"/>
            <w:tcBorders>
              <w:top w:val="single" w:sz="4" w:space="0" w:color="auto"/>
              <w:left w:val="single" w:sz="4" w:space="0" w:color="auto"/>
            </w:tcBorders>
            <w:shd w:val="clear" w:color="auto" w:fill="FFFFFF"/>
            <w:vAlign w:val="center"/>
          </w:tcPr>
          <w:p w14:paraId="3C69B8DB" w14:textId="77777777" w:rsidR="00546BFE" w:rsidRPr="00B17A32" w:rsidRDefault="00546BFE" w:rsidP="007D4370">
            <w:pPr>
              <w:pStyle w:val="Inne0"/>
              <w:shd w:val="clear" w:color="auto" w:fill="auto"/>
              <w:spacing w:after="0"/>
              <w:ind w:firstLine="0"/>
              <w:jc w:val="both"/>
              <w:rPr>
                <w:rFonts w:ascii="Arial" w:hAnsi="Arial" w:cs="Arial"/>
                <w:color w:val="000000"/>
                <w:lang w:bidi="pl-PL"/>
              </w:rPr>
            </w:pPr>
            <w:r w:rsidRPr="00B17A32">
              <w:rPr>
                <w:rFonts w:ascii="Arial" w:hAnsi="Arial" w:cs="Arial"/>
                <w:color w:val="000000"/>
                <w:lang w:bidi="pl-PL"/>
              </w:rPr>
              <w:t>70.</w:t>
            </w:r>
          </w:p>
        </w:tc>
        <w:tc>
          <w:tcPr>
            <w:tcW w:w="992" w:type="dxa"/>
            <w:tcBorders>
              <w:top w:val="single" w:sz="4" w:space="0" w:color="auto"/>
              <w:left w:val="single" w:sz="4" w:space="0" w:color="auto"/>
              <w:bottom w:val="single" w:sz="4" w:space="0" w:color="auto"/>
            </w:tcBorders>
            <w:shd w:val="clear" w:color="auto" w:fill="FFFFFF"/>
            <w:vAlign w:val="center"/>
          </w:tcPr>
          <w:p w14:paraId="3EE582A7"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39+350</w:t>
            </w:r>
          </w:p>
        </w:tc>
        <w:tc>
          <w:tcPr>
            <w:tcW w:w="1050" w:type="dxa"/>
            <w:vMerge w:val="restart"/>
            <w:tcBorders>
              <w:top w:val="single" w:sz="4" w:space="0" w:color="auto"/>
              <w:left w:val="single" w:sz="4" w:space="0" w:color="auto"/>
            </w:tcBorders>
            <w:shd w:val="clear" w:color="auto" w:fill="FFFFFF"/>
            <w:vAlign w:val="center"/>
          </w:tcPr>
          <w:p w14:paraId="05D20A07"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C-MD29</w:t>
            </w:r>
          </w:p>
        </w:tc>
        <w:tc>
          <w:tcPr>
            <w:tcW w:w="793" w:type="dxa"/>
            <w:tcBorders>
              <w:top w:val="single" w:sz="4" w:space="0" w:color="auto"/>
              <w:left w:val="single" w:sz="4" w:space="0" w:color="auto"/>
              <w:bottom w:val="single" w:sz="4" w:space="0" w:color="auto"/>
            </w:tcBorders>
            <w:shd w:val="clear" w:color="auto" w:fill="FFFFFF"/>
            <w:vAlign w:val="center"/>
          </w:tcPr>
          <w:p w14:paraId="65D75B59" w14:textId="77777777" w:rsidR="00546BFE" w:rsidRPr="00B17A32" w:rsidRDefault="00546BFE" w:rsidP="007D4370">
            <w:pPr>
              <w:pStyle w:val="Inne0"/>
              <w:shd w:val="clear" w:color="auto" w:fill="auto"/>
              <w:spacing w:after="0"/>
              <w:ind w:firstLine="220"/>
              <w:jc w:val="both"/>
              <w:rPr>
                <w:rFonts w:ascii="Arial" w:hAnsi="Arial" w:cs="Arial"/>
                <w:color w:val="000000"/>
                <w:lang w:bidi="pl-PL"/>
              </w:rPr>
            </w:pPr>
            <w:r w:rsidRPr="00B17A32">
              <w:rPr>
                <w:rFonts w:ascii="Arial" w:hAnsi="Arial" w:cs="Arial"/>
                <w:color w:val="000000"/>
                <w:lang w:bidi="pl-PL"/>
              </w:rPr>
              <w:t>p. M</w:t>
            </w:r>
          </w:p>
        </w:tc>
        <w:tc>
          <w:tcPr>
            <w:tcW w:w="1417" w:type="dxa"/>
            <w:vMerge w:val="restart"/>
            <w:tcBorders>
              <w:top w:val="single" w:sz="4" w:space="0" w:color="auto"/>
              <w:left w:val="single" w:sz="4" w:space="0" w:color="auto"/>
            </w:tcBorders>
            <w:shd w:val="clear" w:color="auto" w:fill="FFFFFF"/>
            <w:vAlign w:val="center"/>
          </w:tcPr>
          <w:p w14:paraId="11D85700"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Rzeka Dunajec</w:t>
            </w:r>
          </w:p>
        </w:tc>
        <w:tc>
          <w:tcPr>
            <w:tcW w:w="3544" w:type="dxa"/>
            <w:vMerge w:val="restart"/>
            <w:tcBorders>
              <w:top w:val="single" w:sz="4" w:space="0" w:color="auto"/>
              <w:left w:val="single" w:sz="4" w:space="0" w:color="auto"/>
            </w:tcBorders>
            <w:shd w:val="clear" w:color="auto" w:fill="FFFFFF"/>
            <w:vAlign w:val="center"/>
          </w:tcPr>
          <w:p w14:paraId="338E6388"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 xml:space="preserve">Parametry zbieżne ze światłem ekologicznym pod istniejącym mostem </w:t>
            </w:r>
          </w:p>
        </w:tc>
        <w:tc>
          <w:tcPr>
            <w:tcW w:w="992" w:type="dxa"/>
            <w:vMerge w:val="restart"/>
            <w:tcBorders>
              <w:top w:val="single" w:sz="4" w:space="0" w:color="auto"/>
              <w:left w:val="single" w:sz="4" w:space="0" w:color="auto"/>
              <w:right w:val="single" w:sz="4" w:space="0" w:color="auto"/>
            </w:tcBorders>
            <w:shd w:val="clear" w:color="auto" w:fill="FFFFFF"/>
            <w:vAlign w:val="center"/>
          </w:tcPr>
          <w:p w14:paraId="788D2BA6"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proofErr w:type="spellStart"/>
            <w:r w:rsidRPr="00B17A32">
              <w:rPr>
                <w:rFonts w:ascii="Arial" w:hAnsi="Arial" w:cs="Arial"/>
                <w:color w:val="000000"/>
                <w:lang w:bidi="pl-PL"/>
              </w:rPr>
              <w:t>PZDd</w:t>
            </w:r>
            <w:proofErr w:type="spellEnd"/>
          </w:p>
        </w:tc>
      </w:tr>
      <w:tr w:rsidR="00317599" w14:paraId="70B1BF56" w14:textId="77777777" w:rsidTr="007D4370">
        <w:trPr>
          <w:cantSplit/>
          <w:trHeight w:val="340"/>
          <w:jc w:val="center"/>
        </w:trPr>
        <w:tc>
          <w:tcPr>
            <w:tcW w:w="421" w:type="dxa"/>
            <w:vMerge/>
            <w:tcBorders>
              <w:left w:val="single" w:sz="4" w:space="0" w:color="auto"/>
              <w:bottom w:val="single" w:sz="4" w:space="0" w:color="auto"/>
            </w:tcBorders>
            <w:shd w:val="clear" w:color="auto" w:fill="FFFFFF"/>
            <w:vAlign w:val="center"/>
          </w:tcPr>
          <w:p w14:paraId="0A961D1D" w14:textId="77777777" w:rsidR="00546BFE" w:rsidRPr="0010269D" w:rsidRDefault="00546BFE" w:rsidP="007D4370">
            <w:pPr>
              <w:pStyle w:val="Inne0"/>
              <w:spacing w:after="0"/>
              <w:jc w:val="both"/>
              <w:rPr>
                <w:rFonts w:ascii="Arial" w:hAnsi="Arial" w:cs="Arial"/>
                <w:color w:val="000000"/>
                <w:lang w:bidi="pl-PL"/>
              </w:rPr>
            </w:pPr>
          </w:p>
        </w:tc>
        <w:tc>
          <w:tcPr>
            <w:tcW w:w="992" w:type="dxa"/>
            <w:tcBorders>
              <w:top w:val="single" w:sz="4" w:space="0" w:color="auto"/>
              <w:left w:val="single" w:sz="4" w:space="0" w:color="auto"/>
              <w:bottom w:val="single" w:sz="4" w:space="0" w:color="auto"/>
            </w:tcBorders>
            <w:shd w:val="clear" w:color="auto" w:fill="FFFFFF"/>
            <w:vAlign w:val="center"/>
          </w:tcPr>
          <w:p w14:paraId="3BE79CBB" w14:textId="77777777" w:rsidR="00546BFE" w:rsidRPr="0010269D" w:rsidRDefault="00546BFE" w:rsidP="007D4370">
            <w:pPr>
              <w:pStyle w:val="Inne0"/>
              <w:shd w:val="clear" w:color="auto" w:fill="auto"/>
              <w:spacing w:after="0"/>
              <w:ind w:firstLine="0"/>
              <w:jc w:val="center"/>
              <w:rPr>
                <w:rFonts w:ascii="Arial" w:hAnsi="Arial" w:cs="Arial"/>
                <w:color w:val="000000"/>
                <w:lang w:bidi="pl-PL"/>
              </w:rPr>
            </w:pPr>
            <w:r w:rsidRPr="0010269D">
              <w:rPr>
                <w:rFonts w:ascii="Arial" w:hAnsi="Arial" w:cs="Arial"/>
                <w:color w:val="000000"/>
                <w:lang w:bidi="pl-PL"/>
              </w:rPr>
              <w:t>39+950</w:t>
            </w:r>
          </w:p>
        </w:tc>
        <w:tc>
          <w:tcPr>
            <w:tcW w:w="1050" w:type="dxa"/>
            <w:vMerge/>
            <w:tcBorders>
              <w:left w:val="single" w:sz="4" w:space="0" w:color="auto"/>
              <w:bottom w:val="single" w:sz="4" w:space="0" w:color="auto"/>
            </w:tcBorders>
            <w:shd w:val="clear" w:color="auto" w:fill="FFFFFF"/>
            <w:vAlign w:val="center"/>
          </w:tcPr>
          <w:p w14:paraId="3F747871" w14:textId="77777777" w:rsidR="00546BFE" w:rsidRPr="0010269D" w:rsidRDefault="00546BFE" w:rsidP="007D4370">
            <w:pPr>
              <w:pStyle w:val="Inne0"/>
              <w:spacing w:after="0"/>
              <w:jc w:val="center"/>
              <w:rPr>
                <w:rFonts w:ascii="Arial" w:hAnsi="Arial" w:cs="Arial"/>
                <w:color w:val="000000"/>
                <w:lang w:bidi="pl-PL"/>
              </w:rPr>
            </w:pPr>
          </w:p>
        </w:tc>
        <w:tc>
          <w:tcPr>
            <w:tcW w:w="793" w:type="dxa"/>
            <w:tcBorders>
              <w:top w:val="single" w:sz="4" w:space="0" w:color="auto"/>
              <w:left w:val="single" w:sz="4" w:space="0" w:color="auto"/>
              <w:bottom w:val="single" w:sz="4" w:space="0" w:color="auto"/>
            </w:tcBorders>
            <w:shd w:val="clear" w:color="auto" w:fill="FFFFFF"/>
            <w:vAlign w:val="center"/>
          </w:tcPr>
          <w:p w14:paraId="723D5DF7" w14:textId="77777777" w:rsidR="00546BFE" w:rsidRPr="0010269D" w:rsidRDefault="00546BFE" w:rsidP="007D4370">
            <w:pPr>
              <w:pStyle w:val="Inne0"/>
              <w:shd w:val="clear" w:color="auto" w:fill="auto"/>
              <w:spacing w:after="0"/>
              <w:ind w:firstLine="220"/>
              <w:jc w:val="both"/>
              <w:rPr>
                <w:rFonts w:ascii="Arial" w:hAnsi="Arial" w:cs="Arial"/>
                <w:color w:val="000000"/>
                <w:lang w:bidi="pl-PL"/>
              </w:rPr>
            </w:pPr>
            <w:r w:rsidRPr="0010269D">
              <w:rPr>
                <w:rFonts w:ascii="Arial" w:hAnsi="Arial" w:cs="Arial"/>
                <w:color w:val="000000"/>
                <w:lang w:bidi="pl-PL"/>
              </w:rPr>
              <w:t>k. M</w:t>
            </w:r>
          </w:p>
        </w:tc>
        <w:tc>
          <w:tcPr>
            <w:tcW w:w="1417" w:type="dxa"/>
            <w:vMerge/>
            <w:tcBorders>
              <w:left w:val="single" w:sz="4" w:space="0" w:color="auto"/>
              <w:bottom w:val="single" w:sz="4" w:space="0" w:color="auto"/>
            </w:tcBorders>
            <w:shd w:val="clear" w:color="auto" w:fill="FFFFFF"/>
            <w:vAlign w:val="center"/>
          </w:tcPr>
          <w:p w14:paraId="374AC18B" w14:textId="77777777" w:rsidR="00546BFE" w:rsidRPr="0010269D" w:rsidRDefault="00546BFE" w:rsidP="007D4370">
            <w:pPr>
              <w:pStyle w:val="Inne0"/>
              <w:spacing w:after="0"/>
              <w:jc w:val="center"/>
              <w:rPr>
                <w:rFonts w:ascii="Arial" w:hAnsi="Arial" w:cs="Arial"/>
                <w:color w:val="000000"/>
                <w:lang w:bidi="pl-PL"/>
              </w:rPr>
            </w:pPr>
          </w:p>
        </w:tc>
        <w:tc>
          <w:tcPr>
            <w:tcW w:w="3544" w:type="dxa"/>
            <w:vMerge/>
            <w:tcBorders>
              <w:left w:val="single" w:sz="4" w:space="0" w:color="auto"/>
              <w:bottom w:val="single" w:sz="4" w:space="0" w:color="auto"/>
            </w:tcBorders>
            <w:shd w:val="clear" w:color="auto" w:fill="FFFFFF"/>
            <w:vAlign w:val="center"/>
          </w:tcPr>
          <w:p w14:paraId="49EFD23A" w14:textId="77777777" w:rsidR="00546BFE" w:rsidRPr="0010269D" w:rsidRDefault="00546BFE" w:rsidP="007D4370">
            <w:pPr>
              <w:pStyle w:val="Inne0"/>
              <w:spacing w:after="0"/>
              <w:jc w:val="center"/>
              <w:rPr>
                <w:rFonts w:ascii="Arial" w:hAnsi="Arial" w:cs="Arial"/>
                <w:color w:val="000000"/>
                <w:lang w:bidi="pl-PL"/>
              </w:rPr>
            </w:pPr>
          </w:p>
        </w:tc>
        <w:tc>
          <w:tcPr>
            <w:tcW w:w="992" w:type="dxa"/>
            <w:vMerge/>
            <w:tcBorders>
              <w:left w:val="single" w:sz="4" w:space="0" w:color="auto"/>
              <w:bottom w:val="single" w:sz="4" w:space="0" w:color="auto"/>
              <w:right w:val="single" w:sz="4" w:space="0" w:color="auto"/>
            </w:tcBorders>
            <w:shd w:val="clear" w:color="auto" w:fill="FFFFFF"/>
            <w:vAlign w:val="center"/>
          </w:tcPr>
          <w:p w14:paraId="1060E805" w14:textId="77777777" w:rsidR="00546BFE" w:rsidRPr="0010269D" w:rsidRDefault="00546BFE" w:rsidP="007D4370">
            <w:pPr>
              <w:pStyle w:val="Inne0"/>
              <w:spacing w:after="0"/>
              <w:jc w:val="center"/>
              <w:rPr>
                <w:rFonts w:ascii="Arial" w:hAnsi="Arial" w:cs="Arial"/>
                <w:color w:val="000000"/>
                <w:lang w:bidi="pl-PL"/>
              </w:rPr>
            </w:pPr>
          </w:p>
        </w:tc>
      </w:tr>
      <w:tr w:rsidR="00317599" w14:paraId="6BD7BA27" w14:textId="77777777" w:rsidTr="007D4370">
        <w:trPr>
          <w:cantSplit/>
          <w:trHeight w:val="340"/>
          <w:jc w:val="center"/>
        </w:trPr>
        <w:tc>
          <w:tcPr>
            <w:tcW w:w="421" w:type="dxa"/>
            <w:tcBorders>
              <w:top w:val="single" w:sz="4" w:space="0" w:color="auto"/>
              <w:left w:val="single" w:sz="4" w:space="0" w:color="auto"/>
              <w:bottom w:val="single" w:sz="4" w:space="0" w:color="auto"/>
            </w:tcBorders>
            <w:shd w:val="clear" w:color="auto" w:fill="FFFFFF"/>
            <w:vAlign w:val="center"/>
          </w:tcPr>
          <w:p w14:paraId="6E0636EF" w14:textId="77777777" w:rsidR="00546BFE" w:rsidRPr="00B17A32" w:rsidRDefault="00546BFE" w:rsidP="007D4370">
            <w:pPr>
              <w:pStyle w:val="Inne0"/>
              <w:shd w:val="clear" w:color="auto" w:fill="auto"/>
              <w:spacing w:after="0"/>
              <w:ind w:firstLine="0"/>
              <w:jc w:val="both"/>
              <w:rPr>
                <w:rFonts w:ascii="Arial" w:hAnsi="Arial" w:cs="Arial"/>
                <w:color w:val="000000"/>
                <w:lang w:bidi="pl-PL"/>
              </w:rPr>
            </w:pPr>
            <w:r>
              <w:rPr>
                <w:rFonts w:ascii="Arial" w:hAnsi="Arial" w:cs="Arial"/>
                <w:color w:val="000000"/>
                <w:lang w:bidi="pl-PL"/>
              </w:rPr>
              <w:t>71.</w:t>
            </w:r>
          </w:p>
        </w:tc>
        <w:tc>
          <w:tcPr>
            <w:tcW w:w="992" w:type="dxa"/>
            <w:tcBorders>
              <w:top w:val="single" w:sz="4" w:space="0" w:color="auto"/>
              <w:left w:val="single" w:sz="4" w:space="0" w:color="auto"/>
              <w:bottom w:val="single" w:sz="4" w:space="0" w:color="auto"/>
            </w:tcBorders>
            <w:shd w:val="clear" w:color="auto" w:fill="FFFFFF"/>
            <w:vAlign w:val="center"/>
          </w:tcPr>
          <w:p w14:paraId="7F764FDA"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40+915</w:t>
            </w:r>
          </w:p>
        </w:tc>
        <w:tc>
          <w:tcPr>
            <w:tcW w:w="1050" w:type="dxa"/>
            <w:tcBorders>
              <w:top w:val="single" w:sz="4" w:space="0" w:color="auto"/>
              <w:left w:val="single" w:sz="4" w:space="0" w:color="auto"/>
              <w:bottom w:val="single" w:sz="4" w:space="0" w:color="auto"/>
            </w:tcBorders>
            <w:shd w:val="clear" w:color="auto" w:fill="FFFFFF"/>
            <w:vAlign w:val="center"/>
          </w:tcPr>
          <w:p w14:paraId="78E26716"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C-PZ4</w:t>
            </w:r>
          </w:p>
        </w:tc>
        <w:tc>
          <w:tcPr>
            <w:tcW w:w="793" w:type="dxa"/>
            <w:tcBorders>
              <w:top w:val="single" w:sz="4" w:space="0" w:color="auto"/>
              <w:left w:val="single" w:sz="4" w:space="0" w:color="auto"/>
              <w:bottom w:val="single" w:sz="4" w:space="0" w:color="auto"/>
            </w:tcBorders>
            <w:shd w:val="clear" w:color="auto" w:fill="FFFFFF"/>
            <w:vAlign w:val="center"/>
          </w:tcPr>
          <w:p w14:paraId="2099B1CD" w14:textId="77777777" w:rsidR="00546BFE" w:rsidRPr="00B17A32" w:rsidRDefault="00546BFE" w:rsidP="007D4370">
            <w:pPr>
              <w:pStyle w:val="Inne0"/>
              <w:shd w:val="clear" w:color="auto" w:fill="auto"/>
              <w:spacing w:after="0"/>
              <w:ind w:firstLine="220"/>
              <w:jc w:val="both"/>
              <w:rPr>
                <w:rFonts w:ascii="Arial" w:hAnsi="Arial" w:cs="Arial"/>
                <w:color w:val="000000"/>
                <w:lang w:bidi="pl-PL"/>
              </w:rPr>
            </w:pPr>
            <w:r w:rsidRPr="00B17A32">
              <w:rPr>
                <w:rFonts w:ascii="Arial" w:hAnsi="Arial" w:cs="Arial"/>
                <w:color w:val="000000"/>
                <w:lang w:bidi="pl-PL"/>
              </w:rPr>
              <w:t>PZ</w:t>
            </w:r>
          </w:p>
        </w:tc>
        <w:tc>
          <w:tcPr>
            <w:tcW w:w="1417" w:type="dxa"/>
            <w:tcBorders>
              <w:top w:val="single" w:sz="4" w:space="0" w:color="auto"/>
              <w:left w:val="single" w:sz="4" w:space="0" w:color="auto"/>
              <w:bottom w:val="single" w:sz="4" w:space="0" w:color="auto"/>
            </w:tcBorders>
            <w:shd w:val="clear" w:color="auto" w:fill="FFFFFF"/>
            <w:vAlign w:val="center"/>
          </w:tcPr>
          <w:p w14:paraId="4346D439"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Szlak migracji zwierząt</w:t>
            </w:r>
          </w:p>
        </w:tc>
        <w:tc>
          <w:tcPr>
            <w:tcW w:w="3544" w:type="dxa"/>
            <w:tcBorders>
              <w:top w:val="single" w:sz="4" w:space="0" w:color="auto"/>
              <w:left w:val="single" w:sz="4" w:space="0" w:color="auto"/>
              <w:bottom w:val="single" w:sz="4" w:space="0" w:color="auto"/>
            </w:tcBorders>
            <w:shd w:val="clear" w:color="auto" w:fill="FFFFFF"/>
            <w:vAlign w:val="center"/>
          </w:tcPr>
          <w:p w14:paraId="0F4864E1"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B &gt; 50m</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752BADE"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proofErr w:type="spellStart"/>
            <w:r w:rsidRPr="00B17A32">
              <w:rPr>
                <w:rFonts w:ascii="Arial" w:hAnsi="Arial" w:cs="Arial"/>
                <w:color w:val="000000"/>
                <w:lang w:bidi="pl-PL"/>
              </w:rPr>
              <w:t>PZGd</w:t>
            </w:r>
            <w:proofErr w:type="spellEnd"/>
          </w:p>
        </w:tc>
      </w:tr>
      <w:tr w:rsidR="00317599" w14:paraId="0E81C60E" w14:textId="77777777" w:rsidTr="007D4370">
        <w:trPr>
          <w:cantSplit/>
          <w:trHeight w:val="340"/>
          <w:jc w:val="center"/>
        </w:trPr>
        <w:tc>
          <w:tcPr>
            <w:tcW w:w="421" w:type="dxa"/>
            <w:tcBorders>
              <w:top w:val="single" w:sz="4" w:space="0" w:color="auto"/>
              <w:left w:val="single" w:sz="4" w:space="0" w:color="auto"/>
              <w:bottom w:val="single" w:sz="4" w:space="0" w:color="auto"/>
            </w:tcBorders>
            <w:shd w:val="clear" w:color="auto" w:fill="FFFFFF"/>
            <w:vAlign w:val="center"/>
          </w:tcPr>
          <w:p w14:paraId="4E0D4C66" w14:textId="77777777" w:rsidR="00546BFE" w:rsidRPr="00B17A32" w:rsidRDefault="00546BFE" w:rsidP="007D4370">
            <w:pPr>
              <w:pStyle w:val="Inne0"/>
              <w:shd w:val="clear" w:color="auto" w:fill="auto"/>
              <w:spacing w:after="0"/>
              <w:ind w:firstLine="0"/>
              <w:jc w:val="both"/>
              <w:rPr>
                <w:rFonts w:ascii="Arial" w:hAnsi="Arial" w:cs="Arial"/>
                <w:color w:val="000000"/>
                <w:lang w:bidi="pl-PL"/>
              </w:rPr>
            </w:pPr>
            <w:r w:rsidRPr="00B17A32">
              <w:rPr>
                <w:rFonts w:ascii="Arial" w:hAnsi="Arial" w:cs="Arial"/>
                <w:color w:val="000000"/>
                <w:lang w:bidi="pl-PL"/>
              </w:rPr>
              <w:t>72.</w:t>
            </w:r>
          </w:p>
        </w:tc>
        <w:tc>
          <w:tcPr>
            <w:tcW w:w="992" w:type="dxa"/>
            <w:tcBorders>
              <w:top w:val="single" w:sz="4" w:space="0" w:color="auto"/>
              <w:left w:val="single" w:sz="4" w:space="0" w:color="auto"/>
              <w:bottom w:val="single" w:sz="4" w:space="0" w:color="auto"/>
            </w:tcBorders>
            <w:shd w:val="clear" w:color="auto" w:fill="FFFFFF"/>
            <w:vAlign w:val="center"/>
          </w:tcPr>
          <w:p w14:paraId="6F38C3FC"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42+597</w:t>
            </w:r>
          </w:p>
        </w:tc>
        <w:tc>
          <w:tcPr>
            <w:tcW w:w="1050" w:type="dxa"/>
            <w:tcBorders>
              <w:top w:val="single" w:sz="4" w:space="0" w:color="auto"/>
              <w:left w:val="single" w:sz="4" w:space="0" w:color="auto"/>
              <w:bottom w:val="single" w:sz="4" w:space="0" w:color="auto"/>
            </w:tcBorders>
            <w:shd w:val="clear" w:color="auto" w:fill="FFFFFF"/>
            <w:vAlign w:val="center"/>
          </w:tcPr>
          <w:p w14:paraId="6FC3A011"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C-ł(p)MD30</w:t>
            </w:r>
          </w:p>
        </w:tc>
        <w:tc>
          <w:tcPr>
            <w:tcW w:w="793" w:type="dxa"/>
            <w:tcBorders>
              <w:top w:val="single" w:sz="4" w:space="0" w:color="auto"/>
              <w:left w:val="single" w:sz="4" w:space="0" w:color="auto"/>
              <w:bottom w:val="single" w:sz="4" w:space="0" w:color="auto"/>
            </w:tcBorders>
            <w:shd w:val="clear" w:color="auto" w:fill="FFFFFF"/>
            <w:vAlign w:val="center"/>
          </w:tcPr>
          <w:p w14:paraId="3EE0A064" w14:textId="77777777" w:rsidR="00546BFE" w:rsidRPr="00B17A32" w:rsidRDefault="00546BFE" w:rsidP="007D4370">
            <w:pPr>
              <w:pStyle w:val="Inne0"/>
              <w:shd w:val="clear" w:color="auto" w:fill="auto"/>
              <w:spacing w:after="0"/>
              <w:ind w:firstLine="220"/>
              <w:jc w:val="both"/>
              <w:rPr>
                <w:rFonts w:ascii="Arial" w:hAnsi="Arial" w:cs="Arial"/>
                <w:color w:val="000000"/>
                <w:lang w:bidi="pl-PL"/>
              </w:rPr>
            </w:pPr>
            <w:r w:rsidRPr="00B17A32">
              <w:rPr>
                <w:rFonts w:ascii="Arial" w:hAnsi="Arial" w:cs="Arial"/>
                <w:color w:val="000000"/>
                <w:lang w:bidi="pl-PL"/>
              </w:rPr>
              <w:t>M</w:t>
            </w:r>
          </w:p>
        </w:tc>
        <w:tc>
          <w:tcPr>
            <w:tcW w:w="1417" w:type="dxa"/>
            <w:tcBorders>
              <w:top w:val="single" w:sz="4" w:space="0" w:color="auto"/>
              <w:left w:val="single" w:sz="4" w:space="0" w:color="auto"/>
              <w:bottom w:val="single" w:sz="4" w:space="0" w:color="auto"/>
            </w:tcBorders>
            <w:shd w:val="clear" w:color="auto" w:fill="FFFFFF"/>
            <w:vAlign w:val="center"/>
          </w:tcPr>
          <w:p w14:paraId="4A75EBAD"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Ciek bez nazwy</w:t>
            </w:r>
          </w:p>
        </w:tc>
        <w:tc>
          <w:tcPr>
            <w:tcW w:w="3544" w:type="dxa"/>
            <w:tcBorders>
              <w:top w:val="single" w:sz="4" w:space="0" w:color="auto"/>
              <w:left w:val="single" w:sz="4" w:space="0" w:color="auto"/>
              <w:bottom w:val="single" w:sz="4" w:space="0" w:color="auto"/>
            </w:tcBorders>
            <w:shd w:val="clear" w:color="auto" w:fill="FFFFFF"/>
            <w:vAlign w:val="center"/>
          </w:tcPr>
          <w:p w14:paraId="28DF3366"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B &gt; sz. cieku x 2 (min. 1 m po obu stronach cieku) * H &gt; 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5C3AAF2"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PZM</w:t>
            </w:r>
          </w:p>
        </w:tc>
      </w:tr>
      <w:tr w:rsidR="00317599" w14:paraId="27247026" w14:textId="77777777" w:rsidTr="007D4370">
        <w:trPr>
          <w:cantSplit/>
          <w:trHeight w:val="340"/>
          <w:jc w:val="center"/>
        </w:trPr>
        <w:tc>
          <w:tcPr>
            <w:tcW w:w="421" w:type="dxa"/>
            <w:tcBorders>
              <w:top w:val="single" w:sz="4" w:space="0" w:color="auto"/>
              <w:left w:val="single" w:sz="4" w:space="0" w:color="auto"/>
              <w:bottom w:val="single" w:sz="4" w:space="0" w:color="auto"/>
            </w:tcBorders>
            <w:shd w:val="clear" w:color="auto" w:fill="FFFFFF"/>
            <w:vAlign w:val="center"/>
          </w:tcPr>
          <w:p w14:paraId="2397CD25" w14:textId="77777777" w:rsidR="00546BFE" w:rsidRPr="00B17A32" w:rsidRDefault="00546BFE" w:rsidP="007D4370">
            <w:pPr>
              <w:pStyle w:val="Inne0"/>
              <w:shd w:val="clear" w:color="auto" w:fill="auto"/>
              <w:spacing w:after="0"/>
              <w:ind w:firstLine="0"/>
              <w:jc w:val="both"/>
              <w:rPr>
                <w:rFonts w:ascii="Arial" w:hAnsi="Arial" w:cs="Arial"/>
                <w:color w:val="000000"/>
                <w:lang w:bidi="pl-PL"/>
              </w:rPr>
            </w:pPr>
            <w:r w:rsidRPr="00B17A32">
              <w:rPr>
                <w:rFonts w:ascii="Arial" w:hAnsi="Arial" w:cs="Arial"/>
                <w:color w:val="000000"/>
                <w:lang w:bidi="pl-PL"/>
              </w:rPr>
              <w:t>73.</w:t>
            </w:r>
          </w:p>
        </w:tc>
        <w:tc>
          <w:tcPr>
            <w:tcW w:w="992" w:type="dxa"/>
            <w:tcBorders>
              <w:top w:val="single" w:sz="4" w:space="0" w:color="auto"/>
              <w:left w:val="single" w:sz="4" w:space="0" w:color="auto"/>
              <w:bottom w:val="single" w:sz="4" w:space="0" w:color="auto"/>
            </w:tcBorders>
            <w:shd w:val="clear" w:color="auto" w:fill="FFFFFF"/>
            <w:vAlign w:val="center"/>
          </w:tcPr>
          <w:p w14:paraId="11A5D7EA"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42+660</w:t>
            </w:r>
          </w:p>
        </w:tc>
        <w:tc>
          <w:tcPr>
            <w:tcW w:w="1050" w:type="dxa"/>
            <w:tcBorders>
              <w:top w:val="single" w:sz="4" w:space="0" w:color="auto"/>
              <w:left w:val="single" w:sz="4" w:space="0" w:color="auto"/>
              <w:bottom w:val="single" w:sz="4" w:space="0" w:color="auto"/>
            </w:tcBorders>
            <w:shd w:val="clear" w:color="auto" w:fill="FFFFFF"/>
            <w:vAlign w:val="center"/>
          </w:tcPr>
          <w:p w14:paraId="2258ECD3"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C-MD30</w:t>
            </w:r>
          </w:p>
        </w:tc>
        <w:tc>
          <w:tcPr>
            <w:tcW w:w="793" w:type="dxa"/>
            <w:tcBorders>
              <w:top w:val="single" w:sz="4" w:space="0" w:color="auto"/>
              <w:left w:val="single" w:sz="4" w:space="0" w:color="auto"/>
              <w:bottom w:val="single" w:sz="4" w:space="0" w:color="auto"/>
            </w:tcBorders>
            <w:shd w:val="clear" w:color="auto" w:fill="FFFFFF"/>
            <w:vAlign w:val="center"/>
          </w:tcPr>
          <w:p w14:paraId="488212B3" w14:textId="77777777" w:rsidR="00546BFE" w:rsidRPr="00B17A32" w:rsidRDefault="00546BFE" w:rsidP="007D4370">
            <w:pPr>
              <w:pStyle w:val="Inne0"/>
              <w:shd w:val="clear" w:color="auto" w:fill="auto"/>
              <w:spacing w:after="0"/>
              <w:ind w:firstLine="220"/>
              <w:jc w:val="both"/>
              <w:rPr>
                <w:rFonts w:ascii="Arial" w:hAnsi="Arial" w:cs="Arial"/>
                <w:color w:val="000000"/>
                <w:lang w:bidi="pl-PL"/>
              </w:rPr>
            </w:pPr>
            <w:r w:rsidRPr="00B17A32">
              <w:rPr>
                <w:rFonts w:ascii="Arial" w:hAnsi="Arial" w:cs="Arial"/>
                <w:color w:val="000000"/>
                <w:lang w:bidi="pl-PL"/>
              </w:rPr>
              <w:t>M</w:t>
            </w:r>
          </w:p>
        </w:tc>
        <w:tc>
          <w:tcPr>
            <w:tcW w:w="1417" w:type="dxa"/>
            <w:tcBorders>
              <w:top w:val="single" w:sz="4" w:space="0" w:color="auto"/>
              <w:left w:val="single" w:sz="4" w:space="0" w:color="auto"/>
              <w:bottom w:val="single" w:sz="4" w:space="0" w:color="auto"/>
            </w:tcBorders>
            <w:shd w:val="clear" w:color="auto" w:fill="FFFFFF"/>
            <w:vAlign w:val="center"/>
          </w:tcPr>
          <w:p w14:paraId="411431C6"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Ciek bez nazwy</w:t>
            </w:r>
          </w:p>
        </w:tc>
        <w:tc>
          <w:tcPr>
            <w:tcW w:w="3544" w:type="dxa"/>
            <w:tcBorders>
              <w:top w:val="single" w:sz="4" w:space="0" w:color="auto"/>
              <w:left w:val="single" w:sz="4" w:space="0" w:color="auto"/>
              <w:bottom w:val="single" w:sz="4" w:space="0" w:color="auto"/>
            </w:tcBorders>
            <w:shd w:val="clear" w:color="auto" w:fill="FFFFFF"/>
            <w:vAlign w:val="center"/>
          </w:tcPr>
          <w:p w14:paraId="3EC63D1D"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B &gt; sz. cieku x 2 (min. 1 m po obu stronach cieku) * H &gt; 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623669D"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PZM</w:t>
            </w:r>
          </w:p>
        </w:tc>
      </w:tr>
      <w:tr w:rsidR="00317599" w14:paraId="01D32BC2" w14:textId="77777777" w:rsidTr="007D4370">
        <w:trPr>
          <w:cantSplit/>
          <w:trHeight w:val="340"/>
          <w:jc w:val="center"/>
        </w:trPr>
        <w:tc>
          <w:tcPr>
            <w:tcW w:w="421" w:type="dxa"/>
            <w:tcBorders>
              <w:top w:val="single" w:sz="4" w:space="0" w:color="auto"/>
              <w:left w:val="single" w:sz="4" w:space="0" w:color="auto"/>
              <w:bottom w:val="single" w:sz="4" w:space="0" w:color="auto"/>
            </w:tcBorders>
            <w:shd w:val="clear" w:color="auto" w:fill="FFFFFF"/>
            <w:vAlign w:val="center"/>
          </w:tcPr>
          <w:p w14:paraId="3BEF36D9" w14:textId="77777777" w:rsidR="00546BFE" w:rsidRPr="00B17A32" w:rsidRDefault="00546BFE" w:rsidP="007D4370">
            <w:pPr>
              <w:pStyle w:val="Inne0"/>
              <w:shd w:val="clear" w:color="auto" w:fill="auto"/>
              <w:spacing w:after="0"/>
              <w:ind w:firstLine="0"/>
              <w:jc w:val="both"/>
              <w:rPr>
                <w:rFonts w:ascii="Arial" w:hAnsi="Arial" w:cs="Arial"/>
                <w:color w:val="000000"/>
                <w:lang w:bidi="pl-PL"/>
              </w:rPr>
            </w:pPr>
            <w:r w:rsidRPr="00B17A32">
              <w:rPr>
                <w:rFonts w:ascii="Arial" w:hAnsi="Arial" w:cs="Arial"/>
                <w:color w:val="000000"/>
                <w:lang w:bidi="pl-PL"/>
              </w:rPr>
              <w:t>74.</w:t>
            </w:r>
          </w:p>
        </w:tc>
        <w:tc>
          <w:tcPr>
            <w:tcW w:w="992" w:type="dxa"/>
            <w:tcBorders>
              <w:top w:val="single" w:sz="4" w:space="0" w:color="auto"/>
              <w:left w:val="single" w:sz="4" w:space="0" w:color="auto"/>
              <w:bottom w:val="single" w:sz="4" w:space="0" w:color="auto"/>
            </w:tcBorders>
            <w:shd w:val="clear" w:color="auto" w:fill="FFFFFF"/>
            <w:vAlign w:val="center"/>
          </w:tcPr>
          <w:p w14:paraId="631802E3"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42+674</w:t>
            </w:r>
          </w:p>
        </w:tc>
        <w:tc>
          <w:tcPr>
            <w:tcW w:w="1050" w:type="dxa"/>
            <w:tcBorders>
              <w:top w:val="single" w:sz="4" w:space="0" w:color="auto"/>
              <w:left w:val="single" w:sz="4" w:space="0" w:color="auto"/>
              <w:bottom w:val="single" w:sz="4" w:space="0" w:color="auto"/>
            </w:tcBorders>
            <w:shd w:val="clear" w:color="auto" w:fill="FFFFFF"/>
            <w:vAlign w:val="center"/>
          </w:tcPr>
          <w:p w14:paraId="2B33B96C"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C-ł(l)MD30</w:t>
            </w:r>
          </w:p>
        </w:tc>
        <w:tc>
          <w:tcPr>
            <w:tcW w:w="793" w:type="dxa"/>
            <w:tcBorders>
              <w:top w:val="single" w:sz="4" w:space="0" w:color="auto"/>
              <w:left w:val="single" w:sz="4" w:space="0" w:color="auto"/>
              <w:bottom w:val="single" w:sz="4" w:space="0" w:color="auto"/>
            </w:tcBorders>
            <w:shd w:val="clear" w:color="auto" w:fill="FFFFFF"/>
            <w:vAlign w:val="center"/>
          </w:tcPr>
          <w:p w14:paraId="7A5D40D8" w14:textId="77777777" w:rsidR="00546BFE" w:rsidRPr="00B17A32" w:rsidRDefault="00546BFE" w:rsidP="007D4370">
            <w:pPr>
              <w:pStyle w:val="Inne0"/>
              <w:shd w:val="clear" w:color="auto" w:fill="auto"/>
              <w:spacing w:after="0"/>
              <w:ind w:firstLine="220"/>
              <w:jc w:val="both"/>
              <w:rPr>
                <w:rFonts w:ascii="Arial" w:hAnsi="Arial" w:cs="Arial"/>
                <w:color w:val="000000"/>
                <w:lang w:bidi="pl-PL"/>
              </w:rPr>
            </w:pPr>
            <w:r w:rsidRPr="00B17A32">
              <w:rPr>
                <w:rFonts w:ascii="Arial" w:hAnsi="Arial" w:cs="Arial"/>
                <w:color w:val="000000"/>
                <w:lang w:bidi="pl-PL"/>
              </w:rPr>
              <w:t>M</w:t>
            </w:r>
          </w:p>
        </w:tc>
        <w:tc>
          <w:tcPr>
            <w:tcW w:w="1417" w:type="dxa"/>
            <w:tcBorders>
              <w:top w:val="single" w:sz="4" w:space="0" w:color="auto"/>
              <w:left w:val="single" w:sz="4" w:space="0" w:color="auto"/>
              <w:bottom w:val="single" w:sz="4" w:space="0" w:color="auto"/>
            </w:tcBorders>
            <w:shd w:val="clear" w:color="auto" w:fill="FFFFFF"/>
            <w:vAlign w:val="center"/>
          </w:tcPr>
          <w:p w14:paraId="668D8BC9"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Ciek bez nazwy</w:t>
            </w:r>
          </w:p>
        </w:tc>
        <w:tc>
          <w:tcPr>
            <w:tcW w:w="3544" w:type="dxa"/>
            <w:tcBorders>
              <w:top w:val="single" w:sz="4" w:space="0" w:color="auto"/>
              <w:left w:val="single" w:sz="4" w:space="0" w:color="auto"/>
              <w:bottom w:val="single" w:sz="4" w:space="0" w:color="auto"/>
            </w:tcBorders>
            <w:shd w:val="clear" w:color="auto" w:fill="FFFFFF"/>
            <w:vAlign w:val="center"/>
          </w:tcPr>
          <w:p w14:paraId="5F389ED2"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B &gt; sz. cieku x 2 (min. 1 m po obu stronach cieku) * H &gt; 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A31C159"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PZM</w:t>
            </w:r>
          </w:p>
        </w:tc>
      </w:tr>
      <w:tr w:rsidR="00317599" w14:paraId="546A994D" w14:textId="77777777" w:rsidTr="007D4370">
        <w:trPr>
          <w:cantSplit/>
          <w:trHeight w:val="340"/>
          <w:jc w:val="center"/>
        </w:trPr>
        <w:tc>
          <w:tcPr>
            <w:tcW w:w="421" w:type="dxa"/>
            <w:tcBorders>
              <w:top w:val="single" w:sz="4" w:space="0" w:color="auto"/>
              <w:left w:val="single" w:sz="4" w:space="0" w:color="auto"/>
              <w:bottom w:val="single" w:sz="4" w:space="0" w:color="auto"/>
            </w:tcBorders>
            <w:shd w:val="clear" w:color="auto" w:fill="FFFFFF"/>
            <w:vAlign w:val="center"/>
          </w:tcPr>
          <w:p w14:paraId="1D425C57" w14:textId="77777777" w:rsidR="00546BFE" w:rsidRPr="00B17A32" w:rsidRDefault="00546BFE" w:rsidP="007D4370">
            <w:pPr>
              <w:pStyle w:val="Inne0"/>
              <w:shd w:val="clear" w:color="auto" w:fill="auto"/>
              <w:spacing w:after="0"/>
              <w:ind w:firstLine="0"/>
              <w:jc w:val="both"/>
              <w:rPr>
                <w:rFonts w:ascii="Arial" w:hAnsi="Arial" w:cs="Arial"/>
                <w:color w:val="000000"/>
                <w:lang w:bidi="pl-PL"/>
              </w:rPr>
            </w:pPr>
            <w:r w:rsidRPr="00B17A32">
              <w:rPr>
                <w:rFonts w:ascii="Arial" w:hAnsi="Arial" w:cs="Arial"/>
                <w:color w:val="000000"/>
                <w:lang w:bidi="pl-PL"/>
              </w:rPr>
              <w:t>75.</w:t>
            </w:r>
          </w:p>
        </w:tc>
        <w:tc>
          <w:tcPr>
            <w:tcW w:w="992" w:type="dxa"/>
            <w:tcBorders>
              <w:top w:val="single" w:sz="4" w:space="0" w:color="auto"/>
              <w:left w:val="single" w:sz="4" w:space="0" w:color="auto"/>
              <w:bottom w:val="single" w:sz="4" w:space="0" w:color="auto"/>
            </w:tcBorders>
            <w:shd w:val="clear" w:color="auto" w:fill="FFFFFF"/>
            <w:vAlign w:val="center"/>
          </w:tcPr>
          <w:p w14:paraId="15DD2531"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43+102</w:t>
            </w:r>
          </w:p>
        </w:tc>
        <w:tc>
          <w:tcPr>
            <w:tcW w:w="1050" w:type="dxa"/>
            <w:tcBorders>
              <w:top w:val="single" w:sz="4" w:space="0" w:color="auto"/>
              <w:left w:val="single" w:sz="4" w:space="0" w:color="auto"/>
              <w:bottom w:val="single" w:sz="4" w:space="0" w:color="auto"/>
            </w:tcBorders>
            <w:shd w:val="clear" w:color="auto" w:fill="FFFFFF"/>
            <w:vAlign w:val="center"/>
          </w:tcPr>
          <w:p w14:paraId="5FE87A07"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C-MD31</w:t>
            </w:r>
          </w:p>
        </w:tc>
        <w:tc>
          <w:tcPr>
            <w:tcW w:w="793" w:type="dxa"/>
            <w:tcBorders>
              <w:top w:val="single" w:sz="4" w:space="0" w:color="auto"/>
              <w:left w:val="single" w:sz="4" w:space="0" w:color="auto"/>
              <w:bottom w:val="single" w:sz="4" w:space="0" w:color="auto"/>
            </w:tcBorders>
            <w:shd w:val="clear" w:color="auto" w:fill="FFFFFF"/>
            <w:vAlign w:val="center"/>
          </w:tcPr>
          <w:p w14:paraId="749E4557" w14:textId="77777777" w:rsidR="00546BFE" w:rsidRPr="00B17A32" w:rsidRDefault="00546BFE" w:rsidP="007D4370">
            <w:pPr>
              <w:pStyle w:val="Inne0"/>
              <w:shd w:val="clear" w:color="auto" w:fill="auto"/>
              <w:spacing w:after="0"/>
              <w:ind w:firstLine="220"/>
              <w:jc w:val="both"/>
              <w:rPr>
                <w:rFonts w:ascii="Arial" w:hAnsi="Arial" w:cs="Arial"/>
                <w:color w:val="000000"/>
                <w:lang w:bidi="pl-PL"/>
              </w:rPr>
            </w:pPr>
            <w:r w:rsidRPr="00B17A32">
              <w:rPr>
                <w:rFonts w:ascii="Arial" w:hAnsi="Arial" w:cs="Arial"/>
                <w:color w:val="000000"/>
                <w:lang w:bidi="pl-PL"/>
              </w:rPr>
              <w:t>M</w:t>
            </w:r>
          </w:p>
        </w:tc>
        <w:tc>
          <w:tcPr>
            <w:tcW w:w="1417" w:type="dxa"/>
            <w:tcBorders>
              <w:top w:val="single" w:sz="4" w:space="0" w:color="auto"/>
              <w:left w:val="single" w:sz="4" w:space="0" w:color="auto"/>
              <w:bottom w:val="single" w:sz="4" w:space="0" w:color="auto"/>
            </w:tcBorders>
            <w:shd w:val="clear" w:color="auto" w:fill="FFFFFF"/>
            <w:vAlign w:val="center"/>
          </w:tcPr>
          <w:p w14:paraId="76D722E6"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 xml:space="preserve">Rz. </w:t>
            </w:r>
            <w:proofErr w:type="spellStart"/>
            <w:r w:rsidRPr="00B17A32">
              <w:rPr>
                <w:rFonts w:ascii="Arial" w:hAnsi="Arial" w:cs="Arial"/>
                <w:color w:val="000000"/>
                <w:lang w:bidi="pl-PL"/>
              </w:rPr>
              <w:t>Ubiadek</w:t>
            </w:r>
            <w:proofErr w:type="spellEnd"/>
          </w:p>
        </w:tc>
        <w:tc>
          <w:tcPr>
            <w:tcW w:w="3544" w:type="dxa"/>
            <w:tcBorders>
              <w:top w:val="single" w:sz="4" w:space="0" w:color="auto"/>
              <w:left w:val="single" w:sz="4" w:space="0" w:color="auto"/>
              <w:bottom w:val="single" w:sz="4" w:space="0" w:color="auto"/>
            </w:tcBorders>
            <w:shd w:val="clear" w:color="auto" w:fill="FFFFFF"/>
            <w:vAlign w:val="center"/>
          </w:tcPr>
          <w:p w14:paraId="3662BAFB"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B &gt; sz. cieku x 2 (min. 1 m po obu stronach cieku) * H &gt; 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4ABF88B"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proofErr w:type="spellStart"/>
            <w:r w:rsidRPr="00B17A32">
              <w:rPr>
                <w:rFonts w:ascii="Arial" w:hAnsi="Arial" w:cs="Arial"/>
                <w:color w:val="000000"/>
                <w:lang w:bidi="pl-PL"/>
              </w:rPr>
              <w:t>PZDś</w:t>
            </w:r>
            <w:proofErr w:type="spellEnd"/>
          </w:p>
        </w:tc>
      </w:tr>
      <w:tr w:rsidR="00317599" w14:paraId="369EFDE8" w14:textId="77777777" w:rsidTr="007D4370">
        <w:trPr>
          <w:cantSplit/>
          <w:trHeight w:val="340"/>
          <w:jc w:val="center"/>
        </w:trPr>
        <w:tc>
          <w:tcPr>
            <w:tcW w:w="421" w:type="dxa"/>
            <w:tcBorders>
              <w:top w:val="single" w:sz="4" w:space="0" w:color="auto"/>
              <w:left w:val="single" w:sz="4" w:space="0" w:color="auto"/>
              <w:bottom w:val="single" w:sz="4" w:space="0" w:color="auto"/>
            </w:tcBorders>
            <w:shd w:val="clear" w:color="auto" w:fill="FFFFFF"/>
            <w:vAlign w:val="center"/>
          </w:tcPr>
          <w:p w14:paraId="188810A4" w14:textId="77777777" w:rsidR="00546BFE" w:rsidRPr="00B17A32" w:rsidRDefault="00546BFE" w:rsidP="007D4370">
            <w:pPr>
              <w:pStyle w:val="Inne0"/>
              <w:shd w:val="clear" w:color="auto" w:fill="auto"/>
              <w:spacing w:after="0"/>
              <w:ind w:firstLine="0"/>
              <w:jc w:val="both"/>
              <w:rPr>
                <w:rFonts w:ascii="Arial" w:hAnsi="Arial" w:cs="Arial"/>
                <w:color w:val="000000"/>
                <w:lang w:bidi="pl-PL"/>
              </w:rPr>
            </w:pPr>
            <w:r w:rsidRPr="00B17A32">
              <w:rPr>
                <w:rFonts w:ascii="Arial" w:hAnsi="Arial" w:cs="Arial"/>
                <w:color w:val="000000"/>
                <w:lang w:bidi="pl-PL"/>
              </w:rPr>
              <w:t>76.</w:t>
            </w:r>
          </w:p>
        </w:tc>
        <w:tc>
          <w:tcPr>
            <w:tcW w:w="992" w:type="dxa"/>
            <w:tcBorders>
              <w:top w:val="single" w:sz="4" w:space="0" w:color="auto"/>
              <w:left w:val="single" w:sz="4" w:space="0" w:color="auto"/>
              <w:bottom w:val="single" w:sz="4" w:space="0" w:color="auto"/>
            </w:tcBorders>
            <w:shd w:val="clear" w:color="auto" w:fill="FFFFFF"/>
            <w:vAlign w:val="center"/>
          </w:tcPr>
          <w:p w14:paraId="36F32C1C"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46+467</w:t>
            </w:r>
          </w:p>
        </w:tc>
        <w:tc>
          <w:tcPr>
            <w:tcW w:w="1050" w:type="dxa"/>
            <w:tcBorders>
              <w:top w:val="single" w:sz="4" w:space="0" w:color="auto"/>
              <w:left w:val="single" w:sz="4" w:space="0" w:color="auto"/>
              <w:bottom w:val="single" w:sz="4" w:space="0" w:color="auto"/>
            </w:tcBorders>
            <w:shd w:val="clear" w:color="auto" w:fill="FFFFFF"/>
            <w:vAlign w:val="center"/>
          </w:tcPr>
          <w:p w14:paraId="29F0016B"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C-MD32</w:t>
            </w:r>
          </w:p>
        </w:tc>
        <w:tc>
          <w:tcPr>
            <w:tcW w:w="793" w:type="dxa"/>
            <w:tcBorders>
              <w:top w:val="single" w:sz="4" w:space="0" w:color="auto"/>
              <w:left w:val="single" w:sz="4" w:space="0" w:color="auto"/>
              <w:bottom w:val="single" w:sz="4" w:space="0" w:color="auto"/>
            </w:tcBorders>
            <w:shd w:val="clear" w:color="auto" w:fill="FFFFFF"/>
            <w:vAlign w:val="center"/>
          </w:tcPr>
          <w:p w14:paraId="77733824" w14:textId="77777777" w:rsidR="00546BFE" w:rsidRPr="00B17A32" w:rsidRDefault="00546BFE" w:rsidP="007D4370">
            <w:pPr>
              <w:pStyle w:val="Inne0"/>
              <w:shd w:val="clear" w:color="auto" w:fill="auto"/>
              <w:spacing w:after="0"/>
              <w:ind w:firstLine="220"/>
              <w:jc w:val="both"/>
              <w:rPr>
                <w:rFonts w:ascii="Arial" w:hAnsi="Arial" w:cs="Arial"/>
                <w:color w:val="000000"/>
                <w:lang w:bidi="pl-PL"/>
              </w:rPr>
            </w:pPr>
            <w:r w:rsidRPr="00B17A32">
              <w:rPr>
                <w:rFonts w:ascii="Arial" w:hAnsi="Arial" w:cs="Arial"/>
                <w:color w:val="000000"/>
                <w:lang w:bidi="pl-PL"/>
              </w:rPr>
              <w:t>M</w:t>
            </w:r>
          </w:p>
        </w:tc>
        <w:tc>
          <w:tcPr>
            <w:tcW w:w="1417" w:type="dxa"/>
            <w:tcBorders>
              <w:top w:val="single" w:sz="4" w:space="0" w:color="auto"/>
              <w:left w:val="single" w:sz="4" w:space="0" w:color="auto"/>
              <w:bottom w:val="single" w:sz="4" w:space="0" w:color="auto"/>
            </w:tcBorders>
            <w:shd w:val="clear" w:color="auto" w:fill="FFFFFF"/>
            <w:vAlign w:val="center"/>
          </w:tcPr>
          <w:p w14:paraId="1A3DA7DB"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 xml:space="preserve">Rzeka </w:t>
            </w:r>
            <w:proofErr w:type="spellStart"/>
            <w:r w:rsidRPr="00B17A32">
              <w:rPr>
                <w:rFonts w:ascii="Arial" w:hAnsi="Arial" w:cs="Arial"/>
                <w:color w:val="000000"/>
                <w:lang w:bidi="pl-PL"/>
              </w:rPr>
              <w:t>Łubinka</w:t>
            </w:r>
            <w:proofErr w:type="spellEnd"/>
          </w:p>
        </w:tc>
        <w:tc>
          <w:tcPr>
            <w:tcW w:w="3544" w:type="dxa"/>
            <w:tcBorders>
              <w:top w:val="single" w:sz="4" w:space="0" w:color="auto"/>
              <w:left w:val="single" w:sz="4" w:space="0" w:color="auto"/>
              <w:bottom w:val="single" w:sz="4" w:space="0" w:color="auto"/>
            </w:tcBorders>
            <w:shd w:val="clear" w:color="auto" w:fill="FFFFFF"/>
            <w:vAlign w:val="center"/>
          </w:tcPr>
          <w:p w14:paraId="4A5D29E4"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10*3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31CE58B"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proofErr w:type="spellStart"/>
            <w:r w:rsidRPr="00B17A32">
              <w:rPr>
                <w:rFonts w:ascii="Arial" w:hAnsi="Arial" w:cs="Arial"/>
                <w:color w:val="000000"/>
                <w:lang w:bidi="pl-PL"/>
              </w:rPr>
              <w:t>PZDś</w:t>
            </w:r>
            <w:proofErr w:type="spellEnd"/>
          </w:p>
        </w:tc>
      </w:tr>
      <w:tr w:rsidR="00317599" w14:paraId="0269B3F4" w14:textId="77777777" w:rsidTr="007D4370">
        <w:trPr>
          <w:cantSplit/>
          <w:trHeight w:val="340"/>
          <w:jc w:val="center"/>
        </w:trPr>
        <w:tc>
          <w:tcPr>
            <w:tcW w:w="421" w:type="dxa"/>
            <w:tcBorders>
              <w:top w:val="single" w:sz="4" w:space="0" w:color="auto"/>
              <w:left w:val="single" w:sz="4" w:space="0" w:color="auto"/>
              <w:bottom w:val="single" w:sz="4" w:space="0" w:color="auto"/>
            </w:tcBorders>
            <w:shd w:val="clear" w:color="auto" w:fill="FFFFFF"/>
            <w:vAlign w:val="center"/>
          </w:tcPr>
          <w:p w14:paraId="0C7F833A" w14:textId="77777777" w:rsidR="00546BFE" w:rsidRPr="00B17A32" w:rsidRDefault="00546BFE" w:rsidP="007D4370">
            <w:pPr>
              <w:pStyle w:val="Inne0"/>
              <w:shd w:val="clear" w:color="auto" w:fill="auto"/>
              <w:spacing w:after="0"/>
              <w:ind w:firstLine="0"/>
              <w:jc w:val="both"/>
              <w:rPr>
                <w:rFonts w:ascii="Arial" w:hAnsi="Arial" w:cs="Arial"/>
                <w:color w:val="000000"/>
                <w:lang w:bidi="pl-PL"/>
              </w:rPr>
            </w:pPr>
            <w:r w:rsidRPr="00B17A32">
              <w:rPr>
                <w:rFonts w:ascii="Arial" w:hAnsi="Arial" w:cs="Arial"/>
                <w:color w:val="000000"/>
                <w:lang w:bidi="pl-PL"/>
              </w:rPr>
              <w:t>77.</w:t>
            </w:r>
          </w:p>
        </w:tc>
        <w:tc>
          <w:tcPr>
            <w:tcW w:w="992" w:type="dxa"/>
            <w:tcBorders>
              <w:top w:val="single" w:sz="4" w:space="0" w:color="auto"/>
              <w:left w:val="single" w:sz="4" w:space="0" w:color="auto"/>
              <w:bottom w:val="single" w:sz="4" w:space="0" w:color="auto"/>
            </w:tcBorders>
            <w:shd w:val="clear" w:color="auto" w:fill="FFFFFF"/>
            <w:vAlign w:val="center"/>
          </w:tcPr>
          <w:p w14:paraId="12DA08A9"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PONS 134.784</w:t>
            </w:r>
          </w:p>
        </w:tc>
        <w:tc>
          <w:tcPr>
            <w:tcW w:w="1050" w:type="dxa"/>
            <w:tcBorders>
              <w:top w:val="single" w:sz="4" w:space="0" w:color="auto"/>
              <w:left w:val="single" w:sz="4" w:space="0" w:color="auto"/>
              <w:bottom w:val="single" w:sz="4" w:space="0" w:color="auto"/>
            </w:tcBorders>
            <w:shd w:val="clear" w:color="auto" w:fill="FFFFFF"/>
            <w:vAlign w:val="center"/>
          </w:tcPr>
          <w:p w14:paraId="518B04E6"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C-ł(p)MD33</w:t>
            </w:r>
          </w:p>
        </w:tc>
        <w:tc>
          <w:tcPr>
            <w:tcW w:w="793" w:type="dxa"/>
            <w:tcBorders>
              <w:top w:val="single" w:sz="4" w:space="0" w:color="auto"/>
              <w:left w:val="single" w:sz="4" w:space="0" w:color="auto"/>
              <w:bottom w:val="single" w:sz="4" w:space="0" w:color="auto"/>
            </w:tcBorders>
            <w:shd w:val="clear" w:color="auto" w:fill="FFFFFF"/>
            <w:vAlign w:val="center"/>
          </w:tcPr>
          <w:p w14:paraId="5D47CCA9" w14:textId="77777777" w:rsidR="00546BFE" w:rsidRPr="00B17A32" w:rsidRDefault="00546BFE" w:rsidP="007D4370">
            <w:pPr>
              <w:pStyle w:val="Inne0"/>
              <w:shd w:val="clear" w:color="auto" w:fill="auto"/>
              <w:spacing w:after="0"/>
              <w:ind w:firstLine="220"/>
              <w:jc w:val="both"/>
              <w:rPr>
                <w:rFonts w:ascii="Arial" w:hAnsi="Arial" w:cs="Arial"/>
                <w:color w:val="000000"/>
                <w:lang w:bidi="pl-PL"/>
              </w:rPr>
            </w:pPr>
            <w:r w:rsidRPr="00B17A32">
              <w:rPr>
                <w:rFonts w:ascii="Arial" w:hAnsi="Arial" w:cs="Arial"/>
                <w:color w:val="000000"/>
                <w:lang w:bidi="pl-PL"/>
              </w:rPr>
              <w:t>M</w:t>
            </w:r>
          </w:p>
        </w:tc>
        <w:tc>
          <w:tcPr>
            <w:tcW w:w="1417" w:type="dxa"/>
            <w:tcBorders>
              <w:top w:val="single" w:sz="4" w:space="0" w:color="auto"/>
              <w:left w:val="single" w:sz="4" w:space="0" w:color="auto"/>
              <w:bottom w:val="single" w:sz="4" w:space="0" w:color="auto"/>
            </w:tcBorders>
            <w:shd w:val="clear" w:color="auto" w:fill="FFFFFF"/>
            <w:vAlign w:val="center"/>
          </w:tcPr>
          <w:p w14:paraId="268358D2"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Łącznica węzła z DK75</w:t>
            </w:r>
          </w:p>
        </w:tc>
        <w:tc>
          <w:tcPr>
            <w:tcW w:w="3544" w:type="dxa"/>
            <w:tcBorders>
              <w:top w:val="single" w:sz="4" w:space="0" w:color="auto"/>
              <w:left w:val="single" w:sz="4" w:space="0" w:color="auto"/>
              <w:bottom w:val="single" w:sz="4" w:space="0" w:color="auto"/>
            </w:tcBorders>
            <w:shd w:val="clear" w:color="auto" w:fill="FFFFFF"/>
            <w:vAlign w:val="center"/>
          </w:tcPr>
          <w:p w14:paraId="17F33992"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B &gt; sz. cieku x 2 (min 15 m) * H &gt; 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8F4623D"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proofErr w:type="spellStart"/>
            <w:r w:rsidRPr="00B17A32">
              <w:rPr>
                <w:rFonts w:ascii="Arial" w:hAnsi="Arial" w:cs="Arial"/>
                <w:color w:val="000000"/>
                <w:lang w:bidi="pl-PL"/>
              </w:rPr>
              <w:t>PZDd</w:t>
            </w:r>
            <w:proofErr w:type="spellEnd"/>
          </w:p>
        </w:tc>
      </w:tr>
      <w:tr w:rsidR="00317599" w14:paraId="37FCBB92" w14:textId="77777777" w:rsidTr="007D4370">
        <w:trPr>
          <w:cantSplit/>
          <w:trHeight w:val="340"/>
          <w:jc w:val="center"/>
        </w:trPr>
        <w:tc>
          <w:tcPr>
            <w:tcW w:w="421" w:type="dxa"/>
            <w:vMerge w:val="restart"/>
            <w:tcBorders>
              <w:top w:val="single" w:sz="4" w:space="0" w:color="auto"/>
              <w:left w:val="single" w:sz="4" w:space="0" w:color="auto"/>
            </w:tcBorders>
            <w:shd w:val="clear" w:color="auto" w:fill="FFFFFF"/>
            <w:vAlign w:val="center"/>
          </w:tcPr>
          <w:p w14:paraId="2C29396F" w14:textId="77777777" w:rsidR="00546BFE" w:rsidRPr="00B17A32" w:rsidRDefault="00546BFE" w:rsidP="007D4370">
            <w:pPr>
              <w:pStyle w:val="Inne0"/>
              <w:shd w:val="clear" w:color="auto" w:fill="auto"/>
              <w:spacing w:after="0"/>
              <w:ind w:firstLine="0"/>
              <w:rPr>
                <w:rFonts w:ascii="Arial" w:hAnsi="Arial" w:cs="Arial"/>
                <w:color w:val="000000"/>
                <w:lang w:bidi="pl-PL"/>
              </w:rPr>
            </w:pPr>
            <w:r w:rsidRPr="00B17A32">
              <w:rPr>
                <w:rFonts w:ascii="Arial" w:hAnsi="Arial" w:cs="Arial"/>
                <w:color w:val="000000"/>
                <w:lang w:bidi="pl-PL"/>
              </w:rPr>
              <w:t>78.</w:t>
            </w:r>
          </w:p>
        </w:tc>
        <w:tc>
          <w:tcPr>
            <w:tcW w:w="992" w:type="dxa"/>
            <w:tcBorders>
              <w:top w:val="single" w:sz="4" w:space="0" w:color="auto"/>
              <w:left w:val="single" w:sz="4" w:space="0" w:color="auto"/>
              <w:bottom w:val="single" w:sz="4" w:space="0" w:color="auto"/>
            </w:tcBorders>
            <w:shd w:val="clear" w:color="auto" w:fill="FFFFFF"/>
            <w:vAlign w:val="center"/>
          </w:tcPr>
          <w:p w14:paraId="448D2E18"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PONS 133.948</w:t>
            </w:r>
          </w:p>
        </w:tc>
        <w:tc>
          <w:tcPr>
            <w:tcW w:w="1050" w:type="dxa"/>
            <w:vMerge w:val="restart"/>
            <w:tcBorders>
              <w:top w:val="single" w:sz="4" w:space="0" w:color="auto"/>
              <w:left w:val="single" w:sz="4" w:space="0" w:color="auto"/>
            </w:tcBorders>
            <w:shd w:val="clear" w:color="auto" w:fill="FFFFFF"/>
            <w:vAlign w:val="center"/>
          </w:tcPr>
          <w:p w14:paraId="772E263B"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C-MD33</w:t>
            </w:r>
          </w:p>
        </w:tc>
        <w:tc>
          <w:tcPr>
            <w:tcW w:w="793" w:type="dxa"/>
            <w:tcBorders>
              <w:top w:val="single" w:sz="4" w:space="0" w:color="auto"/>
              <w:left w:val="single" w:sz="4" w:space="0" w:color="auto"/>
              <w:bottom w:val="single" w:sz="4" w:space="0" w:color="auto"/>
            </w:tcBorders>
            <w:shd w:val="clear" w:color="auto" w:fill="FFFFFF"/>
            <w:vAlign w:val="center"/>
          </w:tcPr>
          <w:p w14:paraId="407DABA1" w14:textId="77777777" w:rsidR="00546BFE" w:rsidRPr="00B17A32" w:rsidRDefault="00546BFE" w:rsidP="007D4370">
            <w:pPr>
              <w:pStyle w:val="Inne0"/>
              <w:shd w:val="clear" w:color="auto" w:fill="auto"/>
              <w:spacing w:after="0"/>
              <w:ind w:firstLine="220"/>
              <w:jc w:val="both"/>
              <w:rPr>
                <w:rFonts w:ascii="Arial" w:hAnsi="Arial" w:cs="Arial"/>
                <w:color w:val="000000"/>
                <w:lang w:bidi="pl-PL"/>
              </w:rPr>
            </w:pPr>
            <w:r w:rsidRPr="00B17A32">
              <w:rPr>
                <w:rFonts w:ascii="Arial" w:hAnsi="Arial" w:cs="Arial"/>
                <w:color w:val="000000"/>
                <w:lang w:bidi="pl-PL"/>
              </w:rPr>
              <w:t>p. M</w:t>
            </w:r>
          </w:p>
        </w:tc>
        <w:tc>
          <w:tcPr>
            <w:tcW w:w="1417" w:type="dxa"/>
            <w:vMerge w:val="restart"/>
            <w:tcBorders>
              <w:top w:val="single" w:sz="4" w:space="0" w:color="auto"/>
              <w:left w:val="single" w:sz="4" w:space="0" w:color="auto"/>
            </w:tcBorders>
            <w:shd w:val="clear" w:color="auto" w:fill="FFFFFF"/>
            <w:vAlign w:val="center"/>
          </w:tcPr>
          <w:p w14:paraId="302E259E"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Rzeka Dunajec</w:t>
            </w:r>
          </w:p>
        </w:tc>
        <w:tc>
          <w:tcPr>
            <w:tcW w:w="3544" w:type="dxa"/>
            <w:vMerge w:val="restart"/>
            <w:tcBorders>
              <w:top w:val="single" w:sz="4" w:space="0" w:color="auto"/>
              <w:left w:val="single" w:sz="4" w:space="0" w:color="auto"/>
            </w:tcBorders>
            <w:shd w:val="clear" w:color="auto" w:fill="FFFFFF"/>
            <w:vAlign w:val="center"/>
          </w:tcPr>
          <w:p w14:paraId="7565E7FA"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B &gt; sz. cieku x 2 (min 15 m) * H &gt; 5</w:t>
            </w:r>
          </w:p>
        </w:tc>
        <w:tc>
          <w:tcPr>
            <w:tcW w:w="992" w:type="dxa"/>
            <w:vMerge w:val="restart"/>
            <w:tcBorders>
              <w:top w:val="single" w:sz="4" w:space="0" w:color="auto"/>
              <w:left w:val="single" w:sz="4" w:space="0" w:color="auto"/>
              <w:right w:val="single" w:sz="4" w:space="0" w:color="auto"/>
            </w:tcBorders>
            <w:shd w:val="clear" w:color="auto" w:fill="FFFFFF"/>
            <w:vAlign w:val="center"/>
          </w:tcPr>
          <w:p w14:paraId="618149E5"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proofErr w:type="spellStart"/>
            <w:r w:rsidRPr="00B17A32">
              <w:rPr>
                <w:rFonts w:ascii="Arial" w:hAnsi="Arial" w:cs="Arial"/>
                <w:color w:val="000000"/>
                <w:lang w:bidi="pl-PL"/>
              </w:rPr>
              <w:t>PZDd</w:t>
            </w:r>
            <w:proofErr w:type="spellEnd"/>
          </w:p>
        </w:tc>
      </w:tr>
      <w:tr w:rsidR="00317599" w14:paraId="738CB93A" w14:textId="77777777" w:rsidTr="007D4370">
        <w:trPr>
          <w:cantSplit/>
          <w:trHeight w:val="340"/>
          <w:jc w:val="center"/>
        </w:trPr>
        <w:tc>
          <w:tcPr>
            <w:tcW w:w="421" w:type="dxa"/>
            <w:vMerge/>
            <w:tcBorders>
              <w:left w:val="single" w:sz="4" w:space="0" w:color="auto"/>
              <w:bottom w:val="single" w:sz="4" w:space="0" w:color="auto"/>
            </w:tcBorders>
            <w:shd w:val="clear" w:color="auto" w:fill="FFFFFF"/>
            <w:vAlign w:val="center"/>
          </w:tcPr>
          <w:p w14:paraId="75B4A0A9" w14:textId="77777777" w:rsidR="00546BFE" w:rsidRPr="0010269D" w:rsidRDefault="00546BFE" w:rsidP="007D4370">
            <w:pPr>
              <w:pStyle w:val="Inne0"/>
              <w:spacing w:after="0"/>
              <w:jc w:val="both"/>
              <w:rPr>
                <w:rFonts w:ascii="Arial" w:hAnsi="Arial" w:cs="Arial"/>
                <w:color w:val="000000"/>
                <w:lang w:bidi="pl-PL"/>
              </w:rPr>
            </w:pPr>
          </w:p>
        </w:tc>
        <w:tc>
          <w:tcPr>
            <w:tcW w:w="992" w:type="dxa"/>
            <w:tcBorders>
              <w:top w:val="single" w:sz="4" w:space="0" w:color="auto"/>
              <w:left w:val="single" w:sz="4" w:space="0" w:color="auto"/>
              <w:bottom w:val="single" w:sz="4" w:space="0" w:color="auto"/>
            </w:tcBorders>
            <w:shd w:val="clear" w:color="auto" w:fill="FFFFFF"/>
            <w:vAlign w:val="center"/>
          </w:tcPr>
          <w:p w14:paraId="2D845E52" w14:textId="77777777" w:rsidR="00546BFE" w:rsidRPr="0010269D" w:rsidRDefault="00546BFE" w:rsidP="007D4370">
            <w:pPr>
              <w:pStyle w:val="Inne0"/>
              <w:shd w:val="clear" w:color="auto" w:fill="auto"/>
              <w:spacing w:after="0"/>
              <w:ind w:firstLine="0"/>
              <w:jc w:val="center"/>
              <w:rPr>
                <w:rFonts w:ascii="Arial" w:hAnsi="Arial" w:cs="Arial"/>
                <w:color w:val="000000"/>
                <w:lang w:bidi="pl-PL"/>
              </w:rPr>
            </w:pPr>
            <w:r w:rsidRPr="0010269D">
              <w:rPr>
                <w:rFonts w:ascii="Arial" w:hAnsi="Arial" w:cs="Arial"/>
                <w:color w:val="000000"/>
                <w:lang w:bidi="pl-PL"/>
              </w:rPr>
              <w:t>PONS 134.826</w:t>
            </w:r>
          </w:p>
        </w:tc>
        <w:tc>
          <w:tcPr>
            <w:tcW w:w="1050" w:type="dxa"/>
            <w:vMerge/>
            <w:tcBorders>
              <w:left w:val="single" w:sz="4" w:space="0" w:color="auto"/>
              <w:bottom w:val="single" w:sz="4" w:space="0" w:color="auto"/>
            </w:tcBorders>
            <w:shd w:val="clear" w:color="auto" w:fill="FFFFFF"/>
            <w:vAlign w:val="center"/>
          </w:tcPr>
          <w:p w14:paraId="4A232B0F" w14:textId="77777777" w:rsidR="00546BFE" w:rsidRPr="0010269D" w:rsidRDefault="00546BFE" w:rsidP="007D4370">
            <w:pPr>
              <w:pStyle w:val="Inne0"/>
              <w:spacing w:after="0"/>
              <w:jc w:val="center"/>
              <w:rPr>
                <w:rFonts w:ascii="Arial" w:hAnsi="Arial" w:cs="Arial"/>
                <w:color w:val="000000"/>
                <w:lang w:bidi="pl-PL"/>
              </w:rPr>
            </w:pPr>
          </w:p>
        </w:tc>
        <w:tc>
          <w:tcPr>
            <w:tcW w:w="793" w:type="dxa"/>
            <w:tcBorders>
              <w:top w:val="single" w:sz="4" w:space="0" w:color="auto"/>
              <w:left w:val="single" w:sz="4" w:space="0" w:color="auto"/>
              <w:bottom w:val="single" w:sz="4" w:space="0" w:color="auto"/>
            </w:tcBorders>
            <w:shd w:val="clear" w:color="auto" w:fill="FFFFFF"/>
            <w:vAlign w:val="center"/>
          </w:tcPr>
          <w:p w14:paraId="4237ABED" w14:textId="77777777" w:rsidR="00546BFE" w:rsidRPr="0010269D" w:rsidRDefault="00546BFE" w:rsidP="007D4370">
            <w:pPr>
              <w:pStyle w:val="Inne0"/>
              <w:shd w:val="clear" w:color="auto" w:fill="auto"/>
              <w:spacing w:after="0"/>
              <w:ind w:firstLine="220"/>
              <w:jc w:val="both"/>
              <w:rPr>
                <w:rFonts w:ascii="Arial" w:hAnsi="Arial" w:cs="Arial"/>
                <w:color w:val="000000"/>
                <w:lang w:bidi="pl-PL"/>
              </w:rPr>
            </w:pPr>
            <w:r w:rsidRPr="0010269D">
              <w:rPr>
                <w:rFonts w:ascii="Arial" w:hAnsi="Arial" w:cs="Arial"/>
                <w:color w:val="000000"/>
                <w:lang w:bidi="pl-PL"/>
              </w:rPr>
              <w:t>k. M</w:t>
            </w:r>
          </w:p>
        </w:tc>
        <w:tc>
          <w:tcPr>
            <w:tcW w:w="1417" w:type="dxa"/>
            <w:vMerge/>
            <w:tcBorders>
              <w:left w:val="single" w:sz="4" w:space="0" w:color="auto"/>
              <w:bottom w:val="single" w:sz="4" w:space="0" w:color="auto"/>
            </w:tcBorders>
            <w:shd w:val="clear" w:color="auto" w:fill="FFFFFF"/>
            <w:vAlign w:val="center"/>
          </w:tcPr>
          <w:p w14:paraId="6CCB75E4" w14:textId="77777777" w:rsidR="00546BFE" w:rsidRPr="0010269D" w:rsidRDefault="00546BFE" w:rsidP="007D4370">
            <w:pPr>
              <w:pStyle w:val="Inne0"/>
              <w:spacing w:after="0"/>
              <w:jc w:val="center"/>
              <w:rPr>
                <w:rFonts w:ascii="Arial" w:hAnsi="Arial" w:cs="Arial"/>
                <w:color w:val="000000"/>
                <w:lang w:bidi="pl-PL"/>
              </w:rPr>
            </w:pPr>
          </w:p>
        </w:tc>
        <w:tc>
          <w:tcPr>
            <w:tcW w:w="3544" w:type="dxa"/>
            <w:vMerge/>
            <w:tcBorders>
              <w:left w:val="single" w:sz="4" w:space="0" w:color="auto"/>
              <w:bottom w:val="single" w:sz="4" w:space="0" w:color="auto"/>
            </w:tcBorders>
            <w:shd w:val="clear" w:color="auto" w:fill="FFFFFF"/>
            <w:vAlign w:val="center"/>
          </w:tcPr>
          <w:p w14:paraId="5476A104" w14:textId="77777777" w:rsidR="00546BFE" w:rsidRPr="0010269D" w:rsidRDefault="00546BFE" w:rsidP="007D4370">
            <w:pPr>
              <w:pStyle w:val="Inne0"/>
              <w:spacing w:after="0"/>
              <w:jc w:val="center"/>
              <w:rPr>
                <w:rFonts w:ascii="Arial" w:hAnsi="Arial" w:cs="Arial"/>
                <w:color w:val="000000"/>
                <w:lang w:bidi="pl-PL"/>
              </w:rPr>
            </w:pPr>
          </w:p>
        </w:tc>
        <w:tc>
          <w:tcPr>
            <w:tcW w:w="992" w:type="dxa"/>
            <w:vMerge/>
            <w:tcBorders>
              <w:left w:val="single" w:sz="4" w:space="0" w:color="auto"/>
              <w:bottom w:val="single" w:sz="4" w:space="0" w:color="auto"/>
              <w:right w:val="single" w:sz="4" w:space="0" w:color="auto"/>
            </w:tcBorders>
            <w:shd w:val="clear" w:color="auto" w:fill="FFFFFF"/>
            <w:vAlign w:val="center"/>
          </w:tcPr>
          <w:p w14:paraId="660BF396" w14:textId="77777777" w:rsidR="00546BFE" w:rsidRPr="0010269D" w:rsidRDefault="00546BFE" w:rsidP="007D4370">
            <w:pPr>
              <w:pStyle w:val="Inne0"/>
              <w:spacing w:after="0"/>
              <w:jc w:val="center"/>
              <w:rPr>
                <w:rFonts w:ascii="Arial" w:hAnsi="Arial" w:cs="Arial"/>
                <w:color w:val="000000"/>
                <w:lang w:bidi="pl-PL"/>
              </w:rPr>
            </w:pPr>
          </w:p>
        </w:tc>
      </w:tr>
      <w:tr w:rsidR="00317599" w14:paraId="445A5947" w14:textId="77777777" w:rsidTr="007D4370">
        <w:trPr>
          <w:cantSplit/>
          <w:trHeight w:val="340"/>
          <w:jc w:val="center"/>
        </w:trPr>
        <w:tc>
          <w:tcPr>
            <w:tcW w:w="421" w:type="dxa"/>
            <w:tcBorders>
              <w:top w:val="single" w:sz="4" w:space="0" w:color="auto"/>
              <w:left w:val="single" w:sz="4" w:space="0" w:color="auto"/>
              <w:bottom w:val="single" w:sz="4" w:space="0" w:color="auto"/>
            </w:tcBorders>
            <w:shd w:val="clear" w:color="auto" w:fill="FFFFFF"/>
            <w:vAlign w:val="center"/>
          </w:tcPr>
          <w:p w14:paraId="78AAC9F2" w14:textId="77777777" w:rsidR="00546BFE" w:rsidRPr="00B17A32" w:rsidRDefault="00546BFE" w:rsidP="007D4370">
            <w:pPr>
              <w:pStyle w:val="Inne0"/>
              <w:shd w:val="clear" w:color="auto" w:fill="auto"/>
              <w:spacing w:after="0"/>
              <w:ind w:firstLine="0"/>
              <w:jc w:val="both"/>
              <w:rPr>
                <w:rFonts w:ascii="Arial" w:hAnsi="Arial" w:cs="Arial"/>
                <w:color w:val="000000"/>
                <w:lang w:bidi="pl-PL"/>
              </w:rPr>
            </w:pPr>
            <w:r w:rsidRPr="00B17A32">
              <w:rPr>
                <w:rFonts w:ascii="Arial" w:hAnsi="Arial" w:cs="Arial"/>
                <w:color w:val="000000"/>
                <w:lang w:bidi="pl-PL"/>
              </w:rPr>
              <w:t>79.</w:t>
            </w:r>
          </w:p>
        </w:tc>
        <w:tc>
          <w:tcPr>
            <w:tcW w:w="992" w:type="dxa"/>
            <w:tcBorders>
              <w:top w:val="single" w:sz="4" w:space="0" w:color="auto"/>
              <w:left w:val="single" w:sz="4" w:space="0" w:color="auto"/>
              <w:bottom w:val="single" w:sz="4" w:space="0" w:color="auto"/>
            </w:tcBorders>
            <w:shd w:val="clear" w:color="auto" w:fill="FFFFFF"/>
            <w:vAlign w:val="center"/>
          </w:tcPr>
          <w:p w14:paraId="4B124E10"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PONS 133.450</w:t>
            </w:r>
          </w:p>
        </w:tc>
        <w:tc>
          <w:tcPr>
            <w:tcW w:w="1050" w:type="dxa"/>
            <w:tcBorders>
              <w:top w:val="single" w:sz="4" w:space="0" w:color="auto"/>
              <w:left w:val="single" w:sz="4" w:space="0" w:color="auto"/>
              <w:bottom w:val="single" w:sz="4" w:space="0" w:color="auto"/>
            </w:tcBorders>
            <w:shd w:val="clear" w:color="auto" w:fill="FFFFFF"/>
            <w:vAlign w:val="center"/>
          </w:tcPr>
          <w:p w14:paraId="18498D1D"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C-MD34</w:t>
            </w:r>
          </w:p>
        </w:tc>
        <w:tc>
          <w:tcPr>
            <w:tcW w:w="793" w:type="dxa"/>
            <w:tcBorders>
              <w:top w:val="single" w:sz="4" w:space="0" w:color="auto"/>
              <w:left w:val="single" w:sz="4" w:space="0" w:color="auto"/>
              <w:bottom w:val="single" w:sz="4" w:space="0" w:color="auto"/>
            </w:tcBorders>
            <w:shd w:val="clear" w:color="auto" w:fill="FFFFFF"/>
            <w:vAlign w:val="center"/>
          </w:tcPr>
          <w:p w14:paraId="58B74815" w14:textId="77777777" w:rsidR="00546BFE" w:rsidRPr="00B17A32" w:rsidRDefault="00546BFE" w:rsidP="007D4370">
            <w:pPr>
              <w:pStyle w:val="Inne0"/>
              <w:shd w:val="clear" w:color="auto" w:fill="auto"/>
              <w:spacing w:after="0"/>
              <w:ind w:firstLine="220"/>
              <w:jc w:val="both"/>
              <w:rPr>
                <w:rFonts w:ascii="Arial" w:hAnsi="Arial" w:cs="Arial"/>
                <w:color w:val="000000"/>
                <w:lang w:bidi="pl-PL"/>
              </w:rPr>
            </w:pPr>
            <w:r w:rsidRPr="00B17A32">
              <w:rPr>
                <w:rFonts w:ascii="Arial" w:hAnsi="Arial" w:cs="Arial"/>
                <w:color w:val="000000"/>
                <w:lang w:bidi="pl-PL"/>
              </w:rPr>
              <w:t>M</w:t>
            </w:r>
          </w:p>
        </w:tc>
        <w:tc>
          <w:tcPr>
            <w:tcW w:w="1417" w:type="dxa"/>
            <w:tcBorders>
              <w:top w:val="single" w:sz="4" w:space="0" w:color="auto"/>
              <w:left w:val="single" w:sz="4" w:space="0" w:color="auto"/>
              <w:bottom w:val="single" w:sz="4" w:space="0" w:color="auto"/>
            </w:tcBorders>
            <w:shd w:val="clear" w:color="auto" w:fill="FFFFFF"/>
            <w:vAlign w:val="center"/>
          </w:tcPr>
          <w:p w14:paraId="0A553077"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 xml:space="preserve">Potok </w:t>
            </w:r>
            <w:proofErr w:type="spellStart"/>
            <w:r w:rsidRPr="00B17A32">
              <w:rPr>
                <w:rFonts w:ascii="Arial" w:hAnsi="Arial" w:cs="Arial"/>
                <w:color w:val="000000"/>
                <w:lang w:bidi="pl-PL"/>
              </w:rPr>
              <w:t>Szymanowianka</w:t>
            </w:r>
            <w:proofErr w:type="spellEnd"/>
          </w:p>
        </w:tc>
        <w:tc>
          <w:tcPr>
            <w:tcW w:w="3544" w:type="dxa"/>
            <w:tcBorders>
              <w:top w:val="single" w:sz="4" w:space="0" w:color="auto"/>
              <w:left w:val="single" w:sz="4" w:space="0" w:color="auto"/>
              <w:bottom w:val="single" w:sz="4" w:space="0" w:color="auto"/>
            </w:tcBorders>
            <w:shd w:val="clear" w:color="auto" w:fill="FFFFFF"/>
            <w:vAlign w:val="center"/>
          </w:tcPr>
          <w:p w14:paraId="0130E8C0"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2.5*1.5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C5DC4F9"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PZM</w:t>
            </w:r>
          </w:p>
        </w:tc>
      </w:tr>
      <w:tr w:rsidR="00317599" w14:paraId="22EA6701" w14:textId="77777777" w:rsidTr="007D4370">
        <w:trPr>
          <w:cantSplit/>
          <w:trHeight w:val="340"/>
          <w:jc w:val="center"/>
        </w:trPr>
        <w:tc>
          <w:tcPr>
            <w:tcW w:w="421" w:type="dxa"/>
            <w:tcBorders>
              <w:top w:val="single" w:sz="4" w:space="0" w:color="auto"/>
              <w:left w:val="single" w:sz="4" w:space="0" w:color="auto"/>
              <w:bottom w:val="single" w:sz="4" w:space="0" w:color="auto"/>
            </w:tcBorders>
            <w:shd w:val="clear" w:color="auto" w:fill="FFFFFF"/>
            <w:vAlign w:val="center"/>
          </w:tcPr>
          <w:p w14:paraId="591FCF69" w14:textId="77777777" w:rsidR="00546BFE" w:rsidRPr="00B17A32" w:rsidRDefault="00546BFE" w:rsidP="007D4370">
            <w:pPr>
              <w:pStyle w:val="Inne0"/>
              <w:shd w:val="clear" w:color="auto" w:fill="auto"/>
              <w:spacing w:after="0"/>
              <w:ind w:firstLine="0"/>
              <w:jc w:val="both"/>
              <w:rPr>
                <w:rFonts w:ascii="Arial" w:hAnsi="Arial" w:cs="Arial"/>
                <w:color w:val="000000"/>
                <w:lang w:bidi="pl-PL"/>
              </w:rPr>
            </w:pPr>
            <w:r w:rsidRPr="00B17A32">
              <w:rPr>
                <w:rFonts w:ascii="Arial" w:hAnsi="Arial" w:cs="Arial"/>
                <w:color w:val="000000"/>
                <w:lang w:bidi="pl-PL"/>
              </w:rPr>
              <w:t>80.</w:t>
            </w:r>
          </w:p>
        </w:tc>
        <w:tc>
          <w:tcPr>
            <w:tcW w:w="992" w:type="dxa"/>
            <w:tcBorders>
              <w:top w:val="single" w:sz="4" w:space="0" w:color="auto"/>
              <w:left w:val="single" w:sz="4" w:space="0" w:color="auto"/>
              <w:bottom w:val="single" w:sz="4" w:space="0" w:color="auto"/>
            </w:tcBorders>
            <w:shd w:val="clear" w:color="auto" w:fill="FFFFFF"/>
            <w:vAlign w:val="center"/>
          </w:tcPr>
          <w:p w14:paraId="3464C816"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PONS 133.388</w:t>
            </w:r>
          </w:p>
        </w:tc>
        <w:tc>
          <w:tcPr>
            <w:tcW w:w="1050" w:type="dxa"/>
            <w:tcBorders>
              <w:top w:val="single" w:sz="4" w:space="0" w:color="auto"/>
              <w:left w:val="single" w:sz="4" w:space="0" w:color="auto"/>
              <w:bottom w:val="single" w:sz="4" w:space="0" w:color="auto"/>
            </w:tcBorders>
            <w:shd w:val="clear" w:color="auto" w:fill="FFFFFF"/>
            <w:vAlign w:val="center"/>
          </w:tcPr>
          <w:p w14:paraId="195CBEC6"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C-MD35</w:t>
            </w:r>
          </w:p>
        </w:tc>
        <w:tc>
          <w:tcPr>
            <w:tcW w:w="793" w:type="dxa"/>
            <w:tcBorders>
              <w:top w:val="single" w:sz="4" w:space="0" w:color="auto"/>
              <w:left w:val="single" w:sz="4" w:space="0" w:color="auto"/>
              <w:bottom w:val="single" w:sz="4" w:space="0" w:color="auto"/>
            </w:tcBorders>
            <w:shd w:val="clear" w:color="auto" w:fill="FFFFFF"/>
            <w:vAlign w:val="center"/>
          </w:tcPr>
          <w:p w14:paraId="160F700C" w14:textId="77777777" w:rsidR="00546BFE" w:rsidRPr="00B17A32" w:rsidRDefault="00546BFE" w:rsidP="007D4370">
            <w:pPr>
              <w:pStyle w:val="Inne0"/>
              <w:shd w:val="clear" w:color="auto" w:fill="auto"/>
              <w:spacing w:after="0"/>
              <w:ind w:firstLine="220"/>
              <w:jc w:val="both"/>
              <w:rPr>
                <w:rFonts w:ascii="Arial" w:hAnsi="Arial" w:cs="Arial"/>
                <w:color w:val="000000"/>
                <w:lang w:bidi="pl-PL"/>
              </w:rPr>
            </w:pPr>
            <w:r w:rsidRPr="00B17A32">
              <w:rPr>
                <w:rFonts w:ascii="Arial" w:hAnsi="Arial" w:cs="Arial"/>
                <w:color w:val="000000"/>
                <w:lang w:bidi="pl-PL"/>
              </w:rPr>
              <w:t>M</w:t>
            </w:r>
          </w:p>
        </w:tc>
        <w:tc>
          <w:tcPr>
            <w:tcW w:w="1417" w:type="dxa"/>
            <w:tcBorders>
              <w:top w:val="single" w:sz="4" w:space="0" w:color="auto"/>
              <w:left w:val="single" w:sz="4" w:space="0" w:color="auto"/>
              <w:bottom w:val="single" w:sz="4" w:space="0" w:color="auto"/>
            </w:tcBorders>
            <w:shd w:val="clear" w:color="auto" w:fill="FFFFFF"/>
            <w:vAlign w:val="center"/>
          </w:tcPr>
          <w:p w14:paraId="694A4616"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 xml:space="preserve">Rz. </w:t>
            </w:r>
            <w:proofErr w:type="spellStart"/>
            <w:r w:rsidRPr="00B17A32">
              <w:rPr>
                <w:rFonts w:ascii="Arial" w:hAnsi="Arial" w:cs="Arial"/>
                <w:color w:val="000000"/>
                <w:lang w:bidi="pl-PL"/>
              </w:rPr>
              <w:t>Biczyczanka</w:t>
            </w:r>
            <w:proofErr w:type="spellEnd"/>
            <w:r w:rsidRPr="00B17A32">
              <w:rPr>
                <w:rFonts w:ascii="Arial" w:hAnsi="Arial" w:cs="Arial"/>
                <w:color w:val="000000"/>
                <w:lang w:bidi="pl-PL"/>
              </w:rPr>
              <w:t>. PD1551K</w:t>
            </w:r>
          </w:p>
        </w:tc>
        <w:tc>
          <w:tcPr>
            <w:tcW w:w="3544" w:type="dxa"/>
            <w:tcBorders>
              <w:top w:val="single" w:sz="4" w:space="0" w:color="auto"/>
              <w:left w:val="single" w:sz="4" w:space="0" w:color="auto"/>
              <w:bottom w:val="single" w:sz="4" w:space="0" w:color="auto"/>
            </w:tcBorders>
            <w:shd w:val="clear" w:color="auto" w:fill="FFFFFF"/>
            <w:vAlign w:val="center"/>
          </w:tcPr>
          <w:p w14:paraId="616FB001"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r w:rsidRPr="00B17A32">
              <w:rPr>
                <w:rFonts w:ascii="Arial" w:hAnsi="Arial" w:cs="Arial"/>
                <w:color w:val="000000"/>
                <w:lang w:bidi="pl-PL"/>
              </w:rPr>
              <w:t>6.5*2.5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4BFF36D" w14:textId="77777777" w:rsidR="00546BFE" w:rsidRPr="00B17A32" w:rsidRDefault="00546BFE" w:rsidP="007D4370">
            <w:pPr>
              <w:pStyle w:val="Inne0"/>
              <w:shd w:val="clear" w:color="auto" w:fill="auto"/>
              <w:spacing w:after="0"/>
              <w:ind w:firstLine="0"/>
              <w:jc w:val="center"/>
              <w:rPr>
                <w:rFonts w:ascii="Arial" w:hAnsi="Arial" w:cs="Arial"/>
                <w:color w:val="000000"/>
                <w:lang w:bidi="pl-PL"/>
              </w:rPr>
            </w:pPr>
            <w:proofErr w:type="spellStart"/>
            <w:r w:rsidRPr="00B17A32">
              <w:rPr>
                <w:rFonts w:ascii="Arial" w:hAnsi="Arial" w:cs="Arial"/>
                <w:color w:val="000000"/>
                <w:lang w:bidi="pl-PL"/>
              </w:rPr>
              <w:t>PZDś</w:t>
            </w:r>
            <w:proofErr w:type="spellEnd"/>
          </w:p>
        </w:tc>
      </w:tr>
    </w:tbl>
    <w:p w14:paraId="157E5301" w14:textId="77777777" w:rsidR="00546BFE" w:rsidRPr="00B17A32" w:rsidRDefault="00546BFE" w:rsidP="001E193E">
      <w:pPr>
        <w:spacing w:after="0" w:line="288" w:lineRule="auto"/>
        <w:rPr>
          <w:rFonts w:ascii="Arial" w:eastAsia="Times New Roman" w:hAnsi="Arial" w:cs="Arial"/>
          <w:sz w:val="20"/>
          <w:szCs w:val="20"/>
          <w:lang w:eastAsia="pl-PL" w:bidi="pl-PL"/>
        </w:rPr>
      </w:pPr>
      <w:r w:rsidRPr="00094E65">
        <w:rPr>
          <w:rFonts w:ascii="Arial" w:eastAsia="Times New Roman" w:hAnsi="Arial" w:cs="Arial"/>
          <w:sz w:val="20"/>
          <w:szCs w:val="20"/>
          <w:lang w:eastAsia="pl-PL" w:bidi="pl-PL"/>
        </w:rPr>
        <w:t>** Minimalne wymiary wolnej od przeszkód przestrzeni dostępnej dla zwierząt</w:t>
      </w:r>
      <w:r>
        <w:rPr>
          <w:rFonts w:ascii="Arial" w:eastAsia="Times New Roman" w:hAnsi="Arial" w:cs="Arial"/>
          <w:sz w:val="20"/>
          <w:szCs w:val="20"/>
          <w:lang w:eastAsia="pl-PL" w:bidi="pl-PL"/>
        </w:rPr>
        <w:t>”;</w:t>
      </w:r>
    </w:p>
    <w:p w14:paraId="2A430556" w14:textId="77777777" w:rsidR="00546BFE" w:rsidRPr="00B17A32" w:rsidRDefault="00546BFE" w:rsidP="001E193E">
      <w:pPr>
        <w:numPr>
          <w:ilvl w:val="0"/>
          <w:numId w:val="26"/>
        </w:numPr>
        <w:spacing w:after="0" w:line="288" w:lineRule="auto"/>
        <w:ind w:left="425" w:hanging="425"/>
        <w:contextualSpacing/>
        <w:rPr>
          <w:rFonts w:ascii="Arial" w:eastAsia="MS Mincho" w:hAnsi="Arial" w:cs="Arial"/>
          <w:lang w:eastAsia="pl-PL"/>
        </w:rPr>
      </w:pPr>
      <w:r w:rsidRPr="00085A22">
        <w:rPr>
          <w:rFonts w:ascii="Arial" w:eastAsia="MS Mincho" w:hAnsi="Arial" w:cs="Arial"/>
          <w:b/>
          <w:lang w:eastAsia="pl-PL"/>
        </w:rPr>
        <w:t>uchyla punkt I</w:t>
      </w:r>
      <w:r>
        <w:rPr>
          <w:rFonts w:ascii="Arial" w:eastAsia="MS Mincho" w:hAnsi="Arial" w:cs="Arial"/>
          <w:b/>
          <w:lang w:eastAsia="pl-PL"/>
        </w:rPr>
        <w:t>I.70</w:t>
      </w:r>
      <w:r w:rsidRPr="00085A22">
        <w:rPr>
          <w:rFonts w:ascii="Arial" w:eastAsia="MS Mincho" w:hAnsi="Arial" w:cs="Arial"/>
          <w:b/>
          <w:lang w:eastAsia="pl-PL"/>
        </w:rPr>
        <w:t xml:space="preserve"> decyzji w brzmieniu:</w:t>
      </w:r>
    </w:p>
    <w:p w14:paraId="68308204" w14:textId="77777777" w:rsidR="00546BFE" w:rsidRDefault="00546BFE" w:rsidP="001E193E">
      <w:pPr>
        <w:spacing w:after="0" w:line="288" w:lineRule="auto"/>
        <w:ind w:left="425"/>
        <w:contextualSpacing/>
        <w:rPr>
          <w:rFonts w:ascii="Arial" w:eastAsia="MS Mincho" w:hAnsi="Arial" w:cs="Arial"/>
          <w:lang w:eastAsia="pl-PL"/>
        </w:rPr>
      </w:pPr>
      <w:r w:rsidRPr="00796370">
        <w:rPr>
          <w:rFonts w:ascii="Arial" w:eastAsia="MS Mincho" w:hAnsi="Arial" w:cs="Arial"/>
          <w:lang w:eastAsia="pl-PL"/>
        </w:rPr>
        <w:t xml:space="preserve">„Na odcinkach atrakcyjnych dla nietoperzy - w dolinach rzek i na krawędzi kompleksów leśnych zaleca się zastosowanie ekranów </w:t>
      </w:r>
      <w:proofErr w:type="spellStart"/>
      <w:r w:rsidRPr="00796370">
        <w:rPr>
          <w:rFonts w:ascii="Arial" w:eastAsia="MS Mincho" w:hAnsi="Arial" w:cs="Arial"/>
          <w:lang w:eastAsia="pl-PL"/>
        </w:rPr>
        <w:t>przeciwolśnieniowych</w:t>
      </w:r>
      <w:proofErr w:type="spellEnd"/>
      <w:r w:rsidRPr="00796370">
        <w:rPr>
          <w:rFonts w:ascii="Arial" w:eastAsia="MS Mincho" w:hAnsi="Arial" w:cs="Arial"/>
          <w:lang w:eastAsia="pl-PL"/>
        </w:rPr>
        <w:t xml:space="preserve">. Ekrany </w:t>
      </w:r>
      <w:proofErr w:type="spellStart"/>
      <w:r w:rsidRPr="00796370">
        <w:rPr>
          <w:rFonts w:ascii="Arial" w:eastAsia="MS Mincho" w:hAnsi="Arial" w:cs="Arial"/>
          <w:lang w:eastAsia="pl-PL"/>
        </w:rPr>
        <w:t>przeciwolśnieniowe</w:t>
      </w:r>
      <w:proofErr w:type="spellEnd"/>
      <w:r w:rsidRPr="00796370">
        <w:rPr>
          <w:rFonts w:ascii="Arial" w:eastAsia="MS Mincho" w:hAnsi="Arial" w:cs="Arial"/>
          <w:lang w:eastAsia="pl-PL"/>
        </w:rPr>
        <w:t xml:space="preserve"> które ograniczają przenikanie światła z drogi w otoczenie przejść (strefy naprowadzania), które należy zamontować na obiektach, stanowiących przejścia górne dla zwierząt i w odległości do 100 metrów od tych obiektów.”</w:t>
      </w:r>
    </w:p>
    <w:p w14:paraId="27F8C220" w14:textId="77777777" w:rsidR="00546BFE" w:rsidRDefault="00546BFE" w:rsidP="001E193E">
      <w:pPr>
        <w:spacing w:after="0" w:line="288" w:lineRule="auto"/>
        <w:ind w:left="425"/>
        <w:contextualSpacing/>
        <w:rPr>
          <w:rFonts w:ascii="Arial" w:eastAsia="MS Mincho" w:hAnsi="Arial" w:cs="Arial"/>
          <w:b/>
          <w:lang w:eastAsia="pl-PL"/>
        </w:rPr>
      </w:pPr>
      <w:r w:rsidRPr="00085A22">
        <w:rPr>
          <w:rFonts w:ascii="Arial" w:eastAsia="MS Mincho" w:hAnsi="Arial" w:cs="Arial"/>
          <w:b/>
          <w:lang w:eastAsia="pl-PL"/>
        </w:rPr>
        <w:t>i w tym zakresie orzeka:</w:t>
      </w:r>
    </w:p>
    <w:p w14:paraId="0D3C03F8" w14:textId="77777777" w:rsidR="00546BFE" w:rsidRPr="00796370" w:rsidRDefault="00546BFE" w:rsidP="001E193E">
      <w:pPr>
        <w:spacing w:after="0" w:line="288" w:lineRule="auto"/>
        <w:ind w:left="425"/>
        <w:contextualSpacing/>
        <w:rPr>
          <w:rFonts w:ascii="Arial" w:eastAsia="MS Mincho" w:hAnsi="Arial" w:cs="Arial"/>
          <w:lang w:eastAsia="pl-PL"/>
        </w:rPr>
      </w:pPr>
      <w:r w:rsidRPr="00796370">
        <w:rPr>
          <w:rFonts w:ascii="Arial" w:eastAsia="MS Mincho" w:hAnsi="Arial" w:cs="Arial"/>
          <w:lang w:eastAsia="pl-PL"/>
        </w:rPr>
        <w:t xml:space="preserve">„Należy wykonać ekrany </w:t>
      </w:r>
      <w:proofErr w:type="spellStart"/>
      <w:r w:rsidRPr="00796370">
        <w:rPr>
          <w:rFonts w:ascii="Arial" w:eastAsia="MS Mincho" w:hAnsi="Arial" w:cs="Arial"/>
          <w:lang w:eastAsia="pl-PL"/>
        </w:rPr>
        <w:t>przeciwolśnieniowe</w:t>
      </w:r>
      <w:proofErr w:type="spellEnd"/>
      <w:r w:rsidRPr="00796370">
        <w:rPr>
          <w:rFonts w:ascii="Arial" w:eastAsia="MS Mincho" w:hAnsi="Arial" w:cs="Arial"/>
          <w:lang w:eastAsia="pl-PL"/>
        </w:rPr>
        <w:t>:</w:t>
      </w:r>
    </w:p>
    <w:p w14:paraId="5270F95D" w14:textId="77777777" w:rsidR="00546BFE" w:rsidRPr="00796370" w:rsidRDefault="00546BFE" w:rsidP="001E193E">
      <w:pPr>
        <w:numPr>
          <w:ilvl w:val="0"/>
          <w:numId w:val="37"/>
        </w:numPr>
        <w:spacing w:after="0" w:line="288" w:lineRule="auto"/>
        <w:ind w:left="993" w:hanging="284"/>
        <w:contextualSpacing/>
        <w:rPr>
          <w:rFonts w:ascii="Arial" w:eastAsia="MS Mincho" w:hAnsi="Arial" w:cs="Arial"/>
          <w:lang w:eastAsia="pl-PL"/>
        </w:rPr>
      </w:pPr>
      <w:r w:rsidRPr="00796370">
        <w:rPr>
          <w:rFonts w:ascii="Arial" w:eastAsia="MS Mincho" w:hAnsi="Arial" w:cs="Arial"/>
          <w:lang w:eastAsia="pl-PL" w:bidi="pl-PL"/>
        </w:rPr>
        <w:t>na wszystkich obiektach pełniących funkcję górnych i dolnych przejść dla zwierząt dużych i średnich</w:t>
      </w:r>
      <w:r>
        <w:rPr>
          <w:rFonts w:ascii="Arial" w:eastAsia="MS Mincho" w:hAnsi="Arial" w:cs="Arial"/>
          <w:lang w:eastAsia="pl-PL" w:bidi="pl-PL"/>
        </w:rPr>
        <w:t>.</w:t>
      </w:r>
      <w:r w:rsidRPr="00796370">
        <w:rPr>
          <w:rFonts w:ascii="Arial" w:eastAsia="MS Mincho" w:hAnsi="Arial" w:cs="Arial"/>
          <w:lang w:eastAsia="pl-PL" w:bidi="pl-PL"/>
        </w:rPr>
        <w:t xml:space="preserve"> </w:t>
      </w:r>
      <w:r>
        <w:rPr>
          <w:rFonts w:ascii="Arial" w:eastAsia="MS Mincho" w:hAnsi="Arial" w:cs="Arial"/>
          <w:lang w:eastAsia="pl-PL" w:bidi="pl-PL"/>
        </w:rPr>
        <w:t>E</w:t>
      </w:r>
      <w:r w:rsidRPr="00796370">
        <w:rPr>
          <w:rFonts w:ascii="Arial" w:eastAsia="MS Mincho" w:hAnsi="Arial" w:cs="Arial"/>
          <w:lang w:eastAsia="pl-PL" w:bidi="pl-PL"/>
        </w:rPr>
        <w:t xml:space="preserve">krany </w:t>
      </w:r>
      <w:proofErr w:type="spellStart"/>
      <w:r w:rsidRPr="00796370">
        <w:rPr>
          <w:rFonts w:ascii="Arial" w:eastAsia="MS Mincho" w:hAnsi="Arial" w:cs="Arial"/>
          <w:lang w:eastAsia="pl-PL" w:bidi="pl-PL"/>
        </w:rPr>
        <w:t>przeciwolśnieniowe</w:t>
      </w:r>
      <w:proofErr w:type="spellEnd"/>
      <w:r w:rsidRPr="00796370">
        <w:rPr>
          <w:rFonts w:ascii="Arial" w:eastAsia="MS Mincho" w:hAnsi="Arial" w:cs="Arial"/>
          <w:lang w:eastAsia="pl-PL" w:bidi="pl-PL"/>
        </w:rPr>
        <w:t xml:space="preserve"> wykonać z drewna o naturalnej barwie i wysokości 2,5 m. Ekrany na przejściach dolnych usytuować wzdłuż jezdni </w:t>
      </w:r>
      <w:r w:rsidRPr="00796370">
        <w:rPr>
          <w:rFonts w:ascii="Arial" w:eastAsia="MS Mincho" w:hAnsi="Arial" w:cs="Arial"/>
          <w:lang w:eastAsia="pl-PL" w:bidi="pl-PL"/>
        </w:rPr>
        <w:lastRenderedPageBreak/>
        <w:t xml:space="preserve">i objąć całą szerokość przejścia dolnego oraz odcinek co najmniej 50 m od krawędzi przejścia w obu kierunkach. Na przejściach górnych wysokość ekranów </w:t>
      </w:r>
      <w:proofErr w:type="spellStart"/>
      <w:r w:rsidRPr="00796370">
        <w:rPr>
          <w:rFonts w:ascii="Arial" w:eastAsia="MS Mincho" w:hAnsi="Arial" w:cs="Arial"/>
          <w:lang w:eastAsia="pl-PL" w:bidi="pl-PL"/>
        </w:rPr>
        <w:t>przeciwolśnieniowych</w:t>
      </w:r>
      <w:proofErr w:type="spellEnd"/>
      <w:r w:rsidRPr="00796370">
        <w:rPr>
          <w:rFonts w:ascii="Arial" w:eastAsia="MS Mincho" w:hAnsi="Arial" w:cs="Arial"/>
          <w:lang w:eastAsia="pl-PL" w:bidi="pl-PL"/>
        </w:rPr>
        <w:t xml:space="preserve"> powinna wynosić 2,5 m, ekrany powinny być zlokalizowane wzdłuż zewnętrznych krawędzi przejścia górnego, łącznie z</w:t>
      </w:r>
      <w:r>
        <w:rPr>
          <w:rFonts w:ascii="Arial" w:eastAsia="MS Mincho" w:hAnsi="Arial" w:cs="Arial"/>
          <w:lang w:eastAsia="pl-PL" w:bidi="pl-PL"/>
        </w:rPr>
        <w:t xml:space="preserve"> </w:t>
      </w:r>
      <w:r w:rsidRPr="00796370">
        <w:rPr>
          <w:rFonts w:ascii="Arial" w:eastAsia="MS Mincho" w:hAnsi="Arial" w:cs="Arial"/>
          <w:lang w:eastAsia="pl-PL" w:bidi="pl-PL"/>
        </w:rPr>
        <w:t>najściami (minimum 50 m w obu kierunkach) i łączyć się płynnie z ogrodzeniem podstawowym</w:t>
      </w:r>
      <w:r>
        <w:rPr>
          <w:rFonts w:ascii="Arial" w:eastAsia="MS Mincho" w:hAnsi="Arial" w:cs="Arial"/>
          <w:lang w:eastAsia="pl-PL" w:bidi="pl-PL"/>
        </w:rPr>
        <w:t>;</w:t>
      </w:r>
    </w:p>
    <w:p w14:paraId="531B4E6F" w14:textId="77777777" w:rsidR="00546BFE" w:rsidRPr="00796370" w:rsidRDefault="00546BFE" w:rsidP="001E193E">
      <w:pPr>
        <w:numPr>
          <w:ilvl w:val="0"/>
          <w:numId w:val="37"/>
        </w:numPr>
        <w:spacing w:after="0" w:line="288" w:lineRule="auto"/>
        <w:ind w:left="993" w:hanging="284"/>
        <w:rPr>
          <w:rFonts w:ascii="Arial" w:eastAsia="MS Mincho" w:hAnsi="Arial" w:cs="Arial"/>
          <w:lang w:eastAsia="pl-PL"/>
        </w:rPr>
      </w:pPr>
      <w:r w:rsidRPr="00796370">
        <w:rPr>
          <w:rFonts w:ascii="Arial" w:eastAsia="MS Mincho" w:hAnsi="Arial" w:cs="Arial"/>
          <w:lang w:eastAsia="pl-PL" w:bidi="pl-PL"/>
        </w:rPr>
        <w:t xml:space="preserve">na odcinkach atrakcyjnych dla nietoperzy – w dolinach rzek i na krawędzi kompleksów leśnych. Ekrany </w:t>
      </w:r>
      <w:proofErr w:type="spellStart"/>
      <w:r w:rsidRPr="00796370">
        <w:rPr>
          <w:rFonts w:ascii="Arial" w:eastAsia="MS Mincho" w:hAnsi="Arial" w:cs="Arial"/>
          <w:lang w:eastAsia="pl-PL" w:bidi="pl-PL"/>
        </w:rPr>
        <w:t>przeciwolśnieniowe</w:t>
      </w:r>
      <w:proofErr w:type="spellEnd"/>
      <w:r w:rsidRPr="00796370">
        <w:rPr>
          <w:rFonts w:ascii="Arial" w:eastAsia="MS Mincho" w:hAnsi="Arial" w:cs="Arial"/>
          <w:lang w:eastAsia="pl-PL" w:bidi="pl-PL"/>
        </w:rPr>
        <w:t xml:space="preserve"> wykonać z drewna o naturalnej barwie i wysokości 2,5 m.”</w:t>
      </w:r>
      <w:r>
        <w:rPr>
          <w:rFonts w:ascii="Arial" w:eastAsia="MS Mincho" w:hAnsi="Arial" w:cs="Arial"/>
          <w:lang w:eastAsia="pl-PL" w:bidi="pl-PL"/>
        </w:rPr>
        <w:t>;</w:t>
      </w:r>
    </w:p>
    <w:p w14:paraId="599CD682" w14:textId="77777777" w:rsidR="00546BFE" w:rsidRPr="00B17A32" w:rsidRDefault="00546BFE" w:rsidP="001E193E">
      <w:pPr>
        <w:numPr>
          <w:ilvl w:val="0"/>
          <w:numId w:val="26"/>
        </w:numPr>
        <w:spacing w:after="0" w:line="288" w:lineRule="auto"/>
        <w:ind w:left="425" w:hanging="425"/>
        <w:contextualSpacing/>
        <w:rPr>
          <w:rFonts w:ascii="Arial" w:eastAsia="MS Mincho" w:hAnsi="Arial" w:cs="Arial"/>
          <w:lang w:eastAsia="pl-PL"/>
        </w:rPr>
      </w:pPr>
      <w:r w:rsidRPr="00085A22">
        <w:rPr>
          <w:rFonts w:ascii="Arial" w:eastAsia="MS Mincho" w:hAnsi="Arial" w:cs="Arial"/>
          <w:b/>
          <w:lang w:eastAsia="pl-PL"/>
        </w:rPr>
        <w:t>uchyla punkt I</w:t>
      </w:r>
      <w:r>
        <w:rPr>
          <w:rFonts w:ascii="Arial" w:eastAsia="MS Mincho" w:hAnsi="Arial" w:cs="Arial"/>
          <w:b/>
          <w:lang w:eastAsia="pl-PL"/>
        </w:rPr>
        <w:t>II.19</w:t>
      </w:r>
      <w:r w:rsidRPr="00085A22">
        <w:rPr>
          <w:rFonts w:ascii="Arial" w:eastAsia="MS Mincho" w:hAnsi="Arial" w:cs="Arial"/>
          <w:b/>
          <w:lang w:eastAsia="pl-PL"/>
        </w:rPr>
        <w:t xml:space="preserve"> decyzji w brzmieniu:</w:t>
      </w:r>
    </w:p>
    <w:p w14:paraId="70DE1F6D" w14:textId="77777777" w:rsidR="00546BFE" w:rsidRDefault="00546BFE" w:rsidP="001E193E">
      <w:pPr>
        <w:spacing w:after="0" w:line="288" w:lineRule="auto"/>
        <w:ind w:left="425"/>
        <w:contextualSpacing/>
        <w:rPr>
          <w:rFonts w:ascii="Arial" w:eastAsia="MS Mincho" w:hAnsi="Arial" w:cs="Arial"/>
          <w:lang w:eastAsia="pl-PL"/>
        </w:rPr>
      </w:pPr>
      <w:r w:rsidRPr="00CB4B42">
        <w:rPr>
          <w:rFonts w:ascii="Arial" w:eastAsia="MS Mincho" w:hAnsi="Arial" w:cs="Arial"/>
          <w:lang w:eastAsia="pl-PL"/>
        </w:rPr>
        <w:t>„W przypadku zastosowania przeźroczystych lub półprzeźroczystych ekranów akustycznych (lub takich elementów), należy zastosować ekrany akrylowe z  nadrukami ograniczającymi ryzyko kolizji ptaków (np. z poziomo zatopionymi czarnymi włóknami poliamidowymi; wzoru w postaci czarnych kropek średnicy 0,8 cm w odległości 14 mm od siebie, całkowicie pokrywający szybę, naniesionych metodą sitodruku; stosowanie pionowych linii złożonych z kropek czarnych lub czarnych i pomarańczowych), a w przypadku użycia ekranów bez elementów ograniczających kolizję - naklejanie na ekrany po zewnętrznej stronie drogi czarnych lub białych pasków taśmy, o szerokości minimum 2 cm w odległości nie większej niż 10 cm od siebie.”</w:t>
      </w:r>
    </w:p>
    <w:p w14:paraId="14688F83" w14:textId="77777777" w:rsidR="00546BFE" w:rsidRDefault="00546BFE" w:rsidP="001E193E">
      <w:pPr>
        <w:spacing w:after="0" w:line="288" w:lineRule="auto"/>
        <w:ind w:left="425"/>
        <w:contextualSpacing/>
        <w:rPr>
          <w:rFonts w:ascii="Arial" w:eastAsia="MS Mincho" w:hAnsi="Arial" w:cs="Arial"/>
          <w:b/>
          <w:lang w:eastAsia="pl-PL"/>
        </w:rPr>
      </w:pPr>
      <w:r w:rsidRPr="00085A22">
        <w:rPr>
          <w:rFonts w:ascii="Arial" w:eastAsia="MS Mincho" w:hAnsi="Arial" w:cs="Arial"/>
          <w:b/>
          <w:lang w:eastAsia="pl-PL"/>
        </w:rPr>
        <w:t>i w tym zakresie orzeka:</w:t>
      </w:r>
    </w:p>
    <w:p w14:paraId="0A565242" w14:textId="77777777" w:rsidR="00546BFE" w:rsidRPr="00CB4B42" w:rsidRDefault="00546BFE" w:rsidP="001E193E">
      <w:pPr>
        <w:spacing w:after="0" w:line="288" w:lineRule="auto"/>
        <w:ind w:left="425"/>
        <w:rPr>
          <w:rFonts w:ascii="Arial" w:eastAsia="MS Mincho" w:hAnsi="Arial" w:cs="Arial"/>
          <w:lang w:eastAsia="pl-PL"/>
        </w:rPr>
      </w:pPr>
      <w:r w:rsidRPr="00CB4B42">
        <w:rPr>
          <w:rFonts w:ascii="Arial" w:eastAsia="MS Mincho" w:hAnsi="Arial" w:cs="Arial"/>
          <w:lang w:eastAsia="pl-PL"/>
        </w:rPr>
        <w:t>„Ze względu na ochronę awifauny należy unikać stosowania jednolicie przezroczystych ekranów akustycznych. W przypadku konieczności ich zastosowania należy umieścić na nich czarne pionowe pasy o szerokości nie mniejszej niż 2 cm w odległości nie większych niż 10 cm. Ekrany mają być wyposażone w pasy fabryczne, według trwałej technologii, odpowiadającej trwałości samych paneli. Zabrania się montowania nowych paneli bez pasów i naklejania ich w późniejszym terminie.</w:t>
      </w:r>
      <w:r>
        <w:rPr>
          <w:rFonts w:ascii="Arial" w:eastAsia="MS Mincho" w:hAnsi="Arial" w:cs="Arial"/>
          <w:lang w:eastAsia="pl-PL"/>
        </w:rPr>
        <w:t>”;</w:t>
      </w:r>
    </w:p>
    <w:p w14:paraId="2C9E7443" w14:textId="77777777" w:rsidR="00546BFE" w:rsidRPr="00B17A32" w:rsidRDefault="00546BFE" w:rsidP="001E193E">
      <w:pPr>
        <w:numPr>
          <w:ilvl w:val="0"/>
          <w:numId w:val="26"/>
        </w:numPr>
        <w:spacing w:after="0" w:line="288" w:lineRule="auto"/>
        <w:ind w:left="425" w:hanging="425"/>
        <w:contextualSpacing/>
        <w:rPr>
          <w:rFonts w:ascii="Arial" w:eastAsia="MS Mincho" w:hAnsi="Arial" w:cs="Arial"/>
          <w:lang w:eastAsia="pl-PL"/>
        </w:rPr>
      </w:pPr>
      <w:r w:rsidRPr="00085A22">
        <w:rPr>
          <w:rFonts w:ascii="Arial" w:eastAsia="MS Mincho" w:hAnsi="Arial" w:cs="Arial"/>
          <w:b/>
          <w:lang w:eastAsia="pl-PL"/>
        </w:rPr>
        <w:t xml:space="preserve">uchyla punkt </w:t>
      </w:r>
      <w:r>
        <w:rPr>
          <w:rFonts w:ascii="Arial" w:eastAsia="MS Mincho" w:hAnsi="Arial" w:cs="Arial"/>
          <w:b/>
          <w:lang w:eastAsia="pl-PL"/>
        </w:rPr>
        <w:t>V.1</w:t>
      </w:r>
      <w:r w:rsidRPr="00085A22">
        <w:rPr>
          <w:rFonts w:ascii="Arial" w:eastAsia="MS Mincho" w:hAnsi="Arial" w:cs="Arial"/>
          <w:b/>
          <w:lang w:eastAsia="pl-PL"/>
        </w:rPr>
        <w:t xml:space="preserve"> decyzji w brzmieniu:</w:t>
      </w:r>
    </w:p>
    <w:p w14:paraId="55DEF05A" w14:textId="77777777" w:rsidR="00546BFE" w:rsidRDefault="00546BFE" w:rsidP="001E193E">
      <w:pPr>
        <w:spacing w:after="0" w:line="288" w:lineRule="auto"/>
        <w:ind w:left="425"/>
        <w:contextualSpacing/>
        <w:rPr>
          <w:rFonts w:ascii="Arial" w:eastAsia="MS Mincho" w:hAnsi="Arial" w:cs="Arial"/>
          <w:lang w:eastAsia="pl-PL"/>
        </w:rPr>
      </w:pPr>
      <w:r w:rsidRPr="00CB4B42">
        <w:rPr>
          <w:rFonts w:ascii="Arial" w:eastAsia="MS Mincho" w:hAnsi="Arial" w:cs="Arial"/>
          <w:lang w:eastAsia="pl-PL"/>
        </w:rPr>
        <w:t>„Skuteczności i wykorzystywania przejść dla zwierząt</w:t>
      </w:r>
      <w:r>
        <w:rPr>
          <w:rFonts w:ascii="Arial" w:eastAsia="MS Mincho" w:hAnsi="Arial" w:cs="Arial"/>
          <w:lang w:eastAsia="pl-PL"/>
        </w:rPr>
        <w:t>.</w:t>
      </w:r>
      <w:r w:rsidRPr="00CB4B42">
        <w:rPr>
          <w:rFonts w:ascii="Arial" w:eastAsia="MS Mincho" w:hAnsi="Arial" w:cs="Arial"/>
          <w:lang w:eastAsia="pl-PL"/>
        </w:rPr>
        <w:t>”</w:t>
      </w:r>
    </w:p>
    <w:p w14:paraId="64B78782" w14:textId="77777777" w:rsidR="00546BFE" w:rsidRDefault="00546BFE" w:rsidP="001E193E">
      <w:pPr>
        <w:spacing w:after="0" w:line="288" w:lineRule="auto"/>
        <w:ind w:left="425"/>
        <w:contextualSpacing/>
        <w:rPr>
          <w:rFonts w:ascii="Arial" w:eastAsia="MS Mincho" w:hAnsi="Arial" w:cs="Arial"/>
          <w:b/>
          <w:lang w:eastAsia="pl-PL"/>
        </w:rPr>
      </w:pPr>
      <w:r w:rsidRPr="00085A22">
        <w:rPr>
          <w:rFonts w:ascii="Arial" w:eastAsia="MS Mincho" w:hAnsi="Arial" w:cs="Arial"/>
          <w:b/>
          <w:lang w:eastAsia="pl-PL"/>
        </w:rPr>
        <w:t>i w tym zakresie orzeka:</w:t>
      </w:r>
    </w:p>
    <w:p w14:paraId="6FD665C2" w14:textId="77777777" w:rsidR="00546BFE" w:rsidRPr="00B17A32" w:rsidRDefault="00546BFE" w:rsidP="001E193E">
      <w:pPr>
        <w:spacing w:after="0" w:line="288" w:lineRule="auto"/>
        <w:ind w:left="425"/>
        <w:contextualSpacing/>
        <w:rPr>
          <w:rFonts w:ascii="Arial" w:eastAsia="MS Mincho" w:hAnsi="Arial" w:cs="Arial"/>
          <w:bCs/>
          <w:lang w:eastAsia="pl-PL"/>
        </w:rPr>
      </w:pPr>
      <w:r w:rsidRPr="00B17A32">
        <w:rPr>
          <w:rFonts w:ascii="Arial" w:eastAsia="MS Mincho" w:hAnsi="Arial" w:cs="Arial"/>
          <w:bCs/>
          <w:lang w:eastAsia="pl-PL"/>
        </w:rPr>
        <w:t>„Skuteczności i wykorzystywania przejść dla zwierząt. Monitoring przejść dla zwierząt powinien obejmować wszystkie przejścia dla zwierząt średnich i dużych. Monitoring przeprowadzić w 2</w:t>
      </w:r>
      <w:r>
        <w:rPr>
          <w:rFonts w:ascii="Arial" w:eastAsia="MS Mincho" w:hAnsi="Arial" w:cs="Arial"/>
          <w:bCs/>
          <w:lang w:eastAsia="pl-PL"/>
        </w:rPr>
        <w:t>.</w:t>
      </w:r>
      <w:r w:rsidRPr="00B17A32">
        <w:rPr>
          <w:rFonts w:ascii="Arial" w:eastAsia="MS Mincho" w:hAnsi="Arial" w:cs="Arial"/>
          <w:bCs/>
          <w:lang w:eastAsia="pl-PL"/>
        </w:rPr>
        <w:t>, 3</w:t>
      </w:r>
      <w:r>
        <w:rPr>
          <w:rFonts w:ascii="Arial" w:eastAsia="MS Mincho" w:hAnsi="Arial" w:cs="Arial"/>
          <w:bCs/>
          <w:lang w:eastAsia="pl-PL"/>
        </w:rPr>
        <w:t>.</w:t>
      </w:r>
      <w:r w:rsidRPr="00B17A32">
        <w:rPr>
          <w:rFonts w:ascii="Arial" w:eastAsia="MS Mincho" w:hAnsi="Arial" w:cs="Arial"/>
          <w:bCs/>
          <w:lang w:eastAsia="pl-PL"/>
        </w:rPr>
        <w:t xml:space="preserve"> i 5</w:t>
      </w:r>
      <w:r>
        <w:rPr>
          <w:rFonts w:ascii="Arial" w:eastAsia="MS Mincho" w:hAnsi="Arial" w:cs="Arial"/>
          <w:bCs/>
          <w:lang w:eastAsia="pl-PL"/>
        </w:rPr>
        <w:t>.</w:t>
      </w:r>
      <w:r w:rsidRPr="00B17A32">
        <w:rPr>
          <w:rFonts w:ascii="Arial" w:eastAsia="MS Mincho" w:hAnsi="Arial" w:cs="Arial"/>
          <w:bCs/>
          <w:lang w:eastAsia="pl-PL"/>
        </w:rPr>
        <w:t xml:space="preserve"> roku od oddania przedsięwzięcia do użytkowania.</w:t>
      </w:r>
    </w:p>
    <w:p w14:paraId="0F0AB406" w14:textId="77777777" w:rsidR="00546BFE" w:rsidRPr="00B17A32" w:rsidRDefault="00546BFE" w:rsidP="001E193E">
      <w:pPr>
        <w:spacing w:after="0" w:line="288" w:lineRule="auto"/>
        <w:ind w:left="425"/>
        <w:contextualSpacing/>
        <w:rPr>
          <w:rFonts w:ascii="Arial" w:eastAsia="MS Mincho" w:hAnsi="Arial" w:cs="Arial"/>
          <w:bCs/>
          <w:lang w:eastAsia="pl-PL"/>
        </w:rPr>
      </w:pPr>
      <w:r w:rsidRPr="00B17A32">
        <w:rPr>
          <w:rFonts w:ascii="Arial" w:eastAsia="MS Mincho" w:hAnsi="Arial" w:cs="Arial"/>
          <w:bCs/>
          <w:lang w:eastAsia="pl-PL"/>
        </w:rPr>
        <w:t xml:space="preserve">Monitoring należy prowadzić poprzez rejestrację zwierząt przy pomocy automatycznych kamer wideo (tzw. </w:t>
      </w:r>
      <w:proofErr w:type="spellStart"/>
      <w:r w:rsidRPr="00B17A32">
        <w:rPr>
          <w:rFonts w:ascii="Arial" w:eastAsia="MS Mincho" w:hAnsi="Arial" w:cs="Arial"/>
          <w:bCs/>
          <w:lang w:eastAsia="pl-PL"/>
        </w:rPr>
        <w:t>wideopułapek</w:t>
      </w:r>
      <w:proofErr w:type="spellEnd"/>
      <w:r w:rsidRPr="00B17A32">
        <w:rPr>
          <w:rFonts w:ascii="Arial" w:eastAsia="MS Mincho" w:hAnsi="Arial" w:cs="Arial"/>
          <w:bCs/>
          <w:lang w:eastAsia="pl-PL"/>
        </w:rPr>
        <w:t>). W przypadku przejść górnych monitoring prowadzić metodą równoległą również poprzez rejestrację tropów zwierząt na pasach z piaskiem. Monitoring prowadzić z uwzględnieniem poniższych wytycznych:</w:t>
      </w:r>
    </w:p>
    <w:p w14:paraId="28A8F710" w14:textId="77777777" w:rsidR="00546BFE" w:rsidRPr="00B17A32" w:rsidRDefault="00546BFE" w:rsidP="001E193E">
      <w:pPr>
        <w:numPr>
          <w:ilvl w:val="0"/>
          <w:numId w:val="38"/>
        </w:numPr>
        <w:spacing w:after="0" w:line="288" w:lineRule="auto"/>
        <w:ind w:left="993" w:hanging="284"/>
        <w:contextualSpacing/>
        <w:rPr>
          <w:rFonts w:ascii="Arial" w:eastAsia="MS Mincho" w:hAnsi="Arial" w:cs="Arial"/>
          <w:bCs/>
          <w:lang w:eastAsia="pl-PL"/>
        </w:rPr>
      </w:pPr>
      <w:r w:rsidRPr="00B17A32">
        <w:rPr>
          <w:rFonts w:ascii="Arial" w:eastAsia="MS Mincho" w:hAnsi="Arial" w:cs="Arial"/>
          <w:bCs/>
          <w:lang w:eastAsia="pl-PL"/>
        </w:rPr>
        <w:t xml:space="preserve">w przypadku </w:t>
      </w:r>
      <w:proofErr w:type="spellStart"/>
      <w:r w:rsidRPr="00B17A32">
        <w:rPr>
          <w:rFonts w:ascii="Arial" w:eastAsia="MS Mincho" w:hAnsi="Arial" w:cs="Arial"/>
          <w:bCs/>
          <w:lang w:eastAsia="pl-PL"/>
        </w:rPr>
        <w:t>wideopułapek</w:t>
      </w:r>
      <w:proofErr w:type="spellEnd"/>
      <w:r w:rsidRPr="00B17A32">
        <w:rPr>
          <w:rFonts w:ascii="Arial" w:eastAsia="MS Mincho" w:hAnsi="Arial" w:cs="Arial"/>
          <w:bCs/>
          <w:lang w:eastAsia="pl-PL"/>
        </w:rPr>
        <w:t xml:space="preserve"> wykonywać 12 sesji rejestracji obrazu i dźwięku rocznie; każdą sesję prowadzić przez dwa kolejne tygodnie w miesiącu. Przy doborze liczby i rozstawienia kamer należy wziąć pod uwagę szerokość przejścia, zasięg czujnika ruchu, a także zasięg oświetlenia nocą, tak aby zasięgiem objąć całą szerokość przejścia. W przypadku przejść górnych oraz wybranych 3 przejść dolnych rejestrację zwierząt wykonywać również w obszarze naprowadzania. Kamery w obszarze naprowadzania należy rozmieścić w odległości nie mniejszej niż 100 m od pasa drogowego i nie większej niż 1000 m od środka korony przejścia;</w:t>
      </w:r>
    </w:p>
    <w:p w14:paraId="751AF315" w14:textId="77777777" w:rsidR="00546BFE" w:rsidRPr="00B17A32" w:rsidRDefault="00546BFE" w:rsidP="001E193E">
      <w:pPr>
        <w:numPr>
          <w:ilvl w:val="0"/>
          <w:numId w:val="38"/>
        </w:numPr>
        <w:spacing w:after="0" w:line="288" w:lineRule="auto"/>
        <w:ind w:left="993" w:hanging="284"/>
        <w:contextualSpacing/>
        <w:rPr>
          <w:rFonts w:ascii="Arial" w:eastAsia="MS Mincho" w:hAnsi="Arial" w:cs="Arial"/>
          <w:bCs/>
          <w:lang w:eastAsia="pl-PL"/>
        </w:rPr>
      </w:pPr>
      <w:r w:rsidRPr="00B17A32">
        <w:rPr>
          <w:rFonts w:ascii="Arial" w:eastAsia="MS Mincho" w:hAnsi="Arial" w:cs="Arial"/>
          <w:bCs/>
          <w:lang w:eastAsia="pl-PL"/>
        </w:rPr>
        <w:t xml:space="preserve">w przypadku rejestracji tropów wykonać pasy z piaskiem w postaci rynien o głębokości 15 cm i szerokości 2,5 m, których dno zabezpieczyć folią lub </w:t>
      </w:r>
      <w:r w:rsidRPr="00B17A32">
        <w:rPr>
          <w:rFonts w:ascii="Arial" w:eastAsia="MS Mincho" w:hAnsi="Arial" w:cs="Arial"/>
          <w:bCs/>
          <w:lang w:eastAsia="pl-PL"/>
        </w:rPr>
        <w:lastRenderedPageBreak/>
        <w:t>geowłókniną uniemożliwiającą przerastanie roślin, a następnie wypełnić drobnoziarnistym piaskiem (o granulacji do 2 mm), który powinien być wcześniej wypłukany i przesiany, w celu usunięcia większych ziaren. Rynnę zlokalizować w środkowej części przejścia, na całej jego szerokości (od krawędzi do krawędzi). Kontrole wykonywać dwa razy w miesiącu, przy czym jedna kontrola powinna składać się z dwóch wizyt. Po każdej kontroli wygładzać powierzchnię piasku;</w:t>
      </w:r>
    </w:p>
    <w:p w14:paraId="25EC5767" w14:textId="77777777" w:rsidR="00546BFE" w:rsidRPr="00B17A32" w:rsidRDefault="00546BFE" w:rsidP="001E193E">
      <w:pPr>
        <w:numPr>
          <w:ilvl w:val="0"/>
          <w:numId w:val="38"/>
        </w:numPr>
        <w:spacing w:after="0" w:line="288" w:lineRule="auto"/>
        <w:ind w:left="993" w:hanging="284"/>
        <w:contextualSpacing/>
        <w:rPr>
          <w:rFonts w:ascii="Arial" w:eastAsia="MS Mincho" w:hAnsi="Arial" w:cs="Arial"/>
          <w:bCs/>
          <w:lang w:eastAsia="pl-PL"/>
        </w:rPr>
      </w:pPr>
      <w:r w:rsidRPr="00B17A32">
        <w:rPr>
          <w:rFonts w:ascii="Arial" w:eastAsia="MS Mincho" w:hAnsi="Arial" w:cs="Arial"/>
          <w:bCs/>
          <w:lang w:eastAsia="pl-PL"/>
        </w:rPr>
        <w:t xml:space="preserve">rejestrację zwierząt </w:t>
      </w:r>
      <w:proofErr w:type="spellStart"/>
      <w:r w:rsidRPr="00B17A32">
        <w:rPr>
          <w:rFonts w:ascii="Arial" w:eastAsia="MS Mincho" w:hAnsi="Arial" w:cs="Arial"/>
          <w:bCs/>
          <w:lang w:eastAsia="pl-PL"/>
        </w:rPr>
        <w:t>wideopułapkami</w:t>
      </w:r>
      <w:proofErr w:type="spellEnd"/>
      <w:r w:rsidRPr="00B17A32">
        <w:rPr>
          <w:rFonts w:ascii="Arial" w:eastAsia="MS Mincho" w:hAnsi="Arial" w:cs="Arial"/>
          <w:bCs/>
          <w:lang w:eastAsia="pl-PL"/>
        </w:rPr>
        <w:t xml:space="preserve"> oraz rejestrację tropów zwierząt uzupełnić identyfikacją odchodów oraz identyfikacją śladów żerowania, uszkodzeń roślin i innych śladów obecności zwierząt na całej powierzchni przejść oraz w ich bezpośrednim sąsiedztwie, tj. w strefach najść;</w:t>
      </w:r>
    </w:p>
    <w:p w14:paraId="76E1DE1C" w14:textId="77777777" w:rsidR="00546BFE" w:rsidRPr="00B17A32" w:rsidRDefault="00546BFE" w:rsidP="001E193E">
      <w:pPr>
        <w:numPr>
          <w:ilvl w:val="0"/>
          <w:numId w:val="38"/>
        </w:numPr>
        <w:spacing w:after="0" w:line="288" w:lineRule="auto"/>
        <w:ind w:left="993" w:hanging="284"/>
        <w:contextualSpacing/>
        <w:rPr>
          <w:rFonts w:ascii="Arial" w:eastAsia="MS Mincho" w:hAnsi="Arial" w:cs="Arial"/>
          <w:bCs/>
          <w:lang w:eastAsia="pl-PL"/>
        </w:rPr>
      </w:pPr>
      <w:r w:rsidRPr="00B17A32">
        <w:rPr>
          <w:rFonts w:ascii="Arial" w:eastAsia="MS Mincho" w:hAnsi="Arial" w:cs="Arial"/>
          <w:bCs/>
          <w:lang w:eastAsia="pl-PL"/>
        </w:rPr>
        <w:t>wyniki monitoringu przejść dla zwierząt powinny zawierać: listę gatunków zwierząt stwierdzonych na przejściu, strukturę gatunkową zwierząt, częstość użytkowania przejścia przez dany gatunek, stałość występowania gatunku na przejściu, a także interpretację otrzymanych wyników</w:t>
      </w:r>
      <w:r>
        <w:rPr>
          <w:rFonts w:ascii="Arial" w:eastAsia="MS Mincho" w:hAnsi="Arial" w:cs="Arial"/>
          <w:bCs/>
          <w:lang w:eastAsia="pl-PL"/>
        </w:rPr>
        <w:t>;</w:t>
      </w:r>
    </w:p>
    <w:p w14:paraId="5212D441" w14:textId="77777777" w:rsidR="00546BFE" w:rsidRPr="00B17A32" w:rsidRDefault="00546BFE" w:rsidP="001E193E">
      <w:pPr>
        <w:numPr>
          <w:ilvl w:val="0"/>
          <w:numId w:val="38"/>
        </w:numPr>
        <w:spacing w:after="0" w:line="288" w:lineRule="auto"/>
        <w:ind w:left="993" w:hanging="284"/>
        <w:rPr>
          <w:rFonts w:ascii="Arial" w:eastAsia="MS Mincho" w:hAnsi="Arial" w:cs="Arial"/>
          <w:bCs/>
          <w:lang w:eastAsia="pl-PL"/>
        </w:rPr>
      </w:pPr>
      <w:r>
        <w:rPr>
          <w:rFonts w:ascii="Arial" w:eastAsia="MS Mincho" w:hAnsi="Arial" w:cs="Arial"/>
          <w:bCs/>
          <w:lang w:eastAsia="pl-PL"/>
        </w:rPr>
        <w:t>s</w:t>
      </w:r>
      <w:r w:rsidRPr="00B17A32">
        <w:rPr>
          <w:rFonts w:ascii="Arial" w:eastAsia="MS Mincho" w:hAnsi="Arial" w:cs="Arial"/>
          <w:bCs/>
          <w:lang w:eastAsia="pl-PL"/>
        </w:rPr>
        <w:t>prawozdania z prowadzonego monitoringu przyrodniczego przejść dla zwierząt należy przekazywać Regionalnemu Dyrektorowi Ochrony Środowiska w Krakowie oraz Generalnemu Dyrektorowi Ochrony Środowiska w terminie dwóch miesięcy od zakończenia rocznego cyklu kontroli w danym okresie monitoringowym. Końcowe sprawozdanie z  przeprowadzonego monitoringu przejść dla zwierząt, zawierające zbiorcze zestawienie zebranych wyników wraz z ich interpretacją (dotyczącą m.in. zagospodarowania powierzchni przejść i ich otoczenia oraz zaleceń w  zakresie zmian poprawiających skuteczność obiektów) należy przekazać Regionalnemu Dyrektorowi Ochrony Środowiska w Krakowie oraz Generalnemu Dyrektorowi Ochrony Środowiska w terminie trzech miesięcy od zakończenia ostatniego cyklu kontroli w ostatnim okresie monitoringowym. Sprawozdanie należy składać w formie pisemnej wraz z kopią na nośniku elektronicznym</w:t>
      </w:r>
      <w:r>
        <w:rPr>
          <w:rFonts w:ascii="Arial" w:eastAsia="MS Mincho" w:hAnsi="Arial" w:cs="Arial"/>
          <w:bCs/>
          <w:lang w:eastAsia="pl-PL"/>
        </w:rPr>
        <w:t>.”;</w:t>
      </w:r>
    </w:p>
    <w:p w14:paraId="376593A9" w14:textId="77777777" w:rsidR="00546BFE" w:rsidRPr="00094E65" w:rsidRDefault="00546BFE" w:rsidP="001E193E">
      <w:pPr>
        <w:numPr>
          <w:ilvl w:val="0"/>
          <w:numId w:val="26"/>
        </w:numPr>
        <w:spacing w:after="0" w:line="288" w:lineRule="auto"/>
        <w:ind w:left="425" w:hanging="425"/>
        <w:contextualSpacing/>
        <w:rPr>
          <w:rFonts w:ascii="Arial" w:eastAsia="MS Mincho" w:hAnsi="Arial" w:cs="Arial"/>
          <w:lang w:eastAsia="pl-PL"/>
        </w:rPr>
      </w:pPr>
      <w:r>
        <w:rPr>
          <w:rFonts w:ascii="Arial" w:hAnsi="Arial" w:cs="Arial"/>
        </w:rPr>
        <w:t xml:space="preserve"> </w:t>
      </w:r>
      <w:r w:rsidRPr="00085A22">
        <w:rPr>
          <w:rFonts w:ascii="Arial" w:eastAsia="MS Mincho" w:hAnsi="Arial" w:cs="Arial"/>
          <w:b/>
          <w:lang w:eastAsia="pl-PL"/>
        </w:rPr>
        <w:t xml:space="preserve">uchyla punkt </w:t>
      </w:r>
      <w:r>
        <w:rPr>
          <w:rFonts w:ascii="Arial" w:eastAsia="MS Mincho" w:hAnsi="Arial" w:cs="Arial"/>
          <w:b/>
          <w:lang w:eastAsia="pl-PL"/>
        </w:rPr>
        <w:t>VII.2</w:t>
      </w:r>
      <w:r w:rsidRPr="00D073D1">
        <w:rPr>
          <w:rFonts w:ascii="Arial" w:eastAsia="MS Mincho" w:hAnsi="Arial" w:cs="Arial"/>
          <w:b/>
          <w:lang w:eastAsia="pl-PL"/>
        </w:rPr>
        <w:t xml:space="preserve"> decyzji w brzmieniu:</w:t>
      </w:r>
    </w:p>
    <w:p w14:paraId="4EDE9043" w14:textId="77777777" w:rsidR="00546BFE" w:rsidRDefault="00546BFE" w:rsidP="001E193E">
      <w:pPr>
        <w:spacing w:after="0" w:line="288" w:lineRule="auto"/>
        <w:ind w:left="425"/>
        <w:contextualSpacing/>
        <w:rPr>
          <w:rFonts w:ascii="Arial" w:eastAsia="MS Mincho" w:hAnsi="Arial" w:cs="Arial"/>
          <w:lang w:eastAsia="pl-PL"/>
        </w:rPr>
      </w:pPr>
      <w:r w:rsidRPr="002C75D9">
        <w:rPr>
          <w:rFonts w:ascii="Arial" w:eastAsia="MS Mincho" w:hAnsi="Arial" w:cs="Arial"/>
          <w:lang w:eastAsia="pl-PL"/>
        </w:rPr>
        <w:t>„Rozwiązań projektowych systemu odwodnienia drogi i obiektów inżynierskich, wskazania lokalizacji i rodzajów zbiorników, sposobu uszczelnienia systemu odbiorników ostatecznych, lokalizacji i parametrów rozwiązań chroniących środowisko wraz z uzasadnieniem ich lokalizacji, przepustowości, przedstawieniem obliczeń i uzasadnieniem doboru”.</w:t>
      </w:r>
    </w:p>
    <w:p w14:paraId="4B513A53" w14:textId="77777777" w:rsidR="00546BFE" w:rsidRPr="00540700" w:rsidRDefault="00546BFE" w:rsidP="001E193E">
      <w:pPr>
        <w:spacing w:after="0" w:line="288" w:lineRule="auto"/>
        <w:ind w:left="425"/>
        <w:contextualSpacing/>
        <w:rPr>
          <w:rFonts w:ascii="Arial" w:eastAsia="MS Mincho" w:hAnsi="Arial" w:cs="Arial"/>
          <w:b/>
          <w:lang w:eastAsia="pl-PL"/>
        </w:rPr>
      </w:pPr>
      <w:r w:rsidRPr="00085A22">
        <w:rPr>
          <w:rFonts w:ascii="Arial" w:eastAsia="MS Mincho" w:hAnsi="Arial" w:cs="Arial"/>
          <w:b/>
          <w:lang w:eastAsia="pl-PL"/>
        </w:rPr>
        <w:t>i w tym zakresie orzeka:</w:t>
      </w:r>
    </w:p>
    <w:p w14:paraId="06374FC8" w14:textId="77777777" w:rsidR="00546BFE" w:rsidRPr="0075126A" w:rsidRDefault="00546BFE" w:rsidP="001E193E">
      <w:pPr>
        <w:spacing w:after="0" w:line="288" w:lineRule="auto"/>
        <w:ind w:left="425"/>
        <w:contextualSpacing/>
        <w:rPr>
          <w:rFonts w:ascii="Arial" w:eastAsia="MS Mincho" w:hAnsi="Arial" w:cs="Arial"/>
          <w:lang w:eastAsia="pl-PL"/>
        </w:rPr>
      </w:pPr>
      <w:r>
        <w:rPr>
          <w:rFonts w:ascii="Arial" w:eastAsia="MS Mincho" w:hAnsi="Arial" w:cs="Arial"/>
          <w:lang w:eastAsia="pl-PL"/>
        </w:rPr>
        <w:t>„</w:t>
      </w:r>
      <w:r w:rsidRPr="0075126A">
        <w:rPr>
          <w:rFonts w:ascii="Arial" w:eastAsia="MS Mincho" w:hAnsi="Arial" w:cs="Arial"/>
          <w:lang w:eastAsia="pl-PL"/>
        </w:rPr>
        <w:t>Rozwiązań projektowych systemu odwodnienia drogi i obiektów inżynierskich, wskazania lokalizacji i rodzajów zbiorników, sposobu uszczelnienia systemu odbiorników ostatecznych oraz:</w:t>
      </w:r>
    </w:p>
    <w:p w14:paraId="12FC6607" w14:textId="77777777" w:rsidR="00546BFE" w:rsidRPr="00B17A32" w:rsidRDefault="00546BFE" w:rsidP="001E193E">
      <w:pPr>
        <w:pStyle w:val="Akapitzlist"/>
        <w:numPr>
          <w:ilvl w:val="0"/>
          <w:numId w:val="40"/>
        </w:numPr>
        <w:spacing w:line="288" w:lineRule="auto"/>
        <w:ind w:left="993" w:hanging="284"/>
        <w:rPr>
          <w:rFonts w:ascii="Arial" w:hAnsi="Arial" w:cs="Arial"/>
          <w:sz w:val="22"/>
          <w:szCs w:val="22"/>
        </w:rPr>
      </w:pPr>
      <w:r w:rsidRPr="00B17A32">
        <w:rPr>
          <w:rFonts w:ascii="Arial" w:hAnsi="Arial" w:cs="Arial"/>
          <w:sz w:val="22"/>
          <w:szCs w:val="22"/>
        </w:rPr>
        <w:t>lokalizacji i parametrów rozwiązań chroniących środowisko w tym obiektów pełniących funkcję przejść dla zwierząt wraz z uzasadnieniem ich lokalizacji, przepustowości, przedstawieniem obliczeń i uzasadnieniem doboru, w szczególności należy poddać analizie przejścia projektowane w km 16+163, 24+356, 26+453, 27+395</w:t>
      </w:r>
      <w:r>
        <w:rPr>
          <w:rFonts w:ascii="Arial" w:hAnsi="Arial" w:cs="Arial"/>
          <w:sz w:val="22"/>
          <w:szCs w:val="22"/>
        </w:rPr>
        <w:t>;</w:t>
      </w:r>
      <w:r w:rsidRPr="00B17A32">
        <w:rPr>
          <w:rFonts w:ascii="Arial" w:hAnsi="Arial" w:cs="Arial"/>
          <w:sz w:val="22"/>
          <w:szCs w:val="22"/>
        </w:rPr>
        <w:t xml:space="preserve"> </w:t>
      </w:r>
    </w:p>
    <w:p w14:paraId="77E2E11F" w14:textId="77777777" w:rsidR="00546BFE" w:rsidRPr="00FF4CAA" w:rsidRDefault="00546BFE" w:rsidP="001E193E">
      <w:pPr>
        <w:pStyle w:val="Akapitzlist"/>
        <w:numPr>
          <w:ilvl w:val="0"/>
          <w:numId w:val="40"/>
        </w:numPr>
        <w:spacing w:line="288" w:lineRule="auto"/>
        <w:ind w:left="993" w:hanging="284"/>
        <w:contextualSpacing w:val="0"/>
        <w:rPr>
          <w:rFonts w:ascii="Arial" w:hAnsi="Arial" w:cs="Arial"/>
        </w:rPr>
      </w:pPr>
      <w:r w:rsidRPr="00B17A32">
        <w:rPr>
          <w:rFonts w:ascii="Arial" w:hAnsi="Arial" w:cs="Arial"/>
          <w:sz w:val="22"/>
          <w:szCs w:val="22"/>
        </w:rPr>
        <w:t>zweryfikowanych pod względem aktualności wyników inwentaryzacji przyrodniczej ze szczególnym uwzględnieniem dużych i średnich ssaków, płazów oraz chomika europejskiego wraz z weryfikacją wyznaczonych szlaków migracji.”;</w:t>
      </w:r>
    </w:p>
    <w:p w14:paraId="55E36682" w14:textId="77777777" w:rsidR="00546BFE" w:rsidRPr="00387273" w:rsidRDefault="00546BFE" w:rsidP="001E193E">
      <w:pPr>
        <w:numPr>
          <w:ilvl w:val="0"/>
          <w:numId w:val="26"/>
        </w:numPr>
        <w:spacing w:after="0" w:line="288" w:lineRule="auto"/>
        <w:ind w:left="425" w:hanging="425"/>
        <w:contextualSpacing/>
        <w:rPr>
          <w:rFonts w:ascii="Arial" w:eastAsia="MS Mincho" w:hAnsi="Arial" w:cs="Arial"/>
          <w:lang w:eastAsia="pl-PL"/>
        </w:rPr>
      </w:pPr>
      <w:r w:rsidRPr="00387273">
        <w:rPr>
          <w:rFonts w:ascii="Arial" w:eastAsia="MS Mincho" w:hAnsi="Arial" w:cs="Arial"/>
          <w:b/>
          <w:lang w:eastAsia="pl-PL"/>
        </w:rPr>
        <w:t>w pozostałej części utrzymuje zaskarżoną decyzję w mocy.</w:t>
      </w:r>
    </w:p>
    <w:p w14:paraId="31B4ED46" w14:textId="77777777" w:rsidR="00546BFE" w:rsidRPr="00085A22" w:rsidRDefault="00546BFE" w:rsidP="001E193E">
      <w:pPr>
        <w:spacing w:after="0" w:line="288" w:lineRule="auto"/>
        <w:rPr>
          <w:rFonts w:ascii="Arial" w:eastAsia="MS Mincho" w:hAnsi="Arial" w:cs="Arial"/>
          <w:b/>
          <w:iCs/>
          <w:lang w:eastAsia="pl-PL"/>
        </w:rPr>
      </w:pPr>
      <w:r w:rsidRPr="00085A22">
        <w:rPr>
          <w:rFonts w:ascii="Arial" w:eastAsia="MS Mincho" w:hAnsi="Arial" w:cs="Arial"/>
          <w:b/>
          <w:iCs/>
          <w:lang w:eastAsia="pl-PL"/>
        </w:rPr>
        <w:lastRenderedPageBreak/>
        <w:t>Uzasadnienie</w:t>
      </w:r>
    </w:p>
    <w:p w14:paraId="04FF74C5"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Cytowaną w sentencji decyzją RDOŚ w Krakowie, po rozpatrzeniu wniosku Generalnego Dyrektora Dróg Krajowych i Autostrad</w:t>
      </w:r>
      <w:r w:rsidRPr="00085A22">
        <w:rPr>
          <w:rFonts w:ascii="Arial" w:eastAsia="MS Mincho" w:hAnsi="Arial" w:cs="Arial"/>
          <w:sz w:val="24"/>
          <w:szCs w:val="24"/>
          <w:lang w:eastAsia="pl-PL"/>
        </w:rPr>
        <w:t xml:space="preserve">, </w:t>
      </w:r>
      <w:r w:rsidRPr="00085A22">
        <w:rPr>
          <w:rFonts w:ascii="Arial" w:eastAsia="MS Mincho" w:hAnsi="Arial" w:cs="Arial"/>
          <w:lang w:eastAsia="pl-PL"/>
        </w:rPr>
        <w:t xml:space="preserve">dalej GDDKiA, z 27 września 2021 r., na podstawie art. 71 ust. 2 pkt 1 i pkt 2 oraz art. 82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w:t>
      </w:r>
      <w:r>
        <w:rPr>
          <w:rFonts w:ascii="Arial" w:eastAsia="MS Mincho" w:hAnsi="Arial" w:cs="Arial"/>
          <w:lang w:eastAsia="pl-PL"/>
        </w:rPr>
        <w:t>,</w:t>
      </w:r>
      <w:r w:rsidRPr="00085A22">
        <w:rPr>
          <w:rFonts w:ascii="Arial" w:eastAsia="MS Mincho" w:hAnsi="Arial" w:cs="Arial"/>
          <w:lang w:eastAsia="pl-PL"/>
        </w:rPr>
        <w:t xml:space="preserve"> określił środowiskowe uwarunkowania realizacji przedsięwzięcia.</w:t>
      </w:r>
    </w:p>
    <w:p w14:paraId="572F50FA" w14:textId="77777777" w:rsidR="00546BFE" w:rsidRPr="00085A22" w:rsidRDefault="00546BFE" w:rsidP="001E193E">
      <w:pPr>
        <w:spacing w:after="0" w:line="288" w:lineRule="auto"/>
        <w:rPr>
          <w:rFonts w:ascii="Arial" w:eastAsia="MS Mincho" w:hAnsi="Arial" w:cs="Arial"/>
          <w:lang w:eastAsia="pl-PL"/>
        </w:rPr>
      </w:pPr>
      <w:bookmarkStart w:id="3" w:name="_Hlk213310677"/>
      <w:r w:rsidRPr="00085A22">
        <w:rPr>
          <w:rFonts w:ascii="Arial" w:eastAsia="MS Mincho" w:hAnsi="Arial" w:cs="Arial"/>
          <w:lang w:eastAsia="pl-PL"/>
        </w:rPr>
        <w:t>Od ww. decyzji osoby i podmioty wymienione na stronie 1 tej decyzji wniosły odwołania (część osób dodatkowo uzupełniła odwołania w trakcie postępowania odwoławczego), w których przedstawiły następujące zarzuty i uwagi:</w:t>
      </w:r>
    </w:p>
    <w:p w14:paraId="4D42757D"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bookmarkStart w:id="4" w:name="_Hlk213520088"/>
      <w:bookmarkEnd w:id="3"/>
      <w:r w:rsidRPr="00085A22">
        <w:rPr>
          <w:rFonts w:ascii="Arial" w:eastAsia="MS Mincho" w:hAnsi="Arial" w:cs="Arial"/>
          <w:lang w:eastAsia="pl-PL"/>
        </w:rPr>
        <w:t>naruszeni</w:t>
      </w:r>
      <w:r>
        <w:rPr>
          <w:rFonts w:ascii="Arial" w:eastAsia="MS Mincho" w:hAnsi="Arial" w:cs="Arial"/>
          <w:lang w:eastAsia="pl-PL"/>
        </w:rPr>
        <w:t>e</w:t>
      </w:r>
      <w:r w:rsidRPr="00085A22">
        <w:rPr>
          <w:rFonts w:ascii="Arial" w:eastAsia="MS Mincho" w:hAnsi="Arial" w:cs="Arial"/>
          <w:lang w:eastAsia="pl-PL"/>
        </w:rPr>
        <w:t xml:space="preserve"> przepisów prawa procesowego i materialnego poprzez brak wszechstronnego wyjaśnienia całokształtu materiału dowodowego zebranego w sprawie: art. 7, art. 77 § 1, art. 80, art. 107 § 1 k.p.a., art. 66 ust. 1 pkt. 5, art. 66 ust. 1 pkt 15, art. 71 ust. 1, art. 80, art. 81, art. 82 ust. 1, art. 85, art. 88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w:t>
      </w:r>
    </w:p>
    <w:p w14:paraId="09A2211E"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naruszeni</w:t>
      </w:r>
      <w:r>
        <w:rPr>
          <w:rFonts w:ascii="Arial" w:eastAsia="MS Mincho" w:hAnsi="Arial" w:cs="Arial"/>
          <w:lang w:eastAsia="pl-PL"/>
        </w:rPr>
        <w:t>e</w:t>
      </w:r>
      <w:r w:rsidRPr="00085A22">
        <w:rPr>
          <w:rFonts w:ascii="Arial" w:eastAsia="MS Mincho" w:hAnsi="Arial" w:cs="Arial"/>
          <w:lang w:eastAsia="pl-PL"/>
        </w:rPr>
        <w:t xml:space="preserve"> art. 66 ust. 1 pkt 2 lit. a, pkt 2a, pkt. 6, pkt 6a, pkt. 7, pkt. 9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 xml:space="preserve">., art. 62 ust. 1 pkt 1 lit. a, pkt 2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 w związku z art. 7, art. 77 § 1 k.p.a. poprzez zaakceptowanie raportu o oddziaływaniu przedsięwzięcia na środowisko zawierającego braki, uchybienia i błędy powodujące, że raport nie może stanowić podstawy do wydania decyzji;</w:t>
      </w:r>
    </w:p>
    <w:p w14:paraId="2BDD342C"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naruszeni</w:t>
      </w:r>
      <w:r>
        <w:rPr>
          <w:rFonts w:ascii="Arial" w:eastAsia="MS Mincho" w:hAnsi="Arial" w:cs="Arial"/>
          <w:lang w:eastAsia="pl-PL"/>
        </w:rPr>
        <w:t>e</w:t>
      </w:r>
      <w:r w:rsidRPr="00085A22">
        <w:rPr>
          <w:rFonts w:ascii="Arial" w:eastAsia="MS Mincho" w:hAnsi="Arial" w:cs="Arial"/>
          <w:lang w:eastAsia="pl-PL"/>
        </w:rPr>
        <w:t xml:space="preserve"> art. 7, art. 77 § 1, art. 80, art. 107 § 3 k.p.a. poprzez brak dokładnego i wyczerpującego zbadania okoliczności sprawy oraz rozpatrzenia materiału dowodowego, oparcie się jedynie na raporcie</w:t>
      </w:r>
      <w:r>
        <w:rPr>
          <w:rFonts w:ascii="Arial" w:eastAsia="MS Mincho" w:hAnsi="Arial" w:cs="Arial"/>
          <w:lang w:eastAsia="pl-PL"/>
        </w:rPr>
        <w:t>,</w:t>
      </w:r>
      <w:r w:rsidRPr="00085A22">
        <w:rPr>
          <w:rFonts w:ascii="Arial" w:eastAsia="MS Mincho" w:hAnsi="Arial" w:cs="Arial"/>
          <w:lang w:eastAsia="pl-PL"/>
        </w:rPr>
        <w:t xml:space="preserve"> co doprowadziło do wadliwego ustaleni</w:t>
      </w:r>
      <w:r>
        <w:rPr>
          <w:rFonts w:ascii="Arial" w:eastAsia="MS Mincho" w:hAnsi="Arial" w:cs="Arial"/>
          <w:lang w:eastAsia="pl-PL"/>
        </w:rPr>
        <w:t>a</w:t>
      </w:r>
      <w:r w:rsidRPr="00085A22">
        <w:rPr>
          <w:rFonts w:ascii="Arial" w:eastAsia="MS Mincho" w:hAnsi="Arial" w:cs="Arial"/>
          <w:lang w:eastAsia="pl-PL"/>
        </w:rPr>
        <w:t xml:space="preserve"> stanu faktycznego sprawy w zakresie poziomu ingerencji w siedliska priorytetowe 91E0, wadliwej oceny skali i skutków oddziaływania inwestycji na siedliska i korytarze ekologiczne wilka i rysia, łączności ekologicznej, co skutkowało brakiem ustalenia działań minimalizujących (m.in. dot. budowy przejść dla zwierząt);</w:t>
      </w:r>
    </w:p>
    <w:p w14:paraId="60273F45"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 xml:space="preserve">decyzja nie spełnia wymagań merytorycznych i ustawowych, ponieważ została wydana na podstawie niepełnych, nierzetelnych i mało wiarygodnych informacji zawartych w raporcie. Potwierdza to nałożony w decyzji obowiązek przeprowadzenia ponownej oceny oddziaływania na środowisko w pełnym zakresie, który stanowi naruszenie art. 82 ust. 2 pkt 1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w:t>
      </w:r>
    </w:p>
    <w:p w14:paraId="5CB31840"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naruszeni</w:t>
      </w:r>
      <w:r>
        <w:rPr>
          <w:rFonts w:ascii="Arial" w:eastAsia="MS Mincho" w:hAnsi="Arial" w:cs="Arial"/>
          <w:lang w:eastAsia="pl-PL"/>
        </w:rPr>
        <w:t>e</w:t>
      </w:r>
      <w:r w:rsidRPr="00085A22">
        <w:rPr>
          <w:rFonts w:ascii="Arial" w:eastAsia="MS Mincho" w:hAnsi="Arial" w:cs="Arial"/>
          <w:lang w:eastAsia="pl-PL"/>
        </w:rPr>
        <w:t xml:space="preserve"> art. 107 § 1 k.p.a. przez niewskazanie w podstawie prawnej zaskarżonej decyzji przepisu stanowiącego podstawę do nałożenia konieczności przeprowadzenia ponownej oceny oddziaływania przedsięwzięcia na środowisko;</w:t>
      </w:r>
    </w:p>
    <w:p w14:paraId="5DB63573"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 xml:space="preserve">brak przesłanek do nałożenia w zaskarżonej decyzji ponownej oceny oddziaływania na środowisko, zgodnie z art. 88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 xml:space="preserve">.; </w:t>
      </w:r>
    </w:p>
    <w:p w14:paraId="322D73B1"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naruszeni</w:t>
      </w:r>
      <w:r>
        <w:rPr>
          <w:rFonts w:ascii="Arial" w:eastAsia="MS Mincho" w:hAnsi="Arial" w:cs="Arial"/>
          <w:lang w:eastAsia="pl-PL"/>
        </w:rPr>
        <w:t>e</w:t>
      </w:r>
      <w:r w:rsidRPr="00085A22">
        <w:rPr>
          <w:rFonts w:ascii="Arial" w:eastAsia="MS Mincho" w:hAnsi="Arial" w:cs="Arial"/>
          <w:lang w:eastAsia="pl-PL"/>
        </w:rPr>
        <w:t xml:space="preserve"> art. 77 § 1 k.p.a. polegającego na tym, że RDOŚ w Krakowie rzetelnie i w pełnym zakresie badał wniosek tylko w wariancie C, pomimo dwóch innych wariantów przedstawionych w raporcie. Świadczy o tym treść sentencji i uzasadnienia zaskarżonej decyzji;</w:t>
      </w:r>
    </w:p>
    <w:p w14:paraId="14BC0AE5"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wydani</w:t>
      </w:r>
      <w:r>
        <w:rPr>
          <w:rFonts w:ascii="Arial" w:eastAsia="MS Mincho" w:hAnsi="Arial" w:cs="Arial"/>
          <w:lang w:eastAsia="pl-PL"/>
        </w:rPr>
        <w:t>e</w:t>
      </w:r>
      <w:r w:rsidRPr="00085A22">
        <w:rPr>
          <w:rFonts w:ascii="Arial" w:eastAsia="MS Mincho" w:hAnsi="Arial" w:cs="Arial"/>
          <w:lang w:eastAsia="pl-PL"/>
        </w:rPr>
        <w:t xml:space="preserve"> decyzji na podstawie raportu niespełniającego wymogów art. 66 ust. 1 pkt 5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 poprzez:</w:t>
      </w:r>
    </w:p>
    <w:p w14:paraId="0CFAB282" w14:textId="77777777" w:rsidR="00546BFE" w:rsidRPr="00085A22" w:rsidRDefault="00546BFE" w:rsidP="001E193E">
      <w:pPr>
        <w:numPr>
          <w:ilvl w:val="0"/>
          <w:numId w:val="6"/>
        </w:numPr>
        <w:spacing w:after="0" w:line="288" w:lineRule="auto"/>
        <w:ind w:left="709" w:hanging="283"/>
        <w:contextualSpacing/>
        <w:rPr>
          <w:rFonts w:ascii="Arial" w:eastAsia="MS Mincho" w:hAnsi="Arial" w:cs="Arial"/>
          <w:lang w:eastAsia="pl-PL"/>
        </w:rPr>
      </w:pPr>
      <w:r w:rsidRPr="00085A22">
        <w:rPr>
          <w:rFonts w:ascii="Arial" w:eastAsia="MS Mincho" w:hAnsi="Arial" w:cs="Arial"/>
          <w:lang w:eastAsia="pl-PL"/>
        </w:rPr>
        <w:t>brak należytego zweryfikowania prawidłowości dokonania doboru przez inwestora trzech wariantów wymaganych w raporcie w postaci wariantu proponowanego, racjonalnego wariantu alternatywnego oraz racjonalnego wariantu najkorzystniejszego dla środowiska w kontekście braku w raporcie analizy doboru wariantów „z góry” (</w:t>
      </w:r>
      <w:r w:rsidRPr="00085A22">
        <w:rPr>
          <w:rFonts w:ascii="Arial" w:eastAsia="MS Mincho" w:hAnsi="Arial" w:cs="Arial"/>
          <w:i/>
          <w:iCs/>
          <w:lang w:eastAsia="pl-PL"/>
        </w:rPr>
        <w:t xml:space="preserve">ex </w:t>
      </w:r>
      <w:proofErr w:type="spellStart"/>
      <w:r w:rsidRPr="00085A22">
        <w:rPr>
          <w:rFonts w:ascii="Arial" w:eastAsia="MS Mincho" w:hAnsi="Arial" w:cs="Arial"/>
          <w:i/>
          <w:iCs/>
          <w:lang w:eastAsia="pl-PL"/>
        </w:rPr>
        <w:t>ante</w:t>
      </w:r>
      <w:proofErr w:type="spellEnd"/>
      <w:r w:rsidRPr="00085A22">
        <w:rPr>
          <w:rFonts w:ascii="Arial" w:eastAsia="MS Mincho" w:hAnsi="Arial" w:cs="Arial"/>
          <w:lang w:eastAsia="pl-PL"/>
        </w:rPr>
        <w:t>), celem wykazania ich prawidłowego doboru, a nie „po zakończeniu procesu” analizy wielokryterialnej (</w:t>
      </w:r>
      <w:r w:rsidRPr="00085A22">
        <w:rPr>
          <w:rFonts w:ascii="Arial" w:eastAsia="MS Mincho" w:hAnsi="Arial" w:cs="Arial"/>
          <w:i/>
          <w:iCs/>
          <w:lang w:eastAsia="pl-PL"/>
        </w:rPr>
        <w:t>ex post</w:t>
      </w:r>
      <w:r w:rsidRPr="00085A22">
        <w:rPr>
          <w:rFonts w:ascii="Arial" w:eastAsia="MS Mincho" w:hAnsi="Arial" w:cs="Arial"/>
          <w:lang w:eastAsia="pl-PL"/>
        </w:rPr>
        <w:t xml:space="preserve">). W wyniku błędu organu </w:t>
      </w:r>
      <w:r w:rsidRPr="00085A22">
        <w:rPr>
          <w:rFonts w:ascii="Arial" w:eastAsia="MS Mincho" w:hAnsi="Arial" w:cs="Arial"/>
          <w:lang w:eastAsia="pl-PL"/>
        </w:rPr>
        <w:lastRenderedPageBreak/>
        <w:t>pierwszej instancji</w:t>
      </w:r>
      <w:r>
        <w:rPr>
          <w:rFonts w:ascii="Arial" w:eastAsia="MS Mincho" w:hAnsi="Arial" w:cs="Arial"/>
          <w:lang w:eastAsia="pl-PL"/>
        </w:rPr>
        <w:t xml:space="preserve"> organ ten</w:t>
      </w:r>
      <w:r w:rsidRPr="00085A22">
        <w:rPr>
          <w:rFonts w:ascii="Arial" w:eastAsia="MS Mincho" w:hAnsi="Arial" w:cs="Arial"/>
          <w:lang w:eastAsia="pl-PL"/>
        </w:rPr>
        <w:t xml:space="preserve"> ustal</w:t>
      </w:r>
      <w:r>
        <w:rPr>
          <w:rFonts w:ascii="Arial" w:eastAsia="MS Mincho" w:hAnsi="Arial" w:cs="Arial"/>
          <w:lang w:eastAsia="pl-PL"/>
        </w:rPr>
        <w:t>ił</w:t>
      </w:r>
      <w:r w:rsidRPr="00085A22">
        <w:rPr>
          <w:rFonts w:ascii="Arial" w:eastAsia="MS Mincho" w:hAnsi="Arial" w:cs="Arial"/>
          <w:lang w:eastAsia="pl-PL"/>
        </w:rPr>
        <w:t>, że „racjonalnym wariantem najkorzystniejszym dla środowiska” jest wariant najkorzystniejszy spośród wariantów dobranych przez inwestora do raportu, a nie wariant najkorzystniejszy dla środowiska spośród uniwersum możliwych wariantów racjonalnych;</w:t>
      </w:r>
    </w:p>
    <w:p w14:paraId="089EEB5D" w14:textId="77777777" w:rsidR="00546BFE" w:rsidRPr="00085A22" w:rsidRDefault="00546BFE" w:rsidP="001E193E">
      <w:pPr>
        <w:numPr>
          <w:ilvl w:val="0"/>
          <w:numId w:val="6"/>
        </w:numPr>
        <w:spacing w:after="0" w:line="288" w:lineRule="auto"/>
        <w:ind w:left="709" w:hanging="283"/>
        <w:contextualSpacing/>
        <w:rPr>
          <w:rFonts w:ascii="Arial" w:eastAsia="MS Mincho" w:hAnsi="Arial" w:cs="Arial"/>
          <w:lang w:eastAsia="pl-PL"/>
        </w:rPr>
      </w:pPr>
      <w:r w:rsidRPr="00085A22">
        <w:rPr>
          <w:rFonts w:ascii="Arial" w:eastAsia="MS Mincho" w:hAnsi="Arial" w:cs="Arial"/>
          <w:lang w:eastAsia="pl-PL"/>
        </w:rPr>
        <w:t xml:space="preserve">brak w raporcie trzech ustawowych wariantów. Na kilkukilometrowym odcinku w rejonie Potoku </w:t>
      </w:r>
      <w:proofErr w:type="spellStart"/>
      <w:r w:rsidRPr="00085A22">
        <w:rPr>
          <w:rFonts w:ascii="Arial" w:eastAsia="MS Mincho" w:hAnsi="Arial" w:cs="Arial"/>
          <w:lang w:eastAsia="pl-PL"/>
        </w:rPr>
        <w:t>Granicznik</w:t>
      </w:r>
      <w:proofErr w:type="spellEnd"/>
      <w:r w:rsidRPr="00085A22">
        <w:rPr>
          <w:rFonts w:ascii="Arial" w:eastAsia="MS Mincho" w:hAnsi="Arial" w:cs="Arial"/>
          <w:lang w:eastAsia="pl-PL"/>
        </w:rPr>
        <w:t>, niedaleko Obszaru Natura 2000 Łososina Dolna wszystkie trzy warianty mają wspólny przebieg, a w innych miejscach przebiegają wspólnie po dwa warianty. Co do zasady obiekty liniowe takie jak drogi, linie kolejowe itp. powinny być wariantowane przede wszystkim poprzez odmienny przebieg. Jeśli przyjąć, że z zasady inwestor nie musi wariantować przebiegu</w:t>
      </w:r>
      <w:r w:rsidRPr="00085A22">
        <w:rPr>
          <w:rFonts w:ascii="Arial" w:eastAsia="MS Mincho" w:hAnsi="Arial" w:cs="Arial"/>
          <w:b/>
          <w:bCs/>
          <w:lang w:eastAsia="pl-PL"/>
        </w:rPr>
        <w:t xml:space="preserve"> </w:t>
      </w:r>
      <w:r w:rsidRPr="00085A22">
        <w:rPr>
          <w:rFonts w:ascii="Arial" w:eastAsia="MS Mincho" w:hAnsi="Arial" w:cs="Arial"/>
          <w:lang w:eastAsia="pl-PL"/>
        </w:rPr>
        <w:t>i może wariantować innymi aspektami (niweleta, obiekty inżynierskie itd.), to zagraża to prawidłowości oceny oddziaływania na środowisko;</w:t>
      </w:r>
    </w:p>
    <w:p w14:paraId="53B802DC" w14:textId="77777777" w:rsidR="00546BFE" w:rsidRPr="00085A22" w:rsidRDefault="00546BFE" w:rsidP="001E193E">
      <w:pPr>
        <w:numPr>
          <w:ilvl w:val="0"/>
          <w:numId w:val="6"/>
        </w:numPr>
        <w:spacing w:after="0" w:line="288" w:lineRule="auto"/>
        <w:ind w:left="709" w:hanging="283"/>
        <w:contextualSpacing/>
        <w:rPr>
          <w:rFonts w:ascii="Arial" w:eastAsia="MS Mincho" w:hAnsi="Arial" w:cs="Arial"/>
          <w:lang w:eastAsia="pl-PL"/>
        </w:rPr>
      </w:pPr>
      <w:r w:rsidRPr="00085A22">
        <w:rPr>
          <w:rFonts w:ascii="Arial" w:eastAsia="MS Mincho" w:hAnsi="Arial" w:cs="Arial"/>
          <w:lang w:eastAsia="pl-PL"/>
        </w:rPr>
        <w:t>we wszystkich 3 wariantach projektowanej drogi odcinek Kurów-Nowy Sącz jest taki sam i przebiega przez teren o gęstej zabudowie mieszkalno-usługowej;</w:t>
      </w:r>
    </w:p>
    <w:p w14:paraId="555294FA"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zarzuty dotyczące wskazania nieprawidłowego wariantu do realizacji w decyzji:</w:t>
      </w:r>
    </w:p>
    <w:p w14:paraId="5C2A199A" w14:textId="77777777" w:rsidR="00546BFE" w:rsidRPr="00085A22" w:rsidRDefault="00546BFE" w:rsidP="001E193E">
      <w:pPr>
        <w:numPr>
          <w:ilvl w:val="0"/>
          <w:numId w:val="15"/>
        </w:numPr>
        <w:spacing w:after="0" w:line="288" w:lineRule="auto"/>
        <w:contextualSpacing/>
        <w:rPr>
          <w:rFonts w:ascii="Arial" w:eastAsia="MS Mincho" w:hAnsi="Arial" w:cs="Arial"/>
          <w:lang w:eastAsia="pl-PL"/>
        </w:rPr>
      </w:pPr>
      <w:r w:rsidRPr="00085A22">
        <w:rPr>
          <w:rFonts w:ascii="Arial" w:eastAsia="MS Mincho" w:hAnsi="Arial" w:cs="Arial"/>
          <w:lang w:eastAsia="pl-PL"/>
        </w:rPr>
        <w:t>droga powinna być realizowana w wariancie F, który został uznany za najkorzystniejszy dla środowiska;</w:t>
      </w:r>
    </w:p>
    <w:p w14:paraId="56252088" w14:textId="77777777" w:rsidR="00546BFE" w:rsidRPr="00085A22" w:rsidRDefault="00546BFE" w:rsidP="001E193E">
      <w:pPr>
        <w:numPr>
          <w:ilvl w:val="0"/>
          <w:numId w:val="15"/>
        </w:numPr>
        <w:spacing w:after="0" w:line="288" w:lineRule="auto"/>
        <w:contextualSpacing/>
        <w:rPr>
          <w:rFonts w:ascii="Arial" w:eastAsia="MS Mincho" w:hAnsi="Arial" w:cs="Arial"/>
          <w:lang w:eastAsia="pl-PL"/>
        </w:rPr>
      </w:pPr>
      <w:r w:rsidRPr="00085A22">
        <w:rPr>
          <w:rFonts w:ascii="Arial" w:eastAsia="MS Mincho" w:hAnsi="Arial" w:cs="Arial"/>
          <w:lang w:eastAsia="pl-PL"/>
        </w:rPr>
        <w:t>droga powinna być realizowana w wariancie A preferowanym przez Gminy Czchów, Łososina Dolna, Gnojnik;</w:t>
      </w:r>
    </w:p>
    <w:p w14:paraId="695DD759" w14:textId="77777777" w:rsidR="00546BFE" w:rsidRPr="00085A22" w:rsidRDefault="00546BFE" w:rsidP="001E193E">
      <w:pPr>
        <w:numPr>
          <w:ilvl w:val="0"/>
          <w:numId w:val="15"/>
        </w:numPr>
        <w:spacing w:after="0" w:line="288" w:lineRule="auto"/>
        <w:rPr>
          <w:rFonts w:ascii="Arial" w:eastAsia="MS Mincho" w:hAnsi="Arial" w:cs="Arial"/>
          <w:lang w:eastAsia="pl-PL"/>
        </w:rPr>
      </w:pPr>
      <w:r w:rsidRPr="00085A22">
        <w:rPr>
          <w:rFonts w:ascii="Arial" w:eastAsia="MS Mincho" w:hAnsi="Arial" w:cs="Arial"/>
          <w:lang w:eastAsia="pl-PL"/>
        </w:rPr>
        <w:t xml:space="preserve">na etapie Studium Techniczno-Ekonomiczno-Środowiskowego był rozpatrywany inny przebieg w postaci wariantu B omijający Potok </w:t>
      </w:r>
      <w:proofErr w:type="spellStart"/>
      <w:r w:rsidRPr="00085A22">
        <w:rPr>
          <w:rFonts w:ascii="Arial" w:eastAsia="MS Mincho" w:hAnsi="Arial" w:cs="Arial"/>
          <w:lang w:eastAsia="pl-PL"/>
        </w:rPr>
        <w:t>Granicznik</w:t>
      </w:r>
      <w:proofErr w:type="spellEnd"/>
      <w:r w:rsidRPr="00085A22">
        <w:rPr>
          <w:rFonts w:ascii="Arial" w:eastAsia="MS Mincho" w:hAnsi="Arial" w:cs="Arial"/>
          <w:lang w:eastAsia="pl-PL"/>
        </w:rPr>
        <w:t>;</w:t>
      </w:r>
    </w:p>
    <w:p w14:paraId="501B5848"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brak przedstawienia w raporcie analizy wielokryterialnej, na podstawie której inwestor uznał, że najkorzystniejszym rozwiązaniem technicznym, społecznym, środowiskowym i ekonomicznym jest koncepcja budowy drogi na prawym brzegu rzeki Dunajec na odcinku od Nowego Sącza do Kurowa, zamiast wzdłuż niezbudowanego lewego brzegu rzeki;</w:t>
      </w:r>
    </w:p>
    <w:p w14:paraId="4416B206"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materiały merytoryczne w zakresie przebiegu wariantów do analizy wielokryterialnej zostały przygotowane nierzetelnie, należy powtórzyć analizę wielokryterialną w celu powtórnego wyboru wariantów przebiegu drogi;</w:t>
      </w:r>
    </w:p>
    <w:p w14:paraId="35B8714A"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konieczność nałożenia w decyzji dodatkowych obowi</w:t>
      </w:r>
      <w:r w:rsidRPr="00085A22">
        <w:rPr>
          <w:rFonts w:ascii="Arial" w:eastAsia="MS Mincho" w:hAnsi="Arial" w:cs="Arial" w:hint="eastAsia"/>
          <w:lang w:eastAsia="pl-PL"/>
        </w:rPr>
        <w:t>ą</w:t>
      </w:r>
      <w:r w:rsidRPr="00085A22">
        <w:rPr>
          <w:rFonts w:ascii="Arial" w:eastAsia="MS Mincho" w:hAnsi="Arial" w:cs="Arial"/>
          <w:lang w:eastAsia="pl-PL"/>
        </w:rPr>
        <w:t>zków w ramach ponownej oceny oddzia</w:t>
      </w:r>
      <w:r w:rsidRPr="00085A22">
        <w:rPr>
          <w:rFonts w:ascii="Arial" w:eastAsia="MS Mincho" w:hAnsi="Arial" w:cs="Arial" w:hint="eastAsia"/>
          <w:lang w:eastAsia="pl-PL"/>
        </w:rPr>
        <w:t>ł</w:t>
      </w:r>
      <w:r w:rsidRPr="00085A22">
        <w:rPr>
          <w:rFonts w:ascii="Arial" w:eastAsia="MS Mincho" w:hAnsi="Arial" w:cs="Arial"/>
          <w:lang w:eastAsia="pl-PL"/>
        </w:rPr>
        <w:t xml:space="preserve">ywania na </w:t>
      </w:r>
      <w:r w:rsidRPr="00085A22">
        <w:rPr>
          <w:rFonts w:ascii="Arial" w:eastAsia="MS Mincho" w:hAnsi="Arial" w:cs="Arial" w:hint="eastAsia"/>
          <w:lang w:eastAsia="pl-PL"/>
        </w:rPr>
        <w:t>ś</w:t>
      </w:r>
      <w:r w:rsidRPr="00085A22">
        <w:rPr>
          <w:rFonts w:ascii="Arial" w:eastAsia="MS Mincho" w:hAnsi="Arial" w:cs="Arial"/>
          <w:lang w:eastAsia="pl-PL"/>
        </w:rPr>
        <w:t>rodowisko dotyczących przedstawienia w raporcie rocznej inwentaryzacji w zakresie wyst</w:t>
      </w:r>
      <w:r w:rsidRPr="00085A22">
        <w:rPr>
          <w:rFonts w:ascii="Arial" w:eastAsia="MS Mincho" w:hAnsi="Arial" w:cs="Arial" w:hint="eastAsia"/>
          <w:lang w:eastAsia="pl-PL"/>
        </w:rPr>
        <w:t>ę</w:t>
      </w:r>
      <w:r w:rsidRPr="00085A22">
        <w:rPr>
          <w:rFonts w:ascii="Arial" w:eastAsia="MS Mincho" w:hAnsi="Arial" w:cs="Arial"/>
          <w:lang w:eastAsia="pl-PL"/>
        </w:rPr>
        <w:t>powania i aktywno</w:t>
      </w:r>
      <w:r w:rsidRPr="00085A22">
        <w:rPr>
          <w:rFonts w:ascii="Arial" w:eastAsia="MS Mincho" w:hAnsi="Arial" w:cs="Arial" w:hint="eastAsia"/>
          <w:lang w:eastAsia="pl-PL"/>
        </w:rPr>
        <w:t>ś</w:t>
      </w:r>
      <w:r w:rsidRPr="00085A22">
        <w:rPr>
          <w:rFonts w:ascii="Arial" w:eastAsia="MS Mincho" w:hAnsi="Arial" w:cs="Arial"/>
          <w:lang w:eastAsia="pl-PL"/>
        </w:rPr>
        <w:t>ci wilka, rysia, ssaków kopytnych, chomika europejskiego, płazów oraz liczby, lokalizacji i rozmieszczenia przejść dla zwierząt;</w:t>
      </w:r>
    </w:p>
    <w:p w14:paraId="7FDEE6F1"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brak w decyzji konkretnych obowiązków minimalizujących negatywne oddziaływanie na dobrostan i zdrowie mieszkańców;</w:t>
      </w:r>
    </w:p>
    <w:p w14:paraId="254E9B32"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 xml:space="preserve">naruszenie art. 80 ust. 1 pkt 3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 przez brak przeprowadzenia spotkań i konsultacji społecznych przez Prezydenta Nowego Sącza z mieszkańcami miasta</w:t>
      </w:r>
      <w:r>
        <w:rPr>
          <w:rFonts w:ascii="Arial" w:eastAsia="MS Mincho" w:hAnsi="Arial" w:cs="Arial"/>
          <w:lang w:eastAsia="pl-PL"/>
        </w:rPr>
        <w:t>,</w:t>
      </w:r>
      <w:r w:rsidRPr="00085A22">
        <w:rPr>
          <w:rFonts w:ascii="Arial" w:eastAsia="MS Mincho" w:hAnsi="Arial" w:cs="Arial"/>
          <w:lang w:eastAsia="pl-PL"/>
        </w:rPr>
        <w:t xml:space="preserve"> dotyczących przebiegu drogi od Kurowa do Nowego Sącza oraz brak informowania mieszkańców i radnych miasta o „trybie i przedmiocie prowadzonego postępowania”;</w:t>
      </w:r>
    </w:p>
    <w:p w14:paraId="53A49984"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w zaskarżonej decyzji RDOŚ w Krakowie nie odniósł się do:</w:t>
      </w:r>
    </w:p>
    <w:p w14:paraId="6CA23A50" w14:textId="77777777" w:rsidR="00546BFE" w:rsidRPr="00085A22" w:rsidRDefault="00546BFE" w:rsidP="001E193E">
      <w:pPr>
        <w:numPr>
          <w:ilvl w:val="0"/>
          <w:numId w:val="8"/>
        </w:numPr>
        <w:spacing w:after="0" w:line="288" w:lineRule="auto"/>
        <w:ind w:left="993" w:hanging="284"/>
        <w:contextualSpacing/>
        <w:rPr>
          <w:rFonts w:ascii="Arial" w:eastAsia="MS Mincho" w:hAnsi="Arial" w:cs="Arial"/>
          <w:lang w:eastAsia="pl-PL"/>
        </w:rPr>
      </w:pPr>
      <w:r w:rsidRPr="00085A22">
        <w:rPr>
          <w:rFonts w:ascii="Arial" w:eastAsia="MS Mincho" w:hAnsi="Arial" w:cs="Arial"/>
          <w:lang w:eastAsia="pl-PL"/>
        </w:rPr>
        <w:t xml:space="preserve">uwag i wniosków z konsultacji społecznych mieszkańców dot. odcinka drogi Kurów – Dąbrowa – Nowy Sącz, co stanowi naruszenie art. 85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w:t>
      </w:r>
    </w:p>
    <w:p w14:paraId="26A3F557" w14:textId="77777777" w:rsidR="00546BFE" w:rsidRPr="00085A22" w:rsidRDefault="00546BFE" w:rsidP="001E193E">
      <w:pPr>
        <w:numPr>
          <w:ilvl w:val="0"/>
          <w:numId w:val="8"/>
        </w:numPr>
        <w:spacing w:after="0" w:line="288" w:lineRule="auto"/>
        <w:ind w:left="993" w:hanging="284"/>
        <w:contextualSpacing/>
        <w:rPr>
          <w:rFonts w:ascii="Arial" w:eastAsia="MS Mincho" w:hAnsi="Arial" w:cs="Arial"/>
          <w:lang w:eastAsia="pl-PL"/>
        </w:rPr>
      </w:pPr>
      <w:r w:rsidRPr="00085A22">
        <w:rPr>
          <w:rFonts w:ascii="Arial" w:eastAsia="MS Mincho" w:hAnsi="Arial" w:cs="Arial"/>
          <w:lang w:eastAsia="pl-PL"/>
        </w:rPr>
        <w:t xml:space="preserve">wyników postępowania z udziałem społeczeństwa, tj. spotkania z 13 grudnia 2024 r. z udziałem przedstawicieli wnioskodawcy oraz Prezydenta Miasta Nowy Sącz, stanowi to naruszenie art. 80 ust. 1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w:t>
      </w:r>
    </w:p>
    <w:p w14:paraId="7B07E232" w14:textId="77777777" w:rsidR="00546BFE" w:rsidRPr="00085A22" w:rsidRDefault="00546BFE" w:rsidP="001E193E">
      <w:pPr>
        <w:numPr>
          <w:ilvl w:val="0"/>
          <w:numId w:val="8"/>
        </w:numPr>
        <w:spacing w:after="0" w:line="288" w:lineRule="auto"/>
        <w:ind w:left="993" w:hanging="284"/>
        <w:contextualSpacing/>
        <w:rPr>
          <w:rFonts w:ascii="Arial" w:eastAsia="MS Mincho" w:hAnsi="Arial" w:cs="Arial"/>
          <w:lang w:eastAsia="pl-PL"/>
        </w:rPr>
      </w:pPr>
      <w:r w:rsidRPr="00085A22">
        <w:rPr>
          <w:rFonts w:ascii="Arial" w:eastAsia="MS Mincho" w:hAnsi="Arial" w:cs="Arial"/>
          <w:lang w:eastAsia="pl-PL"/>
        </w:rPr>
        <w:lastRenderedPageBreak/>
        <w:t xml:space="preserve">analizy możliwych konfliktów społecznych, która powinna zostać opisana w raporcie, </w:t>
      </w:r>
      <w:r>
        <w:rPr>
          <w:rFonts w:ascii="Arial" w:eastAsia="MS Mincho" w:hAnsi="Arial" w:cs="Arial"/>
          <w:lang w:eastAsia="pl-PL"/>
        </w:rPr>
        <w:t xml:space="preserve">co </w:t>
      </w:r>
      <w:r w:rsidRPr="00085A22">
        <w:rPr>
          <w:rFonts w:ascii="Arial" w:eastAsia="MS Mincho" w:hAnsi="Arial" w:cs="Arial"/>
          <w:lang w:eastAsia="pl-PL"/>
        </w:rPr>
        <w:t xml:space="preserve">stanowi naruszenie art. 85 ust. 2 pkt 1a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 oraz art. 77 § 1 k.p.a.;</w:t>
      </w:r>
    </w:p>
    <w:p w14:paraId="787D7EF6" w14:textId="77777777" w:rsidR="00546BFE" w:rsidRPr="00085A22" w:rsidRDefault="00546BFE" w:rsidP="001E193E">
      <w:pPr>
        <w:numPr>
          <w:ilvl w:val="0"/>
          <w:numId w:val="8"/>
        </w:numPr>
        <w:spacing w:after="0" w:line="288" w:lineRule="auto"/>
        <w:ind w:left="993" w:hanging="284"/>
        <w:contextualSpacing/>
        <w:rPr>
          <w:rFonts w:ascii="Arial" w:eastAsia="MS Mincho" w:hAnsi="Arial" w:cs="Arial"/>
          <w:lang w:eastAsia="pl-PL"/>
        </w:rPr>
      </w:pPr>
      <w:r w:rsidRPr="00085A22">
        <w:rPr>
          <w:rFonts w:ascii="Arial" w:eastAsia="MS Mincho" w:hAnsi="Arial" w:cs="Arial"/>
          <w:lang w:eastAsia="pl-PL"/>
        </w:rPr>
        <w:t xml:space="preserve">uwag i wniosków wniesionych w piśmie z 23 stycznia 2023 r., co stanowi naruszenie obowiązku wnikliwego i pełnego rozpatrzenia zgromadzonego materiału dowodowego i aktywnego udziału stron postępowania (naruszenie art. 7, art. 8. art. 77 § 1 k.p.a. oraz art. 37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 xml:space="preserve">.); </w:t>
      </w:r>
    </w:p>
    <w:p w14:paraId="017CABAA"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brak możliwości złożenia uwag i wniosków z uwagi na brak „należytego” zawiadomienia przez RDOŚ w Krakowie oraz przez organ samorządu terytorialnego;</w:t>
      </w:r>
    </w:p>
    <w:p w14:paraId="26D25BD2"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bookmarkStart w:id="5" w:name="_Hlk213515222"/>
      <w:r w:rsidRPr="00085A22">
        <w:rPr>
          <w:rFonts w:ascii="Arial" w:eastAsia="MS Mincho" w:hAnsi="Arial" w:cs="Arial"/>
          <w:lang w:eastAsia="pl-PL"/>
        </w:rPr>
        <w:t>naruszeni</w:t>
      </w:r>
      <w:r>
        <w:rPr>
          <w:rFonts w:ascii="Arial" w:eastAsia="MS Mincho" w:hAnsi="Arial" w:cs="Arial"/>
          <w:lang w:eastAsia="pl-PL"/>
        </w:rPr>
        <w:t>e</w:t>
      </w:r>
      <w:r w:rsidRPr="00085A22">
        <w:rPr>
          <w:rFonts w:ascii="Arial" w:eastAsia="MS Mincho" w:hAnsi="Arial" w:cs="Arial"/>
          <w:lang w:eastAsia="pl-PL"/>
        </w:rPr>
        <w:t xml:space="preserve"> art. 33 ust. 1 i art. 37 pkt 1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 xml:space="preserve">. poprzez wyznaczenie udziału społeczeństwa w terminie, po którym do akt sprawy dołączono opinię Małopolskiego Wojewódzkiego Inspektora Sanitarnego (po 1 sierpnia 2024 r.). Tym samym uniemożliwiono społeczeństwu zapoznanie się z dodatkowymi dokumentami zgromadzonymi w sprawie. Zgodnie z art. 33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 „procedura włączająca społeczeństwo do udziału w postępowaniu” powinna być ostatnią czynnością organu przed wydaniem decyzji;</w:t>
      </w:r>
    </w:p>
    <w:bookmarkEnd w:id="5"/>
    <w:p w14:paraId="6F195091"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realizacja inwestycji spowoduje wyburzenie domów prywatnych i pogorszenie się sytuacji życiowej i zdrowotnej osób w nich mieszkających; odszkodowania nie odpowiadają wartości nowych nieruchomości;</w:t>
      </w:r>
    </w:p>
    <w:p w14:paraId="3934C8BE"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bookmarkStart w:id="6" w:name="_Hlk213509957"/>
      <w:r w:rsidRPr="00085A22">
        <w:rPr>
          <w:rFonts w:ascii="Arial" w:eastAsia="MS Mincho" w:hAnsi="Arial" w:cs="Arial"/>
          <w:lang w:eastAsia="pl-PL"/>
        </w:rPr>
        <w:t>brak w decyzji informacji o obiektach planowanych do wyburzenia oraz o kryteriach, którymi inwestor powinien się kierować przy ingerencji w majątek prywatny;</w:t>
      </w:r>
    </w:p>
    <w:bookmarkEnd w:id="6"/>
    <w:p w14:paraId="3905FF36"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w punkcie II.48 zaskarżonej decyzji wskazany został obowiązek minimalizacji zajętości terenu w obszarach dolinnych ze względu na ochronę środowiska, zaś nie wskazano obowiązku minimalizacji zajętości terenu ze względu na konieczność ochrony dóbr materialnych;</w:t>
      </w:r>
    </w:p>
    <w:p w14:paraId="361C7A75"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brak w decyzji faktycznego uzasadnienia obowiązku lokalizacji ekranów akustycznych o określonych parametrach na odcinku drogi od 43+000 do 47+200;</w:t>
      </w:r>
    </w:p>
    <w:p w14:paraId="7D92AB0C"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brak w decyzji obowiązku stosowania przenośnych ekranów akustycznych w porze dnia na etapie budowy w rejonie zabudowy mieszkaniowej;</w:t>
      </w:r>
    </w:p>
    <w:p w14:paraId="7EB8F5AC"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na etapie budowy drogi wystąpi ponadnormatywna emisja hałasu;</w:t>
      </w:r>
    </w:p>
    <w:p w14:paraId="18B5D3AE"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 xml:space="preserve">z decyzji wynika, że we wszystkich wariantach inwestycyjnych po oddaniu drogi do eksploatacji będą występować przekroczenia hałasu, a także, że po zastosowaniu </w:t>
      </w:r>
      <w:bookmarkStart w:id="7" w:name="_Hlk213606900"/>
      <w:r w:rsidRPr="00085A22">
        <w:rPr>
          <w:rFonts w:ascii="Arial" w:eastAsia="MS Mincho" w:hAnsi="Arial" w:cs="Arial"/>
          <w:lang w:eastAsia="pl-PL"/>
        </w:rPr>
        <w:t>środków ochrony przed hałasem poziom hałasu na terenach chronionych zostanie dotrzymany</w:t>
      </w:r>
      <w:bookmarkEnd w:id="7"/>
      <w:r w:rsidRPr="00085A22">
        <w:rPr>
          <w:rFonts w:ascii="Arial" w:eastAsia="MS Mincho" w:hAnsi="Arial" w:cs="Arial"/>
          <w:lang w:eastAsia="pl-PL"/>
        </w:rPr>
        <w:t>. Jednocześnie RDOŚ w Krakowie zobowiązał GDDKiA do analizy w zakresie emisji hałasu na etapie ponownej oceny oddziaływania na środowisko;</w:t>
      </w:r>
    </w:p>
    <w:p w14:paraId="128667FF"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bookmarkStart w:id="8" w:name="_Hlk213607347"/>
      <w:r w:rsidRPr="00085A22">
        <w:rPr>
          <w:rFonts w:ascii="Arial" w:eastAsia="MS Mincho" w:hAnsi="Arial" w:cs="Arial"/>
          <w:lang w:eastAsia="pl-PL"/>
        </w:rPr>
        <w:t xml:space="preserve">z decyzji wynika, że istnieje zagrożenie ponadnormatywną emisją hałasu szczególnie w okolicy ul. Tarnowskiej, Witosa i obwodnicy nawet po wybudowaniu ekranów akustycznych; </w:t>
      </w:r>
    </w:p>
    <w:p w14:paraId="49505470"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brak odniesienia się w decyzji do emisji hałasu spowodowanej postojem samochodów wynikającym z kumulacji ruchu przy zjeździe z drogi czteropasmowej na drogę dwupasmową;</w:t>
      </w:r>
    </w:p>
    <w:bookmarkEnd w:id="8"/>
    <w:p w14:paraId="29C42C5F"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brak wskazania w decyzji, by zaplecze budowy i miejsca magazynowania materiałów, składowania odpadów lokalizować w miejscach oddalonych od terenów chronionych akustycznie;</w:t>
      </w:r>
    </w:p>
    <w:p w14:paraId="65E710A0"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brak uwzględnienia w analizie oddziaływania na środowisko ponadnormatywnej emisji zanieczyszczeń do powietrza i odniesienia się do tego w decyzji. Możliwe są przekroczenia emisji dwutlenku azotu;</w:t>
      </w:r>
    </w:p>
    <w:p w14:paraId="6C75BB57"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lastRenderedPageBreak/>
        <w:t>w obliczeniach emisji zanieczyszczeń do powietrza nie wzięto pod uwagę położenia miasta</w:t>
      </w:r>
      <w:r>
        <w:rPr>
          <w:rFonts w:ascii="Arial" w:eastAsia="MS Mincho" w:hAnsi="Arial" w:cs="Arial"/>
          <w:lang w:eastAsia="pl-PL"/>
        </w:rPr>
        <w:t xml:space="preserve"> (Nowego Sącza)</w:t>
      </w:r>
      <w:r w:rsidRPr="00085A22">
        <w:rPr>
          <w:rFonts w:ascii="Arial" w:eastAsia="MS Mincho" w:hAnsi="Arial" w:cs="Arial"/>
          <w:lang w:eastAsia="pl-PL"/>
        </w:rPr>
        <w:t xml:space="preserve"> w dolinie (brak informacji o tym w treści decyzji);</w:t>
      </w:r>
    </w:p>
    <w:p w14:paraId="7BA0E40D"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brak uwzględnienia oddziaływania transgranicznego w odniesieniu do pyłu PM2,5 oraz PM10. „Pył jest zanieczyszczeniem transgranicznym i jest transportowany na odległość do 2500 km. Z uwagi na bliską odległość do granicy ze Słowacją, ok. 35 km od granicy Gminy Łososina Dolna organ pierwszej instancji powinien przeprowadzić postępowanie w sprawie transgranicznego oddziaływania na środowisko;</w:t>
      </w:r>
    </w:p>
    <w:p w14:paraId="6659B2D8"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w decyzji wskazano, że w przypadku wariantu przewidzianego do realizacji nie wystąpiły przekroczenia tlenków azotu, zaś z pisma GDDKiA z 27 kwietnia 2023 r. wynika, że przekroczenie norm odnotowano w wariancie F i wariancie A;</w:t>
      </w:r>
    </w:p>
    <w:p w14:paraId="1A2EE682"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 xml:space="preserve">w decyzji należy nałożyć obowiązek prowadzenia monitoringu oraz analizy </w:t>
      </w:r>
      <w:proofErr w:type="spellStart"/>
      <w:r w:rsidRPr="00085A22">
        <w:rPr>
          <w:rFonts w:ascii="Arial" w:eastAsia="MS Mincho" w:hAnsi="Arial" w:cs="Arial"/>
          <w:lang w:eastAsia="pl-PL"/>
        </w:rPr>
        <w:t>porealizacyjnej</w:t>
      </w:r>
      <w:proofErr w:type="spellEnd"/>
      <w:r w:rsidRPr="00085A22">
        <w:rPr>
          <w:rFonts w:ascii="Arial" w:eastAsia="MS Mincho" w:hAnsi="Arial" w:cs="Arial"/>
          <w:lang w:eastAsia="pl-PL"/>
        </w:rPr>
        <w:t xml:space="preserve"> w zakresie emisji pyłów zawieszonych oraz </w:t>
      </w:r>
      <w:proofErr w:type="spellStart"/>
      <w:r w:rsidRPr="00085A22">
        <w:rPr>
          <w:rFonts w:ascii="Arial" w:eastAsia="MS Mincho" w:hAnsi="Arial" w:cs="Arial"/>
          <w:lang w:eastAsia="pl-PL"/>
        </w:rPr>
        <w:t>NO</w:t>
      </w:r>
      <w:r w:rsidRPr="00085A22">
        <w:rPr>
          <w:rFonts w:ascii="Arial" w:eastAsia="MS Mincho" w:hAnsi="Arial" w:cs="Arial"/>
          <w:vertAlign w:val="subscript"/>
          <w:lang w:eastAsia="pl-PL"/>
        </w:rPr>
        <w:t>x</w:t>
      </w:r>
      <w:proofErr w:type="spellEnd"/>
      <w:r w:rsidRPr="00085A22">
        <w:rPr>
          <w:rFonts w:ascii="Arial" w:eastAsia="MS Mincho" w:hAnsi="Arial" w:cs="Arial"/>
          <w:vertAlign w:val="subscript"/>
          <w:lang w:eastAsia="pl-PL"/>
        </w:rPr>
        <w:t xml:space="preserve"> </w:t>
      </w:r>
      <w:r w:rsidRPr="00085A22">
        <w:rPr>
          <w:rFonts w:ascii="Arial" w:eastAsia="MS Mincho" w:hAnsi="Arial" w:cs="Arial"/>
          <w:lang w:eastAsia="pl-PL"/>
        </w:rPr>
        <w:t xml:space="preserve">z pomiarem w punkcie pod Górą </w:t>
      </w:r>
      <w:proofErr w:type="spellStart"/>
      <w:r w:rsidRPr="00085A22">
        <w:rPr>
          <w:rFonts w:ascii="Arial" w:eastAsia="MS Mincho" w:hAnsi="Arial" w:cs="Arial"/>
          <w:lang w:eastAsia="pl-PL"/>
        </w:rPr>
        <w:t>Zabełecką</w:t>
      </w:r>
      <w:proofErr w:type="spellEnd"/>
      <w:r w:rsidRPr="00085A22">
        <w:rPr>
          <w:rFonts w:ascii="Arial" w:eastAsia="MS Mincho" w:hAnsi="Arial" w:cs="Arial"/>
          <w:lang w:eastAsia="pl-PL"/>
        </w:rPr>
        <w:t xml:space="preserve"> przy ul. Tarnowskiej;</w:t>
      </w:r>
    </w:p>
    <w:p w14:paraId="144DBB22"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emisja drgań może przyczynić się do uszkodzenia konstrukcji domów znajdujących się w sąsiedztwie planowanej drogi, czego potwierdzeniem jest nałożony w decyzji obowiązek przeprowadzenia ponownej oceny oddziaływania w zakresie emisji drgań;</w:t>
      </w:r>
    </w:p>
    <w:p w14:paraId="0510B9C8"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bookmarkStart w:id="9" w:name="_Hlk213674509"/>
      <w:r w:rsidRPr="00085A22">
        <w:rPr>
          <w:rFonts w:ascii="Arial" w:eastAsia="MS Mincho" w:hAnsi="Arial" w:cs="Arial"/>
          <w:lang w:eastAsia="pl-PL"/>
        </w:rPr>
        <w:t>w decyzji należy nałożyć obowiązek szczegółowej identyfikacji potencjalnych źródeł drgań w trakcie prowadzonych robót budowlanych i precyzyjnego określenia wymagań dot. ich minimalizacji;</w:t>
      </w:r>
    </w:p>
    <w:bookmarkEnd w:id="9"/>
    <w:p w14:paraId="6DB3EA7F"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w decyzji należy nałożyć obowiązek publikowania i wywieszania na tablicach ogłoszeń na bieżąco informujących o pracach budowlanych i uciążliwościach z nimi związanych;</w:t>
      </w:r>
    </w:p>
    <w:p w14:paraId="2A37F6DC"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bookmarkStart w:id="10" w:name="_Hlk213676067"/>
      <w:r w:rsidRPr="00085A22">
        <w:rPr>
          <w:rFonts w:ascii="Arial" w:eastAsia="MS Mincho" w:hAnsi="Arial" w:cs="Arial"/>
          <w:lang w:eastAsia="pl-PL"/>
        </w:rPr>
        <w:t xml:space="preserve">inwestycja planowana na estakadzie oraz na nasypie w śladzie wału przeciwpowodziowego rzeki Dunajec, z ekranami akustycznymi spowoduje całkowitą degradację środowiska naturalnego, krajobrazu i układu przestrzennego miasta. Wycięte zostaną drzewa, w tym starodrzewa i krzewy, zlikwidowane zostaną łąki. Betonowa infrastruktura drogowa z estakadą pod Górą </w:t>
      </w:r>
      <w:proofErr w:type="spellStart"/>
      <w:r w:rsidRPr="00085A22">
        <w:rPr>
          <w:rFonts w:ascii="Arial" w:eastAsia="MS Mincho" w:hAnsi="Arial" w:cs="Arial"/>
          <w:lang w:eastAsia="pl-PL"/>
        </w:rPr>
        <w:t>Zabełecką</w:t>
      </w:r>
      <w:proofErr w:type="spellEnd"/>
      <w:r w:rsidRPr="00085A22">
        <w:rPr>
          <w:rFonts w:ascii="Arial" w:eastAsia="MS Mincho" w:hAnsi="Arial" w:cs="Arial"/>
          <w:lang w:eastAsia="pl-PL"/>
        </w:rPr>
        <w:t xml:space="preserve"> przetnie historyczny wjazd do miasta oraz przesłoni widok na jego panoramę oraz na panoramę rzeki Dunajec;</w:t>
      </w:r>
      <w:bookmarkEnd w:id="10"/>
    </w:p>
    <w:p w14:paraId="40061EFA"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bookmarkStart w:id="11" w:name="_Hlk214017292"/>
      <w:r w:rsidRPr="00085A22">
        <w:rPr>
          <w:rFonts w:ascii="Arial" w:eastAsia="MS Mincho" w:hAnsi="Arial" w:cs="Arial"/>
          <w:lang w:eastAsia="pl-PL"/>
        </w:rPr>
        <w:t xml:space="preserve">budowa drogi na estakadzie oraz na nasypie w śladzie wału przeciwpowodziowego rzeki Dunajec w terenie zalewowym spowoduje, że wiele siedlisk znajdzie się w niecce pomiędzy nową drogą krajową DK75, a odcinkiem starej DK75 (ul. Tarnowska). Zabudowania te będą systematycznie zalewane po większych opadach deszczu przez wody potoków Kretówka i </w:t>
      </w:r>
      <w:proofErr w:type="spellStart"/>
      <w:r w:rsidRPr="00085A22">
        <w:rPr>
          <w:rFonts w:ascii="Arial" w:eastAsia="MS Mincho" w:hAnsi="Arial" w:cs="Arial"/>
          <w:lang w:eastAsia="pl-PL"/>
        </w:rPr>
        <w:t>Łubinka</w:t>
      </w:r>
      <w:proofErr w:type="spellEnd"/>
      <w:r w:rsidRPr="00085A22">
        <w:rPr>
          <w:rFonts w:ascii="Arial" w:eastAsia="MS Mincho" w:hAnsi="Arial" w:cs="Arial"/>
          <w:lang w:eastAsia="pl-PL"/>
        </w:rPr>
        <w:t>, ponieważ wody opadowe nie będą miały drogi odpływu po wybudowaniu nowej drogi. Nastąpi zmniejszenie zdolności retencyjnych terenu, a zbiorniki retencyjne będą zbierały tylko wody opadowe z drogi;</w:t>
      </w:r>
    </w:p>
    <w:p w14:paraId="45DF3A7B"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 xml:space="preserve">budowa drogi na wale przeciwpowodziowym w Nowym Sączu budzi wątpliwości w kontekście zapisu art. 192 ustawy z dnia 20 lipca 2017 r. </w:t>
      </w:r>
      <w:r>
        <w:rPr>
          <w:rFonts w:ascii="Arial" w:eastAsia="MS Mincho" w:hAnsi="Arial" w:cs="Arial"/>
          <w:lang w:eastAsia="pl-PL"/>
        </w:rPr>
        <w:t xml:space="preserve">– </w:t>
      </w:r>
      <w:r w:rsidRPr="00085A22">
        <w:rPr>
          <w:rFonts w:ascii="Arial" w:eastAsia="MS Mincho" w:hAnsi="Arial" w:cs="Arial"/>
          <w:lang w:eastAsia="pl-PL"/>
        </w:rPr>
        <w:t>Prawo wodne (Dz. U. z 2025 r. poz. 960</w:t>
      </w:r>
      <w:r>
        <w:rPr>
          <w:rFonts w:ascii="Arial" w:eastAsia="MS Mincho" w:hAnsi="Arial" w:cs="Arial"/>
          <w:lang w:eastAsia="pl-PL"/>
        </w:rPr>
        <w:t>, ze zm.</w:t>
      </w:r>
      <w:r w:rsidRPr="00085A22">
        <w:rPr>
          <w:rFonts w:ascii="Arial" w:eastAsia="MS Mincho" w:hAnsi="Arial" w:cs="Arial"/>
          <w:lang w:eastAsia="pl-PL"/>
        </w:rPr>
        <w:t>), które zostały wyrażone na jednym ze spotkań przez przedstawiciela Wód Polskich;</w:t>
      </w:r>
    </w:p>
    <w:bookmarkEnd w:id="11"/>
    <w:p w14:paraId="1FD35C79"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 xml:space="preserve">budowa drogi DK75 </w:t>
      </w:r>
      <w:bookmarkStart w:id="12" w:name="_Hlk213678287"/>
      <w:r w:rsidRPr="00085A22">
        <w:rPr>
          <w:rFonts w:ascii="Arial" w:eastAsia="MS Mincho" w:hAnsi="Arial" w:cs="Arial"/>
          <w:lang w:eastAsia="pl-PL"/>
        </w:rPr>
        <w:t xml:space="preserve">wpłynie negatywnie na możliwość osiągnięcia celów środowiskowych, o których mowa w art. 56, art. 57, art. 59 oraz art. 61 ustawy </w:t>
      </w:r>
      <w:r>
        <w:rPr>
          <w:rFonts w:ascii="Arial" w:eastAsia="MS Mincho" w:hAnsi="Arial" w:cs="Arial"/>
          <w:lang w:eastAsia="pl-PL"/>
        </w:rPr>
        <w:t xml:space="preserve">– </w:t>
      </w:r>
      <w:r w:rsidRPr="00085A22">
        <w:rPr>
          <w:rFonts w:ascii="Arial" w:eastAsia="MS Mincho" w:hAnsi="Arial" w:cs="Arial"/>
          <w:lang w:eastAsia="pl-PL"/>
        </w:rPr>
        <w:t>Prawo wodne</w:t>
      </w:r>
      <w:bookmarkEnd w:id="12"/>
      <w:r w:rsidRPr="00085A22">
        <w:rPr>
          <w:rFonts w:ascii="Arial" w:eastAsia="MS Mincho" w:hAnsi="Arial" w:cs="Arial"/>
          <w:lang w:eastAsia="pl-PL"/>
        </w:rPr>
        <w:t xml:space="preserve"> w związku z możliwym przerwaniem dostępu do wody z ujęć własnych;</w:t>
      </w:r>
    </w:p>
    <w:p w14:paraId="0A8F54FE"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poważnym uchybieniem jest zaniechanie analizy wpływu inwestycji na indywidualne ujęcia wody w dokumentacji;</w:t>
      </w:r>
    </w:p>
    <w:p w14:paraId="37BC4F3E"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lastRenderedPageBreak/>
        <w:t>roboty ziemne podczas budowy drogi mogą spowodować zanieczyszczenie wód podziemnych oraz braki wody w studniach, a część posesji nie jest podłączona do sieci wodociągowej;</w:t>
      </w:r>
    </w:p>
    <w:p w14:paraId="4E38D57D"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 xml:space="preserve">wzdłuż brzegu rzeki Dunajec przebiega ścieżka rowerowa </w:t>
      </w:r>
      <w:proofErr w:type="spellStart"/>
      <w:r w:rsidRPr="00085A22">
        <w:rPr>
          <w:rFonts w:ascii="Arial" w:eastAsia="MS Mincho" w:hAnsi="Arial" w:cs="Arial"/>
          <w:lang w:eastAsia="pl-PL"/>
        </w:rPr>
        <w:t>Velo</w:t>
      </w:r>
      <w:proofErr w:type="spellEnd"/>
      <w:r w:rsidRPr="00085A22">
        <w:rPr>
          <w:rFonts w:ascii="Arial" w:eastAsia="MS Mincho" w:hAnsi="Arial" w:cs="Arial"/>
          <w:lang w:eastAsia="pl-PL"/>
        </w:rPr>
        <w:t xml:space="preserve"> Dunajec realizowana przez </w:t>
      </w:r>
      <w:r>
        <w:rPr>
          <w:rFonts w:ascii="Arial" w:eastAsia="MS Mincho" w:hAnsi="Arial" w:cs="Arial"/>
          <w:lang w:eastAsia="pl-PL"/>
        </w:rPr>
        <w:t>u</w:t>
      </w:r>
      <w:r w:rsidRPr="00085A22">
        <w:rPr>
          <w:rFonts w:ascii="Arial" w:eastAsia="MS Mincho" w:hAnsi="Arial" w:cs="Arial"/>
          <w:lang w:eastAsia="pl-PL"/>
        </w:rPr>
        <w:t xml:space="preserve">rząd </w:t>
      </w:r>
      <w:r>
        <w:rPr>
          <w:rFonts w:ascii="Arial" w:eastAsia="MS Mincho" w:hAnsi="Arial" w:cs="Arial"/>
          <w:lang w:eastAsia="pl-PL"/>
        </w:rPr>
        <w:t>m</w:t>
      </w:r>
      <w:r w:rsidRPr="00085A22">
        <w:rPr>
          <w:rFonts w:ascii="Arial" w:eastAsia="MS Mincho" w:hAnsi="Arial" w:cs="Arial"/>
          <w:lang w:eastAsia="pl-PL"/>
        </w:rPr>
        <w:t xml:space="preserve">arszałkowski w ramach projektu </w:t>
      </w:r>
      <w:proofErr w:type="spellStart"/>
      <w:r w:rsidRPr="00085A22">
        <w:rPr>
          <w:rFonts w:ascii="Arial" w:eastAsia="MS Mincho" w:hAnsi="Arial" w:cs="Arial"/>
          <w:lang w:eastAsia="pl-PL"/>
        </w:rPr>
        <w:t>Velo</w:t>
      </w:r>
      <w:proofErr w:type="spellEnd"/>
      <w:r w:rsidRPr="00085A22">
        <w:rPr>
          <w:rFonts w:ascii="Arial" w:eastAsia="MS Mincho" w:hAnsi="Arial" w:cs="Arial"/>
          <w:lang w:eastAsia="pl-PL"/>
        </w:rPr>
        <w:t xml:space="preserve"> Małopolska współfinansowanego ze środków UE. Budowa drogi przyczyni się do braku trwałości projektu. Ponadto budowa drogi spowoduje likwidację stadionu piłkarskiego i akademii piłkarskiej;</w:t>
      </w:r>
    </w:p>
    <w:p w14:paraId="7562FFB0"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blisko wału przeciwpowodziowego przebiega główny kolektor ściekowy odprowadzający ścieki do oczyszczalni. Budowa drogi będzie wymagała przebudowy, przeniesienia kolektora oraz sieci wodociągowej;</w:t>
      </w:r>
    </w:p>
    <w:p w14:paraId="71F7F6A0"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bookmarkStart w:id="13" w:name="_Hlk213833504"/>
      <w:r w:rsidRPr="00085A22">
        <w:rPr>
          <w:rFonts w:ascii="Arial" w:eastAsia="MS Mincho" w:hAnsi="Arial" w:cs="Arial"/>
          <w:lang w:eastAsia="pl-PL"/>
        </w:rPr>
        <w:t xml:space="preserve">budowa drogi może przyczynić się do naruszenia stabilności Góry </w:t>
      </w:r>
      <w:proofErr w:type="spellStart"/>
      <w:r w:rsidRPr="00085A22">
        <w:rPr>
          <w:rFonts w:ascii="Arial" w:eastAsia="MS Mincho" w:hAnsi="Arial" w:cs="Arial"/>
          <w:lang w:eastAsia="pl-PL"/>
        </w:rPr>
        <w:t>Zabłeckiej</w:t>
      </w:r>
      <w:proofErr w:type="spellEnd"/>
      <w:r w:rsidRPr="00085A22">
        <w:rPr>
          <w:rFonts w:ascii="Arial" w:eastAsia="MS Mincho" w:hAnsi="Arial" w:cs="Arial"/>
          <w:lang w:eastAsia="pl-PL"/>
        </w:rPr>
        <w:t xml:space="preserve"> i do osuwania się ziemi. W decyzji nie wskazano zakresu prac zabezpieczających przed osuwaniem się gruntu;</w:t>
      </w:r>
    </w:p>
    <w:bookmarkEnd w:id="13"/>
    <w:p w14:paraId="50BD4359"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 xml:space="preserve">droga w wariancie C będzie przebiegać w bezpośrednim sąsiedztwie z </w:t>
      </w:r>
      <w:r>
        <w:rPr>
          <w:rFonts w:ascii="Arial" w:eastAsia="MS Mincho" w:hAnsi="Arial" w:cs="Arial"/>
          <w:lang w:eastAsia="pl-PL"/>
        </w:rPr>
        <w:t>g</w:t>
      </w:r>
      <w:r w:rsidRPr="00085A22">
        <w:rPr>
          <w:rFonts w:ascii="Arial" w:eastAsia="MS Mincho" w:hAnsi="Arial" w:cs="Arial"/>
          <w:lang w:eastAsia="pl-PL"/>
        </w:rPr>
        <w:t xml:space="preserve">minną </w:t>
      </w:r>
      <w:r>
        <w:rPr>
          <w:rFonts w:ascii="Arial" w:eastAsia="MS Mincho" w:hAnsi="Arial" w:cs="Arial"/>
          <w:lang w:eastAsia="pl-PL"/>
        </w:rPr>
        <w:t>o</w:t>
      </w:r>
      <w:r w:rsidRPr="00085A22">
        <w:rPr>
          <w:rFonts w:ascii="Arial" w:eastAsia="MS Mincho" w:hAnsi="Arial" w:cs="Arial"/>
          <w:lang w:eastAsia="pl-PL"/>
        </w:rPr>
        <w:t xml:space="preserve">czyszczalnią </w:t>
      </w:r>
      <w:r>
        <w:rPr>
          <w:rFonts w:ascii="Arial" w:eastAsia="MS Mincho" w:hAnsi="Arial" w:cs="Arial"/>
          <w:lang w:eastAsia="pl-PL"/>
        </w:rPr>
        <w:t>ś</w:t>
      </w:r>
      <w:r w:rsidRPr="00085A22">
        <w:rPr>
          <w:rFonts w:ascii="Arial" w:eastAsia="MS Mincho" w:hAnsi="Arial" w:cs="Arial"/>
          <w:lang w:eastAsia="pl-PL"/>
        </w:rPr>
        <w:t>cieków w Gnojniku (km 7+000), co będzie negatywnie oddziaływać na jej funkcjonowanie, np. poprzez wibracje, emisję zanieczyszczeń, emisję hałasu, prowadząc do obniżenia efektywności oczyszczania ścieków lub awarii. W przypadku korekty przebiegu drogi na etapie opracowywania szczegółowej dokumentacji technicznej realizacja wariantu C wiąże się z potencjalną koniecznością wyburzenia oczyszczalni;</w:t>
      </w:r>
    </w:p>
    <w:p w14:paraId="07CD847A"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 xml:space="preserve">naruszenia art. 62 ust. 1 pkt 1 lit. a, lit. b oraz ust. 1a, ust. 2 i ust. 3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 xml:space="preserve">. poprzez brak należytej oceny wpływu planowanego przedsięwzięcia na budynki stacji paliw i budynki usługowe w Nowym Sączu oraz brak właściwej analizy ryzyka katastrofy budowlanej na etapie wyburzania instalacji stacji paliw, brak ustaleń w zakresie sposobów zapobiegania negatywnemu oddziaływaniu oraz w zakresie monitoringu środowiska przed emisją substancji ropopochodnych podczas budowy drogi na terenie stacji paliw. RDOŚ </w:t>
      </w:r>
      <w:r>
        <w:rPr>
          <w:rFonts w:ascii="Arial" w:eastAsia="MS Mincho" w:hAnsi="Arial" w:cs="Arial"/>
          <w:lang w:eastAsia="pl-PL"/>
        </w:rPr>
        <w:t xml:space="preserve">w Krakowie </w:t>
      </w:r>
      <w:r w:rsidRPr="00085A22">
        <w:rPr>
          <w:rFonts w:ascii="Arial" w:eastAsia="MS Mincho" w:hAnsi="Arial" w:cs="Arial"/>
          <w:lang w:eastAsia="pl-PL"/>
        </w:rPr>
        <w:t>w stopniu niedostatecznym przeanalizował wpływ planowanej inwestycji na człowieka oraz dobra materialne – obiekty budowlane, nie przeprowadzając dogłębnej analizy, czy każdy z obiektów wymaga likwidacji;</w:t>
      </w:r>
    </w:p>
    <w:p w14:paraId="725FF94F"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 xml:space="preserve">naruszenia art. 66 ust. 1 pkt 1 lit. f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 poprzez brak uwzględnienia w raporcie informacji dotyczących wpływu robót rozbiórkowych na stację paliw przy ul. W. Witosa 110 w Nowym Sączu oraz innych istniejących obiektów mogących potencjalnie znacząco oddziaływać na środowisko w zakresie emisji substancji ropopochodnych oraz środków ograniczających oddziaływanie na środowisko. Zaskarżona decyzja nie zawiera rozstrzygnięcia dot. wstrzymania pracy stacji paliw, opróżniania zbiorników i rurociągów, likwidacji kanalizacji deszczowej, która może być skażona substancjami ropopochodnymi, sposobu postępowania z tymi substancjami oraz zabezpieczenia przed wybuchem podczas prac likwidacyjnych;</w:t>
      </w:r>
    </w:p>
    <w:p w14:paraId="66EC465B"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 xml:space="preserve">naruszenia art. 82 ust. 1 pkt 2 lit. b w związku z art. 62 ust. 1 pkt 2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 xml:space="preserve">. poprzez brak orzeczenia w treści decyzji </w:t>
      </w:r>
      <w:bookmarkStart w:id="14" w:name="_Hlk213856871"/>
      <w:r w:rsidRPr="00085A22">
        <w:rPr>
          <w:rFonts w:ascii="Arial" w:eastAsia="MS Mincho" w:hAnsi="Arial" w:cs="Arial"/>
          <w:lang w:eastAsia="pl-PL"/>
        </w:rPr>
        <w:t>obowiązku unikania, zapobiegania, ograniczania oddziaływania w szczególności poprzez brak dostatecznego sprecyzowania na czym realizacja tego obowiązku ma polegać</w:t>
      </w:r>
      <w:bookmarkEnd w:id="14"/>
      <w:r w:rsidRPr="00085A22">
        <w:rPr>
          <w:rFonts w:ascii="Arial" w:eastAsia="MS Mincho" w:hAnsi="Arial" w:cs="Arial"/>
          <w:lang w:eastAsia="pl-PL"/>
        </w:rPr>
        <w:t xml:space="preserve">. Na 23 stronie zaskarżonej decyzji RDOŚ </w:t>
      </w:r>
      <w:r>
        <w:rPr>
          <w:rFonts w:ascii="Arial" w:eastAsia="MS Mincho" w:hAnsi="Arial" w:cs="Arial"/>
          <w:lang w:eastAsia="pl-PL"/>
        </w:rPr>
        <w:t xml:space="preserve">w Krakowie </w:t>
      </w:r>
      <w:r w:rsidRPr="00085A22">
        <w:rPr>
          <w:rFonts w:ascii="Arial" w:eastAsia="MS Mincho" w:hAnsi="Arial" w:cs="Arial"/>
          <w:lang w:eastAsia="pl-PL"/>
        </w:rPr>
        <w:t xml:space="preserve">wskazał jedynie: </w:t>
      </w:r>
      <w:r w:rsidRPr="009E0E71">
        <w:rPr>
          <w:rFonts w:ascii="Arial" w:eastAsia="MS Mincho" w:hAnsi="Arial" w:cs="Arial"/>
          <w:i/>
          <w:iCs/>
          <w:lang w:eastAsia="pl-PL"/>
        </w:rPr>
        <w:t xml:space="preserve">Nakładam dodatkowe obowiązki dotyczące unikania, zapobiegania i ograniczania oddziaływania przedsięwzięcia na środowisko. Obowiązek unikania, zapobiegania i ograniczania oddziaływania </w:t>
      </w:r>
      <w:bookmarkStart w:id="15" w:name="_Hlk213856909"/>
      <w:r w:rsidRPr="009E0E71">
        <w:rPr>
          <w:rFonts w:ascii="Arial" w:eastAsia="MS Mincho" w:hAnsi="Arial" w:cs="Arial"/>
          <w:i/>
          <w:iCs/>
          <w:lang w:eastAsia="pl-PL"/>
        </w:rPr>
        <w:t>zrealizować przez zastosowanie rozwiązań chroniących środowisko wymienionych w pkt II i III niniejszej decyzji</w:t>
      </w:r>
      <w:bookmarkEnd w:id="15"/>
      <w:r w:rsidRPr="00085A22">
        <w:rPr>
          <w:rFonts w:ascii="Arial" w:eastAsia="MS Mincho" w:hAnsi="Arial" w:cs="Arial"/>
          <w:lang w:eastAsia="pl-PL"/>
        </w:rPr>
        <w:t>;</w:t>
      </w:r>
    </w:p>
    <w:p w14:paraId="1153F83D"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lastRenderedPageBreak/>
        <w:t>braku w decyzji szczegółowych wymogów dotyczących kompensacji przyrodniczej;</w:t>
      </w:r>
    </w:p>
    <w:p w14:paraId="5D66F434"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 xml:space="preserve">wydania decyzji o środowiskowych uwarunkowaniach, pomimo iż z raportu wynika niedopuszczalny poziom ingerencji w krajobraz Potoku </w:t>
      </w:r>
      <w:proofErr w:type="spellStart"/>
      <w:r w:rsidRPr="00085A22">
        <w:rPr>
          <w:rFonts w:ascii="Arial" w:eastAsia="MS Mincho" w:hAnsi="Arial" w:cs="Arial"/>
          <w:lang w:eastAsia="pl-PL"/>
        </w:rPr>
        <w:t>Granicznik</w:t>
      </w:r>
      <w:proofErr w:type="spellEnd"/>
      <w:r w:rsidRPr="00085A22">
        <w:rPr>
          <w:rFonts w:ascii="Arial" w:eastAsia="MS Mincho" w:hAnsi="Arial" w:cs="Arial"/>
          <w:lang w:eastAsia="pl-PL"/>
        </w:rPr>
        <w:t xml:space="preserve"> oraz obszar Natura 2000 Łososina Dolna. W wyniku budowy drogi dojdzie do nieodwracalnej dewastacji przyrodniczej tych terenów;</w:t>
      </w:r>
    </w:p>
    <w:p w14:paraId="51B369FF"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 xml:space="preserve">budowa drogi przyczyni się do wycięcia starodrzewu oraz zniszczenia siedlisk przyrodniczych na odcinku od Dąbrowej do Nowego Sącza na terenie </w:t>
      </w:r>
      <w:proofErr w:type="spellStart"/>
      <w:r w:rsidRPr="00085A22">
        <w:rPr>
          <w:rFonts w:ascii="Arial" w:eastAsia="MS Mincho" w:hAnsi="Arial" w:cs="Arial"/>
          <w:lang w:eastAsia="pl-PL"/>
        </w:rPr>
        <w:t>Południowomałopolskiego</w:t>
      </w:r>
      <w:proofErr w:type="spellEnd"/>
      <w:r w:rsidRPr="00085A22">
        <w:rPr>
          <w:rFonts w:ascii="Arial" w:eastAsia="MS Mincho" w:hAnsi="Arial" w:cs="Arial"/>
          <w:lang w:eastAsia="pl-PL"/>
        </w:rPr>
        <w:t xml:space="preserve"> Obszaru Chronionego Krajobrazu;</w:t>
      </w:r>
    </w:p>
    <w:p w14:paraId="6AF6462F"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 xml:space="preserve">zlikwidowane zostaną dwa żeremia bobrów w potoku Kretówka; bobry występują też w rzece </w:t>
      </w:r>
      <w:proofErr w:type="spellStart"/>
      <w:r w:rsidRPr="00085A22">
        <w:rPr>
          <w:rFonts w:ascii="Arial" w:eastAsia="MS Mincho" w:hAnsi="Arial" w:cs="Arial"/>
          <w:lang w:eastAsia="pl-PL"/>
        </w:rPr>
        <w:t>Łubinka</w:t>
      </w:r>
      <w:proofErr w:type="spellEnd"/>
      <w:r w:rsidRPr="00085A22">
        <w:rPr>
          <w:rFonts w:ascii="Arial" w:eastAsia="MS Mincho" w:hAnsi="Arial" w:cs="Arial"/>
          <w:lang w:eastAsia="pl-PL"/>
        </w:rPr>
        <w:t>;</w:t>
      </w:r>
    </w:p>
    <w:p w14:paraId="04EF5E28"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 xml:space="preserve">naruszenia art. 82 ust. 1 pkt 1 lit. b, lit c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 xml:space="preserve">. w związku z art. 82 ust. 1 pkt 2 lit. b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 poprzez brak nałożenia w zaskarżonej decyzji obowiązku działań minimalizujących polegających na budowie przejść dla zwierząt. W zaskar</w:t>
      </w:r>
      <w:r w:rsidRPr="00085A22">
        <w:rPr>
          <w:rFonts w:ascii="Arial" w:eastAsia="MS Mincho" w:hAnsi="Arial" w:cs="Arial" w:hint="eastAsia"/>
          <w:lang w:eastAsia="pl-PL"/>
        </w:rPr>
        <w:t>ż</w:t>
      </w:r>
      <w:r w:rsidRPr="00085A22">
        <w:rPr>
          <w:rFonts w:ascii="Arial" w:eastAsia="MS Mincho" w:hAnsi="Arial" w:cs="Arial"/>
          <w:lang w:eastAsia="pl-PL"/>
        </w:rPr>
        <w:t>onej decyzji RDOŚ</w:t>
      </w:r>
      <w:r>
        <w:rPr>
          <w:rFonts w:ascii="Arial" w:eastAsia="MS Mincho" w:hAnsi="Arial" w:cs="Arial"/>
          <w:lang w:eastAsia="pl-PL"/>
        </w:rPr>
        <w:t xml:space="preserve"> w Krakowie</w:t>
      </w:r>
      <w:r w:rsidRPr="00085A22">
        <w:rPr>
          <w:rFonts w:ascii="Arial" w:eastAsia="MS Mincho" w:hAnsi="Arial" w:cs="Arial"/>
          <w:lang w:eastAsia="pl-PL"/>
        </w:rPr>
        <w:t xml:space="preserve"> nie wskaza</w:t>
      </w:r>
      <w:r w:rsidRPr="00085A22">
        <w:rPr>
          <w:rFonts w:ascii="Arial" w:eastAsia="MS Mincho" w:hAnsi="Arial" w:cs="Arial" w:hint="eastAsia"/>
          <w:lang w:eastAsia="pl-PL"/>
        </w:rPr>
        <w:t>ł</w:t>
      </w:r>
      <w:r w:rsidRPr="00085A22">
        <w:rPr>
          <w:rFonts w:ascii="Arial" w:eastAsia="MS Mincho" w:hAnsi="Arial" w:cs="Arial"/>
          <w:lang w:eastAsia="pl-PL"/>
        </w:rPr>
        <w:t xml:space="preserve"> dok</w:t>
      </w:r>
      <w:r w:rsidRPr="00085A22">
        <w:rPr>
          <w:rFonts w:ascii="Arial" w:eastAsia="MS Mincho" w:hAnsi="Arial" w:cs="Arial" w:hint="eastAsia"/>
          <w:lang w:eastAsia="pl-PL"/>
        </w:rPr>
        <w:t>ł</w:t>
      </w:r>
      <w:r w:rsidRPr="00085A22">
        <w:rPr>
          <w:rFonts w:ascii="Arial" w:eastAsia="MS Mincho" w:hAnsi="Arial" w:cs="Arial"/>
          <w:lang w:eastAsia="pl-PL"/>
        </w:rPr>
        <w:t>adnej liczby, lokalizacji ani parametr</w:t>
      </w:r>
      <w:r w:rsidRPr="00085A22">
        <w:rPr>
          <w:rFonts w:ascii="Arial" w:eastAsia="MS Mincho" w:hAnsi="Arial" w:cs="Arial" w:hint="eastAsia"/>
          <w:lang w:eastAsia="pl-PL"/>
        </w:rPr>
        <w:t>ó</w:t>
      </w:r>
      <w:r w:rsidRPr="00085A22">
        <w:rPr>
          <w:rFonts w:ascii="Arial" w:eastAsia="MS Mincho" w:hAnsi="Arial" w:cs="Arial"/>
          <w:lang w:eastAsia="pl-PL"/>
        </w:rPr>
        <w:t>w przej</w:t>
      </w:r>
      <w:r w:rsidRPr="00085A22">
        <w:rPr>
          <w:rFonts w:ascii="Arial" w:eastAsia="MS Mincho" w:hAnsi="Arial" w:cs="Arial" w:hint="eastAsia"/>
          <w:lang w:eastAsia="pl-PL"/>
        </w:rPr>
        <w:t>ść</w:t>
      </w:r>
      <w:r w:rsidRPr="00085A22">
        <w:rPr>
          <w:rFonts w:ascii="Arial" w:eastAsia="MS Mincho" w:hAnsi="Arial" w:cs="Arial"/>
          <w:lang w:eastAsia="pl-PL"/>
        </w:rPr>
        <w:t xml:space="preserve"> dla zwierz</w:t>
      </w:r>
      <w:r w:rsidRPr="00085A22">
        <w:rPr>
          <w:rFonts w:ascii="Arial" w:eastAsia="MS Mincho" w:hAnsi="Arial" w:cs="Arial" w:hint="eastAsia"/>
          <w:lang w:eastAsia="pl-PL"/>
        </w:rPr>
        <w:t>ą</w:t>
      </w:r>
      <w:r w:rsidRPr="00085A22">
        <w:rPr>
          <w:rFonts w:ascii="Arial" w:eastAsia="MS Mincho" w:hAnsi="Arial" w:cs="Arial"/>
          <w:lang w:eastAsia="pl-PL"/>
        </w:rPr>
        <w:t>t. Okre</w:t>
      </w:r>
      <w:r w:rsidRPr="00085A22">
        <w:rPr>
          <w:rFonts w:ascii="Arial" w:eastAsia="MS Mincho" w:hAnsi="Arial" w:cs="Arial" w:hint="eastAsia"/>
          <w:lang w:eastAsia="pl-PL"/>
        </w:rPr>
        <w:t>ś</w:t>
      </w:r>
      <w:r w:rsidRPr="00085A22">
        <w:rPr>
          <w:rFonts w:ascii="Arial" w:eastAsia="MS Mincho" w:hAnsi="Arial" w:cs="Arial"/>
          <w:lang w:eastAsia="pl-PL"/>
        </w:rPr>
        <w:t>laj</w:t>
      </w:r>
      <w:r w:rsidRPr="00085A22">
        <w:rPr>
          <w:rFonts w:ascii="Arial" w:eastAsia="MS Mincho" w:hAnsi="Arial" w:cs="Arial" w:hint="eastAsia"/>
          <w:lang w:eastAsia="pl-PL"/>
        </w:rPr>
        <w:t>ą</w:t>
      </w:r>
      <w:r w:rsidRPr="00085A22">
        <w:rPr>
          <w:rFonts w:ascii="Arial" w:eastAsia="MS Mincho" w:hAnsi="Arial" w:cs="Arial"/>
          <w:lang w:eastAsia="pl-PL"/>
        </w:rPr>
        <w:t xml:space="preserve">c istotne warunki korzystania ze </w:t>
      </w:r>
      <w:r w:rsidRPr="00085A22">
        <w:rPr>
          <w:rFonts w:ascii="Arial" w:eastAsia="MS Mincho" w:hAnsi="Arial" w:cs="Arial" w:hint="eastAsia"/>
          <w:lang w:eastAsia="pl-PL"/>
        </w:rPr>
        <w:t>ś</w:t>
      </w:r>
      <w:r w:rsidRPr="00085A22">
        <w:rPr>
          <w:rFonts w:ascii="Arial" w:eastAsia="MS Mincho" w:hAnsi="Arial" w:cs="Arial"/>
          <w:lang w:eastAsia="pl-PL"/>
        </w:rPr>
        <w:t>rodowiska (pkt II.63-69, pkt II.73 zaskar</w:t>
      </w:r>
      <w:r w:rsidRPr="00085A22">
        <w:rPr>
          <w:rFonts w:ascii="Arial" w:eastAsia="MS Mincho" w:hAnsi="Arial" w:cs="Arial" w:hint="eastAsia"/>
          <w:lang w:eastAsia="pl-PL"/>
        </w:rPr>
        <w:t>ż</w:t>
      </w:r>
      <w:r w:rsidRPr="00085A22">
        <w:rPr>
          <w:rFonts w:ascii="Arial" w:eastAsia="MS Mincho" w:hAnsi="Arial" w:cs="Arial"/>
          <w:lang w:eastAsia="pl-PL"/>
        </w:rPr>
        <w:t>onej decyzji) wskaza</w:t>
      </w:r>
      <w:r w:rsidRPr="00085A22">
        <w:rPr>
          <w:rFonts w:ascii="Arial" w:eastAsia="MS Mincho" w:hAnsi="Arial" w:cs="Arial" w:hint="eastAsia"/>
          <w:lang w:eastAsia="pl-PL"/>
        </w:rPr>
        <w:t>ł</w:t>
      </w:r>
      <w:r w:rsidRPr="00085A22">
        <w:rPr>
          <w:rFonts w:ascii="Arial" w:eastAsia="MS Mincho" w:hAnsi="Arial" w:cs="Arial"/>
          <w:lang w:eastAsia="pl-PL"/>
        </w:rPr>
        <w:t xml:space="preserve"> jedynie zalecenia w zakresie ich budowy;</w:t>
      </w:r>
    </w:p>
    <w:p w14:paraId="6DFBD95A"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 xml:space="preserve">naruszenia art. 71 ust. 2 pkt 1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 xml:space="preserve">. w związku z art. 81 ust. 2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 xml:space="preserve">. w związku z art. 6 ust. 2 </w:t>
      </w:r>
      <w:r w:rsidRPr="004D1AF4">
        <w:rPr>
          <w:rFonts w:ascii="Arial" w:eastAsia="MS Mincho" w:hAnsi="Arial" w:cs="Arial"/>
          <w:lang w:eastAsia="pl-PL"/>
        </w:rPr>
        <w:t xml:space="preserve">ustawy z dnia 27 kwietnia 2001 r. </w:t>
      </w:r>
      <w:r>
        <w:rPr>
          <w:rFonts w:ascii="Arial" w:eastAsia="MS Mincho" w:hAnsi="Arial" w:cs="Arial"/>
          <w:lang w:eastAsia="pl-PL"/>
        </w:rPr>
        <w:t xml:space="preserve">– </w:t>
      </w:r>
      <w:r w:rsidRPr="004D1AF4">
        <w:rPr>
          <w:rFonts w:ascii="Arial" w:eastAsia="MS Mincho" w:hAnsi="Arial" w:cs="Arial"/>
          <w:lang w:eastAsia="pl-PL"/>
        </w:rPr>
        <w:t>Prawo ochrony środowiska (Dz. U. z 2025</w:t>
      </w:r>
      <w:r>
        <w:rPr>
          <w:rFonts w:ascii="Arial" w:eastAsia="MS Mincho" w:hAnsi="Arial" w:cs="Arial"/>
          <w:lang w:eastAsia="pl-PL"/>
        </w:rPr>
        <w:t> </w:t>
      </w:r>
      <w:r w:rsidRPr="004D1AF4">
        <w:rPr>
          <w:rFonts w:ascii="Arial" w:eastAsia="MS Mincho" w:hAnsi="Arial" w:cs="Arial"/>
          <w:lang w:eastAsia="pl-PL"/>
        </w:rPr>
        <w:t>r., poz. 647, ze zm.)</w:t>
      </w:r>
      <w:r>
        <w:rPr>
          <w:rFonts w:ascii="Arial" w:eastAsia="MS Mincho" w:hAnsi="Arial" w:cs="Arial"/>
          <w:lang w:eastAsia="pl-PL"/>
        </w:rPr>
        <w:t xml:space="preserve">, dalej </w:t>
      </w:r>
      <w:proofErr w:type="spellStart"/>
      <w:r w:rsidRPr="00085A22">
        <w:rPr>
          <w:rFonts w:ascii="Arial" w:eastAsia="MS Mincho" w:hAnsi="Arial" w:cs="Arial"/>
          <w:lang w:eastAsia="pl-PL"/>
        </w:rPr>
        <w:t>p.o.ś</w:t>
      </w:r>
      <w:proofErr w:type="spellEnd"/>
      <w:r w:rsidRPr="00085A22">
        <w:rPr>
          <w:rFonts w:ascii="Arial" w:eastAsia="MS Mincho" w:hAnsi="Arial" w:cs="Arial"/>
          <w:lang w:eastAsia="pl-PL"/>
        </w:rPr>
        <w:t>.</w:t>
      </w:r>
      <w:r>
        <w:rPr>
          <w:rFonts w:ascii="Arial" w:eastAsia="MS Mincho" w:hAnsi="Arial" w:cs="Arial"/>
          <w:lang w:eastAsia="pl-PL"/>
        </w:rPr>
        <w:t>,</w:t>
      </w:r>
      <w:r w:rsidRPr="00085A22">
        <w:rPr>
          <w:rFonts w:ascii="Arial" w:eastAsia="MS Mincho" w:hAnsi="Arial" w:cs="Arial"/>
          <w:lang w:eastAsia="pl-PL"/>
        </w:rPr>
        <w:t xml:space="preserve"> poprzez wydanie zaskarżonej decyzji pomimo stwierdzenia występowania istotnych braków danych i analiz skutkujących brakiem pewności w odniesieniu do możliwości wystąpienia znacząco negatywnego oddziaływania przedsięwzięcia na migracje zwierząt i na integralność obszarów Natura 2000 PLH120087 Łososina i Natura 2000 PLH120088 Środkowy Dunajec z dopływami;</w:t>
      </w:r>
    </w:p>
    <w:p w14:paraId="71CE5411"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naruszenia art. 33 ust. 1 pkt 3</w:t>
      </w:r>
      <w:r>
        <w:rPr>
          <w:rFonts w:ascii="Arial" w:eastAsia="MS Mincho" w:hAnsi="Arial" w:cs="Arial"/>
          <w:lang w:eastAsia="pl-PL"/>
        </w:rPr>
        <w:t xml:space="preserve"> </w:t>
      </w:r>
      <w:r w:rsidRPr="00085A22">
        <w:rPr>
          <w:rFonts w:ascii="Arial" w:eastAsia="MS Mincho" w:hAnsi="Arial" w:cs="Arial"/>
          <w:lang w:eastAsia="pl-PL"/>
        </w:rPr>
        <w:t xml:space="preserve">w związku z art. 34 ust. 1 </w:t>
      </w:r>
      <w:r w:rsidRPr="004D1AF4">
        <w:rPr>
          <w:rFonts w:ascii="Arial" w:eastAsia="MS Mincho" w:hAnsi="Arial" w:cs="Arial"/>
          <w:lang w:eastAsia="pl-PL"/>
        </w:rPr>
        <w:t>ustawy z dnia 16 kwietnia 2004</w:t>
      </w:r>
      <w:r>
        <w:rPr>
          <w:rFonts w:ascii="Arial" w:eastAsia="MS Mincho" w:hAnsi="Arial" w:cs="Arial"/>
          <w:lang w:eastAsia="pl-PL"/>
        </w:rPr>
        <w:t> </w:t>
      </w:r>
      <w:r w:rsidRPr="004D1AF4">
        <w:rPr>
          <w:rFonts w:ascii="Arial" w:eastAsia="MS Mincho" w:hAnsi="Arial" w:cs="Arial"/>
          <w:lang w:eastAsia="pl-PL"/>
        </w:rPr>
        <w:t xml:space="preserve">r. o ochronie przyrody </w:t>
      </w:r>
      <w:r>
        <w:rPr>
          <w:rFonts w:ascii="Arial" w:eastAsia="MS Mincho" w:hAnsi="Arial" w:cs="Arial"/>
          <w:lang w:eastAsia="pl-PL"/>
        </w:rPr>
        <w:t xml:space="preserve">(Dz. U. z 2024 r. poz. 1478, ze zm.), dalej </w:t>
      </w:r>
      <w:proofErr w:type="spellStart"/>
      <w:r w:rsidRPr="00085A22">
        <w:rPr>
          <w:rFonts w:ascii="Arial" w:eastAsia="MS Mincho" w:hAnsi="Arial" w:cs="Arial"/>
          <w:lang w:eastAsia="pl-PL"/>
        </w:rPr>
        <w:t>u.o.p</w:t>
      </w:r>
      <w:proofErr w:type="spellEnd"/>
      <w:r w:rsidRPr="00085A22">
        <w:rPr>
          <w:rFonts w:ascii="Arial" w:eastAsia="MS Mincho" w:hAnsi="Arial" w:cs="Arial"/>
          <w:lang w:eastAsia="pl-PL"/>
        </w:rPr>
        <w:t>.</w:t>
      </w:r>
      <w:r>
        <w:rPr>
          <w:rFonts w:ascii="Arial" w:eastAsia="MS Mincho" w:hAnsi="Arial" w:cs="Arial"/>
          <w:lang w:eastAsia="pl-PL"/>
        </w:rPr>
        <w:t>,</w:t>
      </w:r>
      <w:r w:rsidRPr="00085A22">
        <w:rPr>
          <w:rFonts w:ascii="Arial" w:eastAsia="MS Mincho" w:hAnsi="Arial" w:cs="Arial"/>
          <w:lang w:eastAsia="pl-PL"/>
        </w:rPr>
        <w:t xml:space="preserve"> poprzez brak analizy znaczącego negatywnego oddziaływania na cele ochrony obszaru Natura 2000 PLH120087 Łososina i obszaru Natura 2000 PLH120088 Środkowy Dunajec z dopływami;</w:t>
      </w:r>
    </w:p>
    <w:p w14:paraId="137C127B"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 xml:space="preserve">naruszenia art. 66 ust. 1 pkt 2 lit. a, pkt 2a, pkt. 6, pkt 6a, pkt. 7, pkt. 9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 xml:space="preserve">., art. 62 ust. 1 pkt 1 lit. a, pkt 2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 xml:space="preserve">. w związku z art. 33 ust. 1 pkt 3 </w:t>
      </w:r>
      <w:proofErr w:type="spellStart"/>
      <w:r w:rsidRPr="00085A22">
        <w:rPr>
          <w:rFonts w:ascii="Arial" w:eastAsia="MS Mincho" w:hAnsi="Arial" w:cs="Arial"/>
          <w:lang w:eastAsia="pl-PL"/>
        </w:rPr>
        <w:t>u.o.p</w:t>
      </w:r>
      <w:proofErr w:type="spellEnd"/>
      <w:r w:rsidRPr="00085A22">
        <w:rPr>
          <w:rFonts w:ascii="Arial" w:eastAsia="MS Mincho" w:hAnsi="Arial" w:cs="Arial"/>
          <w:lang w:eastAsia="pl-PL"/>
        </w:rPr>
        <w:t xml:space="preserve">. poprzez wydanie zaskarżonej decyzji w oparciu o niezgodne z prawem i stanem faktycznym ustalenia raportu w zakresie oddziaływania drogi na sieć korytarzy ekologicznych (Korytarza Południowego – GKPd-9 Podgórze Rożnowskie, KPd-13A Beskid </w:t>
      </w:r>
      <w:proofErr w:type="spellStart"/>
      <w:r w:rsidRPr="00085A22">
        <w:rPr>
          <w:rFonts w:ascii="Arial" w:eastAsia="MS Mincho" w:hAnsi="Arial" w:cs="Arial"/>
          <w:lang w:eastAsia="pl-PL"/>
        </w:rPr>
        <w:t>Wyspowy-Dolina</w:t>
      </w:r>
      <w:proofErr w:type="spellEnd"/>
      <w:r w:rsidRPr="00085A22">
        <w:rPr>
          <w:rFonts w:ascii="Arial" w:eastAsia="MS Mincho" w:hAnsi="Arial" w:cs="Arial"/>
          <w:lang w:eastAsia="pl-PL"/>
        </w:rPr>
        <w:t xml:space="preserve"> Dunajca, KPd-11A Dolina Górnego Dunajca) i dopuszczenie do znaczącego oddziaływania barierowego drogi oraz przyszłej śmiertelności wilków i rysiów ze względu na wadliwy program działań minimalizujących w zakresie ich ochrony. Przedmiotowy odcinek drogi koliduje istotnie z sieci</w:t>
      </w:r>
      <w:r w:rsidRPr="00085A22">
        <w:rPr>
          <w:rFonts w:ascii="Arial" w:eastAsia="MS Mincho" w:hAnsi="Arial" w:cs="Arial" w:hint="eastAsia"/>
          <w:lang w:eastAsia="pl-PL"/>
        </w:rPr>
        <w:t>ą</w:t>
      </w:r>
      <w:r w:rsidRPr="00085A22">
        <w:rPr>
          <w:rFonts w:ascii="Arial" w:eastAsia="MS Mincho" w:hAnsi="Arial" w:cs="Arial"/>
          <w:lang w:eastAsia="pl-PL"/>
        </w:rPr>
        <w:t xml:space="preserve"> paneuropejskich i krajowych korytarzy ekologicznych na d</w:t>
      </w:r>
      <w:r w:rsidRPr="00085A22">
        <w:rPr>
          <w:rFonts w:ascii="Arial" w:eastAsia="MS Mincho" w:hAnsi="Arial" w:cs="Arial" w:hint="eastAsia"/>
          <w:lang w:eastAsia="pl-PL"/>
        </w:rPr>
        <w:t>ł</w:t>
      </w:r>
      <w:r w:rsidRPr="00085A22">
        <w:rPr>
          <w:rFonts w:ascii="Arial" w:eastAsia="MS Mincho" w:hAnsi="Arial" w:cs="Arial"/>
          <w:lang w:eastAsia="pl-PL"/>
        </w:rPr>
        <w:t>ugo</w:t>
      </w:r>
      <w:r w:rsidRPr="00085A22">
        <w:rPr>
          <w:rFonts w:ascii="Arial" w:eastAsia="MS Mincho" w:hAnsi="Arial" w:cs="Arial" w:hint="eastAsia"/>
          <w:lang w:eastAsia="pl-PL"/>
        </w:rPr>
        <w:t>ś</w:t>
      </w:r>
      <w:r w:rsidRPr="00085A22">
        <w:rPr>
          <w:rFonts w:ascii="Arial" w:eastAsia="MS Mincho" w:hAnsi="Arial" w:cs="Arial"/>
          <w:lang w:eastAsia="pl-PL"/>
        </w:rPr>
        <w:t xml:space="preserve">ci </w:t>
      </w:r>
      <w:r w:rsidRPr="00085A22">
        <w:rPr>
          <w:rFonts w:ascii="Arial" w:eastAsia="MS Mincho" w:hAnsi="Arial" w:cs="Arial" w:hint="eastAsia"/>
          <w:lang w:eastAsia="pl-PL"/>
        </w:rPr>
        <w:t>łą</w:t>
      </w:r>
      <w:r w:rsidRPr="00085A22">
        <w:rPr>
          <w:rFonts w:ascii="Arial" w:eastAsia="MS Mincho" w:hAnsi="Arial" w:cs="Arial"/>
          <w:lang w:eastAsia="pl-PL"/>
        </w:rPr>
        <w:t>cznej ok 23,6 km;</w:t>
      </w:r>
    </w:p>
    <w:p w14:paraId="19DDA75E"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braku przedstawienia w raporcie dowodów potwierdzających zasadność przyjętej liczby, rozmieszczenia i odległości pomiędzy przejściami dla zwierząt w kontekście ich skuteczności dla ssaków dużych i średnich, które zapewniłyby zachowanie łączności ekologicznej dla utrzymania funkcjonalnej i strukturalnej łączności w granicach przecinanych przez drogę siedlisk i korytarzy ekologicznych;</w:t>
      </w:r>
    </w:p>
    <w:p w14:paraId="676A7AD7"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 xml:space="preserve">braków w inwentaryzacji przyrodniczej wykonanej na potrzeby raportu. W zakresie inwentaryzacji priorytetowych siedlisk 91E0 w granicach obszaru PLH120088 </w:t>
      </w:r>
      <w:r w:rsidRPr="00085A22">
        <w:rPr>
          <w:rFonts w:ascii="Arial" w:eastAsia="MS Mincho" w:hAnsi="Arial" w:cs="Arial" w:hint="eastAsia"/>
          <w:lang w:eastAsia="pl-PL"/>
        </w:rPr>
        <w:t>Ś</w:t>
      </w:r>
      <w:r w:rsidRPr="00085A22">
        <w:rPr>
          <w:rFonts w:ascii="Arial" w:eastAsia="MS Mincho" w:hAnsi="Arial" w:cs="Arial"/>
          <w:lang w:eastAsia="pl-PL"/>
        </w:rPr>
        <w:t>rodkowy Dunajec z dop</w:t>
      </w:r>
      <w:r w:rsidRPr="00085A22">
        <w:rPr>
          <w:rFonts w:ascii="Arial" w:eastAsia="MS Mincho" w:hAnsi="Arial" w:cs="Arial" w:hint="eastAsia"/>
          <w:lang w:eastAsia="pl-PL"/>
        </w:rPr>
        <w:t>ł</w:t>
      </w:r>
      <w:r w:rsidRPr="00085A22">
        <w:rPr>
          <w:rFonts w:ascii="Arial" w:eastAsia="MS Mincho" w:hAnsi="Arial" w:cs="Arial"/>
          <w:lang w:eastAsia="pl-PL"/>
        </w:rPr>
        <w:t>ywami w zasi</w:t>
      </w:r>
      <w:r w:rsidRPr="00085A22">
        <w:rPr>
          <w:rFonts w:ascii="Arial" w:eastAsia="MS Mincho" w:hAnsi="Arial" w:cs="Arial" w:hint="eastAsia"/>
          <w:lang w:eastAsia="pl-PL"/>
        </w:rPr>
        <w:t>ę</w:t>
      </w:r>
      <w:r w:rsidRPr="00085A22">
        <w:rPr>
          <w:rFonts w:ascii="Arial" w:eastAsia="MS Mincho" w:hAnsi="Arial" w:cs="Arial"/>
          <w:lang w:eastAsia="pl-PL"/>
        </w:rPr>
        <w:t>gu linii rozgraniczaj</w:t>
      </w:r>
      <w:r w:rsidRPr="00085A22">
        <w:rPr>
          <w:rFonts w:ascii="Arial" w:eastAsia="MS Mincho" w:hAnsi="Arial" w:cs="Arial" w:hint="eastAsia"/>
          <w:lang w:eastAsia="pl-PL"/>
        </w:rPr>
        <w:t>ą</w:t>
      </w:r>
      <w:r w:rsidRPr="00085A22">
        <w:rPr>
          <w:rFonts w:ascii="Arial" w:eastAsia="MS Mincho" w:hAnsi="Arial" w:cs="Arial"/>
          <w:lang w:eastAsia="pl-PL"/>
        </w:rPr>
        <w:t>cych inwestycji wst</w:t>
      </w:r>
      <w:r w:rsidRPr="00085A22">
        <w:rPr>
          <w:rFonts w:ascii="Arial" w:eastAsia="MS Mincho" w:hAnsi="Arial" w:cs="Arial" w:hint="eastAsia"/>
          <w:lang w:eastAsia="pl-PL"/>
        </w:rPr>
        <w:t>ę</w:t>
      </w:r>
      <w:r w:rsidRPr="00085A22">
        <w:rPr>
          <w:rFonts w:ascii="Arial" w:eastAsia="MS Mincho" w:hAnsi="Arial" w:cs="Arial"/>
          <w:lang w:eastAsia="pl-PL"/>
        </w:rPr>
        <w:t xml:space="preserve">pna </w:t>
      </w:r>
      <w:r w:rsidRPr="00085A22">
        <w:rPr>
          <w:rFonts w:ascii="Arial" w:eastAsia="MS Mincho" w:hAnsi="Arial" w:cs="Arial"/>
          <w:lang w:eastAsia="pl-PL"/>
        </w:rPr>
        <w:lastRenderedPageBreak/>
        <w:t>analiza publicznie dost</w:t>
      </w:r>
      <w:r w:rsidRPr="00085A22">
        <w:rPr>
          <w:rFonts w:ascii="Arial" w:eastAsia="MS Mincho" w:hAnsi="Arial" w:cs="Arial" w:hint="eastAsia"/>
          <w:lang w:eastAsia="pl-PL"/>
        </w:rPr>
        <w:t>ę</w:t>
      </w:r>
      <w:r w:rsidRPr="00085A22">
        <w:rPr>
          <w:rFonts w:ascii="Arial" w:eastAsia="MS Mincho" w:hAnsi="Arial" w:cs="Arial"/>
          <w:lang w:eastAsia="pl-PL"/>
        </w:rPr>
        <w:t>pnych zobrazowa</w:t>
      </w:r>
      <w:r w:rsidRPr="00085A22">
        <w:rPr>
          <w:rFonts w:ascii="Arial" w:eastAsia="MS Mincho" w:hAnsi="Arial" w:cs="Arial" w:hint="eastAsia"/>
          <w:lang w:eastAsia="pl-PL"/>
        </w:rPr>
        <w:t>ń</w:t>
      </w:r>
      <w:r w:rsidRPr="00085A22">
        <w:rPr>
          <w:rFonts w:ascii="Arial" w:eastAsia="MS Mincho" w:hAnsi="Arial" w:cs="Arial"/>
          <w:lang w:eastAsia="pl-PL"/>
        </w:rPr>
        <w:t xml:space="preserve"> satelitarnych wskaza</w:t>
      </w:r>
      <w:r w:rsidRPr="00085A22">
        <w:rPr>
          <w:rFonts w:ascii="Arial" w:eastAsia="MS Mincho" w:hAnsi="Arial" w:cs="Arial" w:hint="eastAsia"/>
          <w:lang w:eastAsia="pl-PL"/>
        </w:rPr>
        <w:t>ł</w:t>
      </w:r>
      <w:r w:rsidRPr="00085A22">
        <w:rPr>
          <w:rFonts w:ascii="Arial" w:eastAsia="MS Mincho" w:hAnsi="Arial" w:cs="Arial"/>
          <w:lang w:eastAsia="pl-PL"/>
        </w:rPr>
        <w:t xml:space="preserve">a, </w:t>
      </w:r>
      <w:r w:rsidRPr="00085A22">
        <w:rPr>
          <w:rFonts w:ascii="Arial" w:eastAsia="MS Mincho" w:hAnsi="Arial" w:cs="Arial" w:hint="eastAsia"/>
          <w:lang w:eastAsia="pl-PL"/>
        </w:rPr>
        <w:t>ż</w:t>
      </w:r>
      <w:r w:rsidRPr="00085A22">
        <w:rPr>
          <w:rFonts w:ascii="Arial" w:eastAsia="MS Mincho" w:hAnsi="Arial" w:cs="Arial"/>
          <w:lang w:eastAsia="pl-PL"/>
        </w:rPr>
        <w:t xml:space="preserve">e areał niszczonych siedlisk łęgowych może być większy od deklarowanego w raporcie. RDOŚ </w:t>
      </w:r>
      <w:r>
        <w:rPr>
          <w:rFonts w:ascii="Arial" w:eastAsia="MS Mincho" w:hAnsi="Arial" w:cs="Arial"/>
          <w:lang w:eastAsia="pl-PL"/>
        </w:rPr>
        <w:t xml:space="preserve">w Krakowie </w:t>
      </w:r>
      <w:r w:rsidRPr="00085A22">
        <w:rPr>
          <w:rFonts w:ascii="Arial" w:eastAsia="MS Mincho" w:hAnsi="Arial" w:cs="Arial"/>
          <w:lang w:eastAsia="pl-PL"/>
        </w:rPr>
        <w:t xml:space="preserve">w decyzji wskazał </w:t>
      </w:r>
      <w:r w:rsidRPr="00085A22">
        <w:rPr>
          <w:rFonts w:ascii="Arial" w:eastAsia="MS Mincho" w:hAnsi="Arial" w:cs="Arial"/>
          <w:i/>
          <w:iCs/>
          <w:lang w:eastAsia="pl-PL"/>
        </w:rPr>
        <w:t>Nale</w:t>
      </w:r>
      <w:r w:rsidRPr="00085A22">
        <w:rPr>
          <w:rFonts w:ascii="Arial" w:eastAsia="MS Mincho" w:hAnsi="Arial" w:cs="Arial" w:hint="eastAsia"/>
          <w:i/>
          <w:iCs/>
          <w:lang w:eastAsia="pl-PL"/>
        </w:rPr>
        <w:t>ż</w:t>
      </w:r>
      <w:r w:rsidRPr="00085A22">
        <w:rPr>
          <w:rFonts w:ascii="Arial" w:eastAsia="MS Mincho" w:hAnsi="Arial" w:cs="Arial"/>
          <w:i/>
          <w:iCs/>
          <w:lang w:eastAsia="pl-PL"/>
        </w:rPr>
        <w:t>y w tym miejscu podkre</w:t>
      </w:r>
      <w:r w:rsidRPr="00085A22">
        <w:rPr>
          <w:rFonts w:ascii="Arial" w:eastAsia="MS Mincho" w:hAnsi="Arial" w:cs="Arial" w:hint="eastAsia"/>
          <w:i/>
          <w:iCs/>
          <w:lang w:eastAsia="pl-PL"/>
        </w:rPr>
        <w:t>ś</w:t>
      </w:r>
      <w:r w:rsidRPr="00085A22">
        <w:rPr>
          <w:rFonts w:ascii="Arial" w:eastAsia="MS Mincho" w:hAnsi="Arial" w:cs="Arial"/>
          <w:i/>
          <w:iCs/>
          <w:lang w:eastAsia="pl-PL"/>
        </w:rPr>
        <w:t>li</w:t>
      </w:r>
      <w:r w:rsidRPr="00085A22">
        <w:rPr>
          <w:rFonts w:ascii="Arial" w:eastAsia="MS Mincho" w:hAnsi="Arial" w:cs="Arial" w:hint="eastAsia"/>
          <w:i/>
          <w:iCs/>
          <w:lang w:eastAsia="pl-PL"/>
        </w:rPr>
        <w:t>ć</w:t>
      </w:r>
      <w:r w:rsidRPr="00085A22">
        <w:rPr>
          <w:rFonts w:ascii="Arial" w:eastAsia="MS Mincho" w:hAnsi="Arial" w:cs="Arial"/>
          <w:i/>
          <w:iCs/>
          <w:lang w:eastAsia="pl-PL"/>
        </w:rPr>
        <w:t xml:space="preserve">, </w:t>
      </w:r>
      <w:r w:rsidRPr="00085A22">
        <w:rPr>
          <w:rFonts w:ascii="Arial" w:eastAsia="MS Mincho" w:hAnsi="Arial" w:cs="Arial" w:hint="eastAsia"/>
          <w:i/>
          <w:iCs/>
          <w:lang w:eastAsia="pl-PL"/>
        </w:rPr>
        <w:t>ż</w:t>
      </w:r>
      <w:r w:rsidRPr="00085A22">
        <w:rPr>
          <w:rFonts w:ascii="Arial" w:eastAsia="MS Mincho" w:hAnsi="Arial" w:cs="Arial"/>
          <w:i/>
          <w:iCs/>
          <w:lang w:eastAsia="pl-PL"/>
        </w:rPr>
        <w:t>e wikliny nadrzeczne nie stanowi</w:t>
      </w:r>
      <w:r w:rsidRPr="00085A22">
        <w:rPr>
          <w:rFonts w:ascii="Arial" w:eastAsia="MS Mincho" w:hAnsi="Arial" w:cs="Arial" w:hint="eastAsia"/>
          <w:i/>
          <w:iCs/>
          <w:lang w:eastAsia="pl-PL"/>
        </w:rPr>
        <w:t>ą</w:t>
      </w:r>
      <w:r w:rsidRPr="00085A22">
        <w:rPr>
          <w:rFonts w:ascii="Arial" w:eastAsia="MS Mincho" w:hAnsi="Arial" w:cs="Arial"/>
          <w:i/>
          <w:iCs/>
          <w:lang w:eastAsia="pl-PL"/>
        </w:rPr>
        <w:t xml:space="preserve"> siedliska *91E0, co w przypadku analizowanej drogi oznacza brak zniszcze</w:t>
      </w:r>
      <w:r w:rsidRPr="00085A22">
        <w:rPr>
          <w:rFonts w:ascii="Arial" w:eastAsia="MS Mincho" w:hAnsi="Arial" w:cs="Arial" w:hint="eastAsia"/>
          <w:i/>
          <w:iCs/>
          <w:lang w:eastAsia="pl-PL"/>
        </w:rPr>
        <w:t>ń łę</w:t>
      </w:r>
      <w:r w:rsidRPr="00085A22">
        <w:rPr>
          <w:rFonts w:ascii="Arial" w:eastAsia="MS Mincho" w:hAnsi="Arial" w:cs="Arial"/>
          <w:i/>
          <w:iCs/>
          <w:lang w:eastAsia="pl-PL"/>
        </w:rPr>
        <w:t>g</w:t>
      </w:r>
      <w:r w:rsidRPr="00085A22">
        <w:rPr>
          <w:rFonts w:ascii="Arial" w:eastAsia="MS Mincho" w:hAnsi="Arial" w:cs="Arial" w:hint="eastAsia"/>
          <w:i/>
          <w:iCs/>
          <w:lang w:eastAsia="pl-PL"/>
        </w:rPr>
        <w:t>ó</w:t>
      </w:r>
      <w:r w:rsidRPr="00085A22">
        <w:rPr>
          <w:rFonts w:ascii="Arial" w:eastAsia="MS Mincho" w:hAnsi="Arial" w:cs="Arial"/>
          <w:i/>
          <w:iCs/>
          <w:lang w:eastAsia="pl-PL"/>
        </w:rPr>
        <w:t>w i brak znacz</w:t>
      </w:r>
      <w:r w:rsidRPr="00085A22">
        <w:rPr>
          <w:rFonts w:ascii="Arial" w:eastAsia="MS Mincho" w:hAnsi="Arial" w:cs="Arial" w:hint="eastAsia"/>
          <w:i/>
          <w:iCs/>
          <w:lang w:eastAsia="pl-PL"/>
        </w:rPr>
        <w:t>ą</w:t>
      </w:r>
      <w:r w:rsidRPr="00085A22">
        <w:rPr>
          <w:rFonts w:ascii="Arial" w:eastAsia="MS Mincho" w:hAnsi="Arial" w:cs="Arial"/>
          <w:i/>
          <w:iCs/>
          <w:lang w:eastAsia="pl-PL"/>
        </w:rPr>
        <w:t>cego negatywnego wp</w:t>
      </w:r>
      <w:r w:rsidRPr="00085A22">
        <w:rPr>
          <w:rFonts w:ascii="Arial" w:eastAsia="MS Mincho" w:hAnsi="Arial" w:cs="Arial" w:hint="eastAsia"/>
          <w:i/>
          <w:iCs/>
          <w:lang w:eastAsia="pl-PL"/>
        </w:rPr>
        <w:t>ł</w:t>
      </w:r>
      <w:r w:rsidRPr="00085A22">
        <w:rPr>
          <w:rFonts w:ascii="Arial" w:eastAsia="MS Mincho" w:hAnsi="Arial" w:cs="Arial"/>
          <w:i/>
          <w:iCs/>
          <w:lang w:eastAsia="pl-PL"/>
        </w:rPr>
        <w:t xml:space="preserve">ywu na obszar Natura 2000 </w:t>
      </w:r>
      <w:r w:rsidRPr="00085A22">
        <w:rPr>
          <w:rFonts w:ascii="Arial" w:eastAsia="MS Mincho" w:hAnsi="Arial" w:cs="Arial" w:hint="eastAsia"/>
          <w:i/>
          <w:iCs/>
          <w:lang w:eastAsia="pl-PL"/>
        </w:rPr>
        <w:t>Ś</w:t>
      </w:r>
      <w:r w:rsidRPr="00085A22">
        <w:rPr>
          <w:rFonts w:ascii="Arial" w:eastAsia="MS Mincho" w:hAnsi="Arial" w:cs="Arial"/>
          <w:i/>
          <w:iCs/>
          <w:lang w:eastAsia="pl-PL"/>
        </w:rPr>
        <w:t>rodkowy Dunajec z dop</w:t>
      </w:r>
      <w:r w:rsidRPr="00085A22">
        <w:rPr>
          <w:rFonts w:ascii="Arial" w:eastAsia="MS Mincho" w:hAnsi="Arial" w:cs="Arial" w:hint="eastAsia"/>
          <w:i/>
          <w:iCs/>
          <w:lang w:eastAsia="pl-PL"/>
        </w:rPr>
        <w:t>ł</w:t>
      </w:r>
      <w:r w:rsidRPr="00085A22">
        <w:rPr>
          <w:rFonts w:ascii="Arial" w:eastAsia="MS Mincho" w:hAnsi="Arial" w:cs="Arial"/>
          <w:i/>
          <w:iCs/>
          <w:lang w:eastAsia="pl-PL"/>
        </w:rPr>
        <w:t xml:space="preserve">ywami” </w:t>
      </w:r>
      <w:r w:rsidRPr="00085A22">
        <w:rPr>
          <w:rFonts w:ascii="Arial" w:eastAsia="MS Mincho" w:hAnsi="Arial" w:cs="Arial"/>
          <w:lang w:eastAsia="pl-PL"/>
        </w:rPr>
        <w:t>(s. 86 zaskar</w:t>
      </w:r>
      <w:r w:rsidRPr="00085A22">
        <w:rPr>
          <w:rFonts w:ascii="Arial" w:eastAsia="MS Mincho" w:hAnsi="Arial" w:cs="Arial" w:hint="eastAsia"/>
          <w:lang w:eastAsia="pl-PL"/>
        </w:rPr>
        <w:t>ż</w:t>
      </w:r>
      <w:r w:rsidRPr="00085A22">
        <w:rPr>
          <w:rFonts w:ascii="Arial" w:eastAsia="MS Mincho" w:hAnsi="Arial" w:cs="Arial"/>
          <w:lang w:eastAsia="pl-PL"/>
        </w:rPr>
        <w:t>onej decyzji). Jest to twierdzenie nieprawdziwe, które wskazuje na nieprawidłową analizę przeprowadzoną w raporcie;</w:t>
      </w:r>
    </w:p>
    <w:p w14:paraId="7AF7850F"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zgodnie z danymi pochodzącymi z monitoringu populacji i opracowań w ramach projektu „Pilotażowy monitoring wilka i rysia w Polsce”, realizowanego w ramach Państwowego Monitoringu Środowiska (GIOŚ 2020), można oszacować, że planowana droga przecina aktualne siedliska wilka i rysia na długości ok 7 km. W ramach inwentaryzacji wykonanej na potrzeby przygotowania raportu nie stwierdzono wyst</w:t>
      </w:r>
      <w:r w:rsidRPr="00085A22">
        <w:rPr>
          <w:rFonts w:ascii="Arial" w:eastAsia="MS Mincho" w:hAnsi="Arial" w:cs="Arial" w:hint="eastAsia"/>
          <w:lang w:eastAsia="pl-PL"/>
        </w:rPr>
        <w:t>ę</w:t>
      </w:r>
      <w:r w:rsidRPr="00085A22">
        <w:rPr>
          <w:rFonts w:ascii="Arial" w:eastAsia="MS Mincho" w:hAnsi="Arial" w:cs="Arial"/>
          <w:lang w:eastAsia="pl-PL"/>
        </w:rPr>
        <w:t>powania wilka i rysia w obszarze oddzia</w:t>
      </w:r>
      <w:r w:rsidRPr="00085A22">
        <w:rPr>
          <w:rFonts w:ascii="Arial" w:eastAsia="MS Mincho" w:hAnsi="Arial" w:cs="Arial" w:hint="eastAsia"/>
          <w:lang w:eastAsia="pl-PL"/>
        </w:rPr>
        <w:t>ł</w:t>
      </w:r>
      <w:r w:rsidRPr="00085A22">
        <w:rPr>
          <w:rFonts w:ascii="Arial" w:eastAsia="MS Mincho" w:hAnsi="Arial" w:cs="Arial"/>
          <w:lang w:eastAsia="pl-PL"/>
        </w:rPr>
        <w:t>ywania przedsi</w:t>
      </w:r>
      <w:r w:rsidRPr="00085A22">
        <w:rPr>
          <w:rFonts w:ascii="Arial" w:eastAsia="MS Mincho" w:hAnsi="Arial" w:cs="Arial" w:hint="eastAsia"/>
          <w:lang w:eastAsia="pl-PL"/>
        </w:rPr>
        <w:t>ę</w:t>
      </w:r>
      <w:r w:rsidRPr="00085A22">
        <w:rPr>
          <w:rFonts w:ascii="Arial" w:eastAsia="MS Mincho" w:hAnsi="Arial" w:cs="Arial"/>
          <w:lang w:eastAsia="pl-PL"/>
        </w:rPr>
        <w:t>wzi</w:t>
      </w:r>
      <w:r w:rsidRPr="00085A22">
        <w:rPr>
          <w:rFonts w:ascii="Arial" w:eastAsia="MS Mincho" w:hAnsi="Arial" w:cs="Arial" w:hint="eastAsia"/>
          <w:lang w:eastAsia="pl-PL"/>
        </w:rPr>
        <w:t>ę</w:t>
      </w:r>
      <w:r w:rsidRPr="00085A22">
        <w:rPr>
          <w:rFonts w:ascii="Arial" w:eastAsia="MS Mincho" w:hAnsi="Arial" w:cs="Arial"/>
          <w:lang w:eastAsia="pl-PL"/>
        </w:rPr>
        <w:t>cia, jednak nie przeprowadzono inwentaryzacji terenowych, kt</w:t>
      </w:r>
      <w:r w:rsidRPr="00085A22">
        <w:rPr>
          <w:rFonts w:ascii="Arial" w:eastAsia="MS Mincho" w:hAnsi="Arial" w:cs="Arial" w:hint="eastAsia"/>
          <w:lang w:eastAsia="pl-PL"/>
        </w:rPr>
        <w:t>ó</w:t>
      </w:r>
      <w:r w:rsidRPr="00085A22">
        <w:rPr>
          <w:rFonts w:ascii="Arial" w:eastAsia="MS Mincho" w:hAnsi="Arial" w:cs="Arial"/>
          <w:lang w:eastAsia="pl-PL"/>
        </w:rPr>
        <w:t>re pozwoli</w:t>
      </w:r>
      <w:r w:rsidRPr="00085A22">
        <w:rPr>
          <w:rFonts w:ascii="Arial" w:eastAsia="MS Mincho" w:hAnsi="Arial" w:cs="Arial" w:hint="eastAsia"/>
          <w:lang w:eastAsia="pl-PL"/>
        </w:rPr>
        <w:t>ł</w:t>
      </w:r>
      <w:r w:rsidRPr="00085A22">
        <w:rPr>
          <w:rFonts w:ascii="Arial" w:eastAsia="MS Mincho" w:hAnsi="Arial" w:cs="Arial"/>
          <w:lang w:eastAsia="pl-PL"/>
        </w:rPr>
        <w:t>yby na rzetelne rozpoznanie liczebno</w:t>
      </w:r>
      <w:r w:rsidRPr="00085A22">
        <w:rPr>
          <w:rFonts w:ascii="Arial" w:eastAsia="MS Mincho" w:hAnsi="Arial" w:cs="Arial" w:hint="eastAsia"/>
          <w:lang w:eastAsia="pl-PL"/>
        </w:rPr>
        <w:t>ś</w:t>
      </w:r>
      <w:r w:rsidRPr="00085A22">
        <w:rPr>
          <w:rFonts w:ascii="Arial" w:eastAsia="MS Mincho" w:hAnsi="Arial" w:cs="Arial"/>
          <w:lang w:eastAsia="pl-PL"/>
        </w:rPr>
        <w:t>ci, rozmieszczenia i aktywno</w:t>
      </w:r>
      <w:r w:rsidRPr="00085A22">
        <w:rPr>
          <w:rFonts w:ascii="Arial" w:eastAsia="MS Mincho" w:hAnsi="Arial" w:cs="Arial" w:hint="eastAsia"/>
          <w:lang w:eastAsia="pl-PL"/>
        </w:rPr>
        <w:t>ś</w:t>
      </w:r>
      <w:r w:rsidRPr="00085A22">
        <w:rPr>
          <w:rFonts w:ascii="Arial" w:eastAsia="MS Mincho" w:hAnsi="Arial" w:cs="Arial"/>
          <w:lang w:eastAsia="pl-PL"/>
        </w:rPr>
        <w:t>ci przestrzennej lokalnych osobnik</w:t>
      </w:r>
      <w:r w:rsidRPr="00085A22">
        <w:rPr>
          <w:rFonts w:ascii="Arial" w:eastAsia="MS Mincho" w:hAnsi="Arial" w:cs="Arial" w:hint="eastAsia"/>
          <w:lang w:eastAsia="pl-PL"/>
        </w:rPr>
        <w:t>ó</w:t>
      </w:r>
      <w:r w:rsidRPr="00085A22">
        <w:rPr>
          <w:rFonts w:ascii="Arial" w:eastAsia="MS Mincho" w:hAnsi="Arial" w:cs="Arial"/>
          <w:lang w:eastAsia="pl-PL"/>
        </w:rPr>
        <w:t>w;</w:t>
      </w:r>
    </w:p>
    <w:p w14:paraId="04B8936E"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planowana droga przecina na stosunkowo rozległym obszarze (km 3+800-7+100) obszary potencjalnego, stałego bytowania gatunku chomika europejskiego. Wykonana inwentaryzacja nie potwierdziła występowania gatunku, ale nie obejmowała metodyki adekwatnej do właściwego rozpoznania terenowego jego aktywności;</w:t>
      </w:r>
    </w:p>
    <w:p w14:paraId="37FC838E"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planowana droga przecina szereg bardzo cennych siedlisk płazów zlokalizowanych w dolinach rzecznych. Autorzy raportu wskazuj</w:t>
      </w:r>
      <w:r w:rsidRPr="00085A22">
        <w:rPr>
          <w:rFonts w:ascii="Arial" w:eastAsia="MS Mincho" w:hAnsi="Arial" w:cs="Arial" w:hint="eastAsia"/>
          <w:lang w:eastAsia="pl-PL"/>
        </w:rPr>
        <w:t>ą</w:t>
      </w:r>
      <w:r w:rsidRPr="00085A22">
        <w:rPr>
          <w:rFonts w:ascii="Arial" w:eastAsia="MS Mincho" w:hAnsi="Arial" w:cs="Arial"/>
          <w:lang w:eastAsia="pl-PL"/>
        </w:rPr>
        <w:t xml:space="preserve"> aktualne/potencjalne wyst</w:t>
      </w:r>
      <w:r w:rsidRPr="00085A22">
        <w:rPr>
          <w:rFonts w:ascii="Arial" w:eastAsia="MS Mincho" w:hAnsi="Arial" w:cs="Arial" w:hint="eastAsia"/>
          <w:lang w:eastAsia="pl-PL"/>
        </w:rPr>
        <w:t>ę</w:t>
      </w:r>
      <w:r w:rsidRPr="00085A22">
        <w:rPr>
          <w:rFonts w:ascii="Arial" w:eastAsia="MS Mincho" w:hAnsi="Arial" w:cs="Arial"/>
          <w:lang w:eastAsia="pl-PL"/>
        </w:rPr>
        <w:t>powanie praktycznie ca</w:t>
      </w:r>
      <w:r w:rsidRPr="00085A22">
        <w:rPr>
          <w:rFonts w:ascii="Arial" w:eastAsia="MS Mincho" w:hAnsi="Arial" w:cs="Arial" w:hint="eastAsia"/>
          <w:lang w:eastAsia="pl-PL"/>
        </w:rPr>
        <w:t>ł</w:t>
      </w:r>
      <w:r w:rsidRPr="00085A22">
        <w:rPr>
          <w:rFonts w:ascii="Arial" w:eastAsia="MS Mincho" w:hAnsi="Arial" w:cs="Arial"/>
          <w:lang w:eastAsia="pl-PL"/>
        </w:rPr>
        <w:t>ego mo</w:t>
      </w:r>
      <w:r w:rsidRPr="00085A22">
        <w:rPr>
          <w:rFonts w:ascii="Arial" w:eastAsia="MS Mincho" w:hAnsi="Arial" w:cs="Arial" w:hint="eastAsia"/>
          <w:lang w:eastAsia="pl-PL"/>
        </w:rPr>
        <w:t>ż</w:t>
      </w:r>
      <w:r w:rsidRPr="00085A22">
        <w:rPr>
          <w:rFonts w:ascii="Arial" w:eastAsia="MS Mincho" w:hAnsi="Arial" w:cs="Arial"/>
          <w:lang w:eastAsia="pl-PL"/>
        </w:rPr>
        <w:t>liwego spektrum gatunk</w:t>
      </w:r>
      <w:r w:rsidRPr="00085A22">
        <w:rPr>
          <w:rFonts w:ascii="Arial" w:eastAsia="MS Mincho" w:hAnsi="Arial" w:cs="Arial" w:hint="eastAsia"/>
          <w:lang w:eastAsia="pl-PL"/>
        </w:rPr>
        <w:t>ó</w:t>
      </w:r>
      <w:r w:rsidRPr="00085A22">
        <w:rPr>
          <w:rFonts w:ascii="Arial" w:eastAsia="MS Mincho" w:hAnsi="Arial" w:cs="Arial"/>
          <w:lang w:eastAsia="pl-PL"/>
        </w:rPr>
        <w:t>w, co wskazuje na niepełne rozpoznanie i braki w zakresie zastosowanej metodyki lub odpowiedniego harmonogramu obserwacji. W opinii Stowarzyszenia liczba kolizji drogi ze szlakami migracji znacznie wykracza poza wskazywan</w:t>
      </w:r>
      <w:r w:rsidRPr="00085A22">
        <w:rPr>
          <w:rFonts w:ascii="Arial" w:eastAsia="MS Mincho" w:hAnsi="Arial" w:cs="Arial" w:hint="eastAsia"/>
          <w:lang w:eastAsia="pl-PL"/>
        </w:rPr>
        <w:t>ą</w:t>
      </w:r>
      <w:r w:rsidRPr="00085A22">
        <w:rPr>
          <w:rFonts w:ascii="Arial" w:eastAsia="MS Mincho" w:hAnsi="Arial" w:cs="Arial"/>
          <w:lang w:eastAsia="pl-PL"/>
        </w:rPr>
        <w:t xml:space="preserve"> w raporcie. Należy zwiększyć liczbę projektowanych przejść o dodatkowe przepusty suche (preferowane m.in. przez kumaki, ropuchę szarą) oraz przejścia akceptowalne przez salamandrę, a także o wprowadzenie rozwiązań zapewniających ciągłość warunków osłonowych na mostach nad drobnymi ciekami;</w:t>
      </w:r>
    </w:p>
    <w:p w14:paraId="6D4FB8F2"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inwentaryzacja prowadzona była w okresie od kwietnia 2018 r. do sierpnia 2019 r. Wniosek o wydanie decyzji został złożony we wrześniu 2021 r. Z uzasadnienia decyzji nie wynika, czy inwentaryzacja była uzupełniania w kolejnych latach, a upływ 5 lat od jej wykonania musi skutkować choćby częściową jej nieaktualnością;</w:t>
      </w:r>
    </w:p>
    <w:p w14:paraId="26771E5E"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 xml:space="preserve">planowana droga DK75 w miejscowości </w:t>
      </w:r>
      <w:proofErr w:type="spellStart"/>
      <w:r w:rsidRPr="00085A22">
        <w:rPr>
          <w:rFonts w:ascii="Arial" w:eastAsia="MS Mincho" w:hAnsi="Arial" w:cs="Arial"/>
          <w:lang w:eastAsia="pl-PL"/>
        </w:rPr>
        <w:t>Wytrzyszczka</w:t>
      </w:r>
      <w:proofErr w:type="spellEnd"/>
      <w:r w:rsidRPr="00085A22">
        <w:rPr>
          <w:rFonts w:ascii="Arial" w:eastAsia="MS Mincho" w:hAnsi="Arial" w:cs="Arial"/>
          <w:lang w:eastAsia="pl-PL"/>
        </w:rPr>
        <w:t xml:space="preserve"> będzie przebiegała przez nieruchomość przylegającą do Potoku </w:t>
      </w:r>
      <w:proofErr w:type="spellStart"/>
      <w:r w:rsidRPr="00085A22">
        <w:rPr>
          <w:rFonts w:ascii="Arial" w:eastAsia="MS Mincho" w:hAnsi="Arial" w:cs="Arial"/>
          <w:lang w:eastAsia="pl-PL"/>
        </w:rPr>
        <w:t>Granicznik</w:t>
      </w:r>
      <w:proofErr w:type="spellEnd"/>
      <w:r w:rsidRPr="00085A22">
        <w:rPr>
          <w:rFonts w:ascii="Arial" w:eastAsia="MS Mincho" w:hAnsi="Arial" w:cs="Arial"/>
          <w:lang w:eastAsia="pl-PL"/>
        </w:rPr>
        <w:t>, który wraz z pobliskim wąwozem stanowi enklawę przyrody i korytarz ekologiczny. Na terenie występuje starodrzew i głazy, które należy uznać za pomniki przyrody. Na terenie „Wspólnego lasu na zawsze” należy utworzyć obszar Natura 2000. Występują tu gatunki chronione: salamandra plamista, nietoperze, ropucha szara, zaskroniec, żmija, padalec. W raporcie nie uwzględniono, że na tym terenie występują nietoperze. Budowa drogi będzie się wiązała z koniecznością wycięcia ok. 35 ha lasów na tym odcinku. W decyzji nie odniesiono się do tych zagadnień.</w:t>
      </w:r>
    </w:p>
    <w:p w14:paraId="42D4B8C4"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 xml:space="preserve">Ponadto </w:t>
      </w:r>
      <w:r>
        <w:rPr>
          <w:rFonts w:ascii="Arial" w:eastAsia="MS Mincho" w:hAnsi="Arial" w:cs="Arial"/>
          <w:lang w:eastAsia="pl-PL"/>
        </w:rPr>
        <w:t xml:space="preserve">skarżący </w:t>
      </w:r>
      <w:r w:rsidRPr="00085A22">
        <w:rPr>
          <w:rFonts w:ascii="Arial" w:eastAsia="MS Mincho" w:hAnsi="Arial" w:cs="Arial"/>
          <w:lang w:eastAsia="pl-PL"/>
        </w:rPr>
        <w:t>wnie</w:t>
      </w:r>
      <w:r>
        <w:rPr>
          <w:rFonts w:ascii="Arial" w:eastAsia="MS Mincho" w:hAnsi="Arial" w:cs="Arial"/>
          <w:lang w:eastAsia="pl-PL"/>
        </w:rPr>
        <w:t>śli</w:t>
      </w:r>
      <w:r w:rsidRPr="00085A22">
        <w:rPr>
          <w:rFonts w:ascii="Arial" w:eastAsia="MS Mincho" w:hAnsi="Arial" w:cs="Arial"/>
          <w:lang w:eastAsia="pl-PL"/>
        </w:rPr>
        <w:t xml:space="preserve"> o:</w:t>
      </w:r>
    </w:p>
    <w:p w14:paraId="75C10F04"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przeprowadzenie rozprawy administracyjnej zgodnie z art. 89 k.p.a., z uwagi na stan faktyczny sprawy</w:t>
      </w:r>
      <w:r>
        <w:rPr>
          <w:rFonts w:ascii="Arial" w:eastAsia="MS Mincho" w:hAnsi="Arial" w:cs="Arial"/>
          <w:lang w:eastAsia="pl-PL"/>
        </w:rPr>
        <w:t>,</w:t>
      </w:r>
      <w:r w:rsidRPr="00085A22">
        <w:rPr>
          <w:rFonts w:ascii="Arial" w:eastAsia="MS Mincho" w:hAnsi="Arial" w:cs="Arial"/>
          <w:lang w:eastAsia="pl-PL"/>
        </w:rPr>
        <w:t xml:space="preserve"> w celu wypracowania wspólnego rozwiązania na etapie wydawania decyzji, a nie po jej wydaniu;</w:t>
      </w:r>
    </w:p>
    <w:p w14:paraId="0A6A082A"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lastRenderedPageBreak/>
        <w:t xml:space="preserve">zorganizowanie przez GDOŚ spotkania stron z wnioskodawcą, na którym stawią się przedstawiciele wszystkich zainteresowanych stron, celem wysłuchania i wypracowania konsensusu; </w:t>
      </w:r>
    </w:p>
    <w:p w14:paraId="20C7E28A"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uchylenie zaskarżonej decyzji i przekazanie jej do ponownego rozpatrzenia na podstawie art. 138 § 2 k.p.a. oraz wskazanie organowi pierwszej instancji</w:t>
      </w:r>
      <w:r>
        <w:rPr>
          <w:rFonts w:ascii="Arial" w:eastAsia="MS Mincho" w:hAnsi="Arial" w:cs="Arial"/>
          <w:lang w:eastAsia="pl-PL"/>
        </w:rPr>
        <w:t>,</w:t>
      </w:r>
      <w:r w:rsidRPr="00085A22">
        <w:rPr>
          <w:rFonts w:ascii="Arial" w:eastAsia="MS Mincho" w:hAnsi="Arial" w:cs="Arial"/>
          <w:lang w:eastAsia="pl-PL"/>
        </w:rPr>
        <w:t xml:space="preserve"> jakie okoliczności należy wziąć pod uwagę przy ponownym rozpatrzeniu sprawy;</w:t>
      </w:r>
    </w:p>
    <w:p w14:paraId="2F4A9336"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określenie wytycznych dla organu pierwszej instancji w zakresie interpretacji i stosowania przepisów prawa oraz ochrony interesów stron postępowania zgodnie z art. 138 § 2a k.p.a.;</w:t>
      </w:r>
    </w:p>
    <w:p w14:paraId="5AFE589B" w14:textId="77777777" w:rsidR="00546BFE" w:rsidRPr="00085A22" w:rsidRDefault="00546BFE" w:rsidP="001E193E">
      <w:pPr>
        <w:numPr>
          <w:ilvl w:val="0"/>
          <w:numId w:val="3"/>
        </w:numPr>
        <w:spacing w:after="0" w:line="288" w:lineRule="auto"/>
        <w:ind w:left="567" w:hanging="425"/>
        <w:rPr>
          <w:rFonts w:ascii="Arial" w:eastAsia="MS Mincho" w:hAnsi="Arial" w:cs="Arial"/>
          <w:lang w:eastAsia="pl-PL"/>
        </w:rPr>
      </w:pPr>
      <w:r w:rsidRPr="00085A22">
        <w:rPr>
          <w:rFonts w:ascii="Arial" w:eastAsia="MS Mincho" w:hAnsi="Arial" w:cs="Arial"/>
          <w:lang w:eastAsia="pl-PL"/>
        </w:rPr>
        <w:t xml:space="preserve">uchylenie zaskarżonej decyzji w całości i wydanie orzeczenia co do istoty sprawy poprzez odmowę zgody na realizację przedsięwzięcia na postawie art. 138 § 1 pkt 2 k.p.a.  </w:t>
      </w:r>
    </w:p>
    <w:bookmarkEnd w:id="4"/>
    <w:p w14:paraId="6A9A11EA" w14:textId="77777777" w:rsidR="00546BFE" w:rsidRPr="00085A22" w:rsidRDefault="00546BFE" w:rsidP="001E193E">
      <w:pPr>
        <w:keepNext/>
        <w:spacing w:after="0" w:line="288" w:lineRule="auto"/>
        <w:rPr>
          <w:rFonts w:ascii="Arial" w:eastAsia="MS Mincho" w:hAnsi="Arial" w:cs="Arial"/>
          <w:b/>
          <w:bCs/>
          <w:lang w:eastAsia="pl-PL"/>
        </w:rPr>
      </w:pPr>
      <w:r w:rsidRPr="00085A22">
        <w:rPr>
          <w:rFonts w:ascii="Arial" w:eastAsia="MS Mincho" w:hAnsi="Arial" w:cs="Arial"/>
          <w:b/>
          <w:bCs/>
          <w:lang w:eastAsia="pl-PL"/>
        </w:rPr>
        <w:t>GDOŚ ustalił i zważył, co następuje.</w:t>
      </w:r>
    </w:p>
    <w:p w14:paraId="33AE3585" w14:textId="77777777" w:rsidR="00546BFE" w:rsidRPr="00085A22" w:rsidRDefault="00546BFE" w:rsidP="001E193E">
      <w:pPr>
        <w:spacing w:after="0" w:line="288" w:lineRule="auto"/>
        <w:rPr>
          <w:rFonts w:ascii="Arial" w:eastAsia="MS Mincho" w:hAnsi="Arial" w:cs="Arial"/>
          <w:lang w:eastAsia="pl-PL"/>
        </w:rPr>
      </w:pPr>
      <w:bookmarkStart w:id="16" w:name="_Hlk126659402"/>
      <w:r w:rsidRPr="00085A22">
        <w:rPr>
          <w:rFonts w:ascii="Arial" w:eastAsia="MS Mincho" w:hAnsi="Arial" w:cs="Arial"/>
          <w:lang w:eastAsia="pl-PL"/>
        </w:rPr>
        <w:t xml:space="preserve">Jak wynika z art. 127 ust. 3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 xml:space="preserve">., </w:t>
      </w:r>
      <w:bookmarkEnd w:id="16"/>
      <w:r w:rsidRPr="00085A22">
        <w:rPr>
          <w:rFonts w:ascii="Arial" w:eastAsia="MS Mincho" w:hAnsi="Arial" w:cs="Arial"/>
          <w:lang w:eastAsia="pl-PL"/>
        </w:rPr>
        <w:t xml:space="preserve">GDOŚ pełni funkcję organu wyższego stopnia w rozumieniu Kodeksu postępowania administracyjnego w stosunku do regionalnych dyrektorów ochrony środowiska, zatem, zgodnie z art. 127 </w:t>
      </w:r>
      <w:bookmarkStart w:id="17" w:name="_Hlk126659383"/>
      <w:r w:rsidRPr="00085A22">
        <w:rPr>
          <w:rFonts w:ascii="Arial" w:eastAsia="MS Mincho" w:hAnsi="Arial" w:cs="Arial"/>
          <w:lang w:eastAsia="pl-PL"/>
        </w:rPr>
        <w:t>§</w:t>
      </w:r>
      <w:bookmarkEnd w:id="17"/>
      <w:r w:rsidRPr="00085A22">
        <w:rPr>
          <w:rFonts w:ascii="Arial" w:eastAsia="MS Mincho" w:hAnsi="Arial" w:cs="Arial"/>
          <w:lang w:eastAsia="pl-PL"/>
        </w:rPr>
        <w:t xml:space="preserve"> 2 k.p.a., jest organem właściwym do rozpatrzenia odwołania od decyzji RDOŚ w Krakowie. </w:t>
      </w:r>
    </w:p>
    <w:p w14:paraId="3D47FE4B" w14:textId="77777777" w:rsidR="00546BFE" w:rsidRPr="00085A22" w:rsidRDefault="00546BFE" w:rsidP="001E193E">
      <w:pPr>
        <w:spacing w:after="0" w:line="288" w:lineRule="auto"/>
        <w:rPr>
          <w:rFonts w:ascii="Arial" w:eastAsia="MS Mincho" w:hAnsi="Arial" w:cs="Arial"/>
          <w:lang w:eastAsia="pl-PL"/>
        </w:rPr>
      </w:pPr>
      <w:bookmarkStart w:id="18" w:name="_Hlk89693093"/>
      <w:r w:rsidRPr="00085A22">
        <w:rPr>
          <w:rFonts w:ascii="Arial" w:eastAsia="MS Mincho" w:hAnsi="Arial" w:cs="Arial"/>
          <w:lang w:eastAsia="pl-PL"/>
        </w:rPr>
        <w:t xml:space="preserve">W prowadzonym przez RDOŚ w Krakowie postępowaniu w sprawie wydania decyzji o środowiskowych uwarunkowaniach dla przedmiotowego przedsięwzięcia liczba stron postępowania przekracza 10, co upoważniało organ pierwszej instancji, zgodnie z art. 74 ust. 3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 xml:space="preserve">., do zastosowania art. 49 k.p.a. i zawiadamiania stron o wszelkich podejmowanych czynnościach w formie publicznych </w:t>
      </w:r>
      <w:proofErr w:type="spellStart"/>
      <w:r w:rsidRPr="00085A22">
        <w:rPr>
          <w:rFonts w:ascii="Arial" w:eastAsia="MS Mincho" w:hAnsi="Arial" w:cs="Arial"/>
          <w:lang w:eastAsia="pl-PL"/>
        </w:rPr>
        <w:t>obwieszczeń</w:t>
      </w:r>
      <w:proofErr w:type="spellEnd"/>
      <w:r w:rsidRPr="00085A22">
        <w:rPr>
          <w:rFonts w:ascii="Arial" w:eastAsia="MS Mincho" w:hAnsi="Arial" w:cs="Arial"/>
          <w:lang w:eastAsia="pl-PL"/>
        </w:rPr>
        <w:t xml:space="preserve">. W zawiadomieniu o wszczęciu postępowania z 31 grudnia 2021 r., znak: OO.421.2.4.2021.TŚ/EB, (wywieszonym w 8 gminach) RDOŚ w Krakowie poinformował strony, że o kolejnych etapach postępowania, zgodnie z art. 49 § 1 k.p.a., strony powiadamiane będą poprzez udostępnienie pism w Biuletynie Informacji Publicznej RDOŚ w Krakowie. W związku z powyższym zawiadomienie RDOŚ w Krakowie z 23 grudnia 2024 r., znak: OO.421.2.4.2021.TŚ/EB, informujące strony postępowania o wydaniu decyzji i możliwości zapoznania się z jej treścią, zostało umieszczone na tablicy ogłoszeń oraz w BIP RDOŚ w Krakowie w terminie od 23 grudnia 2024 r. do 6 stycznia 2025 r. GDOŚ nie stwierdził, aby zawiadomienie RDOŚ w Krakowie z 23 grudnia 2024 r. zostało upublicznione w sposób nieprawidłowy. Zatem, w myśl art. 49 k.p.a., decyzja RDOŚ w Krakowie z 20 grudnia 2024 r. została doręczona skarżącym </w:t>
      </w:r>
      <w:bookmarkStart w:id="19" w:name="_Hlk189661674"/>
      <w:r w:rsidRPr="00085A22">
        <w:rPr>
          <w:rFonts w:ascii="Arial" w:eastAsia="MS Mincho" w:hAnsi="Arial" w:cs="Arial"/>
          <w:lang w:eastAsia="pl-PL"/>
        </w:rPr>
        <w:t xml:space="preserve">6 stycznia 2025 r. </w:t>
      </w:r>
      <w:bookmarkEnd w:id="19"/>
      <w:r w:rsidRPr="00085A22">
        <w:rPr>
          <w:rFonts w:ascii="Arial" w:eastAsia="MS Mincho" w:hAnsi="Arial" w:cs="Arial"/>
          <w:lang w:eastAsia="pl-PL"/>
        </w:rPr>
        <w:t xml:space="preserve">Czternastodniowy termin na wniesienie odwołania od powyższej decyzji, zgodnie z art. 57 § 1 k.p.a., upłynął 20 stycznia 2025 r. Odwołania osób i podmiotów wymienionych na stronie 1 tej decyzji wniesione zostały z zachowaniem ustawowego terminu. </w:t>
      </w:r>
    </w:p>
    <w:p w14:paraId="0DF347F5" w14:textId="77777777" w:rsidR="00546BFE" w:rsidRPr="00085A22" w:rsidRDefault="00546BFE" w:rsidP="001E193E">
      <w:pPr>
        <w:spacing w:after="0" w:line="288" w:lineRule="auto"/>
        <w:rPr>
          <w:rFonts w:ascii="Arial" w:eastAsia="MS Mincho" w:hAnsi="Arial" w:cs="Arial"/>
          <w:lang w:eastAsia="pl-PL" w:bidi="pl-PL"/>
        </w:rPr>
      </w:pPr>
      <w:r w:rsidRPr="00085A22">
        <w:rPr>
          <w:rFonts w:ascii="Arial" w:eastAsia="MS Mincho" w:hAnsi="Arial" w:cs="Arial"/>
          <w:lang w:eastAsia="pl-PL" w:bidi="pl-PL"/>
        </w:rPr>
        <w:t xml:space="preserve">Planowane przedsięwzięcie polega na przebudowie oraz budowie nowych odcinków drogi krajowej nr 75 o długości 47,2 km. Początek planowanej drogi to kilometraż 00+390, zaś koniec zaplanowano na kilometrażu 46+827. Projektowana droga będzie miała przekrój dwujezdniowy, dwupasowy na całym projektowanym odcinku. </w:t>
      </w:r>
      <w:r w:rsidRPr="00085A22">
        <w:rPr>
          <w:rFonts w:ascii="Arial" w:eastAsia="MS Mincho" w:hAnsi="Arial" w:cs="Arial"/>
          <w:lang w:eastAsia="pl-PL"/>
        </w:rPr>
        <w:t>Parametry drogi będą następujące:</w:t>
      </w:r>
    </w:p>
    <w:p w14:paraId="491C4B22" w14:textId="77777777" w:rsidR="00546BFE" w:rsidRPr="00085A22" w:rsidRDefault="00546BFE" w:rsidP="001E193E">
      <w:pPr>
        <w:numPr>
          <w:ilvl w:val="0"/>
          <w:numId w:val="11"/>
        </w:numPr>
        <w:spacing w:after="0" w:line="288" w:lineRule="auto"/>
        <w:contextualSpacing/>
        <w:rPr>
          <w:rFonts w:ascii="Arial" w:eastAsia="MS Mincho" w:hAnsi="Arial" w:cs="Arial"/>
          <w:lang w:eastAsia="pl-PL"/>
        </w:rPr>
      </w:pPr>
      <w:r w:rsidRPr="00085A22">
        <w:rPr>
          <w:rFonts w:ascii="Arial" w:eastAsia="MS Mincho" w:hAnsi="Arial" w:cs="Arial"/>
          <w:lang w:eastAsia="pl-PL"/>
        </w:rPr>
        <w:t>kategoria drogi: krajowa (droga krajowa 75),</w:t>
      </w:r>
    </w:p>
    <w:p w14:paraId="5D7B3BFB" w14:textId="77777777" w:rsidR="00546BFE" w:rsidRPr="00085A22" w:rsidRDefault="00546BFE" w:rsidP="001E193E">
      <w:pPr>
        <w:numPr>
          <w:ilvl w:val="0"/>
          <w:numId w:val="11"/>
        </w:numPr>
        <w:spacing w:after="0" w:line="288" w:lineRule="auto"/>
        <w:contextualSpacing/>
        <w:rPr>
          <w:rFonts w:ascii="Arial" w:eastAsia="MS Mincho" w:hAnsi="Arial" w:cs="Arial"/>
          <w:lang w:eastAsia="pl-PL"/>
        </w:rPr>
      </w:pPr>
      <w:r w:rsidRPr="00085A22">
        <w:rPr>
          <w:rFonts w:ascii="Arial" w:eastAsia="MS Mincho" w:hAnsi="Arial" w:cs="Arial"/>
          <w:lang w:eastAsia="pl-PL"/>
        </w:rPr>
        <w:t>klasa techniczna: GP,</w:t>
      </w:r>
    </w:p>
    <w:p w14:paraId="5BB8E3D9" w14:textId="77777777" w:rsidR="00546BFE" w:rsidRPr="00085A22" w:rsidRDefault="00546BFE" w:rsidP="001E193E">
      <w:pPr>
        <w:numPr>
          <w:ilvl w:val="0"/>
          <w:numId w:val="11"/>
        </w:numPr>
        <w:spacing w:after="0" w:line="288" w:lineRule="auto"/>
        <w:contextualSpacing/>
        <w:rPr>
          <w:rFonts w:ascii="Arial" w:eastAsia="MS Mincho" w:hAnsi="Arial" w:cs="Arial"/>
          <w:lang w:eastAsia="pl-PL"/>
        </w:rPr>
      </w:pPr>
      <w:r w:rsidRPr="00085A22">
        <w:rPr>
          <w:rFonts w:ascii="Arial" w:eastAsia="MS Mincho" w:hAnsi="Arial" w:cs="Arial"/>
          <w:lang w:eastAsia="pl-PL"/>
        </w:rPr>
        <w:t>kategoria ruchu KR5/KR6,</w:t>
      </w:r>
    </w:p>
    <w:p w14:paraId="5F09E99A" w14:textId="77777777" w:rsidR="00546BFE" w:rsidRPr="00085A22" w:rsidRDefault="00546BFE" w:rsidP="001E193E">
      <w:pPr>
        <w:numPr>
          <w:ilvl w:val="0"/>
          <w:numId w:val="11"/>
        </w:numPr>
        <w:spacing w:after="0" w:line="288" w:lineRule="auto"/>
        <w:contextualSpacing/>
        <w:rPr>
          <w:rFonts w:ascii="Arial" w:eastAsia="MS Mincho" w:hAnsi="Arial" w:cs="Arial"/>
          <w:lang w:eastAsia="pl-PL"/>
        </w:rPr>
      </w:pPr>
      <w:r w:rsidRPr="00085A22">
        <w:rPr>
          <w:rFonts w:ascii="Arial" w:eastAsia="MS Mincho" w:hAnsi="Arial" w:cs="Arial"/>
          <w:lang w:eastAsia="pl-PL"/>
        </w:rPr>
        <w:t>przekrój poprzeczny 2x2,</w:t>
      </w:r>
    </w:p>
    <w:p w14:paraId="1A5396C2" w14:textId="77777777" w:rsidR="00546BFE" w:rsidRPr="00085A22" w:rsidRDefault="00546BFE" w:rsidP="001E193E">
      <w:pPr>
        <w:numPr>
          <w:ilvl w:val="0"/>
          <w:numId w:val="11"/>
        </w:numPr>
        <w:spacing w:after="0" w:line="288" w:lineRule="auto"/>
        <w:contextualSpacing/>
        <w:rPr>
          <w:rFonts w:ascii="Arial" w:eastAsia="MS Mincho" w:hAnsi="Arial" w:cs="Arial"/>
          <w:lang w:eastAsia="pl-PL"/>
        </w:rPr>
      </w:pPr>
      <w:r w:rsidRPr="00085A22">
        <w:rPr>
          <w:rFonts w:ascii="Arial" w:eastAsia="MS Mincho" w:hAnsi="Arial" w:cs="Arial"/>
          <w:lang w:eastAsia="pl-PL"/>
        </w:rPr>
        <w:t>prędkość projektowana 80 km/h (70 km/h, 60 km/h),</w:t>
      </w:r>
    </w:p>
    <w:p w14:paraId="13CB53D7" w14:textId="77777777" w:rsidR="00546BFE" w:rsidRPr="00085A22" w:rsidRDefault="00546BFE" w:rsidP="001E193E">
      <w:pPr>
        <w:numPr>
          <w:ilvl w:val="0"/>
          <w:numId w:val="11"/>
        </w:numPr>
        <w:spacing w:after="0" w:line="288" w:lineRule="auto"/>
        <w:contextualSpacing/>
        <w:rPr>
          <w:rFonts w:ascii="Arial" w:eastAsia="MS Mincho" w:hAnsi="Arial" w:cs="Arial"/>
          <w:lang w:eastAsia="pl-PL"/>
        </w:rPr>
      </w:pPr>
      <w:r w:rsidRPr="00085A22">
        <w:rPr>
          <w:rFonts w:ascii="Arial" w:eastAsia="MS Mincho" w:hAnsi="Arial" w:cs="Arial"/>
          <w:lang w:eastAsia="pl-PL"/>
        </w:rPr>
        <w:lastRenderedPageBreak/>
        <w:t xml:space="preserve">dopuszczalne obciążenie nawierzchni: 115 </w:t>
      </w:r>
      <w:proofErr w:type="spellStart"/>
      <w:r w:rsidRPr="00085A22">
        <w:rPr>
          <w:rFonts w:ascii="Arial" w:eastAsia="MS Mincho" w:hAnsi="Arial" w:cs="Arial"/>
          <w:lang w:eastAsia="pl-PL"/>
        </w:rPr>
        <w:t>kN</w:t>
      </w:r>
      <w:proofErr w:type="spellEnd"/>
      <w:r w:rsidRPr="00085A22">
        <w:rPr>
          <w:rFonts w:ascii="Arial" w:eastAsia="MS Mincho" w:hAnsi="Arial" w:cs="Arial"/>
          <w:lang w:eastAsia="pl-PL"/>
        </w:rPr>
        <w:t>/oś,</w:t>
      </w:r>
    </w:p>
    <w:p w14:paraId="7A5C1DE4" w14:textId="77777777" w:rsidR="00546BFE" w:rsidRPr="00085A22" w:rsidRDefault="00546BFE" w:rsidP="001E193E">
      <w:pPr>
        <w:numPr>
          <w:ilvl w:val="0"/>
          <w:numId w:val="11"/>
        </w:numPr>
        <w:spacing w:after="0" w:line="288" w:lineRule="auto"/>
        <w:ind w:left="714" w:hanging="357"/>
        <w:contextualSpacing/>
        <w:rPr>
          <w:rFonts w:ascii="Arial" w:eastAsia="MS Mincho" w:hAnsi="Arial" w:cs="Arial"/>
          <w:lang w:eastAsia="pl-PL"/>
        </w:rPr>
      </w:pPr>
      <w:r w:rsidRPr="00085A22">
        <w:rPr>
          <w:rFonts w:ascii="Arial" w:eastAsia="MS Mincho" w:hAnsi="Arial" w:cs="Arial"/>
          <w:lang w:eastAsia="pl-PL"/>
        </w:rPr>
        <w:t>szerokość pasa ruchu: 3,5 m.</w:t>
      </w:r>
    </w:p>
    <w:p w14:paraId="3AF3BC46" w14:textId="77777777" w:rsidR="00546BFE" w:rsidRPr="00085A22" w:rsidRDefault="00546BFE" w:rsidP="001E193E">
      <w:pPr>
        <w:spacing w:after="0" w:line="288" w:lineRule="auto"/>
        <w:rPr>
          <w:rFonts w:ascii="Arial" w:eastAsia="MS Mincho" w:hAnsi="Arial" w:cs="Arial"/>
          <w:lang w:eastAsia="pl-PL" w:bidi="pl-PL"/>
        </w:rPr>
      </w:pPr>
      <w:r w:rsidRPr="00085A22">
        <w:rPr>
          <w:rFonts w:ascii="Arial" w:eastAsia="MS Mincho" w:hAnsi="Arial" w:cs="Arial"/>
          <w:lang w:eastAsia="pl-PL" w:bidi="pl-PL"/>
        </w:rPr>
        <w:t>W ramach realizacji inwestycji, oprócz drogi głównej, przewidziano również m.in.:</w:t>
      </w:r>
    </w:p>
    <w:p w14:paraId="338A9A6E" w14:textId="77777777" w:rsidR="00546BFE" w:rsidRPr="00085A22" w:rsidRDefault="00546BFE" w:rsidP="001E193E">
      <w:pPr>
        <w:numPr>
          <w:ilvl w:val="0"/>
          <w:numId w:val="9"/>
        </w:numPr>
        <w:spacing w:after="0" w:line="288" w:lineRule="auto"/>
        <w:ind w:left="567" w:hanging="283"/>
        <w:rPr>
          <w:rFonts w:ascii="Arial" w:eastAsia="MS Mincho" w:hAnsi="Arial" w:cs="Arial"/>
          <w:lang w:eastAsia="pl-PL" w:bidi="pl-PL"/>
        </w:rPr>
      </w:pPr>
      <w:r w:rsidRPr="00085A22">
        <w:rPr>
          <w:rFonts w:ascii="Arial" w:eastAsia="MS Mincho" w:hAnsi="Arial" w:cs="Arial"/>
          <w:lang w:eastAsia="pl-PL" w:bidi="pl-PL"/>
        </w:rPr>
        <w:t>realizację dróg dojazdowych - drogi gminne klasy technicznej D,</w:t>
      </w:r>
    </w:p>
    <w:p w14:paraId="67532EFF" w14:textId="77777777" w:rsidR="00546BFE" w:rsidRPr="00085A22" w:rsidRDefault="00546BFE" w:rsidP="001E193E">
      <w:pPr>
        <w:numPr>
          <w:ilvl w:val="0"/>
          <w:numId w:val="9"/>
        </w:numPr>
        <w:spacing w:after="0" w:line="288" w:lineRule="auto"/>
        <w:ind w:left="567" w:hanging="283"/>
        <w:rPr>
          <w:rFonts w:ascii="Arial" w:eastAsia="MS Mincho" w:hAnsi="Arial" w:cs="Arial"/>
          <w:lang w:eastAsia="pl-PL" w:bidi="pl-PL"/>
        </w:rPr>
      </w:pPr>
      <w:r w:rsidRPr="00085A22">
        <w:rPr>
          <w:rFonts w:ascii="Arial" w:eastAsia="MS Mincho" w:hAnsi="Arial" w:cs="Arial"/>
          <w:lang w:eastAsia="pl-PL" w:bidi="pl-PL"/>
        </w:rPr>
        <w:t>połączenie inwestycji z istniejącą siecią drogową przez budowę skrzyżowań i węzłów drogowych,</w:t>
      </w:r>
    </w:p>
    <w:p w14:paraId="7D3EDFF3" w14:textId="77777777" w:rsidR="00546BFE" w:rsidRPr="00085A22" w:rsidRDefault="00546BFE" w:rsidP="001E193E">
      <w:pPr>
        <w:numPr>
          <w:ilvl w:val="0"/>
          <w:numId w:val="9"/>
        </w:numPr>
        <w:spacing w:after="0" w:line="288" w:lineRule="auto"/>
        <w:ind w:left="567" w:hanging="283"/>
        <w:rPr>
          <w:rFonts w:ascii="Arial" w:eastAsia="MS Mincho" w:hAnsi="Arial" w:cs="Arial"/>
          <w:lang w:eastAsia="pl-PL" w:bidi="pl-PL"/>
        </w:rPr>
      </w:pPr>
      <w:r w:rsidRPr="00085A22">
        <w:rPr>
          <w:rFonts w:ascii="Arial" w:eastAsia="MS Mincho" w:hAnsi="Arial" w:cs="Arial"/>
          <w:lang w:eastAsia="pl-PL" w:bidi="pl-PL"/>
        </w:rPr>
        <w:t>budowę obiektów inżynierskich: wiaduktów, mostów, przepustów, tuneli i estakad,</w:t>
      </w:r>
    </w:p>
    <w:p w14:paraId="70225C05" w14:textId="77777777" w:rsidR="00546BFE" w:rsidRPr="00085A22" w:rsidRDefault="00546BFE" w:rsidP="001E193E">
      <w:pPr>
        <w:numPr>
          <w:ilvl w:val="0"/>
          <w:numId w:val="9"/>
        </w:numPr>
        <w:spacing w:after="0" w:line="288" w:lineRule="auto"/>
        <w:ind w:left="567" w:hanging="283"/>
        <w:rPr>
          <w:rFonts w:ascii="Arial" w:eastAsia="MS Mincho" w:hAnsi="Arial" w:cs="Arial"/>
          <w:lang w:eastAsia="pl-PL" w:bidi="pl-PL"/>
        </w:rPr>
      </w:pPr>
      <w:r w:rsidRPr="00085A22">
        <w:rPr>
          <w:rFonts w:ascii="Arial" w:eastAsia="MS Mincho" w:hAnsi="Arial" w:cs="Arial"/>
          <w:lang w:eastAsia="pl-PL" w:bidi="pl-PL"/>
        </w:rPr>
        <w:t xml:space="preserve">budowę systemu odwodnienia drogi w postaci m.in. rowów, </w:t>
      </w:r>
      <w:proofErr w:type="spellStart"/>
      <w:r w:rsidRPr="00085A22">
        <w:rPr>
          <w:rFonts w:ascii="Arial" w:eastAsia="MS Mincho" w:hAnsi="Arial" w:cs="Arial"/>
          <w:lang w:eastAsia="pl-PL" w:bidi="pl-PL"/>
        </w:rPr>
        <w:t>odwodnień</w:t>
      </w:r>
      <w:proofErr w:type="spellEnd"/>
      <w:r w:rsidRPr="00085A22">
        <w:rPr>
          <w:rFonts w:ascii="Arial" w:eastAsia="MS Mincho" w:hAnsi="Arial" w:cs="Arial"/>
          <w:lang w:eastAsia="pl-PL" w:bidi="pl-PL"/>
        </w:rPr>
        <w:t xml:space="preserve"> liniowych, kanalizacji deszczowej, zbiorników retencyjnych,</w:t>
      </w:r>
    </w:p>
    <w:p w14:paraId="713117A3" w14:textId="77777777" w:rsidR="00546BFE" w:rsidRPr="00085A22" w:rsidRDefault="00546BFE" w:rsidP="001E193E">
      <w:pPr>
        <w:numPr>
          <w:ilvl w:val="0"/>
          <w:numId w:val="9"/>
        </w:numPr>
        <w:spacing w:after="0" w:line="288" w:lineRule="auto"/>
        <w:ind w:left="567" w:hanging="283"/>
        <w:rPr>
          <w:rFonts w:ascii="Arial" w:eastAsia="MS Mincho" w:hAnsi="Arial" w:cs="Arial"/>
          <w:lang w:eastAsia="pl-PL" w:bidi="pl-PL"/>
        </w:rPr>
      </w:pPr>
      <w:r w:rsidRPr="00085A22">
        <w:rPr>
          <w:rFonts w:ascii="Arial" w:eastAsia="MS Mincho" w:hAnsi="Arial" w:cs="Arial"/>
          <w:lang w:eastAsia="pl-PL" w:bidi="pl-PL"/>
        </w:rPr>
        <w:t>przebudowę infrastruktury technicznej,</w:t>
      </w:r>
    </w:p>
    <w:p w14:paraId="0364B0BE" w14:textId="77777777" w:rsidR="00546BFE" w:rsidRPr="00085A22" w:rsidRDefault="00546BFE" w:rsidP="001E193E">
      <w:pPr>
        <w:numPr>
          <w:ilvl w:val="0"/>
          <w:numId w:val="9"/>
        </w:numPr>
        <w:spacing w:after="0" w:line="288" w:lineRule="auto"/>
        <w:ind w:left="567" w:hanging="283"/>
        <w:rPr>
          <w:rFonts w:ascii="Arial" w:eastAsia="MS Mincho" w:hAnsi="Arial" w:cs="Arial"/>
          <w:lang w:eastAsia="pl-PL" w:bidi="pl-PL"/>
        </w:rPr>
      </w:pPr>
      <w:r w:rsidRPr="00085A22">
        <w:rPr>
          <w:rFonts w:ascii="Arial" w:eastAsia="MS Mincho" w:hAnsi="Arial" w:cs="Arial"/>
          <w:lang w:eastAsia="pl-PL" w:bidi="pl-PL"/>
        </w:rPr>
        <w:t>regulację cieków wodnych,</w:t>
      </w:r>
    </w:p>
    <w:p w14:paraId="48DD2B7C" w14:textId="77777777" w:rsidR="00546BFE" w:rsidRPr="00085A22" w:rsidRDefault="00546BFE" w:rsidP="001E193E">
      <w:pPr>
        <w:numPr>
          <w:ilvl w:val="0"/>
          <w:numId w:val="9"/>
        </w:numPr>
        <w:spacing w:after="0" w:line="288" w:lineRule="auto"/>
        <w:ind w:left="567" w:hanging="283"/>
        <w:rPr>
          <w:rFonts w:ascii="Arial" w:eastAsia="MS Mincho" w:hAnsi="Arial" w:cs="Arial"/>
          <w:lang w:eastAsia="pl-PL" w:bidi="pl-PL"/>
        </w:rPr>
      </w:pPr>
      <w:r w:rsidRPr="00085A22">
        <w:rPr>
          <w:rFonts w:ascii="Arial" w:eastAsia="MS Mincho" w:hAnsi="Arial" w:cs="Arial"/>
          <w:lang w:eastAsia="pl-PL" w:bidi="pl-PL"/>
        </w:rPr>
        <w:t>przebudowę wału przeciwpowodziowego,</w:t>
      </w:r>
    </w:p>
    <w:p w14:paraId="67DA124E" w14:textId="77777777" w:rsidR="00546BFE" w:rsidRPr="00085A22" w:rsidRDefault="00546BFE" w:rsidP="001E193E">
      <w:pPr>
        <w:numPr>
          <w:ilvl w:val="0"/>
          <w:numId w:val="9"/>
        </w:numPr>
        <w:spacing w:after="0" w:line="288" w:lineRule="auto"/>
        <w:ind w:left="567" w:hanging="283"/>
        <w:rPr>
          <w:rFonts w:ascii="Arial" w:eastAsia="MS Mincho" w:hAnsi="Arial" w:cs="Arial"/>
          <w:lang w:eastAsia="pl-PL" w:bidi="pl-PL"/>
        </w:rPr>
      </w:pPr>
      <w:r w:rsidRPr="00085A22">
        <w:rPr>
          <w:rFonts w:ascii="Arial" w:eastAsia="MS Mincho" w:hAnsi="Arial" w:cs="Arial"/>
          <w:lang w:eastAsia="pl-PL" w:bidi="pl-PL"/>
        </w:rPr>
        <w:t xml:space="preserve">realizację urządzeń ochrony środowiska: przejścia dla zwierząt, płotki naprowadzające dla zwierząt, ekrany akustyczne, ekrany </w:t>
      </w:r>
      <w:proofErr w:type="spellStart"/>
      <w:r w:rsidRPr="00085A22">
        <w:rPr>
          <w:rFonts w:ascii="Arial" w:eastAsia="MS Mincho" w:hAnsi="Arial" w:cs="Arial"/>
          <w:lang w:eastAsia="pl-PL" w:bidi="pl-PL"/>
        </w:rPr>
        <w:t>przeciwolśnieniowe</w:t>
      </w:r>
      <w:proofErr w:type="spellEnd"/>
      <w:r w:rsidRPr="00085A22">
        <w:rPr>
          <w:rFonts w:ascii="Arial" w:eastAsia="MS Mincho" w:hAnsi="Arial" w:cs="Arial"/>
          <w:lang w:eastAsia="pl-PL" w:bidi="pl-PL"/>
        </w:rPr>
        <w:t>.</w:t>
      </w:r>
    </w:p>
    <w:p w14:paraId="33FD2782"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W ramach zadania przewiduje się budowę i przebudowę odcinków dróg, głównie wjazdów i zjazdów na węzłach/skrzyżowaniach, a także dojazdów do/z terenów sąsiadujących. Łączna długość dodatkowych dróg wyniesie 36,5 km.</w:t>
      </w:r>
    </w:p>
    <w:p w14:paraId="11E172A8"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Klasy dróg projektowanych:</w:t>
      </w:r>
    </w:p>
    <w:p w14:paraId="10F85500" w14:textId="77777777" w:rsidR="00546BFE" w:rsidRPr="00085A22" w:rsidRDefault="00546BFE" w:rsidP="001E193E">
      <w:pPr>
        <w:numPr>
          <w:ilvl w:val="0"/>
          <w:numId w:val="12"/>
        </w:numPr>
        <w:spacing w:after="0" w:line="288" w:lineRule="auto"/>
        <w:contextualSpacing/>
        <w:rPr>
          <w:rFonts w:ascii="Arial" w:eastAsia="MS Mincho" w:hAnsi="Arial" w:cs="Arial"/>
          <w:lang w:eastAsia="pl-PL"/>
        </w:rPr>
      </w:pPr>
      <w:r w:rsidRPr="00085A22">
        <w:rPr>
          <w:rFonts w:ascii="Arial" w:eastAsia="MS Mincho" w:hAnsi="Arial" w:cs="Arial"/>
          <w:lang w:eastAsia="pl-PL"/>
        </w:rPr>
        <w:t>droga główna - klasa GP,</w:t>
      </w:r>
    </w:p>
    <w:p w14:paraId="21E19CCC" w14:textId="77777777" w:rsidR="00546BFE" w:rsidRPr="00085A22" w:rsidRDefault="00546BFE" w:rsidP="001E193E">
      <w:pPr>
        <w:numPr>
          <w:ilvl w:val="0"/>
          <w:numId w:val="12"/>
        </w:numPr>
        <w:spacing w:after="0" w:line="288" w:lineRule="auto"/>
        <w:contextualSpacing/>
        <w:rPr>
          <w:rFonts w:ascii="Arial" w:eastAsia="MS Mincho" w:hAnsi="Arial" w:cs="Arial"/>
          <w:lang w:eastAsia="pl-PL"/>
        </w:rPr>
      </w:pPr>
      <w:r w:rsidRPr="00085A22">
        <w:rPr>
          <w:rFonts w:ascii="Arial" w:eastAsia="MS Mincho" w:hAnsi="Arial" w:cs="Arial"/>
          <w:lang w:eastAsia="pl-PL"/>
        </w:rPr>
        <w:t>drogi wojewódzkie - klasa G,</w:t>
      </w:r>
    </w:p>
    <w:p w14:paraId="6748EFA3" w14:textId="77777777" w:rsidR="00546BFE" w:rsidRPr="00085A22" w:rsidRDefault="00546BFE" w:rsidP="001E193E">
      <w:pPr>
        <w:numPr>
          <w:ilvl w:val="0"/>
          <w:numId w:val="12"/>
        </w:numPr>
        <w:spacing w:after="0" w:line="288" w:lineRule="auto"/>
        <w:rPr>
          <w:rFonts w:ascii="Arial" w:eastAsia="MS Mincho" w:hAnsi="Arial" w:cs="Arial"/>
          <w:lang w:eastAsia="pl-PL" w:bidi="pl-PL"/>
        </w:rPr>
      </w:pPr>
      <w:r w:rsidRPr="00085A22">
        <w:rPr>
          <w:rFonts w:ascii="Arial" w:eastAsia="MS Mincho" w:hAnsi="Arial" w:cs="Arial"/>
          <w:lang w:eastAsia="pl-PL" w:bidi="pl-PL"/>
        </w:rPr>
        <w:t>drogi powiatowe i gminne - klasy: Z, L, D,</w:t>
      </w:r>
    </w:p>
    <w:p w14:paraId="741E1C86" w14:textId="77777777" w:rsidR="00546BFE" w:rsidRPr="00085A22" w:rsidRDefault="00546BFE" w:rsidP="001E193E">
      <w:pPr>
        <w:numPr>
          <w:ilvl w:val="0"/>
          <w:numId w:val="12"/>
        </w:numPr>
        <w:spacing w:after="0" w:line="288" w:lineRule="auto"/>
        <w:ind w:left="714" w:hanging="357"/>
        <w:rPr>
          <w:rFonts w:ascii="Arial" w:eastAsia="MS Mincho" w:hAnsi="Arial" w:cs="Arial"/>
          <w:lang w:eastAsia="pl-PL" w:bidi="pl-PL"/>
        </w:rPr>
      </w:pPr>
      <w:r w:rsidRPr="00085A22">
        <w:rPr>
          <w:rFonts w:ascii="Arial" w:eastAsia="MS Mincho" w:hAnsi="Arial" w:cs="Arial"/>
          <w:lang w:eastAsia="pl-PL" w:bidi="pl-PL"/>
        </w:rPr>
        <w:t>dodatkowe jezdnie - klasa D.</w:t>
      </w:r>
    </w:p>
    <w:p w14:paraId="4239387D" w14:textId="77777777" w:rsidR="00546BFE" w:rsidRPr="00085A22" w:rsidRDefault="00546BFE" w:rsidP="001E193E">
      <w:pPr>
        <w:spacing w:after="0" w:line="288" w:lineRule="auto"/>
        <w:rPr>
          <w:rFonts w:ascii="Arial" w:eastAsia="MS Mincho" w:hAnsi="Arial" w:cs="Arial"/>
          <w:lang w:eastAsia="pl-PL" w:bidi="pl-PL"/>
        </w:rPr>
      </w:pPr>
      <w:r w:rsidRPr="00085A22">
        <w:rPr>
          <w:rFonts w:ascii="Arial" w:eastAsia="MS Mincho" w:hAnsi="Arial" w:cs="Arial"/>
          <w:lang w:eastAsia="pl-PL" w:bidi="pl-PL"/>
        </w:rPr>
        <w:t>Planowane przedsięwzięcie obejmie również przebudowę infrastruktury technicznej w pasie drogowym oraz kolidującej z przedsięwzięciem: linii elektroenergetycznych wysokiego, średniego i niskiego napięcia, linii telekomunikacyjnych, kanalizacji sanitarnej, sieci gazowej i wodociągowej, urządzeń melioracji wodnych. Realizacja przedsięwzięcia będzie wymagała liczny</w:t>
      </w:r>
      <w:r>
        <w:rPr>
          <w:rFonts w:ascii="Arial" w:eastAsia="MS Mincho" w:hAnsi="Arial" w:cs="Arial"/>
          <w:lang w:eastAsia="pl-PL" w:bidi="pl-PL"/>
        </w:rPr>
        <w:t>ch</w:t>
      </w:r>
      <w:r w:rsidRPr="00085A22">
        <w:rPr>
          <w:rFonts w:ascii="Arial" w:eastAsia="MS Mincho" w:hAnsi="Arial" w:cs="Arial"/>
          <w:lang w:eastAsia="pl-PL" w:bidi="pl-PL"/>
        </w:rPr>
        <w:t xml:space="preserve"> działań obejmujących rozbiórkę, wymianę, remont lub przebudowę istniejących obiektów inżynierskich. Zidentyfikowano łącznie kilkadziesiąt obiektów do rozbiórki (mosty, przepusty, konstrukcje oporowe).</w:t>
      </w:r>
    </w:p>
    <w:p w14:paraId="2838FE56"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 xml:space="preserve">Inwestycja należy do przedsięwzięć mogących zawsze znacząco oddziaływać </w:t>
      </w:r>
      <w:r w:rsidRPr="00085A22">
        <w:rPr>
          <w:rFonts w:ascii="Arial" w:eastAsia="MS Mincho" w:hAnsi="Arial" w:cs="Arial"/>
          <w:lang w:eastAsia="pl-PL"/>
        </w:rPr>
        <w:br/>
        <w:t>na środowisko, o których mowa w § 2 ust. 1 pkt 32 rozporządzenia Rady Ministrów z dnia 9 listopada 201</w:t>
      </w:r>
      <w:r>
        <w:rPr>
          <w:rFonts w:ascii="Arial" w:eastAsia="MS Mincho" w:hAnsi="Arial" w:cs="Arial"/>
          <w:lang w:eastAsia="pl-PL"/>
        </w:rPr>
        <w:t>9</w:t>
      </w:r>
      <w:r w:rsidRPr="00085A22">
        <w:rPr>
          <w:rFonts w:ascii="Arial" w:eastAsia="MS Mincho" w:hAnsi="Arial" w:cs="Arial"/>
          <w:lang w:eastAsia="pl-PL"/>
        </w:rPr>
        <w:t xml:space="preserve"> r. w sprawie przedsięwzięć mogących znacząco oddziaływać na środowisko (Dz.U. poz. </w:t>
      </w:r>
      <w:r>
        <w:rPr>
          <w:rFonts w:ascii="Arial" w:eastAsia="MS Mincho" w:hAnsi="Arial" w:cs="Arial"/>
          <w:lang w:eastAsia="pl-PL"/>
        </w:rPr>
        <w:t>1839, ze zm.</w:t>
      </w:r>
      <w:r w:rsidRPr="00085A22">
        <w:rPr>
          <w:rFonts w:ascii="Arial" w:eastAsia="MS Mincho" w:hAnsi="Arial" w:cs="Arial"/>
          <w:lang w:eastAsia="pl-PL"/>
        </w:rPr>
        <w:t xml:space="preserve">), dalej </w:t>
      </w:r>
      <w:proofErr w:type="spellStart"/>
      <w:r w:rsidRPr="00085A22">
        <w:rPr>
          <w:rFonts w:ascii="Arial" w:eastAsia="MS Mincho" w:hAnsi="Arial" w:cs="Arial"/>
          <w:lang w:eastAsia="pl-PL"/>
        </w:rPr>
        <w:t>r.o.o.ś</w:t>
      </w:r>
      <w:proofErr w:type="spellEnd"/>
      <w:r w:rsidRPr="00085A22">
        <w:rPr>
          <w:rFonts w:ascii="Arial" w:eastAsia="MS Mincho" w:hAnsi="Arial" w:cs="Arial"/>
          <w:lang w:eastAsia="pl-PL"/>
        </w:rPr>
        <w:t>., tj. drogi inne niż wymienione w pkt 31 nie mniej niż o czterech pasach ruchu i długości nie mniejszej niż 10 km w jednym odcinku oraz zmianę przebiegu lub rozbudowę istniejącej drogi o dwóch pasach ruchu co najmniej do czterech pasów ruchu na długości nie mniejszej niż 10 km w jednym odcinku.</w:t>
      </w:r>
    </w:p>
    <w:p w14:paraId="2D81E470"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W ramach planowanego przedsięwzięcia realizowane będą dodatkowe przedsięwzięcia zaliczane do mogących potencjalnie znacząco oddziaływać na środowisko, tj.:</w:t>
      </w:r>
    </w:p>
    <w:p w14:paraId="6B256331" w14:textId="77777777" w:rsidR="00546BFE" w:rsidRPr="00085A22" w:rsidRDefault="00546BFE" w:rsidP="001E193E">
      <w:pPr>
        <w:numPr>
          <w:ilvl w:val="0"/>
          <w:numId w:val="14"/>
        </w:numPr>
        <w:spacing w:after="0" w:line="288" w:lineRule="auto"/>
        <w:ind w:left="426" w:hanging="284"/>
        <w:contextualSpacing/>
        <w:rPr>
          <w:rFonts w:ascii="Arial" w:eastAsia="MS Mincho" w:hAnsi="Arial" w:cs="Arial"/>
          <w:lang w:eastAsia="pl-PL" w:bidi="pl-PL"/>
        </w:rPr>
      </w:pPr>
      <w:r w:rsidRPr="00085A22">
        <w:rPr>
          <w:rFonts w:ascii="Arial" w:eastAsia="MS Mincho" w:hAnsi="Arial" w:cs="Arial"/>
          <w:lang w:eastAsia="pl-PL"/>
        </w:rPr>
        <w:t xml:space="preserve">wymienione w § 3 ust. 1 pkt 67 </w:t>
      </w:r>
      <w:proofErr w:type="spellStart"/>
      <w:r w:rsidRPr="00085A22">
        <w:rPr>
          <w:rFonts w:ascii="Arial" w:eastAsia="MS Mincho" w:hAnsi="Arial" w:cs="Arial"/>
          <w:lang w:eastAsia="pl-PL"/>
        </w:rPr>
        <w:t>r.o.o.ś</w:t>
      </w:r>
      <w:proofErr w:type="spellEnd"/>
      <w:r w:rsidRPr="00085A22">
        <w:rPr>
          <w:rFonts w:ascii="Arial" w:eastAsia="MS Mincho" w:hAnsi="Arial" w:cs="Arial"/>
          <w:lang w:eastAsia="pl-PL"/>
        </w:rPr>
        <w:t>., tj. budowle przeciwpowodziowe, w rozumieniu art. 16 pkt 1 ustawy z dnia 20 lipca 2017 r. - Prawo wodne, z wyłączeniem przebudowy wałów przeciwpowodziowych polegającej na doszczelnieniu korpusu wałów i ich podłoża w celu ograniczenia możliwości ich rozmycia i przerwania w czasie przechodzenia wód powodziowych, a także regulacja wód;</w:t>
      </w:r>
    </w:p>
    <w:p w14:paraId="145B4C15" w14:textId="77777777" w:rsidR="00546BFE" w:rsidRPr="00085A22" w:rsidRDefault="00546BFE" w:rsidP="001E193E">
      <w:pPr>
        <w:numPr>
          <w:ilvl w:val="0"/>
          <w:numId w:val="14"/>
        </w:numPr>
        <w:spacing w:after="0" w:line="288" w:lineRule="auto"/>
        <w:ind w:left="426" w:hanging="284"/>
        <w:contextualSpacing/>
        <w:rPr>
          <w:rFonts w:ascii="Arial" w:eastAsia="MS Mincho" w:hAnsi="Arial" w:cs="Arial"/>
          <w:lang w:eastAsia="pl-PL" w:bidi="pl-PL"/>
        </w:rPr>
      </w:pPr>
      <w:r w:rsidRPr="00085A22">
        <w:rPr>
          <w:rFonts w:ascii="Arial" w:eastAsia="MS Mincho" w:hAnsi="Arial" w:cs="Arial"/>
          <w:lang w:eastAsia="pl-PL" w:bidi="pl-PL"/>
        </w:rPr>
        <w:lastRenderedPageBreak/>
        <w:t>wymienione</w:t>
      </w:r>
      <w:r w:rsidRPr="00085A22">
        <w:rPr>
          <w:rFonts w:ascii="Arial" w:eastAsia="MS Mincho" w:hAnsi="Arial" w:cs="Arial"/>
          <w:lang w:eastAsia="pl-PL"/>
        </w:rPr>
        <w:t xml:space="preserve"> w § 3 ust. 1 pkt 88 </w:t>
      </w:r>
      <w:proofErr w:type="spellStart"/>
      <w:r w:rsidRPr="00085A22">
        <w:rPr>
          <w:rFonts w:ascii="Arial" w:eastAsia="MS Mincho" w:hAnsi="Arial" w:cs="Arial"/>
          <w:lang w:eastAsia="pl-PL"/>
        </w:rPr>
        <w:t>r.o.o.ś</w:t>
      </w:r>
      <w:proofErr w:type="spellEnd"/>
      <w:r w:rsidRPr="00085A22">
        <w:rPr>
          <w:rFonts w:ascii="Arial" w:eastAsia="MS Mincho" w:hAnsi="Arial" w:cs="Arial"/>
          <w:lang w:eastAsia="pl-PL"/>
        </w:rPr>
        <w:t xml:space="preserve">., tj.: </w:t>
      </w:r>
      <w:r w:rsidRPr="00085A22">
        <w:rPr>
          <w:rFonts w:ascii="Arial" w:eastAsia="MS Mincho" w:hAnsi="Arial" w:cs="Arial"/>
          <w:lang w:eastAsia="pl-PL" w:bidi="pl-PL"/>
        </w:rPr>
        <w:t>zmiana lasu, innego gruntu o zwartej powierzchni co najmniej 0,10 ha pokrytego roślinnością leśną - drzewami i krzewami oraz runem leśnym - lub nieużytku na użytek rolny lub wylesienie mające na celu zmianę sposobu użytkowania terenu;</w:t>
      </w:r>
    </w:p>
    <w:p w14:paraId="0D829015" w14:textId="77777777" w:rsidR="00546BFE" w:rsidRPr="00085A22" w:rsidRDefault="00546BFE" w:rsidP="001E193E">
      <w:pPr>
        <w:numPr>
          <w:ilvl w:val="0"/>
          <w:numId w:val="14"/>
        </w:numPr>
        <w:spacing w:after="0" w:line="288" w:lineRule="auto"/>
        <w:ind w:left="426" w:hanging="284"/>
        <w:contextualSpacing/>
        <w:rPr>
          <w:rFonts w:ascii="Arial" w:eastAsia="MS Mincho" w:hAnsi="Arial" w:cs="Arial"/>
          <w:lang w:eastAsia="pl-PL" w:bidi="pl-PL"/>
        </w:rPr>
      </w:pPr>
      <w:r w:rsidRPr="00085A22">
        <w:rPr>
          <w:rFonts w:ascii="Arial" w:eastAsia="MS Mincho" w:hAnsi="Arial" w:cs="Arial"/>
          <w:lang w:eastAsia="pl-PL" w:bidi="pl-PL"/>
        </w:rPr>
        <w:t xml:space="preserve">przedsięwzięcia, o których mowa w </w:t>
      </w:r>
      <w:r w:rsidRPr="00085A22">
        <w:rPr>
          <w:rFonts w:ascii="Arial" w:eastAsia="MS Mincho" w:hAnsi="Arial" w:cs="Arial"/>
          <w:lang w:eastAsia="pl-PL"/>
        </w:rPr>
        <w:t xml:space="preserve">§ 3 ust. 2 pkt 2 </w:t>
      </w:r>
      <w:proofErr w:type="spellStart"/>
      <w:r w:rsidRPr="00085A22">
        <w:rPr>
          <w:rFonts w:ascii="Arial" w:eastAsia="MS Mincho" w:hAnsi="Arial" w:cs="Arial"/>
          <w:lang w:eastAsia="pl-PL"/>
        </w:rPr>
        <w:t>r.o.o.ś</w:t>
      </w:r>
      <w:proofErr w:type="spellEnd"/>
      <w:r w:rsidRPr="00085A22">
        <w:rPr>
          <w:rFonts w:ascii="Arial" w:eastAsia="MS Mincho" w:hAnsi="Arial" w:cs="Arial"/>
          <w:lang w:eastAsia="pl-PL"/>
        </w:rPr>
        <w:t xml:space="preserve">., polegające na rozbudowie, przebudowie zrealizowanego przedsięwzięcia wymienionego w ust. 1 </w:t>
      </w:r>
      <w:proofErr w:type="spellStart"/>
      <w:r w:rsidRPr="00085A22">
        <w:rPr>
          <w:rFonts w:ascii="Arial" w:eastAsia="MS Mincho" w:hAnsi="Arial" w:cs="Arial"/>
          <w:lang w:eastAsia="pl-PL"/>
        </w:rPr>
        <w:t>r.o.o.ś</w:t>
      </w:r>
      <w:proofErr w:type="spellEnd"/>
      <w:r w:rsidRPr="00085A22">
        <w:rPr>
          <w:rFonts w:ascii="Arial" w:eastAsia="MS Mincho" w:hAnsi="Arial" w:cs="Arial"/>
          <w:lang w:eastAsia="pl-PL"/>
        </w:rPr>
        <w:t>., tj.:</w:t>
      </w:r>
    </w:p>
    <w:p w14:paraId="64DE2FEC" w14:textId="77777777" w:rsidR="00546BFE" w:rsidRPr="00085A22" w:rsidRDefault="00546BFE" w:rsidP="001E193E">
      <w:pPr>
        <w:numPr>
          <w:ilvl w:val="0"/>
          <w:numId w:val="14"/>
        </w:numPr>
        <w:spacing w:after="0" w:line="288" w:lineRule="auto"/>
        <w:contextualSpacing/>
        <w:rPr>
          <w:rFonts w:ascii="Arial" w:eastAsia="MS Mincho" w:hAnsi="Arial" w:cs="Arial"/>
          <w:lang w:eastAsia="pl-PL" w:bidi="pl-PL"/>
        </w:rPr>
      </w:pPr>
      <w:r w:rsidRPr="00085A22">
        <w:rPr>
          <w:rFonts w:ascii="Arial" w:eastAsia="MS Mincho" w:hAnsi="Arial" w:cs="Arial"/>
          <w:lang w:eastAsia="pl-PL"/>
        </w:rPr>
        <w:t xml:space="preserve">§ 3 ust. 1 pkt 62 </w:t>
      </w:r>
      <w:proofErr w:type="spellStart"/>
      <w:r w:rsidRPr="00085A22">
        <w:rPr>
          <w:rFonts w:ascii="Arial" w:eastAsia="MS Mincho" w:hAnsi="Arial" w:cs="Arial"/>
          <w:lang w:eastAsia="pl-PL"/>
        </w:rPr>
        <w:t>r.o.o.ś</w:t>
      </w:r>
      <w:proofErr w:type="spellEnd"/>
      <w:r w:rsidRPr="00085A22">
        <w:rPr>
          <w:rFonts w:ascii="Arial" w:eastAsia="MS Mincho" w:hAnsi="Arial" w:cs="Arial"/>
          <w:lang w:eastAsia="pl-PL"/>
        </w:rPr>
        <w:t>.</w:t>
      </w:r>
      <w:r>
        <w:rPr>
          <w:rFonts w:ascii="Arial" w:eastAsia="MS Mincho" w:hAnsi="Arial" w:cs="Arial"/>
          <w:lang w:eastAsia="pl-PL"/>
        </w:rPr>
        <w:t>:</w:t>
      </w:r>
      <w:r w:rsidRPr="00085A22">
        <w:rPr>
          <w:rFonts w:ascii="Arial" w:eastAsia="MS Mincho" w:hAnsi="Arial" w:cs="Arial"/>
          <w:lang w:eastAsia="pl-PL"/>
        </w:rPr>
        <w:t xml:space="preserve"> dróg o nawierzchni twardej o całkowitej długości przedsięwzięcia powyżej 1 km inne niż wymienione w § 2 ust. 1 pkt 31 i 32 </w:t>
      </w:r>
      <w:proofErr w:type="spellStart"/>
      <w:r w:rsidRPr="00085A22">
        <w:rPr>
          <w:rFonts w:ascii="Arial" w:eastAsia="MS Mincho" w:hAnsi="Arial" w:cs="Arial"/>
          <w:lang w:eastAsia="pl-PL"/>
        </w:rPr>
        <w:t>r.o.o.ś</w:t>
      </w:r>
      <w:proofErr w:type="spellEnd"/>
      <w:r w:rsidRPr="00085A22">
        <w:rPr>
          <w:rFonts w:ascii="Arial" w:eastAsia="MS Mincho" w:hAnsi="Arial" w:cs="Arial"/>
          <w:lang w:eastAsia="pl-PL"/>
        </w:rPr>
        <w:t>. lub obiekty mostowe w ciągu drogi o nawierzchni twardej, z wyłączeniem przebudowy dróg lub obiektów mostowych, służących do obsługi stacji elektroenergetycznych i zlokalizowanych poza obszarami objętymi formami ochrony przyrody, o których mowa w art. 6 ust. 1 pkt 1-5, 8 i 9 ustawy z dnia 16 kwietnia 2004 r. o ochronie przyrody;</w:t>
      </w:r>
    </w:p>
    <w:p w14:paraId="3AE156B6" w14:textId="77777777" w:rsidR="00546BFE" w:rsidRPr="00085A22" w:rsidRDefault="00546BFE" w:rsidP="001E193E">
      <w:pPr>
        <w:numPr>
          <w:ilvl w:val="0"/>
          <w:numId w:val="14"/>
        </w:numPr>
        <w:spacing w:after="0" w:line="288" w:lineRule="auto"/>
        <w:contextualSpacing/>
        <w:rPr>
          <w:rFonts w:ascii="Arial" w:eastAsia="MS Mincho" w:hAnsi="Arial" w:cs="Arial"/>
          <w:lang w:eastAsia="pl-PL" w:bidi="pl-PL"/>
        </w:rPr>
      </w:pPr>
      <w:r w:rsidRPr="00085A22">
        <w:rPr>
          <w:rFonts w:ascii="Arial" w:eastAsia="MS Mincho" w:hAnsi="Arial" w:cs="Arial"/>
          <w:lang w:eastAsia="pl-PL"/>
        </w:rPr>
        <w:t xml:space="preserve">§ 3 ust. 1 pkt 7 </w:t>
      </w:r>
      <w:proofErr w:type="spellStart"/>
      <w:r w:rsidRPr="00085A22">
        <w:rPr>
          <w:rFonts w:ascii="Arial" w:eastAsia="MS Mincho" w:hAnsi="Arial" w:cs="Arial"/>
          <w:lang w:eastAsia="pl-PL"/>
        </w:rPr>
        <w:t>r.o.o.ś</w:t>
      </w:r>
      <w:proofErr w:type="spellEnd"/>
      <w:r w:rsidRPr="00085A22">
        <w:rPr>
          <w:rFonts w:ascii="Arial" w:eastAsia="MS Mincho" w:hAnsi="Arial" w:cs="Arial"/>
          <w:lang w:eastAsia="pl-PL"/>
        </w:rPr>
        <w:t>.</w:t>
      </w:r>
      <w:r>
        <w:rPr>
          <w:rFonts w:ascii="Arial" w:eastAsia="MS Mincho" w:hAnsi="Arial" w:cs="Arial"/>
          <w:lang w:eastAsia="pl-PL"/>
        </w:rPr>
        <w:t>:</w:t>
      </w:r>
      <w:r w:rsidRPr="00085A22">
        <w:rPr>
          <w:rFonts w:ascii="Arial" w:eastAsia="MS Mincho" w:hAnsi="Arial" w:cs="Arial"/>
          <w:lang w:eastAsia="pl-PL"/>
        </w:rPr>
        <w:t xml:space="preserve"> napowietrzne linie elektroenergetyczne o napięciu znamionowym nie mniejszym niż 110kV, inne niż wymienione w § 2 ust. 1 pkt 6 </w:t>
      </w:r>
      <w:proofErr w:type="spellStart"/>
      <w:r w:rsidRPr="00085A22">
        <w:rPr>
          <w:rFonts w:ascii="Arial" w:eastAsia="MS Mincho" w:hAnsi="Arial" w:cs="Arial"/>
          <w:lang w:eastAsia="pl-PL"/>
        </w:rPr>
        <w:t>r.o.o.ś</w:t>
      </w:r>
      <w:proofErr w:type="spellEnd"/>
      <w:r w:rsidRPr="00085A22">
        <w:rPr>
          <w:rFonts w:ascii="Arial" w:eastAsia="MS Mincho" w:hAnsi="Arial" w:cs="Arial"/>
          <w:lang w:eastAsia="pl-PL"/>
        </w:rPr>
        <w:t>.;</w:t>
      </w:r>
    </w:p>
    <w:p w14:paraId="71C8661F" w14:textId="77777777" w:rsidR="00546BFE" w:rsidRPr="00085A22" w:rsidRDefault="00546BFE" w:rsidP="001E193E">
      <w:pPr>
        <w:numPr>
          <w:ilvl w:val="0"/>
          <w:numId w:val="14"/>
        </w:numPr>
        <w:spacing w:after="0" w:line="288" w:lineRule="auto"/>
        <w:contextualSpacing/>
        <w:rPr>
          <w:rFonts w:ascii="Arial" w:eastAsia="MS Mincho" w:hAnsi="Arial" w:cs="Arial"/>
          <w:lang w:eastAsia="pl-PL" w:bidi="pl-PL"/>
        </w:rPr>
      </w:pPr>
      <w:r w:rsidRPr="00085A22">
        <w:rPr>
          <w:rFonts w:ascii="Arial" w:eastAsia="MS Mincho" w:hAnsi="Arial" w:cs="Arial"/>
          <w:lang w:eastAsia="pl-PL"/>
        </w:rPr>
        <w:t xml:space="preserve">§ 3 ust. 1 pkt 31 </w:t>
      </w:r>
      <w:proofErr w:type="spellStart"/>
      <w:r w:rsidRPr="00085A22">
        <w:rPr>
          <w:rFonts w:ascii="Arial" w:eastAsia="MS Mincho" w:hAnsi="Arial" w:cs="Arial"/>
          <w:lang w:eastAsia="pl-PL"/>
        </w:rPr>
        <w:t>r.o.o.ś</w:t>
      </w:r>
      <w:proofErr w:type="spellEnd"/>
      <w:r w:rsidRPr="00085A22">
        <w:rPr>
          <w:rFonts w:ascii="Arial" w:eastAsia="MS Mincho" w:hAnsi="Arial" w:cs="Arial"/>
          <w:lang w:eastAsia="pl-PL"/>
        </w:rPr>
        <w:t>.</w:t>
      </w:r>
      <w:r>
        <w:rPr>
          <w:rFonts w:ascii="Arial" w:eastAsia="MS Mincho" w:hAnsi="Arial" w:cs="Arial"/>
          <w:lang w:eastAsia="pl-PL"/>
        </w:rPr>
        <w:t>:</w:t>
      </w:r>
      <w:r w:rsidRPr="00085A22">
        <w:rPr>
          <w:rFonts w:ascii="Arial" w:eastAsia="MS Mincho" w:hAnsi="Arial" w:cs="Arial"/>
          <w:lang w:eastAsia="pl-PL"/>
        </w:rPr>
        <w:t xml:space="preserve"> instalacje do </w:t>
      </w:r>
      <w:proofErr w:type="spellStart"/>
      <w:r w:rsidRPr="00085A22">
        <w:rPr>
          <w:rFonts w:ascii="Arial" w:eastAsia="MS Mincho" w:hAnsi="Arial" w:cs="Arial"/>
          <w:lang w:eastAsia="pl-PL"/>
        </w:rPr>
        <w:t>przesyłu</w:t>
      </w:r>
      <w:proofErr w:type="spellEnd"/>
      <w:r w:rsidRPr="00085A22">
        <w:rPr>
          <w:rFonts w:ascii="Arial" w:eastAsia="MS Mincho" w:hAnsi="Arial" w:cs="Arial"/>
          <w:lang w:eastAsia="pl-PL"/>
        </w:rPr>
        <w:t xml:space="preserve"> gazu inne niż wymienione w § 2 ust. 1 pkt 20 </w:t>
      </w:r>
      <w:proofErr w:type="spellStart"/>
      <w:r w:rsidRPr="00085A22">
        <w:rPr>
          <w:rFonts w:ascii="Arial" w:eastAsia="MS Mincho" w:hAnsi="Arial" w:cs="Arial"/>
          <w:lang w:eastAsia="pl-PL"/>
        </w:rPr>
        <w:t>r.o.o.ś</w:t>
      </w:r>
      <w:proofErr w:type="spellEnd"/>
      <w:r w:rsidRPr="00085A22">
        <w:rPr>
          <w:rFonts w:ascii="Arial" w:eastAsia="MS Mincho" w:hAnsi="Arial" w:cs="Arial"/>
          <w:lang w:eastAsia="pl-PL"/>
        </w:rPr>
        <w:t xml:space="preserve">. oraz towarzyszące im tłocznie lub stacje redukcyjne, z wyłączeniem gazociągów o ciśnieniu nie większym niż 0,5 </w:t>
      </w:r>
      <w:proofErr w:type="spellStart"/>
      <w:r w:rsidRPr="00085A22">
        <w:rPr>
          <w:rFonts w:ascii="Arial" w:eastAsia="MS Mincho" w:hAnsi="Arial" w:cs="Arial"/>
          <w:lang w:eastAsia="pl-PL"/>
        </w:rPr>
        <w:t>MPa</w:t>
      </w:r>
      <w:proofErr w:type="spellEnd"/>
      <w:r w:rsidRPr="00085A22">
        <w:rPr>
          <w:rFonts w:ascii="Arial" w:eastAsia="MS Mincho" w:hAnsi="Arial" w:cs="Arial"/>
          <w:lang w:eastAsia="pl-PL"/>
        </w:rPr>
        <w:t xml:space="preserve"> i przyłączy do budynków; przy czym tłocznie lub stacje redukcyjne budowane, montowane lub przebudowywane przy istniejących instalacjach przesyłowych nie są przedsięwzięciami mogącymi znacząco oddziaływać na środowisko;</w:t>
      </w:r>
    </w:p>
    <w:p w14:paraId="3002A395" w14:textId="77777777" w:rsidR="00546BFE" w:rsidRPr="00085A22" w:rsidRDefault="00546BFE" w:rsidP="001E193E">
      <w:pPr>
        <w:numPr>
          <w:ilvl w:val="0"/>
          <w:numId w:val="14"/>
        </w:numPr>
        <w:spacing w:after="0" w:line="288" w:lineRule="auto"/>
        <w:ind w:left="782" w:hanging="357"/>
        <w:rPr>
          <w:rFonts w:ascii="Arial" w:eastAsia="MS Mincho" w:hAnsi="Arial" w:cs="Arial"/>
          <w:lang w:eastAsia="pl-PL" w:bidi="pl-PL"/>
        </w:rPr>
      </w:pPr>
      <w:r w:rsidRPr="00085A22">
        <w:rPr>
          <w:rFonts w:ascii="Arial" w:eastAsia="MS Mincho" w:hAnsi="Arial" w:cs="Arial"/>
          <w:lang w:eastAsia="pl-PL"/>
        </w:rPr>
        <w:t xml:space="preserve">§ 3 ust. 1 pkt 67 </w:t>
      </w:r>
      <w:proofErr w:type="spellStart"/>
      <w:r w:rsidRPr="00085A22">
        <w:rPr>
          <w:rFonts w:ascii="Arial" w:eastAsia="MS Mincho" w:hAnsi="Arial" w:cs="Arial"/>
          <w:lang w:eastAsia="pl-PL"/>
        </w:rPr>
        <w:t>r.o.o.ś</w:t>
      </w:r>
      <w:proofErr w:type="spellEnd"/>
      <w:r w:rsidRPr="00085A22">
        <w:rPr>
          <w:rFonts w:ascii="Arial" w:eastAsia="MS Mincho" w:hAnsi="Arial" w:cs="Arial"/>
          <w:lang w:eastAsia="pl-PL"/>
        </w:rPr>
        <w:t>.</w:t>
      </w:r>
      <w:r>
        <w:rPr>
          <w:rFonts w:ascii="Arial" w:eastAsia="MS Mincho" w:hAnsi="Arial" w:cs="Arial"/>
          <w:lang w:eastAsia="pl-PL"/>
        </w:rPr>
        <w:t>:</w:t>
      </w:r>
      <w:r w:rsidRPr="00085A22">
        <w:rPr>
          <w:rFonts w:ascii="Times New Roman" w:eastAsia="MS Mincho" w:hAnsi="Times New Roman"/>
          <w:sz w:val="24"/>
          <w:szCs w:val="24"/>
          <w:lang w:eastAsia="pl-PL"/>
        </w:rPr>
        <w:t xml:space="preserve"> </w:t>
      </w:r>
      <w:r w:rsidRPr="00085A22">
        <w:rPr>
          <w:rFonts w:ascii="Arial" w:eastAsia="MS Mincho" w:hAnsi="Arial" w:cs="Arial"/>
          <w:lang w:eastAsia="pl-PL"/>
        </w:rPr>
        <w:t>budowle przeciwpowodziowe, w rozumieniu art. 16 pkt 1 ustawy z dnia 20 lipca 2017 r. - Prawo wodne, z wyłączeniem przebudowy wałów przeciwpowodziowych polegającej na doszczelnieniu korpusu wałów i ich podłoża w celu ograniczenia możliwości ich rozmycia i przerwania w czasie przechodzenia wód powodziowych, a także regulacja wód.</w:t>
      </w:r>
    </w:p>
    <w:p w14:paraId="704A4964" w14:textId="77777777" w:rsidR="00546BFE" w:rsidRPr="00085A22" w:rsidRDefault="00546BFE" w:rsidP="001E193E">
      <w:pPr>
        <w:spacing w:after="0" w:line="288" w:lineRule="auto"/>
        <w:rPr>
          <w:rFonts w:ascii="Arial" w:eastAsia="MS Mincho" w:hAnsi="Arial" w:cs="Arial"/>
          <w:lang w:eastAsia="pl-PL" w:bidi="pl-PL"/>
        </w:rPr>
      </w:pPr>
      <w:r w:rsidRPr="00085A22">
        <w:rPr>
          <w:rFonts w:ascii="Arial" w:eastAsia="MS Mincho" w:hAnsi="Arial" w:cs="Arial"/>
          <w:lang w:eastAsia="pl-PL" w:bidi="pl-PL"/>
        </w:rPr>
        <w:t xml:space="preserve">Linie elektroenergetyczne o napięciu 110 </w:t>
      </w:r>
      <w:proofErr w:type="spellStart"/>
      <w:r w:rsidRPr="00085A22">
        <w:rPr>
          <w:rFonts w:ascii="Arial" w:eastAsia="MS Mincho" w:hAnsi="Arial" w:cs="Arial"/>
          <w:lang w:eastAsia="pl-PL" w:bidi="pl-PL"/>
        </w:rPr>
        <w:t>kV</w:t>
      </w:r>
      <w:proofErr w:type="spellEnd"/>
      <w:r w:rsidRPr="00085A22">
        <w:rPr>
          <w:rFonts w:ascii="Arial" w:eastAsia="MS Mincho" w:hAnsi="Arial" w:cs="Arial"/>
          <w:lang w:eastAsia="pl-PL" w:bidi="pl-PL"/>
        </w:rPr>
        <w:t xml:space="preserve"> oraz 400 </w:t>
      </w:r>
      <w:proofErr w:type="spellStart"/>
      <w:r w:rsidRPr="00085A22">
        <w:rPr>
          <w:rFonts w:ascii="Arial" w:eastAsia="MS Mincho" w:hAnsi="Arial" w:cs="Arial"/>
          <w:lang w:eastAsia="pl-PL" w:bidi="pl-PL"/>
        </w:rPr>
        <w:t>kV</w:t>
      </w:r>
      <w:proofErr w:type="spellEnd"/>
      <w:r w:rsidRPr="00085A22">
        <w:rPr>
          <w:rFonts w:ascii="Arial" w:eastAsia="MS Mincho" w:hAnsi="Arial" w:cs="Arial"/>
          <w:lang w:eastAsia="pl-PL" w:bidi="pl-PL"/>
        </w:rPr>
        <w:t>, które będą kolidowały z budowaną i przebudowywaną drogą zostaną przesunięte z zachowaniem ich parametrów. Linie elektroenergetyczne wysokich napięć zostaną przeniesione na tereny nie przeznaczone pod zabudowę mieszkaniową. W związku z budową drogi konieczna będzie także przebudowa sieci gazowych kolidujących z drogą lub znajdujących się w liniach rozgraniczających drogi. Planowana droga przecina linie elektroenergetyczne: wysokiego napięcia w kilometrażach: 8+000, 27+010 i 44+850. Natomiast kilometraże drogi, w których występuje kolizja i konieczność przebudowy sieci gazociągowej wysokiego ciśnienia to: 0+084, 4+100, 7+000, 13+400-13+740.</w:t>
      </w:r>
    </w:p>
    <w:p w14:paraId="6CEE7F5B" w14:textId="77777777" w:rsidR="00546BFE" w:rsidRPr="00085A22" w:rsidRDefault="00546BFE" w:rsidP="001E193E">
      <w:pPr>
        <w:spacing w:after="0" w:line="288" w:lineRule="auto"/>
        <w:rPr>
          <w:rFonts w:ascii="Arial" w:eastAsia="MS Mincho" w:hAnsi="Arial" w:cs="Arial"/>
          <w:lang w:eastAsia="pl-PL" w:bidi="pl-PL"/>
        </w:rPr>
      </w:pPr>
      <w:r w:rsidRPr="00085A22">
        <w:rPr>
          <w:rFonts w:ascii="Arial" w:eastAsia="MS Mincho" w:hAnsi="Arial" w:cs="Arial"/>
          <w:lang w:eastAsia="pl-PL" w:bidi="pl-PL"/>
        </w:rPr>
        <w:t xml:space="preserve">Planowana inwestycja obejmie również przebudowę wałów przeciwpowodziowych Dunajca na odcinkach w kilometrażu 43+082 – 45+973 o długości ok. 3090 m i w kilometrażu 46+701 – 47+243 o długości ok. 850 m. Przebudowane wały zostaną uszczelnione od strony </w:t>
      </w:r>
      <w:proofErr w:type="spellStart"/>
      <w:r w:rsidRPr="00085A22">
        <w:rPr>
          <w:rFonts w:ascii="Arial" w:eastAsia="MS Mincho" w:hAnsi="Arial" w:cs="Arial"/>
          <w:lang w:eastAsia="pl-PL" w:bidi="pl-PL"/>
        </w:rPr>
        <w:t>odwodnej</w:t>
      </w:r>
      <w:proofErr w:type="spellEnd"/>
      <w:r w:rsidRPr="00085A22">
        <w:rPr>
          <w:rFonts w:ascii="Arial" w:eastAsia="MS Mincho" w:hAnsi="Arial" w:cs="Arial"/>
          <w:lang w:eastAsia="pl-PL" w:bidi="pl-PL"/>
        </w:rPr>
        <w:t xml:space="preserve"> przy użyciu maty bentonitowej zakotwionej w stropie wału lub za pomocą ekranów z folii PVC. Uszczelnienie zostanie przysypane warstwą ziemi oraz warstwą humusu.</w:t>
      </w:r>
    </w:p>
    <w:p w14:paraId="1498B3FB" w14:textId="77777777" w:rsidR="00546BFE" w:rsidRPr="00085A22" w:rsidRDefault="00546BFE" w:rsidP="001E193E">
      <w:pPr>
        <w:spacing w:after="0" w:line="288" w:lineRule="auto"/>
        <w:rPr>
          <w:rFonts w:ascii="Arial" w:eastAsia="MS Mincho" w:hAnsi="Arial" w:cs="Arial"/>
          <w:lang w:eastAsia="pl-PL" w:bidi="pl-PL"/>
        </w:rPr>
      </w:pPr>
      <w:r w:rsidRPr="00085A22">
        <w:rPr>
          <w:rFonts w:ascii="Arial" w:eastAsia="MS Mincho" w:hAnsi="Arial" w:cs="Arial"/>
          <w:lang w:eastAsia="pl-PL" w:bidi="pl-PL"/>
        </w:rPr>
        <w:t xml:space="preserve">Budowa drogi będzie wymagała wylesienia. Powierzchnia szacowanego wylesienia związana z realizacją przedsięwzięć wyniesie ok. 155 ha. Kilometraż palowanych </w:t>
      </w:r>
      <w:proofErr w:type="spellStart"/>
      <w:r w:rsidRPr="00085A22">
        <w:rPr>
          <w:rFonts w:ascii="Arial" w:eastAsia="MS Mincho" w:hAnsi="Arial" w:cs="Arial"/>
          <w:lang w:eastAsia="pl-PL" w:bidi="pl-PL"/>
        </w:rPr>
        <w:t>wylesień</w:t>
      </w:r>
      <w:proofErr w:type="spellEnd"/>
      <w:r w:rsidRPr="00085A22">
        <w:rPr>
          <w:rFonts w:ascii="Arial" w:eastAsia="MS Mincho" w:hAnsi="Arial" w:cs="Arial"/>
          <w:lang w:eastAsia="pl-PL" w:bidi="pl-PL"/>
        </w:rPr>
        <w:t xml:space="preserve"> oraz ich powierzchnię RDOŚ w Krakowie opisał na stronie 15 charakterystyki przedsięwzięcia, stanowiącej załącznik nr 1 do decyzji RDOŚ w Krakowie z 20 grudnia 2024 r.</w:t>
      </w:r>
    </w:p>
    <w:p w14:paraId="413D69A4" w14:textId="77777777" w:rsidR="00546BFE" w:rsidRPr="00085A22" w:rsidRDefault="00546BFE" w:rsidP="001E193E">
      <w:pPr>
        <w:spacing w:after="0" w:line="288" w:lineRule="auto"/>
        <w:rPr>
          <w:rFonts w:ascii="Arial" w:eastAsia="MS Mincho" w:hAnsi="Arial" w:cs="Arial"/>
          <w:lang w:eastAsia="pl-PL" w:bidi="pl-PL"/>
        </w:rPr>
      </w:pPr>
      <w:r w:rsidRPr="00085A22">
        <w:rPr>
          <w:rFonts w:ascii="Arial" w:eastAsia="MS Mincho" w:hAnsi="Arial" w:cs="Arial"/>
          <w:lang w:eastAsia="pl-PL" w:bidi="pl-PL"/>
        </w:rPr>
        <w:lastRenderedPageBreak/>
        <w:t xml:space="preserve">Inwestycja będzie wiązała </w:t>
      </w:r>
      <w:r w:rsidRPr="00050E2F">
        <w:rPr>
          <w:rFonts w:ascii="Arial" w:eastAsia="MS Mincho" w:hAnsi="Arial" w:cs="Arial"/>
          <w:lang w:eastAsia="pl-PL" w:bidi="pl-PL"/>
        </w:rPr>
        <w:t xml:space="preserve">się </w:t>
      </w:r>
      <w:r w:rsidRPr="00085A22">
        <w:rPr>
          <w:rFonts w:ascii="Arial" w:eastAsia="MS Mincho" w:hAnsi="Arial" w:cs="Arial"/>
          <w:lang w:eastAsia="pl-PL" w:bidi="pl-PL"/>
        </w:rPr>
        <w:t>także z pracami w ciekach oraz ich regulacją. Odcinki rzek, a także jezior, na których wykonywane będą prace</w:t>
      </w:r>
      <w:r>
        <w:rPr>
          <w:rFonts w:ascii="Arial" w:eastAsia="MS Mincho" w:hAnsi="Arial" w:cs="Arial"/>
          <w:lang w:eastAsia="pl-PL" w:bidi="pl-PL"/>
        </w:rPr>
        <w:t>,</w:t>
      </w:r>
      <w:r w:rsidRPr="00085A22">
        <w:rPr>
          <w:rFonts w:ascii="Arial" w:eastAsia="MS Mincho" w:hAnsi="Arial" w:cs="Arial"/>
          <w:lang w:eastAsia="pl-PL" w:bidi="pl-PL"/>
        </w:rPr>
        <w:t xml:space="preserve"> oraz zakres prac opisane zostały na stronach 13-15 charakterystyki przedsięwzięcia, stanowiącej załącznik nr 1 do decyzji RDOŚ w Krakowie z 20 grudnia 2024 r.</w:t>
      </w:r>
    </w:p>
    <w:p w14:paraId="6C0AA107"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bCs/>
          <w:lang w:eastAsia="pl-PL" w:bidi="pl-PL"/>
        </w:rPr>
        <w:t>Oddziaływania związane z realizacją i eksploatacją planowanych przedsięwzięć zostały uwzględnione w analizie oddziaływania przedsięwzięcia jako całości na poszczególne komponenty środowiska, m.in. w obliczeniach emisji gazów i pyłów do powietrza, emisji hałasu do środowiska, oddziaływaniu na środowisko gruntowo-wodne, przyrodnicze.</w:t>
      </w:r>
    </w:p>
    <w:p w14:paraId="6ED06B52"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 xml:space="preserve">W związku z kwalifikacją przedsięwzięcia jako mogącego zawsze znacząco oddziaływać na środowisko, zgodnie z § 2 ust. 1 pkt 32 </w:t>
      </w:r>
      <w:proofErr w:type="spellStart"/>
      <w:r w:rsidRPr="00085A22">
        <w:rPr>
          <w:rFonts w:ascii="Arial" w:eastAsia="MS Mincho" w:hAnsi="Arial" w:cs="Arial"/>
          <w:lang w:eastAsia="pl-PL"/>
        </w:rPr>
        <w:t>r.o.o.ś</w:t>
      </w:r>
      <w:proofErr w:type="spellEnd"/>
      <w:r w:rsidRPr="00085A22">
        <w:rPr>
          <w:rFonts w:ascii="Arial" w:eastAsia="MS Mincho" w:hAnsi="Arial" w:cs="Arial"/>
          <w:lang w:eastAsia="pl-PL"/>
        </w:rPr>
        <w:t xml:space="preserve">., przedsięwzięcie wymaga uzyskania decyzji o środowiskowych uwarunkowaniach na mocy art. 71 ust. 2 pkt 1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 xml:space="preserve">. Zgodnie z art. 75 ust. 1 pkt 1 lit. a </w:t>
      </w:r>
      <w:proofErr w:type="spellStart"/>
      <w:r w:rsidRPr="00085A22">
        <w:rPr>
          <w:rFonts w:ascii="Arial" w:eastAsia="MS Mincho" w:hAnsi="Arial" w:cs="Arial"/>
          <w:lang w:eastAsia="pl-PL"/>
        </w:rPr>
        <w:t>tiret</w:t>
      </w:r>
      <w:proofErr w:type="spellEnd"/>
      <w:r w:rsidRPr="00085A22">
        <w:rPr>
          <w:rFonts w:ascii="Arial" w:eastAsia="MS Mincho" w:hAnsi="Arial" w:cs="Arial"/>
          <w:lang w:eastAsia="pl-PL"/>
        </w:rPr>
        <w:t xml:space="preserve"> pierwsze </w:t>
      </w:r>
      <w:r>
        <w:rPr>
          <w:rFonts w:ascii="Arial" w:eastAsia="MS Mincho" w:hAnsi="Arial" w:cs="Arial"/>
          <w:lang w:eastAsia="pl-PL"/>
        </w:rPr>
        <w:t xml:space="preserve">oraz ust. 1a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 xml:space="preserve">. organem właściwym do wydania decyzji o środowiskowych uwarunkowaniach dla przedmiotowego przedsięwzięcia jest RDOŚ w Krakowie. </w:t>
      </w:r>
    </w:p>
    <w:p w14:paraId="4CB22AA4"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Organ odwoławczy dokonał oceny prawidłowości i skuteczności istotnych warunków korzystania ze środowiska w fazie realizacji i eksploatacji lub użytkowania przedsięwzięcia, wymagań dotyczących ochrony środowiska koniecznych do uwzględnienia w dokumentacji na dalszym etapie procesu inwestycyjnego, zakresu stwierdzonej kompensacji przyrodniczej oraz obowiązku monitorowania oddziaływania przedsięwzięcia na środowisko, które zostały określone w decyzji RDOŚ w Krakowie z 20 grudnia 2024 r. Warunk</w:t>
      </w:r>
      <w:r>
        <w:rPr>
          <w:rFonts w:ascii="Arial" w:eastAsia="MS Mincho" w:hAnsi="Arial" w:cs="Arial"/>
          <w:lang w:eastAsia="pl-PL"/>
        </w:rPr>
        <w:t>i</w:t>
      </w:r>
      <w:r w:rsidRPr="00085A22">
        <w:rPr>
          <w:rFonts w:ascii="Arial" w:eastAsia="MS Mincho" w:hAnsi="Arial" w:cs="Arial"/>
          <w:lang w:eastAsia="pl-PL"/>
        </w:rPr>
        <w:t xml:space="preserve"> określon</w:t>
      </w:r>
      <w:r>
        <w:rPr>
          <w:rFonts w:ascii="Arial" w:eastAsia="MS Mincho" w:hAnsi="Arial" w:cs="Arial"/>
          <w:lang w:eastAsia="pl-PL"/>
        </w:rPr>
        <w:t>e</w:t>
      </w:r>
      <w:r w:rsidRPr="00085A22">
        <w:rPr>
          <w:rFonts w:ascii="Arial" w:eastAsia="MS Mincho" w:hAnsi="Arial" w:cs="Arial"/>
          <w:lang w:eastAsia="pl-PL"/>
        </w:rPr>
        <w:t xml:space="preserve"> w punk</w:t>
      </w:r>
      <w:r>
        <w:rPr>
          <w:rFonts w:ascii="Arial" w:eastAsia="MS Mincho" w:hAnsi="Arial" w:cs="Arial"/>
          <w:lang w:eastAsia="pl-PL"/>
        </w:rPr>
        <w:t>tach</w:t>
      </w:r>
      <w:r w:rsidRPr="00085A22">
        <w:rPr>
          <w:rFonts w:ascii="Arial" w:eastAsia="MS Mincho" w:hAnsi="Arial" w:cs="Arial"/>
          <w:lang w:eastAsia="pl-PL"/>
        </w:rPr>
        <w:t>: I</w:t>
      </w:r>
      <w:r>
        <w:rPr>
          <w:rFonts w:ascii="Arial" w:eastAsia="MS Mincho" w:hAnsi="Arial" w:cs="Arial"/>
          <w:lang w:eastAsia="pl-PL"/>
        </w:rPr>
        <w:t>, II.4, II.5, II.13, II.41, II.53, II.63, II.70, III.19, V.1, VII.2</w:t>
      </w:r>
      <w:r w:rsidRPr="00085A22">
        <w:rPr>
          <w:rFonts w:ascii="Arial" w:eastAsia="MS Mincho" w:hAnsi="Arial" w:cs="Arial"/>
          <w:lang w:eastAsia="pl-PL"/>
        </w:rPr>
        <w:t xml:space="preserve"> powyższej decyzji nie wypełniał</w:t>
      </w:r>
      <w:r>
        <w:rPr>
          <w:rFonts w:ascii="Arial" w:eastAsia="MS Mincho" w:hAnsi="Arial" w:cs="Arial"/>
          <w:lang w:eastAsia="pl-PL"/>
        </w:rPr>
        <w:t>y</w:t>
      </w:r>
      <w:r w:rsidRPr="00085A22">
        <w:rPr>
          <w:rFonts w:ascii="Arial" w:eastAsia="MS Mincho" w:hAnsi="Arial" w:cs="Arial"/>
          <w:lang w:eastAsia="pl-PL"/>
        </w:rPr>
        <w:t xml:space="preserve"> wymogów określonych w art. 107 § 1 k.p.a. w związku z art. 82 ust. 1 pkt 1 lit. a</w:t>
      </w:r>
      <w:r>
        <w:rPr>
          <w:rFonts w:ascii="Arial" w:eastAsia="MS Mincho" w:hAnsi="Arial" w:cs="Arial"/>
          <w:lang w:eastAsia="pl-PL"/>
        </w:rPr>
        <w:t xml:space="preserve">, </w:t>
      </w:r>
      <w:r w:rsidRPr="00EB3FF3">
        <w:rPr>
          <w:rFonts w:ascii="Arial" w:eastAsia="MS Mincho" w:hAnsi="Arial" w:cs="Arial"/>
          <w:lang w:eastAsia="pl-PL"/>
        </w:rPr>
        <w:t>b, c</w:t>
      </w:r>
      <w:r>
        <w:rPr>
          <w:rFonts w:ascii="Arial" w:eastAsia="MS Mincho" w:hAnsi="Arial" w:cs="Arial"/>
          <w:lang w:eastAsia="pl-PL"/>
        </w:rPr>
        <w:t>, pkt 2 lit. c, pkt. 5</w:t>
      </w:r>
      <w:r w:rsidRPr="00085A22">
        <w:rPr>
          <w:rFonts w:ascii="Arial" w:eastAsia="MS Mincho" w:hAnsi="Arial" w:cs="Arial"/>
          <w:lang w:eastAsia="pl-PL"/>
        </w:rPr>
        <w:t xml:space="preserve">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 z tego też względu został</w:t>
      </w:r>
      <w:r>
        <w:rPr>
          <w:rFonts w:ascii="Arial" w:eastAsia="MS Mincho" w:hAnsi="Arial" w:cs="Arial"/>
          <w:lang w:eastAsia="pl-PL"/>
        </w:rPr>
        <w:t>y</w:t>
      </w:r>
      <w:r w:rsidRPr="00085A22">
        <w:rPr>
          <w:rFonts w:ascii="Arial" w:eastAsia="MS Mincho" w:hAnsi="Arial" w:cs="Arial"/>
          <w:lang w:eastAsia="pl-PL"/>
        </w:rPr>
        <w:t xml:space="preserve"> zmodyfikowan</w:t>
      </w:r>
      <w:r>
        <w:rPr>
          <w:rFonts w:ascii="Arial" w:eastAsia="MS Mincho" w:hAnsi="Arial" w:cs="Arial"/>
          <w:lang w:eastAsia="pl-PL"/>
        </w:rPr>
        <w:t>e</w:t>
      </w:r>
      <w:r w:rsidRPr="00085A22">
        <w:rPr>
          <w:rFonts w:ascii="Arial" w:eastAsia="MS Mincho" w:hAnsi="Arial" w:cs="Arial"/>
          <w:lang w:eastAsia="pl-PL"/>
        </w:rPr>
        <w:t xml:space="preserve"> i doprecyzowan</w:t>
      </w:r>
      <w:r>
        <w:rPr>
          <w:rFonts w:ascii="Arial" w:eastAsia="MS Mincho" w:hAnsi="Arial" w:cs="Arial"/>
          <w:lang w:eastAsia="pl-PL"/>
        </w:rPr>
        <w:t>e</w:t>
      </w:r>
      <w:r w:rsidRPr="00085A22">
        <w:rPr>
          <w:rFonts w:ascii="Arial" w:eastAsia="MS Mincho" w:hAnsi="Arial" w:cs="Arial"/>
          <w:lang w:eastAsia="pl-PL"/>
        </w:rPr>
        <w:t xml:space="preserve"> w postępowaniu odwoławczym.</w:t>
      </w:r>
    </w:p>
    <w:p w14:paraId="6A1AA72C" w14:textId="77777777" w:rsidR="00546BFE"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W punkcie 1 decyzji GDOŚ doprecyzował miejsce realizacji przedsięwzięcia</w:t>
      </w:r>
      <w:r>
        <w:rPr>
          <w:rFonts w:ascii="Arial" w:eastAsia="MS Mincho" w:hAnsi="Arial" w:cs="Arial"/>
          <w:lang w:eastAsia="pl-PL"/>
        </w:rPr>
        <w:t>,</w:t>
      </w:r>
      <w:r w:rsidRPr="00085A22">
        <w:rPr>
          <w:rFonts w:ascii="Arial" w:eastAsia="MS Mincho" w:hAnsi="Arial" w:cs="Arial"/>
          <w:lang w:eastAsia="pl-PL"/>
        </w:rPr>
        <w:t xml:space="preserve"> wskazując jego przebieg przez poszczególne gminy, przez które droga będzie przebiegała. Lokalizacja planowanej drogi przedstawiona została na dwóch mapach stanowiących załączniki do decyzji. Ponadto w punkcie 1 w ramach doprecyzowania miejsca realizacji przedsięwzięcia zamieszczona została tabela, w której znajduje się wykaz dróg poprzecznych przecinających projektowaną drogę, planowanych do budowy/przebudowy w ramach planowanego przedsięwzięcia. </w:t>
      </w:r>
    </w:p>
    <w:p w14:paraId="1B8C3BC5" w14:textId="77777777" w:rsidR="00546BFE" w:rsidRDefault="00546BFE" w:rsidP="001E193E">
      <w:pPr>
        <w:spacing w:after="0" w:line="288" w:lineRule="auto"/>
        <w:rPr>
          <w:rFonts w:ascii="Arial" w:eastAsia="MS Mincho" w:hAnsi="Arial" w:cs="Arial"/>
          <w:bCs/>
          <w:lang w:eastAsia="pl-PL"/>
        </w:rPr>
      </w:pPr>
      <w:r>
        <w:rPr>
          <w:rFonts w:ascii="Arial" w:eastAsia="MS Mincho" w:hAnsi="Arial" w:cs="Arial"/>
          <w:lang w:eastAsia="pl-PL"/>
        </w:rPr>
        <w:t xml:space="preserve">W punkcie 2 </w:t>
      </w:r>
      <w:r>
        <w:rPr>
          <w:rFonts w:ascii="Arial" w:eastAsia="MS Mincho" w:hAnsi="Arial" w:cs="Arial"/>
          <w:bCs/>
          <w:lang w:eastAsia="pl-PL"/>
        </w:rPr>
        <w:t>o</w:t>
      </w:r>
      <w:r w:rsidRPr="00A44A5B">
        <w:rPr>
          <w:rFonts w:ascii="Arial" w:eastAsia="MS Mincho" w:hAnsi="Arial" w:cs="Arial"/>
          <w:bCs/>
          <w:lang w:eastAsia="pl-PL"/>
        </w:rPr>
        <w:t>rgan odwoławczy szczegółowo określił sposób prowadzenia prac polegających na przełożeniu cieków. Ustalony schemat postępowania, w szczególności zapis nakazujący odłowienie i przeniesienie zwierząt bytujących w „starym” korycie</w:t>
      </w:r>
      <w:r>
        <w:rPr>
          <w:rFonts w:ascii="Arial" w:eastAsia="MS Mincho" w:hAnsi="Arial" w:cs="Arial"/>
          <w:bCs/>
          <w:lang w:eastAsia="pl-PL"/>
        </w:rPr>
        <w:t>,</w:t>
      </w:r>
      <w:r w:rsidRPr="00A44A5B">
        <w:rPr>
          <w:rFonts w:ascii="Arial" w:eastAsia="MS Mincho" w:hAnsi="Arial" w:cs="Arial"/>
          <w:bCs/>
          <w:lang w:eastAsia="pl-PL"/>
        </w:rPr>
        <w:t xml:space="preserve"> ograniczy negatywny wpływ tych prac na faunę cieków. Dodatkowo zobowiązano do prowadzenia prac ingerujących w ekosystemy wodne pod nadzorem ichtiologa i herpetologa. Wprowadzono również obowiązek wstrzymania prac, w razie stwierdzenia przez nadzór przyrodniczy obecności gatunków chronionych i podjęcia odpowiednich działań, które zostały wymienione w omawianym punkcie.</w:t>
      </w:r>
    </w:p>
    <w:p w14:paraId="6DDDC6E9" w14:textId="77777777" w:rsidR="00546BFE" w:rsidRPr="00A44A5B" w:rsidRDefault="00546BFE" w:rsidP="001E193E">
      <w:pPr>
        <w:spacing w:after="0" w:line="288" w:lineRule="auto"/>
        <w:rPr>
          <w:rFonts w:ascii="Arial" w:hAnsi="Arial" w:cs="Arial"/>
          <w:bCs/>
        </w:rPr>
      </w:pPr>
      <w:r>
        <w:rPr>
          <w:rFonts w:ascii="Arial" w:eastAsia="MS Mincho" w:hAnsi="Arial" w:cs="Arial"/>
          <w:bCs/>
          <w:lang w:eastAsia="pl-PL"/>
        </w:rPr>
        <w:t xml:space="preserve">W punkcie 3 </w:t>
      </w:r>
      <w:bookmarkStart w:id="20" w:name="_Hlk215572149"/>
      <w:r>
        <w:rPr>
          <w:rFonts w:ascii="Arial" w:hAnsi="Arial" w:cs="Arial"/>
          <w:bCs/>
        </w:rPr>
        <w:t>GDOŚ</w:t>
      </w:r>
      <w:r w:rsidRPr="00A44A5B">
        <w:rPr>
          <w:rFonts w:ascii="Arial" w:hAnsi="Arial" w:cs="Arial"/>
          <w:bCs/>
        </w:rPr>
        <w:t xml:space="preserve"> doprecyzował warunek</w:t>
      </w:r>
      <w:r>
        <w:rPr>
          <w:rFonts w:ascii="Arial" w:hAnsi="Arial" w:cs="Arial"/>
          <w:bCs/>
        </w:rPr>
        <w:t>,</w:t>
      </w:r>
      <w:r w:rsidRPr="00A44A5B">
        <w:rPr>
          <w:rFonts w:ascii="Arial" w:hAnsi="Arial" w:cs="Arial"/>
          <w:bCs/>
        </w:rPr>
        <w:t xml:space="preserve"> wskazując terminy</w:t>
      </w:r>
      <w:r>
        <w:rPr>
          <w:rFonts w:ascii="Arial" w:hAnsi="Arial" w:cs="Arial"/>
          <w:bCs/>
        </w:rPr>
        <w:t>,</w:t>
      </w:r>
      <w:r w:rsidRPr="00A44A5B">
        <w:rPr>
          <w:rFonts w:ascii="Arial" w:hAnsi="Arial" w:cs="Arial"/>
          <w:bCs/>
        </w:rPr>
        <w:t xml:space="preserve"> w jakich prace na korytach cieków naturalnych nie powinny być prowadzone ze względu na okres tarła ryb. Wskazany w warunku termin uwzględnia okres wędrówek, rozrodu i początkowej fazy wychowu potomstwa gatunków zidentyfikowanych w trakcie inwentaryzacji przyrodniczej. Podkreślić należy jednak, że u pstrąga potokowego ww. okresy przypadają na inny termin</w:t>
      </w:r>
      <w:r>
        <w:rPr>
          <w:rFonts w:ascii="Arial" w:hAnsi="Arial" w:cs="Arial"/>
          <w:bCs/>
        </w:rPr>
        <w:t>,</w:t>
      </w:r>
      <w:r w:rsidRPr="00A44A5B">
        <w:rPr>
          <w:rFonts w:ascii="Arial" w:hAnsi="Arial" w:cs="Arial"/>
          <w:bCs/>
        </w:rPr>
        <w:t xml:space="preserve"> niż w przypadku pozostałych gatunków ryb stwierdzonych w trakcie inwentaryzacji. Rozszerzenie okresu, w którym obowiązuje zakaz prowadzenia prac w korytach cieków naturalnych</w:t>
      </w:r>
      <w:r>
        <w:rPr>
          <w:rFonts w:ascii="Arial" w:hAnsi="Arial" w:cs="Arial"/>
          <w:bCs/>
        </w:rPr>
        <w:t>,</w:t>
      </w:r>
      <w:r w:rsidRPr="00A44A5B">
        <w:rPr>
          <w:rFonts w:ascii="Arial" w:hAnsi="Arial" w:cs="Arial"/>
          <w:bCs/>
        </w:rPr>
        <w:t xml:space="preserve"> także </w:t>
      </w:r>
      <w:r w:rsidRPr="00A44A5B">
        <w:rPr>
          <w:rFonts w:ascii="Arial" w:hAnsi="Arial" w:cs="Arial"/>
          <w:bCs/>
        </w:rPr>
        <w:lastRenderedPageBreak/>
        <w:t xml:space="preserve">na okres tarła i inkubacji ikry pstrąga potokowego, byłoby działaniem zbyt daleko idącym i znacznie utrudniającym możliwość realizacji przedsięwzięcia. W związku z tym zdecydowano się pozostawić w warunku fragment dotyczący monitorowania przez ichtiologa obecności tarlisk, miejsc inkubacji ikry itp. oraz zmodyfikowano warunek minimalizujący oddziaływanie zawiesin na ichtiofaunę (II.13). </w:t>
      </w:r>
    </w:p>
    <w:bookmarkEnd w:id="20"/>
    <w:p w14:paraId="7024CA62" w14:textId="77777777" w:rsidR="00546BFE" w:rsidRDefault="00546BFE" w:rsidP="001E193E">
      <w:pPr>
        <w:spacing w:after="0" w:line="288" w:lineRule="auto"/>
        <w:rPr>
          <w:rFonts w:ascii="Arial" w:eastAsia="MS Mincho" w:hAnsi="Arial" w:cs="Arial"/>
          <w:bCs/>
          <w:lang w:eastAsia="pl-PL"/>
        </w:rPr>
      </w:pPr>
      <w:r>
        <w:rPr>
          <w:rFonts w:ascii="Arial" w:eastAsia="MS Mincho" w:hAnsi="Arial" w:cs="Arial"/>
          <w:bCs/>
          <w:lang w:eastAsia="pl-PL"/>
        </w:rPr>
        <w:t>Punkt 4 niniejszej decyzji zawiera</w:t>
      </w:r>
      <w:r w:rsidRPr="00A44A5B">
        <w:rPr>
          <w:rFonts w:ascii="Arial" w:eastAsia="MS Mincho" w:hAnsi="Arial" w:cs="Arial"/>
          <w:bCs/>
          <w:lang w:eastAsia="pl-PL"/>
        </w:rPr>
        <w:t xml:space="preserve"> doprecyzowa</w:t>
      </w:r>
      <w:r>
        <w:rPr>
          <w:rFonts w:ascii="Arial" w:eastAsia="MS Mincho" w:hAnsi="Arial" w:cs="Arial"/>
          <w:bCs/>
          <w:lang w:eastAsia="pl-PL"/>
        </w:rPr>
        <w:t>nie</w:t>
      </w:r>
      <w:r w:rsidRPr="00A44A5B">
        <w:rPr>
          <w:rFonts w:ascii="Arial" w:eastAsia="MS Mincho" w:hAnsi="Arial" w:cs="Arial"/>
          <w:bCs/>
          <w:lang w:eastAsia="pl-PL"/>
        </w:rPr>
        <w:t xml:space="preserve"> warunk</w:t>
      </w:r>
      <w:r>
        <w:rPr>
          <w:rFonts w:ascii="Arial" w:eastAsia="MS Mincho" w:hAnsi="Arial" w:cs="Arial"/>
          <w:bCs/>
          <w:lang w:eastAsia="pl-PL"/>
        </w:rPr>
        <w:t>u,</w:t>
      </w:r>
      <w:r w:rsidRPr="00A44A5B">
        <w:rPr>
          <w:rFonts w:ascii="Arial" w:eastAsia="MS Mincho" w:hAnsi="Arial" w:cs="Arial"/>
          <w:bCs/>
          <w:lang w:eastAsia="pl-PL"/>
        </w:rPr>
        <w:t xml:space="preserve"> wskazując</w:t>
      </w:r>
      <w:r>
        <w:rPr>
          <w:rFonts w:ascii="Arial" w:eastAsia="MS Mincho" w:hAnsi="Arial" w:cs="Arial"/>
          <w:bCs/>
          <w:lang w:eastAsia="pl-PL"/>
        </w:rPr>
        <w:t>e</w:t>
      </w:r>
      <w:r w:rsidRPr="00A44A5B">
        <w:rPr>
          <w:rFonts w:ascii="Arial" w:eastAsia="MS Mincho" w:hAnsi="Arial" w:cs="Arial"/>
          <w:bCs/>
          <w:lang w:eastAsia="pl-PL"/>
        </w:rPr>
        <w:t>, w jakiej odległości od miejsca prowadzenia prac na ciekach naturalnych powinny być prowadzone pomiary stężenia zawiesiny ogólnej w wodzie</w:t>
      </w:r>
      <w:r>
        <w:rPr>
          <w:rFonts w:ascii="Arial" w:eastAsia="MS Mincho" w:hAnsi="Arial" w:cs="Arial"/>
          <w:bCs/>
          <w:lang w:eastAsia="pl-PL"/>
        </w:rPr>
        <w:t>.</w:t>
      </w:r>
      <w:r w:rsidRPr="00A44A5B">
        <w:rPr>
          <w:rFonts w:ascii="Arial" w:eastAsia="MS Mincho" w:hAnsi="Arial" w:cs="Arial"/>
          <w:bCs/>
          <w:lang w:eastAsia="pl-PL"/>
        </w:rPr>
        <w:t xml:space="preserve"> </w:t>
      </w:r>
    </w:p>
    <w:p w14:paraId="4E75079D" w14:textId="77777777" w:rsidR="00546BFE" w:rsidRPr="00A44A5B" w:rsidRDefault="00546BFE" w:rsidP="001E193E">
      <w:pPr>
        <w:spacing w:after="0" w:line="288" w:lineRule="auto"/>
        <w:rPr>
          <w:rFonts w:ascii="Arial" w:eastAsia="MS Mincho" w:hAnsi="Arial" w:cs="Arial"/>
          <w:bCs/>
          <w:lang w:eastAsia="pl-PL" w:bidi="pl-PL"/>
        </w:rPr>
      </w:pPr>
      <w:r>
        <w:rPr>
          <w:rFonts w:ascii="Arial" w:eastAsia="MS Mincho" w:hAnsi="Arial" w:cs="Arial"/>
          <w:bCs/>
          <w:lang w:eastAsia="pl-PL"/>
        </w:rPr>
        <w:t xml:space="preserve">W punkcie 5 </w:t>
      </w:r>
      <w:r w:rsidRPr="00A44A5B">
        <w:rPr>
          <w:rFonts w:ascii="Arial" w:eastAsia="MS Mincho" w:hAnsi="Arial" w:cs="Arial"/>
          <w:bCs/>
          <w:lang w:eastAsia="pl-PL"/>
        </w:rPr>
        <w:t xml:space="preserve">GDOŚ zdecydował się doprecyzować pkt II.41 decyzji RDOŚ w Krakowie odnośnie obsadzenia ekranów roślinami, w tym pnącymi. Powodem, dla których obsadzone mają zostać tylko zewnętrzne (względem źródła hałasu) części ekranów akustycznych lub </w:t>
      </w:r>
      <w:proofErr w:type="spellStart"/>
      <w:r w:rsidRPr="00A44A5B">
        <w:rPr>
          <w:rFonts w:ascii="Arial" w:eastAsia="MS Mincho" w:hAnsi="Arial" w:cs="Arial"/>
          <w:bCs/>
          <w:lang w:eastAsia="pl-PL"/>
        </w:rPr>
        <w:t>przeciwolśnieniowych</w:t>
      </w:r>
      <w:proofErr w:type="spellEnd"/>
      <w:r>
        <w:rPr>
          <w:rFonts w:ascii="Arial" w:eastAsia="MS Mincho" w:hAnsi="Arial" w:cs="Arial"/>
          <w:bCs/>
          <w:lang w:eastAsia="pl-PL"/>
        </w:rPr>
        <w:t>,</w:t>
      </w:r>
      <w:r w:rsidRPr="00A44A5B">
        <w:rPr>
          <w:rFonts w:ascii="Arial" w:eastAsia="MS Mincho" w:hAnsi="Arial" w:cs="Arial"/>
          <w:bCs/>
          <w:lang w:eastAsia="pl-PL"/>
        </w:rPr>
        <w:t xml:space="preserve"> jest zminimalizowanie ryzyka kolizji ptaków i nietoperzy z samochodami. </w:t>
      </w:r>
      <w:r w:rsidRPr="00A44A5B">
        <w:rPr>
          <w:rFonts w:ascii="Arial" w:eastAsia="MS Mincho" w:hAnsi="Arial" w:cs="Arial"/>
          <w:bCs/>
          <w:lang w:eastAsia="pl-PL" w:bidi="pl-PL"/>
        </w:rPr>
        <w:t>Obsadzone pnączami ekrany przyciągają owady (np. ze względu na zwiększone zacienienie, wilgoć), co w efekcie może powodować przyciągnięcie żerujących nietoperzy lub ptaków w sąsiedztwo drogi. Z tego samego powodu GDOŚ wskazał, aby unikać obsadzania roślinami, których owoce są atrakcyjne dla zwierząt. Wskazanie minimalnej odległości pomiędzy sadzonkami ma na celu uzyskanie zwartej kompozycji, która po kilku latach od posadzenia pozytywnie wpłynie na środowisko.</w:t>
      </w:r>
    </w:p>
    <w:p w14:paraId="7AB1EF2B" w14:textId="77777777" w:rsidR="00546BFE" w:rsidRPr="00A44A5B" w:rsidRDefault="00546BFE" w:rsidP="001E193E">
      <w:pPr>
        <w:spacing w:after="0" w:line="288" w:lineRule="auto"/>
        <w:rPr>
          <w:rFonts w:ascii="Arial" w:eastAsia="MS Mincho" w:hAnsi="Arial" w:cs="Arial"/>
          <w:bCs/>
          <w:lang w:eastAsia="pl-PL"/>
        </w:rPr>
      </w:pPr>
      <w:r>
        <w:rPr>
          <w:rFonts w:ascii="Arial" w:eastAsia="MS Mincho" w:hAnsi="Arial" w:cs="Arial"/>
          <w:bCs/>
          <w:lang w:eastAsia="pl-PL"/>
        </w:rPr>
        <w:t>W punkcie 6</w:t>
      </w:r>
      <w:r w:rsidRPr="00A44A5B">
        <w:rPr>
          <w:rFonts w:ascii="Times New Roman" w:hAnsi="Times New Roman"/>
          <w:bCs/>
          <w:sz w:val="24"/>
          <w:szCs w:val="24"/>
        </w:rPr>
        <w:t xml:space="preserve"> </w:t>
      </w:r>
      <w:r>
        <w:rPr>
          <w:rFonts w:ascii="Arial" w:eastAsia="MS Mincho" w:hAnsi="Arial" w:cs="Arial"/>
          <w:bCs/>
          <w:lang w:eastAsia="pl-PL"/>
        </w:rPr>
        <w:t>o</w:t>
      </w:r>
      <w:r w:rsidRPr="00A44A5B">
        <w:rPr>
          <w:rFonts w:ascii="Arial" w:eastAsia="MS Mincho" w:hAnsi="Arial" w:cs="Arial"/>
          <w:bCs/>
          <w:lang w:eastAsia="pl-PL"/>
        </w:rPr>
        <w:t>rgan odwoławczy uszczegółowił treść warunku</w:t>
      </w:r>
      <w:r>
        <w:rPr>
          <w:rFonts w:ascii="Arial" w:eastAsia="MS Mincho" w:hAnsi="Arial" w:cs="Arial"/>
          <w:bCs/>
          <w:lang w:eastAsia="pl-PL"/>
        </w:rPr>
        <w:t>,</w:t>
      </w:r>
      <w:r w:rsidRPr="00A44A5B">
        <w:rPr>
          <w:rFonts w:ascii="Arial" w:eastAsia="MS Mincho" w:hAnsi="Arial" w:cs="Arial"/>
          <w:bCs/>
          <w:lang w:eastAsia="pl-PL"/>
        </w:rPr>
        <w:t xml:space="preserve"> wskazując</w:t>
      </w:r>
      <w:r>
        <w:rPr>
          <w:rFonts w:ascii="Arial" w:eastAsia="MS Mincho" w:hAnsi="Arial" w:cs="Arial"/>
          <w:bCs/>
          <w:lang w:eastAsia="pl-PL"/>
        </w:rPr>
        <w:t xml:space="preserve"> na</w:t>
      </w:r>
      <w:r w:rsidRPr="00A44A5B">
        <w:rPr>
          <w:rFonts w:ascii="Arial" w:eastAsia="MS Mincho" w:hAnsi="Arial" w:cs="Arial"/>
          <w:bCs/>
          <w:lang w:eastAsia="pl-PL"/>
        </w:rPr>
        <w:t xml:space="preserve"> konieczność przeprowadzenia prac zgodnie z wytycznymi specjalisty</w:t>
      </w:r>
      <w:r>
        <w:rPr>
          <w:rFonts w:ascii="Arial" w:eastAsia="MS Mincho" w:hAnsi="Arial" w:cs="Arial"/>
          <w:bCs/>
          <w:lang w:eastAsia="pl-PL"/>
        </w:rPr>
        <w:t xml:space="preserve"> </w:t>
      </w:r>
      <w:r w:rsidRPr="00A44A5B">
        <w:rPr>
          <w:rFonts w:ascii="Arial" w:eastAsia="MS Mincho" w:hAnsi="Arial" w:cs="Arial"/>
          <w:bCs/>
          <w:lang w:eastAsia="pl-PL"/>
        </w:rPr>
        <w:t xml:space="preserve">entomologa, jako działanie zapewniające ochronę chrząszczy </w:t>
      </w:r>
      <w:proofErr w:type="spellStart"/>
      <w:r w:rsidRPr="00A44A5B">
        <w:rPr>
          <w:rFonts w:ascii="Arial" w:eastAsia="MS Mincho" w:hAnsi="Arial" w:cs="Arial"/>
          <w:bCs/>
          <w:lang w:eastAsia="pl-PL"/>
        </w:rPr>
        <w:t>saproksylofagicznych</w:t>
      </w:r>
      <w:proofErr w:type="spellEnd"/>
      <w:r w:rsidRPr="00A44A5B">
        <w:rPr>
          <w:rFonts w:ascii="Arial" w:eastAsia="MS Mincho" w:hAnsi="Arial" w:cs="Arial"/>
          <w:bCs/>
          <w:lang w:eastAsia="pl-PL"/>
        </w:rPr>
        <w:t xml:space="preserve"> – związanych z występowaniem martwego drewna oraz doprecyzował wymiary drzew, które będą podlegały kontroli entomologicznej.</w:t>
      </w:r>
    </w:p>
    <w:p w14:paraId="17313C5C" w14:textId="77777777" w:rsidR="00546BFE" w:rsidRDefault="00546BFE" w:rsidP="001E193E">
      <w:pPr>
        <w:spacing w:after="0" w:line="288" w:lineRule="auto"/>
        <w:rPr>
          <w:rFonts w:ascii="Arial" w:eastAsia="MS Mincho" w:hAnsi="Arial" w:cs="Arial"/>
          <w:bCs/>
          <w:lang w:eastAsia="pl-PL"/>
        </w:rPr>
      </w:pPr>
      <w:r>
        <w:rPr>
          <w:rFonts w:ascii="Arial" w:eastAsia="MS Mincho" w:hAnsi="Arial" w:cs="Arial"/>
          <w:lang w:eastAsia="pl-PL"/>
        </w:rPr>
        <w:t xml:space="preserve">W punkcie 7 </w:t>
      </w:r>
      <w:r w:rsidRPr="00A44A5B">
        <w:rPr>
          <w:rFonts w:ascii="Arial" w:eastAsia="MS Mincho" w:hAnsi="Arial" w:cs="Arial"/>
          <w:lang w:eastAsia="pl-PL"/>
        </w:rPr>
        <w:t xml:space="preserve">GDOŚ zmodyfikował brzmienie </w:t>
      </w:r>
      <w:r w:rsidRPr="00A44A5B">
        <w:rPr>
          <w:rFonts w:ascii="Arial" w:eastAsia="MS Mincho" w:hAnsi="Arial" w:cs="Arial"/>
          <w:bCs/>
          <w:lang w:eastAsia="pl-PL"/>
        </w:rPr>
        <w:t>pkt II.63</w:t>
      </w:r>
      <w:r>
        <w:rPr>
          <w:rFonts w:ascii="Arial" w:eastAsia="MS Mincho" w:hAnsi="Arial" w:cs="Arial"/>
          <w:bCs/>
          <w:lang w:eastAsia="pl-PL"/>
        </w:rPr>
        <w:t xml:space="preserve"> decyzji RDOŚ w Krakowie</w:t>
      </w:r>
      <w:r w:rsidRPr="00A44A5B">
        <w:rPr>
          <w:rFonts w:ascii="Arial" w:eastAsia="MS Mincho" w:hAnsi="Arial" w:cs="Arial"/>
          <w:bCs/>
          <w:lang w:eastAsia="pl-PL"/>
        </w:rPr>
        <w:t>. Efektem tej modyfikacji było dodanie tabeli zawierającej wykaz obiektów inżynierskich pełniących funkcję przejść dla zwierząt. Zwiększono również parametry następujących przejść górnych dla dużych zwierząt (</w:t>
      </w:r>
      <w:proofErr w:type="spellStart"/>
      <w:r w:rsidRPr="00A44A5B">
        <w:rPr>
          <w:rFonts w:ascii="Arial" w:eastAsia="MS Mincho" w:hAnsi="Arial" w:cs="Arial"/>
          <w:bCs/>
          <w:lang w:eastAsia="pl-PL"/>
        </w:rPr>
        <w:t>PZGd</w:t>
      </w:r>
      <w:proofErr w:type="spellEnd"/>
      <w:r w:rsidRPr="00A44A5B">
        <w:rPr>
          <w:rFonts w:ascii="Arial" w:eastAsia="MS Mincho" w:hAnsi="Arial" w:cs="Arial"/>
          <w:bCs/>
          <w:lang w:eastAsia="pl-PL"/>
        </w:rPr>
        <w:t>), przejść dolnych dla dużych (</w:t>
      </w:r>
      <w:proofErr w:type="spellStart"/>
      <w:r w:rsidRPr="00A44A5B">
        <w:rPr>
          <w:rFonts w:ascii="Arial" w:eastAsia="MS Mincho" w:hAnsi="Arial" w:cs="Arial"/>
          <w:bCs/>
          <w:lang w:eastAsia="pl-PL"/>
        </w:rPr>
        <w:t>PZDd</w:t>
      </w:r>
      <w:proofErr w:type="spellEnd"/>
      <w:r w:rsidRPr="00A44A5B">
        <w:rPr>
          <w:rFonts w:ascii="Arial" w:eastAsia="MS Mincho" w:hAnsi="Arial" w:cs="Arial"/>
          <w:bCs/>
          <w:lang w:eastAsia="pl-PL"/>
        </w:rPr>
        <w:t>), średnich (</w:t>
      </w:r>
      <w:proofErr w:type="spellStart"/>
      <w:r w:rsidRPr="00A44A5B">
        <w:rPr>
          <w:rFonts w:ascii="Arial" w:eastAsia="MS Mincho" w:hAnsi="Arial" w:cs="Arial"/>
          <w:bCs/>
          <w:lang w:eastAsia="pl-PL"/>
        </w:rPr>
        <w:t>PZDś</w:t>
      </w:r>
      <w:proofErr w:type="spellEnd"/>
      <w:r w:rsidRPr="00A44A5B">
        <w:rPr>
          <w:rFonts w:ascii="Arial" w:eastAsia="MS Mincho" w:hAnsi="Arial" w:cs="Arial"/>
          <w:bCs/>
          <w:lang w:eastAsia="pl-PL"/>
        </w:rPr>
        <w:t>) oraz małych zwierząt (PZM): w km 12+955 (</w:t>
      </w:r>
      <w:proofErr w:type="spellStart"/>
      <w:r w:rsidRPr="00A44A5B">
        <w:rPr>
          <w:rFonts w:ascii="Arial" w:eastAsia="MS Mincho" w:hAnsi="Arial" w:cs="Arial"/>
          <w:bCs/>
          <w:lang w:eastAsia="pl-PL"/>
        </w:rPr>
        <w:t>PZDś</w:t>
      </w:r>
      <w:proofErr w:type="spellEnd"/>
      <w:r w:rsidRPr="00A44A5B">
        <w:rPr>
          <w:rFonts w:ascii="Arial" w:eastAsia="MS Mincho" w:hAnsi="Arial" w:cs="Arial"/>
          <w:bCs/>
          <w:lang w:eastAsia="pl-PL"/>
        </w:rPr>
        <w:t>), 16+800 (</w:t>
      </w:r>
      <w:proofErr w:type="spellStart"/>
      <w:r w:rsidRPr="00A44A5B">
        <w:rPr>
          <w:rFonts w:ascii="Arial" w:eastAsia="MS Mincho" w:hAnsi="Arial" w:cs="Arial"/>
          <w:bCs/>
          <w:lang w:eastAsia="pl-PL"/>
        </w:rPr>
        <w:t>PZGd</w:t>
      </w:r>
      <w:proofErr w:type="spellEnd"/>
      <w:r w:rsidRPr="00A44A5B">
        <w:rPr>
          <w:rFonts w:ascii="Arial" w:eastAsia="MS Mincho" w:hAnsi="Arial" w:cs="Arial"/>
          <w:bCs/>
          <w:lang w:eastAsia="pl-PL"/>
        </w:rPr>
        <w:t>), 17+825 (</w:t>
      </w:r>
      <w:proofErr w:type="spellStart"/>
      <w:r w:rsidRPr="00A44A5B">
        <w:rPr>
          <w:rFonts w:ascii="Arial" w:eastAsia="MS Mincho" w:hAnsi="Arial" w:cs="Arial"/>
          <w:bCs/>
          <w:lang w:eastAsia="pl-PL"/>
        </w:rPr>
        <w:t>PZGd</w:t>
      </w:r>
      <w:proofErr w:type="spellEnd"/>
      <w:r w:rsidRPr="00A44A5B">
        <w:rPr>
          <w:rFonts w:ascii="Arial" w:eastAsia="MS Mincho" w:hAnsi="Arial" w:cs="Arial"/>
          <w:bCs/>
          <w:lang w:eastAsia="pl-PL"/>
        </w:rPr>
        <w:t>), 18+332-18+565 (</w:t>
      </w:r>
      <w:proofErr w:type="spellStart"/>
      <w:r w:rsidRPr="00A44A5B">
        <w:rPr>
          <w:rFonts w:ascii="Arial" w:eastAsia="MS Mincho" w:hAnsi="Arial" w:cs="Arial"/>
          <w:bCs/>
          <w:lang w:eastAsia="pl-PL"/>
        </w:rPr>
        <w:t>PZDd</w:t>
      </w:r>
      <w:proofErr w:type="spellEnd"/>
      <w:r w:rsidRPr="00A44A5B">
        <w:rPr>
          <w:rFonts w:ascii="Arial" w:eastAsia="MS Mincho" w:hAnsi="Arial" w:cs="Arial"/>
          <w:bCs/>
          <w:lang w:eastAsia="pl-PL"/>
        </w:rPr>
        <w:t>), 19+931-20+305 (</w:t>
      </w:r>
      <w:proofErr w:type="spellStart"/>
      <w:r w:rsidRPr="00A44A5B">
        <w:rPr>
          <w:rFonts w:ascii="Arial" w:eastAsia="MS Mincho" w:hAnsi="Arial" w:cs="Arial"/>
          <w:bCs/>
          <w:lang w:eastAsia="pl-PL"/>
        </w:rPr>
        <w:t>PZDd</w:t>
      </w:r>
      <w:proofErr w:type="spellEnd"/>
      <w:r w:rsidRPr="00A44A5B">
        <w:rPr>
          <w:rFonts w:ascii="Arial" w:eastAsia="MS Mincho" w:hAnsi="Arial" w:cs="Arial"/>
          <w:bCs/>
          <w:lang w:eastAsia="pl-PL"/>
        </w:rPr>
        <w:t>), 21+155-21+283 (</w:t>
      </w:r>
      <w:proofErr w:type="spellStart"/>
      <w:r w:rsidRPr="00A44A5B">
        <w:rPr>
          <w:rFonts w:ascii="Arial" w:eastAsia="MS Mincho" w:hAnsi="Arial" w:cs="Arial"/>
          <w:bCs/>
          <w:lang w:eastAsia="pl-PL"/>
        </w:rPr>
        <w:t>PZDd</w:t>
      </w:r>
      <w:proofErr w:type="spellEnd"/>
      <w:r w:rsidRPr="00A44A5B">
        <w:rPr>
          <w:rFonts w:ascii="Arial" w:eastAsia="MS Mincho" w:hAnsi="Arial" w:cs="Arial"/>
          <w:bCs/>
          <w:lang w:eastAsia="pl-PL"/>
        </w:rPr>
        <w:t>), 21+519-21+664 (</w:t>
      </w:r>
      <w:proofErr w:type="spellStart"/>
      <w:r w:rsidRPr="00A44A5B">
        <w:rPr>
          <w:rFonts w:ascii="Arial" w:eastAsia="MS Mincho" w:hAnsi="Arial" w:cs="Arial"/>
          <w:bCs/>
          <w:lang w:eastAsia="pl-PL"/>
        </w:rPr>
        <w:t>PZDd</w:t>
      </w:r>
      <w:proofErr w:type="spellEnd"/>
      <w:r w:rsidRPr="00A44A5B">
        <w:rPr>
          <w:rFonts w:ascii="Arial" w:eastAsia="MS Mincho" w:hAnsi="Arial" w:cs="Arial"/>
          <w:bCs/>
          <w:lang w:eastAsia="pl-PL"/>
        </w:rPr>
        <w:t>), 21+936-22+048 (</w:t>
      </w:r>
      <w:proofErr w:type="spellStart"/>
      <w:r w:rsidRPr="00A44A5B">
        <w:rPr>
          <w:rFonts w:ascii="Arial" w:eastAsia="MS Mincho" w:hAnsi="Arial" w:cs="Arial"/>
          <w:bCs/>
          <w:lang w:eastAsia="pl-PL"/>
        </w:rPr>
        <w:t>PZDd</w:t>
      </w:r>
      <w:proofErr w:type="spellEnd"/>
      <w:r w:rsidRPr="00A44A5B">
        <w:rPr>
          <w:rFonts w:ascii="Arial" w:eastAsia="MS Mincho" w:hAnsi="Arial" w:cs="Arial"/>
          <w:bCs/>
          <w:lang w:eastAsia="pl-PL"/>
        </w:rPr>
        <w:t>), 22+345-22+497 (</w:t>
      </w:r>
      <w:proofErr w:type="spellStart"/>
      <w:r w:rsidRPr="00A44A5B">
        <w:rPr>
          <w:rFonts w:ascii="Arial" w:eastAsia="MS Mincho" w:hAnsi="Arial" w:cs="Arial"/>
          <w:bCs/>
          <w:lang w:eastAsia="pl-PL"/>
        </w:rPr>
        <w:t>PZDd</w:t>
      </w:r>
      <w:proofErr w:type="spellEnd"/>
      <w:r w:rsidRPr="00A44A5B">
        <w:rPr>
          <w:rFonts w:ascii="Arial" w:eastAsia="MS Mincho" w:hAnsi="Arial" w:cs="Arial"/>
          <w:bCs/>
          <w:lang w:eastAsia="pl-PL"/>
        </w:rPr>
        <w:t>), 31+925-32+440 (</w:t>
      </w:r>
      <w:proofErr w:type="spellStart"/>
      <w:r w:rsidRPr="00A44A5B">
        <w:rPr>
          <w:rFonts w:ascii="Arial" w:eastAsia="MS Mincho" w:hAnsi="Arial" w:cs="Arial"/>
          <w:bCs/>
          <w:lang w:eastAsia="pl-PL"/>
        </w:rPr>
        <w:t>PZDd</w:t>
      </w:r>
      <w:proofErr w:type="spellEnd"/>
      <w:r w:rsidRPr="00A44A5B">
        <w:rPr>
          <w:rFonts w:ascii="Arial" w:eastAsia="MS Mincho" w:hAnsi="Arial" w:cs="Arial"/>
          <w:bCs/>
          <w:lang w:eastAsia="pl-PL"/>
        </w:rPr>
        <w:t>), 32+715 (</w:t>
      </w:r>
      <w:proofErr w:type="spellStart"/>
      <w:r w:rsidRPr="00A44A5B">
        <w:rPr>
          <w:rFonts w:ascii="Arial" w:eastAsia="MS Mincho" w:hAnsi="Arial" w:cs="Arial"/>
          <w:bCs/>
          <w:lang w:eastAsia="pl-PL"/>
        </w:rPr>
        <w:t>PZDś</w:t>
      </w:r>
      <w:proofErr w:type="spellEnd"/>
      <w:r w:rsidRPr="00A44A5B">
        <w:rPr>
          <w:rFonts w:ascii="Arial" w:eastAsia="MS Mincho" w:hAnsi="Arial" w:cs="Arial"/>
          <w:bCs/>
          <w:lang w:eastAsia="pl-PL"/>
        </w:rPr>
        <w:t>), 33+361 (PZM), 33+612 (PZM), 34+280 (</w:t>
      </w:r>
      <w:proofErr w:type="spellStart"/>
      <w:r w:rsidRPr="00A44A5B">
        <w:rPr>
          <w:rFonts w:ascii="Arial" w:eastAsia="MS Mincho" w:hAnsi="Arial" w:cs="Arial"/>
          <w:bCs/>
          <w:lang w:eastAsia="pl-PL"/>
        </w:rPr>
        <w:t>PZDś</w:t>
      </w:r>
      <w:proofErr w:type="spellEnd"/>
      <w:r w:rsidRPr="00A44A5B">
        <w:rPr>
          <w:rFonts w:ascii="Arial" w:eastAsia="MS Mincho" w:hAnsi="Arial" w:cs="Arial"/>
          <w:bCs/>
          <w:lang w:eastAsia="pl-PL"/>
        </w:rPr>
        <w:t>), 35+186 (</w:t>
      </w:r>
      <w:proofErr w:type="spellStart"/>
      <w:r w:rsidRPr="00A44A5B">
        <w:rPr>
          <w:rFonts w:ascii="Arial" w:eastAsia="MS Mincho" w:hAnsi="Arial" w:cs="Arial"/>
          <w:bCs/>
          <w:lang w:eastAsia="pl-PL"/>
        </w:rPr>
        <w:t>PZDś</w:t>
      </w:r>
      <w:proofErr w:type="spellEnd"/>
      <w:r w:rsidRPr="00A44A5B">
        <w:rPr>
          <w:rFonts w:ascii="Arial" w:eastAsia="MS Mincho" w:hAnsi="Arial" w:cs="Arial"/>
          <w:bCs/>
          <w:lang w:eastAsia="pl-PL"/>
        </w:rPr>
        <w:t>), 35+712 (</w:t>
      </w:r>
      <w:proofErr w:type="spellStart"/>
      <w:r w:rsidRPr="00A44A5B">
        <w:rPr>
          <w:rFonts w:ascii="Arial" w:eastAsia="MS Mincho" w:hAnsi="Arial" w:cs="Arial"/>
          <w:bCs/>
          <w:lang w:eastAsia="pl-PL"/>
        </w:rPr>
        <w:t>PZDś</w:t>
      </w:r>
      <w:proofErr w:type="spellEnd"/>
      <w:r w:rsidRPr="00A44A5B">
        <w:rPr>
          <w:rFonts w:ascii="Arial" w:eastAsia="MS Mincho" w:hAnsi="Arial" w:cs="Arial"/>
          <w:bCs/>
          <w:lang w:eastAsia="pl-PL"/>
        </w:rPr>
        <w:t>), 46+467 (</w:t>
      </w:r>
      <w:proofErr w:type="spellStart"/>
      <w:r w:rsidRPr="00A44A5B">
        <w:rPr>
          <w:rFonts w:ascii="Arial" w:eastAsia="MS Mincho" w:hAnsi="Arial" w:cs="Arial"/>
          <w:bCs/>
          <w:lang w:eastAsia="pl-PL"/>
        </w:rPr>
        <w:t>PZDś</w:t>
      </w:r>
      <w:proofErr w:type="spellEnd"/>
      <w:r w:rsidRPr="00A44A5B">
        <w:rPr>
          <w:rFonts w:ascii="Arial" w:eastAsia="MS Mincho" w:hAnsi="Arial" w:cs="Arial"/>
          <w:bCs/>
          <w:lang w:eastAsia="pl-PL"/>
        </w:rPr>
        <w:t>). W opinii GDOŚ zaproponowane rozwiązanie stanowi wystarczające działanie minimalizujące ryzyko wystąpienia efektu barierowego planowanej drogi DK75.</w:t>
      </w:r>
    </w:p>
    <w:p w14:paraId="56E55316" w14:textId="77777777" w:rsidR="00546BFE" w:rsidRDefault="00546BFE" w:rsidP="001E193E">
      <w:pPr>
        <w:spacing w:after="0" w:line="288" w:lineRule="auto"/>
        <w:rPr>
          <w:rFonts w:ascii="Arial" w:eastAsia="MS Mincho" w:hAnsi="Arial" w:cs="Arial"/>
          <w:bCs/>
          <w:lang w:eastAsia="pl-PL"/>
        </w:rPr>
      </w:pPr>
      <w:r>
        <w:rPr>
          <w:rFonts w:ascii="Arial" w:eastAsia="MS Mincho" w:hAnsi="Arial" w:cs="Arial"/>
          <w:bCs/>
          <w:lang w:eastAsia="pl-PL"/>
        </w:rPr>
        <w:t>W punkcie 8, p</w:t>
      </w:r>
      <w:r w:rsidRPr="00A44A5B">
        <w:rPr>
          <w:rFonts w:ascii="Arial" w:eastAsia="MS Mincho" w:hAnsi="Arial" w:cs="Arial"/>
          <w:bCs/>
          <w:lang w:eastAsia="pl-PL"/>
        </w:rPr>
        <w:t>oprzez modyfikację warunku II.70</w:t>
      </w:r>
      <w:r>
        <w:rPr>
          <w:rFonts w:ascii="Arial" w:eastAsia="MS Mincho" w:hAnsi="Arial" w:cs="Arial"/>
          <w:bCs/>
          <w:lang w:eastAsia="pl-PL"/>
        </w:rPr>
        <w:t xml:space="preserve"> decyzji RDOŚ w Krakowie,</w:t>
      </w:r>
      <w:r w:rsidRPr="00A44A5B">
        <w:rPr>
          <w:rFonts w:ascii="Arial" w:eastAsia="MS Mincho" w:hAnsi="Arial" w:cs="Arial"/>
          <w:bCs/>
          <w:lang w:eastAsia="pl-PL"/>
        </w:rPr>
        <w:t xml:space="preserve"> GDOŚ doprecyzował rozwiązania konstrukcyjne dotyczące sposobu montowania ekranów </w:t>
      </w:r>
      <w:proofErr w:type="spellStart"/>
      <w:r w:rsidRPr="00A44A5B">
        <w:rPr>
          <w:rFonts w:ascii="Arial" w:eastAsia="MS Mincho" w:hAnsi="Arial" w:cs="Arial"/>
          <w:bCs/>
          <w:lang w:eastAsia="pl-PL"/>
        </w:rPr>
        <w:t>przeciwolśnieniowych</w:t>
      </w:r>
      <w:proofErr w:type="spellEnd"/>
      <w:r w:rsidRPr="00A44A5B">
        <w:rPr>
          <w:rFonts w:ascii="Arial" w:eastAsia="MS Mincho" w:hAnsi="Arial" w:cs="Arial"/>
          <w:bCs/>
          <w:lang w:eastAsia="pl-PL"/>
        </w:rPr>
        <w:t xml:space="preserve"> na górnych przejściach dla zwierząt oraz wskazał konieczność wykonania ekranów </w:t>
      </w:r>
      <w:proofErr w:type="spellStart"/>
      <w:r w:rsidRPr="00A44A5B">
        <w:rPr>
          <w:rFonts w:ascii="Arial" w:eastAsia="MS Mincho" w:hAnsi="Arial" w:cs="Arial"/>
          <w:bCs/>
          <w:lang w:eastAsia="pl-PL"/>
        </w:rPr>
        <w:t>przeciwolśnieniowych</w:t>
      </w:r>
      <w:proofErr w:type="spellEnd"/>
      <w:r w:rsidRPr="00A44A5B">
        <w:rPr>
          <w:rFonts w:ascii="Arial" w:eastAsia="MS Mincho" w:hAnsi="Arial" w:cs="Arial"/>
          <w:bCs/>
          <w:lang w:eastAsia="pl-PL"/>
        </w:rPr>
        <w:t xml:space="preserve"> na przejściach dolnych dla dużych i średnich zwierząt. Powyższa zmiana ma na celu minimalizację oddziaływania inwestycji na zwierzęta, poprawę funkcjonalności przejść oraz zmniejszenie ryzyka kolizji nietoperzy z samochodami.</w:t>
      </w:r>
    </w:p>
    <w:p w14:paraId="36B15FA4" w14:textId="77777777" w:rsidR="00546BFE" w:rsidRDefault="00546BFE" w:rsidP="001E193E">
      <w:pPr>
        <w:spacing w:after="0" w:line="288" w:lineRule="auto"/>
        <w:rPr>
          <w:rFonts w:ascii="Arial" w:eastAsia="MS Mincho" w:hAnsi="Arial" w:cs="Arial"/>
          <w:bCs/>
          <w:lang w:eastAsia="pl-PL"/>
        </w:rPr>
      </w:pPr>
      <w:r>
        <w:rPr>
          <w:rFonts w:ascii="Arial" w:eastAsia="MS Mincho" w:hAnsi="Arial" w:cs="Arial"/>
          <w:bCs/>
          <w:lang w:eastAsia="pl-PL"/>
        </w:rPr>
        <w:t>W punkcie 9 t</w:t>
      </w:r>
      <w:r w:rsidRPr="00363CD6">
        <w:rPr>
          <w:rFonts w:ascii="Arial" w:eastAsia="MS Mincho" w:hAnsi="Arial" w:cs="Arial"/>
          <w:bCs/>
          <w:lang w:eastAsia="pl-PL"/>
        </w:rPr>
        <w:t>reść warunku została zmieniona ze względu na dostosowanie oznakowania przeźroczystych ekranów do możliwie najlepszych rozwiązań zapobiegających kolizjom ptaków z transparentnymi przeszkodami. Oznakowanie doprecyzowano zgodnie ze współczesnym stanem wiedzy i wykorzystywanymi w tym zakresie rozwiązaniami.</w:t>
      </w:r>
    </w:p>
    <w:p w14:paraId="4DAED897" w14:textId="77777777" w:rsidR="00546BFE" w:rsidRPr="00363CD6" w:rsidRDefault="00546BFE" w:rsidP="001E193E">
      <w:pPr>
        <w:spacing w:after="0" w:line="288" w:lineRule="auto"/>
        <w:rPr>
          <w:rFonts w:ascii="Arial" w:eastAsia="MS Mincho" w:hAnsi="Arial" w:cs="Arial"/>
          <w:bCs/>
          <w:lang w:eastAsia="pl-PL"/>
        </w:rPr>
      </w:pPr>
      <w:r w:rsidRPr="00363CD6">
        <w:rPr>
          <w:rFonts w:ascii="Arial" w:eastAsia="MS Mincho" w:hAnsi="Arial" w:cs="Arial"/>
          <w:bCs/>
          <w:lang w:eastAsia="pl-PL"/>
        </w:rPr>
        <w:t xml:space="preserve">Zmiana pkt V.1 decyzji RDOŚ </w:t>
      </w:r>
      <w:r>
        <w:rPr>
          <w:rFonts w:ascii="Arial" w:eastAsia="MS Mincho" w:hAnsi="Arial" w:cs="Arial"/>
          <w:bCs/>
          <w:lang w:eastAsia="pl-PL"/>
        </w:rPr>
        <w:t xml:space="preserve">w Krakowie </w:t>
      </w:r>
      <w:r w:rsidRPr="00363CD6">
        <w:rPr>
          <w:rFonts w:ascii="Arial" w:eastAsia="MS Mincho" w:hAnsi="Arial" w:cs="Arial"/>
          <w:bCs/>
          <w:lang w:eastAsia="pl-PL"/>
        </w:rPr>
        <w:t xml:space="preserve">wynika z nieprecyzyjnego brzmienia tego warunku. RDOŚ w Krakowie zbyt ogólnie sformułował wymagania dotyczące monitorowania przejść dla zwierząt, przykładowo nie określił, w jakim terminie ma być przeprowadzony </w:t>
      </w:r>
      <w:r w:rsidRPr="00363CD6">
        <w:rPr>
          <w:rFonts w:ascii="Arial" w:eastAsia="MS Mincho" w:hAnsi="Arial" w:cs="Arial"/>
          <w:bCs/>
          <w:lang w:eastAsia="pl-PL"/>
        </w:rPr>
        <w:lastRenderedPageBreak/>
        <w:t xml:space="preserve">monitoring i jakich przejść ma on dotyczyć. GDOŚ </w:t>
      </w:r>
      <w:r>
        <w:rPr>
          <w:rFonts w:ascii="Arial" w:eastAsia="MS Mincho" w:hAnsi="Arial" w:cs="Arial"/>
          <w:bCs/>
          <w:lang w:eastAsia="pl-PL"/>
        </w:rPr>
        <w:t xml:space="preserve">w punkcie 10 decyzji </w:t>
      </w:r>
      <w:r w:rsidRPr="00363CD6">
        <w:rPr>
          <w:rFonts w:ascii="Arial" w:eastAsia="MS Mincho" w:hAnsi="Arial" w:cs="Arial"/>
          <w:bCs/>
          <w:lang w:eastAsia="pl-PL"/>
        </w:rPr>
        <w:t>uzupełnił powyższy warunek</w:t>
      </w:r>
      <w:r>
        <w:rPr>
          <w:rFonts w:ascii="Arial" w:eastAsia="MS Mincho" w:hAnsi="Arial" w:cs="Arial"/>
          <w:bCs/>
          <w:lang w:eastAsia="pl-PL"/>
        </w:rPr>
        <w:t>,</w:t>
      </w:r>
      <w:r w:rsidRPr="00363CD6">
        <w:rPr>
          <w:rFonts w:ascii="Arial" w:eastAsia="MS Mincho" w:hAnsi="Arial" w:cs="Arial"/>
          <w:bCs/>
          <w:lang w:eastAsia="pl-PL"/>
        </w:rPr>
        <w:t xml:space="preserve"> precyzując, które konkretnie przejścia mają być objęte monitoringiem, w jakich terminach ma on być wykonywany</w:t>
      </w:r>
      <w:r>
        <w:rPr>
          <w:rFonts w:ascii="Arial" w:eastAsia="MS Mincho" w:hAnsi="Arial" w:cs="Arial"/>
          <w:bCs/>
          <w:lang w:eastAsia="pl-PL"/>
        </w:rPr>
        <w:t>,</w:t>
      </w:r>
      <w:r w:rsidRPr="00363CD6">
        <w:rPr>
          <w:rFonts w:ascii="Arial" w:eastAsia="MS Mincho" w:hAnsi="Arial" w:cs="Arial"/>
          <w:bCs/>
          <w:lang w:eastAsia="pl-PL"/>
        </w:rPr>
        <w:t xml:space="preserve"> oraz uszczegółowił wymagania względem metod prowadzenia tego monitoringu. </w:t>
      </w:r>
    </w:p>
    <w:p w14:paraId="47B7F3AB" w14:textId="77777777" w:rsidR="00546BFE" w:rsidRPr="00363CD6" w:rsidRDefault="00546BFE" w:rsidP="001E193E">
      <w:pPr>
        <w:spacing w:after="0" w:line="288" w:lineRule="auto"/>
        <w:rPr>
          <w:rFonts w:ascii="Arial" w:eastAsia="MS Mincho" w:hAnsi="Arial" w:cs="Arial"/>
          <w:bCs/>
          <w:lang w:eastAsia="pl-PL"/>
        </w:rPr>
      </w:pPr>
      <w:r w:rsidRPr="00363CD6">
        <w:rPr>
          <w:rFonts w:ascii="Arial" w:eastAsia="MS Mincho" w:hAnsi="Arial" w:cs="Arial"/>
          <w:bCs/>
          <w:lang w:eastAsia="pl-PL"/>
        </w:rPr>
        <w:t xml:space="preserve">Zmiana pkt VII.2 decyzji RDOŚ </w:t>
      </w:r>
      <w:r>
        <w:rPr>
          <w:rFonts w:ascii="Arial" w:eastAsia="MS Mincho" w:hAnsi="Arial" w:cs="Arial"/>
          <w:bCs/>
          <w:lang w:eastAsia="pl-PL"/>
        </w:rPr>
        <w:t xml:space="preserve">w Krakowie </w:t>
      </w:r>
      <w:r w:rsidRPr="00363CD6">
        <w:rPr>
          <w:rFonts w:ascii="Arial" w:eastAsia="MS Mincho" w:hAnsi="Arial" w:cs="Arial"/>
          <w:bCs/>
          <w:lang w:eastAsia="pl-PL"/>
        </w:rPr>
        <w:t>wynika z nieprecyzyjnego brzmienia tego warunku. RDOŚ w Krakowie nie określił</w:t>
      </w:r>
      <w:r>
        <w:rPr>
          <w:rFonts w:ascii="Arial" w:eastAsia="MS Mincho" w:hAnsi="Arial" w:cs="Arial"/>
          <w:bCs/>
          <w:lang w:eastAsia="pl-PL"/>
        </w:rPr>
        <w:t>,</w:t>
      </w:r>
      <w:r w:rsidRPr="00363CD6">
        <w:rPr>
          <w:rFonts w:ascii="Arial" w:eastAsia="MS Mincho" w:hAnsi="Arial" w:cs="Arial"/>
          <w:bCs/>
          <w:lang w:eastAsia="pl-PL"/>
        </w:rPr>
        <w:t xml:space="preserve"> o jakie „rozwiązania chroniące środowisko” chodzi i co należy przez to rozumieć. GDOŚ </w:t>
      </w:r>
      <w:r>
        <w:rPr>
          <w:rFonts w:ascii="Arial" w:eastAsia="MS Mincho" w:hAnsi="Arial" w:cs="Arial"/>
          <w:bCs/>
          <w:lang w:eastAsia="pl-PL"/>
        </w:rPr>
        <w:t xml:space="preserve">w punkcie 11 decyzji </w:t>
      </w:r>
      <w:r w:rsidRPr="00363CD6">
        <w:rPr>
          <w:rFonts w:ascii="Arial" w:eastAsia="MS Mincho" w:hAnsi="Arial" w:cs="Arial"/>
          <w:bCs/>
          <w:lang w:eastAsia="pl-PL"/>
        </w:rPr>
        <w:t>uzupełnił powyższy warunek</w:t>
      </w:r>
      <w:r>
        <w:rPr>
          <w:rFonts w:ascii="Arial" w:eastAsia="MS Mincho" w:hAnsi="Arial" w:cs="Arial"/>
          <w:bCs/>
          <w:lang w:eastAsia="pl-PL"/>
        </w:rPr>
        <w:t>,</w:t>
      </w:r>
      <w:r w:rsidRPr="00363CD6">
        <w:rPr>
          <w:rFonts w:ascii="Arial" w:eastAsia="MS Mincho" w:hAnsi="Arial" w:cs="Arial"/>
          <w:bCs/>
          <w:lang w:eastAsia="pl-PL"/>
        </w:rPr>
        <w:t xml:space="preserve"> precyzując, że chodzi również o obiekty pełniące funkcję przejść dla zwierząt</w:t>
      </w:r>
      <w:r>
        <w:rPr>
          <w:rFonts w:ascii="Arial" w:eastAsia="MS Mincho" w:hAnsi="Arial" w:cs="Arial"/>
          <w:bCs/>
          <w:lang w:eastAsia="pl-PL"/>
        </w:rPr>
        <w:t>,</w:t>
      </w:r>
      <w:r w:rsidRPr="00363CD6">
        <w:rPr>
          <w:rFonts w:ascii="Arial" w:eastAsia="MS Mincho" w:hAnsi="Arial" w:cs="Arial"/>
          <w:bCs/>
          <w:lang w:eastAsia="pl-PL"/>
        </w:rPr>
        <w:t xml:space="preserve"> oraz wskazując na konieczność </w:t>
      </w:r>
      <w:r w:rsidRPr="00B17A32">
        <w:rPr>
          <w:rFonts w:ascii="Arial" w:hAnsi="Arial" w:cs="Arial"/>
        </w:rPr>
        <w:t>weryfik</w:t>
      </w:r>
      <w:r>
        <w:rPr>
          <w:rFonts w:ascii="Arial" w:hAnsi="Arial" w:cs="Arial"/>
        </w:rPr>
        <w:t>acji</w:t>
      </w:r>
      <w:r w:rsidRPr="00B17A32">
        <w:rPr>
          <w:rFonts w:ascii="Arial" w:hAnsi="Arial" w:cs="Arial"/>
        </w:rPr>
        <w:t xml:space="preserve"> aktualności</w:t>
      </w:r>
      <w:r w:rsidRPr="00363CD6">
        <w:rPr>
          <w:rFonts w:ascii="Arial" w:eastAsia="MS Mincho" w:hAnsi="Arial" w:cs="Arial"/>
          <w:bCs/>
          <w:lang w:eastAsia="pl-PL"/>
        </w:rPr>
        <w:t xml:space="preserve"> inwentaryzacji ssaków i płazów, dzięki czemu realizacja ponownej oceny oddziaływania przedsięwzięcia na środowisko, ze szczególnym uwzględnieniem ww. aspektów</w:t>
      </w:r>
      <w:r>
        <w:rPr>
          <w:rFonts w:ascii="Arial" w:eastAsia="MS Mincho" w:hAnsi="Arial" w:cs="Arial"/>
          <w:bCs/>
          <w:lang w:eastAsia="pl-PL"/>
        </w:rPr>
        <w:t>,</w:t>
      </w:r>
      <w:r w:rsidRPr="00363CD6">
        <w:rPr>
          <w:rFonts w:ascii="Arial" w:eastAsia="MS Mincho" w:hAnsi="Arial" w:cs="Arial"/>
          <w:bCs/>
          <w:lang w:eastAsia="pl-PL"/>
        </w:rPr>
        <w:t xml:space="preserve"> umożliwi dostosowanie konkretnych działań minimalizujących.</w:t>
      </w:r>
    </w:p>
    <w:p w14:paraId="770BC6A7"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 xml:space="preserve">Odnosząc się do zarzutów przedstawionych w </w:t>
      </w:r>
      <w:proofErr w:type="spellStart"/>
      <w:r w:rsidRPr="00085A22">
        <w:rPr>
          <w:rFonts w:ascii="Arial" w:eastAsia="MS Mincho" w:hAnsi="Arial" w:cs="Arial"/>
          <w:lang w:eastAsia="pl-PL"/>
        </w:rPr>
        <w:t>odwołaniach</w:t>
      </w:r>
      <w:proofErr w:type="spellEnd"/>
      <w:r w:rsidRPr="00085A22">
        <w:rPr>
          <w:rFonts w:ascii="Arial" w:eastAsia="MS Mincho" w:hAnsi="Arial" w:cs="Arial"/>
          <w:lang w:eastAsia="pl-PL"/>
        </w:rPr>
        <w:t>, GDOŚ przedstawia poniżej swoje stanowisko.</w:t>
      </w:r>
    </w:p>
    <w:p w14:paraId="19D0E537"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Ad. 1</w:t>
      </w:r>
    </w:p>
    <w:p w14:paraId="7DF61BDC"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 xml:space="preserve">W opinii GDOŚ organ pierwszej instancji wziął pod uwagę całokształt materiału dowodowego zgromadzonego w postępowaniu trwającym ponad trzy lata i na podstawie tego materiału wydał zaskarżoną decyzję. Zarzut naruszenia art. 7, art. 77 § 1, art. 80, art. 107 § 1 k.p.a., art. 66 ust. 1 pkt. 5, art. 66 ust. 1 pkt 15, art. 71 ust. 1, art. 80, art. 81, art. 82 ust. 1, art. 85, art. 88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 GDOŚ uważa za niezasadny.</w:t>
      </w:r>
    </w:p>
    <w:p w14:paraId="6597BF8E"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Ad. 2, 3, 4, 5, 6</w:t>
      </w:r>
    </w:p>
    <w:p w14:paraId="099C9583"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 xml:space="preserve">Zarówno w opinii organu pierwszej instancji, jak i w opinii GDOŚ raport wraz z wyjaśnieniami i uzupełnieniami spełnia wymogi art. 66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 Informacje w nim zawarte pozwoliły na wydanie decyzji o środowiskowych uwarunkowaniach oraz określenie w niej istotnych warunków korzystania ze środowiska w fazie realizacji i eksploatacji użytkowania przedsięwzięcia, wymagań dotyczących ochrony środowiska koniecznych do uwzględnienia w dokumentacji wymaganej do wydania decyzji, o których mowa w art. 72 ust. 1</w:t>
      </w:r>
      <w:r>
        <w:rPr>
          <w:rFonts w:ascii="Arial" w:eastAsia="MS Mincho" w:hAnsi="Arial" w:cs="Arial"/>
          <w:lang w:eastAsia="pl-PL"/>
        </w:rPr>
        <w:t xml:space="preserve"> </w:t>
      </w:r>
      <w:proofErr w:type="spellStart"/>
      <w:r>
        <w:rPr>
          <w:rFonts w:ascii="Arial" w:eastAsia="MS Mincho" w:hAnsi="Arial" w:cs="Arial"/>
          <w:lang w:eastAsia="pl-PL"/>
        </w:rPr>
        <w:t>u.o.o.ś</w:t>
      </w:r>
      <w:proofErr w:type="spellEnd"/>
      <w:r>
        <w:rPr>
          <w:rFonts w:ascii="Arial" w:eastAsia="MS Mincho" w:hAnsi="Arial" w:cs="Arial"/>
          <w:lang w:eastAsia="pl-PL"/>
        </w:rPr>
        <w:t>.</w:t>
      </w:r>
      <w:r w:rsidRPr="00085A22">
        <w:rPr>
          <w:rFonts w:ascii="Arial" w:eastAsia="MS Mincho" w:hAnsi="Arial" w:cs="Arial"/>
          <w:lang w:eastAsia="pl-PL"/>
        </w:rPr>
        <w:t>, nałożenie obowiązku wykonania kompensacji przyrodniczej oraz obowiązku monitorowania oddziaływania przedsięwzięcia na środowisko z taką szczegółowością</w:t>
      </w:r>
      <w:r>
        <w:rPr>
          <w:rFonts w:ascii="Arial" w:eastAsia="MS Mincho" w:hAnsi="Arial" w:cs="Arial"/>
          <w:lang w:eastAsia="pl-PL"/>
        </w:rPr>
        <w:t>,</w:t>
      </w:r>
      <w:r w:rsidRPr="00085A22">
        <w:rPr>
          <w:rFonts w:ascii="Arial" w:eastAsia="MS Mincho" w:hAnsi="Arial" w:cs="Arial"/>
          <w:lang w:eastAsia="pl-PL"/>
        </w:rPr>
        <w:t xml:space="preserve"> jaka była możliwa na podstawie zgromadzonego materiału dowodowego. Wg GDOŚ organ pierwszej instancji podjął wszelkie czynności do dokładnego wyjaśnienia stanu faktycznego, zatem art. 7 k.p.a. nie został naruszony, podobnie jak nie został naruszony art. 80 k.p.a., ponieważ fakty nie były ustalane przez RDOŚ w Krakowie dowolnie. </w:t>
      </w:r>
    </w:p>
    <w:p w14:paraId="57207DC8"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Z uwagi na skalę przedsięwzięcia, potrzebę doszczegółowienia rozwiązań planowanych do zastosowania przez inwestora, które będą znane na późniejszym etapie projektowania inwestycji</w:t>
      </w:r>
      <w:r>
        <w:rPr>
          <w:rFonts w:ascii="Arial" w:eastAsia="MS Mincho" w:hAnsi="Arial" w:cs="Arial"/>
          <w:lang w:eastAsia="pl-PL"/>
        </w:rPr>
        <w:t>,</w:t>
      </w:r>
      <w:r w:rsidRPr="00085A22">
        <w:rPr>
          <w:rFonts w:ascii="Arial" w:eastAsia="MS Mincho" w:hAnsi="Arial" w:cs="Arial"/>
          <w:lang w:eastAsia="pl-PL"/>
        </w:rPr>
        <w:t xml:space="preserve"> w decyzji nałożono obowiązek przeprowadzenia ponownej oceny oddziaływania na środowisko. Przeprowadzenie ponownej oceny oddziaływania przedsięwzięcia na środowisko pozwoli na doszczegółowienie warunków korzystania ze środowiska oraz wskazanie dodatkowych działań ograniczających oddziaływanie inwestycji na środowisko. Decyzja o środowiskowych uwarunkowaniach uzyskiwana jest przez inwestorów na wczesnym etapie przygotowań do realizacji inwestycji. Może się to wiązać z brakiem informacji o planowanych do zastosowania rozwiązań technicznych, technologicznych, także tych mających na celu ochronę środowiska i zmniejszenie lub minimalizację emisji do środowiska. W tym celu w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 xml:space="preserve">. wpisany jest wymóg przedstawienia przez organ prowadzący postępowanie stanowiska w sprawie konieczności przeprowadzenia oceny oddziaływania przedsięwzięcia na środowisko w ramach postępowania w sprawie wydania </w:t>
      </w:r>
      <w:r w:rsidRPr="00085A22">
        <w:rPr>
          <w:rFonts w:ascii="Arial" w:eastAsia="MS Mincho" w:hAnsi="Arial" w:cs="Arial"/>
          <w:lang w:eastAsia="pl-PL"/>
        </w:rPr>
        <w:lastRenderedPageBreak/>
        <w:t>decyzji, o których mowa w art. 72 ust. 1 pkt 1, 10, 14 i 18</w:t>
      </w:r>
      <w:r>
        <w:rPr>
          <w:rFonts w:ascii="Arial" w:eastAsia="MS Mincho" w:hAnsi="Arial" w:cs="Arial"/>
          <w:lang w:eastAsia="pl-PL"/>
        </w:rPr>
        <w:t xml:space="preserve"> tej ustawy,</w:t>
      </w:r>
      <w:r w:rsidRPr="00085A22">
        <w:rPr>
          <w:rFonts w:ascii="Arial" w:eastAsia="MS Mincho" w:hAnsi="Arial" w:cs="Arial"/>
          <w:lang w:eastAsia="pl-PL"/>
        </w:rPr>
        <w:t xml:space="preserve"> w decyzji wydawanej po przeprowadzeniu oceny oddziaływania na środowisko (art. 82 ust. 1 pkt 4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 xml:space="preserve">.). Natomiast w art. 82 ust. 2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 wskazano, jakie okoliczności bierze pod uwagę organ, kiedy stwierdza konieczność przeprowadzenia oceny oddziaływania na środowisko. Stosownie do art. 82 ust. 2 pkt 1</w:t>
      </w:r>
      <w:r>
        <w:rPr>
          <w:rFonts w:ascii="Arial" w:eastAsia="MS Mincho" w:hAnsi="Arial" w:cs="Arial"/>
          <w:lang w:eastAsia="pl-PL"/>
        </w:rPr>
        <w:t xml:space="preserve"> </w:t>
      </w:r>
      <w:proofErr w:type="spellStart"/>
      <w:r>
        <w:rPr>
          <w:rFonts w:ascii="Arial" w:eastAsia="MS Mincho" w:hAnsi="Arial" w:cs="Arial"/>
          <w:lang w:eastAsia="pl-PL"/>
        </w:rPr>
        <w:t>u.o.o.ś</w:t>
      </w:r>
      <w:proofErr w:type="spellEnd"/>
      <w:r>
        <w:rPr>
          <w:rFonts w:ascii="Arial" w:eastAsia="MS Mincho" w:hAnsi="Arial" w:cs="Arial"/>
          <w:lang w:eastAsia="pl-PL"/>
        </w:rPr>
        <w:t>.</w:t>
      </w:r>
      <w:r w:rsidRPr="00085A22">
        <w:rPr>
          <w:rFonts w:ascii="Arial" w:eastAsia="MS Mincho" w:hAnsi="Arial" w:cs="Arial"/>
          <w:lang w:eastAsia="pl-PL"/>
        </w:rPr>
        <w:t xml:space="preserve"> jedną z okoliczności jest posiadanie na etapie wydawania decyzji danych, które nie pozwalają wystarczająco ocenić oddziaływania przedsięwzięcia na środowisko lub wymagają uszczegółowienia w ramach decyzji, o których mowa w art. 72 ust. 1 pkt 1, 10, 14 i 18</w:t>
      </w:r>
      <w:r>
        <w:rPr>
          <w:rFonts w:ascii="Arial" w:eastAsia="MS Mincho" w:hAnsi="Arial" w:cs="Arial"/>
          <w:lang w:eastAsia="pl-PL"/>
        </w:rPr>
        <w:t xml:space="preserve"> </w:t>
      </w:r>
      <w:proofErr w:type="spellStart"/>
      <w:r>
        <w:rPr>
          <w:rFonts w:ascii="Arial" w:eastAsia="MS Mincho" w:hAnsi="Arial" w:cs="Arial"/>
          <w:lang w:eastAsia="pl-PL"/>
        </w:rPr>
        <w:t>u.o.o.ś</w:t>
      </w:r>
      <w:proofErr w:type="spellEnd"/>
      <w:r w:rsidRPr="00085A22">
        <w:rPr>
          <w:rFonts w:ascii="Arial" w:eastAsia="MS Mincho" w:hAnsi="Arial" w:cs="Arial"/>
          <w:lang w:eastAsia="pl-PL"/>
        </w:rPr>
        <w:t>. Zatem przytoczony w zarzucie przepis (art. 82 ust. 2 pkt 1</w:t>
      </w:r>
      <w:r>
        <w:rPr>
          <w:rFonts w:ascii="Arial" w:eastAsia="MS Mincho" w:hAnsi="Arial" w:cs="Arial"/>
          <w:lang w:eastAsia="pl-PL"/>
        </w:rPr>
        <w:t xml:space="preserve"> </w:t>
      </w:r>
      <w:proofErr w:type="spellStart"/>
      <w:r>
        <w:rPr>
          <w:rFonts w:ascii="Arial" w:eastAsia="MS Mincho" w:hAnsi="Arial" w:cs="Arial"/>
          <w:lang w:eastAsia="pl-PL"/>
        </w:rPr>
        <w:t>u.o.o.ś</w:t>
      </w:r>
      <w:proofErr w:type="spellEnd"/>
      <w:r>
        <w:rPr>
          <w:rFonts w:ascii="Arial" w:eastAsia="MS Mincho" w:hAnsi="Arial" w:cs="Arial"/>
          <w:lang w:eastAsia="pl-PL"/>
        </w:rPr>
        <w:t>.</w:t>
      </w:r>
      <w:r w:rsidRPr="00085A22">
        <w:rPr>
          <w:rFonts w:ascii="Arial" w:eastAsia="MS Mincho" w:hAnsi="Arial" w:cs="Arial"/>
          <w:lang w:eastAsia="pl-PL"/>
        </w:rPr>
        <w:t xml:space="preserve">) potwierdza, że organ pierwszej instancji wydał zaskarżoną decyzję zgodnie z obowiązującymi przepisami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 a nie że je naruszył, co chcieli wykazać skarżący.</w:t>
      </w:r>
    </w:p>
    <w:p w14:paraId="14864E88"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 xml:space="preserve">W podstawie prawnej wydanej decyzji znajduje się art. 82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 xml:space="preserve">., z którego wynika zakres treści decyzji o środowiskowych uwarunkowaniach wydawanej po przeprowadzeniu oceny oddziaływania na środowisko. </w:t>
      </w:r>
      <w:r>
        <w:rPr>
          <w:rFonts w:ascii="Arial" w:eastAsia="MS Mincho" w:hAnsi="Arial" w:cs="Arial"/>
          <w:lang w:eastAsia="pl-PL"/>
        </w:rPr>
        <w:t>P</w:t>
      </w:r>
      <w:r w:rsidRPr="00085A22">
        <w:rPr>
          <w:rFonts w:ascii="Arial" w:eastAsia="MS Mincho" w:hAnsi="Arial" w:cs="Arial"/>
          <w:lang w:eastAsia="pl-PL"/>
        </w:rPr>
        <w:t xml:space="preserve">odstawa prawna przeprowadzenia ponownej oceny oddziaływania na środowisko to art. 82 ust. 1 pkt 4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 xml:space="preserve">., zatem zawiera się w art. 82 tej ustawy, który został wskazany w podstawie prawnej. </w:t>
      </w:r>
    </w:p>
    <w:p w14:paraId="7F7F67F5"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 xml:space="preserve">W art. 88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 xml:space="preserve">. wskazane zostały sytuacje, w których może zostać przeprowadzona ponowna ocena oddziaływania na środowisko, jeśli jej obowiązek nie został nałożony w decyzji o środowiskowych uwarunkowaniach. Przepis ten nie zawiera przesłanek do nałożenia obowiązku przeprowadzenia ponownej oceny oddziaływania na środowisko nakładanego w decyzji o środowiskowych uwarunkowaniach. Przesłanki do nałożenia konieczności przeprowadzenia oceny oddziaływania przedsięwzięcia na środowisko w ramach postępowania w sprawie wydania decyzji, o których mowa w art. 72 ust. 1 pkt 1, 10, 14 i 18 </w:t>
      </w:r>
      <w:proofErr w:type="spellStart"/>
      <w:r>
        <w:rPr>
          <w:rFonts w:ascii="Arial" w:eastAsia="MS Mincho" w:hAnsi="Arial" w:cs="Arial"/>
          <w:lang w:eastAsia="pl-PL"/>
        </w:rPr>
        <w:t>u.o.o.ś</w:t>
      </w:r>
      <w:proofErr w:type="spellEnd"/>
      <w:r>
        <w:rPr>
          <w:rFonts w:ascii="Arial" w:eastAsia="MS Mincho" w:hAnsi="Arial" w:cs="Arial"/>
          <w:lang w:eastAsia="pl-PL"/>
        </w:rPr>
        <w:t xml:space="preserve">., </w:t>
      </w:r>
      <w:r w:rsidRPr="00085A22">
        <w:rPr>
          <w:rFonts w:ascii="Arial" w:eastAsia="MS Mincho" w:hAnsi="Arial" w:cs="Arial"/>
          <w:lang w:eastAsia="pl-PL"/>
        </w:rPr>
        <w:t>ocenia organ prowadzący postępowanie, na podstawie materiału zgromadzonego w postępowaniu oraz własnej wiedzy eksperckiej.</w:t>
      </w:r>
    </w:p>
    <w:p w14:paraId="55C416D1"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Podsumowując</w:t>
      </w:r>
      <w:r>
        <w:rPr>
          <w:rFonts w:ascii="Arial" w:eastAsia="MS Mincho" w:hAnsi="Arial" w:cs="Arial"/>
          <w:lang w:eastAsia="pl-PL"/>
        </w:rPr>
        <w:t>,</w:t>
      </w:r>
      <w:r w:rsidRPr="00085A22">
        <w:rPr>
          <w:rFonts w:ascii="Arial" w:eastAsia="MS Mincho" w:hAnsi="Arial" w:cs="Arial"/>
          <w:lang w:eastAsia="pl-PL"/>
        </w:rPr>
        <w:t xml:space="preserve"> GDOŚ nie zgadza się z zarzutami skarżących dotyczącymi zagadnień związanych z ponowną oceną oddziaływania na środowisko. W opinii organu odwoławczego są one chybione.</w:t>
      </w:r>
    </w:p>
    <w:p w14:paraId="5EAC30A8"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Ad. 7</w:t>
      </w:r>
    </w:p>
    <w:p w14:paraId="0ED389FB"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Zarzut ten jest bezpodstawny. Organ w postępowaniu w sprawie wydania decyzji o środowiskowych uwarunkowaniach zawsze analizuje wszystkie warianty przedstawione w raporcie. Tak też było w tym postępowaniu. O analizie wariantów przez RDOŚ w Krakowie świadczą zarówno wezwania adresowane do wnioskodawcy</w:t>
      </w:r>
      <w:r>
        <w:rPr>
          <w:rFonts w:ascii="Arial" w:eastAsia="MS Mincho" w:hAnsi="Arial" w:cs="Arial"/>
          <w:lang w:eastAsia="pl-PL"/>
        </w:rPr>
        <w:t>,</w:t>
      </w:r>
      <w:r w:rsidRPr="00085A22">
        <w:rPr>
          <w:rFonts w:ascii="Arial" w:eastAsia="MS Mincho" w:hAnsi="Arial" w:cs="Arial"/>
          <w:lang w:eastAsia="pl-PL"/>
        </w:rPr>
        <w:t xml:space="preserve"> jak i treść decyzji. Z uzasadnienia zaskarżonej decyzji wynika</w:t>
      </w:r>
      <w:r>
        <w:rPr>
          <w:rFonts w:ascii="Arial" w:eastAsia="MS Mincho" w:hAnsi="Arial" w:cs="Arial"/>
          <w:lang w:eastAsia="pl-PL"/>
        </w:rPr>
        <w:t>,</w:t>
      </w:r>
      <w:r w:rsidRPr="00085A22">
        <w:rPr>
          <w:rFonts w:ascii="Arial" w:eastAsia="MS Mincho" w:hAnsi="Arial" w:cs="Arial"/>
          <w:lang w:eastAsia="pl-PL"/>
        </w:rPr>
        <w:t xml:space="preserve"> że organ analizował warianty, porównywał ich oddziaływanie, co znalazło odzwierciedlenie na stronach 136-140 decyzji RDOŚ w Krakowie z 20 grudnia 2024 r., na których dokonane zostało porównanie oddziaływań wariantów: C </w:t>
      </w:r>
      <w:r>
        <w:rPr>
          <w:rFonts w:ascii="Arial" w:eastAsia="MS Mincho" w:hAnsi="Arial" w:cs="Arial"/>
          <w:lang w:eastAsia="pl-PL"/>
        </w:rPr>
        <w:t xml:space="preserve">– </w:t>
      </w:r>
      <w:r w:rsidRPr="00085A22">
        <w:rPr>
          <w:rFonts w:ascii="Arial" w:eastAsia="MS Mincho" w:hAnsi="Arial" w:cs="Arial"/>
          <w:lang w:eastAsia="pl-PL"/>
        </w:rPr>
        <w:t xml:space="preserve">jako wariantu wybranego do realizacji, F </w:t>
      </w:r>
      <w:r>
        <w:rPr>
          <w:rFonts w:ascii="Arial" w:eastAsia="MS Mincho" w:hAnsi="Arial" w:cs="Arial"/>
          <w:lang w:eastAsia="pl-PL"/>
        </w:rPr>
        <w:t xml:space="preserve">– </w:t>
      </w:r>
      <w:r w:rsidRPr="00085A22">
        <w:rPr>
          <w:rFonts w:ascii="Arial" w:eastAsia="MS Mincho" w:hAnsi="Arial" w:cs="Arial"/>
          <w:lang w:eastAsia="pl-PL"/>
        </w:rPr>
        <w:t xml:space="preserve">jako racjonalnego wariantu najkorzystniejszego dla środowiska oraz A </w:t>
      </w:r>
      <w:r>
        <w:rPr>
          <w:rFonts w:ascii="Arial" w:eastAsia="MS Mincho" w:hAnsi="Arial" w:cs="Arial"/>
          <w:lang w:eastAsia="pl-PL"/>
        </w:rPr>
        <w:t xml:space="preserve">– </w:t>
      </w:r>
      <w:r w:rsidRPr="00085A22">
        <w:rPr>
          <w:rFonts w:ascii="Arial" w:eastAsia="MS Mincho" w:hAnsi="Arial" w:cs="Arial"/>
          <w:lang w:eastAsia="pl-PL"/>
        </w:rPr>
        <w:t>jako racjonalnego wariantu alternatywnego. Poza tym organ pierwszej instancji w uzasadnieniu wielokrotnie dokonuje porównania wariantów, np. na stronach 125-127 w aspekcie emisji hałasu do środowiska.</w:t>
      </w:r>
    </w:p>
    <w:p w14:paraId="646119B4"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Natomiast to, że w sentencji decyzji nie ma warunków dotyczących wariantów innych niż wskazany przez wnioskodawcę do realizacji jest oczywiste i zgodne z obowiązującymi przepisami, bowiem decyzję wydaje się dla konkretnego wariantu przedsięwzięcia i to dla niego określa się środowiskowe uwarunkowania realizacji przedsięwzięcia. W innym przypadku, tj. określenia środowiskowych uwarunkowań dla dwóch lub trzech wariantów</w:t>
      </w:r>
      <w:r>
        <w:rPr>
          <w:rFonts w:ascii="Arial" w:eastAsia="MS Mincho" w:hAnsi="Arial" w:cs="Arial"/>
          <w:lang w:eastAsia="pl-PL"/>
        </w:rPr>
        <w:t>,</w:t>
      </w:r>
      <w:r w:rsidRPr="00085A22">
        <w:rPr>
          <w:rFonts w:ascii="Arial" w:eastAsia="MS Mincho" w:hAnsi="Arial" w:cs="Arial"/>
          <w:lang w:eastAsia="pl-PL"/>
        </w:rPr>
        <w:t xml:space="preserve"> </w:t>
      </w:r>
      <w:r w:rsidRPr="00085A22">
        <w:rPr>
          <w:rFonts w:ascii="Arial" w:eastAsia="MS Mincho" w:hAnsi="Arial" w:cs="Arial"/>
          <w:lang w:eastAsia="pl-PL"/>
        </w:rPr>
        <w:lastRenderedPageBreak/>
        <w:t xml:space="preserve">inwestor posiadałby dowolność w wyborze wariantu realizacji przedsięwzięcia, a decyzja byłaby niezgodna z obowiązującymi przepisami i </w:t>
      </w:r>
      <w:r>
        <w:rPr>
          <w:rFonts w:ascii="Arial" w:eastAsia="MS Mincho" w:hAnsi="Arial" w:cs="Arial"/>
          <w:lang w:eastAsia="pl-PL"/>
        </w:rPr>
        <w:t>rodziłaby</w:t>
      </w:r>
      <w:r w:rsidRPr="00085A22">
        <w:rPr>
          <w:rFonts w:ascii="Arial" w:eastAsia="MS Mincho" w:hAnsi="Arial" w:cs="Arial"/>
          <w:lang w:eastAsia="pl-PL"/>
        </w:rPr>
        <w:t xml:space="preserve"> przesłanki nieważności.</w:t>
      </w:r>
    </w:p>
    <w:p w14:paraId="7C23FF14"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Ad. 8</w:t>
      </w:r>
    </w:p>
    <w:p w14:paraId="0BFDA9AA"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 xml:space="preserve">W raporcie zgodnie z wymogiem art. 66 ust. 1 pkt 5 </w:t>
      </w:r>
      <w:proofErr w:type="spellStart"/>
      <w:r>
        <w:rPr>
          <w:rFonts w:ascii="Arial" w:eastAsia="MS Mincho" w:hAnsi="Arial" w:cs="Arial"/>
          <w:lang w:eastAsia="pl-PL"/>
        </w:rPr>
        <w:t>u.o.o.ś</w:t>
      </w:r>
      <w:proofErr w:type="spellEnd"/>
      <w:r>
        <w:rPr>
          <w:rFonts w:ascii="Arial" w:eastAsia="MS Mincho" w:hAnsi="Arial" w:cs="Arial"/>
          <w:lang w:eastAsia="pl-PL"/>
        </w:rPr>
        <w:t xml:space="preserve">. </w:t>
      </w:r>
      <w:r w:rsidRPr="00085A22">
        <w:rPr>
          <w:rFonts w:ascii="Arial" w:eastAsia="MS Mincho" w:hAnsi="Arial" w:cs="Arial"/>
          <w:lang w:eastAsia="pl-PL"/>
        </w:rPr>
        <w:t xml:space="preserve">przedstawiony został opis wariantów przedsięwzięcia uwzględniający szczególne cechy przedsięwzięcia i jego oddziaływania na środowisko, ze wskazaniem wariantu wybranego do realizacji (wariant C), racjonalnego wariantu alternatywnego (wariant A) oraz racjonalnego wariantu najkorzystniejszego dla środowiska (wariant F).  </w:t>
      </w:r>
    </w:p>
    <w:p w14:paraId="1D629AED"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 xml:space="preserve">W jednym z odwołań znajdują się zarzuty, że w raporcie wskazano trzy konkretne warianty, jednak nie przedstawiono analizy wyboru wariantów spośród uniwersum możliwych wariantów racjonalnych. W związku z tym brakuje informacji, w jaki sposób organ doszedł do wyboru akurat tych trzech wariantów. GDOŚ wyjaśnia, że zgodnie z obowiązującymi przepisami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 inwestor w raporcie ma obowiązek przedstawienia trzech (obecnie nawet dwóch) wariantów, a nie prezentowania wszystkich możliwych wariantów „we wszechświecie” i dojścia do wyboru trzech wariantów metodą filozoficzną na zasadzie przeprowadzania analiz i rozprawek, stawiania tez i antytez. Analizy dotyczące możliwego przebiegu drogi przeprowadzane są przez inwestora na wcześniejszych etapach, przed przygotowaniem dokumentacji na potrzeby uzyskania decyzji o środowiskowych uwarunkowaniach. Połączenie dwóch miejscowości drogą nie posiada w praktyce nieskończonej ilości rozwiązań. Wytyczenie drogi nie polega na narysowaniu kresek na mapie. W analizach dotyczących możliwego przebiegu drogi brane są pod uwagę różne zagadnienia związane z ukształtowaniem i sposobem zagospodarowania terenu, budową geologiczną, obszarami chronionymi, rozwiązania techniczne, technologiczne, organizacyjne oraz prawne i wiele innych, które szczegółowo rozpatrują osoby posiadające odpowiednią wiedzę, eksperci w tym zakresie. Zaś w raporcie</w:t>
      </w:r>
      <w:r>
        <w:rPr>
          <w:rFonts w:ascii="Arial" w:eastAsia="MS Mincho" w:hAnsi="Arial" w:cs="Arial"/>
          <w:lang w:eastAsia="pl-PL"/>
        </w:rPr>
        <w:t>,</w:t>
      </w:r>
      <w:r w:rsidRPr="00085A22">
        <w:rPr>
          <w:rFonts w:ascii="Arial" w:eastAsia="MS Mincho" w:hAnsi="Arial" w:cs="Arial"/>
          <w:lang w:eastAsia="pl-PL"/>
        </w:rPr>
        <w:t xml:space="preserve"> zgodnie z przepisami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w:t>
      </w:r>
      <w:r>
        <w:rPr>
          <w:rFonts w:ascii="Arial" w:eastAsia="MS Mincho" w:hAnsi="Arial" w:cs="Arial"/>
          <w:lang w:eastAsia="pl-PL"/>
        </w:rPr>
        <w:t>,</w:t>
      </w:r>
      <w:r w:rsidRPr="00085A22">
        <w:rPr>
          <w:rFonts w:ascii="Arial" w:eastAsia="MS Mincho" w:hAnsi="Arial" w:cs="Arial"/>
          <w:lang w:eastAsia="pl-PL"/>
        </w:rPr>
        <w:t xml:space="preserve"> inwestor przedstawia trzy warianty, wybrane spośród ewentualnej większej liczby wariantów analizowanych na wcześniejszych etapach, wraz z analizą ich oddziaływania na środowisko. Dlatego w opinii GDOŚ powyższy zarzut jest zupełnie nietrafiony.</w:t>
      </w:r>
    </w:p>
    <w:p w14:paraId="6ADE4A77"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 xml:space="preserve">Zarzut powtarzany w wielu </w:t>
      </w:r>
      <w:proofErr w:type="spellStart"/>
      <w:r w:rsidRPr="00085A22">
        <w:rPr>
          <w:rFonts w:ascii="Arial" w:eastAsia="MS Mincho" w:hAnsi="Arial" w:cs="Arial"/>
          <w:lang w:eastAsia="pl-PL"/>
        </w:rPr>
        <w:t>odwołaniach</w:t>
      </w:r>
      <w:proofErr w:type="spellEnd"/>
      <w:r w:rsidRPr="00085A22">
        <w:rPr>
          <w:rFonts w:ascii="Arial" w:eastAsia="MS Mincho" w:hAnsi="Arial" w:cs="Arial"/>
          <w:lang w:eastAsia="pl-PL"/>
        </w:rPr>
        <w:t xml:space="preserve"> dotyczy braku trzech wariantów, które przedstawiałyby zupełnie oddzielny przebieg drogi. Z odwołań wynika, że częściowo wszystkie trzy warianty mają ten sam przebieg, a częściowo dwa warianty biegną tym samym śladem. Wg skarżących obiekty liniowe</w:t>
      </w:r>
      <w:r>
        <w:rPr>
          <w:rFonts w:ascii="Arial" w:eastAsia="MS Mincho" w:hAnsi="Arial" w:cs="Arial"/>
          <w:lang w:eastAsia="pl-PL"/>
        </w:rPr>
        <w:t>,</w:t>
      </w:r>
      <w:r w:rsidRPr="00085A22">
        <w:rPr>
          <w:rFonts w:ascii="Arial" w:eastAsia="MS Mincho" w:hAnsi="Arial" w:cs="Arial"/>
          <w:lang w:eastAsia="pl-PL"/>
        </w:rPr>
        <w:t xml:space="preserve"> takie jak drogi, linie kolejowe itp. powinny być wariantowane przede wszystkim poprzez odmienny przebieg, bowiem gdyby przyjąć zasadę odwrotną, że inwestor nie musi wariantować przebiegu</w:t>
      </w:r>
      <w:r w:rsidRPr="00085A22">
        <w:rPr>
          <w:rFonts w:ascii="Arial" w:eastAsia="MS Mincho" w:hAnsi="Arial" w:cs="Arial"/>
          <w:b/>
          <w:bCs/>
          <w:lang w:eastAsia="pl-PL"/>
        </w:rPr>
        <w:t xml:space="preserve"> </w:t>
      </w:r>
      <w:r w:rsidRPr="00085A22">
        <w:rPr>
          <w:rFonts w:ascii="Arial" w:eastAsia="MS Mincho" w:hAnsi="Arial" w:cs="Arial"/>
          <w:lang w:eastAsia="pl-PL"/>
        </w:rPr>
        <w:t>i może zastąpić to wariantowaniem innych aspektów (niweleta, obiekty inżynierskie itd.), to zagraża to prawidłowości przeprowadzenia oceny oddziaływania na środowisko. Wymóg przedstawienia w raporcie dla inwestycji liniowych trzech wariantów, które w całej długości mają zupełnie inny przebieg</w:t>
      </w:r>
      <w:r>
        <w:rPr>
          <w:rFonts w:ascii="Arial" w:eastAsia="MS Mincho" w:hAnsi="Arial" w:cs="Arial"/>
          <w:lang w:eastAsia="pl-PL"/>
        </w:rPr>
        <w:t>,</w:t>
      </w:r>
      <w:r w:rsidRPr="00085A22">
        <w:rPr>
          <w:rFonts w:ascii="Arial" w:eastAsia="MS Mincho" w:hAnsi="Arial" w:cs="Arial"/>
          <w:lang w:eastAsia="pl-PL"/>
        </w:rPr>
        <w:t xml:space="preserve"> nie wynika z przepisów. Przedstawione warianty różnią się przebiegiem na niektórych odcinkach, a na innych mają jednakowy przebieg. Nie zmienia to faktu, że w raporcie przedstawione zostały trzy warianty, które różnią się od siebie w zakresie oddziaływania na środowisko, co przeanalizował organ pierwszej instancji w decyzji z 20 grudnia 2024 r. Skarżący kwestionując zaprezentowane w raporcie warianty realizacji przedsięwzięcia, nie przedstawili dowodów mogących podważać prawidłowość zaprojektowanych rozwiązań lokalizacyjnych w kontekście wymogów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 xml:space="preserve">., jak również nie wskazali merytorycznych przesłanek dla rozwiązań, które w ich ocenie byłyby uznawane za lepsze. Wobec braku dowodów mogących podważyć ustalenia poczynione w raporcie, </w:t>
      </w:r>
      <w:r w:rsidRPr="00085A22">
        <w:rPr>
          <w:rFonts w:ascii="Arial" w:eastAsia="MS Mincho" w:hAnsi="Arial" w:cs="Arial"/>
          <w:lang w:eastAsia="pl-PL"/>
        </w:rPr>
        <w:lastRenderedPageBreak/>
        <w:t>należy stwierdzić, że zarzuty dotyczące pozorności wariantowania są bezpodstawne. Poszukiwanie alternatywnych wariantów dla inwestycji liniowych nie polega wyłącznie na szukaniu nowych</w:t>
      </w:r>
      <w:r>
        <w:rPr>
          <w:rFonts w:ascii="Arial" w:eastAsia="MS Mincho" w:hAnsi="Arial" w:cs="Arial"/>
          <w:lang w:eastAsia="pl-PL"/>
        </w:rPr>
        <w:t>,</w:t>
      </w:r>
      <w:r w:rsidRPr="00085A22">
        <w:rPr>
          <w:rFonts w:ascii="Arial" w:eastAsia="MS Mincho" w:hAnsi="Arial" w:cs="Arial"/>
          <w:lang w:eastAsia="pl-PL"/>
        </w:rPr>
        <w:t xml:space="preserve"> czasem nierealnych lokalizacji dróg, ale może dotyczyć także proponowanych rozwiązań technicznych, technologicznych czy organizacyjnych. W przypadku przedsięwzięć liniowych wariantowanie lokalizacyjne ma na celu wypracowanie zróżnicowanych rozwiązań dla ochrony ściśle określonych dóbr istotnych ze środowiskowego punktu widzenia, takich jak m.in.: prawne formy ochrony przyrody, strefy zamieszkania ludzi, wody powierzchniowe i podziemne. Opracowywanie wariantów alternatywnych jest uzależnione od cech charakteryzujących dane przedsięwzięcie. Planowana do budowy i przebudowy droga ma połączyć pewne punkty istniejących dróg, zatem wariantowanie jej przebiegu nie jest zupełnie dobrowolne. Jeżeli osiągnięcie standardów jakości środowiska może zostać uzyskane wyłącznie w jednej lokalizacji, w której przebiegają wszystkie warianty, to nie jest konieczne dodatkowe różnicowanie wariantów pod względem ich usytuowania. </w:t>
      </w:r>
    </w:p>
    <w:p w14:paraId="6CDBA54C" w14:textId="77777777" w:rsidR="00546BFE" w:rsidRPr="00085A22" w:rsidRDefault="00546BFE" w:rsidP="001E193E">
      <w:pPr>
        <w:spacing w:after="0" w:line="288" w:lineRule="auto"/>
        <w:rPr>
          <w:rFonts w:ascii="Arial" w:eastAsia="MS Mincho" w:hAnsi="Arial" w:cs="Arial"/>
          <w:i/>
          <w:iCs/>
          <w:lang w:eastAsia="pl-PL"/>
        </w:rPr>
      </w:pPr>
      <w:r w:rsidRPr="00085A22">
        <w:rPr>
          <w:rFonts w:ascii="Arial" w:eastAsia="MS Mincho" w:hAnsi="Arial" w:cs="Arial"/>
          <w:lang w:eastAsia="pl-PL"/>
        </w:rPr>
        <w:t xml:space="preserve">Do wariantowania przedsięwzięć liniowych odnosi się Naczelny Sąd Administracyjny w wyroku z 14 września 2021 r., sygn. III OSK 528/21: </w:t>
      </w:r>
      <w:r w:rsidRPr="00085A22">
        <w:rPr>
          <w:rFonts w:ascii="Arial" w:eastAsia="MS Mincho" w:hAnsi="Arial" w:cs="Arial"/>
          <w:i/>
          <w:iCs/>
          <w:lang w:eastAsia="pl-PL"/>
        </w:rPr>
        <w:t>Naczelny Sąd Administracyjny podziela natomiast stanowisko Sądu I instancji, że w przypadku przedsięwzięć liniowych zróżnicowanie wariantów pod względem wpływu na środowisko rozpatruje się w kontekście całokształtu przedsięwzięcia, a nie jego wybranych fragmentów. Wariantowanie tego rodzaju przedsięwzięcia nie oznacza jedynie zaproponowania trzech, całkowicie odmiennych przebiegów danej trasy. Ponadto to inwestor, a nie pozostałe strony postępowania, określa przebieg trasy planowanego przedsięwzięcia. Skarżący w skardze kasacyjnej przedstawiają inne możliwości przebiegu planowanej drogi, ale nie można wymagać od inwestora, żeby uwzględniał je w ramach wariantowania przedsięwzięcia, skoro w żadnym przypadku nie planuje takiego przebiegu trasy. </w:t>
      </w:r>
    </w:p>
    <w:p w14:paraId="41614E5E" w14:textId="77777777" w:rsidR="00546BFE" w:rsidRPr="00085A22" w:rsidRDefault="00546BFE" w:rsidP="001E193E">
      <w:pPr>
        <w:spacing w:after="0" w:line="288" w:lineRule="auto"/>
        <w:rPr>
          <w:rFonts w:ascii="Arial" w:eastAsia="Arial" w:hAnsi="Arial" w:cs="Arial"/>
          <w:bCs/>
          <w:i/>
          <w:iCs/>
          <w:lang w:eastAsia="pl-PL"/>
        </w:rPr>
      </w:pPr>
      <w:r w:rsidRPr="00085A22">
        <w:rPr>
          <w:rFonts w:ascii="Arial" w:eastAsia="Arial" w:hAnsi="Arial" w:cs="Arial"/>
          <w:bCs/>
          <w:lang w:eastAsia="pl-PL"/>
        </w:rPr>
        <w:t>Zaś z wyroku Wojewódzkiego Sądu Administracyjnego w Warszawie z 27 marca 2018 r., sygn. IV SA/</w:t>
      </w:r>
      <w:proofErr w:type="spellStart"/>
      <w:r w:rsidRPr="00085A22">
        <w:rPr>
          <w:rFonts w:ascii="Arial" w:eastAsia="Arial" w:hAnsi="Arial" w:cs="Arial"/>
          <w:bCs/>
          <w:lang w:eastAsia="pl-PL"/>
        </w:rPr>
        <w:t>Wa</w:t>
      </w:r>
      <w:proofErr w:type="spellEnd"/>
      <w:r w:rsidRPr="00085A22">
        <w:rPr>
          <w:rFonts w:ascii="Arial" w:eastAsia="Arial" w:hAnsi="Arial" w:cs="Arial"/>
          <w:bCs/>
          <w:lang w:eastAsia="pl-PL"/>
        </w:rPr>
        <w:t xml:space="preserve"> 2826/17 wynika, że: </w:t>
      </w:r>
      <w:r w:rsidRPr="00085A22">
        <w:rPr>
          <w:rFonts w:ascii="Arial" w:eastAsia="Arial" w:hAnsi="Arial" w:cs="Arial"/>
          <w:bCs/>
          <w:i/>
          <w:iCs/>
          <w:lang w:eastAsia="pl-PL"/>
        </w:rPr>
        <w:t>Intencją ustawodawcy nie było egzekwowanie od inwestorów każdorazowego opracowania wariantów zróżnicowanych przedsięwzięcie wyłącznie pod względem lokalizacyjnym oraz w taki sposób, aby projektowane rozwiązania alternatywne nie pokrywały się ze sobą w żadnym punkcie, jak chcieliby normę art. 66 ust. 1 pkt 5 ww. o udostępnieniu informacji interpretować skarżący. Dopuszczalne są zatem sytuacje, w których proponowane przez inwestora warianty realizacji inwestycji posiadają częściowo jednakowy przebieg.</w:t>
      </w:r>
    </w:p>
    <w:p w14:paraId="4D084C6E"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Ad. 9</w:t>
      </w:r>
    </w:p>
    <w:p w14:paraId="52690176"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Odpowiadając na uwagi odwołujących dotyczące wydania decyzji dla wariantu innego niż wariant C wskazany do realizacji (wariantu A, F, a nawet B, który nie został opisany w raporcie)</w:t>
      </w:r>
      <w:r>
        <w:rPr>
          <w:rFonts w:ascii="Arial" w:eastAsia="MS Mincho" w:hAnsi="Arial" w:cs="Arial"/>
          <w:lang w:eastAsia="pl-PL"/>
        </w:rPr>
        <w:t>,</w:t>
      </w:r>
      <w:r w:rsidRPr="00085A22">
        <w:rPr>
          <w:rFonts w:ascii="Arial" w:eastAsia="MS Mincho" w:hAnsi="Arial" w:cs="Arial"/>
          <w:lang w:eastAsia="pl-PL"/>
        </w:rPr>
        <w:t xml:space="preserve"> należy zauważyć, że organ prowadzący postępowanie jest związany żądaniem strony zawartym we wniesionym podaniu (por. wyrok Naczelnego Sądu Administracyjnego z 3 marca 2009 r., sygn. II OSK 272/08). Z powyższego wynika, że organ w odniesieniu do wniosku o wydanie decyzji o środowiskowych uwarunkowaniach jest związany żądaniem inwestora zarówno co do rodzaju, charakterystyki</w:t>
      </w:r>
      <w:r>
        <w:rPr>
          <w:rFonts w:ascii="Arial" w:eastAsia="MS Mincho" w:hAnsi="Arial" w:cs="Arial"/>
          <w:lang w:eastAsia="pl-PL"/>
        </w:rPr>
        <w:t xml:space="preserve">, jak i </w:t>
      </w:r>
      <w:r w:rsidRPr="00085A22">
        <w:rPr>
          <w:rFonts w:ascii="Arial" w:eastAsia="MS Mincho" w:hAnsi="Arial" w:cs="Arial"/>
          <w:lang w:eastAsia="pl-PL"/>
        </w:rPr>
        <w:t xml:space="preserve">lokalizacji planowanej inwestycji. Zatem organ nie może samodzielnie modyfikować przedsięwzięcia w zakresie zmiany przebiegu drogi krajowej DK75. Uprawnienia organu prowadzącego postępowanie w zakresie wskazania innego wariantu wynikają z art. 81 ust. 1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 xml:space="preserve">., zgodnie z którym organ właściwy do wydania decyzji o środowiskowych uwarunkowaniach może, za zgodą wnioskodawcy, wskazać w decyzji wariant realizacji przedsięwzięcia spośród wariantów: </w:t>
      </w:r>
      <w:r w:rsidRPr="00085A22">
        <w:rPr>
          <w:rFonts w:ascii="Arial" w:eastAsia="MS Mincho" w:hAnsi="Arial" w:cs="Arial"/>
          <w:lang w:eastAsia="pl-PL"/>
        </w:rPr>
        <w:lastRenderedPageBreak/>
        <w:t xml:space="preserve">racjonalnego alternatywnego i racjonalnego najkorzystniejszego dla środowiska, ale jedynie w przypadku, gdy z oceny oddziaływania na środowisko wynika brak możliwości realizacji przedsięwzięcia w wariancie proponowanym przez wnioskodawcę. </w:t>
      </w:r>
      <w:r>
        <w:rPr>
          <w:rFonts w:ascii="Arial" w:eastAsia="MS Mincho" w:hAnsi="Arial" w:cs="Arial"/>
          <w:lang w:eastAsia="pl-PL"/>
        </w:rPr>
        <w:t>Natomiast</w:t>
      </w:r>
      <w:r w:rsidRPr="00085A22">
        <w:rPr>
          <w:rFonts w:ascii="Arial" w:eastAsia="MS Mincho" w:hAnsi="Arial" w:cs="Arial"/>
          <w:lang w:eastAsia="pl-PL"/>
        </w:rPr>
        <w:t xml:space="preserve"> w przypadku braku zgody wnioskodawcy na wskazanie w decyzji wariantu dopuszczonego do realizacji, organ odmawia zgody na realizację przedsięwzięcia. </w:t>
      </w:r>
    </w:p>
    <w:p w14:paraId="2169DC1E"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 xml:space="preserve">Na wnioskodawcy spoczywa obowiązek opracowania i przeanalizowania alternatywnych wariantów przedsięwzięcia oraz wybór wariantu realizacyjnego, co w omawianym postępowaniu zostało spełnione. Wnioskodawca przedstawił w raporcie warianty stosownie do art. 66 ust. 1 pkt 5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 xml:space="preserve">., a GDOŚ w toku prowadzonego postępowania dokonał ich oceny pod kątem wpływu przedmiotowego przedsięwzięcia na środowisko. Z analizy wariantów i ich oddziaływania na środowisko wynika, że nie zachodzi przesłanka wskazana w art. 81 ust. 1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 xml:space="preserve">., więc organ nie miał podstaw do wskazania w decyzji o środowiskowych uwarunkowaniach innego wariantu, niż proponowany przez wnioskodawcę. Nie jest natomiast w kompetencji organu prowadzącego postępowanie wskazanie w decyzji o środowiskowych uwarunkowaniach proponowanego przez niektórych odwołujących wariantu niepoddanego ocenie oddziaływania na środowisko w raporcie. </w:t>
      </w:r>
    </w:p>
    <w:p w14:paraId="752E32FA"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noProof/>
          <w:lang w:eastAsia="pl-PL"/>
        </w:rPr>
        <w:t>Odnosząc się do zarzutów związanych z ingerencją planowanej drogi w tereny leśne otaczajace Potok Granicznik</w:t>
      </w:r>
      <w:r>
        <w:rPr>
          <w:rFonts w:ascii="Arial" w:eastAsia="MS Mincho" w:hAnsi="Arial" w:cs="Arial"/>
          <w:noProof/>
          <w:lang w:eastAsia="pl-PL"/>
        </w:rPr>
        <w:t>,</w:t>
      </w:r>
      <w:r w:rsidRPr="00085A22">
        <w:rPr>
          <w:rFonts w:ascii="Arial" w:eastAsia="MS Mincho" w:hAnsi="Arial" w:cs="Arial"/>
          <w:noProof/>
          <w:lang w:eastAsia="pl-PL"/>
        </w:rPr>
        <w:t xml:space="preserve"> należy mieć na uwadze, że planując przebieg inwestycji liniowej, której długość wynosi ok. 47 km, na terenie na którym występje wiele obszarowych form ochrony przyrody, trudno uniknąć konfliktów z tymi obszarami.</w:t>
      </w:r>
    </w:p>
    <w:p w14:paraId="086696FC"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Ad. 10, 11</w:t>
      </w:r>
    </w:p>
    <w:p w14:paraId="62BB0641"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Analiza wielokryterialna prowadzona była przez wnioskodawcę prze</w:t>
      </w:r>
      <w:r>
        <w:rPr>
          <w:rFonts w:ascii="Arial" w:eastAsia="MS Mincho" w:hAnsi="Arial" w:cs="Arial"/>
          <w:lang w:eastAsia="pl-PL"/>
        </w:rPr>
        <w:t>d</w:t>
      </w:r>
      <w:r w:rsidRPr="00085A22">
        <w:rPr>
          <w:rFonts w:ascii="Arial" w:eastAsia="MS Mincho" w:hAnsi="Arial" w:cs="Arial"/>
          <w:lang w:eastAsia="pl-PL"/>
        </w:rPr>
        <w:t xml:space="preserve"> wystąpieniem do RDOŚ w Krakowie z wnioskiem o wydanie decyzji o środowiskowych uwarunkowaniach. Zarzuty dotyczące analizy wielokryterialnej nie dotyczą postępowania administracyjnego prowadzonego w sprawie wydania decyzji o środowiskowych uwarunkowaniach. </w:t>
      </w:r>
    </w:p>
    <w:p w14:paraId="3BEBDB1B" w14:textId="77777777" w:rsidR="00546BFE" w:rsidRPr="00FC4FFF" w:rsidRDefault="00546BFE" w:rsidP="001E193E">
      <w:pPr>
        <w:spacing w:after="0" w:line="288" w:lineRule="auto"/>
        <w:rPr>
          <w:rFonts w:ascii="Arial" w:eastAsia="MS Mincho" w:hAnsi="Arial" w:cs="Arial"/>
          <w:lang w:eastAsia="pl-PL"/>
        </w:rPr>
      </w:pPr>
      <w:r w:rsidRPr="00FC4FFF">
        <w:rPr>
          <w:rFonts w:ascii="Arial" w:eastAsia="MS Mincho" w:hAnsi="Arial" w:cs="Arial"/>
          <w:lang w:eastAsia="pl-PL"/>
        </w:rPr>
        <w:t>Ad. 12</w:t>
      </w:r>
    </w:p>
    <w:p w14:paraId="62417F6F" w14:textId="77777777" w:rsidR="00546BFE" w:rsidRDefault="00546BFE" w:rsidP="001E193E">
      <w:pPr>
        <w:spacing w:after="0" w:line="288" w:lineRule="auto"/>
        <w:rPr>
          <w:rFonts w:ascii="Arial" w:eastAsia="MS Mincho" w:hAnsi="Arial" w:cs="Arial"/>
          <w:lang w:eastAsia="pl-PL"/>
        </w:rPr>
      </w:pPr>
      <w:r w:rsidRPr="00FC4FFF">
        <w:rPr>
          <w:rFonts w:ascii="Arial" w:eastAsia="MS Mincho" w:hAnsi="Arial" w:cs="Arial"/>
          <w:lang w:eastAsia="pl-PL"/>
        </w:rPr>
        <w:t>Stowarzyszenie Pracownia na rzecz Wszystkich Istot uważa, że przeprowadzenie ponownej rocznej inwentaryzacji przyczyni się do stwierdzenia wyst</w:t>
      </w:r>
      <w:r w:rsidRPr="00FC4FFF">
        <w:rPr>
          <w:rFonts w:ascii="Arial" w:eastAsia="MS Mincho" w:hAnsi="Arial" w:cs="Arial" w:hint="eastAsia"/>
          <w:lang w:eastAsia="pl-PL"/>
        </w:rPr>
        <w:t>ę</w:t>
      </w:r>
      <w:r w:rsidRPr="00FC4FFF">
        <w:rPr>
          <w:rFonts w:ascii="Arial" w:eastAsia="MS Mincho" w:hAnsi="Arial" w:cs="Arial"/>
          <w:lang w:eastAsia="pl-PL"/>
        </w:rPr>
        <w:t>powania i aktywno</w:t>
      </w:r>
      <w:r w:rsidRPr="00FC4FFF">
        <w:rPr>
          <w:rFonts w:ascii="Arial" w:eastAsia="MS Mincho" w:hAnsi="Arial" w:cs="Arial" w:hint="eastAsia"/>
          <w:lang w:eastAsia="pl-PL"/>
        </w:rPr>
        <w:t>ś</w:t>
      </w:r>
      <w:r w:rsidRPr="00FC4FFF">
        <w:rPr>
          <w:rFonts w:ascii="Arial" w:eastAsia="MS Mincho" w:hAnsi="Arial" w:cs="Arial"/>
          <w:lang w:eastAsia="pl-PL"/>
        </w:rPr>
        <w:t xml:space="preserve">ci wilka i rysia, ssaków kopytnych, chomika europejskiego, konkretnych płazów. Zdaniem Stowarzyszenia wszystkie te zwierzęta powinny tam występować, a brak stwierdzenia ich występowania oznacza niewłaściwie przeprowadzoną inwentaryzację, czyli inwestor powinien szukać do skutku zwierząt wskazanych przez Stowarzyszenie. </w:t>
      </w:r>
      <w:r w:rsidRPr="00085A22">
        <w:rPr>
          <w:rFonts w:ascii="Arial" w:eastAsia="MS Mincho" w:hAnsi="Arial" w:cs="Arial"/>
          <w:lang w:eastAsia="pl-PL"/>
        </w:rPr>
        <w:t xml:space="preserve">W opinii GDOŚ nie ma potrzeby nałożenia obowiązku przeprowadzenia ponownej rocznej inwentaryzacji w celu znalezienia zwierząt, których występowanie nie zostało stwierdzone w wyniku inwentaryzacji prowadzonej na potrzeby przygotowania </w:t>
      </w:r>
      <w:r w:rsidRPr="0024447A">
        <w:rPr>
          <w:rFonts w:ascii="Arial" w:eastAsia="MS Mincho" w:hAnsi="Arial" w:cs="Arial"/>
          <w:lang w:eastAsia="pl-PL"/>
        </w:rPr>
        <w:t>raportu.</w:t>
      </w:r>
    </w:p>
    <w:p w14:paraId="05C2C35C" w14:textId="77777777" w:rsidR="00546BFE" w:rsidRPr="0006537D" w:rsidRDefault="00546BFE" w:rsidP="001E193E">
      <w:pPr>
        <w:spacing w:after="0" w:line="288" w:lineRule="auto"/>
        <w:rPr>
          <w:rFonts w:ascii="Arial" w:eastAsia="MS Mincho" w:hAnsi="Arial" w:cs="Arial"/>
          <w:bCs/>
          <w:lang w:eastAsia="pl-PL"/>
        </w:rPr>
      </w:pPr>
      <w:r w:rsidRPr="00C816C6">
        <w:rPr>
          <w:rFonts w:ascii="Arial" w:eastAsia="MS Mincho" w:hAnsi="Arial" w:cs="Arial"/>
          <w:lang w:eastAsia="pl-PL"/>
        </w:rPr>
        <w:t>GDOŚ zmienił brzmienie punktu II.63 zaskarżonej decyzji poprzez wskazanie lokalizacji przejść dla zwierząt.</w:t>
      </w:r>
      <w:r w:rsidRPr="0006537D">
        <w:rPr>
          <w:rFonts w:ascii="Arial" w:eastAsia="MS Mincho" w:hAnsi="Arial" w:cs="Arial"/>
          <w:lang w:eastAsia="pl-PL"/>
        </w:rPr>
        <w:t xml:space="preserve"> W ramach działań minimalizujących inwestor zaplanował przejścia górne dla zwierząt dużych w km 11+460 (</w:t>
      </w:r>
      <w:proofErr w:type="spellStart"/>
      <w:r w:rsidRPr="0006537D">
        <w:rPr>
          <w:rFonts w:ascii="Arial" w:eastAsia="MS Mincho" w:hAnsi="Arial" w:cs="Arial"/>
          <w:lang w:eastAsia="pl-PL"/>
        </w:rPr>
        <w:t>PZGd</w:t>
      </w:r>
      <w:proofErr w:type="spellEnd"/>
      <w:r w:rsidRPr="0006537D">
        <w:rPr>
          <w:rFonts w:ascii="Arial" w:eastAsia="MS Mincho" w:hAnsi="Arial" w:cs="Arial"/>
          <w:lang w:eastAsia="pl-PL"/>
        </w:rPr>
        <w:t>), 16+800 (</w:t>
      </w:r>
      <w:proofErr w:type="spellStart"/>
      <w:r w:rsidRPr="0006537D">
        <w:rPr>
          <w:rFonts w:ascii="Arial" w:eastAsia="MS Mincho" w:hAnsi="Arial" w:cs="Arial"/>
          <w:lang w:eastAsia="pl-PL"/>
        </w:rPr>
        <w:t>PZGd</w:t>
      </w:r>
      <w:proofErr w:type="spellEnd"/>
      <w:r w:rsidRPr="0006537D">
        <w:rPr>
          <w:rFonts w:ascii="Arial" w:eastAsia="MS Mincho" w:hAnsi="Arial" w:cs="Arial"/>
          <w:lang w:eastAsia="pl-PL"/>
        </w:rPr>
        <w:t>), 17+825 (</w:t>
      </w:r>
      <w:proofErr w:type="spellStart"/>
      <w:r w:rsidRPr="0006537D">
        <w:rPr>
          <w:rFonts w:ascii="Arial" w:eastAsia="MS Mincho" w:hAnsi="Arial" w:cs="Arial"/>
          <w:lang w:eastAsia="pl-PL"/>
        </w:rPr>
        <w:t>PZGd</w:t>
      </w:r>
      <w:proofErr w:type="spellEnd"/>
      <w:r w:rsidRPr="0006537D">
        <w:rPr>
          <w:rFonts w:ascii="Arial" w:eastAsia="MS Mincho" w:hAnsi="Arial" w:cs="Arial"/>
          <w:lang w:eastAsia="pl-PL"/>
        </w:rPr>
        <w:t>), 40+915 (</w:t>
      </w:r>
      <w:proofErr w:type="spellStart"/>
      <w:r w:rsidRPr="0006537D">
        <w:rPr>
          <w:rFonts w:ascii="Arial" w:eastAsia="MS Mincho" w:hAnsi="Arial" w:cs="Arial"/>
          <w:lang w:eastAsia="pl-PL"/>
        </w:rPr>
        <w:t>PZGd</w:t>
      </w:r>
      <w:proofErr w:type="spellEnd"/>
      <w:r w:rsidRPr="0006537D">
        <w:rPr>
          <w:rFonts w:ascii="Arial" w:eastAsia="MS Mincho" w:hAnsi="Arial" w:cs="Arial"/>
          <w:lang w:eastAsia="pl-PL"/>
        </w:rPr>
        <w:t xml:space="preserve">), które są kluczowe dla swobodnej migracji zwierząt takich jak wilk czy ryś. Przejścia te w km 16+800 oraz km 17+825 zlokalizowano prawidłowo, w głębi kompleksu leśnego, na odcinkach charakteryzujących się najmniejszą presją. Dodatkowo należy wskazać, że na etapie postępowania odwoławczego GDOŚ zwiększył minimalną szerokość ww. przejść górnych z 50 m do 80 m. Ponadto wprowadził postulowany przez skarżących wymóg zapewnienia skrajni pionowej wynoszącej min 5 m na prawie całej długości estakad w km </w:t>
      </w:r>
      <w:r w:rsidRPr="0006537D">
        <w:rPr>
          <w:rFonts w:ascii="Arial" w:eastAsia="MS Mincho" w:hAnsi="Arial" w:cs="Arial"/>
          <w:bCs/>
          <w:lang w:eastAsia="pl-PL"/>
        </w:rPr>
        <w:t>18+332-18+565 (</w:t>
      </w:r>
      <w:proofErr w:type="spellStart"/>
      <w:r w:rsidRPr="0006537D">
        <w:rPr>
          <w:rFonts w:ascii="Arial" w:eastAsia="MS Mincho" w:hAnsi="Arial" w:cs="Arial"/>
          <w:bCs/>
          <w:lang w:eastAsia="pl-PL"/>
        </w:rPr>
        <w:t>PZDd</w:t>
      </w:r>
      <w:proofErr w:type="spellEnd"/>
      <w:r w:rsidRPr="0006537D">
        <w:rPr>
          <w:rFonts w:ascii="Arial" w:eastAsia="MS Mincho" w:hAnsi="Arial" w:cs="Arial"/>
          <w:bCs/>
          <w:lang w:eastAsia="pl-PL"/>
        </w:rPr>
        <w:t>), 19+931-20+305 (</w:t>
      </w:r>
      <w:proofErr w:type="spellStart"/>
      <w:r w:rsidRPr="0006537D">
        <w:rPr>
          <w:rFonts w:ascii="Arial" w:eastAsia="MS Mincho" w:hAnsi="Arial" w:cs="Arial"/>
          <w:bCs/>
          <w:lang w:eastAsia="pl-PL"/>
        </w:rPr>
        <w:t>PZDd</w:t>
      </w:r>
      <w:proofErr w:type="spellEnd"/>
      <w:r w:rsidRPr="0006537D">
        <w:rPr>
          <w:rFonts w:ascii="Arial" w:eastAsia="MS Mincho" w:hAnsi="Arial" w:cs="Arial"/>
          <w:bCs/>
          <w:lang w:eastAsia="pl-PL"/>
        </w:rPr>
        <w:t>), 21+155-21+283 (</w:t>
      </w:r>
      <w:proofErr w:type="spellStart"/>
      <w:r w:rsidRPr="0006537D">
        <w:rPr>
          <w:rFonts w:ascii="Arial" w:eastAsia="MS Mincho" w:hAnsi="Arial" w:cs="Arial"/>
          <w:bCs/>
          <w:lang w:eastAsia="pl-PL"/>
        </w:rPr>
        <w:t>PZDd</w:t>
      </w:r>
      <w:proofErr w:type="spellEnd"/>
      <w:r w:rsidRPr="0006537D">
        <w:rPr>
          <w:rFonts w:ascii="Arial" w:eastAsia="MS Mincho" w:hAnsi="Arial" w:cs="Arial"/>
          <w:bCs/>
          <w:lang w:eastAsia="pl-PL"/>
        </w:rPr>
        <w:t>), 21+519-21+664 (</w:t>
      </w:r>
      <w:proofErr w:type="spellStart"/>
      <w:r w:rsidRPr="0006537D">
        <w:rPr>
          <w:rFonts w:ascii="Arial" w:eastAsia="MS Mincho" w:hAnsi="Arial" w:cs="Arial"/>
          <w:bCs/>
          <w:lang w:eastAsia="pl-PL"/>
        </w:rPr>
        <w:t>PZDd</w:t>
      </w:r>
      <w:proofErr w:type="spellEnd"/>
      <w:r w:rsidRPr="0006537D">
        <w:rPr>
          <w:rFonts w:ascii="Arial" w:eastAsia="MS Mincho" w:hAnsi="Arial" w:cs="Arial"/>
          <w:bCs/>
          <w:lang w:eastAsia="pl-PL"/>
        </w:rPr>
        <w:t>), 21+936-22+048 (</w:t>
      </w:r>
      <w:proofErr w:type="spellStart"/>
      <w:r w:rsidRPr="0006537D">
        <w:rPr>
          <w:rFonts w:ascii="Arial" w:eastAsia="MS Mincho" w:hAnsi="Arial" w:cs="Arial"/>
          <w:bCs/>
          <w:lang w:eastAsia="pl-PL"/>
        </w:rPr>
        <w:t>PZDd</w:t>
      </w:r>
      <w:proofErr w:type="spellEnd"/>
      <w:r w:rsidRPr="0006537D">
        <w:rPr>
          <w:rFonts w:ascii="Arial" w:eastAsia="MS Mincho" w:hAnsi="Arial" w:cs="Arial"/>
          <w:bCs/>
          <w:lang w:eastAsia="pl-PL"/>
        </w:rPr>
        <w:t>), 22+345-22+497 (</w:t>
      </w:r>
      <w:proofErr w:type="spellStart"/>
      <w:r w:rsidRPr="0006537D">
        <w:rPr>
          <w:rFonts w:ascii="Arial" w:eastAsia="MS Mincho" w:hAnsi="Arial" w:cs="Arial"/>
          <w:bCs/>
          <w:lang w:eastAsia="pl-PL"/>
        </w:rPr>
        <w:t>PZDd</w:t>
      </w:r>
      <w:proofErr w:type="spellEnd"/>
      <w:r w:rsidRPr="0006537D">
        <w:rPr>
          <w:rFonts w:ascii="Arial" w:eastAsia="MS Mincho" w:hAnsi="Arial" w:cs="Arial"/>
          <w:bCs/>
          <w:lang w:eastAsia="pl-PL"/>
        </w:rPr>
        <w:t>), 31+925-32+440 (</w:t>
      </w:r>
      <w:proofErr w:type="spellStart"/>
      <w:r w:rsidRPr="0006537D">
        <w:rPr>
          <w:rFonts w:ascii="Arial" w:eastAsia="MS Mincho" w:hAnsi="Arial" w:cs="Arial"/>
          <w:bCs/>
          <w:lang w:eastAsia="pl-PL"/>
        </w:rPr>
        <w:t>PZDd</w:t>
      </w:r>
      <w:proofErr w:type="spellEnd"/>
      <w:r w:rsidRPr="0006537D">
        <w:rPr>
          <w:rFonts w:ascii="Arial" w:eastAsia="MS Mincho" w:hAnsi="Arial" w:cs="Arial"/>
          <w:bCs/>
          <w:lang w:eastAsia="pl-PL"/>
        </w:rPr>
        <w:t>). O</w:t>
      </w:r>
      <w:r w:rsidRPr="0006537D">
        <w:rPr>
          <w:rFonts w:ascii="Arial" w:eastAsia="MS Mincho" w:hAnsi="Arial" w:cs="Arial"/>
          <w:lang w:eastAsia="pl-PL"/>
        </w:rPr>
        <w:t xml:space="preserve">biekty </w:t>
      </w:r>
      <w:r w:rsidRPr="0006537D">
        <w:rPr>
          <w:rFonts w:ascii="Arial" w:eastAsia="MS Mincho" w:hAnsi="Arial" w:cs="Arial"/>
          <w:lang w:eastAsia="pl-PL"/>
        </w:rPr>
        <w:lastRenderedPageBreak/>
        <w:t xml:space="preserve">te przyczynią się do utrzymania ważnych szlaków migracyjnych. W celu oceny funkcjonalności przejść dla zwierząt po oddaniu drogi do użytkowania zostaną wykonane badania monitoringowe, oparte o bezpośrednie obserwacje terenowe, w tym o analizy zapisów z automatycznych kamer wideo (tzw. </w:t>
      </w:r>
      <w:proofErr w:type="spellStart"/>
      <w:r w:rsidRPr="0006537D">
        <w:rPr>
          <w:rFonts w:ascii="Arial" w:eastAsia="MS Mincho" w:hAnsi="Arial" w:cs="Arial"/>
          <w:lang w:eastAsia="pl-PL"/>
        </w:rPr>
        <w:t>wideopułapek</w:t>
      </w:r>
      <w:proofErr w:type="spellEnd"/>
      <w:r w:rsidRPr="0006537D">
        <w:rPr>
          <w:rFonts w:ascii="Arial" w:eastAsia="MS Mincho" w:hAnsi="Arial" w:cs="Arial"/>
          <w:lang w:eastAsia="pl-PL"/>
        </w:rPr>
        <w:t xml:space="preserve">) i wyników tropień (na przejściach i strefach najścia), które jednoznacznie potwierdzą poprawność przyjętych rozwiązań lokalizacyjnych i konstrukcyjnych. </w:t>
      </w:r>
    </w:p>
    <w:p w14:paraId="1BCD4178" w14:textId="77777777" w:rsidR="00546BFE" w:rsidRDefault="00546BFE" w:rsidP="001E193E">
      <w:pPr>
        <w:spacing w:after="0" w:line="288" w:lineRule="auto"/>
        <w:rPr>
          <w:rFonts w:ascii="Arial" w:eastAsia="MS Mincho" w:hAnsi="Arial" w:cs="Arial"/>
          <w:highlight w:val="yellow"/>
          <w:lang w:eastAsia="pl-PL"/>
        </w:rPr>
      </w:pPr>
      <w:r>
        <w:rPr>
          <w:rFonts w:ascii="Arial" w:eastAsia="MS Mincho" w:hAnsi="Arial" w:cs="Arial"/>
          <w:lang w:eastAsia="pl-PL"/>
        </w:rPr>
        <w:t xml:space="preserve">Ponadto należy wskazać, że </w:t>
      </w:r>
      <w:r w:rsidRPr="00573BEC">
        <w:rPr>
          <w:rFonts w:ascii="Arial" w:eastAsia="MS Mincho" w:hAnsi="Arial" w:cs="Arial"/>
          <w:lang w:eastAsia="pl-PL"/>
        </w:rPr>
        <w:t xml:space="preserve">RDOŚ w Krakowie w punkcie VII.2 zaskarżonej decyzji nałożył obowiązek przedstawienia lokalizacji i parametrów rozwiązań chroniących środowisko, wraz z uzasadnieniem ich lokalizacji, przepustowości, przedstawieniem obliczeń i uzasadnieniem doboru w ramach przeprowadzenia ponownej oceny oddziaływania na środowisko przed wydaniem decyzji o zezwoleniu na realizację inwestycji drogowej. </w:t>
      </w:r>
      <w:r>
        <w:rPr>
          <w:rFonts w:ascii="Arial" w:eastAsia="MS Mincho" w:hAnsi="Arial" w:cs="Arial"/>
          <w:lang w:eastAsia="pl-PL"/>
        </w:rPr>
        <w:t>W ramach ponownej oceny należy zatem przeanalizować l</w:t>
      </w:r>
      <w:r w:rsidRPr="00573BEC">
        <w:rPr>
          <w:rFonts w:ascii="Arial" w:eastAsia="MS Mincho" w:hAnsi="Arial" w:cs="Arial"/>
          <w:lang w:eastAsia="pl-PL"/>
        </w:rPr>
        <w:t>okalizację</w:t>
      </w:r>
      <w:r w:rsidRPr="00F91DA3">
        <w:rPr>
          <w:rFonts w:ascii="Arial" w:eastAsia="MS Mincho" w:hAnsi="Arial" w:cs="Arial"/>
          <w:lang w:eastAsia="pl-PL"/>
        </w:rPr>
        <w:t xml:space="preserve"> i parametr</w:t>
      </w:r>
      <w:r>
        <w:rPr>
          <w:rFonts w:ascii="Arial" w:eastAsia="MS Mincho" w:hAnsi="Arial" w:cs="Arial"/>
          <w:lang w:eastAsia="pl-PL"/>
        </w:rPr>
        <w:t>y</w:t>
      </w:r>
      <w:r w:rsidRPr="00F91DA3">
        <w:rPr>
          <w:rFonts w:ascii="Arial" w:eastAsia="MS Mincho" w:hAnsi="Arial" w:cs="Arial"/>
          <w:lang w:eastAsia="pl-PL"/>
        </w:rPr>
        <w:t xml:space="preserve"> rozwiązań chroniących środowisko</w:t>
      </w:r>
      <w:r>
        <w:rPr>
          <w:rFonts w:ascii="Arial" w:eastAsia="MS Mincho" w:hAnsi="Arial" w:cs="Arial"/>
          <w:lang w:eastAsia="pl-PL"/>
        </w:rPr>
        <w:t>,</w:t>
      </w:r>
      <w:r w:rsidRPr="00F91DA3">
        <w:rPr>
          <w:rFonts w:ascii="Arial" w:eastAsia="MS Mincho" w:hAnsi="Arial" w:cs="Arial"/>
          <w:lang w:eastAsia="pl-PL"/>
        </w:rPr>
        <w:t xml:space="preserve"> w tym obiektów pełniących funkcję przejść dla zwierząt</w:t>
      </w:r>
      <w:r>
        <w:rPr>
          <w:rFonts w:ascii="Arial" w:eastAsia="MS Mincho" w:hAnsi="Arial" w:cs="Arial"/>
          <w:lang w:eastAsia="pl-PL"/>
        </w:rPr>
        <w:t>,</w:t>
      </w:r>
      <w:r w:rsidRPr="00F91DA3">
        <w:rPr>
          <w:rFonts w:ascii="Arial" w:eastAsia="MS Mincho" w:hAnsi="Arial" w:cs="Arial"/>
          <w:lang w:eastAsia="pl-PL"/>
        </w:rPr>
        <w:t xml:space="preserve"> wraz z uzasadnieniem ich lokalizacji, przepustowości, przedstawieniem obliczeń i</w:t>
      </w:r>
      <w:r>
        <w:rPr>
          <w:rFonts w:ascii="Arial" w:eastAsia="MS Mincho" w:hAnsi="Arial" w:cs="Arial"/>
          <w:lang w:eastAsia="pl-PL"/>
        </w:rPr>
        <w:t xml:space="preserve"> </w:t>
      </w:r>
      <w:r w:rsidRPr="00F91DA3">
        <w:rPr>
          <w:rFonts w:ascii="Arial" w:eastAsia="MS Mincho" w:hAnsi="Arial" w:cs="Arial"/>
          <w:lang w:eastAsia="pl-PL"/>
        </w:rPr>
        <w:t>uzasadnieniem doboru, w szczególności należy poddać analizie przejścia projektowane w km 16+163, 24+356, 26+453, 27+395</w:t>
      </w:r>
      <w:r>
        <w:rPr>
          <w:rFonts w:ascii="Arial" w:eastAsia="MS Mincho" w:hAnsi="Arial" w:cs="Arial"/>
          <w:lang w:eastAsia="pl-PL"/>
        </w:rPr>
        <w:t xml:space="preserve">, </w:t>
      </w:r>
      <w:r w:rsidRPr="00F91DA3">
        <w:rPr>
          <w:rFonts w:ascii="Arial" w:eastAsia="MS Mincho" w:hAnsi="Arial" w:cs="Arial"/>
          <w:lang w:eastAsia="pl-PL"/>
        </w:rPr>
        <w:t>zweryfikowan</w:t>
      </w:r>
      <w:r>
        <w:rPr>
          <w:rFonts w:ascii="Arial" w:eastAsia="MS Mincho" w:hAnsi="Arial" w:cs="Arial"/>
          <w:lang w:eastAsia="pl-PL"/>
        </w:rPr>
        <w:t>e</w:t>
      </w:r>
      <w:r w:rsidRPr="00F91DA3">
        <w:rPr>
          <w:rFonts w:ascii="Arial" w:eastAsia="MS Mincho" w:hAnsi="Arial" w:cs="Arial"/>
          <w:lang w:eastAsia="pl-PL"/>
        </w:rPr>
        <w:t xml:space="preserve"> pod względem aktualności wyników inwentaryzacji przyrodniczej ze szczególnym uwzględnieniem dużych i średnich ssaków, płazów oraz chomika europejskiego wraz z weryfikacją wyznaczonych szlaków migracji. </w:t>
      </w:r>
    </w:p>
    <w:p w14:paraId="2C55500B" w14:textId="77777777" w:rsidR="00546BFE" w:rsidRDefault="00546BFE" w:rsidP="001E193E">
      <w:pPr>
        <w:spacing w:after="0" w:line="288" w:lineRule="auto"/>
        <w:rPr>
          <w:rFonts w:ascii="Arial" w:eastAsia="MS Mincho" w:hAnsi="Arial" w:cs="Arial"/>
          <w:lang w:eastAsia="pl-PL"/>
        </w:rPr>
      </w:pPr>
      <w:r w:rsidRPr="0006537D">
        <w:rPr>
          <w:rFonts w:ascii="Arial" w:eastAsia="MS Mincho" w:hAnsi="Arial" w:cs="Arial"/>
          <w:lang w:eastAsia="pl-PL"/>
        </w:rPr>
        <w:t xml:space="preserve">Zatem GDOŚ w postępowaniu odwoławczym dokonał oceny proponowanych w raporcie przejść dla zwierząt, zreformował warunek dot. przejść dla zwierząt oraz wskazał, że na etapie ponownej oceny oddziaływania przedsięwzięcia na środowisko należy ocenić aktualność wyników inwentaryzacji przyrodniczej i na tej podstawie wskazać lokalizację i parametry przejść dla zwierząt. </w:t>
      </w:r>
    </w:p>
    <w:p w14:paraId="5FEC795B"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Ad. 13</w:t>
      </w:r>
    </w:p>
    <w:p w14:paraId="0DF87D37"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Należy podkreślić, że odwołujący nie wskazali</w:t>
      </w:r>
      <w:r>
        <w:rPr>
          <w:rFonts w:ascii="Arial" w:eastAsia="MS Mincho" w:hAnsi="Arial" w:cs="Arial"/>
          <w:lang w:eastAsia="pl-PL"/>
        </w:rPr>
        <w:t>,</w:t>
      </w:r>
      <w:r w:rsidRPr="00085A22">
        <w:rPr>
          <w:rFonts w:ascii="Arial" w:eastAsia="MS Mincho" w:hAnsi="Arial" w:cs="Arial"/>
          <w:lang w:eastAsia="pl-PL"/>
        </w:rPr>
        <w:t xml:space="preserve"> nałożenia jakich konkretnie obowiązków oczekują. </w:t>
      </w:r>
      <w:r>
        <w:rPr>
          <w:rFonts w:ascii="Arial" w:eastAsia="MS Mincho" w:hAnsi="Arial" w:cs="Arial"/>
          <w:lang w:eastAsia="pl-PL"/>
        </w:rPr>
        <w:t>Natomiast</w:t>
      </w:r>
      <w:r w:rsidRPr="00085A22">
        <w:rPr>
          <w:rFonts w:ascii="Arial" w:eastAsia="MS Mincho" w:hAnsi="Arial" w:cs="Arial"/>
          <w:lang w:eastAsia="pl-PL"/>
        </w:rPr>
        <w:t xml:space="preserve"> w sentencji zaskarżonej decyzji są warunki, z których bezpośrednio wynikają obowiązki minimalizacji oddziaływania na dobrostan i zdrowie mieszkańców, np.: pkt II.39</w:t>
      </w:r>
      <w:r>
        <w:rPr>
          <w:rFonts w:ascii="Arial" w:eastAsia="MS Mincho" w:hAnsi="Arial" w:cs="Arial"/>
          <w:lang w:eastAsia="pl-PL"/>
        </w:rPr>
        <w:t>,</w:t>
      </w:r>
      <w:r w:rsidRPr="00085A22">
        <w:rPr>
          <w:rFonts w:ascii="Arial" w:eastAsia="MS Mincho" w:hAnsi="Arial" w:cs="Arial"/>
          <w:lang w:eastAsia="pl-PL"/>
        </w:rPr>
        <w:t xml:space="preserve"> dotyczący prowadzenia prac budowlanych w określonych porach doby oraz godzinach, pkt II.43</w:t>
      </w:r>
      <w:r>
        <w:rPr>
          <w:rFonts w:ascii="Arial" w:eastAsia="MS Mincho" w:hAnsi="Arial" w:cs="Arial"/>
          <w:lang w:eastAsia="pl-PL"/>
        </w:rPr>
        <w:t>,</w:t>
      </w:r>
      <w:r w:rsidRPr="00085A22">
        <w:rPr>
          <w:rFonts w:ascii="Arial" w:eastAsia="MS Mincho" w:hAnsi="Arial" w:cs="Arial"/>
          <w:lang w:eastAsia="pl-PL"/>
        </w:rPr>
        <w:t xml:space="preserve"> dotyczący ograniczenia emisji gazów i pyłów, pkt II.76</w:t>
      </w:r>
      <w:r>
        <w:rPr>
          <w:rFonts w:ascii="Arial" w:eastAsia="MS Mincho" w:hAnsi="Arial" w:cs="Arial"/>
          <w:lang w:eastAsia="pl-PL"/>
        </w:rPr>
        <w:t>,</w:t>
      </w:r>
      <w:r w:rsidRPr="00085A22">
        <w:rPr>
          <w:rFonts w:ascii="Arial" w:eastAsia="MS Mincho" w:hAnsi="Arial" w:cs="Arial"/>
          <w:lang w:eastAsia="pl-PL"/>
        </w:rPr>
        <w:t xml:space="preserve"> zgodnie z którym inwestor ma obowiązek przekazania mieszkańcom sadzonek drzew i krzewów, pkt II.81</w:t>
      </w:r>
      <w:r>
        <w:rPr>
          <w:rFonts w:ascii="Arial" w:eastAsia="MS Mincho" w:hAnsi="Arial" w:cs="Arial"/>
          <w:lang w:eastAsia="pl-PL"/>
        </w:rPr>
        <w:t>,</w:t>
      </w:r>
      <w:r w:rsidRPr="00085A22">
        <w:rPr>
          <w:rFonts w:ascii="Arial" w:eastAsia="MS Mincho" w:hAnsi="Arial" w:cs="Arial"/>
          <w:lang w:eastAsia="pl-PL"/>
        </w:rPr>
        <w:t xml:space="preserve"> dotyczący konieczności ochrony warunków życia mieszkańców i nakazujący uwzględnienie postulatów osób z niepełnosprawnościami, chorych, starszych w kwestii zajęcia znacznych powierzchni posesji, ogrodu, pkt III.16 i pkt III.17, w których wskazana jest lokalizacja, parametry oraz wymagania dot. ekranów akustycznych. Natomiast biorąc po uwagę, że człowiek jest elementem środowiska, należy zauważyć, że pośredni wpływ na dobrostan i zdrowie mieszkańców mają wszystkie warunki nałożone w sentencji decyzji o środowiskowych uwarunkowaniach. Należy mieć także na uwadze, że każde planowane przedsięwzięcie, także droga musi spełniać standardy jakości środowiskowa wynikające z przepisów w zakresie emisji hałasu, emisji gazów i pyłów do powietrza, emisji ścieków i odpadów</w:t>
      </w:r>
      <w:r>
        <w:rPr>
          <w:rFonts w:ascii="Arial" w:eastAsia="MS Mincho" w:hAnsi="Arial" w:cs="Arial"/>
          <w:lang w:eastAsia="pl-PL"/>
        </w:rPr>
        <w:t>; a</w:t>
      </w:r>
      <w:r w:rsidRPr="00085A22">
        <w:rPr>
          <w:rFonts w:ascii="Arial" w:eastAsia="MS Mincho" w:hAnsi="Arial" w:cs="Arial"/>
          <w:lang w:eastAsia="pl-PL"/>
        </w:rPr>
        <w:t xml:space="preserve"> standardy jakości środowiska są stanowione ze względu na ochronę zdrowia i życia ludzi.</w:t>
      </w:r>
    </w:p>
    <w:p w14:paraId="10E862B4" w14:textId="77777777" w:rsidR="00546BFE" w:rsidRPr="00085A22" w:rsidRDefault="00546BFE" w:rsidP="001E193E">
      <w:pPr>
        <w:keepNext/>
        <w:spacing w:after="0" w:line="288" w:lineRule="auto"/>
        <w:rPr>
          <w:rFonts w:ascii="Arial" w:eastAsia="MS Mincho" w:hAnsi="Arial" w:cs="Arial"/>
          <w:lang w:eastAsia="pl-PL"/>
        </w:rPr>
      </w:pPr>
      <w:r w:rsidRPr="00085A22">
        <w:rPr>
          <w:rFonts w:ascii="Arial" w:eastAsia="MS Mincho" w:hAnsi="Arial" w:cs="Arial"/>
          <w:lang w:eastAsia="pl-PL"/>
        </w:rPr>
        <w:t>Ad. 14, 15</w:t>
      </w:r>
    </w:p>
    <w:p w14:paraId="3E1F3DF3"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 xml:space="preserve">W </w:t>
      </w:r>
      <w:proofErr w:type="spellStart"/>
      <w:r w:rsidRPr="00085A22">
        <w:rPr>
          <w:rFonts w:ascii="Arial" w:eastAsia="MS Mincho" w:hAnsi="Arial" w:cs="Arial"/>
          <w:lang w:eastAsia="pl-PL"/>
        </w:rPr>
        <w:t>odwołaniach</w:t>
      </w:r>
      <w:proofErr w:type="spellEnd"/>
      <w:r w:rsidRPr="00085A22">
        <w:rPr>
          <w:rFonts w:ascii="Arial" w:eastAsia="MS Mincho" w:hAnsi="Arial" w:cs="Arial"/>
          <w:lang w:eastAsia="pl-PL"/>
        </w:rPr>
        <w:t xml:space="preserve"> pojawiają się zarzuty, które są ze sobą sprzeczne, tj. brak przeprowadzenia konsultacji społecznych przez Prezydenta Nowego Sącza dotyczących drogi krajowej DK75 oraz brak uwzględnienia przez RDOŚ w Krakowie uwag i wniosków mieszkańców z konsultacji społecznych, w tym ze spotkania z Prezydentem Nowego Sącza 13 grudnia </w:t>
      </w:r>
      <w:r w:rsidRPr="00085A22">
        <w:rPr>
          <w:rFonts w:ascii="Arial" w:eastAsia="MS Mincho" w:hAnsi="Arial" w:cs="Arial"/>
          <w:lang w:eastAsia="pl-PL"/>
        </w:rPr>
        <w:lastRenderedPageBreak/>
        <w:t>2024 r. Odpowiadając na te zarzuty</w:t>
      </w:r>
      <w:r>
        <w:rPr>
          <w:rFonts w:ascii="Arial" w:eastAsia="MS Mincho" w:hAnsi="Arial" w:cs="Arial"/>
          <w:lang w:eastAsia="pl-PL"/>
        </w:rPr>
        <w:t>,</w:t>
      </w:r>
      <w:r w:rsidRPr="00085A22">
        <w:rPr>
          <w:rFonts w:ascii="Arial" w:eastAsia="MS Mincho" w:hAnsi="Arial" w:cs="Arial"/>
          <w:lang w:eastAsia="pl-PL"/>
        </w:rPr>
        <w:t xml:space="preserve"> należy pokreślić, że organ prowadzący postępowanie nie przeprowadza konsultacji społecznych. Konsultacje takie przeprowadza zazwyczaj inwestor i odbywa się to poza procedurą administracyjną prowadzonego postępowania w sprawie wydania decyzji o środowiskowych uwarunkowaniach. RDOŚ w Krakowie nie ponosi odpowiedzialności za to</w:t>
      </w:r>
      <w:r>
        <w:rPr>
          <w:rFonts w:ascii="Arial" w:eastAsia="MS Mincho" w:hAnsi="Arial" w:cs="Arial"/>
          <w:lang w:eastAsia="pl-PL"/>
        </w:rPr>
        <w:t>,</w:t>
      </w:r>
      <w:r w:rsidRPr="00085A22">
        <w:rPr>
          <w:rFonts w:ascii="Arial" w:eastAsia="MS Mincho" w:hAnsi="Arial" w:cs="Arial"/>
          <w:lang w:eastAsia="pl-PL"/>
        </w:rPr>
        <w:t xml:space="preserve"> czy wójt, burmistrz, prezydent miasta organizuje spotkania z mieszkańcami dotyczące realizacji inwestycji na terenie danej gminy. Taki obowiązek nie wynika z przepisów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 Zatem zarzuty dot. konsultacji społecznych nie dotyczą postępowania w sprawie wydania decyzji o środowiskowych uwarunkowaniach.</w:t>
      </w:r>
    </w:p>
    <w:p w14:paraId="4F9873B6"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Z akt sprawy wynika, że obwieszczenia RDOŚ w Krakowie o:</w:t>
      </w:r>
    </w:p>
    <w:p w14:paraId="269BDE31" w14:textId="77777777" w:rsidR="00546BFE" w:rsidRPr="00085A22" w:rsidRDefault="00546BFE" w:rsidP="001E193E">
      <w:pPr>
        <w:numPr>
          <w:ilvl w:val="0"/>
          <w:numId w:val="34"/>
        </w:numPr>
        <w:spacing w:after="0" w:line="288" w:lineRule="auto"/>
        <w:contextualSpacing/>
        <w:rPr>
          <w:rFonts w:ascii="Arial" w:eastAsia="MS Mincho" w:hAnsi="Arial" w:cs="Arial"/>
          <w:lang w:eastAsia="pl-PL"/>
        </w:rPr>
      </w:pPr>
      <w:r w:rsidRPr="00085A22">
        <w:rPr>
          <w:rFonts w:ascii="Arial" w:eastAsia="MS Mincho" w:hAnsi="Arial" w:cs="Arial"/>
          <w:lang w:eastAsia="pl-PL"/>
        </w:rPr>
        <w:t>wszczęciu postępowania na wniosek GDDKiA o wydanie decyzji o środowiskowych uwarunkowaniach dla przedmiotowego przedsięwzięcia (obwieszczenie z 31 grudnia 2021 r., znak: OO.421.2.4.2021.TŚ/EB),</w:t>
      </w:r>
    </w:p>
    <w:p w14:paraId="44A7C5CF" w14:textId="77777777" w:rsidR="00546BFE" w:rsidRPr="00085A22" w:rsidRDefault="00546BFE" w:rsidP="001E193E">
      <w:pPr>
        <w:numPr>
          <w:ilvl w:val="0"/>
          <w:numId w:val="34"/>
        </w:numPr>
        <w:spacing w:after="0" w:line="288" w:lineRule="auto"/>
        <w:contextualSpacing/>
        <w:rPr>
          <w:rFonts w:ascii="Arial" w:eastAsia="MS Mincho" w:hAnsi="Arial" w:cs="Arial"/>
          <w:lang w:eastAsia="pl-PL"/>
        </w:rPr>
      </w:pPr>
      <w:r w:rsidRPr="00085A22">
        <w:rPr>
          <w:rFonts w:ascii="Arial" w:eastAsia="MS Mincho" w:hAnsi="Arial" w:cs="Arial"/>
          <w:lang w:eastAsia="pl-PL"/>
        </w:rPr>
        <w:t>przystąpieniu do przeprowadzenia oceny oddziaływania przedsięwzięcia na środowisko, o możliwości zapoznania się z dokumentacją sprawy oraz o możliwości składania uwag i wniosków (obwieszczenie z 8 sierpnia 2023 r., znak: OO.421.2.4.2021.TŚ/EB, o udziale społeczeństwa w terminie od 14 sierpnia 2023 r. do 12 września 2023 r., obwieszczenie z 28 czerwca 2024 r., znak: OO.421.2.4.2021.TŚ/EB RDOŚ o udziale społeczeństwa w terminie od 3 lipca 2024 r. do 1 sierpnia 2024 r.),</w:t>
      </w:r>
    </w:p>
    <w:p w14:paraId="735C5F07"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 xml:space="preserve">wywieszone były w urzędzie Miasta Nowy Sącz na tablicy ogłoszeń Urzędu Miasta Nowego Sącza. </w:t>
      </w:r>
    </w:p>
    <w:p w14:paraId="39B67EAA"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Zatem o wszczęciu postępowania w sprawie wydania decyzji o środowiskowych uwarunkowaniach oraz o przystąpieniu do przeprowadzenia oceny oddziaływania przedsięwzięcia na środowisko, możliwości zapoznania się z dokumentacją sprawy oraz o możliwości składania uwag i wniosków społeczeństwo w Nowym Sączu zostało zawiadomione (w tym o udziale społeczeństwa w post</w:t>
      </w:r>
      <w:r>
        <w:rPr>
          <w:rFonts w:ascii="Arial" w:eastAsia="MS Mincho" w:hAnsi="Arial" w:cs="Arial"/>
          <w:lang w:eastAsia="pl-PL"/>
        </w:rPr>
        <w:t>ę</w:t>
      </w:r>
      <w:r w:rsidRPr="00085A22">
        <w:rPr>
          <w:rFonts w:ascii="Arial" w:eastAsia="MS Mincho" w:hAnsi="Arial" w:cs="Arial"/>
          <w:lang w:eastAsia="pl-PL"/>
        </w:rPr>
        <w:t>powaniu dwukrotnie).</w:t>
      </w:r>
    </w:p>
    <w:p w14:paraId="2926019F"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Odnosząc się do zarzutu braku odniesienia się w zaskarżonej decyzji przez RDOŚ w Krakowie do analizy konfliktów społecznych</w:t>
      </w:r>
      <w:r>
        <w:rPr>
          <w:rFonts w:ascii="Arial" w:eastAsia="MS Mincho" w:hAnsi="Arial" w:cs="Arial"/>
          <w:lang w:eastAsia="pl-PL"/>
        </w:rPr>
        <w:t>,</w:t>
      </w:r>
      <w:r w:rsidRPr="00085A22">
        <w:rPr>
          <w:rFonts w:ascii="Arial" w:eastAsia="MS Mincho" w:hAnsi="Arial" w:cs="Arial"/>
          <w:lang w:eastAsia="pl-PL"/>
        </w:rPr>
        <w:t xml:space="preserve"> GDOŚ wyjaśnia, że jest to zarzut chybiony, ponieważ organ nie miał takiego obowiązku. Z przepisów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 xml:space="preserve">. wynika jedynie obowiązek odniesienia się w raporcie do zagadnienia możliwych konfliktów społecznych (art. 66 ust. 1 pkt 15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 i rozdział taki znajduje się w raporcie (w pierwotnej wersji raportu na stronach 568-571).</w:t>
      </w:r>
    </w:p>
    <w:p w14:paraId="3218FDA4"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Odpowiadając na zarzut braku odniesienia się przez organ pierwszej instancji do uwag i wniosków wniesionych w piśmie z 23 stycznia 2023 r., dot. nieruchomości na dz. ew. nr 42 i 19/3, obręb 8 w Nowym Sączu, na której znajduje się stacja paliw, należy wyjaśnić, że RDOŚ w Krakowie odniósł się ogólnie na stronach 141-146 zaskarżonej decyzji do wszystkich pism złożonych w trakcie prowadz</w:t>
      </w:r>
      <w:r>
        <w:rPr>
          <w:rFonts w:ascii="Arial" w:eastAsia="MS Mincho" w:hAnsi="Arial" w:cs="Arial"/>
          <w:lang w:eastAsia="pl-PL"/>
        </w:rPr>
        <w:t>o</w:t>
      </w:r>
      <w:r w:rsidRPr="00085A22">
        <w:rPr>
          <w:rFonts w:ascii="Arial" w:eastAsia="MS Mincho" w:hAnsi="Arial" w:cs="Arial"/>
          <w:lang w:eastAsia="pl-PL"/>
        </w:rPr>
        <w:t>nego postępowania (wg. RDOŚ w Krakowie ponad 100 pism) zawierających uwagi, protesty, sprzeciwy. W piśmie z 23 stycznia 2023 r. zawarte zostały bardzo szczegółowe uwagi dotyczące konkretnej nieruchomości: wniosek o zmianę linii rozgraniczających planowanej drogi, inwentaryzacji budynków i infrastruktury na nieruchomości, wskazania</w:t>
      </w:r>
      <w:r>
        <w:rPr>
          <w:rFonts w:ascii="Arial" w:eastAsia="MS Mincho" w:hAnsi="Arial" w:cs="Arial"/>
          <w:lang w:eastAsia="pl-PL"/>
        </w:rPr>
        <w:t>,</w:t>
      </w:r>
      <w:r w:rsidRPr="00085A22">
        <w:rPr>
          <w:rFonts w:ascii="Arial" w:eastAsia="MS Mincho" w:hAnsi="Arial" w:cs="Arial"/>
          <w:lang w:eastAsia="pl-PL"/>
        </w:rPr>
        <w:t xml:space="preserve"> czy nieruchomość jest przeznaczona do rozbiórki, jeśli tak to w jakim zakresie. Są to bardzo szczegółowe zagadnienia, które nie są przedmiotem postępowania w sprawie wydania decyzji o środowiskowych uwarunkowaniach, są one regulowane w decyzj</w:t>
      </w:r>
      <w:r>
        <w:rPr>
          <w:rFonts w:ascii="Arial" w:eastAsia="MS Mincho" w:hAnsi="Arial" w:cs="Arial"/>
          <w:lang w:eastAsia="pl-PL"/>
        </w:rPr>
        <w:t>ach</w:t>
      </w:r>
      <w:r w:rsidRPr="00085A22">
        <w:rPr>
          <w:rFonts w:ascii="Arial" w:eastAsia="MS Mincho" w:hAnsi="Arial" w:cs="Arial"/>
          <w:lang w:eastAsia="pl-PL"/>
        </w:rPr>
        <w:t xml:space="preserve"> z zakresu pozwoleń budowlanych</w:t>
      </w:r>
      <w:r>
        <w:rPr>
          <w:rFonts w:ascii="Arial" w:eastAsia="MS Mincho" w:hAnsi="Arial" w:cs="Arial"/>
          <w:lang w:eastAsia="pl-PL"/>
        </w:rPr>
        <w:t xml:space="preserve"> (zezwoleniu na realizację inwestycji drogowej)</w:t>
      </w:r>
      <w:r w:rsidRPr="00085A22">
        <w:rPr>
          <w:rFonts w:ascii="Arial" w:eastAsia="MS Mincho" w:hAnsi="Arial" w:cs="Arial"/>
          <w:lang w:eastAsia="pl-PL"/>
        </w:rPr>
        <w:t xml:space="preserve">. Organ prowadzący postępowanie w sprawie wydania decyzji o środowiskowych uwarunkowaniach dla inwestycji liniowej nie ma obowiązku ani nawet </w:t>
      </w:r>
      <w:r w:rsidRPr="00085A22">
        <w:rPr>
          <w:rFonts w:ascii="Arial" w:eastAsia="MS Mincho" w:hAnsi="Arial" w:cs="Arial"/>
          <w:lang w:eastAsia="pl-PL"/>
        </w:rPr>
        <w:lastRenderedPageBreak/>
        <w:t>możliwości odnoszenia się do każdej nieruchomości, która zostanie wyburzona, decyzja byłaby zupełnie nieczytelna i nie jest to przedmiotem postępowania. Zagadnienia związane z wykupem nieruchomości, wywłaszczeniami są rozpatrywane na późniejszym etapie uzyskiwania decyzji o zezwoleniu na realizację inwestycji drogowej</w:t>
      </w:r>
      <w:r>
        <w:rPr>
          <w:rFonts w:ascii="Arial" w:eastAsia="MS Mincho" w:hAnsi="Arial" w:cs="Arial"/>
          <w:lang w:eastAsia="pl-PL"/>
        </w:rPr>
        <w:t>,</w:t>
      </w:r>
      <w:r w:rsidRPr="00085A22">
        <w:rPr>
          <w:rFonts w:ascii="Arial" w:eastAsia="MS Mincho" w:hAnsi="Arial" w:cs="Arial"/>
          <w:lang w:eastAsia="pl-PL"/>
        </w:rPr>
        <w:t xml:space="preserve"> </w:t>
      </w:r>
      <w:r>
        <w:rPr>
          <w:rFonts w:ascii="Arial" w:eastAsia="MS Mincho" w:hAnsi="Arial" w:cs="Arial"/>
          <w:lang w:eastAsia="pl-PL"/>
        </w:rPr>
        <w:t>a</w:t>
      </w:r>
      <w:r w:rsidRPr="00085A22">
        <w:rPr>
          <w:rFonts w:ascii="Arial" w:eastAsia="MS Mincho" w:hAnsi="Arial" w:cs="Arial"/>
          <w:lang w:eastAsia="pl-PL"/>
        </w:rPr>
        <w:t xml:space="preserve"> kwestie sporne pomiędzy właścicielami a zarządcą drogi są przedmiotem postępowań sądowych. Ponadto ze strony 2 pisma z 27 kwietnia 2023 r., znak: DK75/64/04/2023/KW, przedłożonego do RDOŚ w Krakowie przez wnioskodawcę wynika, że 16 marca 2023 r. odbyło się spotkanie w siedzibie GDDKiA Oddział w Krakowie, na którym omówione i wyjaśnione zostały zagadnienia poruszone w piśmie z 23 stycznia 2023 r.</w:t>
      </w:r>
    </w:p>
    <w:p w14:paraId="03C73DFF"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Ad. 16, 17</w:t>
      </w:r>
    </w:p>
    <w:p w14:paraId="0DA202B5"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 xml:space="preserve">RDOŚ w Krakowie dwukrotnie przeprowadził udział społeczeństwa w postępowaniu, tj. obwieszczeniem z 8 sierpnia 2023 r., znak: OO.421.2.4.2021.TŚ/EB, wskazując 30-dniowy termin na składanie uwag i wniosków w okresie od 14 sierpnia 2023 r. do 12 września 2023 r. </w:t>
      </w:r>
      <w:r>
        <w:rPr>
          <w:rFonts w:ascii="Arial" w:eastAsia="MS Mincho" w:hAnsi="Arial" w:cs="Arial"/>
          <w:lang w:eastAsia="pl-PL"/>
        </w:rPr>
        <w:t>i</w:t>
      </w:r>
      <w:r w:rsidRPr="00085A22">
        <w:rPr>
          <w:rFonts w:ascii="Arial" w:eastAsia="MS Mincho" w:hAnsi="Arial" w:cs="Arial"/>
          <w:lang w:eastAsia="pl-PL"/>
        </w:rPr>
        <w:t xml:space="preserve"> ponownie obwieszczeniem 28 czerwca 2024 r., znak: OO.421.2.4.2021.TŚ/EB, również wskazując 30-dniowy termin na składanie uwag i wniosków w okresie od 3 lipca 2024 r. do 1 sierpnia 2024 r. Obwieszczenia o przystąpieniu do przeprowadzenia oceny oddziaływania przedsięwzięcia na środowisko, o możliwości zapoznania się z dokumentacją sprawy oraz o możliwości składania uwag i wniosków w obu ww. terminach zamieszczone zostały w Biuletynie Informacji Publicznej oraz wywieszone zostały na tablicy ogłoszeń RDOŚ w Krakowie. Ponadto obwieszczenia wywieszone zostały w gminach: Brzesko, Gnojnik, Czchów, Iwkowa, Łososina Dolna, Chełmiec, Miast</w:t>
      </w:r>
      <w:r>
        <w:rPr>
          <w:rFonts w:ascii="Arial" w:eastAsia="MS Mincho" w:hAnsi="Arial" w:cs="Arial"/>
          <w:lang w:eastAsia="pl-PL"/>
        </w:rPr>
        <w:t>o</w:t>
      </w:r>
      <w:r w:rsidRPr="00085A22">
        <w:rPr>
          <w:rFonts w:ascii="Arial" w:eastAsia="MS Mincho" w:hAnsi="Arial" w:cs="Arial"/>
          <w:lang w:eastAsia="pl-PL"/>
        </w:rPr>
        <w:t xml:space="preserve"> Nowy Sącz, Gródek nad Dunajcem. W wyniku przeprowadzonego dwukrotnie udziału społeczeństwa do RDOŚ w Krakowie wpłynęło wiele uwag i wniosków, a także protestów przeciwko realizacji inwestycji. Z akt sprawy wynika, że RDOŚ w Krakowie oraz poszczególne gminy we właściwy sposób i skutecznie zawiadomiły społeczeństwo o możliwości składania uwag i wniosków, biorąc pod uwagę ilość uwag i wniosków złożonych w ramach udziału społeczeństwa. Zatem zarzut nienależytego zawiadomienia o udziale społeczeństwa skutkujący brakiem możliwości złożenia uwag i wniosków w tym postępowaniu nie znajduje potwierdzenia w aktach sprawy.</w:t>
      </w:r>
    </w:p>
    <w:p w14:paraId="1B4E8D88"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 xml:space="preserve">Odpowiadając na zarzut naruszenia przepisu art. 33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w:t>
      </w:r>
      <w:r>
        <w:rPr>
          <w:rFonts w:ascii="Arial" w:eastAsia="MS Mincho" w:hAnsi="Arial" w:cs="Arial"/>
          <w:lang w:eastAsia="pl-PL"/>
        </w:rPr>
        <w:t>,</w:t>
      </w:r>
      <w:r w:rsidRPr="00085A22">
        <w:rPr>
          <w:rFonts w:ascii="Arial" w:eastAsia="MS Mincho" w:hAnsi="Arial" w:cs="Arial"/>
          <w:lang w:eastAsia="pl-PL"/>
        </w:rPr>
        <w:t xml:space="preserve"> z którego wg skarżącego wynika, że udział społeczeństwa powinien być ostatnią czynnością organu przed wydaniem decyzji, GDOŚ wyjaśnia, że zgodnie z art. 10 k.p.a. ostatnią czynnością przed wydaniem decyzji jest zawiadomienie </w:t>
      </w:r>
      <w:r w:rsidRPr="00085A22">
        <w:rPr>
          <w:rFonts w:ascii="Arial" w:eastAsia="MS Mincho" w:hAnsi="Arial" w:cs="Arial"/>
          <w:b/>
          <w:bCs/>
          <w:lang w:eastAsia="pl-PL"/>
        </w:rPr>
        <w:t>stron postępowania</w:t>
      </w:r>
      <w:r w:rsidRPr="00085A22">
        <w:rPr>
          <w:rFonts w:ascii="Arial" w:eastAsia="MS Mincho" w:hAnsi="Arial" w:cs="Arial"/>
          <w:lang w:eastAsia="pl-PL"/>
        </w:rPr>
        <w:t xml:space="preserve"> o możliwości </w:t>
      </w:r>
      <w:r w:rsidRPr="00085A22">
        <w:rPr>
          <w:rFonts w:ascii="Arial" w:eastAsia="Times New Roman" w:hAnsi="Arial" w:cs="Arial"/>
          <w:lang w:eastAsia="pl-PL"/>
        </w:rPr>
        <w:t xml:space="preserve">zapoznania się z aktami sprawy i wypowiedzenia się co do zebranych dowodów i materiałów oraz zgłoszonych żądań przed wydaniem decyzji kończącej postępowanie. Ponadto strony postępowania mogą zapoznawać się z aktami sprawy na każdym etapie postępowania, jak i po jego zakończeniu. Natomiast stosownie do art. 33 ust. 2 </w:t>
      </w:r>
      <w:proofErr w:type="spellStart"/>
      <w:r w:rsidRPr="00085A22">
        <w:rPr>
          <w:rFonts w:ascii="Arial" w:eastAsia="Times New Roman" w:hAnsi="Arial" w:cs="Arial"/>
          <w:lang w:eastAsia="pl-PL"/>
        </w:rPr>
        <w:t>u.o.o.ś</w:t>
      </w:r>
      <w:proofErr w:type="spellEnd"/>
      <w:r w:rsidRPr="00085A22">
        <w:rPr>
          <w:rFonts w:ascii="Arial" w:eastAsia="Times New Roman" w:hAnsi="Arial" w:cs="Arial"/>
          <w:lang w:eastAsia="pl-PL"/>
        </w:rPr>
        <w:t xml:space="preserve">. organ podaje do publicznej wiadomości informacje m.in. o możliwości składania uwag i wniosków, bez zbędnej zwłoki (art. 33 ust. 1 </w:t>
      </w:r>
      <w:proofErr w:type="spellStart"/>
      <w:r w:rsidRPr="00085A22">
        <w:rPr>
          <w:rFonts w:ascii="Arial" w:eastAsia="Times New Roman" w:hAnsi="Arial" w:cs="Arial"/>
          <w:lang w:eastAsia="pl-PL"/>
        </w:rPr>
        <w:t>u.o.o.ś</w:t>
      </w:r>
      <w:proofErr w:type="spellEnd"/>
      <w:r w:rsidRPr="00085A22">
        <w:rPr>
          <w:rFonts w:ascii="Arial" w:eastAsia="Times New Roman" w:hAnsi="Arial" w:cs="Arial"/>
          <w:lang w:eastAsia="pl-PL"/>
        </w:rPr>
        <w:t xml:space="preserve">.), przy czym umożliwia zapoznanie się </w:t>
      </w:r>
      <w:r w:rsidRPr="005119A5">
        <w:rPr>
          <w:rFonts w:ascii="Arial" w:eastAsia="Times New Roman" w:hAnsi="Arial" w:cs="Arial"/>
          <w:b/>
          <w:lang w:eastAsia="pl-PL"/>
        </w:rPr>
        <w:t>społeczeństwu</w:t>
      </w:r>
      <w:r w:rsidRPr="00085A22">
        <w:rPr>
          <w:rFonts w:ascii="Arial" w:eastAsia="Times New Roman" w:hAnsi="Arial" w:cs="Arial"/>
          <w:lang w:eastAsia="pl-PL"/>
        </w:rPr>
        <w:t xml:space="preserve"> z niezbędną dokumentacją (art. 33 ust. 1 pkt.5 </w:t>
      </w:r>
      <w:proofErr w:type="spellStart"/>
      <w:r w:rsidRPr="00085A22">
        <w:rPr>
          <w:rFonts w:ascii="Arial" w:eastAsia="Times New Roman" w:hAnsi="Arial" w:cs="Arial"/>
          <w:lang w:eastAsia="pl-PL"/>
        </w:rPr>
        <w:t>u.o.o.ś</w:t>
      </w:r>
      <w:proofErr w:type="spellEnd"/>
      <w:r w:rsidRPr="00085A22">
        <w:rPr>
          <w:rFonts w:ascii="Arial" w:eastAsia="Times New Roman" w:hAnsi="Arial" w:cs="Arial"/>
          <w:lang w:eastAsia="pl-PL"/>
        </w:rPr>
        <w:t xml:space="preserve">.), którą stanowią wniosek o wydanie decyzji z załącznikami, postanowienia organu właściwego do wydania decyzji oraz stanowiska innych organów, </w:t>
      </w:r>
      <w:r w:rsidRPr="00085A22">
        <w:rPr>
          <w:rFonts w:ascii="Arial" w:eastAsia="Times New Roman" w:hAnsi="Arial" w:cs="Arial"/>
          <w:b/>
          <w:bCs/>
          <w:lang w:eastAsia="pl-PL"/>
        </w:rPr>
        <w:t>jeżeli są one dostępne w terminie składania uwag i wniosków</w:t>
      </w:r>
      <w:r w:rsidRPr="00085A22">
        <w:rPr>
          <w:rFonts w:ascii="Arial" w:eastAsia="Times New Roman" w:hAnsi="Arial" w:cs="Arial"/>
          <w:lang w:eastAsia="pl-PL"/>
        </w:rPr>
        <w:t xml:space="preserve">. Zatem w ramach udziału społeczeństwa udostępnia się stanowiska innych organów, jeśli są one w aktach sprawy. Z akt sprawy wynika, że stanowiska innych organów były dostępne w obu terminach wyznaczonych do składania uwag i wniosków, tj.  od </w:t>
      </w:r>
      <w:r w:rsidRPr="00085A22">
        <w:rPr>
          <w:rFonts w:ascii="Arial" w:eastAsia="MS Mincho" w:hAnsi="Arial" w:cs="Arial"/>
          <w:lang w:eastAsia="pl-PL"/>
        </w:rPr>
        <w:t>14 sierpnia 2023 r. do 12 września 2023 r.</w:t>
      </w:r>
      <w:r>
        <w:rPr>
          <w:rFonts w:ascii="Arial" w:eastAsia="MS Mincho" w:hAnsi="Arial" w:cs="Arial"/>
          <w:lang w:eastAsia="pl-PL"/>
        </w:rPr>
        <w:t>,</w:t>
      </w:r>
      <w:r w:rsidRPr="00085A22">
        <w:rPr>
          <w:rFonts w:ascii="Arial" w:eastAsia="MS Mincho" w:hAnsi="Arial" w:cs="Arial"/>
          <w:lang w:eastAsia="pl-PL"/>
        </w:rPr>
        <w:t xml:space="preserve"> od 3 lipca 2024 r. do 1 sierpnia 2024 r.</w:t>
      </w:r>
      <w:r>
        <w:rPr>
          <w:rFonts w:ascii="Arial" w:eastAsia="MS Mincho" w:hAnsi="Arial" w:cs="Arial"/>
          <w:lang w:eastAsia="pl-PL"/>
        </w:rPr>
        <w:t>,</w:t>
      </w:r>
      <w:r w:rsidRPr="00085A22">
        <w:rPr>
          <w:rFonts w:ascii="Arial" w:eastAsia="MS Mincho" w:hAnsi="Arial" w:cs="Arial"/>
          <w:lang w:eastAsia="pl-PL"/>
        </w:rPr>
        <w:t xml:space="preserve"> </w:t>
      </w:r>
      <w:r w:rsidRPr="00085A22">
        <w:rPr>
          <w:rFonts w:ascii="Arial" w:eastAsia="Times New Roman" w:hAnsi="Arial" w:cs="Arial"/>
          <w:lang w:eastAsia="pl-PL"/>
        </w:rPr>
        <w:t xml:space="preserve">choć zgodnie z przepisami mogłoby ich nie być. Pismo Małopolskiego Państwowego Wojewódzkiego Inspektora Sanitarnego w </w:t>
      </w:r>
      <w:r w:rsidRPr="00085A22">
        <w:rPr>
          <w:rFonts w:ascii="Arial" w:eastAsia="Times New Roman" w:hAnsi="Arial" w:cs="Arial"/>
          <w:lang w:eastAsia="pl-PL"/>
        </w:rPr>
        <w:lastRenderedPageBreak/>
        <w:t>Krakowie z 1 sierpnia 2024 r., znak: NS.9022.7.22.2024, które wpłynęło do RDOŚ w Krakowie 7 sierpnia 2024 r., zawierało informację, że organ podtrzymuje swoje stanowisko wyrażone w opinii 1 marca 2023</w:t>
      </w:r>
      <w:r>
        <w:rPr>
          <w:rFonts w:ascii="Arial" w:eastAsia="Times New Roman" w:hAnsi="Arial" w:cs="Arial"/>
          <w:lang w:eastAsia="pl-PL"/>
        </w:rPr>
        <w:t> </w:t>
      </w:r>
      <w:r w:rsidRPr="00085A22">
        <w:rPr>
          <w:rFonts w:ascii="Arial" w:eastAsia="Times New Roman" w:hAnsi="Arial" w:cs="Arial"/>
          <w:lang w:eastAsia="pl-PL"/>
        </w:rPr>
        <w:t>r., znak: NS.9022.7.5.2023. Zatem także ten zarzut nie znajduje potwierdzenia w aktach sprawy.</w:t>
      </w:r>
    </w:p>
    <w:p w14:paraId="2F986197"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Ad. 18, 19, 20</w:t>
      </w:r>
    </w:p>
    <w:p w14:paraId="03E4A6C4" w14:textId="77777777" w:rsidR="00546BFE" w:rsidRPr="00085A22" w:rsidRDefault="00546BFE" w:rsidP="001E193E">
      <w:pPr>
        <w:spacing w:after="0" w:line="288" w:lineRule="auto"/>
        <w:rPr>
          <w:rFonts w:ascii="Arial" w:eastAsia="MS Mincho" w:hAnsi="Arial" w:cs="Arial"/>
          <w:bCs/>
          <w:lang w:eastAsia="pl-PL"/>
        </w:rPr>
      </w:pPr>
      <w:r w:rsidRPr="00085A22">
        <w:rPr>
          <w:rFonts w:ascii="Arial" w:eastAsia="MS Mincho" w:hAnsi="Arial" w:cs="Arial"/>
          <w:lang w:eastAsia="pl-PL"/>
        </w:rPr>
        <w:t xml:space="preserve">W </w:t>
      </w:r>
      <w:proofErr w:type="spellStart"/>
      <w:r w:rsidRPr="00085A22">
        <w:rPr>
          <w:rFonts w:ascii="Arial" w:eastAsia="MS Mincho" w:hAnsi="Arial" w:cs="Arial"/>
          <w:lang w:eastAsia="pl-PL"/>
        </w:rPr>
        <w:t>odwołaniach</w:t>
      </w:r>
      <w:proofErr w:type="spellEnd"/>
      <w:r w:rsidRPr="00085A22">
        <w:rPr>
          <w:rFonts w:ascii="Arial" w:eastAsia="MS Mincho" w:hAnsi="Arial" w:cs="Arial"/>
          <w:lang w:eastAsia="pl-PL"/>
        </w:rPr>
        <w:t xml:space="preserve"> powtarzają się zarzuty możliwego pogorszenia się sytuacji życiowej </w:t>
      </w:r>
      <w:r>
        <w:rPr>
          <w:rFonts w:ascii="Arial" w:eastAsia="MS Mincho" w:hAnsi="Arial" w:cs="Arial"/>
          <w:lang w:eastAsia="pl-PL"/>
        </w:rPr>
        <w:t>i</w:t>
      </w:r>
      <w:r w:rsidRPr="00085A22">
        <w:rPr>
          <w:rFonts w:ascii="Arial" w:eastAsia="MS Mincho" w:hAnsi="Arial" w:cs="Arial"/>
          <w:lang w:eastAsia="pl-PL"/>
        </w:rPr>
        <w:t xml:space="preserve"> zdrowotnej oraz zagadnień związanych z odszkodowaniami za nieruchomości. Należy wskazać, że budowa dróg należy do grupy inwestycji liniowych celu publicznego, których budowa wiąże się z koniecznością wywłaszczania osób oraz podmiotów, które posiadają własność na terenach</w:t>
      </w:r>
      <w:r>
        <w:rPr>
          <w:rFonts w:ascii="Arial" w:eastAsia="MS Mincho" w:hAnsi="Arial" w:cs="Arial"/>
          <w:lang w:eastAsia="pl-PL"/>
        </w:rPr>
        <w:t>,</w:t>
      </w:r>
      <w:r w:rsidRPr="00085A22">
        <w:rPr>
          <w:rFonts w:ascii="Arial" w:eastAsia="MS Mincho" w:hAnsi="Arial" w:cs="Arial"/>
          <w:lang w:eastAsia="pl-PL"/>
        </w:rPr>
        <w:t xml:space="preserve"> przez które droga będzie przebiegała. Realizację inwestycji drogowych reguluje ustawa z dnia 10 kwietnia 2003 r. o szczególnych zasadach przygotowania i realizacji inwestycji w zakresie dróg publicznych (Dz. U. z 2024 r. poz. 311), dalej </w:t>
      </w:r>
      <w:proofErr w:type="spellStart"/>
      <w:r w:rsidRPr="00085A22">
        <w:rPr>
          <w:rFonts w:ascii="Arial" w:eastAsia="MS Mincho" w:hAnsi="Arial" w:cs="Arial"/>
          <w:lang w:eastAsia="pl-PL"/>
        </w:rPr>
        <w:t>u.z.r.i.d</w:t>
      </w:r>
      <w:proofErr w:type="spellEnd"/>
      <w:r w:rsidRPr="00085A22">
        <w:rPr>
          <w:rFonts w:ascii="Arial" w:eastAsia="MS Mincho" w:hAnsi="Arial" w:cs="Arial"/>
          <w:lang w:eastAsia="pl-PL"/>
        </w:rPr>
        <w:t>. Kwestie związane z nabywaniem nieruchomości i wywłaszczaniem reguluje rozdział 3 ww. ustawy dot. nabywania nieruchomości pod drogi</w:t>
      </w:r>
      <w:r w:rsidRPr="00085A22">
        <w:rPr>
          <w:rFonts w:ascii="Arial" w:eastAsia="MS Mincho" w:hAnsi="Arial" w:cs="Arial"/>
          <w:bCs/>
          <w:lang w:eastAsia="pl-PL"/>
        </w:rPr>
        <w:t xml:space="preserve">, tym samym kwestie te wykraczają poza przedmiot postępowania w sprawie określenia środowiskowych uwarunkowań realizacji przedsięwzięcia. To samo dotyczy obiektów, które zostaną wyburzone oraz kryteriów, którymi będzie się kierował inwestor przy ingerencji w nieruchomości. Linie rozgraniczające teren pod drogi wskazuje organ, który wydaje decyzję o zezwoleniu na realizację inwestycji drogowej. Sposób wywłaszczenia nieruchomości pod drogi reguluje art. 12 ww. ustawy, zaś poza pasami drogowymi art. 13 ww. ustawy (o tych nieruchomościach decyduje zarządca drogi). W związku z tym, że kwestie zajętości terenu reguluje </w:t>
      </w:r>
      <w:proofErr w:type="spellStart"/>
      <w:r w:rsidRPr="00085A22">
        <w:rPr>
          <w:rFonts w:ascii="Arial" w:eastAsia="MS Mincho" w:hAnsi="Arial" w:cs="Arial"/>
          <w:lang w:eastAsia="pl-PL"/>
        </w:rPr>
        <w:t>u.z.r.i.d</w:t>
      </w:r>
      <w:proofErr w:type="spellEnd"/>
      <w:r w:rsidRPr="00085A22">
        <w:rPr>
          <w:rFonts w:ascii="Arial" w:eastAsia="MS Mincho" w:hAnsi="Arial" w:cs="Arial"/>
          <w:lang w:eastAsia="pl-PL"/>
        </w:rPr>
        <w:t>., oraz decyzja organu właściwego do wydania decyzji o zezwoleniu na realizację inwestycji drogowej, nie są to zagadnienia w kompetencji organu właściwego do wydania decyzji o środowiskowych uwarunkowaniach. Tym bardziej, że decyzja o środowiskowych uwarunkowaniach nie ma charakteru zezwolenia.</w:t>
      </w:r>
      <w:r w:rsidRPr="00085A22">
        <w:rPr>
          <w:rFonts w:ascii="Arial" w:eastAsia="MS Mincho" w:hAnsi="Arial" w:cs="Arial"/>
          <w:bCs/>
          <w:lang w:eastAsia="pl-PL"/>
        </w:rPr>
        <w:t xml:space="preserve"> Ponadto zauważyć należy, że ocena wpływu przedsięwzięcia na nieruchomości jest co prawda elementem koniecznym w ocenie oddziaływania przedsięwzięcia na środowisko</w:t>
      </w:r>
      <w:r w:rsidRPr="00085A22">
        <w:rPr>
          <w:rFonts w:ascii="Arial" w:eastAsia="MS Mincho" w:hAnsi="Arial" w:cs="Arial"/>
          <w:lang w:eastAsia="pl-PL"/>
        </w:rPr>
        <w:t xml:space="preserve">, </w:t>
      </w:r>
      <w:r w:rsidRPr="00085A22">
        <w:rPr>
          <w:rFonts w:ascii="Arial" w:eastAsia="MS Mincho" w:hAnsi="Arial" w:cs="Arial"/>
          <w:iCs/>
          <w:lang w:eastAsia="pl-PL"/>
        </w:rPr>
        <w:t>jednakże w tym zakresie nie bada się wpływu inwestycji na wartość tych dóbr materialnych</w:t>
      </w:r>
      <w:r w:rsidRPr="00085A22">
        <w:rPr>
          <w:rFonts w:ascii="Arial" w:eastAsia="MS Mincho" w:hAnsi="Arial" w:cs="Arial"/>
          <w:lang w:eastAsia="pl-PL"/>
        </w:rPr>
        <w:t xml:space="preserve"> (por. wyrok Trybunału Sprawiedliwości Unii Europejskiej z 14 marca 2013 r., C-420/11, oraz wyrok Wojewódzkiego Sądu Administracyjnego w Gorzowie Wielkopolskim z 25 lutego 2015 r., sygn. akt: II SA/Go 4/15). </w:t>
      </w:r>
    </w:p>
    <w:p w14:paraId="75DE5690"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Ad. 21</w:t>
      </w:r>
    </w:p>
    <w:p w14:paraId="6DABB657"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 xml:space="preserve">Uzasadnienie warunku III.16, w którym wpisany został obowiązek zaprojektowania ekranów akustycznych znajduje się na stronie 128 zaskarżonej decyzji. Wynika z niego, że bez zastosowania ekranów akustycznych hałas na terenach chronionych przy elewacjach budynków przekracza dopuszczalne wartości o 1-15 </w:t>
      </w:r>
      <w:proofErr w:type="spellStart"/>
      <w:r w:rsidRPr="00085A22">
        <w:rPr>
          <w:rFonts w:ascii="Arial" w:eastAsia="MS Mincho" w:hAnsi="Arial" w:cs="Arial"/>
          <w:lang w:eastAsia="pl-PL"/>
        </w:rPr>
        <w:t>dB</w:t>
      </w:r>
      <w:proofErr w:type="spellEnd"/>
      <w:r w:rsidRPr="00085A22">
        <w:rPr>
          <w:rFonts w:ascii="Arial" w:eastAsia="MS Mincho" w:hAnsi="Arial" w:cs="Arial"/>
          <w:lang w:eastAsia="pl-PL"/>
        </w:rPr>
        <w:t xml:space="preserve">. Dlatego we wszystkich analizowanych wariantach wymagane są ekrany akustyczne, a dla wariantu C </w:t>
      </w:r>
      <w:r>
        <w:rPr>
          <w:rFonts w:ascii="Arial" w:eastAsia="MS Mincho" w:hAnsi="Arial" w:cs="Arial"/>
          <w:lang w:eastAsia="pl-PL"/>
        </w:rPr>
        <w:t>określono</w:t>
      </w:r>
      <w:r w:rsidRPr="00085A22">
        <w:rPr>
          <w:rFonts w:ascii="Arial" w:eastAsia="MS Mincho" w:hAnsi="Arial" w:cs="Arial"/>
          <w:lang w:eastAsia="pl-PL"/>
        </w:rPr>
        <w:t xml:space="preserve"> wymóg budowy ekranów wskazanych w punkcie III.16 decyzji. Natomiast lokalizacje i parametry ekranów akustycznych wynikają z raportu oraz jego uzupełnień i są niezbędne w celu zabezpieczenia terenów, dla których ustalone zostały dopuszczalne poziomy hałasu w środowisku</w:t>
      </w:r>
      <w:r w:rsidRPr="00085A22">
        <w:rPr>
          <w:rFonts w:ascii="Arial" w:eastAsia="Times New Roman" w:hAnsi="Arial" w:cs="Arial"/>
          <w:sz w:val="24"/>
          <w:szCs w:val="24"/>
          <w:lang w:eastAsia="pl-PL"/>
        </w:rPr>
        <w:t xml:space="preserve"> w </w:t>
      </w:r>
      <w:r w:rsidRPr="00085A22">
        <w:rPr>
          <w:rFonts w:ascii="Arial" w:eastAsia="MS Mincho" w:hAnsi="Arial" w:cs="Arial"/>
          <w:lang w:eastAsia="pl-PL"/>
        </w:rPr>
        <w:t xml:space="preserve">rozporządzeniu Ministra Środowiska z dnia z dnia 14 czerwca 2007 r. w sprawie dopuszczalnych poziomów hałasu w środowisku (Dz. U. z 2014 r. poz. 112), dalej </w:t>
      </w:r>
      <w:proofErr w:type="spellStart"/>
      <w:r w:rsidRPr="00085A22">
        <w:rPr>
          <w:rFonts w:ascii="Arial" w:eastAsia="MS Mincho" w:hAnsi="Arial" w:cs="Arial"/>
          <w:lang w:eastAsia="pl-PL"/>
        </w:rPr>
        <w:t>r.d.p.h.ś</w:t>
      </w:r>
      <w:proofErr w:type="spellEnd"/>
      <w:r w:rsidRPr="00085A22">
        <w:rPr>
          <w:rFonts w:ascii="Arial" w:eastAsia="MS Mincho" w:hAnsi="Arial" w:cs="Arial"/>
          <w:lang w:eastAsia="pl-PL"/>
        </w:rPr>
        <w:t>. Należy podkreślić, że emisja hałasu do środowiska, w tym wyznaczenie zasięgów immisji hałasu, którego źródłem będzie przedsięwzięcie</w:t>
      </w:r>
      <w:r>
        <w:rPr>
          <w:rFonts w:ascii="Arial" w:eastAsia="MS Mincho" w:hAnsi="Arial" w:cs="Arial"/>
          <w:lang w:eastAsia="pl-PL"/>
        </w:rPr>
        <w:t>,</w:t>
      </w:r>
      <w:r w:rsidRPr="00085A22">
        <w:rPr>
          <w:rFonts w:ascii="Arial" w:eastAsia="MS Mincho" w:hAnsi="Arial" w:cs="Arial"/>
          <w:lang w:eastAsia="pl-PL"/>
        </w:rPr>
        <w:t xml:space="preserve"> oraz opis i ocena skuteczności zaprojektowanych urządzeń ochrony przed hałasem będą przedmiotem ponownej oceny </w:t>
      </w:r>
      <w:r w:rsidRPr="00085A22">
        <w:rPr>
          <w:rFonts w:ascii="Arial" w:eastAsia="MS Mincho" w:hAnsi="Arial" w:cs="Arial"/>
          <w:lang w:eastAsia="pl-PL"/>
        </w:rPr>
        <w:lastRenderedPageBreak/>
        <w:t>oddziaływania na środowisko na etapie uzyskiwania decyzji o zezwoleniu na realizację inwestycji drogowej.</w:t>
      </w:r>
    </w:p>
    <w:p w14:paraId="6F7F1453"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Ad. 22, 23, 24, 25, 26</w:t>
      </w:r>
    </w:p>
    <w:p w14:paraId="793BA391"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Odnosząc się do zarzutów dotyczących emisji hałasu na etapie budowy, należy podkreślić, że etap budowy jest stosunkowo krótkotrwały. Przy budowie inwestycji liniowych prace budowlane przesuwają się wraz z odcinkiem realizacji inwestycji. W celu zmniejszenia uciążliwości związanych z emisją hałasu na etapie budowy RDOŚ w Krakowie nałożył w decyzji warunek II.39, w którym wskazał godziny prowadzenia prac budowlanych (pomiędzy 6:00 a 22:00) i ograniczył możliwość wykonywania prac uciążliwych akustycznie do godzin pomiędzy 8:00 a 18:00. W związku z tym, że w p</w:t>
      </w:r>
      <w:r>
        <w:rPr>
          <w:rFonts w:ascii="Arial" w:eastAsia="MS Mincho" w:hAnsi="Arial" w:cs="Arial"/>
          <w:lang w:eastAsia="pl-PL"/>
        </w:rPr>
        <w:t>o</w:t>
      </w:r>
      <w:r w:rsidRPr="00085A22">
        <w:rPr>
          <w:rFonts w:ascii="Arial" w:eastAsia="MS Mincho" w:hAnsi="Arial" w:cs="Arial"/>
          <w:lang w:eastAsia="pl-PL"/>
        </w:rPr>
        <w:t xml:space="preserve">rze dnia możliwość wykonywania prac uciążliwych została ograniczona do godz. 18, a dopuszczalne poziomy hałasu w środowisku określone w </w:t>
      </w:r>
      <w:proofErr w:type="spellStart"/>
      <w:r w:rsidRPr="00085A22">
        <w:rPr>
          <w:rFonts w:ascii="Arial" w:eastAsia="MS Mincho" w:hAnsi="Arial" w:cs="Arial"/>
          <w:lang w:eastAsia="pl-PL"/>
        </w:rPr>
        <w:t>r.d.p.h.ś</w:t>
      </w:r>
      <w:proofErr w:type="spellEnd"/>
      <w:r w:rsidRPr="00085A22">
        <w:rPr>
          <w:rFonts w:ascii="Arial" w:eastAsia="MS Mincho" w:hAnsi="Arial" w:cs="Arial"/>
          <w:lang w:eastAsia="pl-PL"/>
        </w:rPr>
        <w:t xml:space="preserve">. są wyższe dla pory dnia, niż dla pory nocy RDOŚ w Krakowie nie nakazał stosowania ekranów przenośnych. </w:t>
      </w:r>
      <w:r>
        <w:rPr>
          <w:rFonts w:ascii="Arial" w:eastAsia="MS Mincho" w:hAnsi="Arial" w:cs="Arial"/>
          <w:lang w:eastAsia="pl-PL"/>
        </w:rPr>
        <w:t>W</w:t>
      </w:r>
      <w:r w:rsidRPr="00085A22">
        <w:rPr>
          <w:rFonts w:ascii="Arial" w:eastAsia="MS Mincho" w:hAnsi="Arial" w:cs="Arial"/>
          <w:lang w:eastAsia="pl-PL"/>
        </w:rPr>
        <w:t xml:space="preserve"> przypadku konieczności prowadzenia prac w porze nocy, wynikających z procesu technologicznego, inwestor zobowiązany został do stosowania przenośnych ekranów akustycznych na całej długości wykonywanych prac od strony terenów chronionych akustycznie</w:t>
      </w:r>
      <w:r>
        <w:rPr>
          <w:rFonts w:ascii="Arial" w:eastAsia="MS Mincho" w:hAnsi="Arial" w:cs="Arial"/>
          <w:lang w:eastAsia="pl-PL"/>
        </w:rPr>
        <w:t>,</w:t>
      </w:r>
      <w:r w:rsidRPr="00085A22">
        <w:rPr>
          <w:rFonts w:ascii="Arial" w:eastAsia="MS Mincho" w:hAnsi="Arial" w:cs="Arial"/>
          <w:lang w:eastAsia="pl-PL"/>
        </w:rPr>
        <w:t xml:space="preserve"> w celu dotrzymania dopuszczalnych poziomów hałasu w środowisku. </w:t>
      </w:r>
    </w:p>
    <w:p w14:paraId="7FFEF5C5"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 xml:space="preserve">Z decyzji oraz ze zgromadzonej dokumentacji rzeczywiście wynika, że bez zastosowania ekranów akustycznych hałas na terenach chronionych przy elewacjach budynków przekracza dopuszczalne wartości o 1-15 </w:t>
      </w:r>
      <w:proofErr w:type="spellStart"/>
      <w:r w:rsidRPr="00085A22">
        <w:rPr>
          <w:rFonts w:ascii="Arial" w:eastAsia="MS Mincho" w:hAnsi="Arial" w:cs="Arial"/>
          <w:lang w:eastAsia="pl-PL"/>
        </w:rPr>
        <w:t>dB</w:t>
      </w:r>
      <w:proofErr w:type="spellEnd"/>
      <w:r>
        <w:rPr>
          <w:rFonts w:ascii="Arial" w:eastAsia="MS Mincho" w:hAnsi="Arial" w:cs="Arial"/>
          <w:lang w:eastAsia="pl-PL"/>
        </w:rPr>
        <w:t>, jednak</w:t>
      </w:r>
      <w:r w:rsidRPr="00085A22">
        <w:rPr>
          <w:rFonts w:ascii="Arial" w:eastAsia="MS Mincho" w:hAnsi="Arial" w:cs="Arial"/>
          <w:lang w:eastAsia="pl-PL"/>
        </w:rPr>
        <w:t xml:space="preserve"> po zastosowaniu środków ochrony przed hałasem poziom hałasu na terenach chronionych zostanie dotrzymany (strona 128 decyzji RDOŚ w Krakowie). Właśnie w tym celu stosowane są ekrany akustyczne w przypadku dróg, których eksploatacja z reguły generuje emisję hałasu, przekraczającą dopuszczalne poziomy hałasu w środowisku.</w:t>
      </w:r>
    </w:p>
    <w:p w14:paraId="73278FC2"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 xml:space="preserve">Na stronie 127 zaskarżonej decyzji RDOŚ w Krakowie, wbrew twierdzeniom skarżących, odniósł się do skumulowanego oddziaływania w zakresie emisji hałasu m.in. do terenów w Nowym Sączu w rejonie zbiegu północnej obwodnicy Nowego Sącza (DK 28), ul. Tarnowskiej oraz ul. Wincentego Witosa. Organ pierwszej instancji wskazał, że </w:t>
      </w:r>
      <w:r w:rsidRPr="00085A22">
        <w:rPr>
          <w:rFonts w:ascii="Arial" w:eastAsia="MS Mincho" w:hAnsi="Arial" w:cs="Arial"/>
          <w:i/>
          <w:iCs/>
          <w:lang w:eastAsia="pl-PL"/>
        </w:rPr>
        <w:t>Oddziaływanie skumulowane zostało uwzględnione w obliczeniach</w:t>
      </w:r>
      <w:r w:rsidRPr="00085A22">
        <w:rPr>
          <w:rFonts w:ascii="Arial" w:eastAsia="MS Mincho" w:hAnsi="Arial" w:cs="Arial"/>
          <w:lang w:eastAsia="pl-PL"/>
        </w:rPr>
        <w:t xml:space="preserve"> </w:t>
      </w:r>
      <w:r w:rsidRPr="00085A22">
        <w:rPr>
          <w:rFonts w:ascii="Arial" w:eastAsia="MS Mincho" w:hAnsi="Arial" w:cs="Arial"/>
          <w:i/>
          <w:iCs/>
          <w:lang w:eastAsia="pl-PL"/>
        </w:rPr>
        <w:t>poprzez uwzględnienie natężenia i potoków ruchu na tych drogach w danych wejściowych do programów obliczeniowych. W miejscach, gdzie okazało się to konieczne zaproponowane zostały działania ochronne w postaci zabezpieczeń akustycznych.</w:t>
      </w:r>
      <w:r w:rsidRPr="00085A22">
        <w:rPr>
          <w:rFonts w:ascii="Arial" w:eastAsia="MS Mincho" w:hAnsi="Arial" w:cs="Arial"/>
          <w:lang w:eastAsia="pl-PL"/>
        </w:rPr>
        <w:t xml:space="preserve"> Zatem zarzuty dotyczące ponadnormatywnego oddziaływania w zakresie emisji hałasu w tym rejonie oraz braku odniesienia się do kumulacji ruchu pojazdów przy zjeździe z drogi czteropasmowej na drogę dwupasmową nie znajdują potwierdzenia w aktach sprawy.</w:t>
      </w:r>
    </w:p>
    <w:p w14:paraId="4FC2F5CB"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 xml:space="preserve">Należy mieć także na uwadze, że emisja hałasu do środowiska związana z budową oraz eksploatacją planowanej drogi będzie przedmiotem ponownej oceny oddziaływania na środowisko, na etapie której warunki chroniące środowisko zostaną doprecyzowane. Ponadto w celu sprawdzenia rzeczywistego oddziaływania przedsięwzięcia w zakresie emisji hałasu na terenach, dla których określone zostały dopuszczalne poziomy hałasu, RDOŚ w Krakowie w punkcie IX zaskarżonej decyzji nałożył obowiązek przedstawienia analizy </w:t>
      </w:r>
      <w:proofErr w:type="spellStart"/>
      <w:r w:rsidRPr="00085A22">
        <w:rPr>
          <w:rFonts w:ascii="Arial" w:eastAsia="MS Mincho" w:hAnsi="Arial" w:cs="Arial"/>
          <w:lang w:eastAsia="pl-PL"/>
        </w:rPr>
        <w:t>porealizacyjnej</w:t>
      </w:r>
      <w:proofErr w:type="spellEnd"/>
      <w:r w:rsidRPr="00085A22">
        <w:rPr>
          <w:rFonts w:ascii="Arial" w:eastAsia="MS Mincho" w:hAnsi="Arial" w:cs="Arial"/>
          <w:lang w:eastAsia="pl-PL"/>
        </w:rPr>
        <w:t xml:space="preserve"> w terminie 18 miesięcy od oddania drogi do użytkowania. Na podstawie wyników analizy </w:t>
      </w:r>
      <w:proofErr w:type="spellStart"/>
      <w:r w:rsidRPr="00085A22">
        <w:rPr>
          <w:rFonts w:ascii="Arial" w:eastAsia="MS Mincho" w:hAnsi="Arial" w:cs="Arial"/>
          <w:lang w:eastAsia="pl-PL"/>
        </w:rPr>
        <w:t>porealizacyjnej</w:t>
      </w:r>
      <w:proofErr w:type="spellEnd"/>
      <w:r w:rsidRPr="00085A22">
        <w:rPr>
          <w:rFonts w:ascii="Arial" w:eastAsia="MS Mincho" w:hAnsi="Arial" w:cs="Arial"/>
          <w:lang w:eastAsia="pl-PL"/>
        </w:rPr>
        <w:t xml:space="preserve"> podjęte zostaną dodatkowe działania minimalizujące emisję hałasu z eksploatowanej drogi.</w:t>
      </w:r>
    </w:p>
    <w:p w14:paraId="055C5161"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Ad. 27</w:t>
      </w:r>
    </w:p>
    <w:p w14:paraId="41AAA78B"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lastRenderedPageBreak/>
        <w:t>Na stronie 4 zaskarżonej decyzji zapisany został warunek II.28, w którym RDOŚ w Krakowie nakazał lokalizowanie m.in. zaplecza budowy oraz miejsc składowania odpadów nie bliżej niż 50 m od zabudowy mieszkaniowej.</w:t>
      </w:r>
    </w:p>
    <w:p w14:paraId="4AEA46E7"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Ad. 28, 29, 30, 31, 32</w:t>
      </w:r>
    </w:p>
    <w:p w14:paraId="18AEE9BB" w14:textId="77777777" w:rsidR="00546BFE" w:rsidRPr="00085A22" w:rsidRDefault="00546BFE" w:rsidP="001E193E">
      <w:pPr>
        <w:spacing w:after="0" w:line="288" w:lineRule="auto"/>
        <w:rPr>
          <w:rFonts w:ascii="Arial" w:eastAsia="MS Mincho" w:hAnsi="Arial" w:cs="Arial"/>
          <w:lang w:eastAsia="pl-PL"/>
        </w:rPr>
      </w:pPr>
      <w:bookmarkStart w:id="21" w:name="_Hlk214285748"/>
      <w:r w:rsidRPr="00085A22">
        <w:rPr>
          <w:rFonts w:ascii="Arial" w:eastAsia="MS Mincho" w:hAnsi="Arial" w:cs="Arial"/>
          <w:lang w:eastAsia="pl-PL"/>
        </w:rPr>
        <w:t>Odpowiadając na zarzuty dotyczące ponadnormatywnej emisji gazów i pyłów do powietrza oraz możliwych przekroczeń emisji dwutlenku azotu na etapie eksploatacji drogi – zarówno z raportu</w:t>
      </w:r>
      <w:r>
        <w:rPr>
          <w:rFonts w:ascii="Arial" w:eastAsia="MS Mincho" w:hAnsi="Arial" w:cs="Arial"/>
          <w:lang w:eastAsia="pl-PL"/>
        </w:rPr>
        <w:t>,</w:t>
      </w:r>
      <w:r w:rsidRPr="00085A22">
        <w:rPr>
          <w:rFonts w:ascii="Arial" w:eastAsia="MS Mincho" w:hAnsi="Arial" w:cs="Arial"/>
          <w:lang w:eastAsia="pl-PL"/>
        </w:rPr>
        <w:t xml:space="preserve"> jak i z uzasadnienia zaskarżonej decyzji (str. 125) wynika, że przeprowadzone w raporcie obliczenia rozprzestrzeniania się gazów i pyłów w powietrzu nie spowodują przekroczenia dopuszczalnych poziomów substancji w powietrzu. Obliczenia wykazały najwyższe stężenia w odniesieniu do tlenków azotu, jednak nie wykazały przekroczenia dopuszczalnych poziomów tej substancji w powietrzu w wyniku eksploatacji drogi w wariancie C. Obliczenia emisji gazów i pyłów do powietrza wykonano zgodnie z rozporządzeniem Ministra Środowiska</w:t>
      </w:r>
      <w:r w:rsidRPr="00085A22">
        <w:rPr>
          <w:rFonts w:ascii="Arial" w:eastAsia="MS Mincho" w:hAnsi="Arial" w:cs="Arial"/>
          <w:vertAlign w:val="superscript"/>
          <w:lang w:eastAsia="pl-PL"/>
        </w:rPr>
        <w:t xml:space="preserve"> </w:t>
      </w:r>
      <w:r w:rsidRPr="00085A22">
        <w:rPr>
          <w:rFonts w:ascii="Arial" w:eastAsia="MS Mincho" w:hAnsi="Arial" w:cs="Arial"/>
          <w:lang w:eastAsia="pl-PL"/>
        </w:rPr>
        <w:t xml:space="preserve">z dnia 26 stycznia 2010 r. w sprawie wartości odniesienia dla niektórych substancji w powietrzu (Dz. U. Nr 16, poz. 87). Obejmują one także oddziaływania skumulowane poprzez uwzględnienie w obliczeniach tła substancji, czyli stanu jakości powietrza w postaci wartości stężeń średniorocznych na terach poszczególnych gmin, przez teren których będzie przebiegała inwestycja. </w:t>
      </w:r>
    </w:p>
    <w:p w14:paraId="09496E4C"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W załączniku nr 3 rozporządzenia Ministra Środowiska w sprawie wartości odniesienia dla niektórych substancji w powietrzu opisane zostały referencyjne metodyki modelowania poziomów substancji w powietrzu. Zgodnie z punktem 2.3 tego załącznika</w:t>
      </w:r>
      <w:r>
        <w:rPr>
          <w:rFonts w:ascii="Arial" w:eastAsia="MS Mincho" w:hAnsi="Arial" w:cs="Arial"/>
          <w:lang w:eastAsia="pl-PL"/>
        </w:rPr>
        <w:t>,</w:t>
      </w:r>
      <w:r w:rsidRPr="00085A22">
        <w:rPr>
          <w:rFonts w:ascii="Arial" w:eastAsia="MS Mincho" w:hAnsi="Arial" w:cs="Arial"/>
          <w:lang w:eastAsia="pl-PL"/>
        </w:rPr>
        <w:t xml:space="preserve"> w modelowaniu uwzględnia się współczynnik aerodynamicznej szorstkości terenu, tj. typ pokrycia terenu. Zatem modelowanie emisji gazów i pyłów do powietrza zostało wykonane zgodnie z metodyką wynikającą z obowiązujących przepisów, co oznacza, że zarzut nieuwzględnienia w obliczeniach położenia miasta w dolinie nie znajduje poparcia w przepisach ani w dokumentacji sprawy.</w:t>
      </w:r>
    </w:p>
    <w:bookmarkEnd w:id="21"/>
    <w:p w14:paraId="61191866"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Część zarzutów dotyczy przekroczenia dopuszczalnych poziomów tlenków azotu w wariancie F i wariancie A. Po pierwsze są t</w:t>
      </w:r>
      <w:r>
        <w:rPr>
          <w:rFonts w:ascii="Arial" w:eastAsia="MS Mincho" w:hAnsi="Arial" w:cs="Arial"/>
          <w:lang w:eastAsia="pl-PL"/>
        </w:rPr>
        <w:t>o</w:t>
      </w:r>
      <w:r w:rsidRPr="00085A22">
        <w:rPr>
          <w:rFonts w:ascii="Arial" w:eastAsia="MS Mincho" w:hAnsi="Arial" w:cs="Arial"/>
          <w:lang w:eastAsia="pl-PL"/>
        </w:rPr>
        <w:t xml:space="preserve"> warianty, które nie będą realizowane. Po drugie z raportu (str. 296) wynika, że przekroczenia stężeń średniorocznych tlenków azotu w przypadku wariantów inwestycyjnych F i A dotyczą niemal wyłącznie norm ustalonych ze względu na ochronę roślin, wymienionych w rozporządzeniu Ministra Środowiska z dnia 24 sierpnia 2012 r. </w:t>
      </w:r>
      <w:r w:rsidRPr="009E0E71">
        <w:rPr>
          <w:rFonts w:ascii="Arial" w:eastAsia="MS Mincho" w:hAnsi="Arial" w:cs="Arial"/>
          <w:lang w:eastAsia="pl-PL"/>
        </w:rPr>
        <w:t>w sprawie poziomów niektórych substancji w powietrzu</w:t>
      </w:r>
      <w:r w:rsidRPr="00085A22">
        <w:rPr>
          <w:rFonts w:ascii="Arial" w:eastAsia="MS Mincho" w:hAnsi="Arial" w:cs="Arial"/>
          <w:i/>
          <w:iCs/>
          <w:lang w:eastAsia="pl-PL"/>
        </w:rPr>
        <w:t xml:space="preserve"> </w:t>
      </w:r>
      <w:r w:rsidRPr="00085A22">
        <w:rPr>
          <w:rFonts w:ascii="Arial" w:eastAsia="MS Mincho" w:hAnsi="Arial" w:cs="Arial"/>
          <w:lang w:eastAsia="pl-PL"/>
        </w:rPr>
        <w:t>(Dz. U. z 2021 r. poz. 845)</w:t>
      </w:r>
      <w:r w:rsidRPr="00085A22">
        <w:rPr>
          <w:rFonts w:ascii="Arial" w:eastAsia="MS Mincho" w:hAnsi="Arial" w:cs="Arial"/>
          <w:i/>
          <w:iCs/>
          <w:lang w:eastAsia="pl-PL"/>
        </w:rPr>
        <w:t xml:space="preserve">. </w:t>
      </w:r>
      <w:r w:rsidRPr="00085A22">
        <w:rPr>
          <w:rFonts w:ascii="Arial" w:eastAsia="MS Mincho" w:hAnsi="Arial" w:cs="Arial"/>
          <w:lang w:eastAsia="pl-PL"/>
        </w:rPr>
        <w:t>Wartości dopuszczalne ze względu na ochronę ludzi zostały przekroczone jedynie raz, w przypadku wariantu A, na terenie gminy Łososina Dolna.</w:t>
      </w:r>
    </w:p>
    <w:p w14:paraId="1AC9E323"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Odnosząc się do zarzutów dotyczących pyłu zawieszonego PM2,5</w:t>
      </w:r>
      <w:r>
        <w:rPr>
          <w:rFonts w:ascii="Arial" w:eastAsia="MS Mincho" w:hAnsi="Arial" w:cs="Arial"/>
          <w:lang w:eastAsia="pl-PL"/>
        </w:rPr>
        <w:t>,</w:t>
      </w:r>
      <w:r w:rsidRPr="00085A22">
        <w:rPr>
          <w:rFonts w:ascii="Arial" w:eastAsia="MS Mincho" w:hAnsi="Arial" w:cs="Arial"/>
          <w:lang w:eastAsia="pl-PL"/>
        </w:rPr>
        <w:t xml:space="preserve"> należy wskazać, że z pisma GIOŚ z 20 kwietnia 2020 r., znak: DM/KR/063-1/105/20/IW</w:t>
      </w:r>
      <w:r>
        <w:rPr>
          <w:rFonts w:ascii="Arial" w:eastAsia="MS Mincho" w:hAnsi="Arial" w:cs="Arial"/>
          <w:lang w:eastAsia="pl-PL"/>
        </w:rPr>
        <w:t>,</w:t>
      </w:r>
      <w:r w:rsidRPr="00085A22">
        <w:rPr>
          <w:rFonts w:ascii="Arial" w:eastAsia="MS Mincho" w:hAnsi="Arial" w:cs="Arial"/>
          <w:lang w:eastAsia="pl-PL"/>
        </w:rPr>
        <w:t xml:space="preserve"> wynika, że we wszystkich gminach wartości stężeń średniorocznych pyłu PM2,5 były przekroczone i wynosiły ponad 20 µg/m</w:t>
      </w:r>
      <w:r w:rsidRPr="00085A22">
        <w:rPr>
          <w:rFonts w:ascii="Arial" w:eastAsia="MS Mincho" w:hAnsi="Arial" w:cs="Arial"/>
          <w:vertAlign w:val="superscript"/>
          <w:lang w:eastAsia="pl-PL"/>
        </w:rPr>
        <w:t>3</w:t>
      </w:r>
      <w:r w:rsidRPr="00085A22">
        <w:rPr>
          <w:rFonts w:ascii="Arial" w:eastAsia="MS Mincho" w:hAnsi="Arial" w:cs="Arial"/>
          <w:lang w:eastAsia="pl-PL"/>
        </w:rPr>
        <w:t>. Jak wynika z raportu oraz z decyzji</w:t>
      </w:r>
      <w:r>
        <w:rPr>
          <w:rFonts w:ascii="Arial" w:eastAsia="MS Mincho" w:hAnsi="Arial" w:cs="Arial"/>
          <w:lang w:eastAsia="pl-PL"/>
        </w:rPr>
        <w:t>,</w:t>
      </w:r>
      <w:r w:rsidRPr="00085A22">
        <w:rPr>
          <w:rFonts w:ascii="Arial" w:eastAsia="MS Mincho" w:hAnsi="Arial" w:cs="Arial"/>
          <w:lang w:eastAsia="pl-PL"/>
        </w:rPr>
        <w:t xml:space="preserve"> budowa nowej drogi upłynni ruch pojazdów co przyczyni się do zmniejszenia emisji gazów i pyłów do powietrza w związku z ruchem pojazdów po drodze. Odnosząc się zaś do zarzutu związanego z przemieszczaniem się pyłów PM2,5 na odległość 2500 km to, gdyby to było prawd</w:t>
      </w:r>
      <w:r>
        <w:rPr>
          <w:rFonts w:ascii="Arial" w:eastAsia="MS Mincho" w:hAnsi="Arial" w:cs="Arial"/>
          <w:lang w:eastAsia="pl-PL"/>
        </w:rPr>
        <w:t>ą</w:t>
      </w:r>
      <w:r w:rsidRPr="00085A22">
        <w:rPr>
          <w:rFonts w:ascii="Arial" w:eastAsia="MS Mincho" w:hAnsi="Arial" w:cs="Arial"/>
          <w:lang w:eastAsia="pl-PL"/>
        </w:rPr>
        <w:t xml:space="preserve">, każda droga planowana w Polsce i każdym innym kraju w Europie byłaby przyczyną prowadzenia postępowań transgranicznych oddziaływań na środowisko w zakresie emisji pyłów do powietrza. Skarżący nie złożyli dowodów na poparcie swojej tezy, nie podali źródła tej informacji ani nie przedstawili dowodów w postaci obliczeń i rozprzestrzeniania się pyłu PM2,5 w stężeniu ponadnormatywnym na terenie chociażby Słowacji, która przywołują. Natomiast z raportu wynika, że realizacja planowanej drogi w wariancie C nawet w bezpośrednim sąsiedztwie nie </w:t>
      </w:r>
      <w:r w:rsidRPr="00085A22">
        <w:rPr>
          <w:rFonts w:ascii="Arial" w:eastAsia="MS Mincho" w:hAnsi="Arial" w:cs="Arial"/>
          <w:lang w:eastAsia="pl-PL"/>
        </w:rPr>
        <w:lastRenderedPageBreak/>
        <w:t>spowoduje przekroczenia dopuszczalnych poziomów substancji w powietrzu, określonych w rozporządzeniu Ministra Środowiska w sprawie poziomów niektórych substancji w powietrzu oraz wartości odniesienia dla substancji w powietrzu, określonych w rozporządzeniu Ministra Środowiska w sprawie wartości odniesienia dla niektórych substancji w powietrzu. Zatem zarzut ten jest zupełnie bezpodstawny.</w:t>
      </w:r>
    </w:p>
    <w:p w14:paraId="4E1B86A3"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Odnosząc się do propozycji usytuowania punktu monitoringu jakości powietrza - pomiaru wartości stężeń średniorocznych dokonuje GIOŚ i to ten organ decyduje</w:t>
      </w:r>
      <w:r>
        <w:rPr>
          <w:rFonts w:ascii="Arial" w:eastAsia="MS Mincho" w:hAnsi="Arial" w:cs="Arial"/>
          <w:lang w:eastAsia="pl-PL"/>
        </w:rPr>
        <w:t>,</w:t>
      </w:r>
      <w:r w:rsidRPr="00085A22">
        <w:rPr>
          <w:rFonts w:ascii="Arial" w:eastAsia="MS Mincho" w:hAnsi="Arial" w:cs="Arial"/>
          <w:lang w:eastAsia="pl-PL"/>
        </w:rPr>
        <w:t xml:space="preserve"> w których miejscach usytuowane są stacje pomiarowe. </w:t>
      </w:r>
    </w:p>
    <w:p w14:paraId="1108FBA7"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Ad. 33, 34</w:t>
      </w:r>
    </w:p>
    <w:p w14:paraId="20AAE061"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Wpisanie do decyzji obowiązku przeprowadzenia ponownej oceny oddziaływania na środowisko w zakresie drgań nie oznacza, że emisja drgań może przyczynić się do uszkodzenia konstrukcji domów. Oznacza, że RDOŚ w Krakowie chce przeanalizować to zagadnienie dokładniej na etapie sporządz</w:t>
      </w:r>
      <w:r>
        <w:rPr>
          <w:rFonts w:ascii="Arial" w:eastAsia="MS Mincho" w:hAnsi="Arial" w:cs="Arial"/>
          <w:lang w:eastAsia="pl-PL"/>
        </w:rPr>
        <w:t>ania</w:t>
      </w:r>
      <w:r w:rsidRPr="00085A22">
        <w:rPr>
          <w:rFonts w:ascii="Arial" w:eastAsia="MS Mincho" w:hAnsi="Arial" w:cs="Arial"/>
          <w:lang w:eastAsia="pl-PL"/>
        </w:rPr>
        <w:t xml:space="preserve"> dokumentacji na potrzeby uzyskania decyzji o zezwoleniu na realizację inwestycji drogowej i ewentualnie doprecyzować warunki nałożone w zaskarżonej decyzji w punktach: II.39, II.42. RDOŚ w Krakowie wpisał w zaskarżonej decyzji obowiązek inwentaryzacji źródeł drgań</w:t>
      </w:r>
      <w:r>
        <w:rPr>
          <w:rFonts w:ascii="Arial" w:eastAsia="MS Mincho" w:hAnsi="Arial" w:cs="Arial"/>
          <w:lang w:eastAsia="pl-PL"/>
        </w:rPr>
        <w:t xml:space="preserve"> i</w:t>
      </w:r>
      <w:r w:rsidRPr="00085A22">
        <w:rPr>
          <w:rFonts w:ascii="Arial" w:eastAsia="MS Mincho" w:hAnsi="Arial" w:cs="Arial"/>
          <w:lang w:eastAsia="pl-PL"/>
        </w:rPr>
        <w:t xml:space="preserve"> wskazanie działań minimalizujących na etapie ponownej oceny oddziaływania na środowisko. Jeżeli w raporcie sporządzonym na etapie ponownej oceny oddziaływania na środowisko wskazane zostaną działania zapobiegające/minimalizujące oddziaływania w zakresie drgań – organ pierwszej instancji uwzględni je w postanowieniu w sprawie uzgodnienia warunków realizacji przedsięwzięcia. Ponadto należy wskazać, że zagadnienia związane z emisją drgań podczas budowy i ich wpływ na istniejące budynki regulowane są przez przepisy budowlane.</w:t>
      </w:r>
    </w:p>
    <w:p w14:paraId="566EB13E"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Ad. 35</w:t>
      </w:r>
    </w:p>
    <w:p w14:paraId="6F9286B7"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Obowiązek publikowania i wywieszania przez inwestora na tablicach ogłoszeń informujących o uciążliwych pracach budowlanych powinien wynikać z decyzji o zezwoleniu na realizację inwestycji drogowej.</w:t>
      </w:r>
    </w:p>
    <w:p w14:paraId="63470999"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Ad. 36</w:t>
      </w:r>
    </w:p>
    <w:p w14:paraId="37481ACF"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Analizę oddziaływania planowanego przedsięwzięcia w zakresie zmiany krajobrazu, różnych jego typów</w:t>
      </w:r>
      <w:r>
        <w:rPr>
          <w:rFonts w:ascii="Arial" w:eastAsia="MS Mincho" w:hAnsi="Arial" w:cs="Arial"/>
          <w:lang w:eastAsia="pl-PL"/>
        </w:rPr>
        <w:t>,</w:t>
      </w:r>
      <w:r w:rsidRPr="00085A22">
        <w:rPr>
          <w:rFonts w:ascii="Arial" w:eastAsia="MS Mincho" w:hAnsi="Arial" w:cs="Arial"/>
          <w:lang w:eastAsia="pl-PL"/>
        </w:rPr>
        <w:t xml:space="preserve"> przez które będzie przebiegała droga, organ pierwszej instancji przeprowadził szczegółowo na stronach 92-99 uzasadnienia decyzji. Na 98 stronie decyzji RDOŚ w Krakowie wskazał, że </w:t>
      </w:r>
      <w:r w:rsidRPr="00085A22">
        <w:rPr>
          <w:rFonts w:ascii="Arial" w:eastAsia="MS Mincho" w:hAnsi="Arial" w:cs="Arial"/>
          <w:i/>
          <w:iCs/>
          <w:lang w:eastAsia="pl-PL"/>
        </w:rPr>
        <w:t>budowa drogi wprowadzi w dotychczasowy krajobraz nowe obiekty, które staną się dominantami w krajobrazie jak mosty czy estakady</w:t>
      </w:r>
      <w:r w:rsidRPr="00085A22">
        <w:rPr>
          <w:rFonts w:ascii="Arial" w:eastAsia="MS Mincho" w:hAnsi="Arial" w:cs="Arial"/>
          <w:lang w:eastAsia="pl-PL"/>
        </w:rPr>
        <w:t xml:space="preserve">. (…) </w:t>
      </w:r>
      <w:r w:rsidRPr="00085A22">
        <w:rPr>
          <w:rFonts w:ascii="Arial" w:eastAsia="MS Mincho" w:hAnsi="Arial" w:cs="Arial"/>
          <w:i/>
          <w:iCs/>
          <w:lang w:eastAsia="pl-PL"/>
        </w:rPr>
        <w:t>Niewątpliwie wszystkie te zmiany będą mieć istotny, miejscowo negatywny wpływ na krajobraz i jego odbiór przez ludzi. Ważnym jest zatem, aby zaplanować obiekty inżynierskie, zwłaszcza mosty i estakady, które będą możliwie najlepiej wkomponowane w otaczający krajobraz, co zapewni minimalizację efektu obcego obiektu w lokalnym krajobrazie</w:t>
      </w:r>
      <w:r w:rsidRPr="00085A22">
        <w:rPr>
          <w:rFonts w:ascii="Arial" w:eastAsia="MS Mincho" w:hAnsi="Arial" w:cs="Arial"/>
          <w:lang w:eastAsia="pl-PL"/>
        </w:rPr>
        <w:t>. Takie oddziaływanie na krajobraz będzie miało miejsce w Nowym Sączu w miejscach przebiegu drogi na estakadzie oraz na wale wzdłuż Dunajca. W celu minimalizacji oddziaływania przedsięwzięcia na krajobraz w takich miejscach organ pierwszej instancji nałożył warunki</w:t>
      </w:r>
      <w:r>
        <w:rPr>
          <w:rFonts w:ascii="Arial" w:eastAsia="MS Mincho" w:hAnsi="Arial" w:cs="Arial"/>
          <w:lang w:eastAsia="pl-PL"/>
        </w:rPr>
        <w:t>,</w:t>
      </w:r>
      <w:r w:rsidRPr="00085A22">
        <w:rPr>
          <w:rFonts w:ascii="Arial" w:eastAsia="MS Mincho" w:hAnsi="Arial" w:cs="Arial"/>
          <w:lang w:eastAsia="pl-PL"/>
        </w:rPr>
        <w:t xml:space="preserve"> zgodnie z którymi do umacniania skarp oporowych, stromych nasypów należy stosować przyjazne krajobrazowo humusowanie, zadarnianie i zakrzewianie, konstrukcje ażurowe, kamienne ściany oporowe itp. (punkt II.72). Ekrany akustyczne poprzez ich kolorystykę, kształt i materiały, z których są wykonane</w:t>
      </w:r>
      <w:r>
        <w:rPr>
          <w:rFonts w:ascii="Arial" w:eastAsia="MS Mincho" w:hAnsi="Arial" w:cs="Arial"/>
          <w:lang w:eastAsia="pl-PL"/>
        </w:rPr>
        <w:t>,</w:t>
      </w:r>
      <w:r w:rsidRPr="00085A22">
        <w:rPr>
          <w:rFonts w:ascii="Arial" w:eastAsia="MS Mincho" w:hAnsi="Arial" w:cs="Arial"/>
          <w:lang w:eastAsia="pl-PL"/>
        </w:rPr>
        <w:t xml:space="preserve"> należy dobrać tak, by były jak najlepiej wkomponowane w krajobraz (punkt II.40). Wzdłuż pasa drogowego zostaną wyznaczone miejsca/odcinki, na których wprowadzona zostanie zieleń wysoka, która zapewni między innymi osłonę nowych elementów w krajobrazie (punkt II.75). Należy także pamiętać, że </w:t>
      </w:r>
      <w:r w:rsidRPr="00085A22">
        <w:rPr>
          <w:rFonts w:ascii="Arial" w:eastAsia="MS Mincho" w:hAnsi="Arial" w:cs="Arial"/>
          <w:lang w:eastAsia="pl-PL"/>
        </w:rPr>
        <w:lastRenderedPageBreak/>
        <w:t>pomimo możliwego miejscami oddziaływania planowanej drogi na krajobraz, planowana inwestycja jest inwestycją celu publicznego, której zadaniem jest poprawienie płynności ruchu oraz bezpieczeństwa na drogach, a przede wszystkim umożliwienie komunikacji pomiędzy różnymi rejonami kraju.</w:t>
      </w:r>
    </w:p>
    <w:p w14:paraId="64394413"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Ad. 37, 38</w:t>
      </w:r>
    </w:p>
    <w:p w14:paraId="03F574AF"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Przed wydaniem zaskarżonej decyzji RDOŚ w Krakowie</w:t>
      </w:r>
      <w:r>
        <w:rPr>
          <w:rFonts w:ascii="Arial" w:eastAsia="MS Mincho" w:hAnsi="Arial" w:cs="Arial"/>
          <w:lang w:eastAsia="pl-PL"/>
        </w:rPr>
        <w:t>,</w:t>
      </w:r>
      <w:r w:rsidRPr="00085A22">
        <w:rPr>
          <w:rFonts w:ascii="Arial" w:eastAsia="MS Mincho" w:hAnsi="Arial" w:cs="Arial"/>
          <w:lang w:eastAsia="pl-PL"/>
        </w:rPr>
        <w:t xml:space="preserve"> zgodnie z art. 77 ust. 1 pkt 4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w:t>
      </w:r>
      <w:r>
        <w:rPr>
          <w:rFonts w:ascii="Arial" w:eastAsia="MS Mincho" w:hAnsi="Arial" w:cs="Arial"/>
          <w:lang w:eastAsia="pl-PL"/>
        </w:rPr>
        <w:t>,</w:t>
      </w:r>
      <w:r w:rsidRPr="00085A22">
        <w:rPr>
          <w:rFonts w:ascii="Arial" w:eastAsia="MS Mincho" w:hAnsi="Arial" w:cs="Arial"/>
          <w:lang w:eastAsia="pl-PL"/>
        </w:rPr>
        <w:t xml:space="preserve"> uzgodnił warunki </w:t>
      </w:r>
      <w:r>
        <w:rPr>
          <w:rFonts w:ascii="Arial" w:eastAsia="MS Mincho" w:hAnsi="Arial" w:cs="Arial"/>
          <w:lang w:eastAsia="pl-PL"/>
        </w:rPr>
        <w:t xml:space="preserve">realizacji </w:t>
      </w:r>
      <w:r w:rsidRPr="00085A22">
        <w:rPr>
          <w:rFonts w:ascii="Arial" w:eastAsia="MS Mincho" w:hAnsi="Arial" w:cs="Arial"/>
          <w:lang w:eastAsia="pl-PL"/>
        </w:rPr>
        <w:t xml:space="preserve">przedsięwzięcia z organem właściwym w sprawach ocen wodnoprawnych, o których mowa w przepisach ustawy </w:t>
      </w:r>
      <w:r>
        <w:rPr>
          <w:rFonts w:ascii="Arial" w:eastAsia="MS Mincho" w:hAnsi="Arial" w:cs="Arial"/>
          <w:lang w:eastAsia="pl-PL"/>
        </w:rPr>
        <w:t xml:space="preserve">– </w:t>
      </w:r>
      <w:r w:rsidRPr="00085A22">
        <w:rPr>
          <w:rFonts w:ascii="Arial" w:eastAsia="MS Mincho" w:hAnsi="Arial" w:cs="Arial"/>
          <w:lang w:eastAsia="pl-PL"/>
        </w:rPr>
        <w:t>Prawo wodne, tj. z Dyrektorem Regionalnego Zarządu Gospodarki Wodnej w Krakowie Państwowego Gospodarstwa Wodnego Wody Polskie. Organ ten na stronie 8 postanowienia z 4 sierpnia 2023 r., znak: KR.RZŚ.4900.5.2023.BG, napisał, że każdy z wariantów przebiega przez obszary szczególnego zagrożenia powodzią. Na stronach 15-16 postanowienia Dyrektor Regionalnego Zarządu Gospodarki Wodnej w Krakowie PGWWP odniósł się do przebudowy wałów przeciwpowodziowych Dunajca na odcinkach w km</w:t>
      </w:r>
      <w:r w:rsidRPr="00085A22">
        <w:rPr>
          <w:rFonts w:ascii="GlyphLessFont" w:eastAsia="MS Mincho" w:hAnsi="GlyphLessFont" w:cs="GlyphLessFont"/>
          <w:sz w:val="20"/>
          <w:szCs w:val="20"/>
          <w:lang w:eastAsia="pl-PL"/>
        </w:rPr>
        <w:t xml:space="preserve"> </w:t>
      </w:r>
      <w:r w:rsidRPr="00085A22">
        <w:rPr>
          <w:rFonts w:ascii="Arial" w:eastAsia="MS Mincho" w:hAnsi="Arial" w:cs="Arial"/>
          <w:lang w:eastAsia="pl-PL"/>
        </w:rPr>
        <w:t>43+082-45+973 projektowanej drogi na długości około 3 090 m oraz w km 46+701-47+243 projektowanej drogi na długości około 850 m według kilometrażu dla wariantu C</w:t>
      </w:r>
      <w:r>
        <w:rPr>
          <w:rFonts w:ascii="Arial" w:eastAsia="MS Mincho" w:hAnsi="Arial" w:cs="Arial"/>
          <w:lang w:eastAsia="pl-PL"/>
        </w:rPr>
        <w:t>,</w:t>
      </w:r>
      <w:r w:rsidRPr="00085A22">
        <w:rPr>
          <w:rFonts w:ascii="Arial" w:eastAsia="MS Mincho" w:hAnsi="Arial" w:cs="Arial"/>
          <w:lang w:eastAsia="pl-PL"/>
        </w:rPr>
        <w:t xml:space="preserve"> wskazując, że</w:t>
      </w:r>
      <w:r>
        <w:rPr>
          <w:rFonts w:ascii="Arial" w:eastAsia="MS Mincho" w:hAnsi="Arial" w:cs="Arial"/>
          <w:lang w:eastAsia="pl-PL"/>
        </w:rPr>
        <w:t>:</w:t>
      </w:r>
      <w:r w:rsidRPr="00085A22">
        <w:rPr>
          <w:rFonts w:ascii="Arial" w:eastAsia="MS Mincho" w:hAnsi="Arial" w:cs="Arial"/>
          <w:lang w:eastAsia="pl-PL"/>
        </w:rPr>
        <w:t xml:space="preserve"> </w:t>
      </w:r>
      <w:r w:rsidRPr="00085A22">
        <w:rPr>
          <w:rFonts w:ascii="Arial" w:eastAsia="MS Mincho" w:hAnsi="Arial" w:cs="Arial"/>
          <w:i/>
          <w:iCs/>
          <w:lang w:eastAsia="pl-PL"/>
        </w:rPr>
        <w:t>Przebudowa wałów przeciwpowodziowych przeprowadzona zostanie zgodnie z wymaganiami</w:t>
      </w:r>
      <w:r w:rsidRPr="00085A22">
        <w:rPr>
          <w:rFonts w:ascii="Arial" w:eastAsia="MS Mincho" w:hAnsi="Arial" w:cs="Arial"/>
          <w:lang w:eastAsia="pl-PL"/>
        </w:rPr>
        <w:t xml:space="preserve"> </w:t>
      </w:r>
      <w:r w:rsidRPr="00085A22">
        <w:rPr>
          <w:rFonts w:ascii="Arial" w:eastAsia="MS Mincho" w:hAnsi="Arial" w:cs="Arial"/>
          <w:i/>
          <w:iCs/>
          <w:lang w:eastAsia="pl-PL"/>
        </w:rPr>
        <w:t>stawianymi obiektom hydrotechnicznym, obejmującymi m.in. uszczelnienie oraz obciążenia</w:t>
      </w:r>
      <w:r w:rsidRPr="00085A22">
        <w:rPr>
          <w:rFonts w:ascii="Arial" w:eastAsia="MS Mincho" w:hAnsi="Arial" w:cs="Arial"/>
          <w:lang w:eastAsia="pl-PL"/>
        </w:rPr>
        <w:t xml:space="preserve"> </w:t>
      </w:r>
      <w:r w:rsidRPr="00085A22">
        <w:rPr>
          <w:rFonts w:ascii="Arial" w:eastAsia="MS Mincho" w:hAnsi="Arial" w:cs="Arial"/>
          <w:i/>
          <w:iCs/>
          <w:lang w:eastAsia="pl-PL"/>
        </w:rPr>
        <w:t>hydrotechniczne określonymi w rozporządzeniu Ministra Środowiska z dn. 20 kwietnia 2007 r. w sprawie</w:t>
      </w:r>
      <w:r w:rsidRPr="00085A22">
        <w:rPr>
          <w:rFonts w:ascii="Arial" w:eastAsia="MS Mincho" w:hAnsi="Arial" w:cs="Arial"/>
          <w:lang w:eastAsia="pl-PL"/>
        </w:rPr>
        <w:t xml:space="preserve"> </w:t>
      </w:r>
      <w:r w:rsidRPr="00085A22">
        <w:rPr>
          <w:rFonts w:ascii="Arial" w:eastAsia="MS Mincho" w:hAnsi="Arial" w:cs="Arial"/>
          <w:i/>
          <w:iCs/>
          <w:lang w:eastAsia="pl-PL"/>
        </w:rPr>
        <w:t>warunków technicznych, jakim powinny odpowiadać budowle hydrotechniczne i ich usytuowanie (Dz. U.</w:t>
      </w:r>
      <w:r w:rsidRPr="00085A22">
        <w:rPr>
          <w:rFonts w:ascii="Arial" w:eastAsia="MS Mincho" w:hAnsi="Arial" w:cs="Arial"/>
          <w:lang w:eastAsia="pl-PL"/>
        </w:rPr>
        <w:t xml:space="preserve"> </w:t>
      </w:r>
      <w:r w:rsidRPr="00085A22">
        <w:rPr>
          <w:rFonts w:ascii="Arial" w:eastAsia="MS Mincho" w:hAnsi="Arial" w:cs="Arial"/>
          <w:i/>
          <w:iCs/>
          <w:lang w:eastAsia="pl-PL"/>
        </w:rPr>
        <w:t>z 2007 r. Nr 86 poz. 579) oraz ustawie z dnia 8 lipca 2010 r. o szczególnych zasadach przygotowania do</w:t>
      </w:r>
      <w:r w:rsidRPr="00085A22">
        <w:rPr>
          <w:rFonts w:ascii="Arial" w:eastAsia="MS Mincho" w:hAnsi="Arial" w:cs="Arial"/>
          <w:lang w:eastAsia="pl-PL"/>
        </w:rPr>
        <w:t xml:space="preserve"> </w:t>
      </w:r>
      <w:r w:rsidRPr="00085A22">
        <w:rPr>
          <w:rFonts w:ascii="Arial" w:eastAsia="MS Mincho" w:hAnsi="Arial" w:cs="Arial"/>
          <w:i/>
          <w:iCs/>
          <w:lang w:eastAsia="pl-PL"/>
        </w:rPr>
        <w:t xml:space="preserve">realizacji inwestycji w zakresie budowli przeciwpowodziowych (tj. Dz. U. z 2021 r. poz.1812). (…) Wybudowanie odcinka planowanej drogi w wariancie C, wykorzystującego częściowo ślad istniejących obwałowań przeciwpowodziowych Dunajca, ogranicza wprowadzanie nowych obiektów antropogenicznych, znacząco zmieniających lokalną topografię terenu i aktualne funkcjonowanie środowiska przyrodniczego, z tego względu przebudowa istniejącego obiektu nie będzie miała negatywnego wpływu na środowisko. Posadowienie DK75 na korpusie wału dodatkowo zmniejszy ingerencję w krajobraz, poprzez wykorzystanie istniejącej infrastruktury. Zgodnie z wynikami modelowania hydraulicznego i hydrologicznego, przedmiotowa inwestycja nie spowoduje zwiększenia zagrożenia powodziowego w obszarze. </w:t>
      </w:r>
      <w:r w:rsidRPr="00085A22">
        <w:rPr>
          <w:rFonts w:ascii="Arial" w:eastAsia="MS Mincho" w:hAnsi="Arial" w:cs="Arial"/>
          <w:lang w:eastAsia="pl-PL"/>
        </w:rPr>
        <w:t xml:space="preserve">Zapisy te znalazły swoje odzwierciedlenie na stronie 76 zaskarżonej decyzji. </w:t>
      </w:r>
    </w:p>
    <w:p w14:paraId="7A8A00A3"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 xml:space="preserve">Przebudowa istniejącego wału na odcinku o długości około 1020 m w obrębie JCWP Dunajec od </w:t>
      </w:r>
      <w:proofErr w:type="spellStart"/>
      <w:r w:rsidRPr="00085A22">
        <w:rPr>
          <w:rFonts w:ascii="Arial" w:eastAsia="MS Mincho" w:hAnsi="Arial" w:cs="Arial"/>
          <w:lang w:eastAsia="pl-PL"/>
        </w:rPr>
        <w:t>Obidzkiego</w:t>
      </w:r>
      <w:proofErr w:type="spellEnd"/>
      <w:r w:rsidRPr="00085A22">
        <w:rPr>
          <w:rFonts w:ascii="Arial" w:eastAsia="MS Mincho" w:hAnsi="Arial" w:cs="Arial"/>
          <w:lang w:eastAsia="pl-PL"/>
        </w:rPr>
        <w:t xml:space="preserve"> Potoku do zbiornika Rożnów w km 43+245 - 44+290 projektowanej drogi będzie się wiązała z budową żelbetowego muru oporowego. Wał zostanie przebudowany, konstrukcja drogi składać się będzie z dwóch murów oporowych (jeden po stronie </w:t>
      </w:r>
      <w:proofErr w:type="spellStart"/>
      <w:r w:rsidRPr="00085A22">
        <w:rPr>
          <w:rFonts w:ascii="Arial" w:eastAsia="MS Mincho" w:hAnsi="Arial" w:cs="Arial"/>
          <w:lang w:eastAsia="pl-PL"/>
        </w:rPr>
        <w:t>odwodnej</w:t>
      </w:r>
      <w:proofErr w:type="spellEnd"/>
      <w:r w:rsidRPr="00085A22">
        <w:rPr>
          <w:rFonts w:ascii="Arial" w:eastAsia="MS Mincho" w:hAnsi="Arial" w:cs="Arial"/>
          <w:lang w:eastAsia="pl-PL"/>
        </w:rPr>
        <w:t xml:space="preserve"> i jeden po stronie </w:t>
      </w:r>
      <w:proofErr w:type="spellStart"/>
      <w:r w:rsidRPr="00085A22">
        <w:rPr>
          <w:rFonts w:ascii="Arial" w:eastAsia="MS Mincho" w:hAnsi="Arial" w:cs="Arial"/>
          <w:lang w:eastAsia="pl-PL"/>
        </w:rPr>
        <w:t>odpowietrznej</w:t>
      </w:r>
      <w:proofErr w:type="spellEnd"/>
      <w:r w:rsidRPr="00085A22">
        <w:rPr>
          <w:rFonts w:ascii="Arial" w:eastAsia="MS Mincho" w:hAnsi="Arial" w:cs="Arial"/>
          <w:lang w:eastAsia="pl-PL"/>
        </w:rPr>
        <w:t xml:space="preserve">), a pomiędzy nimi znajdować się będzie nasyp drogowy. Projektowany mur po stronie </w:t>
      </w:r>
      <w:proofErr w:type="spellStart"/>
      <w:r w:rsidRPr="00085A22">
        <w:rPr>
          <w:rFonts w:ascii="Arial" w:eastAsia="MS Mincho" w:hAnsi="Arial" w:cs="Arial"/>
          <w:lang w:eastAsia="pl-PL"/>
        </w:rPr>
        <w:t>odwodnej</w:t>
      </w:r>
      <w:proofErr w:type="spellEnd"/>
      <w:r w:rsidRPr="00085A22">
        <w:rPr>
          <w:rFonts w:ascii="Arial" w:eastAsia="MS Mincho" w:hAnsi="Arial" w:cs="Arial"/>
          <w:lang w:eastAsia="pl-PL"/>
        </w:rPr>
        <w:t>, który zastępować będzie istniejący wał</w:t>
      </w:r>
      <w:r>
        <w:rPr>
          <w:rFonts w:ascii="Arial" w:eastAsia="MS Mincho" w:hAnsi="Arial" w:cs="Arial"/>
          <w:lang w:eastAsia="pl-PL"/>
        </w:rPr>
        <w:t>,</w:t>
      </w:r>
      <w:r w:rsidRPr="00085A22">
        <w:rPr>
          <w:rFonts w:ascii="Arial" w:eastAsia="MS Mincho" w:hAnsi="Arial" w:cs="Arial"/>
          <w:lang w:eastAsia="pl-PL"/>
        </w:rPr>
        <w:t xml:space="preserve"> zaprojektowany zostanie tak, aby rzędna korony murów spełniała wymagania bezpiecznego wzniesienia zgodnie z rozporządzeniem Ministra Środowiska w sprawie warunków technicznych, jakim powinny odpowiadać budowle hydrotechniczne i ich usytuowanie. Geometria muru zostanie tak dobrana, aby zapewniona była stateczność na obciążenia zarówno pochodzące z ruchu drogowego, jak i maksymalnych poziomów wód w rzece.</w:t>
      </w:r>
    </w:p>
    <w:p w14:paraId="1B476DB8"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lastRenderedPageBreak/>
        <w:t xml:space="preserve">Odnosząc się do zagrożenia powodziowego w związku z budową drogi DK75 w wariancie C, należy zauważyć, że oprócz przebudowy wałów przeciwpowodziowych, która przyczyni się do ograniczenia zagrożenia powodzią, powstaną dodatkowe budowle – mury oporowe chroniące przed powodzią, wymienione na stronach 73-74 zaskarżonej decyzji (w tym także na lewym brzegu rzeki </w:t>
      </w:r>
      <w:proofErr w:type="spellStart"/>
      <w:r w:rsidRPr="00085A22">
        <w:rPr>
          <w:rFonts w:ascii="Arial" w:eastAsia="MS Mincho" w:hAnsi="Arial" w:cs="Arial"/>
          <w:lang w:eastAsia="pl-PL"/>
        </w:rPr>
        <w:t>Łubinka</w:t>
      </w:r>
      <w:proofErr w:type="spellEnd"/>
      <w:r w:rsidRPr="00085A22">
        <w:rPr>
          <w:rFonts w:ascii="Arial" w:eastAsia="MS Mincho" w:hAnsi="Arial" w:cs="Arial"/>
          <w:lang w:eastAsia="pl-PL"/>
        </w:rPr>
        <w:t xml:space="preserve"> o długości 320 m). Ponadto RDOŚ w Krakowie w punkcie VII.8 wpisał obowiązek uszczegółowienia informacji dotyczących prac związanych z przebudową wału przeciwpowodziowego wraz ze stosowną analizą.</w:t>
      </w:r>
    </w:p>
    <w:p w14:paraId="1E48F31A"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Odpowiadając na zarzut zmniejszenia się zdolności retencyjnych terenu po wybudowaniu drogi</w:t>
      </w:r>
      <w:r>
        <w:rPr>
          <w:rFonts w:ascii="Arial" w:eastAsia="MS Mincho" w:hAnsi="Arial" w:cs="Arial"/>
          <w:lang w:eastAsia="pl-PL"/>
        </w:rPr>
        <w:t>,</w:t>
      </w:r>
      <w:r w:rsidRPr="00085A22">
        <w:rPr>
          <w:rFonts w:ascii="Arial" w:eastAsia="MS Mincho" w:hAnsi="Arial" w:cs="Arial"/>
          <w:lang w:eastAsia="pl-PL"/>
        </w:rPr>
        <w:t xml:space="preserve"> należy wyjaśnić, że z powierzchni szczelnych drogi wody opadowe i roztopowe będą odprowadzane do zbiorników retencyjnych. Natomiast chłonność pozostałych terenów nieobjętych planowaną budową pozostanie niezmieniona, zatem budowa drogi nie wpłynie na zmianę zdolności retencyjnych terenów, które położone są w jej sąsiedztwie.</w:t>
      </w:r>
    </w:p>
    <w:p w14:paraId="6FA2FC51" w14:textId="77777777" w:rsidR="00546BFE" w:rsidRPr="00085A22" w:rsidRDefault="00546BFE" w:rsidP="001E193E">
      <w:pPr>
        <w:spacing w:after="0" w:line="288" w:lineRule="auto"/>
        <w:rPr>
          <w:rFonts w:ascii="Arial" w:eastAsia="MS Mincho" w:hAnsi="Arial" w:cs="Arial"/>
          <w:lang w:eastAsia="pl-PL"/>
        </w:rPr>
      </w:pPr>
      <w:r>
        <w:rPr>
          <w:rFonts w:ascii="Arial" w:eastAsia="MS Mincho" w:hAnsi="Arial" w:cs="Arial"/>
          <w:lang w:eastAsia="pl-PL"/>
        </w:rPr>
        <w:t>W</w:t>
      </w:r>
      <w:r w:rsidRPr="00085A22">
        <w:rPr>
          <w:rFonts w:ascii="Arial" w:eastAsia="MS Mincho" w:hAnsi="Arial" w:cs="Arial"/>
          <w:lang w:eastAsia="pl-PL"/>
        </w:rPr>
        <w:t xml:space="preserve"> związku z powyższymi informacjami wynikającymi ze zgromadzonej w postępowaniu administracyjnym dokumentacji zarzuty dotyczące wzrostu zagrożenia powodziowego oraz wątpliwości co do realizacji drogi po istniejącym wale przeciwpowodziowym należy uznać za niezasadne. </w:t>
      </w:r>
    </w:p>
    <w:p w14:paraId="5AB6A164"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Ad. 39, 40, 41</w:t>
      </w:r>
    </w:p>
    <w:p w14:paraId="2B5A5DCF"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Przeprowadzona ocena oddziaływania na środowisko, w której uczestniczył organ właściwy w sprawach ocen wodnoprawnych</w:t>
      </w:r>
      <w:r>
        <w:rPr>
          <w:rFonts w:ascii="Arial" w:eastAsia="MS Mincho" w:hAnsi="Arial" w:cs="Arial"/>
          <w:lang w:eastAsia="pl-PL"/>
        </w:rPr>
        <w:t>,</w:t>
      </w:r>
      <w:r w:rsidRPr="00085A22">
        <w:rPr>
          <w:rFonts w:ascii="Arial" w:eastAsia="MS Mincho" w:hAnsi="Arial" w:cs="Arial"/>
          <w:lang w:eastAsia="pl-PL"/>
        </w:rPr>
        <w:t xml:space="preserve"> wykazała, że budowa drogi nie wpłynie negatywnie na możliwość osiągnięcia celów środowiskowych, o których mowa w art. 56, art. 57, art. 59 oraz art. 61 ustawy </w:t>
      </w:r>
      <w:r>
        <w:rPr>
          <w:rFonts w:ascii="Arial" w:eastAsia="MS Mincho" w:hAnsi="Arial" w:cs="Arial"/>
          <w:lang w:eastAsia="pl-PL"/>
        </w:rPr>
        <w:t xml:space="preserve">– </w:t>
      </w:r>
      <w:r w:rsidRPr="00085A22">
        <w:rPr>
          <w:rFonts w:ascii="Arial" w:eastAsia="MS Mincho" w:hAnsi="Arial" w:cs="Arial"/>
          <w:lang w:eastAsia="pl-PL"/>
        </w:rPr>
        <w:t xml:space="preserve">Prawo wodne, dlatego organ właściwy do wydania decyzji o środowiskowych uwarunkowaniach nie odmówił zgody na realizację tego przedsięwzięcia. Cele środowiskowe dotyczą wpływu przedsięwzięcia na poszczególne zlewnie rzek, a nie na ujęcia służące do korzystania zwykłego z wód. </w:t>
      </w:r>
    </w:p>
    <w:p w14:paraId="44CD97EE"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Budowa drogi nie wiąże się z głębokimi wykopami, więc zasięg leja depresji spowodowany jej budową nie będzie duży. Ponadto front budowy, która ma charakter liniowy</w:t>
      </w:r>
      <w:r>
        <w:rPr>
          <w:rFonts w:ascii="Arial" w:eastAsia="MS Mincho" w:hAnsi="Arial" w:cs="Arial"/>
          <w:lang w:eastAsia="pl-PL"/>
        </w:rPr>
        <w:t>,</w:t>
      </w:r>
      <w:r w:rsidRPr="00085A22">
        <w:rPr>
          <w:rFonts w:ascii="Arial" w:eastAsia="MS Mincho" w:hAnsi="Arial" w:cs="Arial"/>
          <w:lang w:eastAsia="pl-PL"/>
        </w:rPr>
        <w:t xml:space="preserve"> przesuwa się, nie jest to budowa trwająca kilka lat w jednym miejscu. W punkcie II.30 zaskarżonej decyzji wpisany został obowiązek zapewnienia źródła zaopatrzenia w wodę użytkownikom ujęć własnych wody, w przypadku kolizji projektowanej drogi z ujęciami wód wykorzystywanych w ramach zwykłego korzystania z wód. W punkcie V.6 na inwestora nałożony został obowiązek monitorowania oddziaływania przedsięwzięcia na ujęcia wód</w:t>
      </w:r>
      <w:r>
        <w:rPr>
          <w:rFonts w:ascii="Arial" w:eastAsia="MS Mincho" w:hAnsi="Arial" w:cs="Arial"/>
          <w:lang w:eastAsia="pl-PL"/>
        </w:rPr>
        <w:t>,</w:t>
      </w:r>
      <w:r w:rsidRPr="00085A22">
        <w:rPr>
          <w:rFonts w:ascii="Arial" w:eastAsia="MS Mincho" w:hAnsi="Arial" w:cs="Arial"/>
          <w:lang w:eastAsia="pl-PL"/>
        </w:rPr>
        <w:t xml:space="preserve"> </w:t>
      </w:r>
      <w:r>
        <w:rPr>
          <w:rFonts w:ascii="Arial" w:eastAsia="MS Mincho" w:hAnsi="Arial" w:cs="Arial"/>
          <w:lang w:eastAsia="pl-PL"/>
        </w:rPr>
        <w:t>a</w:t>
      </w:r>
      <w:r w:rsidRPr="00085A22">
        <w:rPr>
          <w:rFonts w:ascii="Arial" w:eastAsia="MS Mincho" w:hAnsi="Arial" w:cs="Arial"/>
          <w:lang w:eastAsia="pl-PL"/>
        </w:rPr>
        <w:t xml:space="preserve"> w punktach VII.4 i VII.6 wskazany został obowiązek przeprowadzenia badań oddziaływania inwestycji na indywidualne ujęcia wody pitnej wraz z ich inwentaryzacją oraz opracowania projektu monitoringu wód</w:t>
      </w:r>
      <w:r>
        <w:rPr>
          <w:rFonts w:ascii="Arial" w:eastAsia="MS Mincho" w:hAnsi="Arial" w:cs="Arial"/>
          <w:lang w:eastAsia="pl-PL"/>
        </w:rPr>
        <w:t>,</w:t>
      </w:r>
      <w:r w:rsidRPr="00085A22">
        <w:rPr>
          <w:rFonts w:ascii="Arial" w:eastAsia="MS Mincho" w:hAnsi="Arial" w:cs="Arial"/>
          <w:lang w:eastAsia="pl-PL"/>
        </w:rPr>
        <w:t xml:space="preserve"> obejmującego niezbędny zakres, rozmieszczenie punktów monitoringowych, głębokość </w:t>
      </w:r>
      <w:proofErr w:type="spellStart"/>
      <w:r w:rsidRPr="00085A22">
        <w:rPr>
          <w:rFonts w:ascii="Arial" w:eastAsia="MS Mincho" w:hAnsi="Arial" w:cs="Arial"/>
          <w:lang w:eastAsia="pl-PL"/>
        </w:rPr>
        <w:t>opróbowania</w:t>
      </w:r>
      <w:proofErr w:type="spellEnd"/>
      <w:r w:rsidRPr="00085A22">
        <w:rPr>
          <w:rFonts w:ascii="Arial" w:eastAsia="MS Mincho" w:hAnsi="Arial" w:cs="Arial"/>
          <w:lang w:eastAsia="pl-PL"/>
        </w:rPr>
        <w:t>, rodzaj i częstotliwość badań po dokładnej analizie rozwiązań budowlanych, przed przystąpieniem do budowy, a także po uwzględnieniu informacji z inwentaryzacji ujęć wody. Zatem analiza wpływu przedsięwzięcia na indywidualne ujęcia wód nie została zaniechana. Pomimo warunków nałożonych na inwestora w zaskarżonej decyzji, RDOŚ w Krakowie analizę oddziaływania na indywidualne ujęcia wód będzie kontynuował w ramach ponownej oceny oddziaływania na środowisko.</w:t>
      </w:r>
    </w:p>
    <w:p w14:paraId="1E4A551D"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Z raportu nie wynika możliwość zanieczyszczenia wód podziemnych w związku z budową i użytkowaniem drogi krajowej DK75.</w:t>
      </w:r>
    </w:p>
    <w:p w14:paraId="24AFF03C"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Ad. 42, 43</w:t>
      </w:r>
    </w:p>
    <w:p w14:paraId="0C9FF834"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 xml:space="preserve">W związku z budową drogi wystąpią kolizje z istniejącą infrastrukturą, która zostanie przebudowana. Jeżeli budowa DK75 będzie kolidowała z istniejącym kolektorem ściekowym, to zostanie on przebudowany w ramach przedsięwzięcia. Wystąpi też konieczność </w:t>
      </w:r>
      <w:r w:rsidRPr="00085A22">
        <w:rPr>
          <w:rFonts w:ascii="Arial" w:eastAsia="MS Mincho" w:hAnsi="Arial" w:cs="Arial"/>
          <w:lang w:eastAsia="pl-PL"/>
        </w:rPr>
        <w:lastRenderedPageBreak/>
        <w:t xml:space="preserve">wyburzenia budynków i zmiana sposobu zagospodarowania terenów pełniących różne funkcje. Droga krajowa jest inwestycją celu publicznego, której nie da się wybudować bez kolizji z obecnym zagospodarowaniem terenów. Budowa drogi w każdym wariancie lokalizacyjnym wiąże się z kolizjami z istniejącą infrastrukturą oraz istniejącym zagospodarowaniem terenu. </w:t>
      </w:r>
    </w:p>
    <w:p w14:paraId="7001A486"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Ad. 44</w:t>
      </w:r>
    </w:p>
    <w:p w14:paraId="0A11AD62"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 xml:space="preserve">RDOŚ w Krakowie wpisał w zaskarżonej decyzji warunek II.47, w którym zobowiązał inwestora do działań mających na celu ochronę przed osuwiskami we wszystkich miejscach zagrożonych tym zjawiskiem na terenie, przez który ma przebiegać planowana droga. Warunek ten dotyczy także zakresu prac zabezpieczających przed osuwaniem się ziemi z Góry </w:t>
      </w:r>
      <w:proofErr w:type="spellStart"/>
      <w:r w:rsidRPr="00085A22">
        <w:rPr>
          <w:rFonts w:ascii="Arial" w:eastAsia="MS Mincho" w:hAnsi="Arial" w:cs="Arial"/>
          <w:lang w:eastAsia="pl-PL"/>
        </w:rPr>
        <w:t>Zabłeckiej</w:t>
      </w:r>
      <w:proofErr w:type="spellEnd"/>
      <w:r w:rsidRPr="00085A22">
        <w:rPr>
          <w:rFonts w:ascii="Arial" w:eastAsia="MS Mincho" w:hAnsi="Arial" w:cs="Arial"/>
          <w:lang w:eastAsia="pl-PL"/>
        </w:rPr>
        <w:t>. Ponadto uszczegółowienie informacji na temat wpływu planowanej inwestycji na tereny zagrożone osuwiskami będzie przedmiotem ponownej oceny oddziaływania na środowisko, zgodnie z punktem VII.13 zaskarżonej decyzji. W związku z tym po przeprowadzeniu ponownej oceny oddziaływania na środowisko</w:t>
      </w:r>
      <w:r>
        <w:rPr>
          <w:rFonts w:ascii="Arial" w:eastAsia="MS Mincho" w:hAnsi="Arial" w:cs="Arial"/>
          <w:lang w:eastAsia="pl-PL"/>
        </w:rPr>
        <w:t>,</w:t>
      </w:r>
      <w:r w:rsidRPr="00085A22">
        <w:rPr>
          <w:rFonts w:ascii="Arial" w:eastAsia="MS Mincho" w:hAnsi="Arial" w:cs="Arial"/>
          <w:lang w:eastAsia="pl-PL"/>
        </w:rPr>
        <w:t xml:space="preserve"> RDOŚ w Krakowie będzie mógł doprecyzować wymagania w tym zakresie.</w:t>
      </w:r>
    </w:p>
    <w:p w14:paraId="63353016"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Ad. 45</w:t>
      </w:r>
    </w:p>
    <w:p w14:paraId="0A82B1A2"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W odwołaniu nie wskazano, w jaki sposób wibracje związane z ruchem pojazdów po drodze krajowej, a tym bardziej hałas i emisja gazów i pyłów do powietrza miałaby zakłócać pracę oczyszczalni ścieków i doprowadzić do jej awarii. Z odwołania nie wynika, czy drgania powodowane ruchem pojazdów, emisja hałasu i substancji do powietrza miałyby zakłócić pracę osadu czynnego w zbiornikach, czy pracę urządzeń, więc trudno się odnieść do tego zarzutu. Podobnie jak do zarzutu konieczności wyburzenia oczyszczalni w wyniku korekty przebiegu drogi na etapie opracowania szczegółowej dokumentacji technicznej. Inwestor nie planuje wyburzenia oczyszczalni ścieków w Gminie Gnojnik w związku z budową drogi DK75.</w:t>
      </w:r>
    </w:p>
    <w:p w14:paraId="52E54E12"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Ad. 46, 47</w:t>
      </w:r>
    </w:p>
    <w:p w14:paraId="41F0E78C"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 xml:space="preserve">Oddziaływanie stacji paliw na środowisko analizowane było w ramach postępowania w sprawie wydania decyzji o środowiskowych uwarunkowaniach dla tego przedsięwzięcia. W ramach tego postępowania, jeśli jest przeprowadzana ocena oddziaływania na środowisko, oceniane jest także oddziaływanie przedsięwzięcia na środowisko na etapie jego likwidacji. Zatem likwidacja stacji paliw przy ul. Witosa 110 w Nowym Sączu była przedmiotem oceny oddziaływania na etapie wydawania dla tej stacji paliw decyzji o środowiskowych uwarunkowaniach, jeżeli w ramach postępowania przeprowadzona została ocena oddziaływania na środowisko. To samo dotyczy innych przedsięwzięć mogących potencjalnie znacząco oddziaływać na środowisko, które w związku z budową drogi mają zostać wyburzone, a dla których prowadzona była ocena oddziaływania na środowisko. W odniesieniu do inwestycji liniowej o długości 47 km </w:t>
      </w:r>
      <w:r>
        <w:rPr>
          <w:rFonts w:ascii="Arial" w:eastAsia="MS Mincho" w:hAnsi="Arial" w:cs="Arial"/>
          <w:lang w:eastAsia="pl-PL"/>
        </w:rPr>
        <w:t>oraz</w:t>
      </w:r>
      <w:r w:rsidRPr="00085A22">
        <w:rPr>
          <w:rFonts w:ascii="Arial" w:eastAsia="MS Mincho" w:hAnsi="Arial" w:cs="Arial"/>
          <w:lang w:eastAsia="pl-PL"/>
        </w:rPr>
        <w:t xml:space="preserve"> 36,5 km dróg poprzecznych przeprowadzenie analizy oddziaływania na środowisko każdego obiektu, który ma zostać wyburzony</w:t>
      </w:r>
      <w:r>
        <w:rPr>
          <w:rFonts w:ascii="Arial" w:eastAsia="MS Mincho" w:hAnsi="Arial" w:cs="Arial"/>
          <w:lang w:eastAsia="pl-PL"/>
        </w:rPr>
        <w:t>,</w:t>
      </w:r>
      <w:r w:rsidRPr="00085A22">
        <w:rPr>
          <w:rFonts w:ascii="Arial" w:eastAsia="MS Mincho" w:hAnsi="Arial" w:cs="Arial"/>
          <w:lang w:eastAsia="pl-PL"/>
        </w:rPr>
        <w:t xml:space="preserve"> jest niemożliwe i nie jest wymagane przepisami. Większość skarżących, podobnie jak w przypadku tej sprawy, oczekuje od decyzji o środowiskowych uwarunkowaniach szczegółowych zapisów i rozstrzygnięć dotyczących wszelkich kwestii dotyczących środowiska. </w:t>
      </w:r>
      <w:r>
        <w:rPr>
          <w:rFonts w:ascii="Arial" w:eastAsia="MS Mincho" w:hAnsi="Arial" w:cs="Arial"/>
          <w:lang w:eastAsia="pl-PL"/>
        </w:rPr>
        <w:t>Jednak</w:t>
      </w:r>
      <w:r w:rsidRPr="00085A22">
        <w:rPr>
          <w:rFonts w:ascii="Arial" w:eastAsia="MS Mincho" w:hAnsi="Arial" w:cs="Arial"/>
          <w:lang w:eastAsia="pl-PL"/>
        </w:rPr>
        <w:t xml:space="preserve"> decyzja o środowiskowych uwarunkowaniach </w:t>
      </w:r>
      <w:r>
        <w:rPr>
          <w:rFonts w:ascii="Arial" w:eastAsia="MS Mincho" w:hAnsi="Arial" w:cs="Arial"/>
          <w:lang w:eastAsia="pl-PL"/>
        </w:rPr>
        <w:t xml:space="preserve"> nie </w:t>
      </w:r>
      <w:r w:rsidRPr="00085A22">
        <w:rPr>
          <w:rFonts w:ascii="Arial" w:eastAsia="MS Mincho" w:hAnsi="Arial" w:cs="Arial"/>
          <w:lang w:eastAsia="pl-PL"/>
        </w:rPr>
        <w:t xml:space="preserve"> zabezpiecz</w:t>
      </w:r>
      <w:r>
        <w:rPr>
          <w:rFonts w:ascii="Arial" w:eastAsia="MS Mincho" w:hAnsi="Arial" w:cs="Arial"/>
          <w:lang w:eastAsia="pl-PL"/>
        </w:rPr>
        <w:t>a</w:t>
      </w:r>
      <w:r w:rsidRPr="00085A22">
        <w:rPr>
          <w:rFonts w:ascii="Arial" w:eastAsia="MS Mincho" w:hAnsi="Arial" w:cs="Arial"/>
          <w:lang w:eastAsia="pl-PL"/>
        </w:rPr>
        <w:t xml:space="preserve"> dóbr </w:t>
      </w:r>
      <w:r>
        <w:rPr>
          <w:rFonts w:ascii="Arial" w:eastAsia="MS Mincho" w:hAnsi="Arial" w:cs="Arial"/>
          <w:lang w:eastAsia="pl-PL"/>
        </w:rPr>
        <w:t xml:space="preserve">człowieka </w:t>
      </w:r>
      <w:r w:rsidRPr="00085A22">
        <w:rPr>
          <w:rFonts w:ascii="Arial" w:eastAsia="MS Mincho" w:hAnsi="Arial" w:cs="Arial"/>
          <w:lang w:eastAsia="pl-PL"/>
        </w:rPr>
        <w:t xml:space="preserve">w każdej dziedzinie i </w:t>
      </w:r>
      <w:r>
        <w:rPr>
          <w:rFonts w:ascii="Arial" w:eastAsia="MS Mincho" w:hAnsi="Arial" w:cs="Arial"/>
          <w:lang w:eastAsia="pl-PL"/>
        </w:rPr>
        <w:t>nie jest</w:t>
      </w:r>
      <w:r w:rsidRPr="00085A22">
        <w:rPr>
          <w:rFonts w:ascii="Arial" w:eastAsia="MS Mincho" w:hAnsi="Arial" w:cs="Arial"/>
          <w:lang w:eastAsia="pl-PL"/>
        </w:rPr>
        <w:t xml:space="preserve"> jedynym zezwoleniem uzyskiwanym przez wnioskodawcę. </w:t>
      </w:r>
      <w:r>
        <w:rPr>
          <w:rFonts w:ascii="Arial" w:eastAsia="MS Mincho" w:hAnsi="Arial" w:cs="Arial"/>
          <w:lang w:eastAsia="pl-PL"/>
        </w:rPr>
        <w:t>Ponadto należy pamiętać również</w:t>
      </w:r>
      <w:r w:rsidRPr="00085A22">
        <w:rPr>
          <w:rFonts w:ascii="Arial" w:eastAsia="MS Mincho" w:hAnsi="Arial" w:cs="Arial"/>
          <w:lang w:eastAsia="pl-PL"/>
        </w:rPr>
        <w:t xml:space="preserve"> o istniejących standardach środowiska wynikających z obowiązujących przepisów. Decyzja o środowiskowych uwarunkowaniach nie rozstrzyga zagadnień dotyczących wstrzymania prac </w:t>
      </w:r>
      <w:r w:rsidRPr="00085A22">
        <w:rPr>
          <w:rFonts w:ascii="Arial" w:eastAsia="MS Mincho" w:hAnsi="Arial" w:cs="Arial"/>
          <w:lang w:eastAsia="pl-PL"/>
        </w:rPr>
        <w:lastRenderedPageBreak/>
        <w:t xml:space="preserve">instalacji rozbieranych w związku z planowanym przedsięwzięciem, sposobów likwidacji tych instalacji. Zagadnienia te nie są przedmiotem decyzji o środowiskowych uwarunkowaniach. Likwidacja obiektów budowlanych regulowana jest przez szereg aktów prawnych z zakresu prawa budowlanego, tak jak ich budowa. Jest to przede wszystkim ustawa z dnia 7 lipca 1994 r. </w:t>
      </w:r>
      <w:r>
        <w:rPr>
          <w:rFonts w:ascii="Arial" w:eastAsia="MS Mincho" w:hAnsi="Arial" w:cs="Arial"/>
          <w:lang w:eastAsia="pl-PL"/>
        </w:rPr>
        <w:t xml:space="preserve">– </w:t>
      </w:r>
      <w:r w:rsidRPr="00085A22">
        <w:rPr>
          <w:rFonts w:ascii="Arial" w:eastAsia="MS Mincho" w:hAnsi="Arial" w:cs="Arial"/>
          <w:lang w:eastAsia="pl-PL"/>
        </w:rPr>
        <w:t>Prawo budowlane (Dz. U. z 2025 r., poz. 418, ze zm.) oraz rozporządzenia, np.: rozporządzenie Ministra Infrastruktury z dnia 23 czerwca 2003</w:t>
      </w:r>
      <w:r>
        <w:rPr>
          <w:rFonts w:ascii="Arial" w:eastAsia="MS Mincho" w:hAnsi="Arial" w:cs="Arial"/>
          <w:lang w:eastAsia="pl-PL"/>
        </w:rPr>
        <w:t> </w:t>
      </w:r>
      <w:r w:rsidRPr="00085A22">
        <w:rPr>
          <w:rFonts w:ascii="Arial" w:eastAsia="MS Mincho" w:hAnsi="Arial" w:cs="Arial"/>
          <w:lang w:eastAsia="pl-PL"/>
        </w:rPr>
        <w:t>r. w sprawie informacji dotyczącej bezpieczeństwa i ochrony zdrowia oraz planu bezpieczeństwa i ochrony zdrowia (Dz.U. Nr 120, poz. 1126), przepisy z zakresu BHP. Budynki, w tym także stacje paliw</w:t>
      </w:r>
      <w:r>
        <w:rPr>
          <w:rFonts w:ascii="Arial" w:eastAsia="MS Mincho" w:hAnsi="Arial" w:cs="Arial"/>
          <w:lang w:eastAsia="pl-PL"/>
        </w:rPr>
        <w:t>,</w:t>
      </w:r>
      <w:r w:rsidRPr="00085A22">
        <w:rPr>
          <w:rFonts w:ascii="Arial" w:eastAsia="MS Mincho" w:hAnsi="Arial" w:cs="Arial"/>
          <w:lang w:eastAsia="pl-PL"/>
        </w:rPr>
        <w:t xml:space="preserve"> muszą spełniać wymagania chroniące środowisko, wynikające z obowiązujących przepisów zarówno podczas budowy, eksploatacji</w:t>
      </w:r>
      <w:r>
        <w:rPr>
          <w:rFonts w:ascii="Arial" w:eastAsia="MS Mincho" w:hAnsi="Arial" w:cs="Arial"/>
          <w:lang w:eastAsia="pl-PL"/>
        </w:rPr>
        <w:t>,</w:t>
      </w:r>
      <w:r w:rsidRPr="00085A22">
        <w:rPr>
          <w:rFonts w:ascii="Arial" w:eastAsia="MS Mincho" w:hAnsi="Arial" w:cs="Arial"/>
          <w:lang w:eastAsia="pl-PL"/>
        </w:rPr>
        <w:t xml:space="preserve"> jak i likwidacji. Ponadto podczas wyburzania budynków kolidujących z przedsięwzięciem oraz podczas budowy i użytkowania planowanego przedsięwzięcia inwestor jest zobowiązany zachować standardy jakości środowiska wynikające m.in. z </w:t>
      </w:r>
      <w:proofErr w:type="spellStart"/>
      <w:r>
        <w:rPr>
          <w:rFonts w:ascii="Arial" w:eastAsia="MS Mincho" w:hAnsi="Arial" w:cs="Arial"/>
          <w:lang w:eastAsia="pl-PL"/>
        </w:rPr>
        <w:t>p.o.ś</w:t>
      </w:r>
      <w:proofErr w:type="spellEnd"/>
      <w:r>
        <w:rPr>
          <w:rFonts w:ascii="Arial" w:eastAsia="MS Mincho" w:hAnsi="Arial" w:cs="Arial"/>
          <w:lang w:eastAsia="pl-PL"/>
        </w:rPr>
        <w:t>.</w:t>
      </w:r>
      <w:r w:rsidRPr="00085A22">
        <w:rPr>
          <w:rFonts w:ascii="Arial" w:eastAsia="MS Mincho" w:hAnsi="Arial" w:cs="Arial"/>
          <w:lang w:eastAsia="pl-PL"/>
        </w:rPr>
        <w:t xml:space="preserve"> oraz rozporządzeń wykonawczych dotyczących emisji gazów i pyłów do powietrza, emisji hałasu do środowiska, ochrony powierzchni ziemi, z ustawy z 14 grudnia 2012 r. o odpadach (Dz. U. z 2023 r. poz. 1587, ze zm.) i rozporządzeń wykonawczych, ustawy</w:t>
      </w:r>
      <w:r>
        <w:rPr>
          <w:rFonts w:ascii="Arial" w:eastAsia="MS Mincho" w:hAnsi="Arial" w:cs="Arial"/>
          <w:lang w:eastAsia="pl-PL"/>
        </w:rPr>
        <w:t xml:space="preserve"> –</w:t>
      </w:r>
      <w:r w:rsidRPr="00085A22">
        <w:rPr>
          <w:rFonts w:ascii="Arial" w:eastAsia="MS Mincho" w:hAnsi="Arial" w:cs="Arial"/>
          <w:lang w:eastAsia="pl-PL"/>
        </w:rPr>
        <w:t xml:space="preserve"> Prawo wodne i rozporządzeń wykonawczych itd.</w:t>
      </w:r>
    </w:p>
    <w:p w14:paraId="51EFCBFC"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 xml:space="preserve">Dodatkowo należy </w:t>
      </w:r>
      <w:r>
        <w:rPr>
          <w:rFonts w:ascii="Arial" w:eastAsia="MS Mincho" w:hAnsi="Arial" w:cs="Arial"/>
          <w:lang w:eastAsia="pl-PL"/>
        </w:rPr>
        <w:t>podkreślić</w:t>
      </w:r>
      <w:r w:rsidRPr="00085A22">
        <w:rPr>
          <w:rFonts w:ascii="Arial" w:eastAsia="MS Mincho" w:hAnsi="Arial" w:cs="Arial"/>
          <w:lang w:eastAsia="pl-PL"/>
        </w:rPr>
        <w:t>, że w decyzji nie wskazuje się obowiązków wynikających z przepisów prawa. Nałożenie na stronę obowiązku, w sytuacji gdy obowiązek ten wynika wprost z przepisu prawa</w:t>
      </w:r>
      <w:r>
        <w:rPr>
          <w:rFonts w:ascii="Arial" w:eastAsia="MS Mincho" w:hAnsi="Arial" w:cs="Arial"/>
          <w:lang w:eastAsia="pl-PL"/>
        </w:rPr>
        <w:t>,</w:t>
      </w:r>
      <w:r w:rsidRPr="00085A22">
        <w:rPr>
          <w:rFonts w:ascii="Arial" w:eastAsia="MS Mincho" w:hAnsi="Arial" w:cs="Arial"/>
          <w:lang w:eastAsia="pl-PL"/>
        </w:rPr>
        <w:t xml:space="preserve"> w orzecznictwie traktowanej jest jako wada – przypadek braku podstawy prawnej do wydania decyzji (por. wyroki: NSA w Warszawie z 27 kwietnia 1983 r., sygn. akt: II SA 261/83; WSA w Szczecinie z 7 stycznia 2013 r., sygn. akt II SA/</w:t>
      </w:r>
      <w:proofErr w:type="spellStart"/>
      <w:r w:rsidRPr="00085A22">
        <w:rPr>
          <w:rFonts w:ascii="Arial" w:eastAsia="MS Mincho" w:hAnsi="Arial" w:cs="Arial"/>
          <w:lang w:eastAsia="pl-PL"/>
        </w:rPr>
        <w:t>Sz</w:t>
      </w:r>
      <w:proofErr w:type="spellEnd"/>
      <w:r w:rsidRPr="00085A22">
        <w:rPr>
          <w:rFonts w:ascii="Arial" w:eastAsia="MS Mincho" w:hAnsi="Arial" w:cs="Arial"/>
          <w:lang w:eastAsia="pl-PL"/>
        </w:rPr>
        <w:t xml:space="preserve"> 1062/12).</w:t>
      </w:r>
    </w:p>
    <w:p w14:paraId="7771727D"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Ad. 48</w:t>
      </w:r>
    </w:p>
    <w:p w14:paraId="56420D7C"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Zarzut jest bezzasadny. Organ pierwszej instancji nałożył w decyzji obowiązek unikania, zapobiegania, ograniczania oddziaływania</w:t>
      </w:r>
      <w:r>
        <w:rPr>
          <w:rFonts w:ascii="Arial" w:eastAsia="MS Mincho" w:hAnsi="Arial" w:cs="Arial"/>
          <w:lang w:eastAsia="pl-PL"/>
        </w:rPr>
        <w:t>,</w:t>
      </w:r>
      <w:r w:rsidRPr="00085A22">
        <w:rPr>
          <w:rFonts w:ascii="Arial" w:eastAsia="MS Mincho" w:hAnsi="Arial" w:cs="Arial"/>
          <w:lang w:eastAsia="pl-PL"/>
        </w:rPr>
        <w:t xml:space="preserve"> wskazując, że należy go zrealizować przez zastosowanie rozwiązań chroniących środowisko wymienionych w pkt II i III niniejszej decyzji. RDOŚ w Krakowie nie powtarzał ponownie treści warunków, a wskazał, że realizacja warunków wymienionych w punktach II i III zaskarżonej decyzji przyczyni się do unikania, zapobiegania, ograniczania oddziaływania planowanego przedsięwzięcia.</w:t>
      </w:r>
    </w:p>
    <w:p w14:paraId="3F0C336D"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 xml:space="preserve">Ad. 49 </w:t>
      </w:r>
    </w:p>
    <w:p w14:paraId="521DAD38"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W ocenie organu drugiej instancji w punkcie IV zaskarżonej decyzji wskazane zostały szczegółowe wymagania w zakresie kompensacji przyrodniczej. Dodatkowo zagadnienie to może zostać doprecyzowane na etapie ponownej oceny oddziaływania na środowisko prowadzonej podczas uzyskiwania decyzji o zezwoleniu na realizację inwestycji drogowej.</w:t>
      </w:r>
    </w:p>
    <w:p w14:paraId="578B2844" w14:textId="77777777" w:rsidR="00546BFE" w:rsidRDefault="00546BFE" w:rsidP="001E193E">
      <w:pPr>
        <w:spacing w:after="0" w:line="288" w:lineRule="auto"/>
        <w:rPr>
          <w:rFonts w:ascii="Arial" w:eastAsia="MS Mincho" w:hAnsi="Arial" w:cs="Arial"/>
          <w:lang w:eastAsia="pl-PL"/>
        </w:rPr>
      </w:pPr>
      <w:r>
        <w:rPr>
          <w:rFonts w:ascii="Arial" w:eastAsia="MS Mincho" w:hAnsi="Arial" w:cs="Arial"/>
          <w:lang w:eastAsia="pl-PL"/>
        </w:rPr>
        <w:t>Ad. 50, 63</w:t>
      </w:r>
    </w:p>
    <w:p w14:paraId="10949A43" w14:textId="77777777" w:rsidR="00546BFE" w:rsidRPr="00167154" w:rsidRDefault="00546BFE" w:rsidP="001E193E">
      <w:pPr>
        <w:spacing w:after="0" w:line="288" w:lineRule="auto"/>
        <w:rPr>
          <w:rFonts w:ascii="Arial" w:eastAsia="MS Mincho" w:hAnsi="Arial" w:cs="Arial"/>
          <w:lang w:eastAsia="pl-PL"/>
        </w:rPr>
      </w:pPr>
      <w:r w:rsidRPr="00167154">
        <w:rPr>
          <w:rFonts w:ascii="Arial" w:eastAsia="MS Mincho" w:hAnsi="Arial" w:cs="Arial"/>
          <w:lang w:eastAsia="pl-PL"/>
        </w:rPr>
        <w:t xml:space="preserve">Wśród zgłoszonych przez społeczeństwo zarzutów pojawiły się również zarzuty dotyczące zagrożeń dla wartości przyrodniczych terenów usytuowanych w pobliżu Potoku </w:t>
      </w:r>
      <w:proofErr w:type="spellStart"/>
      <w:r w:rsidRPr="00167154">
        <w:rPr>
          <w:rFonts w:ascii="Arial" w:eastAsia="MS Mincho" w:hAnsi="Arial" w:cs="Arial"/>
          <w:lang w:eastAsia="pl-PL"/>
        </w:rPr>
        <w:t>Granicznik</w:t>
      </w:r>
      <w:proofErr w:type="spellEnd"/>
      <w:r w:rsidRPr="00167154">
        <w:rPr>
          <w:rFonts w:ascii="Arial" w:eastAsia="MS Mincho" w:hAnsi="Arial" w:cs="Arial"/>
          <w:lang w:eastAsia="pl-PL"/>
        </w:rPr>
        <w:t xml:space="preserve">. Teren ten został określony w </w:t>
      </w:r>
      <w:proofErr w:type="spellStart"/>
      <w:r w:rsidRPr="00167154">
        <w:rPr>
          <w:rFonts w:ascii="Arial" w:eastAsia="MS Mincho" w:hAnsi="Arial" w:cs="Arial"/>
          <w:lang w:eastAsia="pl-PL"/>
        </w:rPr>
        <w:t>odwołaniach</w:t>
      </w:r>
      <w:proofErr w:type="spellEnd"/>
      <w:r w:rsidRPr="00167154">
        <w:rPr>
          <w:rFonts w:ascii="Arial" w:eastAsia="MS Mincho" w:hAnsi="Arial" w:cs="Arial"/>
          <w:lang w:eastAsia="pl-PL"/>
        </w:rPr>
        <w:t xml:space="preserve"> jako cenny, stanowiący enklawę przyrody i korytarz ekologiczny. Wskazano, że występują tu gatunki chronione</w:t>
      </w:r>
      <w:r>
        <w:rPr>
          <w:rFonts w:ascii="Arial" w:eastAsia="MS Mincho" w:hAnsi="Arial" w:cs="Arial"/>
          <w:lang w:eastAsia="pl-PL"/>
        </w:rPr>
        <w:t>,</w:t>
      </w:r>
      <w:r w:rsidRPr="00167154">
        <w:rPr>
          <w:rFonts w:ascii="Arial" w:eastAsia="MS Mincho" w:hAnsi="Arial" w:cs="Arial"/>
          <w:lang w:eastAsia="pl-PL"/>
        </w:rPr>
        <w:t xml:space="preserve"> takie jak: salamandra plamista, ropucha szara, zaskroniec, żmija, padalec</w:t>
      </w:r>
      <w:r>
        <w:rPr>
          <w:rFonts w:ascii="Arial" w:eastAsia="MS Mincho" w:hAnsi="Arial" w:cs="Arial"/>
          <w:lang w:eastAsia="pl-PL"/>
        </w:rPr>
        <w:t>,</w:t>
      </w:r>
      <w:r w:rsidRPr="00167154">
        <w:rPr>
          <w:rFonts w:ascii="Arial" w:eastAsia="MS Mincho" w:hAnsi="Arial" w:cs="Arial"/>
          <w:lang w:eastAsia="pl-PL"/>
        </w:rPr>
        <w:t xml:space="preserve"> a na terenie „Wspólnego lasu na zawsze” należy utworzyć obszar Natura 2000. Podkreślono również, że w raporcie nie uwzględniono występowania na tym terenie nietoperzy.</w:t>
      </w:r>
    </w:p>
    <w:p w14:paraId="2FEEC2D9" w14:textId="77777777" w:rsidR="00546BFE" w:rsidRPr="00167154" w:rsidRDefault="00546BFE" w:rsidP="001E193E">
      <w:pPr>
        <w:spacing w:after="0" w:line="288" w:lineRule="auto"/>
        <w:rPr>
          <w:rFonts w:ascii="Arial" w:eastAsia="MS Mincho" w:hAnsi="Arial" w:cs="Arial"/>
          <w:lang w:eastAsia="pl-PL"/>
        </w:rPr>
      </w:pPr>
      <w:r w:rsidRPr="00167154">
        <w:rPr>
          <w:rFonts w:ascii="Arial" w:eastAsia="MS Mincho" w:hAnsi="Arial" w:cs="Arial"/>
          <w:lang w:eastAsia="pl-PL"/>
        </w:rPr>
        <w:t xml:space="preserve">W odniesieniu do tych zarzutów, w wyniku przeprowadzonych analiz GDOŚ dokonał waloryzacji omawianego obszaru. Inwentaryzacje przyrodnicze przeprowadzone na potrzeby opracowania raportu, ukierunkowane na różne grupy organizmów potwierdziły występowanie na tym terenie miejsca rozrodu płazów. Natomiast prace terenowe wykonane na potrzeby inwentaryzacji przyrodniczej nie wykazały występowania salamandry plamistej. </w:t>
      </w:r>
    </w:p>
    <w:p w14:paraId="75B5D5BF" w14:textId="77777777" w:rsidR="00546BFE" w:rsidRPr="00167154" w:rsidRDefault="00546BFE" w:rsidP="001E193E">
      <w:pPr>
        <w:spacing w:after="0" w:line="288" w:lineRule="auto"/>
        <w:rPr>
          <w:rFonts w:ascii="Arial" w:eastAsia="MS Mincho" w:hAnsi="Arial" w:cs="Arial"/>
          <w:lang w:eastAsia="pl-PL"/>
        </w:rPr>
      </w:pPr>
      <w:r w:rsidRPr="00167154">
        <w:rPr>
          <w:rFonts w:ascii="Arial" w:eastAsia="MS Mincho" w:hAnsi="Arial" w:cs="Arial"/>
          <w:lang w:eastAsia="pl-PL"/>
        </w:rPr>
        <w:lastRenderedPageBreak/>
        <w:t xml:space="preserve">Należy podkreślić, że wszystkie stanowiska rozrodcze płazów są obszarami wrażliwymi przyrodniczo, podobnie jak szlaki ich migracji. Na tej podstawie </w:t>
      </w:r>
      <w:r>
        <w:rPr>
          <w:rFonts w:ascii="Arial" w:eastAsia="MS Mincho" w:hAnsi="Arial" w:cs="Arial"/>
          <w:lang w:eastAsia="pl-PL"/>
        </w:rPr>
        <w:t>RDOŚ w Krakowie</w:t>
      </w:r>
      <w:r w:rsidRPr="00167154">
        <w:rPr>
          <w:rFonts w:ascii="Arial" w:eastAsia="MS Mincho" w:hAnsi="Arial" w:cs="Arial"/>
          <w:lang w:eastAsia="pl-PL"/>
        </w:rPr>
        <w:t xml:space="preserve"> i </w:t>
      </w:r>
      <w:r>
        <w:rPr>
          <w:rFonts w:ascii="Arial" w:eastAsia="MS Mincho" w:hAnsi="Arial" w:cs="Arial"/>
          <w:lang w:eastAsia="pl-PL"/>
        </w:rPr>
        <w:t>GDOŚ</w:t>
      </w:r>
      <w:r w:rsidRPr="00167154">
        <w:rPr>
          <w:rFonts w:ascii="Arial" w:eastAsia="MS Mincho" w:hAnsi="Arial" w:cs="Arial"/>
          <w:lang w:eastAsia="pl-PL"/>
        </w:rPr>
        <w:t xml:space="preserve"> sformułowa</w:t>
      </w:r>
      <w:r>
        <w:rPr>
          <w:rFonts w:ascii="Arial" w:eastAsia="MS Mincho" w:hAnsi="Arial" w:cs="Arial"/>
          <w:lang w:eastAsia="pl-PL"/>
        </w:rPr>
        <w:t>li</w:t>
      </w:r>
      <w:r w:rsidRPr="00167154">
        <w:rPr>
          <w:rFonts w:ascii="Arial" w:eastAsia="MS Mincho" w:hAnsi="Arial" w:cs="Arial"/>
          <w:lang w:eastAsia="pl-PL"/>
        </w:rPr>
        <w:t xml:space="preserve"> warunki, które skutecznie zminimalizują negatywne oddziaływanie na te obszary. Prace w otoczeniu miejsc rozrodu płazów będą zabezpieczone przez instalację płotków herpetologicznych uniemożliwiających wchodzenie płazów na teren budowy. Narzucone działania minimalizujące</w:t>
      </w:r>
      <w:r>
        <w:rPr>
          <w:rFonts w:ascii="Arial" w:eastAsia="MS Mincho" w:hAnsi="Arial" w:cs="Arial"/>
          <w:lang w:eastAsia="pl-PL"/>
        </w:rPr>
        <w:t>,</w:t>
      </w:r>
      <w:r w:rsidRPr="00167154">
        <w:rPr>
          <w:rFonts w:ascii="Arial" w:eastAsia="MS Mincho" w:hAnsi="Arial" w:cs="Arial"/>
          <w:lang w:eastAsia="pl-PL"/>
        </w:rPr>
        <w:t xml:space="preserve"> takie jak: przenoszenie zwierząt pod nadzorem herpetologa, lokalizacja zaplecza budowy, dróg tymczasowych poza siedliskami stanowiącymi miejsca rozrodu i przebywania płazów, prowadzenie nadzoru herpetologicznego przez cały okres aktywności gadów i płazów na całym odcinku powinny zapewnić maksymalną ochronę ich siedlisk. </w:t>
      </w:r>
    </w:p>
    <w:p w14:paraId="5BD5F533" w14:textId="77777777" w:rsidR="00546BFE" w:rsidRPr="00167154" w:rsidRDefault="00546BFE" w:rsidP="001E193E">
      <w:pPr>
        <w:spacing w:after="0" w:line="288" w:lineRule="auto"/>
        <w:rPr>
          <w:rFonts w:ascii="Arial" w:eastAsia="MS Mincho" w:hAnsi="Arial" w:cs="Arial"/>
          <w:lang w:eastAsia="pl-PL"/>
        </w:rPr>
      </w:pPr>
      <w:r w:rsidRPr="00167154">
        <w:rPr>
          <w:rFonts w:ascii="Arial" w:eastAsia="MS Mincho" w:hAnsi="Arial" w:cs="Arial"/>
          <w:lang w:eastAsia="pl-PL"/>
        </w:rPr>
        <w:t xml:space="preserve">GDOŚ przeanalizował oddziaływanie inwestycji także na nietoperze, dla których negatywny wpływ inwestycji na etapie jej realizacji może być związane z utratą i degradacją siedlisk tych zwierząt, a na etapie eksploatacji mogą być ofiarami kolizji. W związku ze zidentyfikowanymi zagrożeniami GDOŚ doprecyzował warunek II.70 </w:t>
      </w:r>
      <w:r>
        <w:rPr>
          <w:rFonts w:ascii="Arial" w:eastAsia="MS Mincho" w:hAnsi="Arial" w:cs="Arial"/>
          <w:lang w:eastAsia="pl-PL"/>
        </w:rPr>
        <w:t xml:space="preserve">decyzji RDOŚ w Krakowie </w:t>
      </w:r>
      <w:r w:rsidRPr="00167154">
        <w:rPr>
          <w:rFonts w:ascii="Arial" w:eastAsia="MS Mincho" w:hAnsi="Arial" w:cs="Arial"/>
          <w:lang w:eastAsia="pl-PL"/>
        </w:rPr>
        <w:t xml:space="preserve">dotyczący zastosowania ekranów </w:t>
      </w:r>
      <w:proofErr w:type="spellStart"/>
      <w:r w:rsidRPr="00167154">
        <w:rPr>
          <w:rFonts w:ascii="Arial" w:eastAsia="MS Mincho" w:hAnsi="Arial" w:cs="Arial"/>
          <w:lang w:eastAsia="pl-PL"/>
        </w:rPr>
        <w:t>antyolśnieniowych</w:t>
      </w:r>
      <w:proofErr w:type="spellEnd"/>
      <w:r w:rsidRPr="00167154">
        <w:rPr>
          <w:rFonts w:ascii="Arial" w:eastAsia="MS Mincho" w:hAnsi="Arial" w:cs="Arial"/>
          <w:lang w:eastAsia="pl-PL"/>
        </w:rPr>
        <w:t xml:space="preserve"> o wysokości 2,5 m, które podwyższają pułap lotu i zmniejszają ryzyko kolizji z samochodami.</w:t>
      </w:r>
    </w:p>
    <w:p w14:paraId="3A2C8643" w14:textId="77777777" w:rsidR="00546BFE" w:rsidRDefault="00546BFE" w:rsidP="001E193E">
      <w:pPr>
        <w:spacing w:after="0" w:line="288" w:lineRule="auto"/>
        <w:rPr>
          <w:rFonts w:ascii="Arial" w:eastAsia="MS Mincho" w:hAnsi="Arial" w:cs="Arial"/>
          <w:lang w:eastAsia="pl-PL"/>
        </w:rPr>
      </w:pPr>
      <w:r w:rsidRPr="00167154">
        <w:rPr>
          <w:rFonts w:ascii="Arial" w:eastAsia="MS Mincho" w:hAnsi="Arial" w:cs="Arial"/>
          <w:lang w:eastAsia="pl-PL"/>
        </w:rPr>
        <w:t xml:space="preserve">W odniesieniu do zarzutu dotyczącego utworzenie na terenie „Wspólnego lasu na zawsze” obszaru Natura 2000 GDOŚ wskazuje, że powyższe zagadnienie nie jest przedmiotem postępowania odwoławczego od decyzji </w:t>
      </w:r>
      <w:r>
        <w:rPr>
          <w:rFonts w:ascii="Arial" w:eastAsia="MS Mincho" w:hAnsi="Arial" w:cs="Arial"/>
          <w:lang w:eastAsia="pl-PL"/>
        </w:rPr>
        <w:t>RDOŚ</w:t>
      </w:r>
      <w:r w:rsidRPr="00167154">
        <w:rPr>
          <w:rFonts w:ascii="Arial" w:eastAsia="MS Mincho" w:hAnsi="Arial" w:cs="Arial"/>
          <w:lang w:eastAsia="pl-PL"/>
        </w:rPr>
        <w:t xml:space="preserve"> w Krakowie z 20 grudnia 2024 r., znak: OO.421.2.4.2021.TŚ/EB</w:t>
      </w:r>
      <w:r>
        <w:rPr>
          <w:rFonts w:ascii="Arial" w:eastAsia="MS Mincho" w:hAnsi="Arial" w:cs="Arial"/>
          <w:lang w:eastAsia="pl-PL"/>
        </w:rPr>
        <w:t>,</w:t>
      </w:r>
      <w:r w:rsidRPr="00167154">
        <w:rPr>
          <w:rFonts w:ascii="Arial" w:eastAsia="MS Mincho" w:hAnsi="Arial" w:cs="Arial"/>
          <w:lang w:eastAsia="pl-PL"/>
        </w:rPr>
        <w:t xml:space="preserve"> o środowiskowych uwarunkowaniach przedsięwzięcia pn. „Budowa i przebudowa DK75 klasy GP na odcinku Brzesko – Nowy Sącz, odcinek II od Brzeska na włączeniu do DK75 do Nowego Sącza</w:t>
      </w:r>
      <w:r>
        <w:rPr>
          <w:rFonts w:ascii="Arial" w:eastAsia="MS Mincho" w:hAnsi="Arial" w:cs="Arial"/>
          <w:lang w:eastAsia="pl-PL"/>
        </w:rPr>
        <w:t>”</w:t>
      </w:r>
      <w:r w:rsidRPr="00167154">
        <w:rPr>
          <w:rFonts w:ascii="Arial" w:eastAsia="MS Mincho" w:hAnsi="Arial" w:cs="Arial"/>
          <w:lang w:eastAsia="pl-PL"/>
        </w:rPr>
        <w:t>.</w:t>
      </w:r>
    </w:p>
    <w:p w14:paraId="59277EEC" w14:textId="77777777" w:rsidR="00546BFE" w:rsidRDefault="00546BFE" w:rsidP="001E193E">
      <w:pPr>
        <w:spacing w:after="0" w:line="288" w:lineRule="auto"/>
        <w:rPr>
          <w:rFonts w:ascii="Arial" w:eastAsia="MS Mincho" w:hAnsi="Arial" w:cs="Arial"/>
          <w:lang w:eastAsia="pl-PL"/>
        </w:rPr>
      </w:pPr>
      <w:r>
        <w:rPr>
          <w:rFonts w:ascii="Arial" w:eastAsia="MS Mincho" w:hAnsi="Arial" w:cs="Arial"/>
          <w:lang w:eastAsia="pl-PL"/>
        </w:rPr>
        <w:t>Ad. 51</w:t>
      </w:r>
    </w:p>
    <w:p w14:paraId="5B3D019E" w14:textId="77777777" w:rsidR="00546BFE" w:rsidRDefault="00546BFE" w:rsidP="001E193E">
      <w:pPr>
        <w:spacing w:after="0" w:line="288" w:lineRule="auto"/>
        <w:rPr>
          <w:rFonts w:ascii="Arial" w:eastAsia="MS Mincho" w:hAnsi="Arial" w:cs="Arial"/>
          <w:lang w:eastAsia="pl-PL"/>
        </w:rPr>
      </w:pPr>
      <w:r w:rsidRPr="00167154">
        <w:rPr>
          <w:rFonts w:ascii="Arial" w:eastAsia="MS Mincho" w:hAnsi="Arial" w:cs="Arial"/>
          <w:lang w:eastAsia="pl-PL"/>
        </w:rPr>
        <w:t xml:space="preserve">W kontekście stwierdzenia odwołujących, że budowa drogi przyczyni się do wycięcia starodrzewu oraz zniszczenia siedlisk przyrodniczych na odcinku od Dąbrowej do Nowego Sącza na terenie </w:t>
      </w:r>
      <w:proofErr w:type="spellStart"/>
      <w:r w:rsidRPr="00167154">
        <w:rPr>
          <w:rFonts w:ascii="Arial" w:eastAsia="MS Mincho" w:hAnsi="Arial" w:cs="Arial"/>
          <w:lang w:eastAsia="pl-PL"/>
        </w:rPr>
        <w:t>Południowomałopolskiego</w:t>
      </w:r>
      <w:proofErr w:type="spellEnd"/>
      <w:r w:rsidRPr="00167154">
        <w:rPr>
          <w:rFonts w:ascii="Arial" w:eastAsia="MS Mincho" w:hAnsi="Arial" w:cs="Arial"/>
          <w:lang w:eastAsia="pl-PL"/>
        </w:rPr>
        <w:t xml:space="preserve"> Obszaru Chronionego Krajobrazu</w:t>
      </w:r>
      <w:r>
        <w:rPr>
          <w:rFonts w:ascii="Arial" w:eastAsia="MS Mincho" w:hAnsi="Arial" w:cs="Arial"/>
          <w:lang w:eastAsia="pl-PL"/>
        </w:rPr>
        <w:t>,</w:t>
      </w:r>
      <w:r w:rsidRPr="00167154">
        <w:rPr>
          <w:rFonts w:ascii="Arial" w:eastAsia="MS Mincho" w:hAnsi="Arial" w:cs="Arial"/>
          <w:lang w:eastAsia="pl-PL"/>
        </w:rPr>
        <w:t xml:space="preserve"> GDOŚ wskazuje</w:t>
      </w:r>
      <w:r>
        <w:rPr>
          <w:rFonts w:ascii="Arial" w:eastAsia="MS Mincho" w:hAnsi="Arial" w:cs="Arial"/>
          <w:lang w:eastAsia="pl-PL"/>
        </w:rPr>
        <w:t>,</w:t>
      </w:r>
      <w:r w:rsidRPr="00167154">
        <w:rPr>
          <w:rFonts w:ascii="Arial" w:eastAsia="MS Mincho" w:hAnsi="Arial" w:cs="Arial"/>
          <w:lang w:eastAsia="pl-PL"/>
        </w:rPr>
        <w:t xml:space="preserve"> że na długości całego przedsięwzięcia zostanie przeprowadzona ponowna ocena oddziaływania przedsięwzięcia na środowisko. W ramach tej oceny zostanie jednoznacznie określona skala wycinki drzew i krzewów na terenach leśnych i wylesienia gruntów leśnych oraz przeprowadzona zostanie inwentaryzacja drzew wskazanych do wycinki poza terenami leśnymi. Celem przeprowadzenia ponownej oceny oddziaływania na środowisk</w:t>
      </w:r>
      <w:r>
        <w:rPr>
          <w:rFonts w:ascii="Arial" w:eastAsia="MS Mincho" w:hAnsi="Arial" w:cs="Arial"/>
          <w:lang w:eastAsia="pl-PL"/>
        </w:rPr>
        <w:t>o</w:t>
      </w:r>
      <w:r w:rsidRPr="00167154">
        <w:rPr>
          <w:rFonts w:ascii="Arial" w:eastAsia="MS Mincho" w:hAnsi="Arial" w:cs="Arial"/>
          <w:lang w:eastAsia="pl-PL"/>
        </w:rPr>
        <w:t xml:space="preserve"> jest odpowiednie dostosowanie przedsięwzięcia i środków minimalizujących jego oddziaływanie, do możliwie najbardziej aktualnego stanu środowiska. </w:t>
      </w:r>
    </w:p>
    <w:p w14:paraId="4E73FB17" w14:textId="77777777" w:rsidR="00546BFE" w:rsidRDefault="00546BFE" w:rsidP="001E193E">
      <w:pPr>
        <w:spacing w:after="0" w:line="288" w:lineRule="auto"/>
        <w:rPr>
          <w:rFonts w:ascii="Arial" w:eastAsia="MS Mincho" w:hAnsi="Arial" w:cs="Arial"/>
          <w:lang w:eastAsia="pl-PL"/>
        </w:rPr>
      </w:pPr>
      <w:r>
        <w:rPr>
          <w:rFonts w:ascii="Arial" w:eastAsia="MS Mincho" w:hAnsi="Arial" w:cs="Arial"/>
          <w:lang w:eastAsia="pl-PL"/>
        </w:rPr>
        <w:t>Ad. 52</w:t>
      </w:r>
    </w:p>
    <w:p w14:paraId="52748263" w14:textId="77777777" w:rsidR="00546BFE" w:rsidRDefault="00546BFE" w:rsidP="001E193E">
      <w:pPr>
        <w:spacing w:after="0" w:line="288" w:lineRule="auto"/>
        <w:rPr>
          <w:rFonts w:ascii="Arial" w:eastAsia="MS Mincho" w:hAnsi="Arial" w:cs="Arial"/>
          <w:lang w:eastAsia="pl-PL"/>
        </w:rPr>
      </w:pPr>
      <w:r w:rsidRPr="00167154">
        <w:rPr>
          <w:rFonts w:ascii="Arial" w:eastAsia="MS Mincho" w:hAnsi="Arial" w:cs="Arial"/>
          <w:lang w:eastAsia="pl-PL"/>
        </w:rPr>
        <w:t xml:space="preserve">W ocenie GDOŚ również zarzut dotyczący likwidacji żeremi bobrów w potoku Kretówka jest niezasadny. Należy podkreślić, że RDOŚ w Krakowie w efekcie przeprowadzonego postępowania </w:t>
      </w:r>
      <w:proofErr w:type="spellStart"/>
      <w:r w:rsidRPr="00167154">
        <w:rPr>
          <w:rFonts w:ascii="Arial" w:eastAsia="MS Mincho" w:hAnsi="Arial" w:cs="Arial"/>
          <w:lang w:eastAsia="pl-PL"/>
        </w:rPr>
        <w:t>pierwszoinstancyjnego</w:t>
      </w:r>
      <w:proofErr w:type="spellEnd"/>
      <w:r w:rsidRPr="00167154">
        <w:rPr>
          <w:rFonts w:ascii="Arial" w:eastAsia="MS Mincho" w:hAnsi="Arial" w:cs="Arial"/>
          <w:lang w:eastAsia="pl-PL"/>
        </w:rPr>
        <w:t xml:space="preserve"> w ramach ponownej oceny oddziaływania na środowisko nałożył obowiązek zaplanowania działań minimalizujących </w:t>
      </w:r>
      <w:r>
        <w:rPr>
          <w:rFonts w:ascii="Arial" w:eastAsia="MS Mincho" w:hAnsi="Arial" w:cs="Arial"/>
          <w:lang w:eastAsia="pl-PL"/>
        </w:rPr>
        <w:t xml:space="preserve">oddziaływanie przedsięwzięcia </w:t>
      </w:r>
      <w:r w:rsidRPr="00167154">
        <w:rPr>
          <w:rFonts w:ascii="Arial" w:eastAsia="MS Mincho" w:hAnsi="Arial" w:cs="Arial"/>
          <w:lang w:eastAsia="pl-PL"/>
        </w:rPr>
        <w:t xml:space="preserve">na stwierdzone cenne siedlisko bobra w dolinie potoku </w:t>
      </w:r>
      <w:proofErr w:type="spellStart"/>
      <w:r w:rsidRPr="00167154">
        <w:rPr>
          <w:rFonts w:ascii="Arial" w:eastAsia="MS Mincho" w:hAnsi="Arial" w:cs="Arial"/>
          <w:lang w:eastAsia="pl-PL"/>
        </w:rPr>
        <w:t>Granicznik</w:t>
      </w:r>
      <w:proofErr w:type="spellEnd"/>
      <w:r w:rsidRPr="00167154">
        <w:rPr>
          <w:rFonts w:ascii="Arial" w:eastAsia="MS Mincho" w:hAnsi="Arial" w:cs="Arial"/>
          <w:lang w:eastAsia="pl-PL"/>
        </w:rPr>
        <w:t xml:space="preserve"> ( w km 21+200 – 22+400) oraz potencjalne inne siedliska występujące w rejonie inwestycji, co zminimalizuje oddziaływanie planowanego przedsięwzięcia na ten gatunek. </w:t>
      </w:r>
    </w:p>
    <w:p w14:paraId="5ABAF26B" w14:textId="77777777" w:rsidR="00546BFE" w:rsidRDefault="00546BFE" w:rsidP="001E193E">
      <w:pPr>
        <w:spacing w:after="0" w:line="288" w:lineRule="auto"/>
        <w:rPr>
          <w:rFonts w:ascii="Arial" w:eastAsia="MS Mincho" w:hAnsi="Arial" w:cs="Arial"/>
          <w:lang w:eastAsia="pl-PL"/>
        </w:rPr>
      </w:pPr>
      <w:r>
        <w:rPr>
          <w:rFonts w:ascii="Arial" w:eastAsia="MS Mincho" w:hAnsi="Arial" w:cs="Arial"/>
          <w:lang w:eastAsia="pl-PL"/>
        </w:rPr>
        <w:t>Ad. 53</w:t>
      </w:r>
    </w:p>
    <w:p w14:paraId="50F2E6A2" w14:textId="77777777" w:rsidR="00546BFE" w:rsidRPr="00D43FD0" w:rsidRDefault="00546BFE" w:rsidP="001E193E">
      <w:pPr>
        <w:spacing w:after="0" w:line="288" w:lineRule="auto"/>
        <w:rPr>
          <w:rFonts w:ascii="Arial" w:eastAsia="MS Mincho" w:hAnsi="Arial" w:cs="Arial"/>
          <w:bCs/>
          <w:lang w:eastAsia="pl-PL"/>
        </w:rPr>
      </w:pPr>
      <w:r w:rsidRPr="00D43FD0">
        <w:rPr>
          <w:rFonts w:ascii="Arial" w:eastAsia="MS Mincho" w:hAnsi="Arial" w:cs="Arial"/>
          <w:lang w:eastAsia="pl-PL"/>
        </w:rPr>
        <w:t xml:space="preserve">Odpowiadając na stawiany zarzut dotyczący braku nałożenia w zaskarżonej decyzji obowiązku realizacji działań minimalizujących, polegających na budowie przejść dla zwierząt, GDOŚ zmodyfikował brzmienie </w:t>
      </w:r>
      <w:r w:rsidRPr="00D43FD0">
        <w:rPr>
          <w:rFonts w:ascii="Arial" w:eastAsia="MS Mincho" w:hAnsi="Arial" w:cs="Arial"/>
          <w:bCs/>
          <w:lang w:eastAsia="pl-PL"/>
        </w:rPr>
        <w:t>pkt II.63</w:t>
      </w:r>
      <w:r>
        <w:rPr>
          <w:rFonts w:ascii="Arial" w:eastAsia="MS Mincho" w:hAnsi="Arial" w:cs="Arial"/>
          <w:bCs/>
          <w:lang w:eastAsia="pl-PL"/>
        </w:rPr>
        <w:t xml:space="preserve"> decyzji RDOŚ w Krakowie</w:t>
      </w:r>
      <w:r w:rsidRPr="00D43FD0">
        <w:rPr>
          <w:rFonts w:ascii="Arial" w:eastAsia="MS Mincho" w:hAnsi="Arial" w:cs="Arial"/>
          <w:bCs/>
          <w:lang w:eastAsia="pl-PL"/>
        </w:rPr>
        <w:t xml:space="preserve">. Efektem tej modyfikacji było dodanie tabeli zawierającej wykaz obiektów inżynierskich pełniących funkcję </w:t>
      </w:r>
      <w:r w:rsidRPr="00D43FD0">
        <w:rPr>
          <w:rFonts w:ascii="Arial" w:eastAsia="MS Mincho" w:hAnsi="Arial" w:cs="Arial"/>
          <w:bCs/>
          <w:lang w:eastAsia="pl-PL"/>
        </w:rPr>
        <w:lastRenderedPageBreak/>
        <w:t xml:space="preserve">przejść dla zwierząt oraz zmiana parametrów przejść dla dużych, średnich i małych ssaków. GDOŚ doprecyzował również warunek II.70 </w:t>
      </w:r>
      <w:r>
        <w:rPr>
          <w:rFonts w:ascii="Arial" w:eastAsia="MS Mincho" w:hAnsi="Arial" w:cs="Arial"/>
          <w:bCs/>
          <w:lang w:eastAsia="pl-PL"/>
        </w:rPr>
        <w:t xml:space="preserve">decyzji RDOŚ w Krakowie </w:t>
      </w:r>
      <w:r w:rsidRPr="00D43FD0">
        <w:rPr>
          <w:rFonts w:ascii="Arial" w:eastAsia="MS Mincho" w:hAnsi="Arial" w:cs="Arial"/>
          <w:bCs/>
          <w:lang w:eastAsia="pl-PL"/>
        </w:rPr>
        <w:t xml:space="preserve">poprzez wskazanie na konieczność </w:t>
      </w:r>
      <w:r w:rsidRPr="00D43FD0">
        <w:rPr>
          <w:rFonts w:ascii="Arial" w:eastAsia="MS Mincho" w:hAnsi="Arial" w:cs="Arial"/>
          <w:lang w:eastAsia="pl-PL"/>
        </w:rPr>
        <w:t xml:space="preserve">wykonania ekranów </w:t>
      </w:r>
      <w:proofErr w:type="spellStart"/>
      <w:r w:rsidRPr="00D43FD0">
        <w:rPr>
          <w:rFonts w:ascii="Arial" w:eastAsia="MS Mincho" w:hAnsi="Arial" w:cs="Arial"/>
          <w:lang w:eastAsia="pl-PL"/>
        </w:rPr>
        <w:t>przeciwolśnieniowych</w:t>
      </w:r>
      <w:proofErr w:type="spellEnd"/>
      <w:r w:rsidRPr="00D43FD0">
        <w:rPr>
          <w:rFonts w:ascii="Arial" w:eastAsia="MS Mincho" w:hAnsi="Arial" w:cs="Arial"/>
          <w:lang w:eastAsia="pl-PL"/>
        </w:rPr>
        <w:t xml:space="preserve"> na przejściach dolnych dla zwierząt.</w:t>
      </w:r>
      <w:r w:rsidRPr="00D43FD0">
        <w:rPr>
          <w:rFonts w:ascii="Arial" w:eastAsia="MS Mincho" w:hAnsi="Arial" w:cs="Arial"/>
          <w:bCs/>
          <w:lang w:eastAsia="pl-PL"/>
        </w:rPr>
        <w:t xml:space="preserve"> W opinii GDOŚ zaproponowane rozwiązania stanowią skuteczne działania minimalizujące ryzyko wystąpienia efektu barierowego planowanej drogi DK75. </w:t>
      </w:r>
    </w:p>
    <w:p w14:paraId="1186C70C" w14:textId="77777777" w:rsidR="00546BFE" w:rsidRDefault="00546BFE" w:rsidP="001E193E">
      <w:pPr>
        <w:spacing w:after="0" w:line="288" w:lineRule="auto"/>
        <w:rPr>
          <w:rFonts w:ascii="Arial" w:eastAsia="MS Mincho" w:hAnsi="Arial" w:cs="Arial"/>
          <w:lang w:eastAsia="pl-PL"/>
        </w:rPr>
      </w:pPr>
      <w:r>
        <w:rPr>
          <w:rFonts w:ascii="Arial" w:eastAsia="MS Mincho" w:hAnsi="Arial" w:cs="Arial"/>
          <w:lang w:eastAsia="pl-PL"/>
        </w:rPr>
        <w:t>Ad. 50, 54</w:t>
      </w:r>
    </w:p>
    <w:p w14:paraId="7A8EC3F0" w14:textId="77777777" w:rsidR="00546BFE" w:rsidRPr="00D43FD0" w:rsidRDefault="00546BFE" w:rsidP="001E193E">
      <w:pPr>
        <w:spacing w:after="0" w:line="288" w:lineRule="auto"/>
        <w:rPr>
          <w:rFonts w:ascii="Arial" w:eastAsia="MS Mincho" w:hAnsi="Arial" w:cs="Arial"/>
          <w:bCs/>
          <w:lang w:eastAsia="pl-PL"/>
        </w:rPr>
      </w:pPr>
      <w:r w:rsidRPr="00D43FD0">
        <w:rPr>
          <w:rFonts w:ascii="Arial" w:eastAsia="MS Mincho" w:hAnsi="Arial" w:cs="Arial"/>
          <w:bCs/>
          <w:lang w:eastAsia="pl-PL"/>
        </w:rPr>
        <w:t>W odwołaniu od kwestionowanej decyzji RDOŚ w Krakowie podniesiona została również kwestia braku właściwej analizy wpływu planowanej drogi na migracje zwierząt</w:t>
      </w:r>
      <w:r>
        <w:rPr>
          <w:rFonts w:ascii="Arial" w:eastAsia="MS Mincho" w:hAnsi="Arial" w:cs="Arial"/>
          <w:bCs/>
          <w:lang w:eastAsia="pl-PL"/>
        </w:rPr>
        <w:t>,</w:t>
      </w:r>
      <w:r w:rsidRPr="00D43FD0">
        <w:rPr>
          <w:rFonts w:ascii="Arial" w:eastAsia="MS Mincho" w:hAnsi="Arial" w:cs="Arial"/>
          <w:bCs/>
          <w:lang w:eastAsia="pl-PL"/>
        </w:rPr>
        <w:t xml:space="preserve"> a tym samym na integralność obszarów Natura 2000 PLH120087 Łososina i PLH120088 Środkowy Dunajec z dopływami. Skarżący wskazali również, że zaniżono minimalną szerokość przejść dolnych pod estakadami do wąskich wyznaczonych stref. Na etapie postępowania odwoławczego, GDOŚ ponownie przeanalizował możliwe negatywne oddziaływanie DK75 </w:t>
      </w:r>
      <w:r>
        <w:rPr>
          <w:rFonts w:ascii="Arial" w:eastAsia="MS Mincho" w:hAnsi="Arial" w:cs="Arial"/>
          <w:bCs/>
          <w:lang w:eastAsia="pl-PL"/>
        </w:rPr>
        <w:t>w tym zakresie</w:t>
      </w:r>
      <w:r w:rsidRPr="00D43FD0">
        <w:rPr>
          <w:rFonts w:ascii="Arial" w:eastAsia="MS Mincho" w:hAnsi="Arial" w:cs="Arial"/>
          <w:bCs/>
          <w:lang w:eastAsia="pl-PL"/>
        </w:rPr>
        <w:t xml:space="preserve">, w szczególności w kontekście możliwości wystąpienia efektu barierowego planowanej drogi oraz ryzyka śmiertelności zwierząt w wyniku kolizji. GDOŚ wziął pod uwagę kwestie podniesione w </w:t>
      </w:r>
      <w:proofErr w:type="spellStart"/>
      <w:r w:rsidRPr="00D43FD0">
        <w:rPr>
          <w:rFonts w:ascii="Arial" w:eastAsia="MS Mincho" w:hAnsi="Arial" w:cs="Arial"/>
          <w:bCs/>
          <w:lang w:eastAsia="pl-PL"/>
        </w:rPr>
        <w:t>odwołaniach</w:t>
      </w:r>
      <w:proofErr w:type="spellEnd"/>
      <w:r w:rsidRPr="00D43FD0">
        <w:rPr>
          <w:rFonts w:ascii="Arial" w:eastAsia="MS Mincho" w:hAnsi="Arial" w:cs="Arial"/>
          <w:bCs/>
          <w:lang w:eastAsia="pl-PL"/>
        </w:rPr>
        <w:t xml:space="preserve"> oraz informacje zgromadzone w aktach sprawy i w wyniku ich analizy stwierdził, że konieczna jest weryfikacja parametrów przejść dla zwierząt. W  konsekwencji tych analiz GDOŚ uznał, że konieczna jest zmiana parametrów przejść górnych dla dużych zwierząt (</w:t>
      </w:r>
      <w:proofErr w:type="spellStart"/>
      <w:r w:rsidRPr="00D43FD0">
        <w:rPr>
          <w:rFonts w:ascii="Arial" w:eastAsia="MS Mincho" w:hAnsi="Arial" w:cs="Arial"/>
          <w:bCs/>
          <w:lang w:eastAsia="pl-PL"/>
        </w:rPr>
        <w:t>PZGd</w:t>
      </w:r>
      <w:proofErr w:type="spellEnd"/>
      <w:r w:rsidRPr="00D43FD0">
        <w:rPr>
          <w:rFonts w:ascii="Arial" w:eastAsia="MS Mincho" w:hAnsi="Arial" w:cs="Arial"/>
          <w:bCs/>
          <w:lang w:eastAsia="pl-PL"/>
        </w:rPr>
        <w:t>), przejść dolnych dla dużych zwierząt (</w:t>
      </w:r>
      <w:proofErr w:type="spellStart"/>
      <w:r w:rsidRPr="00D43FD0">
        <w:rPr>
          <w:rFonts w:ascii="Arial" w:eastAsia="MS Mincho" w:hAnsi="Arial" w:cs="Arial"/>
          <w:bCs/>
          <w:lang w:eastAsia="pl-PL"/>
        </w:rPr>
        <w:t>PZDd</w:t>
      </w:r>
      <w:proofErr w:type="spellEnd"/>
      <w:r w:rsidRPr="00D43FD0">
        <w:rPr>
          <w:rFonts w:ascii="Arial" w:eastAsia="MS Mincho" w:hAnsi="Arial" w:cs="Arial"/>
          <w:bCs/>
          <w:lang w:eastAsia="pl-PL"/>
        </w:rPr>
        <w:t>), średnich zwierząt (</w:t>
      </w:r>
      <w:proofErr w:type="spellStart"/>
      <w:r w:rsidRPr="00D43FD0">
        <w:rPr>
          <w:rFonts w:ascii="Arial" w:eastAsia="MS Mincho" w:hAnsi="Arial" w:cs="Arial"/>
          <w:bCs/>
          <w:lang w:eastAsia="pl-PL"/>
        </w:rPr>
        <w:t>PZDś</w:t>
      </w:r>
      <w:proofErr w:type="spellEnd"/>
      <w:r w:rsidRPr="00D43FD0">
        <w:rPr>
          <w:rFonts w:ascii="Arial" w:eastAsia="MS Mincho" w:hAnsi="Arial" w:cs="Arial"/>
          <w:bCs/>
          <w:lang w:eastAsia="pl-PL"/>
        </w:rPr>
        <w:t>) oraz przejść dla zwierząt małych (PZM) w km 12+955 (</w:t>
      </w:r>
      <w:proofErr w:type="spellStart"/>
      <w:r w:rsidRPr="00D43FD0">
        <w:rPr>
          <w:rFonts w:ascii="Arial" w:eastAsia="MS Mincho" w:hAnsi="Arial" w:cs="Arial"/>
          <w:bCs/>
          <w:lang w:eastAsia="pl-PL"/>
        </w:rPr>
        <w:t>PZDś</w:t>
      </w:r>
      <w:proofErr w:type="spellEnd"/>
      <w:r w:rsidRPr="00D43FD0">
        <w:rPr>
          <w:rFonts w:ascii="Arial" w:eastAsia="MS Mincho" w:hAnsi="Arial" w:cs="Arial"/>
          <w:bCs/>
          <w:lang w:eastAsia="pl-PL"/>
        </w:rPr>
        <w:t>), 16+800 (</w:t>
      </w:r>
      <w:proofErr w:type="spellStart"/>
      <w:r w:rsidRPr="00D43FD0">
        <w:rPr>
          <w:rFonts w:ascii="Arial" w:eastAsia="MS Mincho" w:hAnsi="Arial" w:cs="Arial"/>
          <w:bCs/>
          <w:lang w:eastAsia="pl-PL"/>
        </w:rPr>
        <w:t>PZGd</w:t>
      </w:r>
      <w:proofErr w:type="spellEnd"/>
      <w:r w:rsidRPr="00D43FD0">
        <w:rPr>
          <w:rFonts w:ascii="Arial" w:eastAsia="MS Mincho" w:hAnsi="Arial" w:cs="Arial"/>
          <w:bCs/>
          <w:lang w:eastAsia="pl-PL"/>
        </w:rPr>
        <w:t>), 17+825 (</w:t>
      </w:r>
      <w:proofErr w:type="spellStart"/>
      <w:r w:rsidRPr="00D43FD0">
        <w:rPr>
          <w:rFonts w:ascii="Arial" w:eastAsia="MS Mincho" w:hAnsi="Arial" w:cs="Arial"/>
          <w:bCs/>
          <w:lang w:eastAsia="pl-PL"/>
        </w:rPr>
        <w:t>PZGd</w:t>
      </w:r>
      <w:proofErr w:type="spellEnd"/>
      <w:r w:rsidRPr="00D43FD0">
        <w:rPr>
          <w:rFonts w:ascii="Arial" w:eastAsia="MS Mincho" w:hAnsi="Arial" w:cs="Arial"/>
          <w:bCs/>
          <w:lang w:eastAsia="pl-PL"/>
        </w:rPr>
        <w:t>), 18+332-18+565 (</w:t>
      </w:r>
      <w:proofErr w:type="spellStart"/>
      <w:r w:rsidRPr="00D43FD0">
        <w:rPr>
          <w:rFonts w:ascii="Arial" w:eastAsia="MS Mincho" w:hAnsi="Arial" w:cs="Arial"/>
          <w:bCs/>
          <w:lang w:eastAsia="pl-PL"/>
        </w:rPr>
        <w:t>PZDd</w:t>
      </w:r>
      <w:proofErr w:type="spellEnd"/>
      <w:r w:rsidRPr="00D43FD0">
        <w:rPr>
          <w:rFonts w:ascii="Arial" w:eastAsia="MS Mincho" w:hAnsi="Arial" w:cs="Arial"/>
          <w:bCs/>
          <w:lang w:eastAsia="pl-PL"/>
        </w:rPr>
        <w:t>), 19+931-20+305 (</w:t>
      </w:r>
      <w:proofErr w:type="spellStart"/>
      <w:r w:rsidRPr="00D43FD0">
        <w:rPr>
          <w:rFonts w:ascii="Arial" w:eastAsia="MS Mincho" w:hAnsi="Arial" w:cs="Arial"/>
          <w:bCs/>
          <w:lang w:eastAsia="pl-PL"/>
        </w:rPr>
        <w:t>PZDd</w:t>
      </w:r>
      <w:proofErr w:type="spellEnd"/>
      <w:r w:rsidRPr="00D43FD0">
        <w:rPr>
          <w:rFonts w:ascii="Arial" w:eastAsia="MS Mincho" w:hAnsi="Arial" w:cs="Arial"/>
          <w:bCs/>
          <w:lang w:eastAsia="pl-PL"/>
        </w:rPr>
        <w:t>), 21+155-21+283 (</w:t>
      </w:r>
      <w:proofErr w:type="spellStart"/>
      <w:r w:rsidRPr="00D43FD0">
        <w:rPr>
          <w:rFonts w:ascii="Arial" w:eastAsia="MS Mincho" w:hAnsi="Arial" w:cs="Arial"/>
          <w:bCs/>
          <w:lang w:eastAsia="pl-PL"/>
        </w:rPr>
        <w:t>PZDd</w:t>
      </w:r>
      <w:proofErr w:type="spellEnd"/>
      <w:r w:rsidRPr="00D43FD0">
        <w:rPr>
          <w:rFonts w:ascii="Arial" w:eastAsia="MS Mincho" w:hAnsi="Arial" w:cs="Arial"/>
          <w:bCs/>
          <w:lang w:eastAsia="pl-PL"/>
        </w:rPr>
        <w:t>), 21+519-21+664 (</w:t>
      </w:r>
      <w:proofErr w:type="spellStart"/>
      <w:r w:rsidRPr="00D43FD0">
        <w:rPr>
          <w:rFonts w:ascii="Arial" w:eastAsia="MS Mincho" w:hAnsi="Arial" w:cs="Arial"/>
          <w:bCs/>
          <w:lang w:eastAsia="pl-PL"/>
        </w:rPr>
        <w:t>PZDd</w:t>
      </w:r>
      <w:proofErr w:type="spellEnd"/>
      <w:r w:rsidRPr="00D43FD0">
        <w:rPr>
          <w:rFonts w:ascii="Arial" w:eastAsia="MS Mincho" w:hAnsi="Arial" w:cs="Arial"/>
          <w:bCs/>
          <w:lang w:eastAsia="pl-PL"/>
        </w:rPr>
        <w:t>), 21+936-22+048 (</w:t>
      </w:r>
      <w:proofErr w:type="spellStart"/>
      <w:r w:rsidRPr="00D43FD0">
        <w:rPr>
          <w:rFonts w:ascii="Arial" w:eastAsia="MS Mincho" w:hAnsi="Arial" w:cs="Arial"/>
          <w:bCs/>
          <w:lang w:eastAsia="pl-PL"/>
        </w:rPr>
        <w:t>PZDd</w:t>
      </w:r>
      <w:proofErr w:type="spellEnd"/>
      <w:r w:rsidRPr="00D43FD0">
        <w:rPr>
          <w:rFonts w:ascii="Arial" w:eastAsia="MS Mincho" w:hAnsi="Arial" w:cs="Arial"/>
          <w:bCs/>
          <w:lang w:eastAsia="pl-PL"/>
        </w:rPr>
        <w:t>), 22+345-22+497 (</w:t>
      </w:r>
      <w:proofErr w:type="spellStart"/>
      <w:r w:rsidRPr="00D43FD0">
        <w:rPr>
          <w:rFonts w:ascii="Arial" w:eastAsia="MS Mincho" w:hAnsi="Arial" w:cs="Arial"/>
          <w:bCs/>
          <w:lang w:eastAsia="pl-PL"/>
        </w:rPr>
        <w:t>PZDd</w:t>
      </w:r>
      <w:proofErr w:type="spellEnd"/>
      <w:r w:rsidRPr="00D43FD0">
        <w:rPr>
          <w:rFonts w:ascii="Arial" w:eastAsia="MS Mincho" w:hAnsi="Arial" w:cs="Arial"/>
          <w:bCs/>
          <w:lang w:eastAsia="pl-PL"/>
        </w:rPr>
        <w:t>), 31+925-32+440 (</w:t>
      </w:r>
      <w:proofErr w:type="spellStart"/>
      <w:r w:rsidRPr="00D43FD0">
        <w:rPr>
          <w:rFonts w:ascii="Arial" w:eastAsia="MS Mincho" w:hAnsi="Arial" w:cs="Arial"/>
          <w:bCs/>
          <w:lang w:eastAsia="pl-PL"/>
        </w:rPr>
        <w:t>PZDd</w:t>
      </w:r>
      <w:proofErr w:type="spellEnd"/>
      <w:r w:rsidRPr="00D43FD0">
        <w:rPr>
          <w:rFonts w:ascii="Arial" w:eastAsia="MS Mincho" w:hAnsi="Arial" w:cs="Arial"/>
          <w:bCs/>
          <w:lang w:eastAsia="pl-PL"/>
        </w:rPr>
        <w:t>), 32+715 (</w:t>
      </w:r>
      <w:proofErr w:type="spellStart"/>
      <w:r w:rsidRPr="00D43FD0">
        <w:rPr>
          <w:rFonts w:ascii="Arial" w:eastAsia="MS Mincho" w:hAnsi="Arial" w:cs="Arial"/>
          <w:bCs/>
          <w:lang w:eastAsia="pl-PL"/>
        </w:rPr>
        <w:t>PZDś</w:t>
      </w:r>
      <w:proofErr w:type="spellEnd"/>
      <w:r w:rsidRPr="00D43FD0">
        <w:rPr>
          <w:rFonts w:ascii="Arial" w:eastAsia="MS Mincho" w:hAnsi="Arial" w:cs="Arial"/>
          <w:bCs/>
          <w:lang w:eastAsia="pl-PL"/>
        </w:rPr>
        <w:t>), 33+361 (PZM), 33+612 (PZM), 34+280 (</w:t>
      </w:r>
      <w:proofErr w:type="spellStart"/>
      <w:r w:rsidRPr="00D43FD0">
        <w:rPr>
          <w:rFonts w:ascii="Arial" w:eastAsia="MS Mincho" w:hAnsi="Arial" w:cs="Arial"/>
          <w:bCs/>
          <w:lang w:eastAsia="pl-PL"/>
        </w:rPr>
        <w:t>PZDś</w:t>
      </w:r>
      <w:proofErr w:type="spellEnd"/>
      <w:r w:rsidRPr="00D43FD0">
        <w:rPr>
          <w:rFonts w:ascii="Arial" w:eastAsia="MS Mincho" w:hAnsi="Arial" w:cs="Arial"/>
          <w:bCs/>
          <w:lang w:eastAsia="pl-PL"/>
        </w:rPr>
        <w:t>), 35+186 (</w:t>
      </w:r>
      <w:proofErr w:type="spellStart"/>
      <w:r w:rsidRPr="00D43FD0">
        <w:rPr>
          <w:rFonts w:ascii="Arial" w:eastAsia="MS Mincho" w:hAnsi="Arial" w:cs="Arial"/>
          <w:bCs/>
          <w:lang w:eastAsia="pl-PL"/>
        </w:rPr>
        <w:t>PZDś</w:t>
      </w:r>
      <w:proofErr w:type="spellEnd"/>
      <w:r w:rsidRPr="00D43FD0">
        <w:rPr>
          <w:rFonts w:ascii="Arial" w:eastAsia="MS Mincho" w:hAnsi="Arial" w:cs="Arial"/>
          <w:bCs/>
          <w:lang w:eastAsia="pl-PL"/>
        </w:rPr>
        <w:t>), 35+712 (</w:t>
      </w:r>
      <w:proofErr w:type="spellStart"/>
      <w:r w:rsidRPr="00D43FD0">
        <w:rPr>
          <w:rFonts w:ascii="Arial" w:eastAsia="MS Mincho" w:hAnsi="Arial" w:cs="Arial"/>
          <w:bCs/>
          <w:lang w:eastAsia="pl-PL"/>
        </w:rPr>
        <w:t>PZDś</w:t>
      </w:r>
      <w:proofErr w:type="spellEnd"/>
      <w:r w:rsidRPr="00D43FD0">
        <w:rPr>
          <w:rFonts w:ascii="Arial" w:eastAsia="MS Mincho" w:hAnsi="Arial" w:cs="Arial"/>
          <w:bCs/>
          <w:lang w:eastAsia="pl-PL"/>
        </w:rPr>
        <w:t>), 46+467 (</w:t>
      </w:r>
      <w:proofErr w:type="spellStart"/>
      <w:r w:rsidRPr="00D43FD0">
        <w:rPr>
          <w:rFonts w:ascii="Arial" w:eastAsia="MS Mincho" w:hAnsi="Arial" w:cs="Arial"/>
          <w:bCs/>
          <w:lang w:eastAsia="pl-PL"/>
        </w:rPr>
        <w:t>PZDś</w:t>
      </w:r>
      <w:proofErr w:type="spellEnd"/>
      <w:r w:rsidRPr="00D43FD0">
        <w:rPr>
          <w:rFonts w:ascii="Arial" w:eastAsia="MS Mincho" w:hAnsi="Arial" w:cs="Arial"/>
          <w:bCs/>
          <w:lang w:eastAsia="pl-PL"/>
        </w:rPr>
        <w:t>). W opinii GDOŚ jest to działanie korzystne, które poprawi funkcjonalność przejść i zapewni bezkolizyjną migrację zwierząt w obrębie inwestycji.</w:t>
      </w:r>
    </w:p>
    <w:p w14:paraId="51FFD150" w14:textId="77777777" w:rsidR="00546BFE" w:rsidRDefault="00546BFE" w:rsidP="001E193E">
      <w:pPr>
        <w:keepNext/>
        <w:spacing w:after="0" w:line="288" w:lineRule="auto"/>
        <w:rPr>
          <w:rFonts w:ascii="Arial" w:eastAsia="MS Mincho" w:hAnsi="Arial" w:cs="Arial"/>
          <w:lang w:eastAsia="pl-PL"/>
        </w:rPr>
      </w:pPr>
      <w:r>
        <w:rPr>
          <w:rFonts w:ascii="Arial" w:eastAsia="MS Mincho" w:hAnsi="Arial" w:cs="Arial"/>
          <w:lang w:eastAsia="pl-PL"/>
        </w:rPr>
        <w:t>Ad. 55</w:t>
      </w:r>
    </w:p>
    <w:p w14:paraId="5E0DBF1B" w14:textId="77777777" w:rsidR="00546BFE" w:rsidRPr="009D00FF" w:rsidRDefault="00546BFE" w:rsidP="001E193E">
      <w:pPr>
        <w:spacing w:after="0" w:line="288" w:lineRule="auto"/>
        <w:rPr>
          <w:rFonts w:ascii="Arial" w:eastAsia="MS Mincho" w:hAnsi="Arial" w:cs="Arial"/>
          <w:lang w:eastAsia="pl-PL"/>
        </w:rPr>
      </w:pPr>
      <w:r w:rsidRPr="009D00FF">
        <w:rPr>
          <w:rFonts w:ascii="Arial" w:eastAsia="MS Mincho" w:hAnsi="Arial" w:cs="Arial"/>
          <w:lang w:eastAsia="pl-PL"/>
        </w:rPr>
        <w:t xml:space="preserve">W kontekście wpływu przedsięwzięcia na obszary Natura 2000 niezasadny jest zarzut, w którym odwołujący wskazują na brak analizy negatywnego oddziaływania przedsięwzięcia na cele ochrony obszaru </w:t>
      </w:r>
      <w:r w:rsidRPr="009D00FF">
        <w:rPr>
          <w:rFonts w:ascii="Arial" w:eastAsia="MS Mincho" w:hAnsi="Arial" w:cs="Arial"/>
          <w:bCs/>
          <w:lang w:eastAsia="pl-PL"/>
        </w:rPr>
        <w:t>Natura 2000 PLH120087 Łososina i obszaru Natura 2000 PLH120088 Środkowy Dunajec z dopływami</w:t>
      </w:r>
      <w:r w:rsidRPr="009D00FF">
        <w:rPr>
          <w:rFonts w:ascii="Arial" w:eastAsia="MS Mincho" w:hAnsi="Arial" w:cs="Arial"/>
          <w:lang w:eastAsia="pl-PL"/>
        </w:rPr>
        <w:t>. RDOŚ</w:t>
      </w:r>
      <w:r>
        <w:rPr>
          <w:rFonts w:ascii="Arial" w:eastAsia="MS Mincho" w:hAnsi="Arial" w:cs="Arial"/>
          <w:lang w:eastAsia="pl-PL"/>
        </w:rPr>
        <w:t xml:space="preserve"> </w:t>
      </w:r>
      <w:r w:rsidRPr="009D00FF">
        <w:rPr>
          <w:rFonts w:ascii="Arial" w:eastAsia="MS Mincho" w:hAnsi="Arial" w:cs="Arial"/>
          <w:lang w:eastAsia="pl-PL"/>
        </w:rPr>
        <w:t>w Krakowie w uzasadnieniu decyzji szczegółowo przenalizował wpływ planowanego przedsięwzięcia na cele ochrony ww. obszarów Natura 2000</w:t>
      </w:r>
      <w:r>
        <w:rPr>
          <w:rFonts w:ascii="Arial" w:eastAsia="MS Mincho" w:hAnsi="Arial" w:cs="Arial"/>
          <w:lang w:eastAsia="pl-PL"/>
        </w:rPr>
        <w:t>,</w:t>
      </w:r>
      <w:r w:rsidRPr="009D00FF">
        <w:rPr>
          <w:rFonts w:ascii="Arial" w:eastAsia="MS Mincho" w:hAnsi="Arial" w:cs="Arial"/>
          <w:lang w:eastAsia="pl-PL"/>
        </w:rPr>
        <w:t xml:space="preserve"> a warunki nałożone w decyzji skutecznie ograniczą negatywny wpływ na przedmioty ochrony tych obszarów Natura 2000.</w:t>
      </w:r>
    </w:p>
    <w:p w14:paraId="50694EDE" w14:textId="77777777" w:rsidR="00546BFE" w:rsidRPr="009D00FF" w:rsidRDefault="00546BFE" w:rsidP="001E193E">
      <w:pPr>
        <w:spacing w:after="0" w:line="288" w:lineRule="auto"/>
        <w:rPr>
          <w:rFonts w:ascii="Arial" w:eastAsia="MS Mincho" w:hAnsi="Arial" w:cs="Arial"/>
          <w:lang w:eastAsia="pl-PL"/>
        </w:rPr>
      </w:pPr>
      <w:r w:rsidRPr="009D00FF">
        <w:rPr>
          <w:rFonts w:ascii="Arial" w:eastAsia="MS Mincho" w:hAnsi="Arial" w:cs="Arial"/>
          <w:lang w:eastAsia="pl-PL"/>
        </w:rPr>
        <w:t>Należy mieć na uwadze, że inwestor wprowadził odcinkową korektę geometrii trasy (od ok. km 26+000 – 28+000 wg załączników graficznych), w celu ominięcia obszaru Natura 2000 i siedliska 91E0. Poprzez przekroczenie rzeki Łososina mostem bez stosowania podpór pośrednich, oddziaływania zastało ograniczone do nieistotnego poziomu</w:t>
      </w:r>
      <w:r>
        <w:rPr>
          <w:rFonts w:ascii="Arial" w:eastAsia="MS Mincho" w:hAnsi="Arial" w:cs="Arial"/>
          <w:lang w:eastAsia="pl-PL"/>
        </w:rPr>
        <w:t>,</w:t>
      </w:r>
      <w:r w:rsidRPr="009D00FF">
        <w:rPr>
          <w:rFonts w:ascii="Arial" w:eastAsia="MS Mincho" w:hAnsi="Arial" w:cs="Arial"/>
          <w:lang w:eastAsia="pl-PL"/>
        </w:rPr>
        <w:t xml:space="preserve"> a modyfikacja przebiegu spowoduje brak ingerencji w siedlisko 91E0. </w:t>
      </w:r>
    </w:p>
    <w:p w14:paraId="73036F3D" w14:textId="77777777" w:rsidR="00546BFE" w:rsidRDefault="00546BFE" w:rsidP="001E193E">
      <w:pPr>
        <w:spacing w:after="0" w:line="288" w:lineRule="auto"/>
        <w:rPr>
          <w:rFonts w:ascii="Arial" w:eastAsia="MS Mincho" w:hAnsi="Arial" w:cs="Arial"/>
          <w:lang w:eastAsia="pl-PL"/>
        </w:rPr>
      </w:pPr>
      <w:r>
        <w:rPr>
          <w:rFonts w:ascii="Arial" w:eastAsia="MS Mincho" w:hAnsi="Arial" w:cs="Arial"/>
          <w:lang w:eastAsia="pl-PL"/>
        </w:rPr>
        <w:t>Ad. 56, 57</w:t>
      </w:r>
    </w:p>
    <w:p w14:paraId="65CF7A22" w14:textId="77777777" w:rsidR="00546BFE" w:rsidRPr="00EF094B" w:rsidRDefault="00546BFE" w:rsidP="001E193E">
      <w:pPr>
        <w:spacing w:after="0" w:line="288" w:lineRule="auto"/>
        <w:rPr>
          <w:rFonts w:ascii="Arial" w:eastAsia="MS Mincho" w:hAnsi="Arial" w:cs="Arial"/>
          <w:bCs/>
          <w:lang w:eastAsia="pl-PL"/>
        </w:rPr>
      </w:pPr>
      <w:r w:rsidRPr="00EF094B">
        <w:rPr>
          <w:rFonts w:ascii="Arial" w:eastAsia="MS Mincho" w:hAnsi="Arial" w:cs="Arial"/>
          <w:lang w:eastAsia="pl-PL"/>
        </w:rPr>
        <w:t xml:space="preserve">Kolejnym podniesionym w odwołaniu zagadnieniem był zarzut drożności szlaków migracyjnych i przecięcia przez DK75 korytarzy ekologicznych: </w:t>
      </w:r>
      <w:r w:rsidRPr="00EF094B">
        <w:rPr>
          <w:rFonts w:ascii="Arial" w:eastAsia="MS Mincho" w:hAnsi="Arial" w:cs="Arial"/>
          <w:bCs/>
          <w:lang w:eastAsia="pl-PL"/>
        </w:rPr>
        <w:t xml:space="preserve">stref Korytarza Południowego - GKPd-9 Pogórze Rożnowskie, KPd-13A Beskid </w:t>
      </w:r>
      <w:proofErr w:type="spellStart"/>
      <w:r w:rsidRPr="00EF094B">
        <w:rPr>
          <w:rFonts w:ascii="Arial" w:eastAsia="MS Mincho" w:hAnsi="Arial" w:cs="Arial"/>
          <w:bCs/>
          <w:lang w:eastAsia="pl-PL"/>
        </w:rPr>
        <w:t>Wyspowy-Dolina</w:t>
      </w:r>
      <w:proofErr w:type="spellEnd"/>
      <w:r w:rsidRPr="00EF094B">
        <w:rPr>
          <w:rFonts w:ascii="Arial" w:eastAsia="MS Mincho" w:hAnsi="Arial" w:cs="Arial"/>
          <w:bCs/>
          <w:lang w:eastAsia="pl-PL"/>
        </w:rPr>
        <w:t xml:space="preserve"> Dunajca oraz KPd-11A Dolina Górnego Dunajca</w:t>
      </w:r>
      <w:r w:rsidRPr="00EF094B">
        <w:rPr>
          <w:rFonts w:ascii="Arial" w:eastAsia="MS Mincho" w:hAnsi="Arial" w:cs="Arial"/>
          <w:lang w:eastAsia="pl-PL"/>
        </w:rPr>
        <w:t>. W trakcie postępowania odwoławczego przeanalizowano ograniczenia dla migrującej fauny (w szczególności dla średnich i dużych zwierząt)</w:t>
      </w:r>
      <w:r>
        <w:rPr>
          <w:rFonts w:ascii="Arial" w:eastAsia="MS Mincho" w:hAnsi="Arial" w:cs="Arial"/>
          <w:lang w:eastAsia="pl-PL"/>
        </w:rPr>
        <w:t>,</w:t>
      </w:r>
      <w:r w:rsidRPr="00EF094B">
        <w:rPr>
          <w:rFonts w:ascii="Arial" w:eastAsia="MS Mincho" w:hAnsi="Arial" w:cs="Arial"/>
          <w:lang w:eastAsia="pl-PL"/>
        </w:rPr>
        <w:t xml:space="preserve"> identyfikując miejsca o oddziaływaniu barierowym, czego przykładem może być postępująca zabudowa w miejscowościach sąsiadujących z DK75. Analizowano także oddziaływanie </w:t>
      </w:r>
      <w:r w:rsidRPr="00EF094B">
        <w:rPr>
          <w:rFonts w:ascii="Arial" w:eastAsia="MS Mincho" w:hAnsi="Arial" w:cs="Arial"/>
          <w:lang w:eastAsia="pl-PL"/>
        </w:rPr>
        <w:lastRenderedPageBreak/>
        <w:t>przedmiotowej drogi na ww. korytarze, mając na uwadze zaprojektowane przejścia dla zwierząt. Należy podkreślić, że w ramach działań minimalizujących inwestor zaplanował przejścia górne dla zwierząt dużych w km 11+460 (</w:t>
      </w:r>
      <w:proofErr w:type="spellStart"/>
      <w:r w:rsidRPr="00EF094B">
        <w:rPr>
          <w:rFonts w:ascii="Arial" w:eastAsia="MS Mincho" w:hAnsi="Arial" w:cs="Arial"/>
          <w:lang w:eastAsia="pl-PL"/>
        </w:rPr>
        <w:t>PZGd</w:t>
      </w:r>
      <w:proofErr w:type="spellEnd"/>
      <w:r w:rsidRPr="00EF094B">
        <w:rPr>
          <w:rFonts w:ascii="Arial" w:eastAsia="MS Mincho" w:hAnsi="Arial" w:cs="Arial"/>
          <w:lang w:eastAsia="pl-PL"/>
        </w:rPr>
        <w:t>), 16+800 (</w:t>
      </w:r>
      <w:proofErr w:type="spellStart"/>
      <w:r w:rsidRPr="00EF094B">
        <w:rPr>
          <w:rFonts w:ascii="Arial" w:eastAsia="MS Mincho" w:hAnsi="Arial" w:cs="Arial"/>
          <w:lang w:eastAsia="pl-PL"/>
        </w:rPr>
        <w:t>PZGd</w:t>
      </w:r>
      <w:proofErr w:type="spellEnd"/>
      <w:r w:rsidRPr="00EF094B">
        <w:rPr>
          <w:rFonts w:ascii="Arial" w:eastAsia="MS Mincho" w:hAnsi="Arial" w:cs="Arial"/>
          <w:lang w:eastAsia="pl-PL"/>
        </w:rPr>
        <w:t>), 17+825 (</w:t>
      </w:r>
      <w:proofErr w:type="spellStart"/>
      <w:r w:rsidRPr="00EF094B">
        <w:rPr>
          <w:rFonts w:ascii="Arial" w:eastAsia="MS Mincho" w:hAnsi="Arial" w:cs="Arial"/>
          <w:lang w:eastAsia="pl-PL"/>
        </w:rPr>
        <w:t>PZGd</w:t>
      </w:r>
      <w:proofErr w:type="spellEnd"/>
      <w:r w:rsidRPr="00EF094B">
        <w:rPr>
          <w:rFonts w:ascii="Arial" w:eastAsia="MS Mincho" w:hAnsi="Arial" w:cs="Arial"/>
          <w:lang w:eastAsia="pl-PL"/>
        </w:rPr>
        <w:t>), 40+915 (</w:t>
      </w:r>
      <w:proofErr w:type="spellStart"/>
      <w:r w:rsidRPr="00EF094B">
        <w:rPr>
          <w:rFonts w:ascii="Arial" w:eastAsia="MS Mincho" w:hAnsi="Arial" w:cs="Arial"/>
          <w:lang w:eastAsia="pl-PL"/>
        </w:rPr>
        <w:t>PZGd</w:t>
      </w:r>
      <w:proofErr w:type="spellEnd"/>
      <w:r w:rsidRPr="00EF094B">
        <w:rPr>
          <w:rFonts w:ascii="Arial" w:eastAsia="MS Mincho" w:hAnsi="Arial" w:cs="Arial"/>
          <w:lang w:eastAsia="pl-PL"/>
        </w:rPr>
        <w:t xml:space="preserve">), które są kluczowe dla swobodnej migracji zwierząt takich jak wilk czy ryś. Należy również zaznaczyć, że przejścia górne dla dużych zwierząt w km 16+800 oraz km 17+825 zlokalizowano prawidłowo, w głębi kompleksu leśnego, na odcinkach charakteryzujących się najmniejszą presją. Dodatkowo należy wskazać, że na etapie postępowania odwoławczego GDOŚ zwiększył minimalną szerokość ww. przejść górnych z 50 m do 80 m. Ponadto wprowadził postulowany przez skarżącego wymóg zapewnienia skrajni pionowej wynoszącej min 5 m na prawie całej długości estakad w km </w:t>
      </w:r>
      <w:r w:rsidRPr="00EF094B">
        <w:rPr>
          <w:rFonts w:ascii="Arial" w:eastAsia="MS Mincho" w:hAnsi="Arial" w:cs="Arial"/>
          <w:bCs/>
          <w:lang w:eastAsia="pl-PL"/>
        </w:rPr>
        <w:t>18+332-18+565 (</w:t>
      </w:r>
      <w:proofErr w:type="spellStart"/>
      <w:r w:rsidRPr="00EF094B">
        <w:rPr>
          <w:rFonts w:ascii="Arial" w:eastAsia="MS Mincho" w:hAnsi="Arial" w:cs="Arial"/>
          <w:bCs/>
          <w:lang w:eastAsia="pl-PL"/>
        </w:rPr>
        <w:t>PZDd</w:t>
      </w:r>
      <w:proofErr w:type="spellEnd"/>
      <w:r w:rsidRPr="00EF094B">
        <w:rPr>
          <w:rFonts w:ascii="Arial" w:eastAsia="MS Mincho" w:hAnsi="Arial" w:cs="Arial"/>
          <w:bCs/>
          <w:lang w:eastAsia="pl-PL"/>
        </w:rPr>
        <w:t>), 19+931-20+305 (</w:t>
      </w:r>
      <w:proofErr w:type="spellStart"/>
      <w:r w:rsidRPr="00EF094B">
        <w:rPr>
          <w:rFonts w:ascii="Arial" w:eastAsia="MS Mincho" w:hAnsi="Arial" w:cs="Arial"/>
          <w:bCs/>
          <w:lang w:eastAsia="pl-PL"/>
        </w:rPr>
        <w:t>PZDd</w:t>
      </w:r>
      <w:proofErr w:type="spellEnd"/>
      <w:r w:rsidRPr="00EF094B">
        <w:rPr>
          <w:rFonts w:ascii="Arial" w:eastAsia="MS Mincho" w:hAnsi="Arial" w:cs="Arial"/>
          <w:bCs/>
          <w:lang w:eastAsia="pl-PL"/>
        </w:rPr>
        <w:t>), 21+155-21+283 (</w:t>
      </w:r>
      <w:proofErr w:type="spellStart"/>
      <w:r w:rsidRPr="00EF094B">
        <w:rPr>
          <w:rFonts w:ascii="Arial" w:eastAsia="MS Mincho" w:hAnsi="Arial" w:cs="Arial"/>
          <w:bCs/>
          <w:lang w:eastAsia="pl-PL"/>
        </w:rPr>
        <w:t>PZDd</w:t>
      </w:r>
      <w:proofErr w:type="spellEnd"/>
      <w:r w:rsidRPr="00EF094B">
        <w:rPr>
          <w:rFonts w:ascii="Arial" w:eastAsia="MS Mincho" w:hAnsi="Arial" w:cs="Arial"/>
          <w:bCs/>
          <w:lang w:eastAsia="pl-PL"/>
        </w:rPr>
        <w:t>), 21+519-21+664 (</w:t>
      </w:r>
      <w:proofErr w:type="spellStart"/>
      <w:r w:rsidRPr="00EF094B">
        <w:rPr>
          <w:rFonts w:ascii="Arial" w:eastAsia="MS Mincho" w:hAnsi="Arial" w:cs="Arial"/>
          <w:bCs/>
          <w:lang w:eastAsia="pl-PL"/>
        </w:rPr>
        <w:t>PZDd</w:t>
      </w:r>
      <w:proofErr w:type="spellEnd"/>
      <w:r w:rsidRPr="00EF094B">
        <w:rPr>
          <w:rFonts w:ascii="Arial" w:eastAsia="MS Mincho" w:hAnsi="Arial" w:cs="Arial"/>
          <w:bCs/>
          <w:lang w:eastAsia="pl-PL"/>
        </w:rPr>
        <w:t>), 21+936-22+048 (</w:t>
      </w:r>
      <w:proofErr w:type="spellStart"/>
      <w:r w:rsidRPr="00EF094B">
        <w:rPr>
          <w:rFonts w:ascii="Arial" w:eastAsia="MS Mincho" w:hAnsi="Arial" w:cs="Arial"/>
          <w:bCs/>
          <w:lang w:eastAsia="pl-PL"/>
        </w:rPr>
        <w:t>PZDd</w:t>
      </w:r>
      <w:proofErr w:type="spellEnd"/>
      <w:r w:rsidRPr="00EF094B">
        <w:rPr>
          <w:rFonts w:ascii="Arial" w:eastAsia="MS Mincho" w:hAnsi="Arial" w:cs="Arial"/>
          <w:bCs/>
          <w:lang w:eastAsia="pl-PL"/>
        </w:rPr>
        <w:t>), 22+345-22+497 (</w:t>
      </w:r>
      <w:proofErr w:type="spellStart"/>
      <w:r w:rsidRPr="00EF094B">
        <w:rPr>
          <w:rFonts w:ascii="Arial" w:eastAsia="MS Mincho" w:hAnsi="Arial" w:cs="Arial"/>
          <w:bCs/>
          <w:lang w:eastAsia="pl-PL"/>
        </w:rPr>
        <w:t>PZDd</w:t>
      </w:r>
      <w:proofErr w:type="spellEnd"/>
      <w:r w:rsidRPr="00EF094B">
        <w:rPr>
          <w:rFonts w:ascii="Arial" w:eastAsia="MS Mincho" w:hAnsi="Arial" w:cs="Arial"/>
          <w:bCs/>
          <w:lang w:eastAsia="pl-PL"/>
        </w:rPr>
        <w:t>), 31+925-32+440 (</w:t>
      </w:r>
      <w:proofErr w:type="spellStart"/>
      <w:r w:rsidRPr="00EF094B">
        <w:rPr>
          <w:rFonts w:ascii="Arial" w:eastAsia="MS Mincho" w:hAnsi="Arial" w:cs="Arial"/>
          <w:bCs/>
          <w:lang w:eastAsia="pl-PL"/>
        </w:rPr>
        <w:t>PZDd</w:t>
      </w:r>
      <w:proofErr w:type="spellEnd"/>
      <w:r w:rsidRPr="00EF094B">
        <w:rPr>
          <w:rFonts w:ascii="Arial" w:eastAsia="MS Mincho" w:hAnsi="Arial" w:cs="Arial"/>
          <w:bCs/>
          <w:lang w:eastAsia="pl-PL"/>
        </w:rPr>
        <w:t>).</w:t>
      </w:r>
    </w:p>
    <w:p w14:paraId="638D57AC" w14:textId="77777777" w:rsidR="00546BFE" w:rsidRPr="00EF094B" w:rsidRDefault="00546BFE" w:rsidP="001E193E">
      <w:pPr>
        <w:spacing w:after="0" w:line="288" w:lineRule="auto"/>
        <w:rPr>
          <w:rFonts w:ascii="Arial" w:eastAsia="MS Mincho" w:hAnsi="Arial" w:cs="Arial"/>
          <w:lang w:eastAsia="pl-PL"/>
        </w:rPr>
      </w:pPr>
      <w:r w:rsidRPr="00EF094B">
        <w:rPr>
          <w:rFonts w:ascii="Arial" w:eastAsia="MS Mincho" w:hAnsi="Arial" w:cs="Arial"/>
          <w:lang w:eastAsia="pl-PL"/>
        </w:rPr>
        <w:t xml:space="preserve">Wspomniane powyżej obiekty przyczynią się do utrzymania ważnych szlaków migracyjnych. W celu oceny funkcjonalności przejść dla zwierząt po oddaniu drogi do użytkowania zostaną wykonane badania monitoringowe, oparte o bezpośrednie obserwacje terenowe, w tym o analizy zapisów z automatycznych kamer wideo (tzw. </w:t>
      </w:r>
      <w:proofErr w:type="spellStart"/>
      <w:r w:rsidRPr="00EF094B">
        <w:rPr>
          <w:rFonts w:ascii="Arial" w:eastAsia="MS Mincho" w:hAnsi="Arial" w:cs="Arial"/>
          <w:lang w:eastAsia="pl-PL"/>
        </w:rPr>
        <w:t>wideopułapek</w:t>
      </w:r>
      <w:proofErr w:type="spellEnd"/>
      <w:r w:rsidRPr="00EF094B">
        <w:rPr>
          <w:rFonts w:ascii="Arial" w:eastAsia="MS Mincho" w:hAnsi="Arial" w:cs="Arial"/>
          <w:lang w:eastAsia="pl-PL"/>
        </w:rPr>
        <w:t>) i wyników tropień (na przejściach i strefach najścia), które jednoznacznie potwierdzą poprawność przyjętych rozwiązań lokalizacyjnych i konstrukcyjnych. Zakres monitoringu będzie doprecyzowany na etapie ponownej oceny oddziaływania na środowisko. Podstawę analizy ma stanowić pięcioletni monitoring prowadzony w 2</w:t>
      </w:r>
      <w:r>
        <w:rPr>
          <w:rFonts w:ascii="Arial" w:eastAsia="MS Mincho" w:hAnsi="Arial" w:cs="Arial"/>
          <w:lang w:eastAsia="pl-PL"/>
        </w:rPr>
        <w:t>.</w:t>
      </w:r>
      <w:r w:rsidRPr="00EF094B">
        <w:rPr>
          <w:rFonts w:ascii="Arial" w:eastAsia="MS Mincho" w:hAnsi="Arial" w:cs="Arial"/>
          <w:lang w:eastAsia="pl-PL"/>
        </w:rPr>
        <w:t>, 3</w:t>
      </w:r>
      <w:r>
        <w:rPr>
          <w:rFonts w:ascii="Arial" w:eastAsia="MS Mincho" w:hAnsi="Arial" w:cs="Arial"/>
          <w:lang w:eastAsia="pl-PL"/>
        </w:rPr>
        <w:t>.</w:t>
      </w:r>
      <w:r w:rsidRPr="00EF094B">
        <w:rPr>
          <w:rFonts w:ascii="Arial" w:eastAsia="MS Mincho" w:hAnsi="Arial" w:cs="Arial"/>
          <w:lang w:eastAsia="pl-PL"/>
        </w:rPr>
        <w:t xml:space="preserve"> i 5</w:t>
      </w:r>
      <w:r>
        <w:rPr>
          <w:rFonts w:ascii="Arial" w:eastAsia="MS Mincho" w:hAnsi="Arial" w:cs="Arial"/>
          <w:lang w:eastAsia="pl-PL"/>
        </w:rPr>
        <w:t>.</w:t>
      </w:r>
      <w:r w:rsidRPr="00EF094B">
        <w:rPr>
          <w:rFonts w:ascii="Arial" w:eastAsia="MS Mincho" w:hAnsi="Arial" w:cs="Arial"/>
          <w:lang w:eastAsia="pl-PL"/>
        </w:rPr>
        <w:t xml:space="preserve"> roku od momentu oddania inwestycji do użytku, który ma obejmować min. ocenę funkcjonalności i intensywności użytkowania przejść dla zwierząt dużych i średnich, ocenę stanu technicznego, drożności i zagospodarowania przejść dla zwierząt oraz monitoring śmiertelności ssaków na podstawie zgłaszanych zdarzeń drogowych z dzikimi zwierzętami. Z powyższych względów konieczna była reformacja warunku w pkt V.1 decyzji RDOŚ w Krakowie. </w:t>
      </w:r>
    </w:p>
    <w:p w14:paraId="40693BD9" w14:textId="77777777" w:rsidR="00546BFE" w:rsidRPr="00EF094B" w:rsidRDefault="00546BFE" w:rsidP="001E193E">
      <w:pPr>
        <w:spacing w:after="0" w:line="288" w:lineRule="auto"/>
        <w:rPr>
          <w:rFonts w:ascii="Arial" w:eastAsia="MS Mincho" w:hAnsi="Arial" w:cs="Arial"/>
          <w:lang w:eastAsia="pl-PL"/>
        </w:rPr>
      </w:pPr>
      <w:r w:rsidRPr="00EF094B">
        <w:rPr>
          <w:rFonts w:ascii="Arial" w:eastAsia="MS Mincho" w:hAnsi="Arial" w:cs="Arial"/>
          <w:lang w:eastAsia="pl-PL"/>
        </w:rPr>
        <w:t>Na etapie postępowania odwoławczego GDOŚ ponownie przeanalizował wpływ planowanej drogi na migracje zwierząt, zweryfikował także ustalenia organu pierwszej instancji w kwestii usytuowania obwodnicy względem obszarów Natura 2000.</w:t>
      </w:r>
    </w:p>
    <w:p w14:paraId="2029CFEC" w14:textId="77777777" w:rsidR="00546BFE" w:rsidRDefault="00546BFE" w:rsidP="001E193E">
      <w:pPr>
        <w:spacing w:after="0" w:line="288" w:lineRule="auto"/>
        <w:rPr>
          <w:rFonts w:ascii="Arial" w:eastAsia="MS Mincho" w:hAnsi="Arial" w:cs="Arial"/>
          <w:lang w:eastAsia="pl-PL"/>
        </w:rPr>
      </w:pPr>
      <w:r w:rsidRPr="00EF094B">
        <w:rPr>
          <w:rFonts w:ascii="Arial" w:eastAsia="MS Mincho" w:hAnsi="Arial" w:cs="Arial"/>
          <w:lang w:eastAsia="pl-PL"/>
        </w:rPr>
        <w:t>Zgromadzony materiał dowodowy, w tym także uzupełnienia raportu, przedstawiają rozmieszczenie siedlisk i gatunków roślin oraz zwierząt. RDOŚ w Krakowie na podstawie raportu zdiagnozował oddziaływania przedsięwzięcia na środowisko przyrodnicze i wskazał konieczne do zastosowania środki minimalizujące i kompensujące. Na bazie sformułowanych przez organ I instancji warunków realizacji przedsięwzięcia, w myśl zasady zrównoważonego rozwoju, GDOŚ zoptymalizował ich brzmienie m.in. modyfik</w:t>
      </w:r>
      <w:r>
        <w:rPr>
          <w:rFonts w:ascii="Arial" w:eastAsia="MS Mincho" w:hAnsi="Arial" w:cs="Arial"/>
          <w:lang w:eastAsia="pl-PL"/>
        </w:rPr>
        <w:t>ując</w:t>
      </w:r>
      <w:r w:rsidRPr="00EF094B">
        <w:rPr>
          <w:rFonts w:ascii="Arial" w:eastAsia="MS Mincho" w:hAnsi="Arial" w:cs="Arial"/>
          <w:lang w:eastAsia="pl-PL"/>
        </w:rPr>
        <w:t xml:space="preserve"> warun</w:t>
      </w:r>
      <w:r>
        <w:rPr>
          <w:rFonts w:ascii="Arial" w:eastAsia="MS Mincho" w:hAnsi="Arial" w:cs="Arial"/>
          <w:lang w:eastAsia="pl-PL"/>
        </w:rPr>
        <w:t>e</w:t>
      </w:r>
      <w:r w:rsidRPr="00EF094B">
        <w:rPr>
          <w:rFonts w:ascii="Arial" w:eastAsia="MS Mincho" w:hAnsi="Arial" w:cs="Arial"/>
          <w:lang w:eastAsia="pl-PL"/>
        </w:rPr>
        <w:t>k dotycząc</w:t>
      </w:r>
      <w:r>
        <w:rPr>
          <w:rFonts w:ascii="Arial" w:eastAsia="MS Mincho" w:hAnsi="Arial" w:cs="Arial"/>
          <w:lang w:eastAsia="pl-PL"/>
        </w:rPr>
        <w:t>y</w:t>
      </w:r>
      <w:r w:rsidRPr="00EF094B">
        <w:rPr>
          <w:rFonts w:ascii="Arial" w:eastAsia="MS Mincho" w:hAnsi="Arial" w:cs="Arial"/>
          <w:lang w:eastAsia="pl-PL"/>
        </w:rPr>
        <w:t xml:space="preserve"> przejść dla zwierząt poprzez dodanie wykazu przejść oraz modyfikację ich parametrów. Całość nałożonych działań doprowadzi do zmniejszenia wpływu przedsięwzięcia na środowisko, co zapewnieni dalszą egzystencje gatunków i siedlisk występujących na tym obszarze.</w:t>
      </w:r>
    </w:p>
    <w:p w14:paraId="7F1A4D46" w14:textId="77777777" w:rsidR="00546BFE" w:rsidRDefault="00546BFE" w:rsidP="001E193E">
      <w:pPr>
        <w:spacing w:after="0" w:line="288" w:lineRule="auto"/>
        <w:rPr>
          <w:rFonts w:ascii="Arial" w:eastAsia="MS Mincho" w:hAnsi="Arial" w:cs="Arial"/>
          <w:lang w:eastAsia="pl-PL"/>
        </w:rPr>
      </w:pPr>
      <w:r>
        <w:rPr>
          <w:rFonts w:ascii="Arial" w:eastAsia="MS Mincho" w:hAnsi="Arial" w:cs="Arial"/>
          <w:lang w:eastAsia="pl-PL"/>
        </w:rPr>
        <w:t>Ad. 58</w:t>
      </w:r>
    </w:p>
    <w:p w14:paraId="2F136DA4" w14:textId="77777777" w:rsidR="00546BFE" w:rsidRPr="00167154" w:rsidRDefault="00546BFE" w:rsidP="001E193E">
      <w:pPr>
        <w:spacing w:after="0" w:line="288" w:lineRule="auto"/>
        <w:rPr>
          <w:rFonts w:ascii="Arial" w:eastAsia="MS Mincho" w:hAnsi="Arial" w:cs="Arial"/>
          <w:lang w:eastAsia="pl-PL"/>
        </w:rPr>
      </w:pPr>
      <w:r w:rsidRPr="00167154">
        <w:rPr>
          <w:rFonts w:ascii="Arial" w:eastAsia="MS Mincho" w:hAnsi="Arial" w:cs="Arial"/>
          <w:lang w:eastAsia="pl-PL"/>
        </w:rPr>
        <w:t xml:space="preserve">W odpowiedzi na zarzut dotyczący braków w inwentaryzacji przyrodniczej w zakresie siedlisk 91E0 w granicach obszaru PLH120088 Środkowy Dunajec z dopływami, GDOŚ stwierdza, że organ I instancji przeanalizował szczegółowo oddziaływanie planowanego przedsięwzięcia na ww. siedliska. </w:t>
      </w:r>
    </w:p>
    <w:p w14:paraId="1762061F" w14:textId="77777777" w:rsidR="00546BFE" w:rsidRPr="00167154" w:rsidRDefault="00546BFE" w:rsidP="001E193E">
      <w:pPr>
        <w:spacing w:after="0" w:line="288" w:lineRule="auto"/>
        <w:rPr>
          <w:rFonts w:ascii="Arial" w:eastAsia="MS Mincho" w:hAnsi="Arial" w:cs="Arial"/>
          <w:lang w:eastAsia="pl-PL"/>
        </w:rPr>
      </w:pPr>
      <w:r w:rsidRPr="00167154">
        <w:rPr>
          <w:rFonts w:ascii="Arial" w:eastAsia="MS Mincho" w:hAnsi="Arial" w:cs="Arial"/>
          <w:lang w:eastAsia="pl-PL"/>
        </w:rPr>
        <w:t xml:space="preserve">RDOŚ w Krakowie pismem DK75/64/04/2020/TB/428/07 z 10-01-2022 r. wezwał inwestora do przedstawienia dodatkowych informacji dotyczących metodyki inwentaryzacji siedlisk. W  uzupełnieniu inwestora wyjaśniono, że w wyniku pogłębionej analizy i  rozróżnienia </w:t>
      </w:r>
      <w:r w:rsidRPr="00167154">
        <w:rPr>
          <w:rFonts w:ascii="Arial" w:eastAsia="MS Mincho" w:hAnsi="Arial" w:cs="Arial"/>
          <w:lang w:eastAsia="pl-PL"/>
        </w:rPr>
        <w:lastRenderedPageBreak/>
        <w:t xml:space="preserve">podtypu siedliska przyjęto ostatecznie stanowisko, że wikliny nadrzeczne zostały niewłaściwie zidentyfikowane jako siedlisko 91E0, gdyż do tego typu siedliska z punktu widzenia siedlisk wskazywanych przez Unię Europejską w Dyrektywie Rady 92/43/EWG w  sprawie ochrony siedlisk przyrodniczych oraz dzikiej fauny i flory zalicza się jedynie lasy łęgowe ze związku </w:t>
      </w:r>
      <w:proofErr w:type="spellStart"/>
      <w:r w:rsidRPr="00167154">
        <w:rPr>
          <w:rFonts w:ascii="Arial" w:eastAsia="MS Mincho" w:hAnsi="Arial" w:cs="Arial"/>
          <w:i/>
          <w:iCs/>
          <w:lang w:eastAsia="pl-PL"/>
        </w:rPr>
        <w:t>Salicion</w:t>
      </w:r>
      <w:proofErr w:type="spellEnd"/>
      <w:r w:rsidRPr="00167154">
        <w:rPr>
          <w:rFonts w:ascii="Arial" w:eastAsia="MS Mincho" w:hAnsi="Arial" w:cs="Arial"/>
          <w:i/>
          <w:iCs/>
          <w:lang w:eastAsia="pl-PL"/>
        </w:rPr>
        <w:t xml:space="preserve"> </w:t>
      </w:r>
      <w:proofErr w:type="spellStart"/>
      <w:r w:rsidRPr="00167154">
        <w:rPr>
          <w:rFonts w:ascii="Arial" w:eastAsia="MS Mincho" w:hAnsi="Arial" w:cs="Arial"/>
          <w:i/>
          <w:iCs/>
          <w:lang w:eastAsia="pl-PL"/>
        </w:rPr>
        <w:t>albae</w:t>
      </w:r>
      <w:proofErr w:type="spellEnd"/>
      <w:r w:rsidRPr="00167154">
        <w:rPr>
          <w:rFonts w:ascii="Arial" w:eastAsia="MS Mincho" w:hAnsi="Arial" w:cs="Arial"/>
          <w:lang w:eastAsia="pl-PL"/>
        </w:rPr>
        <w:t xml:space="preserve"> w postaci zespołów i zbiorowisk: </w:t>
      </w:r>
      <w:proofErr w:type="spellStart"/>
      <w:r w:rsidRPr="00167154">
        <w:rPr>
          <w:rFonts w:ascii="Arial" w:eastAsia="MS Mincho" w:hAnsi="Arial" w:cs="Arial"/>
          <w:i/>
          <w:iCs/>
          <w:lang w:eastAsia="pl-PL"/>
        </w:rPr>
        <w:t>Salicetum</w:t>
      </w:r>
      <w:proofErr w:type="spellEnd"/>
      <w:r w:rsidRPr="00167154">
        <w:rPr>
          <w:rFonts w:ascii="Arial" w:eastAsia="MS Mincho" w:hAnsi="Arial" w:cs="Arial"/>
          <w:i/>
          <w:iCs/>
          <w:lang w:eastAsia="pl-PL"/>
        </w:rPr>
        <w:t xml:space="preserve"> </w:t>
      </w:r>
      <w:proofErr w:type="spellStart"/>
      <w:r w:rsidRPr="00167154">
        <w:rPr>
          <w:rFonts w:ascii="Arial" w:eastAsia="MS Mincho" w:hAnsi="Arial" w:cs="Arial"/>
          <w:i/>
          <w:iCs/>
          <w:lang w:eastAsia="pl-PL"/>
        </w:rPr>
        <w:t>albae</w:t>
      </w:r>
      <w:proofErr w:type="spellEnd"/>
      <w:r w:rsidRPr="00167154">
        <w:rPr>
          <w:rFonts w:ascii="Arial" w:eastAsia="MS Mincho" w:hAnsi="Arial" w:cs="Arial"/>
          <w:lang w:eastAsia="pl-PL"/>
        </w:rPr>
        <w:t xml:space="preserve"> łęg wierzbowy i  </w:t>
      </w:r>
      <w:proofErr w:type="spellStart"/>
      <w:r w:rsidRPr="00167154">
        <w:rPr>
          <w:rFonts w:ascii="Arial" w:eastAsia="MS Mincho" w:hAnsi="Arial" w:cs="Arial"/>
          <w:i/>
          <w:iCs/>
          <w:lang w:eastAsia="pl-PL"/>
        </w:rPr>
        <w:t>Populetum</w:t>
      </w:r>
      <w:proofErr w:type="spellEnd"/>
      <w:r w:rsidRPr="00167154">
        <w:rPr>
          <w:rFonts w:ascii="Arial" w:eastAsia="MS Mincho" w:hAnsi="Arial" w:cs="Arial"/>
          <w:i/>
          <w:iCs/>
          <w:lang w:eastAsia="pl-PL"/>
        </w:rPr>
        <w:t xml:space="preserve"> </w:t>
      </w:r>
      <w:proofErr w:type="spellStart"/>
      <w:r w:rsidRPr="00167154">
        <w:rPr>
          <w:rFonts w:ascii="Arial" w:eastAsia="MS Mincho" w:hAnsi="Arial" w:cs="Arial"/>
          <w:i/>
          <w:iCs/>
          <w:lang w:eastAsia="pl-PL"/>
        </w:rPr>
        <w:t>albae</w:t>
      </w:r>
      <w:proofErr w:type="spellEnd"/>
      <w:r w:rsidRPr="00167154">
        <w:rPr>
          <w:rFonts w:ascii="Arial" w:eastAsia="MS Mincho" w:hAnsi="Arial" w:cs="Arial"/>
          <w:lang w:eastAsia="pl-PL"/>
        </w:rPr>
        <w:t xml:space="preserve"> łęg topolowy. Z kolei formacje krzewiaste, tj. zbiorowiska zaroślowe w postaci wiklin nadrzecznych </w:t>
      </w:r>
      <w:proofErr w:type="spellStart"/>
      <w:r w:rsidRPr="00167154">
        <w:rPr>
          <w:rFonts w:ascii="Arial" w:eastAsia="MS Mincho" w:hAnsi="Arial" w:cs="Arial"/>
          <w:i/>
          <w:iCs/>
          <w:lang w:eastAsia="pl-PL"/>
        </w:rPr>
        <w:t>Salicetum</w:t>
      </w:r>
      <w:proofErr w:type="spellEnd"/>
      <w:r w:rsidRPr="00167154">
        <w:rPr>
          <w:rFonts w:ascii="Arial" w:eastAsia="MS Mincho" w:hAnsi="Arial" w:cs="Arial"/>
          <w:i/>
          <w:iCs/>
          <w:lang w:eastAsia="pl-PL"/>
        </w:rPr>
        <w:t xml:space="preserve"> </w:t>
      </w:r>
      <w:proofErr w:type="spellStart"/>
      <w:r w:rsidRPr="00167154">
        <w:rPr>
          <w:rFonts w:ascii="Arial" w:eastAsia="MS Mincho" w:hAnsi="Arial" w:cs="Arial"/>
          <w:i/>
          <w:iCs/>
          <w:lang w:eastAsia="pl-PL"/>
        </w:rPr>
        <w:t>triandro-viminalis</w:t>
      </w:r>
      <w:proofErr w:type="spellEnd"/>
      <w:r w:rsidRPr="00167154">
        <w:rPr>
          <w:rFonts w:ascii="Arial" w:eastAsia="MS Mincho" w:hAnsi="Arial" w:cs="Arial"/>
          <w:lang w:eastAsia="pl-PL"/>
        </w:rPr>
        <w:t xml:space="preserve">, nie stanowią siedliska 91E0 </w:t>
      </w:r>
      <w:r w:rsidRPr="00167154">
        <w:rPr>
          <w:rFonts w:ascii="Arial" w:eastAsia="MS Mincho" w:hAnsi="Arial" w:cs="Arial"/>
          <w:i/>
          <w:iCs/>
          <w:lang w:eastAsia="pl-PL"/>
        </w:rPr>
        <w:t>(Monitoring siedlisk przyrodniczych. Przewodnik metodyczny część pierwsza. Red. Wojciech Mróz, Inspekcja Ochrony Środowiska, Warszawa, 2010 – patrz: identyfikatory fitosocjologiczne)</w:t>
      </w:r>
      <w:r w:rsidRPr="00167154">
        <w:rPr>
          <w:rFonts w:ascii="Arial" w:eastAsia="MS Mincho" w:hAnsi="Arial" w:cs="Arial"/>
          <w:lang w:eastAsia="pl-PL"/>
        </w:rPr>
        <w:t xml:space="preserve">. </w:t>
      </w:r>
    </w:p>
    <w:p w14:paraId="26918910" w14:textId="77777777" w:rsidR="00546BFE" w:rsidRPr="00167154" w:rsidRDefault="00546BFE" w:rsidP="001E193E">
      <w:pPr>
        <w:spacing w:after="0" w:line="288" w:lineRule="auto"/>
        <w:rPr>
          <w:rFonts w:ascii="Arial" w:eastAsia="MS Mincho" w:hAnsi="Arial" w:cs="Arial"/>
          <w:lang w:eastAsia="pl-PL"/>
        </w:rPr>
      </w:pPr>
      <w:r w:rsidRPr="00167154">
        <w:rPr>
          <w:rFonts w:ascii="Arial" w:eastAsia="MS Mincho" w:hAnsi="Arial" w:cs="Arial"/>
          <w:lang w:eastAsia="pl-PL"/>
        </w:rPr>
        <w:t>Biorąc pod uwagę powyższe</w:t>
      </w:r>
      <w:r>
        <w:rPr>
          <w:rFonts w:ascii="Arial" w:eastAsia="MS Mincho" w:hAnsi="Arial" w:cs="Arial"/>
          <w:lang w:eastAsia="pl-PL"/>
        </w:rPr>
        <w:t>,</w:t>
      </w:r>
      <w:r w:rsidRPr="00167154">
        <w:rPr>
          <w:rFonts w:ascii="Arial" w:eastAsia="MS Mincho" w:hAnsi="Arial" w:cs="Arial"/>
          <w:lang w:eastAsia="pl-PL"/>
        </w:rPr>
        <w:t xml:space="preserve"> należy wskazać, że w ocenie GDOŚ inwentaryzacja przyrodnicza w zakresie siedliska 91E0 po dokonanych uzupełnieniach jest kompletna, a uwzględniając fakt, iż wikliny nadrzeczne nie reprezentują siedliska przyrodniczego 91E0</w:t>
      </w:r>
      <w:r>
        <w:rPr>
          <w:rFonts w:ascii="Arial" w:eastAsia="MS Mincho" w:hAnsi="Arial" w:cs="Arial"/>
          <w:lang w:eastAsia="pl-PL"/>
        </w:rPr>
        <w:t>,</w:t>
      </w:r>
      <w:r w:rsidRPr="00167154">
        <w:rPr>
          <w:rFonts w:ascii="Arial" w:eastAsia="MS Mincho" w:hAnsi="Arial" w:cs="Arial"/>
          <w:lang w:eastAsia="pl-PL"/>
        </w:rPr>
        <w:t xml:space="preserve"> należy stwierdzić, że w obrębie ostoi Natura 2000 „Środkowy Dunajec z dopływami” nie wystąpi zagrożenie zniszczenia tego typu łęgowych siedlisk przyrodniczych. W związku z tym brak jest znaczącego negatywnego wpływu na rozpatrywany obszar Natura 2000.</w:t>
      </w:r>
    </w:p>
    <w:p w14:paraId="3843EE53" w14:textId="77777777" w:rsidR="00546BFE" w:rsidRDefault="00546BFE" w:rsidP="001E193E">
      <w:pPr>
        <w:spacing w:after="0" w:line="288" w:lineRule="auto"/>
        <w:rPr>
          <w:rFonts w:ascii="Arial" w:eastAsia="MS Mincho" w:hAnsi="Arial" w:cs="Arial"/>
          <w:lang w:eastAsia="pl-PL"/>
        </w:rPr>
      </w:pPr>
      <w:r>
        <w:rPr>
          <w:rFonts w:ascii="Arial" w:eastAsia="MS Mincho" w:hAnsi="Arial" w:cs="Arial"/>
          <w:lang w:eastAsia="pl-PL"/>
        </w:rPr>
        <w:t>Ad. 59, 60, 61, 62</w:t>
      </w:r>
    </w:p>
    <w:p w14:paraId="211AB2E2" w14:textId="77777777" w:rsidR="00546BFE" w:rsidRPr="009D00FF" w:rsidRDefault="00546BFE" w:rsidP="001E193E">
      <w:pPr>
        <w:spacing w:after="0" w:line="288" w:lineRule="auto"/>
        <w:rPr>
          <w:rFonts w:ascii="Arial" w:eastAsia="MS Mincho" w:hAnsi="Arial" w:cs="Arial"/>
          <w:lang w:eastAsia="pl-PL"/>
        </w:rPr>
      </w:pPr>
      <w:r w:rsidRPr="009D00FF">
        <w:rPr>
          <w:rFonts w:ascii="Arial" w:eastAsia="MS Mincho" w:hAnsi="Arial" w:cs="Arial"/>
          <w:lang w:eastAsia="pl-PL"/>
        </w:rPr>
        <w:t xml:space="preserve">GDOŚ </w:t>
      </w:r>
      <w:r w:rsidRPr="002241E1">
        <w:rPr>
          <w:rFonts w:ascii="Arial" w:eastAsia="MS Mincho" w:hAnsi="Arial" w:cs="Arial"/>
          <w:lang w:eastAsia="pl-PL"/>
        </w:rPr>
        <w:t>nie uwzględnił również zarzutów</w:t>
      </w:r>
      <w:r w:rsidRPr="002241E1">
        <w:rPr>
          <w:rFonts w:ascii="Arial" w:eastAsia="MS Mincho" w:hAnsi="Arial" w:cs="Arial"/>
          <w:b/>
          <w:bCs/>
          <w:lang w:eastAsia="pl-PL"/>
        </w:rPr>
        <w:t xml:space="preserve"> </w:t>
      </w:r>
      <w:r w:rsidRPr="002241E1">
        <w:rPr>
          <w:rFonts w:ascii="Arial" w:eastAsia="MS Mincho" w:hAnsi="Arial" w:cs="Arial"/>
          <w:lang w:eastAsia="pl-PL"/>
        </w:rPr>
        <w:t>dotyczących nierzetelnej inwentaryzacji</w:t>
      </w:r>
      <w:r w:rsidRPr="009D00FF">
        <w:rPr>
          <w:rFonts w:ascii="Arial" w:eastAsia="MS Mincho" w:hAnsi="Arial" w:cs="Arial"/>
          <w:lang w:eastAsia="pl-PL"/>
        </w:rPr>
        <w:t xml:space="preserve"> przyrodniczej i znacząco negatywnego oddziaływania przedsięwzięcia na siedliska przyrodnicze, a także gatunki roślin i zwierząt. Należy wskazać, że dane przyrodnicze nie charakteryzują się określonym terminem ważności i nie można z góry założyć, że pozyskanie ich w określonym terminie powoduje ich nieaktualność czy aktualność. Odwołujący nie wskazali, które z informacji straciły swoją aktualność. Ponadto nie można a priori uznać, że dane pochodzące z innych projektów (np. inwentaryzacje na potrzeby aktualizacji planów zadań ochronnych) będą niewystarczające, a metodyka ich zbierania nieprawidłowa czy nieodpowiadająca specyfice inwestycji liniowej lub też nieakceptowalna</w:t>
      </w:r>
      <w:r>
        <w:rPr>
          <w:rFonts w:ascii="Arial" w:eastAsia="MS Mincho" w:hAnsi="Arial" w:cs="Arial"/>
          <w:lang w:eastAsia="pl-PL"/>
        </w:rPr>
        <w:t>,</w:t>
      </w:r>
      <w:r w:rsidRPr="009D00FF">
        <w:rPr>
          <w:rFonts w:ascii="Arial" w:eastAsia="MS Mincho" w:hAnsi="Arial" w:cs="Arial"/>
          <w:lang w:eastAsia="pl-PL"/>
        </w:rPr>
        <w:t xml:space="preserve"> gdyż dotyczy jedynie fragmentów terenu planowanego przedsięwzięcia. Kwestie te wymagają każdorazowo indywidualnego badania. W analizowanym przypadku nie jest jasne, co dokładnie było zdaniem odwołujących błędne w dokumentacji. RDOŚ w Krakowie, podobnie jak organ opiniujący i uzgadniający, przeanalizował dokumentację sprawy i uznał, że jest ona, po dokonanych uzupełnieniach, kompletna i możliwe jest na jej podstawie określenie warunków realizacji przedmiotowej inwestycji. Takiego samego zdania jest organ odwoławczy. Dodatkowo należy wskazać, że zgodnie z pkt VII zaskarżonej decyzji  niektóre z</w:t>
      </w:r>
      <w:r>
        <w:rPr>
          <w:rFonts w:ascii="Arial" w:eastAsia="MS Mincho" w:hAnsi="Arial" w:cs="Arial"/>
          <w:lang w:eastAsia="pl-PL"/>
        </w:rPr>
        <w:t xml:space="preserve"> </w:t>
      </w:r>
      <w:r w:rsidRPr="009D00FF">
        <w:rPr>
          <w:rFonts w:ascii="Arial" w:eastAsia="MS Mincho" w:hAnsi="Arial" w:cs="Arial"/>
          <w:lang w:eastAsia="pl-PL"/>
        </w:rPr>
        <w:t>zagadnień zostaną uszczegółowione i doprecyzowane na etapie ponownej oceny oddziaływania na środowisko.</w:t>
      </w:r>
    </w:p>
    <w:p w14:paraId="184D3B94" w14:textId="77777777" w:rsidR="00546BFE" w:rsidRPr="00FC2D4C" w:rsidRDefault="00546BFE" w:rsidP="001E193E">
      <w:pPr>
        <w:spacing w:after="0" w:line="288" w:lineRule="auto"/>
        <w:rPr>
          <w:rFonts w:ascii="Arial" w:eastAsia="MS Mincho" w:hAnsi="Arial" w:cs="Arial"/>
          <w:lang w:eastAsia="pl-PL"/>
        </w:rPr>
      </w:pPr>
      <w:r w:rsidRPr="00FC2D4C">
        <w:rPr>
          <w:rFonts w:ascii="Arial" w:eastAsia="MS Mincho" w:hAnsi="Arial" w:cs="Arial"/>
          <w:lang w:eastAsia="pl-PL"/>
        </w:rPr>
        <w:t xml:space="preserve">GDOŚ wskazuje również, że informacje zgromadzone w aktach sprawy, w tym wyniki inwentaryzacji przyrodniczej przeprowadzonej na potrzeby opracowania raportu, są wystarczające do tego, aby właściwie ocenić wpływ przedmiotowego przedsięwzięcia na środowisko. Badania terenowe pozwoliły na zidentyfikowanie gatunków fauny bytujących na terenie i w sąsiedztwie przedsięwzięcia oraz miejsc cennych dla fauny, w tym lokalnych korytarzy migracyjnych oraz miejsc występowania cennych siedlisk przyrodniczych. Na podstawie tych danych organ </w:t>
      </w:r>
      <w:r>
        <w:rPr>
          <w:rFonts w:ascii="Arial" w:eastAsia="MS Mincho" w:hAnsi="Arial" w:cs="Arial"/>
          <w:lang w:eastAsia="pl-PL"/>
        </w:rPr>
        <w:t>pierwszej</w:t>
      </w:r>
      <w:r w:rsidRPr="00FC2D4C">
        <w:rPr>
          <w:rFonts w:ascii="Arial" w:eastAsia="MS Mincho" w:hAnsi="Arial" w:cs="Arial"/>
          <w:lang w:eastAsia="pl-PL"/>
        </w:rPr>
        <w:t xml:space="preserve"> i </w:t>
      </w:r>
      <w:r>
        <w:rPr>
          <w:rFonts w:ascii="Arial" w:eastAsia="MS Mincho" w:hAnsi="Arial" w:cs="Arial"/>
          <w:lang w:eastAsia="pl-PL"/>
        </w:rPr>
        <w:t>organ drugiej</w:t>
      </w:r>
      <w:r w:rsidRPr="00FC2D4C">
        <w:rPr>
          <w:rFonts w:ascii="Arial" w:eastAsia="MS Mincho" w:hAnsi="Arial" w:cs="Arial"/>
          <w:lang w:eastAsia="pl-PL"/>
        </w:rPr>
        <w:t xml:space="preserve"> instancji sformułowały warunki, które skutecznie zminimalizują negatywne oddziaływanie. Natomiast biorąc pod uwagę okres, jaki może minąć od momentu uzyskania decyzji o środowiskowych uwarunkowaniach do czasu uzyskania zezwolenia na realizację inwestycji</w:t>
      </w:r>
      <w:r>
        <w:rPr>
          <w:rFonts w:ascii="Arial" w:eastAsia="MS Mincho" w:hAnsi="Arial" w:cs="Arial"/>
          <w:lang w:eastAsia="pl-PL"/>
        </w:rPr>
        <w:t>,</w:t>
      </w:r>
      <w:r w:rsidRPr="00FC2D4C">
        <w:rPr>
          <w:rFonts w:ascii="Arial" w:eastAsia="MS Mincho" w:hAnsi="Arial" w:cs="Arial"/>
          <w:lang w:eastAsia="pl-PL"/>
        </w:rPr>
        <w:t xml:space="preserve"> GDOŚ uznał, że konieczne jest zreformowanie warunku </w:t>
      </w:r>
      <w:r w:rsidRPr="00FC2D4C">
        <w:rPr>
          <w:rFonts w:ascii="Arial" w:eastAsia="MS Mincho" w:hAnsi="Arial" w:cs="Arial"/>
          <w:bCs/>
          <w:lang w:eastAsia="pl-PL"/>
        </w:rPr>
        <w:t>VII.2 decyzji RDOŚ</w:t>
      </w:r>
      <w:r w:rsidRPr="00FC2D4C">
        <w:rPr>
          <w:rFonts w:ascii="Arial" w:eastAsia="MS Mincho" w:hAnsi="Arial" w:cs="Arial"/>
          <w:lang w:eastAsia="pl-PL"/>
        </w:rPr>
        <w:t xml:space="preserve"> w Krakowie. Zgodnie z nowym brzmieniem tego </w:t>
      </w:r>
      <w:r w:rsidRPr="00FC2D4C">
        <w:rPr>
          <w:rFonts w:ascii="Arial" w:eastAsia="MS Mincho" w:hAnsi="Arial" w:cs="Arial"/>
          <w:lang w:eastAsia="pl-PL"/>
        </w:rPr>
        <w:lastRenderedPageBreak/>
        <w:t>warunku na etapie ponownej o</w:t>
      </w:r>
      <w:r>
        <w:rPr>
          <w:rFonts w:ascii="Arial" w:eastAsia="MS Mincho" w:hAnsi="Arial" w:cs="Arial"/>
          <w:lang w:eastAsia="pl-PL"/>
        </w:rPr>
        <w:t xml:space="preserve">ceny </w:t>
      </w:r>
      <w:r w:rsidRPr="00FC2D4C">
        <w:rPr>
          <w:rFonts w:ascii="Arial" w:eastAsia="MS Mincho" w:hAnsi="Arial" w:cs="Arial"/>
          <w:lang w:eastAsia="pl-PL"/>
        </w:rPr>
        <w:t>o</w:t>
      </w:r>
      <w:r>
        <w:rPr>
          <w:rFonts w:ascii="Arial" w:eastAsia="MS Mincho" w:hAnsi="Arial" w:cs="Arial"/>
          <w:lang w:eastAsia="pl-PL"/>
        </w:rPr>
        <w:t xml:space="preserve">ddziaływania na </w:t>
      </w:r>
      <w:r w:rsidRPr="00FC2D4C">
        <w:rPr>
          <w:rFonts w:ascii="Arial" w:eastAsia="MS Mincho" w:hAnsi="Arial" w:cs="Arial"/>
          <w:lang w:eastAsia="pl-PL"/>
        </w:rPr>
        <w:t>ś</w:t>
      </w:r>
      <w:r>
        <w:rPr>
          <w:rFonts w:ascii="Arial" w:eastAsia="MS Mincho" w:hAnsi="Arial" w:cs="Arial"/>
          <w:lang w:eastAsia="pl-PL"/>
        </w:rPr>
        <w:t>rodowisko</w:t>
      </w:r>
      <w:r w:rsidRPr="00FC2D4C">
        <w:rPr>
          <w:rFonts w:ascii="Arial" w:eastAsia="MS Mincho" w:hAnsi="Arial" w:cs="Arial"/>
          <w:lang w:eastAsia="pl-PL"/>
        </w:rPr>
        <w:t xml:space="preserve"> w ramach postępowania w sprawie wydania decyzji, o której mowa w art. 72 ust. 1 </w:t>
      </w:r>
      <w:proofErr w:type="spellStart"/>
      <w:r w:rsidRPr="00FC2D4C">
        <w:rPr>
          <w:rFonts w:ascii="Arial" w:eastAsia="MS Mincho" w:hAnsi="Arial" w:cs="Arial"/>
          <w:lang w:eastAsia="pl-PL"/>
        </w:rPr>
        <w:t>u.o.o.ś</w:t>
      </w:r>
      <w:proofErr w:type="spellEnd"/>
      <w:r w:rsidRPr="00FC2D4C">
        <w:rPr>
          <w:rFonts w:ascii="Arial" w:eastAsia="MS Mincho" w:hAnsi="Arial" w:cs="Arial"/>
          <w:lang w:eastAsia="pl-PL"/>
        </w:rPr>
        <w:t xml:space="preserve">., zweryfikowane zostaną dane dotyczące występowania i aktywności zwierząt ze szczególnym uwzględnieniem </w:t>
      </w:r>
      <w:r w:rsidRPr="00FC2D4C">
        <w:rPr>
          <w:rFonts w:ascii="Arial" w:eastAsia="MS Mincho" w:hAnsi="Arial" w:cs="Arial"/>
          <w:bCs/>
          <w:lang w:eastAsia="pl-PL"/>
        </w:rPr>
        <w:t>dużych i średnich ssaków, płazów oraz chomika europejskiego</w:t>
      </w:r>
      <w:r>
        <w:rPr>
          <w:rFonts w:ascii="Arial" w:eastAsia="MS Mincho" w:hAnsi="Arial" w:cs="Arial"/>
          <w:bCs/>
          <w:lang w:eastAsia="pl-PL"/>
        </w:rPr>
        <w:t>,</w:t>
      </w:r>
      <w:r w:rsidRPr="00FC2D4C">
        <w:rPr>
          <w:rFonts w:ascii="Arial" w:eastAsia="MS Mincho" w:hAnsi="Arial" w:cs="Arial"/>
          <w:bCs/>
          <w:lang w:eastAsia="pl-PL"/>
        </w:rPr>
        <w:t xml:space="preserve"> wraz z weryfikacją wyznaczonych szlaków migracji.</w:t>
      </w:r>
      <w:r w:rsidRPr="00FC2D4C">
        <w:rPr>
          <w:rFonts w:ascii="Arial" w:eastAsia="MS Mincho" w:hAnsi="Arial" w:cs="Arial"/>
          <w:lang w:eastAsia="pl-PL"/>
        </w:rPr>
        <w:t xml:space="preserve"> Warto zaznaczyć, że na występowanie i liczebność niektórych gatunków fauny mają wpływ zmienne warunki środowiskowe, w tym postępujące zmiany klimatyczne.</w:t>
      </w:r>
    </w:p>
    <w:p w14:paraId="65F36E6F"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Ad. 64 i 65</w:t>
      </w:r>
    </w:p>
    <w:p w14:paraId="46E09814"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Odpowiadając na wnioski o przeprowadzenie przez GDOŚ rozprawy administracyjnej na podstawie art. 89 k.p.a. oraz o zorganizowanie spotkania stron z wnioskodawcą w celu wypracowania konsensusu</w:t>
      </w:r>
      <w:r>
        <w:rPr>
          <w:rFonts w:ascii="Arial" w:eastAsia="MS Mincho" w:hAnsi="Arial" w:cs="Arial"/>
          <w:lang w:eastAsia="pl-PL"/>
        </w:rPr>
        <w:t>,</w:t>
      </w:r>
      <w:r w:rsidRPr="00085A22">
        <w:rPr>
          <w:rFonts w:ascii="Arial" w:eastAsia="MS Mincho" w:hAnsi="Arial" w:cs="Arial"/>
          <w:lang w:eastAsia="pl-PL"/>
        </w:rPr>
        <w:t xml:space="preserve"> </w:t>
      </w:r>
      <w:r>
        <w:rPr>
          <w:rFonts w:ascii="Arial" w:eastAsia="MS Mincho" w:hAnsi="Arial" w:cs="Arial"/>
          <w:lang w:eastAsia="pl-PL"/>
        </w:rPr>
        <w:t xml:space="preserve">GDOŚ </w:t>
      </w:r>
      <w:r w:rsidRPr="00085A22">
        <w:rPr>
          <w:rFonts w:ascii="Arial" w:eastAsia="MS Mincho" w:hAnsi="Arial" w:cs="Arial"/>
          <w:lang w:eastAsia="pl-PL"/>
        </w:rPr>
        <w:t>informuj</w:t>
      </w:r>
      <w:r>
        <w:rPr>
          <w:rFonts w:ascii="Arial" w:eastAsia="MS Mincho" w:hAnsi="Arial" w:cs="Arial"/>
          <w:lang w:eastAsia="pl-PL"/>
        </w:rPr>
        <w:t>e</w:t>
      </w:r>
      <w:r w:rsidRPr="00085A22">
        <w:rPr>
          <w:rFonts w:ascii="Arial" w:eastAsia="MS Mincho" w:hAnsi="Arial" w:cs="Arial"/>
          <w:lang w:eastAsia="pl-PL"/>
        </w:rPr>
        <w:t xml:space="preserve">, że zgodnie z art. 89 k.p.a. organ administracji publicznej przeprowadza rozprawę w każdym przypadku, gdy zapewni to przyspieszenie lub uproszczenie postępowania. Potwierdza to linia orzecznicza sądów, np. </w:t>
      </w:r>
      <w:r>
        <w:rPr>
          <w:rFonts w:ascii="Arial" w:eastAsia="MS Mincho" w:hAnsi="Arial" w:cs="Arial"/>
          <w:lang w:eastAsia="pl-PL"/>
        </w:rPr>
        <w:t>w</w:t>
      </w:r>
      <w:r w:rsidRPr="00085A22">
        <w:rPr>
          <w:rFonts w:ascii="Arial" w:eastAsia="MS Mincho" w:hAnsi="Arial" w:cs="Arial"/>
          <w:lang w:eastAsia="pl-PL"/>
        </w:rPr>
        <w:t xml:space="preserve">yrok Naczelnego Sądu Administracyjnego z 16 kwietnia 2021 r., sygn. I GSK 2078/18: </w:t>
      </w:r>
      <w:r w:rsidRPr="00085A22">
        <w:rPr>
          <w:rFonts w:ascii="Arial" w:eastAsia="MS Mincho" w:hAnsi="Arial" w:cs="Arial"/>
          <w:i/>
          <w:iCs/>
          <w:lang w:eastAsia="pl-PL"/>
        </w:rPr>
        <w:t>Ustosunkowując się do zarzutu naruszenia art. 89 § 1 k.p.a., należy wskazać,</w:t>
      </w:r>
      <w:r w:rsidRPr="00085A22">
        <w:rPr>
          <w:rFonts w:ascii="Arial" w:eastAsia="MS Mincho" w:hAnsi="Arial" w:cs="Arial"/>
          <w:lang w:eastAsia="pl-PL"/>
        </w:rPr>
        <w:t> </w:t>
      </w:r>
      <w:r w:rsidRPr="00085A22">
        <w:rPr>
          <w:rFonts w:ascii="Arial" w:eastAsia="MS Mincho" w:hAnsi="Arial" w:cs="Arial"/>
          <w:i/>
          <w:iCs/>
          <w:lang w:eastAsia="pl-PL"/>
        </w:rPr>
        <w:t>organ administracji jest obowiązany przeprowadzić rozprawę, gdy zapewni to przyspieszenie lub uproszczenie postępowania. Ocena czy przeprowadzenie rozprawy przyczyni się do przyspieszenia lub uproszczenia postępowania, należy do prowadzącego je organu.</w:t>
      </w:r>
      <w:r w:rsidRPr="00085A22">
        <w:rPr>
          <w:rFonts w:ascii="Arial" w:eastAsia="MS Mincho" w:hAnsi="Arial" w:cs="Arial"/>
          <w:lang w:eastAsia="pl-PL"/>
        </w:rPr>
        <w:t xml:space="preserve"> Zgodnie z Wyrokiem Naczelnego Sądu Administracyjnego z 1 grudnia 2020 r. sygn. II OSK 3866/19:</w:t>
      </w:r>
      <w:r w:rsidRPr="00085A22">
        <w:rPr>
          <w:rFonts w:ascii="Arial" w:eastAsia="MS Mincho" w:hAnsi="Arial" w:cs="Arial"/>
          <w:b/>
          <w:bCs/>
          <w:lang w:eastAsia="pl-PL"/>
        </w:rPr>
        <w:t xml:space="preserve"> </w:t>
      </w:r>
      <w:r w:rsidRPr="00085A22">
        <w:rPr>
          <w:rFonts w:ascii="Arial" w:eastAsia="MS Mincho" w:hAnsi="Arial" w:cs="Arial"/>
          <w:i/>
          <w:iCs/>
          <w:lang w:eastAsia="pl-PL"/>
        </w:rPr>
        <w:t>Wniosek o przeprowadzenie rozprawy administracyjnej w postępowaniu administracyjnym nie wiąże organu. Nie jest ona też formą realizacji wskazanej w art. 11 k.p.a. zasady objaśniania stronom przesłanek załatwienia sprawy. Rozprawa ma służyć organowi do jak najpełniejszego ustalenia stanu faktycznego sprawy, zwłaszcza gdy wymaga tego udział świadków, biegłych lub przeprowadzenie oględzin.</w:t>
      </w:r>
    </w:p>
    <w:p w14:paraId="3137057E"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 xml:space="preserve">W opinii GDOŚ rozprawa administracyjna oraz spotkanie stron postępowania z wnioskodawcą nie przyczynią się ani do przyspieszenia, ani do uproszczenia sprawy. Spotkanie takie nie doprowadzi także do konsensusu pomiędzy odwołującymi się a GDDKiA. W trakcie postępowania prowadzonego przez RDOŚ w Krakowie w okresie 3 lat do GDDKiA i przekazanych przez RDOŚ w Krakowie zostało wiele pism i nie przyniosły one skutku w postaci zmiany wariantu wskazanego w dokumentacji do realizacji. W obecnym brzmieniu przepisu 81 ust. 1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 organ prowadzący postępowanie może wskazać, za zgodą wnioskodawcy, w decyzji wariant dopuszczony do realizacji</w:t>
      </w:r>
      <w:r>
        <w:rPr>
          <w:rFonts w:ascii="Arial" w:eastAsia="MS Mincho" w:hAnsi="Arial" w:cs="Arial"/>
          <w:lang w:eastAsia="pl-PL"/>
        </w:rPr>
        <w:t>,</w:t>
      </w:r>
      <w:r w:rsidRPr="00085A22">
        <w:rPr>
          <w:rFonts w:ascii="Arial" w:eastAsia="MS Mincho" w:hAnsi="Arial" w:cs="Arial"/>
          <w:lang w:eastAsia="pl-PL"/>
        </w:rPr>
        <w:t xml:space="preserve"> jedynie wtedy, kiedy z oceny oddziaływania przedsięwzięcia wynika brak możliwości realizacji wariantu proponowanego przez wnioskodawcę. W analizowanym postępowaniu sytuacja taka nie ma miejsca, zatem decyzja jest zgodna z wnioskiem inwestora. A skoro GDDKiA pomimo licznych protestów, pism i organizowanych przez nią spotkań nie zmieniła i nie zmienia wariantu wskazanego do realizacji, to nie zmieni go również na skutek przeprowadzenia rozprawy administracyjnej, czy spotkań ze stronami postępowania. GDOŚ nie widzi także potrzeby udziału świadków, biegłych lub przeprowadzenia oględzin postępowaniu odwoławczym, ponieważ nie przyczyni się to do żadnych dodatkowych ustaleń czy wyjaśnienia zagadnień. </w:t>
      </w:r>
    </w:p>
    <w:p w14:paraId="26DA7E87"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Ad. 66, 67, 68</w:t>
      </w:r>
    </w:p>
    <w:p w14:paraId="2734CD06"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Odwołujący się wnieśli o:</w:t>
      </w:r>
    </w:p>
    <w:p w14:paraId="2FAA19B3" w14:textId="77777777" w:rsidR="00546BFE" w:rsidRPr="00085A22" w:rsidRDefault="00546BFE" w:rsidP="001E193E">
      <w:pPr>
        <w:numPr>
          <w:ilvl w:val="0"/>
          <w:numId w:val="25"/>
        </w:numPr>
        <w:spacing w:after="0" w:line="288" w:lineRule="auto"/>
        <w:contextualSpacing/>
        <w:rPr>
          <w:rFonts w:ascii="Arial" w:eastAsia="MS Mincho" w:hAnsi="Arial" w:cs="Arial"/>
          <w:lang w:eastAsia="pl-PL"/>
        </w:rPr>
      </w:pPr>
      <w:r w:rsidRPr="00085A22">
        <w:rPr>
          <w:rFonts w:ascii="Arial" w:eastAsia="MS Mincho" w:hAnsi="Arial" w:cs="Arial"/>
          <w:lang w:eastAsia="pl-PL"/>
        </w:rPr>
        <w:t>uchylenie zaskarżonej decyzji i przekazanie jej do ponownego rozpatrzenia na podstawie art. 138 § 2 k.p.a. oraz wskazanie organowi pierwszej instancji</w:t>
      </w:r>
      <w:r>
        <w:rPr>
          <w:rFonts w:ascii="Arial" w:eastAsia="MS Mincho" w:hAnsi="Arial" w:cs="Arial"/>
          <w:lang w:eastAsia="pl-PL"/>
        </w:rPr>
        <w:t>,</w:t>
      </w:r>
      <w:r w:rsidRPr="00085A22">
        <w:rPr>
          <w:rFonts w:ascii="Arial" w:eastAsia="MS Mincho" w:hAnsi="Arial" w:cs="Arial"/>
          <w:lang w:eastAsia="pl-PL"/>
        </w:rPr>
        <w:t xml:space="preserve"> jakie okoliczności należy wziąć pod uwagę przy ponownym rozpatrzeniu sprawy;</w:t>
      </w:r>
    </w:p>
    <w:p w14:paraId="2BA8BC8C" w14:textId="77777777" w:rsidR="00546BFE" w:rsidRPr="00085A22" w:rsidRDefault="00546BFE" w:rsidP="001E193E">
      <w:pPr>
        <w:numPr>
          <w:ilvl w:val="0"/>
          <w:numId w:val="25"/>
        </w:numPr>
        <w:spacing w:after="0" w:line="288" w:lineRule="auto"/>
        <w:contextualSpacing/>
        <w:rPr>
          <w:rFonts w:ascii="Arial" w:eastAsia="MS Mincho" w:hAnsi="Arial" w:cs="Arial"/>
          <w:lang w:eastAsia="pl-PL"/>
        </w:rPr>
      </w:pPr>
      <w:r w:rsidRPr="00085A22">
        <w:rPr>
          <w:rFonts w:ascii="Arial" w:eastAsia="MS Mincho" w:hAnsi="Arial" w:cs="Arial"/>
          <w:lang w:eastAsia="pl-PL"/>
        </w:rPr>
        <w:lastRenderedPageBreak/>
        <w:t>określenie wytycznych dla organu pierwszej instancji w zakresie interpretacji i stosowania przepisów prawa oraz ochrony interesów stron postępowania zgodnie z art. 138 § 2a k.p.a.;</w:t>
      </w:r>
    </w:p>
    <w:p w14:paraId="03561C82" w14:textId="77777777" w:rsidR="00546BFE" w:rsidRPr="00085A22" w:rsidRDefault="00546BFE" w:rsidP="001E193E">
      <w:pPr>
        <w:numPr>
          <w:ilvl w:val="0"/>
          <w:numId w:val="25"/>
        </w:numPr>
        <w:spacing w:after="0" w:line="288" w:lineRule="auto"/>
        <w:contextualSpacing/>
        <w:rPr>
          <w:rFonts w:ascii="Arial" w:eastAsia="MS Mincho" w:hAnsi="Arial" w:cs="Arial"/>
          <w:lang w:eastAsia="pl-PL"/>
        </w:rPr>
      </w:pPr>
      <w:r w:rsidRPr="00085A22">
        <w:rPr>
          <w:rFonts w:ascii="Arial" w:eastAsia="MS Mincho" w:hAnsi="Arial" w:cs="Arial"/>
          <w:lang w:eastAsia="pl-PL"/>
        </w:rPr>
        <w:t>uchylenie zaskarżonej decyzji w całości i wydanie orzeczenia co do istoty sprawy poprzez odmowę zgody na realizację przedsięwzięcia na postawie art. 138 § 1 pkt 2 k.p.a.</w:t>
      </w:r>
    </w:p>
    <w:p w14:paraId="19904BF2"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 xml:space="preserve">Zgodnie z art. 138 § 2 </w:t>
      </w:r>
      <w:r w:rsidRPr="00085A22">
        <w:rPr>
          <w:rFonts w:ascii="Arial" w:eastAsia="MS Mincho" w:hAnsi="Arial" w:cs="Arial"/>
          <w:iCs/>
          <w:lang w:eastAsia="pl-PL"/>
        </w:rPr>
        <w:t>k.p.a.</w:t>
      </w:r>
      <w:r w:rsidRPr="00085A22">
        <w:rPr>
          <w:rFonts w:ascii="Arial" w:eastAsia="MS Mincho" w:hAnsi="Arial" w:cs="Arial"/>
          <w:i/>
          <w:lang w:eastAsia="pl-PL"/>
        </w:rPr>
        <w:t xml:space="preserve"> </w:t>
      </w:r>
      <w:r w:rsidRPr="00085A22">
        <w:rPr>
          <w:rFonts w:ascii="Arial" w:eastAsia="MS Mincho" w:hAnsi="Arial" w:cs="Arial"/>
          <w:lang w:eastAsia="pl-PL"/>
        </w:rPr>
        <w:t xml:space="preserve">organ odwoławczy może uchylić zaskarżoną decyzję w całości i przekazać sprawę do ponownego rozpatrzenia organowi pierwszej instancji, gdy decyzja ta została wydana z naruszeniem przepisów postępowania, a konieczny do wyjaśnienia zakres sprawy ma istotny wpływ na jej rozstrzygnięcie. Przepis powyższy nie może być interpretowany rozszerzająco, bowiem zasadą jest merytoryczne rozpoznanie i rozstrzygnięcie sprawy przez organ odwoławczy (por. wyrok Naczelnego Sądu Administracyjnego z 2 grudnia 2012 r., sygn. akt II OSK 1198/13, oraz Adamiak, J. Borkowski, </w:t>
      </w:r>
      <w:r w:rsidRPr="00085A22">
        <w:rPr>
          <w:rFonts w:ascii="Arial" w:eastAsia="MS Mincho" w:hAnsi="Arial" w:cs="Arial"/>
          <w:i/>
          <w:lang w:eastAsia="pl-PL"/>
        </w:rPr>
        <w:t>Kodeks postępowania administracyjnego. Komentarz</w:t>
      </w:r>
      <w:r w:rsidRPr="00085A22">
        <w:rPr>
          <w:rFonts w:ascii="Arial" w:eastAsia="MS Mincho" w:hAnsi="Arial" w:cs="Arial"/>
          <w:lang w:eastAsia="pl-PL"/>
        </w:rPr>
        <w:t xml:space="preserve">, Warszawa 2021, str. 622). </w:t>
      </w:r>
    </w:p>
    <w:p w14:paraId="4FBE368A"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Stosownie do art. 138 § 2a</w:t>
      </w:r>
      <w:r>
        <w:rPr>
          <w:rFonts w:ascii="Arial" w:eastAsia="MS Mincho" w:hAnsi="Arial" w:cs="Arial"/>
          <w:lang w:eastAsia="pl-PL"/>
        </w:rPr>
        <w:t xml:space="preserve"> k.p.a.,</w:t>
      </w:r>
      <w:r w:rsidRPr="00085A22">
        <w:rPr>
          <w:rFonts w:ascii="Arial" w:eastAsia="MS Mincho" w:hAnsi="Arial" w:cs="Arial"/>
          <w:lang w:eastAsia="pl-PL"/>
        </w:rPr>
        <w:t xml:space="preserve"> jeżeli organ pierwszej instancji dokonał w zaskarżonej decyzji błędnej wykładni przepisów prawa, które mogą znaleźć zastosowanie w sprawie, w decyzji, o której mowa w § 2, organ odwoławczy określa także wytyczne w zakresie wykładni tych przepisów. </w:t>
      </w:r>
    </w:p>
    <w:p w14:paraId="4F3F2BBE"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 xml:space="preserve">Mając na uwadze zasadę dwuinstancyjności postępowania administracyjnego, którego istotą jest zapewnienie stronom prawa do dwukrotnego rozpatrzenia i rozstrzygnięcia sprawy, GDOŚ w ramach postępowania odwoławczego dokonał analizy zgromadzonego materiału dowodowego. W toku postępowania odwoławczego organ drugiej instancji rozpatrzył sprawę w pełnym zakresie, co do okoliczności faktycznych i prawnych, nie znajdując przesłanek uzasadniających uchylenie przedmiotowej decyzji i przekazanie sprawy do ponownego rozpatrzenia organowi pierwszej instancji. </w:t>
      </w:r>
    </w:p>
    <w:p w14:paraId="457DE92C"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 xml:space="preserve">Zgodnie z </w:t>
      </w:r>
      <w:r>
        <w:rPr>
          <w:rFonts w:ascii="Arial" w:eastAsia="MS Mincho" w:hAnsi="Arial" w:cs="Arial"/>
          <w:lang w:eastAsia="pl-PL"/>
        </w:rPr>
        <w:t xml:space="preserve">art. 138 </w:t>
      </w:r>
      <w:r w:rsidRPr="00085A22">
        <w:rPr>
          <w:rFonts w:ascii="Arial" w:eastAsia="MS Mincho" w:hAnsi="Arial" w:cs="Arial"/>
          <w:lang w:eastAsia="pl-PL"/>
        </w:rPr>
        <w:t>§ 1 pkt 2 k.p.a. organ odwoławczy może uchylić zaskarżoną decyzję w całości albo w części i w tym zakresie orzeka co do istoty sprawy albo uchylając tę decyzję - umarza postępowanie pierwszej instancji w całości albo w części, co do części niniejszej decyzji zostało zastosowane. Część zaskarżonej decyzji była niezgodna z punktu widzenia celowości podjętego rozstrzygnięcia, co uzasadniało jej uchylenie w tej części i merytoryczne rozstrzygnięcie sprawy. Pozostała część decyzji jest w ocenie organu odwoławczego prawidłowa, co uzasadnia pozostawienie tej części decyzji bez zmian.</w:t>
      </w:r>
    </w:p>
    <w:p w14:paraId="0A670BF6"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 xml:space="preserve">Natomiast GDOŚ nie stwierdził przesłanek do wydania decyzji odmawiającej zgody na realizację przedsięwzięcia, które wskazane są w art. 81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 Jak już wcześniej zostało napisane przy odniesieniu się do poszczególnych zarzutów:</w:t>
      </w:r>
    </w:p>
    <w:p w14:paraId="2E42A114" w14:textId="77777777" w:rsidR="00546BFE" w:rsidRPr="00085A22" w:rsidRDefault="00546BFE" w:rsidP="001E193E">
      <w:pPr>
        <w:numPr>
          <w:ilvl w:val="0"/>
          <w:numId w:val="30"/>
        </w:numPr>
        <w:spacing w:after="0" w:line="288" w:lineRule="auto"/>
        <w:ind w:left="426" w:hanging="284"/>
        <w:contextualSpacing/>
        <w:rPr>
          <w:rFonts w:ascii="Arial" w:eastAsia="MS Mincho" w:hAnsi="Arial" w:cs="Arial"/>
          <w:lang w:eastAsia="pl-PL"/>
        </w:rPr>
      </w:pPr>
      <w:r w:rsidRPr="00085A22">
        <w:rPr>
          <w:rFonts w:ascii="Arial" w:eastAsia="MS Mincho" w:hAnsi="Arial" w:cs="Arial"/>
          <w:lang w:eastAsia="pl-PL"/>
        </w:rPr>
        <w:t xml:space="preserve">z oceny oddziaływania przedsięwzięcia na środowisko nie wynika brak możliwości realizacji przedsięwzięcia w wariancie proponowanym przez wnioskodawcę, zatem GDOŚ nie odmówi zgody na realizację przedsięwzięcia na podstawie art. 81 ust. 1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w:t>
      </w:r>
    </w:p>
    <w:p w14:paraId="4D2A4565" w14:textId="77777777" w:rsidR="00546BFE" w:rsidRPr="00085A22" w:rsidRDefault="00546BFE" w:rsidP="001E193E">
      <w:pPr>
        <w:numPr>
          <w:ilvl w:val="0"/>
          <w:numId w:val="30"/>
        </w:numPr>
        <w:spacing w:after="0" w:line="288" w:lineRule="auto"/>
        <w:ind w:left="426" w:hanging="284"/>
        <w:contextualSpacing/>
        <w:rPr>
          <w:rFonts w:ascii="Arial" w:eastAsia="MS Mincho" w:hAnsi="Arial" w:cs="Arial"/>
          <w:lang w:eastAsia="pl-PL"/>
        </w:rPr>
      </w:pPr>
      <w:r w:rsidRPr="00085A22">
        <w:rPr>
          <w:rFonts w:ascii="Arial" w:eastAsia="MS Mincho" w:hAnsi="Arial" w:cs="Arial"/>
          <w:lang w:eastAsia="pl-PL"/>
        </w:rPr>
        <w:t xml:space="preserve">z oceny oddziaływania przedsięwzięcia na środowisko nie wynika, że przedsięwzięcie może znacząco negatywnie oddziaływać na obszar Natura 2000, zatem GDOŚ nie odmówi zgody na realizację przedsięwzięcia na podstawie art. 81 ust. 2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w:t>
      </w:r>
    </w:p>
    <w:p w14:paraId="69B51851" w14:textId="77777777" w:rsidR="00546BFE" w:rsidRPr="00085A22" w:rsidRDefault="00546BFE" w:rsidP="001E193E">
      <w:pPr>
        <w:numPr>
          <w:ilvl w:val="0"/>
          <w:numId w:val="30"/>
        </w:numPr>
        <w:spacing w:after="0" w:line="288" w:lineRule="auto"/>
        <w:ind w:left="426" w:hanging="284"/>
        <w:rPr>
          <w:rFonts w:ascii="Arial" w:eastAsia="MS Mincho" w:hAnsi="Arial" w:cs="Arial"/>
          <w:lang w:eastAsia="pl-PL"/>
        </w:rPr>
      </w:pPr>
      <w:r w:rsidRPr="00085A22">
        <w:rPr>
          <w:rFonts w:ascii="Arial" w:eastAsia="MS Mincho" w:hAnsi="Arial" w:cs="Arial"/>
          <w:lang w:eastAsia="pl-PL"/>
        </w:rPr>
        <w:t>z oceny oddziaływania przedsięwzięcia na środowisko nie wynika, że przedsięwzięcie wpływa negatywnie na możliwość osiągnięcia celów środowiskowych, o których mowa w art. 56, art. 57, art. 59 oraz art. 61 ustawy</w:t>
      </w:r>
      <w:r>
        <w:rPr>
          <w:rFonts w:ascii="Arial" w:eastAsia="MS Mincho" w:hAnsi="Arial" w:cs="Arial"/>
          <w:lang w:eastAsia="pl-PL"/>
        </w:rPr>
        <w:t xml:space="preserve"> – </w:t>
      </w:r>
      <w:r w:rsidRPr="00085A22">
        <w:rPr>
          <w:rFonts w:ascii="Arial" w:eastAsia="MS Mincho" w:hAnsi="Arial" w:cs="Arial"/>
          <w:lang w:eastAsia="pl-PL"/>
        </w:rPr>
        <w:t xml:space="preserve">Prawo wodne, zatem GDOŚ nie odmówi zgody na realizację tego przedsięwzięcia na podstawie art. 81 ust. 3 </w:t>
      </w:r>
      <w:proofErr w:type="spellStart"/>
      <w:r w:rsidRPr="00085A22">
        <w:rPr>
          <w:rFonts w:ascii="Arial" w:eastAsia="MS Mincho" w:hAnsi="Arial" w:cs="Arial"/>
          <w:lang w:eastAsia="pl-PL"/>
        </w:rPr>
        <w:t>u.o.o.ś</w:t>
      </w:r>
      <w:proofErr w:type="spellEnd"/>
      <w:r w:rsidRPr="00085A22">
        <w:rPr>
          <w:rFonts w:ascii="Arial" w:eastAsia="MS Mincho" w:hAnsi="Arial" w:cs="Arial"/>
          <w:lang w:eastAsia="pl-PL"/>
        </w:rPr>
        <w:t>.</w:t>
      </w:r>
    </w:p>
    <w:p w14:paraId="6372D974"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lastRenderedPageBreak/>
        <w:t xml:space="preserve">Podsumowując powyższe, </w:t>
      </w:r>
      <w:r>
        <w:rPr>
          <w:rFonts w:ascii="Arial" w:eastAsia="MS Mincho" w:hAnsi="Arial" w:cs="Arial"/>
          <w:lang w:eastAsia="pl-PL"/>
        </w:rPr>
        <w:t>przywołane przez</w:t>
      </w:r>
      <w:r w:rsidRPr="00085A22">
        <w:rPr>
          <w:rFonts w:ascii="Arial" w:eastAsia="MS Mincho" w:hAnsi="Arial" w:cs="Arial"/>
          <w:lang w:eastAsia="pl-PL"/>
        </w:rPr>
        <w:t xml:space="preserve"> GDOŚ </w:t>
      </w:r>
      <w:r>
        <w:rPr>
          <w:rFonts w:ascii="Arial" w:eastAsia="MS Mincho" w:hAnsi="Arial" w:cs="Arial"/>
          <w:lang w:eastAsia="pl-PL"/>
        </w:rPr>
        <w:t xml:space="preserve">okoliczności </w:t>
      </w:r>
      <w:r w:rsidRPr="00085A22">
        <w:rPr>
          <w:rFonts w:ascii="Arial" w:eastAsia="MS Mincho" w:hAnsi="Arial" w:cs="Arial"/>
          <w:lang w:eastAsia="pl-PL"/>
        </w:rPr>
        <w:t>wskazuj</w:t>
      </w:r>
      <w:r>
        <w:rPr>
          <w:rFonts w:ascii="Arial" w:eastAsia="MS Mincho" w:hAnsi="Arial" w:cs="Arial"/>
          <w:lang w:eastAsia="pl-PL"/>
        </w:rPr>
        <w:t>ą</w:t>
      </w:r>
      <w:r w:rsidRPr="00085A22">
        <w:rPr>
          <w:rFonts w:ascii="Arial" w:eastAsia="MS Mincho" w:hAnsi="Arial" w:cs="Arial"/>
          <w:lang w:eastAsia="pl-PL"/>
        </w:rPr>
        <w:t xml:space="preserve">, że uwagi i zarzuty zawarte w </w:t>
      </w:r>
      <w:proofErr w:type="spellStart"/>
      <w:r w:rsidRPr="00085A22">
        <w:rPr>
          <w:rFonts w:ascii="Arial" w:eastAsia="MS Mincho" w:hAnsi="Arial" w:cs="Arial"/>
          <w:lang w:eastAsia="pl-PL"/>
        </w:rPr>
        <w:t>odwołaniach</w:t>
      </w:r>
      <w:proofErr w:type="spellEnd"/>
      <w:r w:rsidRPr="00085A22">
        <w:rPr>
          <w:rFonts w:ascii="Arial" w:eastAsia="MS Mincho" w:hAnsi="Arial" w:cs="Arial"/>
          <w:lang w:eastAsia="pl-PL"/>
        </w:rPr>
        <w:t xml:space="preserve"> nie zostały poparte żadnymi dowodami, które mogłyby wskazywać na znaczące negatywne oddziaływanie na środowisko planowanej drogi. Tym samym skarżący nie zdołali podważyć ustaleń zawartych w raporcie i jego uzupełnieniach oraz w zaskarżonej decyzji.</w:t>
      </w:r>
    </w:p>
    <w:p w14:paraId="480D24E9"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 xml:space="preserve">Jak wynika z akt sprawy, RDOŚ w Krakowie dwukrotnie zapewnił społeczeństwu udział w postępowaniu, zgodnie z art. 79 ust. 1 </w:t>
      </w:r>
      <w:proofErr w:type="spellStart"/>
      <w:r w:rsidRPr="00085A22">
        <w:rPr>
          <w:rFonts w:ascii="Arial" w:eastAsia="MS Mincho" w:hAnsi="Arial" w:cs="Arial"/>
          <w:iCs/>
          <w:lang w:eastAsia="pl-PL"/>
        </w:rPr>
        <w:t>u.o.o.ś</w:t>
      </w:r>
      <w:proofErr w:type="spellEnd"/>
      <w:r w:rsidRPr="00085A22">
        <w:rPr>
          <w:rFonts w:ascii="Arial" w:eastAsia="MS Mincho" w:hAnsi="Arial" w:cs="Arial"/>
          <w:iCs/>
          <w:lang w:eastAsia="pl-PL"/>
        </w:rPr>
        <w:t>.</w:t>
      </w:r>
      <w:r w:rsidRPr="00085A22">
        <w:rPr>
          <w:rFonts w:ascii="Arial" w:eastAsia="MS Mincho" w:hAnsi="Arial" w:cs="Arial"/>
          <w:lang w:eastAsia="pl-PL"/>
        </w:rPr>
        <w:t xml:space="preserve"> i na zasadach określonych</w:t>
      </w:r>
      <w:r w:rsidRPr="00085A22">
        <w:rPr>
          <w:rFonts w:ascii="Arial" w:eastAsia="MS Mincho" w:hAnsi="Arial" w:cs="Arial"/>
          <w:i/>
          <w:lang w:eastAsia="pl-PL"/>
        </w:rPr>
        <w:t xml:space="preserve"> </w:t>
      </w:r>
      <w:r w:rsidRPr="00085A22">
        <w:rPr>
          <w:rFonts w:ascii="Arial" w:eastAsia="MS Mincho" w:hAnsi="Arial" w:cs="Arial"/>
          <w:lang w:eastAsia="pl-PL"/>
        </w:rPr>
        <w:t xml:space="preserve">w rozdziale 2 „Udział społeczeństwa w podejmowaniu decyzji” tej ustawy. Obwieszczeniem z 8 sierpnia 2023 r., znak: OO.421.2.4.2021.TŚ/EB, organ pierwszej instancji zawiadomił społeczeństwo m.in. o przystąpieniu do przeprowadzenia oceny oddziaływania przedsięwzięcia na środowisko, o możliwości zapoznania się z dokumentacją sprawy oraz o możliwości składania uwag i wniosków. Społeczeństwo miało możliwość zapoznania się z niezbędną dokumentacją sprawy w okresie 30 dni (od 14 sierpnia 2023 r. do 12 września 2023 r.). Obwieszczenie o przystąpieniu do udziału społeczeństwa zamieszczone zostało w Biuletynie Informacji Publicznej oraz wywieszone zostało na tablicy ogłoszeń RDOŚ w Krakowie. Ponadto obwieszczenie wywieszone zostało w gminach: Brzesko (na tablicy ogłoszeń urzędu gminy), Gnojnik (na tablicy ogłoszeń urzędu gminy), Czchów (w BIP urzędu gminy), Iwkowa (na tablicy ogłoszeń oraz w BIP urzędu gminy), Łososina Dolna (na tablicy ogłoszeń oraz w BIP urzędu gminy), Chełmiec, Miasta Nowy Sącz (na tablicy ogłoszeń urzędu gminy), Gródek nad Dunajcem (na tablicy ogłoszeń rzędu Gminy Gródek nad Dunajcem oraz na tablicach ogłoszeń w sołectwach gminy). </w:t>
      </w:r>
    </w:p>
    <w:p w14:paraId="3B4DDC75"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Następnie obwieszczeniem z 28 czerwca 2024 r., znak: OO.421.2.4.2021.TŚ/EB</w:t>
      </w:r>
      <w:r>
        <w:rPr>
          <w:rFonts w:ascii="Arial" w:eastAsia="MS Mincho" w:hAnsi="Arial" w:cs="Arial"/>
          <w:lang w:eastAsia="pl-PL"/>
        </w:rPr>
        <w:t>,</w:t>
      </w:r>
      <w:r w:rsidRPr="00085A22">
        <w:rPr>
          <w:rFonts w:ascii="Arial" w:eastAsia="MS Mincho" w:hAnsi="Arial" w:cs="Arial"/>
          <w:lang w:eastAsia="pl-PL"/>
        </w:rPr>
        <w:t xml:space="preserve"> RDOŚ w Krakowie ponownie zawiadomił społeczeństwo m.in. o przystąpieniu do przeprowadzenia oceny oddziaływania przedsięwzięcia na środowisko, o możliwości zapoznania się z dokumentacją sprawy oraz o możliwości składania uwag i wniosków. Społeczeństwo miało możliwość zapoznania się z niezbędną dokumentacją sprawy w okresie 30 dni (od 3 lipca 2024 r. do 1 sierpnia 2024 r.). Obwieszczenie o przystąpieniu do udziału społeczeństwa zamieszczone zostało w Biuletynie Informacji Publicznej oraz wywieszone zostało na tablicy ogłoszeń RDOŚ w Krakowie. Ponadto obwieszczenie wywieszone zostało w gminach: Chełmiec (na stronie internetowej urzędu gminy, w BIP oraz na tablicy ogłoszeń urzędu gminy), Miasta Nowy Sącz (na tablicy ogłoszeń urzędu gminy), Iwkowa (na tablicy ogłoszeń oraz w BIP urzędu gminy), Gnojnik (w BIP oraz na tablicy ogłoszeń urzędu gminy), Brzesko (na tablicy ogłoszeń urzędu gminy), Łososina Dolna (na tablicy ogłoszeń urzędu gminy), Czchów (na tablicy ogłoszeń urzędu gminy), Gródek nad Dunajcem (na tablicy ogłoszeń rzędu gminy). </w:t>
      </w:r>
    </w:p>
    <w:p w14:paraId="350F37DE"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 xml:space="preserve">W uzasadnieniu zaskarżonej decyzji RDOŚ w Krakowie na stronach 40-41 zawarł informacje o przeprowadzonym udziale społeczeństwa w postępowaniu, a na stronach 141-153 odniósł się do wniesionych w toku udziału społeczeństwa uwag i wniosków. Uwagi te w większości pokrywają się w zakresie treści z uwagami wniesionymi w </w:t>
      </w:r>
      <w:proofErr w:type="spellStart"/>
      <w:r w:rsidRPr="00085A22">
        <w:rPr>
          <w:rFonts w:ascii="Arial" w:eastAsia="MS Mincho" w:hAnsi="Arial" w:cs="Arial"/>
          <w:lang w:eastAsia="pl-PL"/>
        </w:rPr>
        <w:t>odwołaniach</w:t>
      </w:r>
      <w:proofErr w:type="spellEnd"/>
      <w:r w:rsidRPr="00085A22">
        <w:rPr>
          <w:rFonts w:ascii="Arial" w:eastAsia="MS Mincho" w:hAnsi="Arial" w:cs="Arial"/>
          <w:lang w:eastAsia="pl-PL"/>
        </w:rPr>
        <w:t xml:space="preserve">, na które GDOŚ udzielił odpowiedzi w tej decyzji. </w:t>
      </w:r>
    </w:p>
    <w:p w14:paraId="23DEFE71" w14:textId="1DBF2340"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 xml:space="preserve">Przed wydaniem niniejszej decyzji, organ drugiej instancji, zawiadomieniem z 12 listopada 2025 r., znak: DOOŚ-WDŚI.420.22.2024.SP.49 i znak: DOOŚ-WDŚI.420.22.2024.SP.51, poinformował strony postępowania, na podstawie art. 10 § 1 k.p.a., o możliwości zapoznania </w:t>
      </w:r>
      <w:bookmarkStart w:id="22" w:name="_GoBack"/>
      <w:bookmarkEnd w:id="22"/>
      <w:r w:rsidRPr="00085A22">
        <w:rPr>
          <w:rFonts w:ascii="Arial" w:eastAsia="MS Mincho" w:hAnsi="Arial" w:cs="Arial"/>
          <w:lang w:eastAsia="pl-PL"/>
        </w:rPr>
        <w:t xml:space="preserve">się z aktami sprawy oraz wypowiedzenia się co do zebranych dowodów i materiałów oraz zgłoszonych żądań. W związku z zawiadomieniem 17 listopada 2025 r. adwokat </w:t>
      </w:r>
      <w:r w:rsidR="00EF0979">
        <w:rPr>
          <w:rFonts w:ascii="Arial" w:eastAsia="MS Mincho" w:hAnsi="Arial" w:cs="Arial"/>
          <w:lang w:eastAsia="pl-PL"/>
        </w:rPr>
        <w:t>(…)</w:t>
      </w:r>
      <w:r w:rsidRPr="00085A22">
        <w:rPr>
          <w:rFonts w:ascii="Arial" w:eastAsia="MS Mincho" w:hAnsi="Arial" w:cs="Arial"/>
          <w:lang w:eastAsia="pl-PL"/>
        </w:rPr>
        <w:t xml:space="preserve"> pełnomocnik Gminy Czchów złożył pismo o udostępnienie materiału dowodowego oraz </w:t>
      </w:r>
      <w:r w:rsidRPr="00085A22">
        <w:rPr>
          <w:rFonts w:ascii="Arial" w:eastAsia="MS Mincho" w:hAnsi="Arial" w:cs="Arial"/>
          <w:lang w:eastAsia="pl-PL"/>
        </w:rPr>
        <w:lastRenderedPageBreak/>
        <w:t>wniósł ponownie o uchylenie zaskarżonej decyzji i przekazanie sprawy do ponownego rozpatrzenia organowi pierwszej instancji</w:t>
      </w:r>
      <w:r>
        <w:rPr>
          <w:rFonts w:ascii="Arial" w:eastAsia="MS Mincho" w:hAnsi="Arial" w:cs="Arial"/>
          <w:lang w:eastAsia="pl-PL"/>
        </w:rPr>
        <w:t>,</w:t>
      </w:r>
      <w:r w:rsidRPr="00085A22">
        <w:rPr>
          <w:rFonts w:ascii="Arial" w:eastAsia="MS Mincho" w:hAnsi="Arial" w:cs="Arial"/>
          <w:lang w:eastAsia="pl-PL"/>
        </w:rPr>
        <w:t xml:space="preserve"> z uwagi na to, że decyzja wydana została z naruszeniem przepisów postępowania, a konieczny do wyjaśnienia zakres sprawy ma istotny wpływ na jej rozstrzygnięcie. Ponadto zaskarżonej decyzji zarzucił ponownie:</w:t>
      </w:r>
    </w:p>
    <w:p w14:paraId="3CD3F0C5" w14:textId="77777777" w:rsidR="00546BFE" w:rsidRPr="00085A22" w:rsidRDefault="00546BFE" w:rsidP="001E193E">
      <w:pPr>
        <w:numPr>
          <w:ilvl w:val="1"/>
          <w:numId w:val="32"/>
        </w:numPr>
        <w:spacing w:after="0" w:line="288" w:lineRule="auto"/>
        <w:ind w:left="709" w:hanging="425"/>
        <w:contextualSpacing/>
        <w:rPr>
          <w:rFonts w:ascii="Arial" w:eastAsia="MS Mincho" w:hAnsi="Arial" w:cs="Arial"/>
          <w:lang w:eastAsia="pl-PL"/>
        </w:rPr>
      </w:pPr>
      <w:r w:rsidRPr="00085A22">
        <w:rPr>
          <w:rFonts w:ascii="Arial" w:eastAsia="MS Mincho" w:hAnsi="Arial" w:cs="Arial"/>
          <w:lang w:eastAsia="pl-PL"/>
        </w:rPr>
        <w:t xml:space="preserve">nieuwzględnienie stanowisk Gmin, co stanowi naruszenie Konwencji </w:t>
      </w:r>
      <w:proofErr w:type="spellStart"/>
      <w:r w:rsidRPr="00085A22">
        <w:rPr>
          <w:rFonts w:ascii="Arial" w:eastAsia="MS Mincho" w:hAnsi="Arial" w:cs="Arial"/>
          <w:lang w:eastAsia="pl-PL"/>
        </w:rPr>
        <w:t>Aarhus</w:t>
      </w:r>
      <w:proofErr w:type="spellEnd"/>
      <w:r w:rsidRPr="00085A22">
        <w:rPr>
          <w:rFonts w:ascii="Arial" w:eastAsia="MS Mincho" w:hAnsi="Arial" w:cs="Arial"/>
          <w:lang w:eastAsia="pl-PL"/>
        </w:rPr>
        <w:t>;</w:t>
      </w:r>
    </w:p>
    <w:p w14:paraId="29C8867E" w14:textId="77777777" w:rsidR="00546BFE" w:rsidRPr="00085A22" w:rsidRDefault="00546BFE" w:rsidP="001E193E">
      <w:pPr>
        <w:numPr>
          <w:ilvl w:val="1"/>
          <w:numId w:val="32"/>
        </w:numPr>
        <w:spacing w:after="0" w:line="288" w:lineRule="auto"/>
        <w:ind w:left="709" w:hanging="425"/>
        <w:contextualSpacing/>
        <w:rPr>
          <w:rFonts w:ascii="Arial" w:eastAsia="MS Mincho" w:hAnsi="Arial" w:cs="Arial"/>
          <w:lang w:eastAsia="pl-PL"/>
        </w:rPr>
      </w:pPr>
      <w:r w:rsidRPr="00085A22">
        <w:rPr>
          <w:rFonts w:ascii="Arial" w:eastAsia="MS Mincho" w:hAnsi="Arial" w:cs="Arial"/>
          <w:lang w:eastAsia="pl-PL"/>
        </w:rPr>
        <w:t xml:space="preserve">niedostateczną analizę alternatywnych wariantów realizacji przedsięwzięcia; </w:t>
      </w:r>
    </w:p>
    <w:p w14:paraId="0CDC49D9" w14:textId="77777777" w:rsidR="00546BFE" w:rsidRPr="00085A22" w:rsidRDefault="00546BFE" w:rsidP="001E193E">
      <w:pPr>
        <w:numPr>
          <w:ilvl w:val="1"/>
          <w:numId w:val="32"/>
        </w:numPr>
        <w:spacing w:after="0" w:line="288" w:lineRule="auto"/>
        <w:ind w:left="709" w:hanging="425"/>
        <w:contextualSpacing/>
        <w:rPr>
          <w:rFonts w:ascii="Arial" w:eastAsia="MS Mincho" w:hAnsi="Arial" w:cs="Arial"/>
          <w:lang w:eastAsia="pl-PL"/>
        </w:rPr>
      </w:pPr>
      <w:r w:rsidRPr="00085A22">
        <w:rPr>
          <w:rFonts w:ascii="Arial" w:eastAsia="MS Mincho" w:hAnsi="Arial" w:cs="Arial"/>
          <w:lang w:eastAsia="pl-PL"/>
        </w:rPr>
        <w:t>nieuwzględnienie wariantu A jako lepszego środowiskowo, np. przy konieczności wycinki drzew;</w:t>
      </w:r>
    </w:p>
    <w:p w14:paraId="7A09B48A" w14:textId="77777777" w:rsidR="00546BFE" w:rsidRPr="00085A22" w:rsidRDefault="00546BFE" w:rsidP="001E193E">
      <w:pPr>
        <w:numPr>
          <w:ilvl w:val="1"/>
          <w:numId w:val="32"/>
        </w:numPr>
        <w:spacing w:after="0" w:line="288" w:lineRule="auto"/>
        <w:ind w:left="709" w:hanging="425"/>
        <w:contextualSpacing/>
        <w:rPr>
          <w:rFonts w:ascii="Arial" w:eastAsia="MS Mincho" w:hAnsi="Arial" w:cs="Arial"/>
          <w:lang w:eastAsia="pl-PL"/>
        </w:rPr>
      </w:pPr>
      <w:r w:rsidRPr="00085A22">
        <w:rPr>
          <w:rFonts w:ascii="Arial" w:eastAsia="MS Mincho" w:hAnsi="Arial" w:cs="Arial"/>
          <w:lang w:eastAsia="pl-PL"/>
        </w:rPr>
        <w:t xml:space="preserve">brak uwzględnienia oddziaływania transgranicznego przedsięwzięcia; </w:t>
      </w:r>
    </w:p>
    <w:p w14:paraId="61600080" w14:textId="77777777" w:rsidR="00546BFE" w:rsidRPr="00085A22" w:rsidRDefault="00546BFE" w:rsidP="001E193E">
      <w:pPr>
        <w:numPr>
          <w:ilvl w:val="1"/>
          <w:numId w:val="32"/>
        </w:numPr>
        <w:spacing w:after="0" w:line="288" w:lineRule="auto"/>
        <w:ind w:left="709" w:hanging="425"/>
        <w:contextualSpacing/>
        <w:rPr>
          <w:rFonts w:ascii="Arial" w:eastAsia="MS Mincho" w:hAnsi="Arial" w:cs="Arial"/>
          <w:lang w:eastAsia="pl-PL"/>
        </w:rPr>
      </w:pPr>
      <w:r w:rsidRPr="00085A22">
        <w:rPr>
          <w:rFonts w:ascii="Arial" w:eastAsia="MS Mincho" w:hAnsi="Arial" w:cs="Arial"/>
          <w:lang w:eastAsia="pl-PL"/>
        </w:rPr>
        <w:t xml:space="preserve">zastosowanie niewystarczających środków ochrony przed emisją hałasu; </w:t>
      </w:r>
    </w:p>
    <w:p w14:paraId="3B001DC5" w14:textId="77777777" w:rsidR="00546BFE" w:rsidRPr="00085A22" w:rsidRDefault="00546BFE" w:rsidP="001E193E">
      <w:pPr>
        <w:numPr>
          <w:ilvl w:val="1"/>
          <w:numId w:val="32"/>
        </w:numPr>
        <w:spacing w:after="0" w:line="288" w:lineRule="auto"/>
        <w:ind w:left="709" w:hanging="425"/>
        <w:rPr>
          <w:rFonts w:ascii="Arial" w:eastAsia="MS Mincho" w:hAnsi="Arial" w:cs="Arial"/>
          <w:lang w:eastAsia="pl-PL"/>
        </w:rPr>
      </w:pPr>
      <w:r w:rsidRPr="00085A22">
        <w:rPr>
          <w:rFonts w:ascii="Arial" w:eastAsia="MS Mincho" w:hAnsi="Arial" w:cs="Arial"/>
          <w:lang w:eastAsia="pl-PL"/>
        </w:rPr>
        <w:t>brak szczegółowych wymogów dotyczących kompensacji przyrodniczej.</w:t>
      </w:r>
    </w:p>
    <w:p w14:paraId="0E82DE4B" w14:textId="77777777" w:rsidR="00546BFE" w:rsidRPr="00085A22" w:rsidRDefault="00546BFE" w:rsidP="001E193E">
      <w:pPr>
        <w:spacing w:after="0" w:line="288" w:lineRule="auto"/>
        <w:rPr>
          <w:rFonts w:ascii="Arial" w:eastAsia="Times New Roman" w:hAnsi="Arial" w:cs="Arial"/>
          <w:lang w:eastAsia="pl-PL"/>
        </w:rPr>
      </w:pPr>
      <w:r w:rsidRPr="00085A22">
        <w:rPr>
          <w:rFonts w:ascii="Arial" w:eastAsia="Times New Roman" w:hAnsi="Arial" w:cs="Arial"/>
          <w:lang w:eastAsia="pl-PL"/>
        </w:rPr>
        <w:t>Do zarzutów tych GDOŚ odniósł się</w:t>
      </w:r>
      <w:r>
        <w:rPr>
          <w:rFonts w:ascii="Arial" w:eastAsia="Times New Roman" w:hAnsi="Arial" w:cs="Arial"/>
          <w:lang w:eastAsia="pl-PL"/>
        </w:rPr>
        <w:t>,</w:t>
      </w:r>
      <w:r w:rsidRPr="00085A22">
        <w:rPr>
          <w:rFonts w:ascii="Arial" w:eastAsia="Times New Roman" w:hAnsi="Arial" w:cs="Arial"/>
          <w:lang w:eastAsia="pl-PL"/>
        </w:rPr>
        <w:t xml:space="preserve"> odpowiadając na zarzuty przedstawione w </w:t>
      </w:r>
      <w:proofErr w:type="spellStart"/>
      <w:r w:rsidRPr="00085A22">
        <w:rPr>
          <w:rFonts w:ascii="Arial" w:eastAsia="Times New Roman" w:hAnsi="Arial" w:cs="Arial"/>
          <w:lang w:eastAsia="pl-PL"/>
        </w:rPr>
        <w:t>odwołaniach</w:t>
      </w:r>
      <w:proofErr w:type="spellEnd"/>
      <w:r w:rsidRPr="00085A22">
        <w:rPr>
          <w:rFonts w:ascii="Arial" w:eastAsia="Times New Roman" w:hAnsi="Arial" w:cs="Arial"/>
          <w:lang w:eastAsia="pl-PL"/>
        </w:rPr>
        <w:t xml:space="preserve"> od zaskarżonej decyzji.</w:t>
      </w:r>
    </w:p>
    <w:p w14:paraId="4D96A0E9" w14:textId="77777777" w:rsidR="00546BFE" w:rsidRPr="00085A22" w:rsidRDefault="00546BFE" w:rsidP="001E193E">
      <w:pPr>
        <w:spacing w:after="0" w:line="288" w:lineRule="auto"/>
        <w:rPr>
          <w:rFonts w:ascii="Arial" w:eastAsia="Times New Roman" w:hAnsi="Arial" w:cs="Arial"/>
          <w:lang w:eastAsia="pl-PL"/>
        </w:rPr>
      </w:pPr>
      <w:r w:rsidRPr="00085A22">
        <w:rPr>
          <w:rFonts w:ascii="Arial" w:eastAsia="Times New Roman" w:hAnsi="Arial" w:cs="Arial"/>
          <w:lang w:eastAsia="pl-PL"/>
        </w:rPr>
        <w:t xml:space="preserve">Dodatkowo w piśmie z </w:t>
      </w:r>
      <w:r w:rsidRPr="00085A22">
        <w:rPr>
          <w:rFonts w:ascii="Arial" w:eastAsia="MS Mincho" w:hAnsi="Arial" w:cs="Arial"/>
          <w:lang w:eastAsia="pl-PL"/>
        </w:rPr>
        <w:t xml:space="preserve">17 listopada 2025 r. </w:t>
      </w:r>
      <w:r w:rsidRPr="00085A22">
        <w:rPr>
          <w:rFonts w:ascii="Arial" w:eastAsia="Times New Roman" w:hAnsi="Arial" w:cs="Arial"/>
          <w:lang w:eastAsia="pl-PL"/>
        </w:rPr>
        <w:t>zarzucono GDOŚ niepoprawność udostępniania dokumentacji i naruszenie art. 49b k.p.a. w odniesieniu do postanowienia GDOŚ z 14 sierpnia 2025 r., znak: DOOŚ-WDŚI.420.20.2025.SP.2</w:t>
      </w:r>
      <w:r>
        <w:rPr>
          <w:rFonts w:ascii="Arial" w:eastAsia="Times New Roman" w:hAnsi="Arial" w:cs="Arial"/>
          <w:lang w:eastAsia="pl-PL"/>
        </w:rPr>
        <w:t>,</w:t>
      </w:r>
      <w:r w:rsidRPr="00085A22">
        <w:rPr>
          <w:rFonts w:ascii="Arial" w:eastAsia="Times New Roman" w:hAnsi="Arial" w:cs="Arial"/>
          <w:lang w:eastAsia="pl-PL"/>
        </w:rPr>
        <w:t xml:space="preserve"> uchylającego postanowienie </w:t>
      </w:r>
      <w:r>
        <w:rPr>
          <w:rFonts w:ascii="Arial" w:eastAsia="Times New Roman" w:hAnsi="Arial" w:cs="Arial"/>
          <w:lang w:eastAsia="pl-PL"/>
        </w:rPr>
        <w:t>RDOŚ</w:t>
      </w:r>
      <w:r w:rsidRPr="00085A22">
        <w:rPr>
          <w:rFonts w:ascii="Arial" w:eastAsia="Times New Roman" w:hAnsi="Arial" w:cs="Arial"/>
          <w:lang w:eastAsia="pl-PL"/>
        </w:rPr>
        <w:t xml:space="preserve"> w Krakowie z 5 czerwca 2025 r., znak: OO-RP.420.10.2025, </w:t>
      </w:r>
      <w:r w:rsidRPr="00085A22">
        <w:rPr>
          <w:rFonts w:ascii="Arial" w:eastAsia="Times New Roman" w:hAnsi="Arial" w:cs="Arial"/>
          <w:bCs/>
          <w:lang w:eastAsia="pl-PL"/>
        </w:rPr>
        <w:t xml:space="preserve">odmawiające wszczęcia postępowania w kwestii nadania rygoru natychmiastowej wykonalności decyzji </w:t>
      </w:r>
      <w:r>
        <w:rPr>
          <w:rFonts w:ascii="Arial" w:eastAsia="Times New Roman" w:hAnsi="Arial" w:cs="Arial"/>
          <w:lang w:eastAsia="pl-PL"/>
        </w:rPr>
        <w:t>RDOŚ</w:t>
      </w:r>
      <w:r w:rsidRPr="00085A22">
        <w:rPr>
          <w:rFonts w:ascii="Arial" w:eastAsia="Times New Roman" w:hAnsi="Arial" w:cs="Arial"/>
          <w:lang w:eastAsia="pl-PL"/>
        </w:rPr>
        <w:t xml:space="preserve"> w Krakowie z 20 grudnia 2024 r., znak: OO.421.2.4.2021.TŚ/EB, określającej środowiskowe uwarunkowania realizacji przedsięwzięcia polegającego na: „Budowie i przebudowie DK75 klasy GP na odcinku Brzesko – Nowy Sącz, odcinek II od Brzeska na włączeniu do DK75 do Nowego Sącza”. GDOŚ wyjaśnia, że zgodnie z art. 49b k.p.a. udostępnił to postanowienie stronom postępowania, które zwróciły się do GDOŚ o jego udostępnienie. Dokumenty potwierdzające udostępnienie wydanych przez GDOŚ rozstrzygnięć znajdują się w aktach sprawy.</w:t>
      </w:r>
    </w:p>
    <w:p w14:paraId="26A7F74B" w14:textId="77777777" w:rsidR="00546BFE" w:rsidRPr="00085A22" w:rsidRDefault="00546BFE" w:rsidP="001E193E">
      <w:pPr>
        <w:spacing w:after="0" w:line="288" w:lineRule="auto"/>
        <w:rPr>
          <w:rFonts w:ascii="Arial" w:eastAsia="Times New Roman" w:hAnsi="Arial" w:cs="Arial"/>
          <w:lang w:eastAsia="pl-PL"/>
        </w:rPr>
      </w:pPr>
      <w:r w:rsidRPr="00085A22">
        <w:rPr>
          <w:rFonts w:ascii="Arial" w:eastAsia="Times New Roman" w:hAnsi="Arial" w:cs="Arial"/>
          <w:lang w:eastAsia="pl-PL"/>
        </w:rPr>
        <w:t xml:space="preserve">Ponadto w punkcie 4 pisma z 17 listopada 2025 r. wskazano, że w ostatnim czasie GDOŚ uchylił wiele decyzji „związanych z podobnymi do niniejszej sprawy przedsięwzięciami” i wniesiono o zastosowanie w tej sprawie utrwalonej praktyki rozstrzygania przez GDOŚ spraw i uchylenie w całości zaskarżonej decyzji z powodu licznych naruszeń warunków. W piśmie przytoczone zostały decyzje dla przedsięwzięć dotyczących: budowy drogi ekspresowej S19, rozbudowy drogi krajowej nr 25, budowy obwodnicy Brzegu w ciągu drogi krajowej nr 39, itd. Należy wyjaśnić, że przywołane w piśmie decyzje nie zostały przez GDOŚ uchylone w całości i przekazane do ponownego rozpatrzenia przez organ pierwszej instancji (na podstawie art. 138 § 2 k.p.a.). Przywołane w piśmie decyzje zostały przez GDOŚ uchylone w części i w tym zakresie GDOŚ orzekł co do istoty sprawy albo umorzył </w:t>
      </w:r>
      <w:r>
        <w:rPr>
          <w:rFonts w:ascii="Arial" w:eastAsia="Times New Roman" w:hAnsi="Arial" w:cs="Arial"/>
          <w:lang w:eastAsia="pl-PL"/>
        </w:rPr>
        <w:t xml:space="preserve">postępowanie </w:t>
      </w:r>
      <w:r w:rsidRPr="00085A22">
        <w:rPr>
          <w:rFonts w:ascii="Arial" w:eastAsia="Times New Roman" w:hAnsi="Arial" w:cs="Arial"/>
          <w:lang w:eastAsia="pl-PL"/>
        </w:rPr>
        <w:t>zgodnie z art. 138 § 1 pkt 2 k.p.a., a w pozostałej części utrzymał decyzję w mocy zgodnie z art. 138 § 1 pkt 1 k.p.a. Zatem rozstrzygnięcie przedmiotowej decyzji stanowi zastosowanie utrwalonej praktyki rozstrzygania spraw przez GDOŚ.</w:t>
      </w:r>
    </w:p>
    <w:p w14:paraId="14C6BA43" w14:textId="77777777" w:rsidR="00546BFE" w:rsidRPr="00085A22" w:rsidRDefault="00546BFE" w:rsidP="001E193E">
      <w:pPr>
        <w:spacing w:after="0" w:line="288" w:lineRule="auto"/>
        <w:rPr>
          <w:rFonts w:ascii="Arial" w:eastAsia="Times New Roman" w:hAnsi="Arial" w:cs="Arial"/>
          <w:lang w:eastAsia="pl-PL"/>
        </w:rPr>
      </w:pPr>
      <w:r w:rsidRPr="00085A22">
        <w:rPr>
          <w:rFonts w:ascii="Arial" w:eastAsia="Times New Roman" w:hAnsi="Arial" w:cs="Arial"/>
          <w:lang w:eastAsia="pl-PL"/>
        </w:rPr>
        <w:t xml:space="preserve">Zgodnie z art. 138 § 1 pkt 2 </w:t>
      </w:r>
      <w:r w:rsidRPr="00085A22">
        <w:rPr>
          <w:rFonts w:ascii="Arial" w:eastAsia="Times New Roman" w:hAnsi="Arial" w:cs="Arial"/>
          <w:iCs/>
          <w:lang w:eastAsia="pl-PL"/>
        </w:rPr>
        <w:t xml:space="preserve">k.p.a. </w:t>
      </w:r>
      <w:r w:rsidRPr="00085A22">
        <w:rPr>
          <w:rFonts w:ascii="Arial" w:eastAsia="Times New Roman" w:hAnsi="Arial" w:cs="Arial"/>
          <w:lang w:eastAsia="pl-PL"/>
        </w:rPr>
        <w:t xml:space="preserve">organ odwoławczy może uchylić zaskarżoną decyzję w całości albo w części i w tym zakresie orzec co do istoty sprawy albo uchylając tę decyzję – umorzyć postępowanie pierwszej instancji w całości albo w części. Uchylenie decyzji w oparciu o art. 138 § 1 pkt 2 </w:t>
      </w:r>
      <w:r w:rsidRPr="00085A22">
        <w:rPr>
          <w:rFonts w:ascii="Arial" w:eastAsia="Times New Roman" w:hAnsi="Arial" w:cs="Arial"/>
          <w:i/>
          <w:iCs/>
          <w:lang w:eastAsia="pl-PL"/>
        </w:rPr>
        <w:t>ab initio</w:t>
      </w:r>
      <w:r w:rsidRPr="00085A22">
        <w:rPr>
          <w:rFonts w:ascii="Arial" w:eastAsia="Times New Roman" w:hAnsi="Arial" w:cs="Arial"/>
          <w:i/>
          <w:lang w:eastAsia="pl-PL"/>
        </w:rPr>
        <w:t xml:space="preserve"> </w:t>
      </w:r>
      <w:r w:rsidRPr="00085A22">
        <w:rPr>
          <w:rFonts w:ascii="Arial" w:eastAsia="Times New Roman" w:hAnsi="Arial" w:cs="Arial"/>
          <w:iCs/>
          <w:lang w:eastAsia="pl-PL"/>
        </w:rPr>
        <w:t>k.p.a.</w:t>
      </w:r>
      <w:r w:rsidRPr="00085A22">
        <w:rPr>
          <w:rFonts w:ascii="Arial" w:eastAsia="Times New Roman" w:hAnsi="Arial" w:cs="Arial"/>
          <w:lang w:eastAsia="pl-PL"/>
        </w:rPr>
        <w:t xml:space="preserve"> będzie miało miejsce wówczas, gdy w wyniku ponownego rozpoznania sprawy rozstrzygnięcie merytoryczne organu odwoławczego jest niezgodne z rozstrzygnięciem organu pierwszej instancji. Organ administracji, wydając w postępowaniu odwoławczym decyzję uchylającą zaskarżoną decyzję i orzekając co do istoty sprawy, zajmuje stanowisko, że rozstrzygnięcie organu pierwszej instancji jest w tym </w:t>
      </w:r>
      <w:r w:rsidRPr="00085A22">
        <w:rPr>
          <w:rFonts w:ascii="Arial" w:eastAsia="Times New Roman" w:hAnsi="Arial" w:cs="Arial"/>
          <w:lang w:eastAsia="pl-PL"/>
        </w:rPr>
        <w:lastRenderedPageBreak/>
        <w:t>zakresie nieprawidłowe z uwagi na niezgodność z przepisami prawa lub z punktu widzenia celowości podjętego rozstrzygnięcia. Z sytuacją taką mamy do czynienia w odniesieniu do punkt</w:t>
      </w:r>
      <w:r>
        <w:rPr>
          <w:rFonts w:ascii="Arial" w:eastAsia="Times New Roman" w:hAnsi="Arial" w:cs="Arial"/>
          <w:lang w:eastAsia="pl-PL"/>
        </w:rPr>
        <w:t>ów</w:t>
      </w:r>
      <w:r w:rsidRPr="00085A22">
        <w:rPr>
          <w:rFonts w:ascii="Arial" w:eastAsia="Times New Roman" w:hAnsi="Arial" w:cs="Arial"/>
          <w:lang w:eastAsia="pl-PL"/>
        </w:rPr>
        <w:t xml:space="preserve"> I</w:t>
      </w:r>
      <w:r>
        <w:rPr>
          <w:rFonts w:ascii="Arial" w:eastAsia="Times New Roman" w:hAnsi="Arial" w:cs="Arial"/>
          <w:lang w:eastAsia="pl-PL"/>
        </w:rPr>
        <w:t xml:space="preserve">, </w:t>
      </w:r>
      <w:r w:rsidRPr="003604DB">
        <w:rPr>
          <w:rFonts w:ascii="Arial" w:eastAsia="Times New Roman" w:hAnsi="Arial" w:cs="Arial"/>
          <w:lang w:eastAsia="pl-PL"/>
        </w:rPr>
        <w:t>II.4, II.5, II.13, II.41, II.53, II.63, II.70, III.19, V.1, VII.2</w:t>
      </w:r>
      <w:r w:rsidRPr="00085A22">
        <w:rPr>
          <w:rFonts w:ascii="Arial" w:eastAsia="Times New Roman" w:hAnsi="Arial" w:cs="Arial"/>
          <w:lang w:eastAsia="pl-PL"/>
        </w:rPr>
        <w:t xml:space="preserve"> decyzji RDOŚ w Krakowie z 20 grudnia 2024 r. </w:t>
      </w:r>
    </w:p>
    <w:p w14:paraId="26E450CB" w14:textId="77777777" w:rsidR="00546BFE" w:rsidRPr="00085A22" w:rsidRDefault="00546BFE" w:rsidP="001E193E">
      <w:pPr>
        <w:spacing w:after="0" w:line="288" w:lineRule="auto"/>
        <w:rPr>
          <w:rFonts w:ascii="Arial" w:eastAsia="Times New Roman" w:hAnsi="Arial" w:cs="Arial"/>
          <w:lang w:eastAsia="pl-PL"/>
        </w:rPr>
      </w:pPr>
      <w:r w:rsidRPr="00085A22">
        <w:rPr>
          <w:rFonts w:ascii="Arial" w:eastAsia="Times New Roman" w:hAnsi="Arial" w:cs="Arial"/>
          <w:lang w:eastAsia="pl-PL"/>
        </w:rPr>
        <w:t>Z kolei zgodnie z art. 138 § 1 pkt 1 k.p.a. organ odwoławczy może utrzymać w mocy zaskarżoną decyzję. Będzie to miało miejsce wówczas, gdy w wyniku ponownego rozpoznania sprawy rozstrzygnięcie organu odwoławczego jest zgodne z rozstrzygnięciem organu pierwszej instancji zawartym w zaskarżonej decyzji. Organ administracji, wydając w postępowaniu odwoławczym decyzję utrzymującą w mocy zaskarżoną decyzję, zajmuje stanowisko, że rozstrzygnięcie organu pierwszej instancji jest prawidłowe, zarówno co do zgodności z prawem, jak i co do istoty. W ocenie GDOŚ w pozostałej części zaskarżona decyzja jest prawidłowa i nie narusza przepisów prawa w stopniu uzasadniającym jej uchylenie.</w:t>
      </w:r>
    </w:p>
    <w:p w14:paraId="1FFC34EB" w14:textId="77777777" w:rsidR="00546BFE" w:rsidRPr="00085A22" w:rsidRDefault="00546BFE" w:rsidP="001E193E">
      <w:pPr>
        <w:spacing w:after="0" w:line="288" w:lineRule="auto"/>
        <w:rPr>
          <w:rFonts w:ascii="Arial" w:eastAsia="MS Mincho" w:hAnsi="Arial" w:cs="Arial"/>
          <w:lang w:eastAsia="pl-PL"/>
        </w:rPr>
      </w:pPr>
      <w:r w:rsidRPr="00085A22">
        <w:rPr>
          <w:rFonts w:ascii="Arial" w:eastAsia="MS Mincho" w:hAnsi="Arial" w:cs="Arial"/>
          <w:lang w:eastAsia="pl-PL"/>
        </w:rPr>
        <w:t>Mając na uwadze zasadę dwuinstancyjności postępowania administracyjnego, którego istotą jest zapewnienie stronom prawa do dwukrotnego rozpatrzenia i rozstrzygnięcia sprawy, GDOŚ w ramach postępowania odwoławczego dokonał analizy zgromadzonego materiału dowodowego. W toku postępowania odwoławczego organ drugiej instancji rozpatrzył sprawę w pełnym zakresie, co do okoliczności faktycznych i prawnych. Część zaskarżonej decyzji była niezgodna z punktu widzenia celowości podjętego rozstrzygnięcia, co uzasadniało jej uchylenie w tej części i merytoryczne rozstrzygnięcie sprawy. Pozostała część decyzji jest w ocenie organu odwoławczego prawidłowa, co uzasadnia pozostawienie tej części decyzji bez zmian.</w:t>
      </w:r>
    </w:p>
    <w:p w14:paraId="2986E58D" w14:textId="77777777" w:rsidR="00546BFE" w:rsidRPr="00085A22" w:rsidRDefault="00546BFE" w:rsidP="001E193E">
      <w:pPr>
        <w:spacing w:after="0" w:line="288" w:lineRule="auto"/>
        <w:rPr>
          <w:rFonts w:ascii="Arial" w:eastAsia="Times New Roman" w:hAnsi="Arial" w:cs="Arial"/>
          <w:lang w:eastAsia="pl-PL"/>
        </w:rPr>
      </w:pPr>
      <w:r w:rsidRPr="00085A22">
        <w:rPr>
          <w:rFonts w:ascii="Arial" w:eastAsia="Times New Roman" w:hAnsi="Arial" w:cs="Arial"/>
          <w:lang w:eastAsia="pl-PL"/>
        </w:rPr>
        <w:t>Wobec powyższego GDOŚ orzekł, jak w sentencji.</w:t>
      </w:r>
    </w:p>
    <w:bookmarkEnd w:id="18"/>
    <w:p w14:paraId="37212552" w14:textId="77777777" w:rsidR="00546BFE" w:rsidRPr="00085A22" w:rsidRDefault="00546BFE" w:rsidP="001E193E">
      <w:pPr>
        <w:keepNext/>
        <w:spacing w:after="0" w:line="288" w:lineRule="auto"/>
        <w:rPr>
          <w:rFonts w:ascii="Arial" w:eastAsia="Times New Roman" w:hAnsi="Arial" w:cs="Arial"/>
          <w:b/>
          <w:lang w:eastAsia="pl-PL"/>
        </w:rPr>
      </w:pPr>
      <w:r w:rsidRPr="00085A22">
        <w:rPr>
          <w:rFonts w:ascii="Arial" w:eastAsia="Times New Roman" w:hAnsi="Arial" w:cs="Arial"/>
          <w:b/>
          <w:lang w:eastAsia="pl-PL"/>
        </w:rPr>
        <w:t>Pouczenie</w:t>
      </w:r>
    </w:p>
    <w:p w14:paraId="0DA17F21" w14:textId="77777777" w:rsidR="00546BFE" w:rsidRPr="00085A22" w:rsidRDefault="00546BFE" w:rsidP="001E193E">
      <w:pPr>
        <w:numPr>
          <w:ilvl w:val="0"/>
          <w:numId w:val="5"/>
        </w:numPr>
        <w:suppressAutoHyphens/>
        <w:spacing w:after="0" w:line="288" w:lineRule="auto"/>
        <w:contextualSpacing/>
        <w:rPr>
          <w:rFonts w:ascii="Arial" w:eastAsia="Times New Roman" w:hAnsi="Arial" w:cs="Arial"/>
        </w:rPr>
      </w:pPr>
      <w:bookmarkStart w:id="23" w:name="_Hlk153181224"/>
      <w:r w:rsidRPr="00085A22">
        <w:rPr>
          <w:rFonts w:ascii="Arial" w:eastAsia="Times New Roman" w:hAnsi="Arial" w:cs="Arial"/>
        </w:rPr>
        <w:t xml:space="preserve">niniejsza decyzja jest ostateczna w administracyjnym toku instancji. Na decyzję, zgodnie z art. 50 oraz art. 52 § 1 i 2 w związku z art. 3 § 2 pkt 1 ustawy z dnia 30 sierpnia 2002 r. – Prawo o postępowaniu przed sądami administracyjnymi (Dz. U. z 2024 r. poz. 935, ze zm.), dalej </w:t>
      </w:r>
      <w:proofErr w:type="spellStart"/>
      <w:r w:rsidRPr="00085A22">
        <w:rPr>
          <w:rFonts w:ascii="Arial" w:eastAsia="Times New Roman" w:hAnsi="Arial" w:cs="Arial"/>
          <w:iCs/>
        </w:rPr>
        <w:t>p.p.s.a</w:t>
      </w:r>
      <w:proofErr w:type="spellEnd"/>
      <w:r w:rsidRPr="00085A22">
        <w:rPr>
          <w:rFonts w:ascii="Arial" w:eastAsia="Times New Roman" w:hAnsi="Arial" w:cs="Arial"/>
          <w:iCs/>
        </w:rPr>
        <w:t>.</w:t>
      </w:r>
      <w:r w:rsidRPr="00085A22">
        <w:rPr>
          <w:rFonts w:ascii="Arial" w:eastAsia="Times New Roman" w:hAnsi="Arial" w:cs="Arial"/>
        </w:rPr>
        <w:t>, służy skarga do Wojewódzkiego Sądu Administracyjnego w Warszawie;</w:t>
      </w:r>
    </w:p>
    <w:p w14:paraId="0796BB48" w14:textId="77777777" w:rsidR="00546BFE" w:rsidRPr="00085A22" w:rsidRDefault="00546BFE" w:rsidP="001E193E">
      <w:pPr>
        <w:numPr>
          <w:ilvl w:val="0"/>
          <w:numId w:val="5"/>
        </w:numPr>
        <w:suppressAutoHyphens/>
        <w:spacing w:after="0" w:line="288" w:lineRule="auto"/>
        <w:contextualSpacing/>
        <w:rPr>
          <w:rFonts w:ascii="Arial" w:eastAsia="Times New Roman" w:hAnsi="Arial" w:cs="Arial"/>
        </w:rPr>
      </w:pPr>
      <w:r w:rsidRPr="00085A22">
        <w:rPr>
          <w:rFonts w:ascii="Arial" w:eastAsia="Times New Roman" w:hAnsi="Arial" w:cs="Arial"/>
        </w:rPr>
        <w:t xml:space="preserve">zgodnie z art. 53 § 1 oraz art. 54 § 1 </w:t>
      </w:r>
      <w:proofErr w:type="spellStart"/>
      <w:r w:rsidRPr="00085A22">
        <w:rPr>
          <w:rFonts w:ascii="Arial" w:eastAsia="Times New Roman" w:hAnsi="Arial" w:cs="Arial"/>
        </w:rPr>
        <w:t>p.p.s.a</w:t>
      </w:r>
      <w:proofErr w:type="spellEnd"/>
      <w:r w:rsidRPr="00085A22">
        <w:rPr>
          <w:rFonts w:ascii="Arial" w:eastAsia="Times New Roman" w:hAnsi="Arial" w:cs="Arial"/>
        </w:rPr>
        <w:t>. skargę należy wnieść, za pośrednictwem GDOŚ, w terminie trzydziestu dni od dnia otrzymania decyzji;</w:t>
      </w:r>
    </w:p>
    <w:p w14:paraId="3C9B65AA" w14:textId="77777777" w:rsidR="00546BFE" w:rsidRPr="00085A22" w:rsidRDefault="00546BFE" w:rsidP="001E193E">
      <w:pPr>
        <w:numPr>
          <w:ilvl w:val="0"/>
          <w:numId w:val="5"/>
        </w:numPr>
        <w:suppressAutoHyphens/>
        <w:spacing w:after="0" w:line="288" w:lineRule="auto"/>
        <w:contextualSpacing/>
        <w:rPr>
          <w:rFonts w:ascii="Arial" w:eastAsia="Times New Roman" w:hAnsi="Arial" w:cs="Arial"/>
        </w:rPr>
      </w:pPr>
      <w:r w:rsidRPr="00085A22">
        <w:rPr>
          <w:rFonts w:ascii="Arial" w:eastAsia="Times New Roman" w:hAnsi="Arial" w:cs="Arial"/>
        </w:rPr>
        <w:t xml:space="preserve">skarżący, zgodnie z </w:t>
      </w:r>
      <w:bookmarkStart w:id="24" w:name="_Hlk196470525"/>
      <w:r w:rsidRPr="00085A22">
        <w:rPr>
          <w:rFonts w:ascii="Arial" w:eastAsia="Times New Roman" w:hAnsi="Arial" w:cs="Arial"/>
        </w:rPr>
        <w:t xml:space="preserve">art. 230 </w:t>
      </w:r>
      <w:proofErr w:type="spellStart"/>
      <w:r w:rsidRPr="00085A22">
        <w:rPr>
          <w:rFonts w:ascii="Arial" w:eastAsia="Times New Roman" w:hAnsi="Arial" w:cs="Arial"/>
          <w:iCs/>
        </w:rPr>
        <w:t>p.p.s.a</w:t>
      </w:r>
      <w:proofErr w:type="spellEnd"/>
      <w:r w:rsidRPr="00085A22">
        <w:rPr>
          <w:rFonts w:ascii="Arial" w:eastAsia="Times New Roman" w:hAnsi="Arial" w:cs="Arial"/>
          <w:iCs/>
        </w:rPr>
        <w:t xml:space="preserve">. </w:t>
      </w:r>
      <w:bookmarkEnd w:id="24"/>
      <w:r w:rsidRPr="00085A22">
        <w:rPr>
          <w:rFonts w:ascii="Arial" w:eastAsia="Times New Roman" w:hAnsi="Arial" w:cs="Arial"/>
          <w:iCs/>
        </w:rPr>
        <w:t>w związku z § 2 ust. 3 pkt 3 rozporządzenia Rady Ministrów z dnia 16 grudnia 2003 r.</w:t>
      </w:r>
      <w:r w:rsidRPr="00085A22">
        <w:rPr>
          <w:rFonts w:ascii="Arial" w:eastAsia="Times New Roman" w:hAnsi="Arial" w:cs="Arial"/>
          <w:i/>
          <w:iCs/>
        </w:rPr>
        <w:t xml:space="preserve"> </w:t>
      </w:r>
      <w:r w:rsidRPr="00085A22">
        <w:rPr>
          <w:rFonts w:ascii="Arial" w:eastAsia="Times New Roman" w:hAnsi="Arial" w:cs="Arial"/>
        </w:rPr>
        <w:t>w sprawie wysokości oraz szczegółowych zasad pobierania wpisu w postępowaniu przed sądami administracyjnymi</w:t>
      </w:r>
      <w:r w:rsidRPr="00085A22">
        <w:rPr>
          <w:rFonts w:ascii="Arial" w:eastAsia="Times New Roman" w:hAnsi="Arial" w:cs="Arial"/>
          <w:i/>
          <w:iCs/>
        </w:rPr>
        <w:t xml:space="preserve"> </w:t>
      </w:r>
      <w:r w:rsidRPr="00085A22">
        <w:rPr>
          <w:rFonts w:ascii="Arial" w:eastAsia="Times New Roman" w:hAnsi="Arial" w:cs="Arial"/>
          <w:iCs/>
        </w:rPr>
        <w:t>(Dz. U. z 2021 r. poz. 535)</w:t>
      </w:r>
      <w:r w:rsidRPr="00085A22">
        <w:rPr>
          <w:rFonts w:ascii="Arial" w:eastAsia="Times New Roman" w:hAnsi="Arial" w:cs="Arial"/>
        </w:rPr>
        <w:t xml:space="preserve">, obowiązany jest do uiszczenia wpisu od skargi w kwocie 200 zł. Skarżący, co wynika z </w:t>
      </w:r>
      <w:bookmarkStart w:id="25" w:name="_Hlk196470548"/>
      <w:r w:rsidRPr="00085A22">
        <w:rPr>
          <w:rFonts w:ascii="Arial" w:eastAsia="Times New Roman" w:hAnsi="Arial" w:cs="Arial"/>
        </w:rPr>
        <w:t xml:space="preserve">art. 239 </w:t>
      </w:r>
      <w:proofErr w:type="spellStart"/>
      <w:r w:rsidRPr="00085A22">
        <w:rPr>
          <w:rFonts w:ascii="Arial" w:eastAsia="Times New Roman" w:hAnsi="Arial" w:cs="Arial"/>
          <w:iCs/>
        </w:rPr>
        <w:t>p.p.s.a</w:t>
      </w:r>
      <w:proofErr w:type="spellEnd"/>
      <w:r w:rsidRPr="00085A22">
        <w:rPr>
          <w:rFonts w:ascii="Arial" w:eastAsia="Times New Roman" w:hAnsi="Arial" w:cs="Arial"/>
          <w:iCs/>
        </w:rPr>
        <w:t>.</w:t>
      </w:r>
      <w:bookmarkEnd w:id="25"/>
      <w:r w:rsidRPr="00085A22">
        <w:rPr>
          <w:rFonts w:ascii="Arial" w:eastAsia="Times New Roman" w:hAnsi="Arial" w:cs="Arial"/>
        </w:rPr>
        <w:t>, może być zwolniony z obowiązku uiszczenia kosztów sądowych;</w:t>
      </w:r>
    </w:p>
    <w:p w14:paraId="3098008D" w14:textId="77777777" w:rsidR="00546BFE" w:rsidRPr="00085A22" w:rsidRDefault="00546BFE" w:rsidP="001E193E">
      <w:pPr>
        <w:numPr>
          <w:ilvl w:val="0"/>
          <w:numId w:val="5"/>
        </w:numPr>
        <w:suppressAutoHyphens/>
        <w:spacing w:after="0" w:line="288" w:lineRule="auto"/>
        <w:contextualSpacing/>
        <w:rPr>
          <w:rFonts w:ascii="Arial" w:eastAsia="Times New Roman" w:hAnsi="Arial" w:cs="Arial"/>
        </w:rPr>
      </w:pPr>
      <w:r w:rsidRPr="00085A22">
        <w:rPr>
          <w:rFonts w:ascii="Arial" w:eastAsia="Times New Roman" w:hAnsi="Arial" w:cs="Arial"/>
        </w:rPr>
        <w:t xml:space="preserve">skarżącemu, zgodnie z </w:t>
      </w:r>
      <w:bookmarkStart w:id="26" w:name="_Hlk196470580"/>
      <w:r w:rsidRPr="00085A22">
        <w:rPr>
          <w:rFonts w:ascii="Arial" w:eastAsia="Times New Roman" w:hAnsi="Arial" w:cs="Arial"/>
        </w:rPr>
        <w:t xml:space="preserve">art. 243 </w:t>
      </w:r>
      <w:proofErr w:type="spellStart"/>
      <w:r w:rsidRPr="00085A22">
        <w:rPr>
          <w:rFonts w:ascii="Arial" w:eastAsia="Times New Roman" w:hAnsi="Arial" w:cs="Arial"/>
          <w:iCs/>
        </w:rPr>
        <w:t>p.p.s.a</w:t>
      </w:r>
      <w:proofErr w:type="spellEnd"/>
      <w:r w:rsidRPr="00085A22">
        <w:rPr>
          <w:rFonts w:ascii="Arial" w:eastAsia="Times New Roman" w:hAnsi="Arial" w:cs="Arial"/>
          <w:iCs/>
        </w:rPr>
        <w:t>.</w:t>
      </w:r>
      <w:bookmarkEnd w:id="26"/>
      <w:r w:rsidRPr="00085A22">
        <w:rPr>
          <w:rFonts w:ascii="Arial" w:eastAsia="Times New Roman" w:hAnsi="Arial" w:cs="Arial"/>
        </w:rPr>
        <w:t>, może być przyznane, na jego wniosek, prawo pomocy. Wniosek ten wolny jest od opłat sądowych;</w:t>
      </w:r>
    </w:p>
    <w:p w14:paraId="5259FA3D" w14:textId="77777777" w:rsidR="00546BFE" w:rsidRPr="00085A22" w:rsidRDefault="00546BFE" w:rsidP="001E193E">
      <w:pPr>
        <w:numPr>
          <w:ilvl w:val="0"/>
          <w:numId w:val="5"/>
        </w:numPr>
        <w:suppressAutoHyphens/>
        <w:spacing w:after="0" w:line="288" w:lineRule="auto"/>
        <w:contextualSpacing/>
        <w:rPr>
          <w:rFonts w:ascii="Arial" w:eastAsia="Times New Roman" w:hAnsi="Arial" w:cs="Arial"/>
        </w:rPr>
      </w:pPr>
      <w:r w:rsidRPr="00085A22">
        <w:rPr>
          <w:rFonts w:ascii="Arial" w:eastAsia="Times New Roman" w:hAnsi="Arial" w:cs="Arial"/>
        </w:rPr>
        <w:t xml:space="preserve">skargę w formie elektronicznej należy wnieść na adres do e-Doręczeń: AE:PL-14966-78422-TRCJH-21 lub adres </w:t>
      </w:r>
      <w:proofErr w:type="spellStart"/>
      <w:r w:rsidRPr="00085A22">
        <w:rPr>
          <w:rFonts w:ascii="Arial" w:eastAsia="Times New Roman" w:hAnsi="Arial" w:cs="Arial"/>
        </w:rPr>
        <w:t>ePUAP</w:t>
      </w:r>
      <w:proofErr w:type="spellEnd"/>
      <w:r w:rsidRPr="00085A22">
        <w:rPr>
          <w:rFonts w:ascii="Arial" w:eastAsia="Times New Roman" w:hAnsi="Arial" w:cs="Arial"/>
        </w:rPr>
        <w:t>: /</w:t>
      </w:r>
      <w:proofErr w:type="spellStart"/>
      <w:r w:rsidRPr="00085A22">
        <w:rPr>
          <w:rFonts w:ascii="Arial" w:eastAsia="Times New Roman" w:hAnsi="Arial" w:cs="Arial"/>
        </w:rPr>
        <w:t>gdosgovpl</w:t>
      </w:r>
      <w:proofErr w:type="spellEnd"/>
      <w:r w:rsidRPr="00085A22">
        <w:rPr>
          <w:rFonts w:ascii="Arial" w:eastAsia="Times New Roman" w:hAnsi="Arial" w:cs="Arial"/>
        </w:rPr>
        <w:t>/</w:t>
      </w:r>
      <w:proofErr w:type="spellStart"/>
      <w:r w:rsidRPr="00085A22">
        <w:rPr>
          <w:rFonts w:ascii="Arial" w:eastAsia="Times New Roman" w:hAnsi="Arial" w:cs="Arial"/>
        </w:rPr>
        <w:t>SkrytkaESP</w:t>
      </w:r>
      <w:proofErr w:type="spellEnd"/>
      <w:r w:rsidRPr="00085A22">
        <w:rPr>
          <w:rFonts w:ascii="Arial" w:eastAsia="Times New Roman" w:hAnsi="Arial" w:cs="Arial"/>
        </w:rPr>
        <w:t>, natomiast w formie papierowej – na adres siedziby Generalnej Dyrekcji Ochrony Środowiska: Al. Jerozolimskie 136, 02-305 Warszawa.</w:t>
      </w:r>
    </w:p>
    <w:p w14:paraId="38054B1C" w14:textId="3DC3CD8B" w:rsidR="00546BFE" w:rsidRPr="00085A22" w:rsidRDefault="00546BFE" w:rsidP="001E193E">
      <w:pPr>
        <w:spacing w:after="0" w:line="288" w:lineRule="auto"/>
        <w:rPr>
          <w:rFonts w:ascii="Arial" w:eastAsia="MS Mincho" w:hAnsi="Arial" w:cs="Arial"/>
          <w:lang w:eastAsia="pl-PL"/>
        </w:rPr>
      </w:pPr>
      <w:bookmarkStart w:id="27" w:name="_Hlk205499864"/>
      <w:r w:rsidRPr="00085A22">
        <w:rPr>
          <w:rFonts w:ascii="Arial" w:eastAsia="MS Mincho" w:hAnsi="Arial" w:cs="Arial"/>
          <w:lang w:eastAsia="pl-PL"/>
        </w:rPr>
        <w:t>PIOTR OTAWSKI</w:t>
      </w:r>
      <w:r w:rsidR="001E193E">
        <w:rPr>
          <w:rFonts w:ascii="Arial" w:eastAsia="MS Mincho" w:hAnsi="Arial" w:cs="Arial"/>
          <w:lang w:eastAsia="pl-PL"/>
        </w:rPr>
        <w:t xml:space="preserve"> </w:t>
      </w:r>
      <w:r w:rsidRPr="00085A22">
        <w:rPr>
          <w:rFonts w:ascii="Arial" w:eastAsia="MS Mincho" w:hAnsi="Arial" w:cs="Arial"/>
          <w:lang w:eastAsia="pl-PL"/>
        </w:rPr>
        <w:t>Generalny Dyrektor Ochrony Środowiska</w:t>
      </w:r>
      <w:r w:rsidR="001E193E">
        <w:rPr>
          <w:rFonts w:ascii="Arial" w:eastAsia="MS Mincho" w:hAnsi="Arial" w:cs="Arial"/>
          <w:lang w:eastAsia="pl-PL"/>
        </w:rPr>
        <w:t xml:space="preserve"> </w:t>
      </w:r>
      <w:r w:rsidRPr="00085A22">
        <w:rPr>
          <w:rFonts w:ascii="Arial" w:eastAsia="MS Mincho" w:hAnsi="Arial" w:cs="Arial"/>
          <w:lang w:eastAsia="pl-PL"/>
        </w:rPr>
        <w:t>/podpis elektroniczny/</w:t>
      </w:r>
    </w:p>
    <w:bookmarkEnd w:id="23"/>
    <w:bookmarkEnd w:id="27"/>
    <w:p w14:paraId="6C5DA242" w14:textId="77777777" w:rsidR="00546BFE" w:rsidRPr="00085A22" w:rsidRDefault="00546BFE" w:rsidP="001E193E">
      <w:pPr>
        <w:spacing w:after="0" w:line="288" w:lineRule="auto"/>
        <w:rPr>
          <w:rFonts w:ascii="Arial" w:eastAsia="MS Mincho" w:hAnsi="Arial" w:cs="Arial"/>
          <w:b/>
          <w:sz w:val="20"/>
          <w:szCs w:val="20"/>
          <w:lang w:eastAsia="pl-PL"/>
        </w:rPr>
      </w:pPr>
      <w:r w:rsidRPr="00085A22">
        <w:rPr>
          <w:rFonts w:ascii="Arial" w:eastAsia="MS Mincho" w:hAnsi="Arial" w:cs="Arial"/>
          <w:b/>
          <w:sz w:val="20"/>
          <w:szCs w:val="20"/>
          <w:lang w:eastAsia="pl-PL"/>
        </w:rPr>
        <w:t>Otrzymuj</w:t>
      </w:r>
      <w:r>
        <w:rPr>
          <w:rFonts w:ascii="Arial" w:eastAsia="MS Mincho" w:hAnsi="Arial" w:cs="Arial"/>
          <w:b/>
          <w:sz w:val="20"/>
          <w:szCs w:val="20"/>
          <w:lang w:eastAsia="pl-PL"/>
        </w:rPr>
        <w:t>ą</w:t>
      </w:r>
      <w:r w:rsidRPr="00085A22">
        <w:rPr>
          <w:rFonts w:ascii="Arial" w:eastAsia="MS Mincho" w:hAnsi="Arial" w:cs="Arial"/>
          <w:b/>
          <w:sz w:val="20"/>
          <w:szCs w:val="20"/>
          <w:lang w:eastAsia="pl-PL"/>
        </w:rPr>
        <w:t>:</w:t>
      </w:r>
    </w:p>
    <w:p w14:paraId="5F26A154" w14:textId="77777777" w:rsidR="00546BFE" w:rsidRPr="00085A22" w:rsidRDefault="00546BFE" w:rsidP="001E193E">
      <w:pPr>
        <w:widowControl w:val="0"/>
        <w:numPr>
          <w:ilvl w:val="0"/>
          <w:numId w:val="2"/>
        </w:numPr>
        <w:shd w:val="clear" w:color="auto" w:fill="FFFFFF"/>
        <w:tabs>
          <w:tab w:val="left" w:pos="709"/>
        </w:tabs>
        <w:spacing w:after="0" w:line="288" w:lineRule="auto"/>
        <w:ind w:left="567" w:hanging="425"/>
        <w:rPr>
          <w:rFonts w:ascii="Arial" w:eastAsia="Garamond" w:hAnsi="Arial" w:cs="Arial"/>
          <w:bCs/>
          <w:sz w:val="20"/>
          <w:szCs w:val="20"/>
          <w:lang w:eastAsia="pl-PL"/>
        </w:rPr>
      </w:pPr>
      <w:bookmarkStart w:id="28" w:name="_Hlk211423725"/>
      <w:bookmarkStart w:id="29" w:name="_Hlk213412591"/>
      <w:bookmarkStart w:id="30" w:name="_Hlk213411031"/>
      <w:r w:rsidRPr="00085A22">
        <w:rPr>
          <w:rFonts w:ascii="Arial" w:eastAsia="Garamond" w:hAnsi="Arial" w:cs="Arial"/>
          <w:bCs/>
          <w:sz w:val="20"/>
          <w:szCs w:val="20"/>
          <w:lang w:eastAsia="pl-PL"/>
        </w:rPr>
        <w:t xml:space="preserve">Maciej Ostrowski Dyrektor Oddziału GDDKiA w Krakowie – pełnomocnik Generalnego </w:t>
      </w:r>
      <w:r w:rsidRPr="00085A22">
        <w:rPr>
          <w:rFonts w:ascii="Arial" w:eastAsia="Garamond" w:hAnsi="Arial" w:cs="Arial"/>
          <w:bCs/>
          <w:sz w:val="20"/>
          <w:szCs w:val="20"/>
          <w:lang w:eastAsia="pl-PL"/>
        </w:rPr>
        <w:lastRenderedPageBreak/>
        <w:t>Dyrektora Dróg Krajowych i Autostrad, e-Doręczenia: AE:PL-71976-52360-TIARA-28</w:t>
      </w:r>
      <w:bookmarkEnd w:id="28"/>
    </w:p>
    <w:p w14:paraId="68080E52" w14:textId="66523F9C" w:rsidR="00546BFE" w:rsidRPr="00085A22" w:rsidRDefault="007D4370" w:rsidP="001E193E">
      <w:pPr>
        <w:numPr>
          <w:ilvl w:val="0"/>
          <w:numId w:val="2"/>
        </w:numPr>
        <w:spacing w:after="0" w:line="288" w:lineRule="auto"/>
        <w:ind w:left="567" w:hanging="425"/>
        <w:contextualSpacing/>
        <w:rPr>
          <w:rFonts w:ascii="Arial" w:eastAsia="MS Mincho" w:hAnsi="Arial" w:cs="Arial"/>
          <w:sz w:val="20"/>
          <w:szCs w:val="20"/>
          <w:lang w:eastAsia="pl-PL"/>
        </w:rPr>
      </w:pPr>
      <w:r>
        <w:rPr>
          <w:rFonts w:ascii="Arial" w:eastAsia="MS Mincho" w:hAnsi="Arial" w:cs="Arial"/>
          <w:sz w:val="20"/>
          <w:szCs w:val="20"/>
          <w:lang w:eastAsia="pl-PL"/>
        </w:rPr>
        <w:t>(…)</w:t>
      </w:r>
    </w:p>
    <w:p w14:paraId="181A54D4" w14:textId="6814BE45" w:rsidR="00546BFE" w:rsidRPr="00085A22" w:rsidRDefault="007D4370" w:rsidP="001E193E">
      <w:pPr>
        <w:numPr>
          <w:ilvl w:val="0"/>
          <w:numId w:val="2"/>
        </w:numPr>
        <w:spacing w:after="0" w:line="288" w:lineRule="auto"/>
        <w:ind w:left="567" w:hanging="425"/>
        <w:contextualSpacing/>
        <w:rPr>
          <w:rFonts w:ascii="Arial" w:eastAsia="MS Mincho" w:hAnsi="Arial" w:cs="Arial"/>
          <w:sz w:val="20"/>
          <w:szCs w:val="20"/>
          <w:lang w:eastAsia="pl-PL"/>
        </w:rPr>
      </w:pPr>
      <w:r>
        <w:rPr>
          <w:rFonts w:ascii="Arial" w:eastAsia="MS Mincho" w:hAnsi="Arial" w:cs="Arial"/>
          <w:sz w:val="20"/>
          <w:szCs w:val="20"/>
          <w:lang w:eastAsia="pl-PL"/>
        </w:rPr>
        <w:t>(…)</w:t>
      </w:r>
    </w:p>
    <w:p w14:paraId="45351837" w14:textId="653DFCE1" w:rsidR="00546BFE" w:rsidRPr="00085A22" w:rsidRDefault="007D4370" w:rsidP="001E193E">
      <w:pPr>
        <w:numPr>
          <w:ilvl w:val="0"/>
          <w:numId w:val="2"/>
        </w:numPr>
        <w:spacing w:after="0" w:line="288" w:lineRule="auto"/>
        <w:ind w:left="567" w:hanging="425"/>
        <w:contextualSpacing/>
        <w:rPr>
          <w:rFonts w:ascii="Arial" w:eastAsia="MS Mincho" w:hAnsi="Arial" w:cs="Arial"/>
          <w:sz w:val="20"/>
          <w:szCs w:val="20"/>
          <w:lang w:eastAsia="pl-PL"/>
        </w:rPr>
      </w:pPr>
      <w:r>
        <w:rPr>
          <w:rFonts w:ascii="Arial" w:eastAsia="MS Mincho" w:hAnsi="Arial" w:cs="Arial"/>
          <w:sz w:val="20"/>
          <w:szCs w:val="20"/>
          <w:lang w:eastAsia="pl-PL"/>
        </w:rPr>
        <w:t>(…)</w:t>
      </w:r>
    </w:p>
    <w:p w14:paraId="20EECF99" w14:textId="229E4B09" w:rsidR="00546BFE" w:rsidRPr="00085A22" w:rsidRDefault="007D4370" w:rsidP="001E193E">
      <w:pPr>
        <w:numPr>
          <w:ilvl w:val="0"/>
          <w:numId w:val="2"/>
        </w:numPr>
        <w:spacing w:after="0" w:line="288" w:lineRule="auto"/>
        <w:ind w:left="567" w:hanging="425"/>
        <w:contextualSpacing/>
        <w:rPr>
          <w:rFonts w:ascii="Arial" w:eastAsia="MS Mincho" w:hAnsi="Arial" w:cs="Arial"/>
          <w:sz w:val="20"/>
          <w:szCs w:val="20"/>
          <w:lang w:eastAsia="pl-PL"/>
        </w:rPr>
      </w:pPr>
      <w:r>
        <w:rPr>
          <w:rFonts w:ascii="Arial" w:eastAsia="MS Mincho" w:hAnsi="Arial" w:cs="Arial"/>
          <w:sz w:val="20"/>
          <w:szCs w:val="20"/>
          <w:lang w:eastAsia="pl-PL"/>
        </w:rPr>
        <w:t>(…)</w:t>
      </w:r>
    </w:p>
    <w:p w14:paraId="049EDD5A" w14:textId="54835A6A" w:rsidR="00546BFE" w:rsidRPr="00085A22" w:rsidRDefault="007D4370" w:rsidP="001E193E">
      <w:pPr>
        <w:numPr>
          <w:ilvl w:val="0"/>
          <w:numId w:val="2"/>
        </w:numPr>
        <w:spacing w:after="0" w:line="288" w:lineRule="auto"/>
        <w:ind w:left="567" w:hanging="425"/>
        <w:contextualSpacing/>
        <w:rPr>
          <w:rFonts w:ascii="Arial" w:eastAsia="MS Mincho" w:hAnsi="Arial" w:cs="Arial"/>
          <w:sz w:val="20"/>
          <w:szCs w:val="20"/>
          <w:lang w:eastAsia="pl-PL"/>
        </w:rPr>
      </w:pPr>
      <w:r>
        <w:rPr>
          <w:rFonts w:ascii="Arial" w:eastAsia="MS Mincho" w:hAnsi="Arial" w:cs="Arial"/>
          <w:sz w:val="20"/>
          <w:szCs w:val="20"/>
          <w:lang w:eastAsia="pl-PL"/>
        </w:rPr>
        <w:t>(…)</w:t>
      </w:r>
    </w:p>
    <w:p w14:paraId="3028B520" w14:textId="77777777" w:rsidR="007D4370" w:rsidRPr="00085A22" w:rsidRDefault="007D4370" w:rsidP="007D4370">
      <w:pPr>
        <w:numPr>
          <w:ilvl w:val="0"/>
          <w:numId w:val="2"/>
        </w:numPr>
        <w:spacing w:after="0" w:line="288" w:lineRule="auto"/>
        <w:ind w:left="567" w:hanging="425"/>
        <w:contextualSpacing/>
        <w:rPr>
          <w:rFonts w:ascii="Arial" w:eastAsia="MS Mincho" w:hAnsi="Arial" w:cs="Arial"/>
          <w:sz w:val="20"/>
          <w:szCs w:val="20"/>
          <w:lang w:eastAsia="pl-PL"/>
        </w:rPr>
      </w:pPr>
      <w:r>
        <w:rPr>
          <w:rFonts w:ascii="Arial" w:eastAsia="MS Mincho" w:hAnsi="Arial" w:cs="Arial"/>
          <w:sz w:val="20"/>
          <w:szCs w:val="20"/>
          <w:lang w:eastAsia="pl-PL"/>
        </w:rPr>
        <w:t>(…)</w:t>
      </w:r>
    </w:p>
    <w:p w14:paraId="30304130" w14:textId="77777777" w:rsidR="007D4370" w:rsidRPr="00085A22" w:rsidRDefault="007D4370" w:rsidP="007D4370">
      <w:pPr>
        <w:numPr>
          <w:ilvl w:val="0"/>
          <w:numId w:val="2"/>
        </w:numPr>
        <w:spacing w:after="0" w:line="288" w:lineRule="auto"/>
        <w:ind w:left="567" w:hanging="425"/>
        <w:contextualSpacing/>
        <w:rPr>
          <w:rFonts w:ascii="Arial" w:eastAsia="MS Mincho" w:hAnsi="Arial" w:cs="Arial"/>
          <w:sz w:val="20"/>
          <w:szCs w:val="20"/>
          <w:lang w:eastAsia="pl-PL"/>
        </w:rPr>
      </w:pPr>
      <w:r>
        <w:rPr>
          <w:rFonts w:ascii="Arial" w:eastAsia="MS Mincho" w:hAnsi="Arial" w:cs="Arial"/>
          <w:sz w:val="20"/>
          <w:szCs w:val="20"/>
          <w:lang w:eastAsia="pl-PL"/>
        </w:rPr>
        <w:t>(…)</w:t>
      </w:r>
    </w:p>
    <w:p w14:paraId="4BDF6111" w14:textId="77777777" w:rsidR="007D4370" w:rsidRPr="00085A22" w:rsidRDefault="007D4370" w:rsidP="007D4370">
      <w:pPr>
        <w:numPr>
          <w:ilvl w:val="0"/>
          <w:numId w:val="2"/>
        </w:numPr>
        <w:spacing w:after="0" w:line="288" w:lineRule="auto"/>
        <w:ind w:left="567" w:hanging="425"/>
        <w:contextualSpacing/>
        <w:rPr>
          <w:rFonts w:ascii="Arial" w:eastAsia="MS Mincho" w:hAnsi="Arial" w:cs="Arial"/>
          <w:sz w:val="20"/>
          <w:szCs w:val="20"/>
          <w:lang w:eastAsia="pl-PL"/>
        </w:rPr>
      </w:pPr>
      <w:r>
        <w:rPr>
          <w:rFonts w:ascii="Arial" w:eastAsia="MS Mincho" w:hAnsi="Arial" w:cs="Arial"/>
          <w:sz w:val="20"/>
          <w:szCs w:val="20"/>
          <w:lang w:eastAsia="pl-PL"/>
        </w:rPr>
        <w:t>(…)</w:t>
      </w:r>
    </w:p>
    <w:p w14:paraId="0D994C80" w14:textId="77777777" w:rsidR="007D4370" w:rsidRPr="00085A22" w:rsidRDefault="007D4370" w:rsidP="007D4370">
      <w:pPr>
        <w:numPr>
          <w:ilvl w:val="0"/>
          <w:numId w:val="2"/>
        </w:numPr>
        <w:spacing w:after="0" w:line="288" w:lineRule="auto"/>
        <w:ind w:left="567" w:hanging="425"/>
        <w:contextualSpacing/>
        <w:rPr>
          <w:rFonts w:ascii="Arial" w:eastAsia="MS Mincho" w:hAnsi="Arial" w:cs="Arial"/>
          <w:sz w:val="20"/>
          <w:szCs w:val="20"/>
          <w:lang w:eastAsia="pl-PL"/>
        </w:rPr>
      </w:pPr>
      <w:r>
        <w:rPr>
          <w:rFonts w:ascii="Arial" w:eastAsia="MS Mincho" w:hAnsi="Arial" w:cs="Arial"/>
          <w:sz w:val="20"/>
          <w:szCs w:val="20"/>
          <w:lang w:eastAsia="pl-PL"/>
        </w:rPr>
        <w:t>(…)</w:t>
      </w:r>
    </w:p>
    <w:p w14:paraId="103B2418" w14:textId="77777777" w:rsidR="007D4370" w:rsidRPr="00085A22" w:rsidRDefault="007D4370" w:rsidP="007D4370">
      <w:pPr>
        <w:numPr>
          <w:ilvl w:val="0"/>
          <w:numId w:val="2"/>
        </w:numPr>
        <w:spacing w:after="0" w:line="288" w:lineRule="auto"/>
        <w:ind w:left="567" w:hanging="425"/>
        <w:contextualSpacing/>
        <w:rPr>
          <w:rFonts w:ascii="Arial" w:eastAsia="MS Mincho" w:hAnsi="Arial" w:cs="Arial"/>
          <w:sz w:val="20"/>
          <w:szCs w:val="20"/>
          <w:lang w:eastAsia="pl-PL"/>
        </w:rPr>
      </w:pPr>
      <w:r>
        <w:rPr>
          <w:rFonts w:ascii="Arial" w:eastAsia="MS Mincho" w:hAnsi="Arial" w:cs="Arial"/>
          <w:sz w:val="20"/>
          <w:szCs w:val="20"/>
          <w:lang w:eastAsia="pl-PL"/>
        </w:rPr>
        <w:t>(…)</w:t>
      </w:r>
    </w:p>
    <w:p w14:paraId="1846F10A" w14:textId="0757E3D2" w:rsidR="00546BFE" w:rsidRPr="007D4370" w:rsidRDefault="007D4370" w:rsidP="007D4370">
      <w:pPr>
        <w:numPr>
          <w:ilvl w:val="0"/>
          <w:numId w:val="2"/>
        </w:numPr>
        <w:spacing w:after="0" w:line="288" w:lineRule="auto"/>
        <w:ind w:left="567" w:hanging="425"/>
        <w:contextualSpacing/>
        <w:rPr>
          <w:rFonts w:ascii="Arial" w:eastAsia="MS Mincho" w:hAnsi="Arial" w:cs="Arial"/>
          <w:sz w:val="20"/>
          <w:szCs w:val="20"/>
          <w:lang w:eastAsia="pl-PL"/>
        </w:rPr>
      </w:pPr>
      <w:r>
        <w:rPr>
          <w:rFonts w:ascii="Arial" w:eastAsia="MS Mincho" w:hAnsi="Arial" w:cs="Arial"/>
          <w:sz w:val="20"/>
          <w:szCs w:val="20"/>
          <w:lang w:eastAsia="pl-PL"/>
        </w:rPr>
        <w:t>(…)</w:t>
      </w:r>
    </w:p>
    <w:p w14:paraId="55A275E3" w14:textId="77777777" w:rsidR="007D4370" w:rsidRPr="00085A22" w:rsidRDefault="007D4370" w:rsidP="007D4370">
      <w:pPr>
        <w:numPr>
          <w:ilvl w:val="0"/>
          <w:numId w:val="2"/>
        </w:numPr>
        <w:spacing w:after="0" w:line="288" w:lineRule="auto"/>
        <w:ind w:left="567" w:hanging="425"/>
        <w:contextualSpacing/>
        <w:rPr>
          <w:rFonts w:ascii="Arial" w:eastAsia="MS Mincho" w:hAnsi="Arial" w:cs="Arial"/>
          <w:sz w:val="20"/>
          <w:szCs w:val="20"/>
          <w:lang w:eastAsia="pl-PL"/>
        </w:rPr>
      </w:pPr>
      <w:r>
        <w:rPr>
          <w:rFonts w:ascii="Arial" w:eastAsia="MS Mincho" w:hAnsi="Arial" w:cs="Arial"/>
          <w:sz w:val="20"/>
          <w:szCs w:val="20"/>
          <w:lang w:eastAsia="pl-PL"/>
        </w:rPr>
        <w:t>(…)</w:t>
      </w:r>
    </w:p>
    <w:p w14:paraId="604EE2C2" w14:textId="54915E2E" w:rsidR="007D4370" w:rsidRPr="00085A22" w:rsidRDefault="007D4370" w:rsidP="007D4370">
      <w:pPr>
        <w:numPr>
          <w:ilvl w:val="0"/>
          <w:numId w:val="2"/>
        </w:numPr>
        <w:spacing w:after="0" w:line="288" w:lineRule="auto"/>
        <w:ind w:left="567" w:hanging="425"/>
        <w:contextualSpacing/>
        <w:rPr>
          <w:rFonts w:ascii="Arial" w:eastAsia="MS Mincho" w:hAnsi="Arial" w:cs="Arial"/>
          <w:sz w:val="20"/>
          <w:szCs w:val="20"/>
          <w:lang w:eastAsia="pl-PL"/>
        </w:rPr>
      </w:pPr>
      <w:r>
        <w:rPr>
          <w:rFonts w:ascii="Arial" w:eastAsia="MS Mincho" w:hAnsi="Arial" w:cs="Arial"/>
          <w:sz w:val="20"/>
          <w:szCs w:val="20"/>
          <w:lang w:eastAsia="pl-PL"/>
        </w:rPr>
        <w:t xml:space="preserve"> (…)</w:t>
      </w:r>
    </w:p>
    <w:p w14:paraId="133523A8" w14:textId="4D5E2795" w:rsidR="007D4370" w:rsidRPr="00085A22" w:rsidRDefault="007D4370" w:rsidP="007D4370">
      <w:pPr>
        <w:numPr>
          <w:ilvl w:val="0"/>
          <w:numId w:val="2"/>
        </w:numPr>
        <w:spacing w:after="0" w:line="288" w:lineRule="auto"/>
        <w:ind w:left="567" w:hanging="425"/>
        <w:contextualSpacing/>
        <w:rPr>
          <w:rFonts w:ascii="Arial" w:eastAsia="MS Mincho" w:hAnsi="Arial" w:cs="Arial"/>
          <w:sz w:val="20"/>
          <w:szCs w:val="20"/>
          <w:lang w:eastAsia="pl-PL"/>
        </w:rPr>
      </w:pPr>
      <w:r>
        <w:rPr>
          <w:rFonts w:ascii="Arial" w:eastAsia="MS Mincho" w:hAnsi="Arial" w:cs="Arial"/>
          <w:sz w:val="20"/>
          <w:szCs w:val="20"/>
          <w:lang w:eastAsia="pl-PL"/>
        </w:rPr>
        <w:t xml:space="preserve"> (…)</w:t>
      </w:r>
    </w:p>
    <w:p w14:paraId="56DE9936" w14:textId="77777777" w:rsidR="007D4370" w:rsidRPr="00085A22" w:rsidRDefault="007D4370" w:rsidP="007D4370">
      <w:pPr>
        <w:numPr>
          <w:ilvl w:val="0"/>
          <w:numId w:val="2"/>
        </w:numPr>
        <w:spacing w:after="0" w:line="288" w:lineRule="auto"/>
        <w:ind w:left="567" w:hanging="425"/>
        <w:contextualSpacing/>
        <w:rPr>
          <w:rFonts w:ascii="Arial" w:eastAsia="MS Mincho" w:hAnsi="Arial" w:cs="Arial"/>
          <w:sz w:val="20"/>
          <w:szCs w:val="20"/>
          <w:lang w:eastAsia="pl-PL"/>
        </w:rPr>
      </w:pPr>
      <w:r>
        <w:rPr>
          <w:rFonts w:ascii="Arial" w:eastAsia="MS Mincho" w:hAnsi="Arial" w:cs="Arial"/>
          <w:sz w:val="20"/>
          <w:szCs w:val="20"/>
          <w:lang w:eastAsia="pl-PL"/>
        </w:rPr>
        <w:t>(…)</w:t>
      </w:r>
    </w:p>
    <w:p w14:paraId="3BC4C5AF" w14:textId="77777777" w:rsidR="007D4370" w:rsidRPr="00085A22" w:rsidRDefault="007D4370" w:rsidP="007D4370">
      <w:pPr>
        <w:numPr>
          <w:ilvl w:val="0"/>
          <w:numId w:val="2"/>
        </w:numPr>
        <w:spacing w:after="0" w:line="288" w:lineRule="auto"/>
        <w:ind w:left="567" w:hanging="425"/>
        <w:contextualSpacing/>
        <w:rPr>
          <w:rFonts w:ascii="Arial" w:eastAsia="MS Mincho" w:hAnsi="Arial" w:cs="Arial"/>
          <w:sz w:val="20"/>
          <w:szCs w:val="20"/>
          <w:lang w:eastAsia="pl-PL"/>
        </w:rPr>
      </w:pPr>
      <w:r>
        <w:rPr>
          <w:rFonts w:ascii="Arial" w:eastAsia="MS Mincho" w:hAnsi="Arial" w:cs="Arial"/>
          <w:sz w:val="20"/>
          <w:szCs w:val="20"/>
          <w:lang w:eastAsia="pl-PL"/>
        </w:rPr>
        <w:t>(…)</w:t>
      </w:r>
    </w:p>
    <w:p w14:paraId="147DCDDF" w14:textId="77777777" w:rsidR="007D4370" w:rsidRPr="00085A22" w:rsidRDefault="007D4370" w:rsidP="007D4370">
      <w:pPr>
        <w:numPr>
          <w:ilvl w:val="0"/>
          <w:numId w:val="2"/>
        </w:numPr>
        <w:spacing w:after="0" w:line="288" w:lineRule="auto"/>
        <w:ind w:left="567" w:hanging="425"/>
        <w:contextualSpacing/>
        <w:rPr>
          <w:rFonts w:ascii="Arial" w:eastAsia="MS Mincho" w:hAnsi="Arial" w:cs="Arial"/>
          <w:sz w:val="20"/>
          <w:szCs w:val="20"/>
          <w:lang w:eastAsia="pl-PL"/>
        </w:rPr>
      </w:pPr>
      <w:r>
        <w:rPr>
          <w:rFonts w:ascii="Arial" w:eastAsia="MS Mincho" w:hAnsi="Arial" w:cs="Arial"/>
          <w:sz w:val="20"/>
          <w:szCs w:val="20"/>
          <w:lang w:eastAsia="pl-PL"/>
        </w:rPr>
        <w:t>(…)</w:t>
      </w:r>
    </w:p>
    <w:p w14:paraId="311B4D7D" w14:textId="7C271D3C" w:rsidR="00546BFE" w:rsidRPr="007D4370" w:rsidRDefault="007D4370" w:rsidP="007D4370">
      <w:pPr>
        <w:numPr>
          <w:ilvl w:val="0"/>
          <w:numId w:val="2"/>
        </w:numPr>
        <w:spacing w:after="0" w:line="288" w:lineRule="auto"/>
        <w:ind w:left="567" w:hanging="425"/>
        <w:contextualSpacing/>
        <w:rPr>
          <w:rFonts w:ascii="Arial" w:eastAsia="MS Mincho" w:hAnsi="Arial" w:cs="Arial"/>
          <w:sz w:val="20"/>
          <w:szCs w:val="20"/>
          <w:lang w:eastAsia="pl-PL"/>
        </w:rPr>
      </w:pPr>
      <w:r>
        <w:rPr>
          <w:rFonts w:ascii="Arial" w:eastAsia="MS Mincho" w:hAnsi="Arial" w:cs="Arial"/>
          <w:sz w:val="20"/>
          <w:szCs w:val="20"/>
          <w:lang w:eastAsia="pl-PL"/>
        </w:rPr>
        <w:t>(…)</w:t>
      </w:r>
    </w:p>
    <w:p w14:paraId="34DC599F" w14:textId="77777777" w:rsidR="007D4370" w:rsidRPr="00085A22" w:rsidRDefault="007D4370" w:rsidP="007D4370">
      <w:pPr>
        <w:numPr>
          <w:ilvl w:val="0"/>
          <w:numId w:val="2"/>
        </w:numPr>
        <w:spacing w:after="0" w:line="288" w:lineRule="auto"/>
        <w:ind w:left="567" w:hanging="425"/>
        <w:contextualSpacing/>
        <w:rPr>
          <w:rFonts w:ascii="Arial" w:eastAsia="MS Mincho" w:hAnsi="Arial" w:cs="Arial"/>
          <w:sz w:val="20"/>
          <w:szCs w:val="20"/>
          <w:lang w:eastAsia="pl-PL"/>
        </w:rPr>
      </w:pPr>
      <w:r>
        <w:rPr>
          <w:rFonts w:ascii="Arial" w:eastAsia="MS Mincho" w:hAnsi="Arial" w:cs="Arial"/>
          <w:sz w:val="20"/>
          <w:szCs w:val="20"/>
          <w:lang w:eastAsia="pl-PL"/>
        </w:rPr>
        <w:t>(…)</w:t>
      </w:r>
    </w:p>
    <w:p w14:paraId="775AFB8B" w14:textId="77777777" w:rsidR="007D4370" w:rsidRPr="00085A22" w:rsidRDefault="007D4370" w:rsidP="007D4370">
      <w:pPr>
        <w:numPr>
          <w:ilvl w:val="0"/>
          <w:numId w:val="2"/>
        </w:numPr>
        <w:spacing w:after="0" w:line="288" w:lineRule="auto"/>
        <w:ind w:left="567" w:hanging="425"/>
        <w:contextualSpacing/>
        <w:rPr>
          <w:rFonts w:ascii="Arial" w:eastAsia="MS Mincho" w:hAnsi="Arial" w:cs="Arial"/>
          <w:sz w:val="20"/>
          <w:szCs w:val="20"/>
          <w:lang w:eastAsia="pl-PL"/>
        </w:rPr>
      </w:pPr>
      <w:r>
        <w:rPr>
          <w:rFonts w:ascii="Arial" w:eastAsia="MS Mincho" w:hAnsi="Arial" w:cs="Arial"/>
          <w:sz w:val="20"/>
          <w:szCs w:val="20"/>
          <w:lang w:eastAsia="pl-PL"/>
        </w:rPr>
        <w:t>(…)</w:t>
      </w:r>
    </w:p>
    <w:p w14:paraId="48299732" w14:textId="77777777" w:rsidR="007D4370" w:rsidRPr="00085A22" w:rsidRDefault="007D4370" w:rsidP="007D4370">
      <w:pPr>
        <w:numPr>
          <w:ilvl w:val="0"/>
          <w:numId w:val="2"/>
        </w:numPr>
        <w:spacing w:after="0" w:line="288" w:lineRule="auto"/>
        <w:ind w:left="567" w:hanging="425"/>
        <w:contextualSpacing/>
        <w:rPr>
          <w:rFonts w:ascii="Arial" w:eastAsia="MS Mincho" w:hAnsi="Arial" w:cs="Arial"/>
          <w:sz w:val="20"/>
          <w:szCs w:val="20"/>
          <w:lang w:eastAsia="pl-PL"/>
        </w:rPr>
      </w:pPr>
      <w:r>
        <w:rPr>
          <w:rFonts w:ascii="Arial" w:eastAsia="MS Mincho" w:hAnsi="Arial" w:cs="Arial"/>
          <w:sz w:val="20"/>
          <w:szCs w:val="20"/>
          <w:lang w:eastAsia="pl-PL"/>
        </w:rPr>
        <w:t>(…)</w:t>
      </w:r>
    </w:p>
    <w:p w14:paraId="16DDC6EF" w14:textId="7E9A3A31" w:rsidR="007D4370" w:rsidRPr="00085A22" w:rsidRDefault="007D4370" w:rsidP="007D4370">
      <w:pPr>
        <w:numPr>
          <w:ilvl w:val="0"/>
          <w:numId w:val="2"/>
        </w:numPr>
        <w:spacing w:after="0" w:line="288" w:lineRule="auto"/>
        <w:ind w:left="567" w:hanging="425"/>
        <w:contextualSpacing/>
        <w:rPr>
          <w:rFonts w:ascii="Arial" w:eastAsia="MS Mincho" w:hAnsi="Arial" w:cs="Arial"/>
          <w:sz w:val="20"/>
          <w:szCs w:val="20"/>
          <w:lang w:eastAsia="pl-PL"/>
        </w:rPr>
      </w:pPr>
      <w:r>
        <w:rPr>
          <w:rFonts w:ascii="Arial" w:eastAsia="MS Mincho" w:hAnsi="Arial" w:cs="Arial"/>
          <w:sz w:val="20"/>
          <w:szCs w:val="20"/>
          <w:lang w:eastAsia="pl-PL"/>
        </w:rPr>
        <w:t xml:space="preserve"> (…)</w:t>
      </w:r>
    </w:p>
    <w:p w14:paraId="6A4651BB" w14:textId="77777777" w:rsidR="007D4370" w:rsidRPr="00085A22" w:rsidRDefault="007D4370" w:rsidP="007D4370">
      <w:pPr>
        <w:numPr>
          <w:ilvl w:val="0"/>
          <w:numId w:val="2"/>
        </w:numPr>
        <w:spacing w:after="0" w:line="288" w:lineRule="auto"/>
        <w:ind w:left="567" w:hanging="425"/>
        <w:contextualSpacing/>
        <w:rPr>
          <w:rFonts w:ascii="Arial" w:eastAsia="MS Mincho" w:hAnsi="Arial" w:cs="Arial"/>
          <w:sz w:val="20"/>
          <w:szCs w:val="20"/>
          <w:lang w:eastAsia="pl-PL"/>
        </w:rPr>
      </w:pPr>
      <w:r>
        <w:rPr>
          <w:rFonts w:ascii="Arial" w:eastAsia="MS Mincho" w:hAnsi="Arial" w:cs="Arial"/>
          <w:sz w:val="20"/>
          <w:szCs w:val="20"/>
          <w:lang w:eastAsia="pl-PL"/>
        </w:rPr>
        <w:t>(…)</w:t>
      </w:r>
    </w:p>
    <w:p w14:paraId="162D2352" w14:textId="26BA65F3" w:rsidR="007D4370" w:rsidRPr="00085A22" w:rsidRDefault="007D4370" w:rsidP="007D4370">
      <w:pPr>
        <w:numPr>
          <w:ilvl w:val="0"/>
          <w:numId w:val="2"/>
        </w:numPr>
        <w:spacing w:after="0" w:line="288" w:lineRule="auto"/>
        <w:ind w:left="567" w:hanging="425"/>
        <w:contextualSpacing/>
        <w:rPr>
          <w:rFonts w:ascii="Arial" w:eastAsia="MS Mincho" w:hAnsi="Arial" w:cs="Arial"/>
          <w:sz w:val="20"/>
          <w:szCs w:val="20"/>
          <w:lang w:eastAsia="pl-PL"/>
        </w:rPr>
      </w:pPr>
      <w:r>
        <w:rPr>
          <w:rFonts w:ascii="Arial" w:eastAsia="MS Mincho" w:hAnsi="Arial" w:cs="Arial"/>
          <w:sz w:val="20"/>
          <w:szCs w:val="20"/>
          <w:lang w:eastAsia="pl-PL"/>
        </w:rPr>
        <w:t xml:space="preserve"> (…)</w:t>
      </w:r>
    </w:p>
    <w:p w14:paraId="6865507D" w14:textId="77777777" w:rsidR="007D4370" w:rsidRPr="00085A22" w:rsidRDefault="007D4370" w:rsidP="007D4370">
      <w:pPr>
        <w:numPr>
          <w:ilvl w:val="0"/>
          <w:numId w:val="2"/>
        </w:numPr>
        <w:spacing w:after="0" w:line="288" w:lineRule="auto"/>
        <w:ind w:left="567" w:hanging="425"/>
        <w:contextualSpacing/>
        <w:rPr>
          <w:rFonts w:ascii="Arial" w:eastAsia="MS Mincho" w:hAnsi="Arial" w:cs="Arial"/>
          <w:sz w:val="20"/>
          <w:szCs w:val="20"/>
          <w:lang w:eastAsia="pl-PL"/>
        </w:rPr>
      </w:pPr>
      <w:r>
        <w:rPr>
          <w:rFonts w:ascii="Arial" w:eastAsia="MS Mincho" w:hAnsi="Arial" w:cs="Arial"/>
          <w:sz w:val="20"/>
          <w:szCs w:val="20"/>
          <w:lang w:eastAsia="pl-PL"/>
        </w:rPr>
        <w:t>(…)</w:t>
      </w:r>
    </w:p>
    <w:p w14:paraId="4DD76B12" w14:textId="11CDB583" w:rsidR="007D4370" w:rsidRPr="00085A22" w:rsidRDefault="007D4370" w:rsidP="007D4370">
      <w:pPr>
        <w:numPr>
          <w:ilvl w:val="0"/>
          <w:numId w:val="2"/>
        </w:numPr>
        <w:spacing w:after="0" w:line="288" w:lineRule="auto"/>
        <w:ind w:left="567" w:hanging="425"/>
        <w:contextualSpacing/>
        <w:rPr>
          <w:rFonts w:ascii="Arial" w:eastAsia="MS Mincho" w:hAnsi="Arial" w:cs="Arial"/>
          <w:sz w:val="20"/>
          <w:szCs w:val="20"/>
          <w:lang w:eastAsia="pl-PL"/>
        </w:rPr>
      </w:pPr>
      <w:r>
        <w:rPr>
          <w:rFonts w:ascii="Arial" w:eastAsia="MS Mincho" w:hAnsi="Arial" w:cs="Arial"/>
          <w:sz w:val="20"/>
          <w:szCs w:val="20"/>
          <w:lang w:eastAsia="pl-PL"/>
        </w:rPr>
        <w:t xml:space="preserve"> (…)</w:t>
      </w:r>
    </w:p>
    <w:p w14:paraId="5D756D6A" w14:textId="5C3371D2" w:rsidR="007D4370" w:rsidRPr="00085A22" w:rsidRDefault="007D4370" w:rsidP="007D4370">
      <w:pPr>
        <w:numPr>
          <w:ilvl w:val="0"/>
          <w:numId w:val="2"/>
        </w:numPr>
        <w:spacing w:after="0" w:line="288" w:lineRule="auto"/>
        <w:ind w:left="567" w:hanging="425"/>
        <w:contextualSpacing/>
        <w:rPr>
          <w:rFonts w:ascii="Arial" w:eastAsia="MS Mincho" w:hAnsi="Arial" w:cs="Arial"/>
          <w:sz w:val="20"/>
          <w:szCs w:val="20"/>
          <w:lang w:eastAsia="pl-PL"/>
        </w:rPr>
      </w:pPr>
      <w:r>
        <w:rPr>
          <w:rFonts w:ascii="Arial" w:eastAsia="MS Mincho" w:hAnsi="Arial" w:cs="Arial"/>
          <w:sz w:val="20"/>
          <w:szCs w:val="20"/>
          <w:lang w:eastAsia="pl-PL"/>
        </w:rPr>
        <w:t xml:space="preserve"> (…)</w:t>
      </w:r>
    </w:p>
    <w:p w14:paraId="1F2E36D9" w14:textId="7CF35DCF" w:rsidR="007D4370" w:rsidRPr="00085A22" w:rsidRDefault="007D4370" w:rsidP="007D4370">
      <w:pPr>
        <w:numPr>
          <w:ilvl w:val="0"/>
          <w:numId w:val="2"/>
        </w:numPr>
        <w:spacing w:after="0" w:line="288" w:lineRule="auto"/>
        <w:ind w:left="567" w:hanging="425"/>
        <w:contextualSpacing/>
        <w:rPr>
          <w:rFonts w:ascii="Arial" w:eastAsia="MS Mincho" w:hAnsi="Arial" w:cs="Arial"/>
          <w:sz w:val="20"/>
          <w:szCs w:val="20"/>
          <w:lang w:eastAsia="pl-PL"/>
        </w:rPr>
      </w:pPr>
      <w:r>
        <w:rPr>
          <w:rFonts w:ascii="Arial" w:eastAsia="MS Mincho" w:hAnsi="Arial" w:cs="Arial"/>
          <w:sz w:val="20"/>
          <w:szCs w:val="20"/>
          <w:lang w:eastAsia="pl-PL"/>
        </w:rPr>
        <w:t xml:space="preserve"> (…)</w:t>
      </w:r>
    </w:p>
    <w:p w14:paraId="227722F4" w14:textId="1BBD1165" w:rsidR="00546BFE" w:rsidRPr="007D4370" w:rsidRDefault="007D4370" w:rsidP="007D4370">
      <w:pPr>
        <w:numPr>
          <w:ilvl w:val="0"/>
          <w:numId w:val="2"/>
        </w:numPr>
        <w:spacing w:after="0" w:line="288" w:lineRule="auto"/>
        <w:ind w:left="567" w:hanging="425"/>
        <w:contextualSpacing/>
        <w:rPr>
          <w:rFonts w:ascii="Arial" w:eastAsia="MS Mincho" w:hAnsi="Arial" w:cs="Arial"/>
          <w:sz w:val="20"/>
          <w:szCs w:val="20"/>
          <w:lang w:eastAsia="pl-PL"/>
        </w:rPr>
      </w:pPr>
      <w:r>
        <w:rPr>
          <w:rFonts w:ascii="Arial" w:eastAsia="MS Mincho" w:hAnsi="Arial" w:cs="Arial"/>
          <w:sz w:val="20"/>
          <w:szCs w:val="20"/>
          <w:lang w:eastAsia="pl-PL"/>
        </w:rPr>
        <w:t>(…)</w:t>
      </w:r>
    </w:p>
    <w:p w14:paraId="44422DEC" w14:textId="77777777" w:rsidR="007D4370" w:rsidRPr="00085A22" w:rsidRDefault="007D4370" w:rsidP="007D4370">
      <w:pPr>
        <w:numPr>
          <w:ilvl w:val="0"/>
          <w:numId w:val="2"/>
        </w:numPr>
        <w:spacing w:after="0" w:line="288" w:lineRule="auto"/>
        <w:ind w:left="567" w:hanging="425"/>
        <w:contextualSpacing/>
        <w:rPr>
          <w:rFonts w:ascii="Arial" w:eastAsia="MS Mincho" w:hAnsi="Arial" w:cs="Arial"/>
          <w:sz w:val="20"/>
          <w:szCs w:val="20"/>
          <w:lang w:eastAsia="pl-PL"/>
        </w:rPr>
      </w:pPr>
      <w:r>
        <w:rPr>
          <w:rFonts w:ascii="Arial" w:eastAsia="MS Mincho" w:hAnsi="Arial" w:cs="Arial"/>
          <w:sz w:val="20"/>
          <w:szCs w:val="20"/>
          <w:lang w:eastAsia="pl-PL"/>
        </w:rPr>
        <w:t>(…)</w:t>
      </w:r>
    </w:p>
    <w:p w14:paraId="245BA169" w14:textId="39E88A5B" w:rsidR="007D4370" w:rsidRPr="00085A22" w:rsidRDefault="007D4370" w:rsidP="007D4370">
      <w:pPr>
        <w:numPr>
          <w:ilvl w:val="0"/>
          <w:numId w:val="2"/>
        </w:numPr>
        <w:spacing w:after="0" w:line="288" w:lineRule="auto"/>
        <w:ind w:left="567" w:hanging="425"/>
        <w:contextualSpacing/>
        <w:rPr>
          <w:rFonts w:ascii="Arial" w:eastAsia="MS Mincho" w:hAnsi="Arial" w:cs="Arial"/>
          <w:sz w:val="20"/>
          <w:szCs w:val="20"/>
          <w:lang w:eastAsia="pl-PL"/>
        </w:rPr>
      </w:pPr>
      <w:r>
        <w:rPr>
          <w:rFonts w:ascii="Arial" w:eastAsia="MS Mincho" w:hAnsi="Arial" w:cs="Arial"/>
          <w:sz w:val="20"/>
          <w:szCs w:val="20"/>
          <w:lang w:eastAsia="pl-PL"/>
        </w:rPr>
        <w:t xml:space="preserve"> (…)</w:t>
      </w:r>
    </w:p>
    <w:p w14:paraId="3F4C2ABA" w14:textId="77777777" w:rsidR="007D4370" w:rsidRPr="00085A22" w:rsidRDefault="007D4370" w:rsidP="007D4370">
      <w:pPr>
        <w:numPr>
          <w:ilvl w:val="0"/>
          <w:numId w:val="2"/>
        </w:numPr>
        <w:spacing w:after="0" w:line="288" w:lineRule="auto"/>
        <w:ind w:left="567" w:hanging="425"/>
        <w:contextualSpacing/>
        <w:rPr>
          <w:rFonts w:ascii="Arial" w:eastAsia="MS Mincho" w:hAnsi="Arial" w:cs="Arial"/>
          <w:sz w:val="20"/>
          <w:szCs w:val="20"/>
          <w:lang w:eastAsia="pl-PL"/>
        </w:rPr>
      </w:pPr>
      <w:r>
        <w:rPr>
          <w:rFonts w:ascii="Arial" w:eastAsia="MS Mincho" w:hAnsi="Arial" w:cs="Arial"/>
          <w:sz w:val="20"/>
          <w:szCs w:val="20"/>
          <w:lang w:eastAsia="pl-PL"/>
        </w:rPr>
        <w:t>(…)</w:t>
      </w:r>
    </w:p>
    <w:p w14:paraId="154185C2" w14:textId="680FFB8F" w:rsidR="007D4370" w:rsidRPr="00085A22" w:rsidRDefault="007D4370" w:rsidP="007D4370">
      <w:pPr>
        <w:numPr>
          <w:ilvl w:val="0"/>
          <w:numId w:val="2"/>
        </w:numPr>
        <w:spacing w:after="0" w:line="288" w:lineRule="auto"/>
        <w:ind w:left="567" w:hanging="425"/>
        <w:contextualSpacing/>
        <w:rPr>
          <w:rFonts w:ascii="Arial" w:eastAsia="MS Mincho" w:hAnsi="Arial" w:cs="Arial"/>
          <w:sz w:val="20"/>
          <w:szCs w:val="20"/>
          <w:lang w:eastAsia="pl-PL"/>
        </w:rPr>
      </w:pPr>
      <w:r>
        <w:rPr>
          <w:rFonts w:ascii="Arial" w:eastAsia="MS Mincho" w:hAnsi="Arial" w:cs="Arial"/>
          <w:sz w:val="20"/>
          <w:szCs w:val="20"/>
          <w:lang w:eastAsia="pl-PL"/>
        </w:rPr>
        <w:t xml:space="preserve"> (…)</w:t>
      </w:r>
    </w:p>
    <w:p w14:paraId="31F7B689" w14:textId="77777777" w:rsidR="007D4370" w:rsidRPr="00085A22" w:rsidRDefault="007D4370" w:rsidP="007D4370">
      <w:pPr>
        <w:numPr>
          <w:ilvl w:val="0"/>
          <w:numId w:val="2"/>
        </w:numPr>
        <w:spacing w:after="0" w:line="288" w:lineRule="auto"/>
        <w:ind w:left="567" w:hanging="425"/>
        <w:contextualSpacing/>
        <w:rPr>
          <w:rFonts w:ascii="Arial" w:eastAsia="MS Mincho" w:hAnsi="Arial" w:cs="Arial"/>
          <w:sz w:val="20"/>
          <w:szCs w:val="20"/>
          <w:lang w:eastAsia="pl-PL"/>
        </w:rPr>
      </w:pPr>
      <w:r>
        <w:rPr>
          <w:rFonts w:ascii="Arial" w:eastAsia="MS Mincho" w:hAnsi="Arial" w:cs="Arial"/>
          <w:sz w:val="20"/>
          <w:szCs w:val="20"/>
          <w:lang w:eastAsia="pl-PL"/>
        </w:rPr>
        <w:t>(…)</w:t>
      </w:r>
    </w:p>
    <w:p w14:paraId="641B2D68" w14:textId="0722725A" w:rsidR="007D4370" w:rsidRPr="00085A22" w:rsidRDefault="007D4370" w:rsidP="007D4370">
      <w:pPr>
        <w:numPr>
          <w:ilvl w:val="0"/>
          <w:numId w:val="2"/>
        </w:numPr>
        <w:spacing w:after="0" w:line="288" w:lineRule="auto"/>
        <w:ind w:left="567" w:hanging="425"/>
        <w:contextualSpacing/>
        <w:rPr>
          <w:rFonts w:ascii="Arial" w:eastAsia="MS Mincho" w:hAnsi="Arial" w:cs="Arial"/>
          <w:sz w:val="20"/>
          <w:szCs w:val="20"/>
          <w:lang w:eastAsia="pl-PL"/>
        </w:rPr>
      </w:pPr>
      <w:r>
        <w:rPr>
          <w:rFonts w:ascii="Arial" w:eastAsia="MS Mincho" w:hAnsi="Arial" w:cs="Arial"/>
          <w:sz w:val="20"/>
          <w:szCs w:val="20"/>
          <w:lang w:eastAsia="pl-PL"/>
        </w:rPr>
        <w:t xml:space="preserve"> (…)</w:t>
      </w:r>
    </w:p>
    <w:p w14:paraId="452405C5" w14:textId="01A9E5B3" w:rsidR="007D4370" w:rsidRPr="00085A22" w:rsidRDefault="007D4370" w:rsidP="007D4370">
      <w:pPr>
        <w:numPr>
          <w:ilvl w:val="0"/>
          <w:numId w:val="2"/>
        </w:numPr>
        <w:spacing w:after="0" w:line="288" w:lineRule="auto"/>
        <w:ind w:left="567" w:hanging="425"/>
        <w:contextualSpacing/>
        <w:rPr>
          <w:rFonts w:ascii="Arial" w:eastAsia="MS Mincho" w:hAnsi="Arial" w:cs="Arial"/>
          <w:sz w:val="20"/>
          <w:szCs w:val="20"/>
          <w:lang w:eastAsia="pl-PL"/>
        </w:rPr>
      </w:pPr>
      <w:r>
        <w:rPr>
          <w:rFonts w:ascii="Arial" w:eastAsia="MS Mincho" w:hAnsi="Arial" w:cs="Arial"/>
          <w:sz w:val="20"/>
          <w:szCs w:val="20"/>
          <w:lang w:eastAsia="pl-PL"/>
        </w:rPr>
        <w:t xml:space="preserve"> (…)</w:t>
      </w:r>
    </w:p>
    <w:p w14:paraId="5FC395DD" w14:textId="77777777" w:rsidR="007D4370" w:rsidRPr="00085A22" w:rsidRDefault="007D4370" w:rsidP="007D4370">
      <w:pPr>
        <w:numPr>
          <w:ilvl w:val="0"/>
          <w:numId w:val="2"/>
        </w:numPr>
        <w:spacing w:after="0" w:line="288" w:lineRule="auto"/>
        <w:ind w:left="567" w:hanging="425"/>
        <w:contextualSpacing/>
        <w:rPr>
          <w:rFonts w:ascii="Arial" w:eastAsia="MS Mincho" w:hAnsi="Arial" w:cs="Arial"/>
          <w:sz w:val="20"/>
          <w:szCs w:val="20"/>
          <w:lang w:eastAsia="pl-PL"/>
        </w:rPr>
      </w:pPr>
      <w:r>
        <w:rPr>
          <w:rFonts w:ascii="Arial" w:eastAsia="MS Mincho" w:hAnsi="Arial" w:cs="Arial"/>
          <w:sz w:val="20"/>
          <w:szCs w:val="20"/>
          <w:lang w:eastAsia="pl-PL"/>
        </w:rPr>
        <w:t>(…)</w:t>
      </w:r>
    </w:p>
    <w:p w14:paraId="3537159E" w14:textId="6D593525" w:rsidR="007D4370" w:rsidRPr="00085A22" w:rsidRDefault="007D4370" w:rsidP="007D4370">
      <w:pPr>
        <w:numPr>
          <w:ilvl w:val="0"/>
          <w:numId w:val="2"/>
        </w:numPr>
        <w:spacing w:after="0" w:line="288" w:lineRule="auto"/>
        <w:ind w:left="567" w:hanging="425"/>
        <w:contextualSpacing/>
        <w:rPr>
          <w:rFonts w:ascii="Arial" w:eastAsia="MS Mincho" w:hAnsi="Arial" w:cs="Arial"/>
          <w:sz w:val="20"/>
          <w:szCs w:val="20"/>
          <w:lang w:eastAsia="pl-PL"/>
        </w:rPr>
      </w:pPr>
      <w:r>
        <w:rPr>
          <w:rFonts w:ascii="Arial" w:eastAsia="MS Mincho" w:hAnsi="Arial" w:cs="Arial"/>
          <w:sz w:val="20"/>
          <w:szCs w:val="20"/>
          <w:lang w:eastAsia="pl-PL"/>
        </w:rPr>
        <w:t xml:space="preserve"> (…)</w:t>
      </w:r>
    </w:p>
    <w:p w14:paraId="3C83A668" w14:textId="22F5912B" w:rsidR="00546BFE" w:rsidRPr="007D4370" w:rsidRDefault="007D4370" w:rsidP="007D4370">
      <w:pPr>
        <w:numPr>
          <w:ilvl w:val="0"/>
          <w:numId w:val="2"/>
        </w:numPr>
        <w:spacing w:after="0" w:line="288" w:lineRule="auto"/>
        <w:ind w:left="567" w:hanging="425"/>
        <w:contextualSpacing/>
        <w:rPr>
          <w:rFonts w:ascii="Arial" w:eastAsia="MS Mincho" w:hAnsi="Arial" w:cs="Arial"/>
          <w:sz w:val="20"/>
          <w:szCs w:val="20"/>
          <w:lang w:eastAsia="pl-PL"/>
        </w:rPr>
      </w:pPr>
      <w:r>
        <w:rPr>
          <w:rFonts w:ascii="Arial" w:eastAsia="MS Mincho" w:hAnsi="Arial" w:cs="Arial"/>
          <w:sz w:val="20"/>
          <w:szCs w:val="20"/>
          <w:lang w:eastAsia="pl-PL"/>
        </w:rPr>
        <w:t>(…)</w:t>
      </w:r>
    </w:p>
    <w:p w14:paraId="6A8985AC" w14:textId="77777777" w:rsidR="007D4370" w:rsidRPr="00085A22" w:rsidRDefault="007D4370" w:rsidP="007D4370">
      <w:pPr>
        <w:numPr>
          <w:ilvl w:val="0"/>
          <w:numId w:val="2"/>
        </w:numPr>
        <w:spacing w:after="0" w:line="288" w:lineRule="auto"/>
        <w:ind w:left="567" w:hanging="425"/>
        <w:contextualSpacing/>
        <w:rPr>
          <w:rFonts w:ascii="Arial" w:eastAsia="MS Mincho" w:hAnsi="Arial" w:cs="Arial"/>
          <w:sz w:val="20"/>
          <w:szCs w:val="20"/>
          <w:lang w:eastAsia="pl-PL"/>
        </w:rPr>
      </w:pPr>
      <w:r>
        <w:rPr>
          <w:rFonts w:ascii="Arial" w:eastAsia="MS Mincho" w:hAnsi="Arial" w:cs="Arial"/>
          <w:sz w:val="20"/>
          <w:szCs w:val="20"/>
          <w:lang w:eastAsia="pl-PL"/>
        </w:rPr>
        <w:t>(…)</w:t>
      </w:r>
    </w:p>
    <w:p w14:paraId="52E7ADA8" w14:textId="77777777" w:rsidR="007D4370" w:rsidRPr="00085A22" w:rsidRDefault="007D4370" w:rsidP="007D4370">
      <w:pPr>
        <w:numPr>
          <w:ilvl w:val="0"/>
          <w:numId w:val="2"/>
        </w:numPr>
        <w:spacing w:after="0" w:line="288" w:lineRule="auto"/>
        <w:ind w:left="567" w:hanging="425"/>
        <w:contextualSpacing/>
        <w:rPr>
          <w:rFonts w:ascii="Arial" w:eastAsia="MS Mincho" w:hAnsi="Arial" w:cs="Arial"/>
          <w:sz w:val="20"/>
          <w:szCs w:val="20"/>
          <w:lang w:eastAsia="pl-PL"/>
        </w:rPr>
      </w:pPr>
      <w:r>
        <w:rPr>
          <w:rFonts w:ascii="Arial" w:eastAsia="MS Mincho" w:hAnsi="Arial" w:cs="Arial"/>
          <w:sz w:val="20"/>
          <w:szCs w:val="20"/>
          <w:lang w:eastAsia="pl-PL"/>
        </w:rPr>
        <w:t>(…)</w:t>
      </w:r>
    </w:p>
    <w:p w14:paraId="5A73D1B6" w14:textId="5D6F97A6" w:rsidR="00546BFE" w:rsidRPr="007D4370" w:rsidRDefault="00546BFE" w:rsidP="007D4370">
      <w:pPr>
        <w:numPr>
          <w:ilvl w:val="0"/>
          <w:numId w:val="2"/>
        </w:numPr>
        <w:spacing w:after="0" w:line="288" w:lineRule="auto"/>
        <w:ind w:left="567" w:hanging="425"/>
        <w:contextualSpacing/>
        <w:rPr>
          <w:rFonts w:ascii="Arial" w:eastAsia="MS Mincho" w:hAnsi="Arial" w:cs="Arial"/>
          <w:sz w:val="20"/>
          <w:szCs w:val="20"/>
          <w:lang w:eastAsia="pl-PL"/>
        </w:rPr>
      </w:pPr>
      <w:r w:rsidRPr="00085A22">
        <w:rPr>
          <w:rFonts w:ascii="Arial" w:eastAsia="MS Mincho" w:hAnsi="Arial" w:cs="Arial"/>
          <w:sz w:val="20"/>
          <w:szCs w:val="20"/>
          <w:lang w:eastAsia="pl-PL"/>
        </w:rPr>
        <w:t xml:space="preserve">Adwokat </w:t>
      </w:r>
      <w:r w:rsidR="007D4370">
        <w:rPr>
          <w:rFonts w:ascii="Arial" w:eastAsia="MS Mincho" w:hAnsi="Arial" w:cs="Arial"/>
          <w:sz w:val="20"/>
          <w:szCs w:val="20"/>
          <w:lang w:eastAsia="pl-PL"/>
        </w:rPr>
        <w:t>(…)</w:t>
      </w:r>
      <w:r w:rsidRPr="007D4370">
        <w:rPr>
          <w:rFonts w:ascii="Arial" w:eastAsia="MS Mincho" w:hAnsi="Arial" w:cs="Arial"/>
          <w:sz w:val="20"/>
          <w:szCs w:val="20"/>
          <w:lang w:eastAsia="pl-PL"/>
        </w:rPr>
        <w:t xml:space="preserve">pełnomocnik: </w:t>
      </w:r>
      <w:r w:rsidR="007D4370">
        <w:rPr>
          <w:rFonts w:ascii="Arial" w:eastAsia="MS Mincho" w:hAnsi="Arial" w:cs="Arial"/>
          <w:sz w:val="20"/>
          <w:szCs w:val="20"/>
          <w:lang w:eastAsia="pl-PL"/>
        </w:rPr>
        <w:t>(…)</w:t>
      </w:r>
      <w:r w:rsidRPr="007D4370">
        <w:rPr>
          <w:rFonts w:ascii="Arial" w:eastAsia="MS Mincho" w:hAnsi="Arial" w:cs="Arial"/>
          <w:sz w:val="20"/>
          <w:szCs w:val="20"/>
          <w:lang w:eastAsia="pl-PL"/>
        </w:rPr>
        <w:t xml:space="preserve">, </w:t>
      </w:r>
      <w:r w:rsidR="007D4370">
        <w:rPr>
          <w:rFonts w:ascii="Arial" w:eastAsia="MS Mincho" w:hAnsi="Arial" w:cs="Arial"/>
          <w:sz w:val="20"/>
          <w:szCs w:val="20"/>
          <w:lang w:eastAsia="pl-PL"/>
        </w:rPr>
        <w:t>(…)</w:t>
      </w:r>
      <w:r w:rsidRPr="007D4370">
        <w:rPr>
          <w:rFonts w:ascii="Arial" w:eastAsia="MS Mincho" w:hAnsi="Arial" w:cs="Arial"/>
          <w:sz w:val="20"/>
          <w:szCs w:val="20"/>
          <w:lang w:eastAsia="pl-PL"/>
        </w:rPr>
        <w:t xml:space="preserve"> </w:t>
      </w:r>
      <w:r w:rsidR="007D4370">
        <w:rPr>
          <w:rFonts w:ascii="Arial" w:eastAsia="MS Mincho" w:hAnsi="Arial" w:cs="Arial"/>
          <w:sz w:val="20"/>
          <w:szCs w:val="20"/>
          <w:lang w:eastAsia="pl-PL"/>
        </w:rPr>
        <w:t>(…)</w:t>
      </w:r>
    </w:p>
    <w:p w14:paraId="284127B5" w14:textId="3643DAE0" w:rsidR="00546BFE" w:rsidRPr="00085A22" w:rsidRDefault="00546BFE" w:rsidP="001E193E">
      <w:pPr>
        <w:numPr>
          <w:ilvl w:val="0"/>
          <w:numId w:val="2"/>
        </w:numPr>
        <w:spacing w:after="0" w:line="288" w:lineRule="auto"/>
        <w:ind w:left="567" w:hanging="425"/>
        <w:contextualSpacing/>
        <w:rPr>
          <w:rFonts w:ascii="Arial" w:eastAsia="MS Mincho" w:hAnsi="Arial" w:cs="Arial"/>
          <w:sz w:val="20"/>
          <w:szCs w:val="20"/>
          <w:lang w:eastAsia="pl-PL"/>
        </w:rPr>
      </w:pPr>
      <w:r w:rsidRPr="00085A22">
        <w:rPr>
          <w:rFonts w:ascii="Arial" w:eastAsia="MS Mincho" w:hAnsi="Arial" w:cs="Arial"/>
          <w:sz w:val="20"/>
          <w:szCs w:val="20"/>
          <w:lang w:eastAsia="pl-PL"/>
        </w:rPr>
        <w:t xml:space="preserve">Radca prawny </w:t>
      </w:r>
      <w:r w:rsidR="007D4370">
        <w:rPr>
          <w:rFonts w:ascii="Arial" w:eastAsia="MS Mincho" w:hAnsi="Arial" w:cs="Arial"/>
          <w:sz w:val="20"/>
          <w:szCs w:val="20"/>
          <w:lang w:eastAsia="pl-PL"/>
        </w:rPr>
        <w:t>(…)</w:t>
      </w:r>
      <w:r w:rsidRPr="00085A22">
        <w:rPr>
          <w:rFonts w:ascii="Arial" w:eastAsia="MS Mincho" w:hAnsi="Arial" w:cs="Arial"/>
          <w:sz w:val="20"/>
          <w:szCs w:val="20"/>
          <w:lang w:eastAsia="pl-PL"/>
        </w:rPr>
        <w:t xml:space="preserve"> pełnomocnik: Stowarzyszenia Ochrony Potoku </w:t>
      </w:r>
      <w:proofErr w:type="spellStart"/>
      <w:r w:rsidRPr="00085A22">
        <w:rPr>
          <w:rFonts w:ascii="Arial" w:eastAsia="MS Mincho" w:hAnsi="Arial" w:cs="Arial"/>
          <w:sz w:val="20"/>
          <w:szCs w:val="20"/>
          <w:lang w:eastAsia="pl-PL"/>
        </w:rPr>
        <w:t>Granicznik</w:t>
      </w:r>
      <w:proofErr w:type="spellEnd"/>
      <w:r w:rsidRPr="00085A22">
        <w:rPr>
          <w:rFonts w:ascii="Arial" w:eastAsia="MS Mincho" w:hAnsi="Arial" w:cs="Arial"/>
          <w:sz w:val="20"/>
          <w:szCs w:val="20"/>
          <w:lang w:eastAsia="pl-PL"/>
        </w:rPr>
        <w:t xml:space="preserve">, </w:t>
      </w:r>
      <w:r w:rsidR="007D4370">
        <w:rPr>
          <w:rFonts w:ascii="Arial" w:eastAsia="MS Mincho" w:hAnsi="Arial" w:cs="Arial"/>
          <w:sz w:val="20"/>
          <w:szCs w:val="20"/>
          <w:lang w:eastAsia="pl-PL"/>
        </w:rPr>
        <w:t>(…)</w:t>
      </w:r>
      <w:r w:rsidRPr="00085A22">
        <w:rPr>
          <w:rFonts w:ascii="Arial" w:eastAsia="MS Mincho" w:hAnsi="Arial" w:cs="Arial"/>
          <w:sz w:val="20"/>
          <w:szCs w:val="20"/>
          <w:lang w:eastAsia="pl-PL"/>
        </w:rPr>
        <w:t xml:space="preserve">, </w:t>
      </w:r>
      <w:r w:rsidR="007D4370">
        <w:rPr>
          <w:rFonts w:ascii="Arial" w:eastAsia="MS Mincho" w:hAnsi="Arial" w:cs="Arial"/>
          <w:sz w:val="20"/>
          <w:szCs w:val="20"/>
          <w:lang w:eastAsia="pl-PL"/>
        </w:rPr>
        <w:t>(…)</w:t>
      </w:r>
      <w:r w:rsidRPr="00085A22">
        <w:rPr>
          <w:rFonts w:ascii="Arial" w:eastAsia="MS Mincho" w:hAnsi="Arial" w:cs="Arial"/>
          <w:sz w:val="20"/>
          <w:szCs w:val="20"/>
          <w:lang w:eastAsia="pl-PL"/>
        </w:rPr>
        <w:t xml:space="preserve"> – </w:t>
      </w:r>
      <w:r w:rsidR="00EF0979">
        <w:rPr>
          <w:rFonts w:ascii="Arial" w:eastAsia="MS Mincho" w:hAnsi="Arial" w:cs="Arial"/>
          <w:sz w:val="20"/>
          <w:szCs w:val="20"/>
          <w:lang w:eastAsia="pl-PL"/>
        </w:rPr>
        <w:t>(…)</w:t>
      </w:r>
      <w:r w:rsidRPr="00085A22">
        <w:rPr>
          <w:rFonts w:ascii="Arial" w:eastAsia="MS Mincho" w:hAnsi="Arial" w:cs="Arial"/>
          <w:sz w:val="20"/>
          <w:szCs w:val="20"/>
          <w:lang w:eastAsia="pl-PL"/>
        </w:rPr>
        <w:t xml:space="preserve">, </w:t>
      </w:r>
      <w:r w:rsidR="00EF0979">
        <w:rPr>
          <w:rFonts w:ascii="Arial" w:eastAsia="MS Mincho" w:hAnsi="Arial" w:cs="Arial"/>
          <w:sz w:val="20"/>
          <w:szCs w:val="20"/>
          <w:lang w:eastAsia="pl-PL"/>
        </w:rPr>
        <w:t>(…)</w:t>
      </w:r>
    </w:p>
    <w:p w14:paraId="669D1681" w14:textId="1A619A99" w:rsidR="00546BFE" w:rsidRPr="00085A22" w:rsidRDefault="00546BFE" w:rsidP="001E193E">
      <w:pPr>
        <w:numPr>
          <w:ilvl w:val="0"/>
          <w:numId w:val="2"/>
        </w:numPr>
        <w:spacing w:after="0" w:line="288" w:lineRule="auto"/>
        <w:ind w:left="567" w:hanging="425"/>
        <w:contextualSpacing/>
        <w:rPr>
          <w:rFonts w:ascii="Arial" w:eastAsia="MS Mincho" w:hAnsi="Arial" w:cs="Arial"/>
          <w:sz w:val="20"/>
          <w:szCs w:val="20"/>
          <w:lang w:eastAsia="pl-PL"/>
        </w:rPr>
      </w:pPr>
      <w:r w:rsidRPr="00085A22">
        <w:rPr>
          <w:rFonts w:ascii="Arial" w:eastAsia="MS Mincho" w:hAnsi="Arial" w:cs="Arial"/>
          <w:sz w:val="20"/>
          <w:szCs w:val="20"/>
          <w:lang w:eastAsia="pl-PL"/>
        </w:rPr>
        <w:t xml:space="preserve">Adwokat </w:t>
      </w:r>
      <w:r w:rsidR="00EF0979">
        <w:rPr>
          <w:rFonts w:ascii="Arial" w:eastAsia="MS Mincho" w:hAnsi="Arial" w:cs="Arial"/>
          <w:sz w:val="20"/>
          <w:szCs w:val="20"/>
          <w:lang w:eastAsia="pl-PL"/>
        </w:rPr>
        <w:t>(…)</w:t>
      </w:r>
      <w:r w:rsidRPr="00085A22">
        <w:rPr>
          <w:rFonts w:ascii="Arial" w:eastAsia="MS Mincho" w:hAnsi="Arial" w:cs="Arial"/>
          <w:sz w:val="20"/>
          <w:szCs w:val="20"/>
          <w:lang w:eastAsia="pl-PL"/>
        </w:rPr>
        <w:t xml:space="preserve"> – pełnomocnik Gminy Czchów </w:t>
      </w:r>
      <w:r w:rsidR="00EF0979">
        <w:rPr>
          <w:rFonts w:ascii="Arial" w:eastAsia="MS Mincho" w:hAnsi="Arial" w:cs="Arial"/>
          <w:sz w:val="20"/>
          <w:szCs w:val="20"/>
          <w:lang w:eastAsia="pl-PL"/>
        </w:rPr>
        <w:t>(…),(…)</w:t>
      </w:r>
    </w:p>
    <w:p w14:paraId="33754534" w14:textId="61403777" w:rsidR="00546BFE" w:rsidRPr="00085A22" w:rsidRDefault="00546BFE" w:rsidP="001E193E">
      <w:pPr>
        <w:numPr>
          <w:ilvl w:val="0"/>
          <w:numId w:val="2"/>
        </w:numPr>
        <w:spacing w:after="0" w:line="288" w:lineRule="auto"/>
        <w:ind w:left="567" w:hanging="425"/>
        <w:contextualSpacing/>
        <w:rPr>
          <w:rFonts w:ascii="Arial" w:eastAsia="MS Mincho" w:hAnsi="Arial" w:cs="Arial"/>
          <w:sz w:val="20"/>
          <w:szCs w:val="20"/>
          <w:lang w:eastAsia="pl-PL"/>
        </w:rPr>
      </w:pPr>
      <w:r w:rsidRPr="00085A22">
        <w:rPr>
          <w:rFonts w:ascii="Arial" w:eastAsia="MS Mincho" w:hAnsi="Arial" w:cs="Arial"/>
          <w:sz w:val="20"/>
          <w:szCs w:val="20"/>
          <w:lang w:eastAsia="pl-PL"/>
        </w:rPr>
        <w:t>Radca prawny</w:t>
      </w:r>
      <w:r w:rsidR="007D4370">
        <w:rPr>
          <w:rFonts w:ascii="Arial" w:eastAsia="MS Mincho" w:hAnsi="Arial" w:cs="Arial"/>
          <w:sz w:val="20"/>
          <w:szCs w:val="20"/>
          <w:lang w:eastAsia="pl-PL"/>
        </w:rPr>
        <w:t xml:space="preserve"> (…)</w:t>
      </w:r>
      <w:r w:rsidRPr="00085A22">
        <w:rPr>
          <w:rFonts w:ascii="Arial" w:eastAsia="MS Mincho" w:hAnsi="Arial" w:cs="Arial"/>
          <w:sz w:val="20"/>
          <w:szCs w:val="20"/>
          <w:lang w:eastAsia="pl-PL"/>
        </w:rPr>
        <w:t xml:space="preserve">– pełnomocnik </w:t>
      </w:r>
      <w:r w:rsidR="00EF0979">
        <w:rPr>
          <w:rFonts w:ascii="Arial" w:eastAsia="MS Mincho" w:hAnsi="Arial" w:cs="Arial"/>
          <w:sz w:val="20"/>
          <w:szCs w:val="20"/>
          <w:lang w:eastAsia="pl-PL"/>
        </w:rPr>
        <w:t>(…)</w:t>
      </w:r>
      <w:r w:rsidRPr="00085A22">
        <w:rPr>
          <w:rFonts w:ascii="Arial" w:eastAsia="MS Mincho" w:hAnsi="Arial" w:cs="Arial"/>
          <w:sz w:val="20"/>
          <w:szCs w:val="20"/>
          <w:lang w:eastAsia="pl-PL"/>
        </w:rPr>
        <w:t xml:space="preserve">, </w:t>
      </w:r>
      <w:r w:rsidR="00EF0979">
        <w:rPr>
          <w:rFonts w:ascii="Arial" w:eastAsia="MS Mincho" w:hAnsi="Arial" w:cs="Arial"/>
          <w:sz w:val="20"/>
          <w:szCs w:val="20"/>
          <w:lang w:eastAsia="pl-PL"/>
        </w:rPr>
        <w:t>(…)</w:t>
      </w:r>
      <w:r w:rsidRPr="00085A22">
        <w:rPr>
          <w:rFonts w:ascii="Arial" w:eastAsia="MS Mincho" w:hAnsi="Arial" w:cs="Arial"/>
          <w:sz w:val="20"/>
          <w:szCs w:val="20"/>
          <w:lang w:eastAsia="pl-PL"/>
        </w:rPr>
        <w:t xml:space="preserve"> – </w:t>
      </w:r>
      <w:r w:rsidR="00EF0979">
        <w:rPr>
          <w:rFonts w:ascii="Arial" w:eastAsia="MS Mincho" w:hAnsi="Arial" w:cs="Arial"/>
          <w:sz w:val="20"/>
          <w:szCs w:val="20"/>
          <w:lang w:eastAsia="pl-PL"/>
        </w:rPr>
        <w:t>(…)</w:t>
      </w:r>
      <w:r w:rsidRPr="00085A22">
        <w:rPr>
          <w:rFonts w:ascii="Arial" w:eastAsia="MS Mincho" w:hAnsi="Arial" w:cs="Arial"/>
          <w:sz w:val="20"/>
          <w:szCs w:val="20"/>
          <w:lang w:eastAsia="pl-PL"/>
        </w:rPr>
        <w:t xml:space="preserve">, </w:t>
      </w:r>
      <w:r w:rsidR="00EF0979">
        <w:rPr>
          <w:rFonts w:ascii="Arial" w:eastAsia="MS Mincho" w:hAnsi="Arial" w:cs="Arial"/>
          <w:sz w:val="20"/>
          <w:szCs w:val="20"/>
          <w:lang w:eastAsia="pl-PL"/>
        </w:rPr>
        <w:t>(…)</w:t>
      </w:r>
    </w:p>
    <w:p w14:paraId="34ECBCC6" w14:textId="77777777" w:rsidR="00546BFE" w:rsidRPr="00085A22" w:rsidRDefault="00546BFE" w:rsidP="001E193E">
      <w:pPr>
        <w:numPr>
          <w:ilvl w:val="0"/>
          <w:numId w:val="2"/>
        </w:numPr>
        <w:spacing w:after="0" w:line="288" w:lineRule="auto"/>
        <w:ind w:left="567" w:hanging="425"/>
        <w:contextualSpacing/>
        <w:rPr>
          <w:rFonts w:ascii="Arial" w:eastAsia="MS Mincho" w:hAnsi="Arial" w:cs="Arial"/>
          <w:sz w:val="20"/>
          <w:szCs w:val="20"/>
          <w:lang w:eastAsia="pl-PL"/>
        </w:rPr>
      </w:pPr>
      <w:r w:rsidRPr="00085A22">
        <w:rPr>
          <w:rFonts w:ascii="Arial" w:eastAsia="MS Mincho" w:hAnsi="Arial" w:cs="Arial"/>
          <w:sz w:val="20"/>
          <w:szCs w:val="20"/>
          <w:lang w:eastAsia="pl-PL"/>
        </w:rPr>
        <w:t>Stowarzyszenie Pracownia na rzecz Wszystkich Istot, ul. Jasna 17, 43-360 Bystra, e-Doręczenia: AE:PL-65602-86917-DSESB-14 </w:t>
      </w:r>
    </w:p>
    <w:bookmarkEnd w:id="29"/>
    <w:p w14:paraId="7912CC72" w14:textId="77777777" w:rsidR="00546BFE" w:rsidRPr="00085A22" w:rsidRDefault="00546BFE" w:rsidP="001E193E">
      <w:pPr>
        <w:widowControl w:val="0"/>
        <w:numPr>
          <w:ilvl w:val="0"/>
          <w:numId w:val="2"/>
        </w:numPr>
        <w:tabs>
          <w:tab w:val="left" w:pos="567"/>
        </w:tabs>
        <w:spacing w:after="0" w:line="288" w:lineRule="auto"/>
        <w:ind w:left="567" w:hanging="425"/>
        <w:rPr>
          <w:rFonts w:ascii="Arial" w:eastAsia="Garamond" w:hAnsi="Arial" w:cs="Arial"/>
          <w:sz w:val="20"/>
          <w:szCs w:val="20"/>
          <w:lang w:eastAsia="pl-PL"/>
        </w:rPr>
      </w:pPr>
      <w:r w:rsidRPr="00085A22">
        <w:rPr>
          <w:rFonts w:ascii="Arial" w:eastAsia="Garamond" w:hAnsi="Arial" w:cs="Arial"/>
          <w:sz w:val="20"/>
          <w:szCs w:val="20"/>
          <w:lang w:eastAsia="pl-PL"/>
        </w:rPr>
        <w:t xml:space="preserve">pozostałe strony postępowania na podstawie art. 49 § 1 k.p.a. w związku z art. 74 ust. 3 </w:t>
      </w:r>
      <w:proofErr w:type="spellStart"/>
      <w:r w:rsidRPr="00085A22">
        <w:rPr>
          <w:rFonts w:ascii="Arial" w:eastAsia="Garamond" w:hAnsi="Arial" w:cs="Arial"/>
          <w:sz w:val="20"/>
          <w:szCs w:val="20"/>
          <w:lang w:eastAsia="pl-PL"/>
        </w:rPr>
        <w:t>u.o.o.ś</w:t>
      </w:r>
      <w:proofErr w:type="spellEnd"/>
      <w:r w:rsidRPr="00085A22">
        <w:rPr>
          <w:rFonts w:ascii="Arial" w:eastAsia="Garamond" w:hAnsi="Arial" w:cs="Arial"/>
          <w:sz w:val="20"/>
          <w:szCs w:val="20"/>
          <w:lang w:eastAsia="pl-PL"/>
        </w:rPr>
        <w:t xml:space="preserve"> </w:t>
      </w:r>
      <w:r w:rsidRPr="00085A22">
        <w:rPr>
          <w:rFonts w:ascii="Arial" w:eastAsia="Garamond" w:hAnsi="Arial" w:cs="Arial"/>
          <w:sz w:val="20"/>
          <w:szCs w:val="20"/>
          <w:lang w:eastAsia="pl-PL"/>
        </w:rPr>
        <w:lastRenderedPageBreak/>
        <w:t>oraz art. 15 ust. 1 ustawy z dnia 13 lipca 2023 r. o zmianie ustawy o udostępnianiu informacji o środowisku i jego ochronie, udziale społeczeństwa w ochronie środowiska oraz o ocenach oddziaływania na środowisko oraz niektórych innych ustaw (Dz. U. poz. 1890)</w:t>
      </w:r>
    </w:p>
    <w:p w14:paraId="613A2D6B" w14:textId="77777777" w:rsidR="00546BFE" w:rsidRPr="00085A22" w:rsidRDefault="00546BFE" w:rsidP="001E193E">
      <w:pPr>
        <w:spacing w:after="0" w:line="288" w:lineRule="auto"/>
        <w:ind w:left="709" w:hanging="709"/>
        <w:rPr>
          <w:rFonts w:ascii="Arial" w:eastAsia="MS Mincho" w:hAnsi="Arial" w:cs="Arial"/>
          <w:b/>
          <w:sz w:val="20"/>
          <w:szCs w:val="20"/>
          <w:lang w:eastAsia="pl-PL"/>
        </w:rPr>
      </w:pPr>
      <w:r w:rsidRPr="00085A22">
        <w:rPr>
          <w:rFonts w:ascii="Arial" w:eastAsia="MS Mincho" w:hAnsi="Arial" w:cs="Arial"/>
          <w:b/>
          <w:sz w:val="20"/>
          <w:szCs w:val="20"/>
          <w:lang w:eastAsia="pl-PL"/>
        </w:rPr>
        <w:t>Do wiadomości:</w:t>
      </w:r>
    </w:p>
    <w:p w14:paraId="0FED5364" w14:textId="77777777" w:rsidR="00546BFE" w:rsidRPr="00085A22" w:rsidRDefault="00546BFE" w:rsidP="001E193E">
      <w:pPr>
        <w:numPr>
          <w:ilvl w:val="0"/>
          <w:numId w:val="1"/>
        </w:numPr>
        <w:shd w:val="clear" w:color="auto" w:fill="FFFFFF"/>
        <w:spacing w:after="0" w:line="288" w:lineRule="auto"/>
        <w:ind w:left="567" w:hanging="425"/>
        <w:contextualSpacing/>
        <w:rPr>
          <w:rFonts w:ascii="Arial" w:eastAsia="Times New Roman" w:hAnsi="Arial" w:cs="Arial"/>
          <w:b/>
          <w:sz w:val="20"/>
          <w:szCs w:val="20"/>
          <w:lang w:eastAsia="pl-PL"/>
        </w:rPr>
      </w:pPr>
      <w:r w:rsidRPr="00085A22">
        <w:rPr>
          <w:rFonts w:ascii="Arial" w:eastAsia="Times New Roman" w:hAnsi="Arial" w:cs="Arial"/>
          <w:bCs/>
          <w:sz w:val="20"/>
          <w:szCs w:val="20"/>
          <w:lang w:eastAsia="pl-PL"/>
        </w:rPr>
        <w:t xml:space="preserve">Regionalny Dyrektor Ochrony Środowiska w Krakowie, </w:t>
      </w:r>
      <w:r w:rsidRPr="00085A22">
        <w:rPr>
          <w:rFonts w:ascii="Arial" w:eastAsia="MS Mincho" w:hAnsi="Arial" w:cs="Arial"/>
          <w:bCs/>
          <w:sz w:val="20"/>
          <w:szCs w:val="20"/>
          <w:lang w:eastAsia="pl-PL"/>
        </w:rPr>
        <w:t>e-Doręczenia: AE:PL-76945-10230-FTBJV-35</w:t>
      </w:r>
      <w:bookmarkEnd w:id="30"/>
      <w:r w:rsidRPr="00085A22">
        <w:rPr>
          <w:rFonts w:ascii="Arial" w:eastAsia="MS Mincho" w:hAnsi="Arial" w:cs="Arial"/>
          <w:bCs/>
          <w:sz w:val="20"/>
          <w:szCs w:val="20"/>
          <w:lang w:eastAsia="pl-PL"/>
        </w:rPr>
        <w:t xml:space="preserve"> </w:t>
      </w:r>
      <w:bookmarkEnd w:id="1"/>
    </w:p>
    <w:sectPr w:rsidR="00546BFE" w:rsidRPr="00085A22" w:rsidSect="007D4370">
      <w:headerReference w:type="default" r:id="rId8"/>
      <w:footerReference w:type="default" r:id="rId9"/>
      <w:pgSz w:w="11906" w:h="16838"/>
      <w:pgMar w:top="1417" w:right="1417" w:bottom="1417" w:left="1417" w:header="68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8B658" w14:textId="77777777" w:rsidR="006A145E" w:rsidRDefault="006A145E">
      <w:pPr>
        <w:spacing w:after="0" w:line="240" w:lineRule="auto"/>
      </w:pPr>
      <w:r>
        <w:separator/>
      </w:r>
    </w:p>
  </w:endnote>
  <w:endnote w:type="continuationSeparator" w:id="0">
    <w:p w14:paraId="0E69AEF0" w14:textId="77777777" w:rsidR="006A145E" w:rsidRDefault="006A1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GlyphLessFont">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387616"/>
      <w:docPartObj>
        <w:docPartGallery w:val="Page Numbers (Bottom of Page)"/>
        <w:docPartUnique/>
      </w:docPartObj>
    </w:sdtPr>
    <w:sdtContent>
      <w:p w14:paraId="104E50B1" w14:textId="69ABC079" w:rsidR="007D4370" w:rsidRDefault="007D4370" w:rsidP="007D4370">
        <w:pPr>
          <w:pStyle w:val="Stopka"/>
          <w:jc w:val="right"/>
        </w:pPr>
        <w:r>
          <w:fldChar w:fldCharType="begin"/>
        </w:r>
        <w:r>
          <w:instrText>PAGE   \* MERGEFORMAT</w:instrText>
        </w:r>
        <w:r>
          <w:fldChar w:fldCharType="separate"/>
        </w:r>
        <w:r w:rsidR="00EF0979">
          <w:rPr>
            <w:noProof/>
          </w:rPr>
          <w:t>52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E5DA3" w14:textId="77777777" w:rsidR="006A145E" w:rsidRDefault="006A145E">
      <w:pPr>
        <w:spacing w:after="0" w:line="240" w:lineRule="auto"/>
      </w:pPr>
      <w:r>
        <w:separator/>
      </w:r>
    </w:p>
  </w:footnote>
  <w:footnote w:type="continuationSeparator" w:id="0">
    <w:p w14:paraId="6D7210A8" w14:textId="77777777" w:rsidR="006A145E" w:rsidRDefault="006A1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32284" w14:textId="77777777" w:rsidR="007D4370" w:rsidRDefault="007D4370" w:rsidP="007D4370">
    <w:pPr>
      <w:pStyle w:val="Nagwek"/>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6D880B6"/>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1622FDA"/>
    <w:multiLevelType w:val="hybridMultilevel"/>
    <w:tmpl w:val="123CE1F0"/>
    <w:lvl w:ilvl="0" w:tplc="E82EDFE8">
      <w:start w:val="1"/>
      <w:numFmt w:val="bullet"/>
      <w:lvlText w:val=""/>
      <w:lvlJc w:val="left"/>
      <w:pPr>
        <w:ind w:left="783" w:hanging="360"/>
      </w:pPr>
      <w:rPr>
        <w:rFonts w:ascii="Symbol" w:hAnsi="Symbol" w:hint="default"/>
      </w:rPr>
    </w:lvl>
    <w:lvl w:ilvl="1" w:tplc="8104FA6A" w:tentative="1">
      <w:start w:val="1"/>
      <w:numFmt w:val="bullet"/>
      <w:lvlText w:val="o"/>
      <w:lvlJc w:val="left"/>
      <w:pPr>
        <w:ind w:left="1503" w:hanging="360"/>
      </w:pPr>
      <w:rPr>
        <w:rFonts w:ascii="Courier New" w:hAnsi="Courier New" w:cs="Courier New" w:hint="default"/>
      </w:rPr>
    </w:lvl>
    <w:lvl w:ilvl="2" w:tplc="3C6EA4A4" w:tentative="1">
      <w:start w:val="1"/>
      <w:numFmt w:val="bullet"/>
      <w:lvlText w:val=""/>
      <w:lvlJc w:val="left"/>
      <w:pPr>
        <w:ind w:left="2223" w:hanging="360"/>
      </w:pPr>
      <w:rPr>
        <w:rFonts w:ascii="Wingdings" w:hAnsi="Wingdings" w:hint="default"/>
      </w:rPr>
    </w:lvl>
    <w:lvl w:ilvl="3" w:tplc="AC0CE8B4" w:tentative="1">
      <w:start w:val="1"/>
      <w:numFmt w:val="bullet"/>
      <w:lvlText w:val=""/>
      <w:lvlJc w:val="left"/>
      <w:pPr>
        <w:ind w:left="2943" w:hanging="360"/>
      </w:pPr>
      <w:rPr>
        <w:rFonts w:ascii="Symbol" w:hAnsi="Symbol" w:hint="default"/>
      </w:rPr>
    </w:lvl>
    <w:lvl w:ilvl="4" w:tplc="08645742" w:tentative="1">
      <w:start w:val="1"/>
      <w:numFmt w:val="bullet"/>
      <w:lvlText w:val="o"/>
      <w:lvlJc w:val="left"/>
      <w:pPr>
        <w:ind w:left="3663" w:hanging="360"/>
      </w:pPr>
      <w:rPr>
        <w:rFonts w:ascii="Courier New" w:hAnsi="Courier New" w:cs="Courier New" w:hint="default"/>
      </w:rPr>
    </w:lvl>
    <w:lvl w:ilvl="5" w:tplc="084459B2" w:tentative="1">
      <w:start w:val="1"/>
      <w:numFmt w:val="bullet"/>
      <w:lvlText w:val=""/>
      <w:lvlJc w:val="left"/>
      <w:pPr>
        <w:ind w:left="4383" w:hanging="360"/>
      </w:pPr>
      <w:rPr>
        <w:rFonts w:ascii="Wingdings" w:hAnsi="Wingdings" w:hint="default"/>
      </w:rPr>
    </w:lvl>
    <w:lvl w:ilvl="6" w:tplc="6562FA5C" w:tentative="1">
      <w:start w:val="1"/>
      <w:numFmt w:val="bullet"/>
      <w:lvlText w:val=""/>
      <w:lvlJc w:val="left"/>
      <w:pPr>
        <w:ind w:left="5103" w:hanging="360"/>
      </w:pPr>
      <w:rPr>
        <w:rFonts w:ascii="Symbol" w:hAnsi="Symbol" w:hint="default"/>
      </w:rPr>
    </w:lvl>
    <w:lvl w:ilvl="7" w:tplc="50D2E122" w:tentative="1">
      <w:start w:val="1"/>
      <w:numFmt w:val="bullet"/>
      <w:lvlText w:val="o"/>
      <w:lvlJc w:val="left"/>
      <w:pPr>
        <w:ind w:left="5823" w:hanging="360"/>
      </w:pPr>
      <w:rPr>
        <w:rFonts w:ascii="Courier New" w:hAnsi="Courier New" w:cs="Courier New" w:hint="default"/>
      </w:rPr>
    </w:lvl>
    <w:lvl w:ilvl="8" w:tplc="855CB990" w:tentative="1">
      <w:start w:val="1"/>
      <w:numFmt w:val="bullet"/>
      <w:lvlText w:val=""/>
      <w:lvlJc w:val="left"/>
      <w:pPr>
        <w:ind w:left="6543" w:hanging="360"/>
      </w:pPr>
      <w:rPr>
        <w:rFonts w:ascii="Wingdings" w:hAnsi="Wingdings" w:hint="default"/>
      </w:rPr>
    </w:lvl>
  </w:abstractNum>
  <w:abstractNum w:abstractNumId="2" w15:restartNumberingAfterBreak="0">
    <w:nsid w:val="027E4A0D"/>
    <w:multiLevelType w:val="hybridMultilevel"/>
    <w:tmpl w:val="C2B4EDBE"/>
    <w:lvl w:ilvl="0" w:tplc="3E909A8A">
      <w:start w:val="1"/>
      <w:numFmt w:val="decimal"/>
      <w:lvlText w:val="%1."/>
      <w:lvlJc w:val="left"/>
      <w:pPr>
        <w:ind w:left="720" w:hanging="360"/>
      </w:pPr>
      <w:rPr>
        <w:i w:val="0"/>
        <w:iCs w:val="0"/>
      </w:rPr>
    </w:lvl>
    <w:lvl w:ilvl="1" w:tplc="12B2A700" w:tentative="1">
      <w:start w:val="1"/>
      <w:numFmt w:val="lowerLetter"/>
      <w:lvlText w:val="%2."/>
      <w:lvlJc w:val="left"/>
      <w:pPr>
        <w:ind w:left="1440" w:hanging="360"/>
      </w:pPr>
    </w:lvl>
    <w:lvl w:ilvl="2" w:tplc="3D2ACE9E" w:tentative="1">
      <w:start w:val="1"/>
      <w:numFmt w:val="lowerRoman"/>
      <w:lvlText w:val="%3."/>
      <w:lvlJc w:val="right"/>
      <w:pPr>
        <w:ind w:left="2160" w:hanging="180"/>
      </w:pPr>
    </w:lvl>
    <w:lvl w:ilvl="3" w:tplc="4314ACDE" w:tentative="1">
      <w:start w:val="1"/>
      <w:numFmt w:val="decimal"/>
      <w:lvlText w:val="%4."/>
      <w:lvlJc w:val="left"/>
      <w:pPr>
        <w:ind w:left="2880" w:hanging="360"/>
      </w:pPr>
    </w:lvl>
    <w:lvl w:ilvl="4" w:tplc="41DE53C8" w:tentative="1">
      <w:start w:val="1"/>
      <w:numFmt w:val="lowerLetter"/>
      <w:lvlText w:val="%5."/>
      <w:lvlJc w:val="left"/>
      <w:pPr>
        <w:ind w:left="3600" w:hanging="360"/>
      </w:pPr>
    </w:lvl>
    <w:lvl w:ilvl="5" w:tplc="77B26E6C" w:tentative="1">
      <w:start w:val="1"/>
      <w:numFmt w:val="lowerRoman"/>
      <w:lvlText w:val="%6."/>
      <w:lvlJc w:val="right"/>
      <w:pPr>
        <w:ind w:left="4320" w:hanging="180"/>
      </w:pPr>
    </w:lvl>
    <w:lvl w:ilvl="6" w:tplc="7DD609EA" w:tentative="1">
      <w:start w:val="1"/>
      <w:numFmt w:val="decimal"/>
      <w:lvlText w:val="%7."/>
      <w:lvlJc w:val="left"/>
      <w:pPr>
        <w:ind w:left="5040" w:hanging="360"/>
      </w:pPr>
    </w:lvl>
    <w:lvl w:ilvl="7" w:tplc="C4C8D700" w:tentative="1">
      <w:start w:val="1"/>
      <w:numFmt w:val="lowerLetter"/>
      <w:lvlText w:val="%8."/>
      <w:lvlJc w:val="left"/>
      <w:pPr>
        <w:ind w:left="5760" w:hanging="360"/>
      </w:pPr>
    </w:lvl>
    <w:lvl w:ilvl="8" w:tplc="C464AE28" w:tentative="1">
      <w:start w:val="1"/>
      <w:numFmt w:val="lowerRoman"/>
      <w:lvlText w:val="%9."/>
      <w:lvlJc w:val="right"/>
      <w:pPr>
        <w:ind w:left="6480" w:hanging="180"/>
      </w:pPr>
    </w:lvl>
  </w:abstractNum>
  <w:abstractNum w:abstractNumId="3" w15:restartNumberingAfterBreak="0">
    <w:nsid w:val="02FC23D8"/>
    <w:multiLevelType w:val="hybridMultilevel"/>
    <w:tmpl w:val="079AED10"/>
    <w:lvl w:ilvl="0" w:tplc="CBB8D9BC">
      <w:start w:val="1"/>
      <w:numFmt w:val="decimal"/>
      <w:lvlText w:val="%1."/>
      <w:lvlJc w:val="left"/>
      <w:pPr>
        <w:ind w:left="2771" w:hanging="360"/>
      </w:pPr>
      <w:rPr>
        <w:rFonts w:ascii="Arial" w:hAnsi="Arial" w:cs="Arial" w:hint="default"/>
        <w:b/>
      </w:rPr>
    </w:lvl>
    <w:lvl w:ilvl="1" w:tplc="A1CEEA18" w:tentative="1">
      <w:start w:val="1"/>
      <w:numFmt w:val="lowerLetter"/>
      <w:lvlText w:val="%2."/>
      <w:lvlJc w:val="left"/>
      <w:pPr>
        <w:ind w:left="1440" w:hanging="360"/>
      </w:pPr>
    </w:lvl>
    <w:lvl w:ilvl="2" w:tplc="23329B7C" w:tentative="1">
      <w:start w:val="1"/>
      <w:numFmt w:val="lowerRoman"/>
      <w:lvlText w:val="%3."/>
      <w:lvlJc w:val="right"/>
      <w:pPr>
        <w:ind w:left="2160" w:hanging="180"/>
      </w:pPr>
    </w:lvl>
    <w:lvl w:ilvl="3" w:tplc="7ABC088E" w:tentative="1">
      <w:start w:val="1"/>
      <w:numFmt w:val="decimal"/>
      <w:lvlText w:val="%4."/>
      <w:lvlJc w:val="left"/>
      <w:pPr>
        <w:ind w:left="2880" w:hanging="360"/>
      </w:pPr>
    </w:lvl>
    <w:lvl w:ilvl="4" w:tplc="81A87E6E" w:tentative="1">
      <w:start w:val="1"/>
      <w:numFmt w:val="lowerLetter"/>
      <w:lvlText w:val="%5."/>
      <w:lvlJc w:val="left"/>
      <w:pPr>
        <w:ind w:left="3600" w:hanging="360"/>
      </w:pPr>
    </w:lvl>
    <w:lvl w:ilvl="5" w:tplc="C68CA606" w:tentative="1">
      <w:start w:val="1"/>
      <w:numFmt w:val="lowerRoman"/>
      <w:lvlText w:val="%6."/>
      <w:lvlJc w:val="right"/>
      <w:pPr>
        <w:ind w:left="4320" w:hanging="180"/>
      </w:pPr>
    </w:lvl>
    <w:lvl w:ilvl="6" w:tplc="AB88FA9E" w:tentative="1">
      <w:start w:val="1"/>
      <w:numFmt w:val="decimal"/>
      <w:lvlText w:val="%7."/>
      <w:lvlJc w:val="left"/>
      <w:pPr>
        <w:ind w:left="5040" w:hanging="360"/>
      </w:pPr>
    </w:lvl>
    <w:lvl w:ilvl="7" w:tplc="4A8AEF1E" w:tentative="1">
      <w:start w:val="1"/>
      <w:numFmt w:val="lowerLetter"/>
      <w:lvlText w:val="%8."/>
      <w:lvlJc w:val="left"/>
      <w:pPr>
        <w:ind w:left="5760" w:hanging="360"/>
      </w:pPr>
    </w:lvl>
    <w:lvl w:ilvl="8" w:tplc="D52CB4D2" w:tentative="1">
      <w:start w:val="1"/>
      <w:numFmt w:val="lowerRoman"/>
      <w:lvlText w:val="%9."/>
      <w:lvlJc w:val="right"/>
      <w:pPr>
        <w:ind w:left="6480" w:hanging="180"/>
      </w:pPr>
    </w:lvl>
  </w:abstractNum>
  <w:abstractNum w:abstractNumId="4" w15:restartNumberingAfterBreak="0">
    <w:nsid w:val="05A00CD9"/>
    <w:multiLevelType w:val="hybridMultilevel"/>
    <w:tmpl w:val="C2B4EDBE"/>
    <w:lvl w:ilvl="0" w:tplc="BFE66A1E">
      <w:start w:val="1"/>
      <w:numFmt w:val="decimal"/>
      <w:lvlText w:val="%1."/>
      <w:lvlJc w:val="left"/>
      <w:pPr>
        <w:ind w:left="720" w:hanging="360"/>
      </w:pPr>
      <w:rPr>
        <w:i w:val="0"/>
        <w:iCs w:val="0"/>
      </w:rPr>
    </w:lvl>
    <w:lvl w:ilvl="1" w:tplc="89AE650A" w:tentative="1">
      <w:start w:val="1"/>
      <w:numFmt w:val="lowerLetter"/>
      <w:lvlText w:val="%2."/>
      <w:lvlJc w:val="left"/>
      <w:pPr>
        <w:ind w:left="1440" w:hanging="360"/>
      </w:pPr>
    </w:lvl>
    <w:lvl w:ilvl="2" w:tplc="A648BA5E" w:tentative="1">
      <w:start w:val="1"/>
      <w:numFmt w:val="lowerRoman"/>
      <w:lvlText w:val="%3."/>
      <w:lvlJc w:val="right"/>
      <w:pPr>
        <w:ind w:left="2160" w:hanging="180"/>
      </w:pPr>
    </w:lvl>
    <w:lvl w:ilvl="3" w:tplc="2F9013EC" w:tentative="1">
      <w:start w:val="1"/>
      <w:numFmt w:val="decimal"/>
      <w:lvlText w:val="%4."/>
      <w:lvlJc w:val="left"/>
      <w:pPr>
        <w:ind w:left="2880" w:hanging="360"/>
      </w:pPr>
    </w:lvl>
    <w:lvl w:ilvl="4" w:tplc="82B0298E" w:tentative="1">
      <w:start w:val="1"/>
      <w:numFmt w:val="lowerLetter"/>
      <w:lvlText w:val="%5."/>
      <w:lvlJc w:val="left"/>
      <w:pPr>
        <w:ind w:left="3600" w:hanging="360"/>
      </w:pPr>
    </w:lvl>
    <w:lvl w:ilvl="5" w:tplc="90A0C35A" w:tentative="1">
      <w:start w:val="1"/>
      <w:numFmt w:val="lowerRoman"/>
      <w:lvlText w:val="%6."/>
      <w:lvlJc w:val="right"/>
      <w:pPr>
        <w:ind w:left="4320" w:hanging="180"/>
      </w:pPr>
    </w:lvl>
    <w:lvl w:ilvl="6" w:tplc="067C23D0" w:tentative="1">
      <w:start w:val="1"/>
      <w:numFmt w:val="decimal"/>
      <w:lvlText w:val="%7."/>
      <w:lvlJc w:val="left"/>
      <w:pPr>
        <w:ind w:left="5040" w:hanging="360"/>
      </w:pPr>
    </w:lvl>
    <w:lvl w:ilvl="7" w:tplc="5D283064" w:tentative="1">
      <w:start w:val="1"/>
      <w:numFmt w:val="lowerLetter"/>
      <w:lvlText w:val="%8."/>
      <w:lvlJc w:val="left"/>
      <w:pPr>
        <w:ind w:left="5760" w:hanging="360"/>
      </w:pPr>
    </w:lvl>
    <w:lvl w:ilvl="8" w:tplc="D3225D10" w:tentative="1">
      <w:start w:val="1"/>
      <w:numFmt w:val="lowerRoman"/>
      <w:lvlText w:val="%9."/>
      <w:lvlJc w:val="right"/>
      <w:pPr>
        <w:ind w:left="6480" w:hanging="180"/>
      </w:pPr>
    </w:lvl>
  </w:abstractNum>
  <w:abstractNum w:abstractNumId="5" w15:restartNumberingAfterBreak="0">
    <w:nsid w:val="06150C4F"/>
    <w:multiLevelType w:val="hybridMultilevel"/>
    <w:tmpl w:val="BC1E6832"/>
    <w:lvl w:ilvl="0" w:tplc="B45497E2">
      <w:start w:val="1"/>
      <w:numFmt w:val="bullet"/>
      <w:lvlText w:val=""/>
      <w:lvlJc w:val="left"/>
      <w:pPr>
        <w:ind w:left="1146" w:hanging="360"/>
      </w:pPr>
      <w:rPr>
        <w:rFonts w:ascii="Symbol" w:hAnsi="Symbol" w:hint="default"/>
      </w:rPr>
    </w:lvl>
    <w:lvl w:ilvl="1" w:tplc="28D4BB88" w:tentative="1">
      <w:start w:val="1"/>
      <w:numFmt w:val="bullet"/>
      <w:lvlText w:val="o"/>
      <w:lvlJc w:val="left"/>
      <w:pPr>
        <w:ind w:left="1866" w:hanging="360"/>
      </w:pPr>
      <w:rPr>
        <w:rFonts w:ascii="Courier New" w:hAnsi="Courier New" w:cs="Courier New" w:hint="default"/>
      </w:rPr>
    </w:lvl>
    <w:lvl w:ilvl="2" w:tplc="DEE6CD6A" w:tentative="1">
      <w:start w:val="1"/>
      <w:numFmt w:val="bullet"/>
      <w:lvlText w:val=""/>
      <w:lvlJc w:val="left"/>
      <w:pPr>
        <w:ind w:left="2586" w:hanging="360"/>
      </w:pPr>
      <w:rPr>
        <w:rFonts w:ascii="Wingdings" w:hAnsi="Wingdings" w:hint="default"/>
      </w:rPr>
    </w:lvl>
    <w:lvl w:ilvl="3" w:tplc="01D48460" w:tentative="1">
      <w:start w:val="1"/>
      <w:numFmt w:val="bullet"/>
      <w:lvlText w:val=""/>
      <w:lvlJc w:val="left"/>
      <w:pPr>
        <w:ind w:left="3306" w:hanging="360"/>
      </w:pPr>
      <w:rPr>
        <w:rFonts w:ascii="Symbol" w:hAnsi="Symbol" w:hint="default"/>
      </w:rPr>
    </w:lvl>
    <w:lvl w:ilvl="4" w:tplc="F9F23D80" w:tentative="1">
      <w:start w:val="1"/>
      <w:numFmt w:val="bullet"/>
      <w:lvlText w:val="o"/>
      <w:lvlJc w:val="left"/>
      <w:pPr>
        <w:ind w:left="4026" w:hanging="360"/>
      </w:pPr>
      <w:rPr>
        <w:rFonts w:ascii="Courier New" w:hAnsi="Courier New" w:cs="Courier New" w:hint="default"/>
      </w:rPr>
    </w:lvl>
    <w:lvl w:ilvl="5" w:tplc="B0D8BBE8" w:tentative="1">
      <w:start w:val="1"/>
      <w:numFmt w:val="bullet"/>
      <w:lvlText w:val=""/>
      <w:lvlJc w:val="left"/>
      <w:pPr>
        <w:ind w:left="4746" w:hanging="360"/>
      </w:pPr>
      <w:rPr>
        <w:rFonts w:ascii="Wingdings" w:hAnsi="Wingdings" w:hint="default"/>
      </w:rPr>
    </w:lvl>
    <w:lvl w:ilvl="6" w:tplc="41D86CDE" w:tentative="1">
      <w:start w:val="1"/>
      <w:numFmt w:val="bullet"/>
      <w:lvlText w:val=""/>
      <w:lvlJc w:val="left"/>
      <w:pPr>
        <w:ind w:left="5466" w:hanging="360"/>
      </w:pPr>
      <w:rPr>
        <w:rFonts w:ascii="Symbol" w:hAnsi="Symbol" w:hint="default"/>
      </w:rPr>
    </w:lvl>
    <w:lvl w:ilvl="7" w:tplc="1D16152A" w:tentative="1">
      <w:start w:val="1"/>
      <w:numFmt w:val="bullet"/>
      <w:lvlText w:val="o"/>
      <w:lvlJc w:val="left"/>
      <w:pPr>
        <w:ind w:left="6186" w:hanging="360"/>
      </w:pPr>
      <w:rPr>
        <w:rFonts w:ascii="Courier New" w:hAnsi="Courier New" w:cs="Courier New" w:hint="default"/>
      </w:rPr>
    </w:lvl>
    <w:lvl w:ilvl="8" w:tplc="618A81C8" w:tentative="1">
      <w:start w:val="1"/>
      <w:numFmt w:val="bullet"/>
      <w:lvlText w:val=""/>
      <w:lvlJc w:val="left"/>
      <w:pPr>
        <w:ind w:left="6906" w:hanging="360"/>
      </w:pPr>
      <w:rPr>
        <w:rFonts w:ascii="Wingdings" w:hAnsi="Wingdings" w:hint="default"/>
      </w:rPr>
    </w:lvl>
  </w:abstractNum>
  <w:abstractNum w:abstractNumId="6" w15:restartNumberingAfterBreak="0">
    <w:nsid w:val="0D595178"/>
    <w:multiLevelType w:val="hybridMultilevel"/>
    <w:tmpl w:val="59C8B94C"/>
    <w:lvl w:ilvl="0" w:tplc="A580B994">
      <w:start w:val="1"/>
      <w:numFmt w:val="bullet"/>
      <w:lvlText w:val=""/>
      <w:lvlJc w:val="left"/>
      <w:pPr>
        <w:ind w:left="720" w:hanging="360"/>
      </w:pPr>
      <w:rPr>
        <w:rFonts w:ascii="Symbol" w:hAnsi="Symbol" w:hint="default"/>
      </w:rPr>
    </w:lvl>
    <w:lvl w:ilvl="1" w:tplc="0C403918" w:tentative="1">
      <w:start w:val="1"/>
      <w:numFmt w:val="bullet"/>
      <w:lvlText w:val="o"/>
      <w:lvlJc w:val="left"/>
      <w:pPr>
        <w:ind w:left="1440" w:hanging="360"/>
      </w:pPr>
      <w:rPr>
        <w:rFonts w:ascii="Courier New" w:hAnsi="Courier New" w:cs="Courier New" w:hint="default"/>
      </w:rPr>
    </w:lvl>
    <w:lvl w:ilvl="2" w:tplc="A32EC6F0" w:tentative="1">
      <w:start w:val="1"/>
      <w:numFmt w:val="bullet"/>
      <w:lvlText w:val=""/>
      <w:lvlJc w:val="left"/>
      <w:pPr>
        <w:ind w:left="2160" w:hanging="360"/>
      </w:pPr>
      <w:rPr>
        <w:rFonts w:ascii="Wingdings" w:hAnsi="Wingdings" w:hint="default"/>
      </w:rPr>
    </w:lvl>
    <w:lvl w:ilvl="3" w:tplc="64C43CC8" w:tentative="1">
      <w:start w:val="1"/>
      <w:numFmt w:val="bullet"/>
      <w:lvlText w:val=""/>
      <w:lvlJc w:val="left"/>
      <w:pPr>
        <w:ind w:left="2880" w:hanging="360"/>
      </w:pPr>
      <w:rPr>
        <w:rFonts w:ascii="Symbol" w:hAnsi="Symbol" w:hint="default"/>
      </w:rPr>
    </w:lvl>
    <w:lvl w:ilvl="4" w:tplc="2AA2D41E" w:tentative="1">
      <w:start w:val="1"/>
      <w:numFmt w:val="bullet"/>
      <w:lvlText w:val="o"/>
      <w:lvlJc w:val="left"/>
      <w:pPr>
        <w:ind w:left="3600" w:hanging="360"/>
      </w:pPr>
      <w:rPr>
        <w:rFonts w:ascii="Courier New" w:hAnsi="Courier New" w:cs="Courier New" w:hint="default"/>
      </w:rPr>
    </w:lvl>
    <w:lvl w:ilvl="5" w:tplc="FB28BC1A" w:tentative="1">
      <w:start w:val="1"/>
      <w:numFmt w:val="bullet"/>
      <w:lvlText w:val=""/>
      <w:lvlJc w:val="left"/>
      <w:pPr>
        <w:ind w:left="4320" w:hanging="360"/>
      </w:pPr>
      <w:rPr>
        <w:rFonts w:ascii="Wingdings" w:hAnsi="Wingdings" w:hint="default"/>
      </w:rPr>
    </w:lvl>
    <w:lvl w:ilvl="6" w:tplc="C8EA7580" w:tentative="1">
      <w:start w:val="1"/>
      <w:numFmt w:val="bullet"/>
      <w:lvlText w:val=""/>
      <w:lvlJc w:val="left"/>
      <w:pPr>
        <w:ind w:left="5040" w:hanging="360"/>
      </w:pPr>
      <w:rPr>
        <w:rFonts w:ascii="Symbol" w:hAnsi="Symbol" w:hint="default"/>
      </w:rPr>
    </w:lvl>
    <w:lvl w:ilvl="7" w:tplc="0CBAADFC" w:tentative="1">
      <w:start w:val="1"/>
      <w:numFmt w:val="bullet"/>
      <w:lvlText w:val="o"/>
      <w:lvlJc w:val="left"/>
      <w:pPr>
        <w:ind w:left="5760" w:hanging="360"/>
      </w:pPr>
      <w:rPr>
        <w:rFonts w:ascii="Courier New" w:hAnsi="Courier New" w:cs="Courier New" w:hint="default"/>
      </w:rPr>
    </w:lvl>
    <w:lvl w:ilvl="8" w:tplc="305C7E8C" w:tentative="1">
      <w:start w:val="1"/>
      <w:numFmt w:val="bullet"/>
      <w:lvlText w:val=""/>
      <w:lvlJc w:val="left"/>
      <w:pPr>
        <w:ind w:left="6480" w:hanging="360"/>
      </w:pPr>
      <w:rPr>
        <w:rFonts w:ascii="Wingdings" w:hAnsi="Wingdings" w:hint="default"/>
      </w:rPr>
    </w:lvl>
  </w:abstractNum>
  <w:abstractNum w:abstractNumId="7" w15:restartNumberingAfterBreak="0">
    <w:nsid w:val="12C8335A"/>
    <w:multiLevelType w:val="hybridMultilevel"/>
    <w:tmpl w:val="981A9A74"/>
    <w:lvl w:ilvl="0" w:tplc="678AAA36">
      <w:start w:val="1"/>
      <w:numFmt w:val="decimal"/>
      <w:lvlText w:val="%1."/>
      <w:lvlJc w:val="left"/>
      <w:pPr>
        <w:ind w:left="720" w:hanging="360"/>
      </w:pPr>
      <w:rPr>
        <w:rFonts w:ascii="Arial" w:hAnsi="Arial" w:cs="Arial" w:hint="default"/>
        <w:b w:val="0"/>
        <w:bCs/>
        <w:sz w:val="20"/>
        <w:szCs w:val="20"/>
      </w:rPr>
    </w:lvl>
    <w:lvl w:ilvl="1" w:tplc="8CF29F4C" w:tentative="1">
      <w:start w:val="1"/>
      <w:numFmt w:val="lowerLetter"/>
      <w:lvlText w:val="%2."/>
      <w:lvlJc w:val="left"/>
      <w:pPr>
        <w:ind w:left="1440" w:hanging="360"/>
      </w:pPr>
    </w:lvl>
    <w:lvl w:ilvl="2" w:tplc="CEA89FD0" w:tentative="1">
      <w:start w:val="1"/>
      <w:numFmt w:val="lowerRoman"/>
      <w:lvlText w:val="%3."/>
      <w:lvlJc w:val="right"/>
      <w:pPr>
        <w:ind w:left="2160" w:hanging="180"/>
      </w:pPr>
    </w:lvl>
    <w:lvl w:ilvl="3" w:tplc="6A92F208" w:tentative="1">
      <w:start w:val="1"/>
      <w:numFmt w:val="decimal"/>
      <w:lvlText w:val="%4."/>
      <w:lvlJc w:val="left"/>
      <w:pPr>
        <w:ind w:left="2880" w:hanging="360"/>
      </w:pPr>
    </w:lvl>
    <w:lvl w:ilvl="4" w:tplc="BEF2EE18" w:tentative="1">
      <w:start w:val="1"/>
      <w:numFmt w:val="lowerLetter"/>
      <w:lvlText w:val="%5."/>
      <w:lvlJc w:val="left"/>
      <w:pPr>
        <w:ind w:left="3600" w:hanging="360"/>
      </w:pPr>
    </w:lvl>
    <w:lvl w:ilvl="5" w:tplc="BA9EBD86" w:tentative="1">
      <w:start w:val="1"/>
      <w:numFmt w:val="lowerRoman"/>
      <w:lvlText w:val="%6."/>
      <w:lvlJc w:val="right"/>
      <w:pPr>
        <w:ind w:left="4320" w:hanging="180"/>
      </w:pPr>
    </w:lvl>
    <w:lvl w:ilvl="6" w:tplc="584CB076" w:tentative="1">
      <w:start w:val="1"/>
      <w:numFmt w:val="decimal"/>
      <w:lvlText w:val="%7."/>
      <w:lvlJc w:val="left"/>
      <w:pPr>
        <w:ind w:left="5040" w:hanging="360"/>
      </w:pPr>
    </w:lvl>
    <w:lvl w:ilvl="7" w:tplc="1946E036" w:tentative="1">
      <w:start w:val="1"/>
      <w:numFmt w:val="lowerLetter"/>
      <w:lvlText w:val="%8."/>
      <w:lvlJc w:val="left"/>
      <w:pPr>
        <w:ind w:left="5760" w:hanging="360"/>
      </w:pPr>
    </w:lvl>
    <w:lvl w:ilvl="8" w:tplc="006C9FAE" w:tentative="1">
      <w:start w:val="1"/>
      <w:numFmt w:val="lowerRoman"/>
      <w:lvlText w:val="%9."/>
      <w:lvlJc w:val="right"/>
      <w:pPr>
        <w:ind w:left="6480" w:hanging="180"/>
      </w:pPr>
    </w:lvl>
  </w:abstractNum>
  <w:abstractNum w:abstractNumId="8" w15:restartNumberingAfterBreak="0">
    <w:nsid w:val="17375D6D"/>
    <w:multiLevelType w:val="hybridMultilevel"/>
    <w:tmpl w:val="A3BAB90C"/>
    <w:lvl w:ilvl="0" w:tplc="5B7C14B4">
      <w:start w:val="1"/>
      <w:numFmt w:val="bullet"/>
      <w:lvlText w:val=""/>
      <w:lvlJc w:val="left"/>
      <w:pPr>
        <w:ind w:left="783" w:hanging="360"/>
      </w:pPr>
      <w:rPr>
        <w:rFonts w:ascii="Symbol" w:hAnsi="Symbol" w:hint="default"/>
      </w:rPr>
    </w:lvl>
    <w:lvl w:ilvl="1" w:tplc="99B05E56" w:tentative="1">
      <w:start w:val="1"/>
      <w:numFmt w:val="bullet"/>
      <w:lvlText w:val="o"/>
      <w:lvlJc w:val="left"/>
      <w:pPr>
        <w:ind w:left="1503" w:hanging="360"/>
      </w:pPr>
      <w:rPr>
        <w:rFonts w:ascii="Courier New" w:hAnsi="Courier New" w:cs="Courier New" w:hint="default"/>
      </w:rPr>
    </w:lvl>
    <w:lvl w:ilvl="2" w:tplc="87AA0F4C" w:tentative="1">
      <w:start w:val="1"/>
      <w:numFmt w:val="bullet"/>
      <w:lvlText w:val=""/>
      <w:lvlJc w:val="left"/>
      <w:pPr>
        <w:ind w:left="2223" w:hanging="360"/>
      </w:pPr>
      <w:rPr>
        <w:rFonts w:ascii="Wingdings" w:hAnsi="Wingdings" w:hint="default"/>
      </w:rPr>
    </w:lvl>
    <w:lvl w:ilvl="3" w:tplc="4A109E8A" w:tentative="1">
      <w:start w:val="1"/>
      <w:numFmt w:val="bullet"/>
      <w:lvlText w:val=""/>
      <w:lvlJc w:val="left"/>
      <w:pPr>
        <w:ind w:left="2943" w:hanging="360"/>
      </w:pPr>
      <w:rPr>
        <w:rFonts w:ascii="Symbol" w:hAnsi="Symbol" w:hint="default"/>
      </w:rPr>
    </w:lvl>
    <w:lvl w:ilvl="4" w:tplc="97EC9D88" w:tentative="1">
      <w:start w:val="1"/>
      <w:numFmt w:val="bullet"/>
      <w:lvlText w:val="o"/>
      <w:lvlJc w:val="left"/>
      <w:pPr>
        <w:ind w:left="3663" w:hanging="360"/>
      </w:pPr>
      <w:rPr>
        <w:rFonts w:ascii="Courier New" w:hAnsi="Courier New" w:cs="Courier New" w:hint="default"/>
      </w:rPr>
    </w:lvl>
    <w:lvl w:ilvl="5" w:tplc="0B24A8C2" w:tentative="1">
      <w:start w:val="1"/>
      <w:numFmt w:val="bullet"/>
      <w:lvlText w:val=""/>
      <w:lvlJc w:val="left"/>
      <w:pPr>
        <w:ind w:left="4383" w:hanging="360"/>
      </w:pPr>
      <w:rPr>
        <w:rFonts w:ascii="Wingdings" w:hAnsi="Wingdings" w:hint="default"/>
      </w:rPr>
    </w:lvl>
    <w:lvl w:ilvl="6" w:tplc="A11C3932" w:tentative="1">
      <w:start w:val="1"/>
      <w:numFmt w:val="bullet"/>
      <w:lvlText w:val=""/>
      <w:lvlJc w:val="left"/>
      <w:pPr>
        <w:ind w:left="5103" w:hanging="360"/>
      </w:pPr>
      <w:rPr>
        <w:rFonts w:ascii="Symbol" w:hAnsi="Symbol" w:hint="default"/>
      </w:rPr>
    </w:lvl>
    <w:lvl w:ilvl="7" w:tplc="A5E26D58" w:tentative="1">
      <w:start w:val="1"/>
      <w:numFmt w:val="bullet"/>
      <w:lvlText w:val="o"/>
      <w:lvlJc w:val="left"/>
      <w:pPr>
        <w:ind w:left="5823" w:hanging="360"/>
      </w:pPr>
      <w:rPr>
        <w:rFonts w:ascii="Courier New" w:hAnsi="Courier New" w:cs="Courier New" w:hint="default"/>
      </w:rPr>
    </w:lvl>
    <w:lvl w:ilvl="8" w:tplc="30BE43C8" w:tentative="1">
      <w:start w:val="1"/>
      <w:numFmt w:val="bullet"/>
      <w:lvlText w:val=""/>
      <w:lvlJc w:val="left"/>
      <w:pPr>
        <w:ind w:left="6543" w:hanging="360"/>
      </w:pPr>
      <w:rPr>
        <w:rFonts w:ascii="Wingdings" w:hAnsi="Wingdings" w:hint="default"/>
      </w:rPr>
    </w:lvl>
  </w:abstractNum>
  <w:abstractNum w:abstractNumId="9" w15:restartNumberingAfterBreak="0">
    <w:nsid w:val="1D32313E"/>
    <w:multiLevelType w:val="hybridMultilevel"/>
    <w:tmpl w:val="EF94B2E2"/>
    <w:lvl w:ilvl="0" w:tplc="B404796A">
      <w:start w:val="1"/>
      <w:numFmt w:val="lowerLetter"/>
      <w:lvlText w:val="%1)"/>
      <w:lvlJc w:val="left"/>
      <w:pPr>
        <w:ind w:left="927" w:hanging="360"/>
      </w:pPr>
      <w:rPr>
        <w:rFonts w:hint="default"/>
      </w:rPr>
    </w:lvl>
    <w:lvl w:ilvl="1" w:tplc="5BB8FEBA" w:tentative="1">
      <w:start w:val="1"/>
      <w:numFmt w:val="lowerLetter"/>
      <w:lvlText w:val="%2."/>
      <w:lvlJc w:val="left"/>
      <w:pPr>
        <w:ind w:left="1647" w:hanging="360"/>
      </w:pPr>
    </w:lvl>
    <w:lvl w:ilvl="2" w:tplc="C45233D8" w:tentative="1">
      <w:start w:val="1"/>
      <w:numFmt w:val="lowerRoman"/>
      <w:lvlText w:val="%3."/>
      <w:lvlJc w:val="right"/>
      <w:pPr>
        <w:ind w:left="2367" w:hanging="180"/>
      </w:pPr>
    </w:lvl>
    <w:lvl w:ilvl="3" w:tplc="60C844D0" w:tentative="1">
      <w:start w:val="1"/>
      <w:numFmt w:val="decimal"/>
      <w:lvlText w:val="%4."/>
      <w:lvlJc w:val="left"/>
      <w:pPr>
        <w:ind w:left="3087" w:hanging="360"/>
      </w:pPr>
    </w:lvl>
    <w:lvl w:ilvl="4" w:tplc="369A0B5C" w:tentative="1">
      <w:start w:val="1"/>
      <w:numFmt w:val="lowerLetter"/>
      <w:lvlText w:val="%5."/>
      <w:lvlJc w:val="left"/>
      <w:pPr>
        <w:ind w:left="3807" w:hanging="360"/>
      </w:pPr>
    </w:lvl>
    <w:lvl w:ilvl="5" w:tplc="1CFEB99C" w:tentative="1">
      <w:start w:val="1"/>
      <w:numFmt w:val="lowerRoman"/>
      <w:lvlText w:val="%6."/>
      <w:lvlJc w:val="right"/>
      <w:pPr>
        <w:ind w:left="4527" w:hanging="180"/>
      </w:pPr>
    </w:lvl>
    <w:lvl w:ilvl="6" w:tplc="0596C978" w:tentative="1">
      <w:start w:val="1"/>
      <w:numFmt w:val="decimal"/>
      <w:lvlText w:val="%7."/>
      <w:lvlJc w:val="left"/>
      <w:pPr>
        <w:ind w:left="5247" w:hanging="360"/>
      </w:pPr>
    </w:lvl>
    <w:lvl w:ilvl="7" w:tplc="AA32B810" w:tentative="1">
      <w:start w:val="1"/>
      <w:numFmt w:val="lowerLetter"/>
      <w:lvlText w:val="%8."/>
      <w:lvlJc w:val="left"/>
      <w:pPr>
        <w:ind w:left="5967" w:hanging="360"/>
      </w:pPr>
    </w:lvl>
    <w:lvl w:ilvl="8" w:tplc="AC20E86A" w:tentative="1">
      <w:start w:val="1"/>
      <w:numFmt w:val="lowerRoman"/>
      <w:lvlText w:val="%9."/>
      <w:lvlJc w:val="right"/>
      <w:pPr>
        <w:ind w:left="6687" w:hanging="180"/>
      </w:pPr>
    </w:lvl>
  </w:abstractNum>
  <w:abstractNum w:abstractNumId="10" w15:restartNumberingAfterBreak="0">
    <w:nsid w:val="1F8D2696"/>
    <w:multiLevelType w:val="hybridMultilevel"/>
    <w:tmpl w:val="1158A834"/>
    <w:lvl w:ilvl="0" w:tplc="E806C3E8">
      <w:start w:val="1"/>
      <w:numFmt w:val="lowerLetter"/>
      <w:lvlText w:val="%1)"/>
      <w:lvlJc w:val="left"/>
      <w:pPr>
        <w:ind w:left="1287" w:hanging="360"/>
      </w:pPr>
    </w:lvl>
    <w:lvl w:ilvl="1" w:tplc="33C0A6B8" w:tentative="1">
      <w:start w:val="1"/>
      <w:numFmt w:val="lowerLetter"/>
      <w:lvlText w:val="%2."/>
      <w:lvlJc w:val="left"/>
      <w:pPr>
        <w:ind w:left="2007" w:hanging="360"/>
      </w:pPr>
    </w:lvl>
    <w:lvl w:ilvl="2" w:tplc="8DC42FC4" w:tentative="1">
      <w:start w:val="1"/>
      <w:numFmt w:val="lowerRoman"/>
      <w:lvlText w:val="%3."/>
      <w:lvlJc w:val="right"/>
      <w:pPr>
        <w:ind w:left="2727" w:hanging="180"/>
      </w:pPr>
    </w:lvl>
    <w:lvl w:ilvl="3" w:tplc="BC105B1E" w:tentative="1">
      <w:start w:val="1"/>
      <w:numFmt w:val="decimal"/>
      <w:lvlText w:val="%4."/>
      <w:lvlJc w:val="left"/>
      <w:pPr>
        <w:ind w:left="3447" w:hanging="360"/>
      </w:pPr>
    </w:lvl>
    <w:lvl w:ilvl="4" w:tplc="224AE768" w:tentative="1">
      <w:start w:val="1"/>
      <w:numFmt w:val="lowerLetter"/>
      <w:lvlText w:val="%5."/>
      <w:lvlJc w:val="left"/>
      <w:pPr>
        <w:ind w:left="4167" w:hanging="360"/>
      </w:pPr>
    </w:lvl>
    <w:lvl w:ilvl="5" w:tplc="0D46A512" w:tentative="1">
      <w:start w:val="1"/>
      <w:numFmt w:val="lowerRoman"/>
      <w:lvlText w:val="%6."/>
      <w:lvlJc w:val="right"/>
      <w:pPr>
        <w:ind w:left="4887" w:hanging="180"/>
      </w:pPr>
    </w:lvl>
    <w:lvl w:ilvl="6" w:tplc="290AEB2C" w:tentative="1">
      <w:start w:val="1"/>
      <w:numFmt w:val="decimal"/>
      <w:lvlText w:val="%7."/>
      <w:lvlJc w:val="left"/>
      <w:pPr>
        <w:ind w:left="5607" w:hanging="360"/>
      </w:pPr>
    </w:lvl>
    <w:lvl w:ilvl="7" w:tplc="978EC1C8" w:tentative="1">
      <w:start w:val="1"/>
      <w:numFmt w:val="lowerLetter"/>
      <w:lvlText w:val="%8."/>
      <w:lvlJc w:val="left"/>
      <w:pPr>
        <w:ind w:left="6327" w:hanging="360"/>
      </w:pPr>
    </w:lvl>
    <w:lvl w:ilvl="8" w:tplc="993E77E0" w:tentative="1">
      <w:start w:val="1"/>
      <w:numFmt w:val="lowerRoman"/>
      <w:lvlText w:val="%9."/>
      <w:lvlJc w:val="right"/>
      <w:pPr>
        <w:ind w:left="7047" w:hanging="180"/>
      </w:pPr>
    </w:lvl>
  </w:abstractNum>
  <w:abstractNum w:abstractNumId="11" w15:restartNumberingAfterBreak="0">
    <w:nsid w:val="219C19C8"/>
    <w:multiLevelType w:val="hybridMultilevel"/>
    <w:tmpl w:val="A77608F2"/>
    <w:lvl w:ilvl="0" w:tplc="2F44D1BA">
      <w:start w:val="1"/>
      <w:numFmt w:val="lowerLetter"/>
      <w:lvlText w:val="%1)"/>
      <w:lvlJc w:val="left"/>
      <w:pPr>
        <w:ind w:left="1353" w:hanging="360"/>
      </w:pPr>
    </w:lvl>
    <w:lvl w:ilvl="1" w:tplc="6166EC88">
      <w:start w:val="1"/>
      <w:numFmt w:val="decimal"/>
      <w:lvlText w:val="%2."/>
      <w:lvlJc w:val="left"/>
      <w:pPr>
        <w:ind w:left="2073" w:hanging="360"/>
      </w:pPr>
      <w:rPr>
        <w:rFonts w:hint="default"/>
      </w:rPr>
    </w:lvl>
    <w:lvl w:ilvl="2" w:tplc="9CE0B4A2" w:tentative="1">
      <w:start w:val="1"/>
      <w:numFmt w:val="lowerRoman"/>
      <w:lvlText w:val="%3."/>
      <w:lvlJc w:val="right"/>
      <w:pPr>
        <w:ind w:left="2793" w:hanging="180"/>
      </w:pPr>
    </w:lvl>
    <w:lvl w:ilvl="3" w:tplc="3D043164" w:tentative="1">
      <w:start w:val="1"/>
      <w:numFmt w:val="decimal"/>
      <w:lvlText w:val="%4."/>
      <w:lvlJc w:val="left"/>
      <w:pPr>
        <w:ind w:left="3513" w:hanging="360"/>
      </w:pPr>
    </w:lvl>
    <w:lvl w:ilvl="4" w:tplc="3F24963E" w:tentative="1">
      <w:start w:val="1"/>
      <w:numFmt w:val="lowerLetter"/>
      <w:lvlText w:val="%5."/>
      <w:lvlJc w:val="left"/>
      <w:pPr>
        <w:ind w:left="4233" w:hanging="360"/>
      </w:pPr>
    </w:lvl>
    <w:lvl w:ilvl="5" w:tplc="47DE6468" w:tentative="1">
      <w:start w:val="1"/>
      <w:numFmt w:val="lowerRoman"/>
      <w:lvlText w:val="%6."/>
      <w:lvlJc w:val="right"/>
      <w:pPr>
        <w:ind w:left="4953" w:hanging="180"/>
      </w:pPr>
    </w:lvl>
    <w:lvl w:ilvl="6" w:tplc="607CD97A" w:tentative="1">
      <w:start w:val="1"/>
      <w:numFmt w:val="decimal"/>
      <w:lvlText w:val="%7."/>
      <w:lvlJc w:val="left"/>
      <w:pPr>
        <w:ind w:left="5673" w:hanging="360"/>
      </w:pPr>
    </w:lvl>
    <w:lvl w:ilvl="7" w:tplc="AEBC044C" w:tentative="1">
      <w:start w:val="1"/>
      <w:numFmt w:val="lowerLetter"/>
      <w:lvlText w:val="%8."/>
      <w:lvlJc w:val="left"/>
      <w:pPr>
        <w:ind w:left="6393" w:hanging="360"/>
      </w:pPr>
    </w:lvl>
    <w:lvl w:ilvl="8" w:tplc="2AB4AA34" w:tentative="1">
      <w:start w:val="1"/>
      <w:numFmt w:val="lowerRoman"/>
      <w:lvlText w:val="%9."/>
      <w:lvlJc w:val="right"/>
      <w:pPr>
        <w:ind w:left="7113" w:hanging="180"/>
      </w:pPr>
    </w:lvl>
  </w:abstractNum>
  <w:abstractNum w:abstractNumId="12" w15:restartNumberingAfterBreak="0">
    <w:nsid w:val="29CE0E74"/>
    <w:multiLevelType w:val="hybridMultilevel"/>
    <w:tmpl w:val="C2B4EDBE"/>
    <w:lvl w:ilvl="0" w:tplc="12BE4886">
      <w:start w:val="1"/>
      <w:numFmt w:val="decimal"/>
      <w:lvlText w:val="%1."/>
      <w:lvlJc w:val="left"/>
      <w:pPr>
        <w:ind w:left="720" w:hanging="360"/>
      </w:pPr>
      <w:rPr>
        <w:i w:val="0"/>
        <w:iCs w:val="0"/>
      </w:rPr>
    </w:lvl>
    <w:lvl w:ilvl="1" w:tplc="9148DC6E" w:tentative="1">
      <w:start w:val="1"/>
      <w:numFmt w:val="lowerLetter"/>
      <w:lvlText w:val="%2."/>
      <w:lvlJc w:val="left"/>
      <w:pPr>
        <w:ind w:left="1440" w:hanging="360"/>
      </w:pPr>
    </w:lvl>
    <w:lvl w:ilvl="2" w:tplc="EBFE25E0" w:tentative="1">
      <w:start w:val="1"/>
      <w:numFmt w:val="lowerRoman"/>
      <w:lvlText w:val="%3."/>
      <w:lvlJc w:val="right"/>
      <w:pPr>
        <w:ind w:left="2160" w:hanging="180"/>
      </w:pPr>
    </w:lvl>
    <w:lvl w:ilvl="3" w:tplc="58A2AC18" w:tentative="1">
      <w:start w:val="1"/>
      <w:numFmt w:val="decimal"/>
      <w:lvlText w:val="%4."/>
      <w:lvlJc w:val="left"/>
      <w:pPr>
        <w:ind w:left="2880" w:hanging="360"/>
      </w:pPr>
    </w:lvl>
    <w:lvl w:ilvl="4" w:tplc="7EA84F3E" w:tentative="1">
      <w:start w:val="1"/>
      <w:numFmt w:val="lowerLetter"/>
      <w:lvlText w:val="%5."/>
      <w:lvlJc w:val="left"/>
      <w:pPr>
        <w:ind w:left="3600" w:hanging="360"/>
      </w:pPr>
    </w:lvl>
    <w:lvl w:ilvl="5" w:tplc="82603790" w:tentative="1">
      <w:start w:val="1"/>
      <w:numFmt w:val="lowerRoman"/>
      <w:lvlText w:val="%6."/>
      <w:lvlJc w:val="right"/>
      <w:pPr>
        <w:ind w:left="4320" w:hanging="180"/>
      </w:pPr>
    </w:lvl>
    <w:lvl w:ilvl="6" w:tplc="DDC0B7F8" w:tentative="1">
      <w:start w:val="1"/>
      <w:numFmt w:val="decimal"/>
      <w:lvlText w:val="%7."/>
      <w:lvlJc w:val="left"/>
      <w:pPr>
        <w:ind w:left="5040" w:hanging="360"/>
      </w:pPr>
    </w:lvl>
    <w:lvl w:ilvl="7" w:tplc="3EC0DE76" w:tentative="1">
      <w:start w:val="1"/>
      <w:numFmt w:val="lowerLetter"/>
      <w:lvlText w:val="%8."/>
      <w:lvlJc w:val="left"/>
      <w:pPr>
        <w:ind w:left="5760" w:hanging="360"/>
      </w:pPr>
    </w:lvl>
    <w:lvl w:ilvl="8" w:tplc="0B2C128A" w:tentative="1">
      <w:start w:val="1"/>
      <w:numFmt w:val="lowerRoman"/>
      <w:lvlText w:val="%9."/>
      <w:lvlJc w:val="right"/>
      <w:pPr>
        <w:ind w:left="6480" w:hanging="180"/>
      </w:pPr>
    </w:lvl>
  </w:abstractNum>
  <w:abstractNum w:abstractNumId="13" w15:restartNumberingAfterBreak="0">
    <w:nsid w:val="2A8C0A94"/>
    <w:multiLevelType w:val="hybridMultilevel"/>
    <w:tmpl w:val="5AEA4316"/>
    <w:lvl w:ilvl="0" w:tplc="9D3CAEEC">
      <w:start w:val="1"/>
      <w:numFmt w:val="lowerLetter"/>
      <w:lvlText w:val="%1."/>
      <w:lvlJc w:val="left"/>
      <w:pPr>
        <w:ind w:left="1288" w:hanging="360"/>
      </w:pPr>
      <w:rPr>
        <w:rFonts w:hint="default"/>
      </w:rPr>
    </w:lvl>
    <w:lvl w:ilvl="1" w:tplc="1F8A6352" w:tentative="1">
      <w:start w:val="1"/>
      <w:numFmt w:val="lowerLetter"/>
      <w:lvlText w:val="%2."/>
      <w:lvlJc w:val="left"/>
      <w:pPr>
        <w:ind w:left="2008" w:hanging="360"/>
      </w:pPr>
    </w:lvl>
    <w:lvl w:ilvl="2" w:tplc="ADEE2C3A" w:tentative="1">
      <w:start w:val="1"/>
      <w:numFmt w:val="lowerRoman"/>
      <w:lvlText w:val="%3."/>
      <w:lvlJc w:val="right"/>
      <w:pPr>
        <w:ind w:left="2728" w:hanging="180"/>
      </w:pPr>
    </w:lvl>
    <w:lvl w:ilvl="3" w:tplc="1E5AB384" w:tentative="1">
      <w:start w:val="1"/>
      <w:numFmt w:val="decimal"/>
      <w:lvlText w:val="%4."/>
      <w:lvlJc w:val="left"/>
      <w:pPr>
        <w:ind w:left="3448" w:hanging="360"/>
      </w:pPr>
    </w:lvl>
    <w:lvl w:ilvl="4" w:tplc="3C76E79E" w:tentative="1">
      <w:start w:val="1"/>
      <w:numFmt w:val="lowerLetter"/>
      <w:lvlText w:val="%5."/>
      <w:lvlJc w:val="left"/>
      <w:pPr>
        <w:ind w:left="4168" w:hanging="360"/>
      </w:pPr>
    </w:lvl>
    <w:lvl w:ilvl="5" w:tplc="418C02B6" w:tentative="1">
      <w:start w:val="1"/>
      <w:numFmt w:val="lowerRoman"/>
      <w:lvlText w:val="%6."/>
      <w:lvlJc w:val="right"/>
      <w:pPr>
        <w:ind w:left="4888" w:hanging="180"/>
      </w:pPr>
    </w:lvl>
    <w:lvl w:ilvl="6" w:tplc="39A620F6" w:tentative="1">
      <w:start w:val="1"/>
      <w:numFmt w:val="decimal"/>
      <w:lvlText w:val="%7."/>
      <w:lvlJc w:val="left"/>
      <w:pPr>
        <w:ind w:left="5608" w:hanging="360"/>
      </w:pPr>
    </w:lvl>
    <w:lvl w:ilvl="7" w:tplc="07F48244" w:tentative="1">
      <w:start w:val="1"/>
      <w:numFmt w:val="lowerLetter"/>
      <w:lvlText w:val="%8."/>
      <w:lvlJc w:val="left"/>
      <w:pPr>
        <w:ind w:left="6328" w:hanging="360"/>
      </w:pPr>
    </w:lvl>
    <w:lvl w:ilvl="8" w:tplc="DDD24F4A" w:tentative="1">
      <w:start w:val="1"/>
      <w:numFmt w:val="lowerRoman"/>
      <w:lvlText w:val="%9."/>
      <w:lvlJc w:val="right"/>
      <w:pPr>
        <w:ind w:left="7048" w:hanging="180"/>
      </w:pPr>
    </w:lvl>
  </w:abstractNum>
  <w:abstractNum w:abstractNumId="14" w15:restartNumberingAfterBreak="0">
    <w:nsid w:val="2ACE4BE1"/>
    <w:multiLevelType w:val="hybridMultilevel"/>
    <w:tmpl w:val="C2B4EDBE"/>
    <w:lvl w:ilvl="0" w:tplc="02468EC0">
      <w:start w:val="1"/>
      <w:numFmt w:val="decimal"/>
      <w:lvlText w:val="%1."/>
      <w:lvlJc w:val="left"/>
      <w:pPr>
        <w:ind w:left="720" w:hanging="360"/>
      </w:pPr>
      <w:rPr>
        <w:i w:val="0"/>
        <w:iCs w:val="0"/>
      </w:rPr>
    </w:lvl>
    <w:lvl w:ilvl="1" w:tplc="DFA8B71A" w:tentative="1">
      <w:start w:val="1"/>
      <w:numFmt w:val="lowerLetter"/>
      <w:lvlText w:val="%2."/>
      <w:lvlJc w:val="left"/>
      <w:pPr>
        <w:ind w:left="1440" w:hanging="360"/>
      </w:pPr>
    </w:lvl>
    <w:lvl w:ilvl="2" w:tplc="DB7E215E" w:tentative="1">
      <w:start w:val="1"/>
      <w:numFmt w:val="lowerRoman"/>
      <w:lvlText w:val="%3."/>
      <w:lvlJc w:val="right"/>
      <w:pPr>
        <w:ind w:left="2160" w:hanging="180"/>
      </w:pPr>
    </w:lvl>
    <w:lvl w:ilvl="3" w:tplc="587C2428" w:tentative="1">
      <w:start w:val="1"/>
      <w:numFmt w:val="decimal"/>
      <w:lvlText w:val="%4."/>
      <w:lvlJc w:val="left"/>
      <w:pPr>
        <w:ind w:left="2880" w:hanging="360"/>
      </w:pPr>
    </w:lvl>
    <w:lvl w:ilvl="4" w:tplc="8160D7FA" w:tentative="1">
      <w:start w:val="1"/>
      <w:numFmt w:val="lowerLetter"/>
      <w:lvlText w:val="%5."/>
      <w:lvlJc w:val="left"/>
      <w:pPr>
        <w:ind w:left="3600" w:hanging="360"/>
      </w:pPr>
    </w:lvl>
    <w:lvl w:ilvl="5" w:tplc="28246B24" w:tentative="1">
      <w:start w:val="1"/>
      <w:numFmt w:val="lowerRoman"/>
      <w:lvlText w:val="%6."/>
      <w:lvlJc w:val="right"/>
      <w:pPr>
        <w:ind w:left="4320" w:hanging="180"/>
      </w:pPr>
    </w:lvl>
    <w:lvl w:ilvl="6" w:tplc="D152E0B4" w:tentative="1">
      <w:start w:val="1"/>
      <w:numFmt w:val="decimal"/>
      <w:lvlText w:val="%7."/>
      <w:lvlJc w:val="left"/>
      <w:pPr>
        <w:ind w:left="5040" w:hanging="360"/>
      </w:pPr>
    </w:lvl>
    <w:lvl w:ilvl="7" w:tplc="D30E77B6" w:tentative="1">
      <w:start w:val="1"/>
      <w:numFmt w:val="lowerLetter"/>
      <w:lvlText w:val="%8."/>
      <w:lvlJc w:val="left"/>
      <w:pPr>
        <w:ind w:left="5760" w:hanging="360"/>
      </w:pPr>
    </w:lvl>
    <w:lvl w:ilvl="8" w:tplc="EA5A3626" w:tentative="1">
      <w:start w:val="1"/>
      <w:numFmt w:val="lowerRoman"/>
      <w:lvlText w:val="%9."/>
      <w:lvlJc w:val="right"/>
      <w:pPr>
        <w:ind w:left="6480" w:hanging="180"/>
      </w:pPr>
    </w:lvl>
  </w:abstractNum>
  <w:abstractNum w:abstractNumId="15" w15:restartNumberingAfterBreak="0">
    <w:nsid w:val="2E9A7C9C"/>
    <w:multiLevelType w:val="hybridMultilevel"/>
    <w:tmpl w:val="793EDC82"/>
    <w:lvl w:ilvl="0" w:tplc="61880C0E">
      <w:start w:val="1"/>
      <w:numFmt w:val="bullet"/>
      <w:lvlText w:val=""/>
      <w:lvlJc w:val="left"/>
      <w:pPr>
        <w:ind w:left="780" w:hanging="360"/>
      </w:pPr>
      <w:rPr>
        <w:rFonts w:ascii="Symbol" w:hAnsi="Symbol" w:hint="default"/>
      </w:rPr>
    </w:lvl>
    <w:lvl w:ilvl="1" w:tplc="B286678C" w:tentative="1">
      <w:start w:val="1"/>
      <w:numFmt w:val="bullet"/>
      <w:lvlText w:val="o"/>
      <w:lvlJc w:val="left"/>
      <w:pPr>
        <w:ind w:left="1500" w:hanging="360"/>
      </w:pPr>
      <w:rPr>
        <w:rFonts w:ascii="Courier New" w:hAnsi="Courier New" w:cs="Courier New" w:hint="default"/>
      </w:rPr>
    </w:lvl>
    <w:lvl w:ilvl="2" w:tplc="0158C9AA" w:tentative="1">
      <w:start w:val="1"/>
      <w:numFmt w:val="bullet"/>
      <w:lvlText w:val=""/>
      <w:lvlJc w:val="left"/>
      <w:pPr>
        <w:ind w:left="2220" w:hanging="360"/>
      </w:pPr>
      <w:rPr>
        <w:rFonts w:ascii="Wingdings" w:hAnsi="Wingdings" w:hint="default"/>
      </w:rPr>
    </w:lvl>
    <w:lvl w:ilvl="3" w:tplc="FF84195E" w:tentative="1">
      <w:start w:val="1"/>
      <w:numFmt w:val="bullet"/>
      <w:lvlText w:val=""/>
      <w:lvlJc w:val="left"/>
      <w:pPr>
        <w:ind w:left="2940" w:hanging="360"/>
      </w:pPr>
      <w:rPr>
        <w:rFonts w:ascii="Symbol" w:hAnsi="Symbol" w:hint="default"/>
      </w:rPr>
    </w:lvl>
    <w:lvl w:ilvl="4" w:tplc="A1AE0670" w:tentative="1">
      <w:start w:val="1"/>
      <w:numFmt w:val="bullet"/>
      <w:lvlText w:val="o"/>
      <w:lvlJc w:val="left"/>
      <w:pPr>
        <w:ind w:left="3660" w:hanging="360"/>
      </w:pPr>
      <w:rPr>
        <w:rFonts w:ascii="Courier New" w:hAnsi="Courier New" w:cs="Courier New" w:hint="default"/>
      </w:rPr>
    </w:lvl>
    <w:lvl w:ilvl="5" w:tplc="4A786820" w:tentative="1">
      <w:start w:val="1"/>
      <w:numFmt w:val="bullet"/>
      <w:lvlText w:val=""/>
      <w:lvlJc w:val="left"/>
      <w:pPr>
        <w:ind w:left="4380" w:hanging="360"/>
      </w:pPr>
      <w:rPr>
        <w:rFonts w:ascii="Wingdings" w:hAnsi="Wingdings" w:hint="default"/>
      </w:rPr>
    </w:lvl>
    <w:lvl w:ilvl="6" w:tplc="0F569A2E" w:tentative="1">
      <w:start w:val="1"/>
      <w:numFmt w:val="bullet"/>
      <w:lvlText w:val=""/>
      <w:lvlJc w:val="left"/>
      <w:pPr>
        <w:ind w:left="5100" w:hanging="360"/>
      </w:pPr>
      <w:rPr>
        <w:rFonts w:ascii="Symbol" w:hAnsi="Symbol" w:hint="default"/>
      </w:rPr>
    </w:lvl>
    <w:lvl w:ilvl="7" w:tplc="712C43FE" w:tentative="1">
      <w:start w:val="1"/>
      <w:numFmt w:val="bullet"/>
      <w:lvlText w:val="o"/>
      <w:lvlJc w:val="left"/>
      <w:pPr>
        <w:ind w:left="5820" w:hanging="360"/>
      </w:pPr>
      <w:rPr>
        <w:rFonts w:ascii="Courier New" w:hAnsi="Courier New" w:cs="Courier New" w:hint="default"/>
      </w:rPr>
    </w:lvl>
    <w:lvl w:ilvl="8" w:tplc="C31E06A4" w:tentative="1">
      <w:start w:val="1"/>
      <w:numFmt w:val="bullet"/>
      <w:lvlText w:val=""/>
      <w:lvlJc w:val="left"/>
      <w:pPr>
        <w:ind w:left="6540" w:hanging="360"/>
      </w:pPr>
      <w:rPr>
        <w:rFonts w:ascii="Wingdings" w:hAnsi="Wingdings" w:hint="default"/>
      </w:rPr>
    </w:lvl>
  </w:abstractNum>
  <w:abstractNum w:abstractNumId="16" w15:restartNumberingAfterBreak="0">
    <w:nsid w:val="2E9B35ED"/>
    <w:multiLevelType w:val="hybridMultilevel"/>
    <w:tmpl w:val="1F0EB392"/>
    <w:lvl w:ilvl="0" w:tplc="F5E4D134">
      <w:start w:val="1"/>
      <w:numFmt w:val="decimal"/>
      <w:lvlText w:val="%1."/>
      <w:lvlJc w:val="left"/>
      <w:pPr>
        <w:ind w:left="720" w:hanging="360"/>
      </w:pPr>
    </w:lvl>
    <w:lvl w:ilvl="1" w:tplc="4E708BD4">
      <w:start w:val="1"/>
      <w:numFmt w:val="lowerLetter"/>
      <w:lvlText w:val="%2."/>
      <w:lvlJc w:val="left"/>
      <w:pPr>
        <w:ind w:left="1440" w:hanging="360"/>
      </w:pPr>
    </w:lvl>
    <w:lvl w:ilvl="2" w:tplc="EA4E616C" w:tentative="1">
      <w:start w:val="1"/>
      <w:numFmt w:val="lowerRoman"/>
      <w:lvlText w:val="%3."/>
      <w:lvlJc w:val="right"/>
      <w:pPr>
        <w:ind w:left="2160" w:hanging="180"/>
      </w:pPr>
    </w:lvl>
    <w:lvl w:ilvl="3" w:tplc="E36C3D02" w:tentative="1">
      <w:start w:val="1"/>
      <w:numFmt w:val="decimal"/>
      <w:lvlText w:val="%4."/>
      <w:lvlJc w:val="left"/>
      <w:pPr>
        <w:ind w:left="2880" w:hanging="360"/>
      </w:pPr>
    </w:lvl>
    <w:lvl w:ilvl="4" w:tplc="05AC0738" w:tentative="1">
      <w:start w:val="1"/>
      <w:numFmt w:val="lowerLetter"/>
      <w:lvlText w:val="%5."/>
      <w:lvlJc w:val="left"/>
      <w:pPr>
        <w:ind w:left="3600" w:hanging="360"/>
      </w:pPr>
    </w:lvl>
    <w:lvl w:ilvl="5" w:tplc="6834F49C" w:tentative="1">
      <w:start w:val="1"/>
      <w:numFmt w:val="lowerRoman"/>
      <w:lvlText w:val="%6."/>
      <w:lvlJc w:val="right"/>
      <w:pPr>
        <w:ind w:left="4320" w:hanging="180"/>
      </w:pPr>
    </w:lvl>
    <w:lvl w:ilvl="6" w:tplc="A1AE22E2" w:tentative="1">
      <w:start w:val="1"/>
      <w:numFmt w:val="decimal"/>
      <w:lvlText w:val="%7."/>
      <w:lvlJc w:val="left"/>
      <w:pPr>
        <w:ind w:left="5040" w:hanging="360"/>
      </w:pPr>
    </w:lvl>
    <w:lvl w:ilvl="7" w:tplc="AA46AAB0" w:tentative="1">
      <w:start w:val="1"/>
      <w:numFmt w:val="lowerLetter"/>
      <w:lvlText w:val="%8."/>
      <w:lvlJc w:val="left"/>
      <w:pPr>
        <w:ind w:left="5760" w:hanging="360"/>
      </w:pPr>
    </w:lvl>
    <w:lvl w:ilvl="8" w:tplc="D3DA074C" w:tentative="1">
      <w:start w:val="1"/>
      <w:numFmt w:val="lowerRoman"/>
      <w:lvlText w:val="%9."/>
      <w:lvlJc w:val="right"/>
      <w:pPr>
        <w:ind w:left="6480" w:hanging="180"/>
      </w:pPr>
    </w:lvl>
  </w:abstractNum>
  <w:abstractNum w:abstractNumId="17" w15:restartNumberingAfterBreak="0">
    <w:nsid w:val="2EC87D74"/>
    <w:multiLevelType w:val="hybridMultilevel"/>
    <w:tmpl w:val="222AE8A4"/>
    <w:lvl w:ilvl="0" w:tplc="58925CFC">
      <w:start w:val="1"/>
      <w:numFmt w:val="decimal"/>
      <w:lvlText w:val="%1."/>
      <w:lvlJc w:val="left"/>
      <w:pPr>
        <w:ind w:left="1146" w:hanging="360"/>
      </w:pPr>
      <w:rPr>
        <w:i w:val="0"/>
        <w:iCs w:val="0"/>
      </w:rPr>
    </w:lvl>
    <w:lvl w:ilvl="1" w:tplc="8ECCC74A" w:tentative="1">
      <w:start w:val="1"/>
      <w:numFmt w:val="lowerLetter"/>
      <w:lvlText w:val="%2."/>
      <w:lvlJc w:val="left"/>
      <w:pPr>
        <w:ind w:left="1866" w:hanging="360"/>
      </w:pPr>
    </w:lvl>
    <w:lvl w:ilvl="2" w:tplc="0F686842" w:tentative="1">
      <w:start w:val="1"/>
      <w:numFmt w:val="lowerRoman"/>
      <w:lvlText w:val="%3."/>
      <w:lvlJc w:val="right"/>
      <w:pPr>
        <w:ind w:left="2586" w:hanging="180"/>
      </w:pPr>
    </w:lvl>
    <w:lvl w:ilvl="3" w:tplc="2E3AEC14" w:tentative="1">
      <w:start w:val="1"/>
      <w:numFmt w:val="decimal"/>
      <w:lvlText w:val="%4."/>
      <w:lvlJc w:val="left"/>
      <w:pPr>
        <w:ind w:left="3306" w:hanging="360"/>
      </w:pPr>
    </w:lvl>
    <w:lvl w:ilvl="4" w:tplc="4C62BC36" w:tentative="1">
      <w:start w:val="1"/>
      <w:numFmt w:val="lowerLetter"/>
      <w:lvlText w:val="%5."/>
      <w:lvlJc w:val="left"/>
      <w:pPr>
        <w:ind w:left="4026" w:hanging="360"/>
      </w:pPr>
    </w:lvl>
    <w:lvl w:ilvl="5" w:tplc="D91826DE" w:tentative="1">
      <w:start w:val="1"/>
      <w:numFmt w:val="lowerRoman"/>
      <w:lvlText w:val="%6."/>
      <w:lvlJc w:val="right"/>
      <w:pPr>
        <w:ind w:left="4746" w:hanging="180"/>
      </w:pPr>
    </w:lvl>
    <w:lvl w:ilvl="6" w:tplc="70528662" w:tentative="1">
      <w:start w:val="1"/>
      <w:numFmt w:val="decimal"/>
      <w:lvlText w:val="%7."/>
      <w:lvlJc w:val="left"/>
      <w:pPr>
        <w:ind w:left="5466" w:hanging="360"/>
      </w:pPr>
    </w:lvl>
    <w:lvl w:ilvl="7" w:tplc="F3A81090" w:tentative="1">
      <w:start w:val="1"/>
      <w:numFmt w:val="lowerLetter"/>
      <w:lvlText w:val="%8."/>
      <w:lvlJc w:val="left"/>
      <w:pPr>
        <w:ind w:left="6186" w:hanging="360"/>
      </w:pPr>
    </w:lvl>
    <w:lvl w:ilvl="8" w:tplc="A4B40EDA" w:tentative="1">
      <w:start w:val="1"/>
      <w:numFmt w:val="lowerRoman"/>
      <w:lvlText w:val="%9."/>
      <w:lvlJc w:val="right"/>
      <w:pPr>
        <w:ind w:left="6906" w:hanging="180"/>
      </w:pPr>
    </w:lvl>
  </w:abstractNum>
  <w:abstractNum w:abstractNumId="18" w15:restartNumberingAfterBreak="0">
    <w:nsid w:val="2F7B355C"/>
    <w:multiLevelType w:val="multilevel"/>
    <w:tmpl w:val="2FD2D32A"/>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BA5E68"/>
    <w:multiLevelType w:val="hybridMultilevel"/>
    <w:tmpl w:val="7CDA189E"/>
    <w:lvl w:ilvl="0" w:tplc="4F284350">
      <w:start w:val="1"/>
      <w:numFmt w:val="lowerLetter"/>
      <w:lvlText w:val="%1."/>
      <w:lvlJc w:val="left"/>
      <w:pPr>
        <w:ind w:left="1440" w:hanging="360"/>
      </w:pPr>
      <w:rPr>
        <w:rFonts w:ascii="Arial" w:eastAsia="Calibri" w:hAnsi="Arial" w:cs="Arial" w:hint="default"/>
        <w:b w:val="0"/>
        <w:bCs/>
      </w:rPr>
    </w:lvl>
    <w:lvl w:ilvl="1" w:tplc="B6F8E1E8">
      <w:start w:val="1"/>
      <w:numFmt w:val="lowerLetter"/>
      <w:lvlText w:val="%2."/>
      <w:lvlJc w:val="left"/>
      <w:pPr>
        <w:ind w:left="2160" w:hanging="360"/>
      </w:pPr>
    </w:lvl>
    <w:lvl w:ilvl="2" w:tplc="36DAC1D0">
      <w:start w:val="1"/>
      <w:numFmt w:val="lowerRoman"/>
      <w:lvlText w:val="%3."/>
      <w:lvlJc w:val="right"/>
      <w:pPr>
        <w:ind w:left="2880" w:hanging="180"/>
      </w:pPr>
    </w:lvl>
    <w:lvl w:ilvl="3" w:tplc="EA4047AE">
      <w:start w:val="1"/>
      <w:numFmt w:val="decimal"/>
      <w:lvlText w:val="%4."/>
      <w:lvlJc w:val="left"/>
      <w:pPr>
        <w:ind w:left="3600" w:hanging="360"/>
      </w:pPr>
    </w:lvl>
    <w:lvl w:ilvl="4" w:tplc="2F20398E">
      <w:start w:val="1"/>
      <w:numFmt w:val="lowerLetter"/>
      <w:lvlText w:val="%5."/>
      <w:lvlJc w:val="left"/>
      <w:pPr>
        <w:ind w:left="4320" w:hanging="360"/>
      </w:pPr>
    </w:lvl>
    <w:lvl w:ilvl="5" w:tplc="7924E192">
      <w:start w:val="1"/>
      <w:numFmt w:val="lowerRoman"/>
      <w:lvlText w:val="%6."/>
      <w:lvlJc w:val="right"/>
      <w:pPr>
        <w:ind w:left="5040" w:hanging="180"/>
      </w:pPr>
    </w:lvl>
    <w:lvl w:ilvl="6" w:tplc="3480A0E4">
      <w:start w:val="1"/>
      <w:numFmt w:val="decimal"/>
      <w:lvlText w:val="%7."/>
      <w:lvlJc w:val="left"/>
      <w:pPr>
        <w:ind w:left="5760" w:hanging="360"/>
      </w:pPr>
    </w:lvl>
    <w:lvl w:ilvl="7" w:tplc="F03834CA">
      <w:start w:val="1"/>
      <w:numFmt w:val="lowerLetter"/>
      <w:lvlText w:val="%8."/>
      <w:lvlJc w:val="left"/>
      <w:pPr>
        <w:ind w:left="6480" w:hanging="360"/>
      </w:pPr>
    </w:lvl>
    <w:lvl w:ilvl="8" w:tplc="9C4238FA">
      <w:start w:val="1"/>
      <w:numFmt w:val="lowerRoman"/>
      <w:lvlText w:val="%9."/>
      <w:lvlJc w:val="right"/>
      <w:pPr>
        <w:ind w:left="7200" w:hanging="180"/>
      </w:pPr>
    </w:lvl>
  </w:abstractNum>
  <w:abstractNum w:abstractNumId="20" w15:restartNumberingAfterBreak="0">
    <w:nsid w:val="36E40742"/>
    <w:multiLevelType w:val="hybridMultilevel"/>
    <w:tmpl w:val="C2B4EDBE"/>
    <w:lvl w:ilvl="0" w:tplc="CF50AA12">
      <w:start w:val="1"/>
      <w:numFmt w:val="decimal"/>
      <w:lvlText w:val="%1."/>
      <w:lvlJc w:val="left"/>
      <w:pPr>
        <w:ind w:left="720" w:hanging="360"/>
      </w:pPr>
      <w:rPr>
        <w:i w:val="0"/>
        <w:iCs w:val="0"/>
      </w:rPr>
    </w:lvl>
    <w:lvl w:ilvl="1" w:tplc="F84C12BA" w:tentative="1">
      <w:start w:val="1"/>
      <w:numFmt w:val="lowerLetter"/>
      <w:lvlText w:val="%2."/>
      <w:lvlJc w:val="left"/>
      <w:pPr>
        <w:ind w:left="1440" w:hanging="360"/>
      </w:pPr>
    </w:lvl>
    <w:lvl w:ilvl="2" w:tplc="BF4662A8" w:tentative="1">
      <w:start w:val="1"/>
      <w:numFmt w:val="lowerRoman"/>
      <w:lvlText w:val="%3."/>
      <w:lvlJc w:val="right"/>
      <w:pPr>
        <w:ind w:left="2160" w:hanging="180"/>
      </w:pPr>
    </w:lvl>
    <w:lvl w:ilvl="3" w:tplc="5CF817A6" w:tentative="1">
      <w:start w:val="1"/>
      <w:numFmt w:val="decimal"/>
      <w:lvlText w:val="%4."/>
      <w:lvlJc w:val="left"/>
      <w:pPr>
        <w:ind w:left="2880" w:hanging="360"/>
      </w:pPr>
    </w:lvl>
    <w:lvl w:ilvl="4" w:tplc="B4FC9B64" w:tentative="1">
      <w:start w:val="1"/>
      <w:numFmt w:val="lowerLetter"/>
      <w:lvlText w:val="%5."/>
      <w:lvlJc w:val="left"/>
      <w:pPr>
        <w:ind w:left="3600" w:hanging="360"/>
      </w:pPr>
    </w:lvl>
    <w:lvl w:ilvl="5" w:tplc="C3BCBC36" w:tentative="1">
      <w:start w:val="1"/>
      <w:numFmt w:val="lowerRoman"/>
      <w:lvlText w:val="%6."/>
      <w:lvlJc w:val="right"/>
      <w:pPr>
        <w:ind w:left="4320" w:hanging="180"/>
      </w:pPr>
    </w:lvl>
    <w:lvl w:ilvl="6" w:tplc="04F48838" w:tentative="1">
      <w:start w:val="1"/>
      <w:numFmt w:val="decimal"/>
      <w:lvlText w:val="%7."/>
      <w:lvlJc w:val="left"/>
      <w:pPr>
        <w:ind w:left="5040" w:hanging="360"/>
      </w:pPr>
    </w:lvl>
    <w:lvl w:ilvl="7" w:tplc="444805AC" w:tentative="1">
      <w:start w:val="1"/>
      <w:numFmt w:val="lowerLetter"/>
      <w:lvlText w:val="%8."/>
      <w:lvlJc w:val="left"/>
      <w:pPr>
        <w:ind w:left="5760" w:hanging="360"/>
      </w:pPr>
    </w:lvl>
    <w:lvl w:ilvl="8" w:tplc="001EF86C" w:tentative="1">
      <w:start w:val="1"/>
      <w:numFmt w:val="lowerRoman"/>
      <w:lvlText w:val="%9."/>
      <w:lvlJc w:val="right"/>
      <w:pPr>
        <w:ind w:left="6480" w:hanging="180"/>
      </w:pPr>
    </w:lvl>
  </w:abstractNum>
  <w:abstractNum w:abstractNumId="21" w15:restartNumberingAfterBreak="0">
    <w:nsid w:val="38415B4C"/>
    <w:multiLevelType w:val="hybridMultilevel"/>
    <w:tmpl w:val="53401ADC"/>
    <w:lvl w:ilvl="0" w:tplc="AC105A9C">
      <w:start w:val="1"/>
      <w:numFmt w:val="lowerLetter"/>
      <w:lvlText w:val="%1."/>
      <w:lvlJc w:val="left"/>
      <w:pPr>
        <w:ind w:left="1648" w:hanging="360"/>
      </w:pPr>
      <w:rPr>
        <w:rFonts w:hint="default"/>
      </w:rPr>
    </w:lvl>
    <w:lvl w:ilvl="1" w:tplc="8E8C37D2" w:tentative="1">
      <w:start w:val="1"/>
      <w:numFmt w:val="lowerLetter"/>
      <w:lvlText w:val="%2."/>
      <w:lvlJc w:val="left"/>
      <w:pPr>
        <w:ind w:left="2368" w:hanging="360"/>
      </w:pPr>
    </w:lvl>
    <w:lvl w:ilvl="2" w:tplc="FC9C7070" w:tentative="1">
      <w:start w:val="1"/>
      <w:numFmt w:val="lowerRoman"/>
      <w:lvlText w:val="%3."/>
      <w:lvlJc w:val="right"/>
      <w:pPr>
        <w:ind w:left="3088" w:hanging="180"/>
      </w:pPr>
    </w:lvl>
    <w:lvl w:ilvl="3" w:tplc="09FA00AE" w:tentative="1">
      <w:start w:val="1"/>
      <w:numFmt w:val="decimal"/>
      <w:lvlText w:val="%4."/>
      <w:lvlJc w:val="left"/>
      <w:pPr>
        <w:ind w:left="3808" w:hanging="360"/>
      </w:pPr>
    </w:lvl>
    <w:lvl w:ilvl="4" w:tplc="800CC3C6" w:tentative="1">
      <w:start w:val="1"/>
      <w:numFmt w:val="lowerLetter"/>
      <w:lvlText w:val="%5."/>
      <w:lvlJc w:val="left"/>
      <w:pPr>
        <w:ind w:left="4528" w:hanging="360"/>
      </w:pPr>
    </w:lvl>
    <w:lvl w:ilvl="5" w:tplc="F7F645F4" w:tentative="1">
      <w:start w:val="1"/>
      <w:numFmt w:val="lowerRoman"/>
      <w:lvlText w:val="%6."/>
      <w:lvlJc w:val="right"/>
      <w:pPr>
        <w:ind w:left="5248" w:hanging="180"/>
      </w:pPr>
    </w:lvl>
    <w:lvl w:ilvl="6" w:tplc="13CA76CA" w:tentative="1">
      <w:start w:val="1"/>
      <w:numFmt w:val="decimal"/>
      <w:lvlText w:val="%7."/>
      <w:lvlJc w:val="left"/>
      <w:pPr>
        <w:ind w:left="5968" w:hanging="360"/>
      </w:pPr>
    </w:lvl>
    <w:lvl w:ilvl="7" w:tplc="8BD019BA" w:tentative="1">
      <w:start w:val="1"/>
      <w:numFmt w:val="lowerLetter"/>
      <w:lvlText w:val="%8."/>
      <w:lvlJc w:val="left"/>
      <w:pPr>
        <w:ind w:left="6688" w:hanging="360"/>
      </w:pPr>
    </w:lvl>
    <w:lvl w:ilvl="8" w:tplc="61B498FE" w:tentative="1">
      <w:start w:val="1"/>
      <w:numFmt w:val="lowerRoman"/>
      <w:lvlText w:val="%9."/>
      <w:lvlJc w:val="right"/>
      <w:pPr>
        <w:ind w:left="7408" w:hanging="180"/>
      </w:pPr>
    </w:lvl>
  </w:abstractNum>
  <w:abstractNum w:abstractNumId="22" w15:restartNumberingAfterBreak="0">
    <w:nsid w:val="3DB51B47"/>
    <w:multiLevelType w:val="hybridMultilevel"/>
    <w:tmpl w:val="523649B8"/>
    <w:lvl w:ilvl="0" w:tplc="ADB6979E">
      <w:start w:val="1"/>
      <w:numFmt w:val="bullet"/>
      <w:lvlText w:val=""/>
      <w:lvlJc w:val="left"/>
      <w:pPr>
        <w:ind w:left="720" w:hanging="360"/>
      </w:pPr>
      <w:rPr>
        <w:rFonts w:ascii="Symbol" w:hAnsi="Symbol" w:hint="default"/>
      </w:rPr>
    </w:lvl>
    <w:lvl w:ilvl="1" w:tplc="15C68FB8" w:tentative="1">
      <w:start w:val="1"/>
      <w:numFmt w:val="bullet"/>
      <w:lvlText w:val="o"/>
      <w:lvlJc w:val="left"/>
      <w:pPr>
        <w:ind w:left="1440" w:hanging="360"/>
      </w:pPr>
      <w:rPr>
        <w:rFonts w:ascii="Courier New" w:hAnsi="Courier New" w:cs="Courier New" w:hint="default"/>
      </w:rPr>
    </w:lvl>
    <w:lvl w:ilvl="2" w:tplc="EAA41BEC" w:tentative="1">
      <w:start w:val="1"/>
      <w:numFmt w:val="bullet"/>
      <w:lvlText w:val=""/>
      <w:lvlJc w:val="left"/>
      <w:pPr>
        <w:ind w:left="2160" w:hanging="360"/>
      </w:pPr>
      <w:rPr>
        <w:rFonts w:ascii="Wingdings" w:hAnsi="Wingdings" w:hint="default"/>
      </w:rPr>
    </w:lvl>
    <w:lvl w:ilvl="3" w:tplc="955EBC26" w:tentative="1">
      <w:start w:val="1"/>
      <w:numFmt w:val="bullet"/>
      <w:lvlText w:val=""/>
      <w:lvlJc w:val="left"/>
      <w:pPr>
        <w:ind w:left="2880" w:hanging="360"/>
      </w:pPr>
      <w:rPr>
        <w:rFonts w:ascii="Symbol" w:hAnsi="Symbol" w:hint="default"/>
      </w:rPr>
    </w:lvl>
    <w:lvl w:ilvl="4" w:tplc="752204AE" w:tentative="1">
      <w:start w:val="1"/>
      <w:numFmt w:val="bullet"/>
      <w:lvlText w:val="o"/>
      <w:lvlJc w:val="left"/>
      <w:pPr>
        <w:ind w:left="3600" w:hanging="360"/>
      </w:pPr>
      <w:rPr>
        <w:rFonts w:ascii="Courier New" w:hAnsi="Courier New" w:cs="Courier New" w:hint="default"/>
      </w:rPr>
    </w:lvl>
    <w:lvl w:ilvl="5" w:tplc="E9D8AEF0" w:tentative="1">
      <w:start w:val="1"/>
      <w:numFmt w:val="bullet"/>
      <w:lvlText w:val=""/>
      <w:lvlJc w:val="left"/>
      <w:pPr>
        <w:ind w:left="4320" w:hanging="360"/>
      </w:pPr>
      <w:rPr>
        <w:rFonts w:ascii="Wingdings" w:hAnsi="Wingdings" w:hint="default"/>
      </w:rPr>
    </w:lvl>
    <w:lvl w:ilvl="6" w:tplc="B3C88D2E" w:tentative="1">
      <w:start w:val="1"/>
      <w:numFmt w:val="bullet"/>
      <w:lvlText w:val=""/>
      <w:lvlJc w:val="left"/>
      <w:pPr>
        <w:ind w:left="5040" w:hanging="360"/>
      </w:pPr>
      <w:rPr>
        <w:rFonts w:ascii="Symbol" w:hAnsi="Symbol" w:hint="default"/>
      </w:rPr>
    </w:lvl>
    <w:lvl w:ilvl="7" w:tplc="B122D50E" w:tentative="1">
      <w:start w:val="1"/>
      <w:numFmt w:val="bullet"/>
      <w:lvlText w:val="o"/>
      <w:lvlJc w:val="left"/>
      <w:pPr>
        <w:ind w:left="5760" w:hanging="360"/>
      </w:pPr>
      <w:rPr>
        <w:rFonts w:ascii="Courier New" w:hAnsi="Courier New" w:cs="Courier New" w:hint="default"/>
      </w:rPr>
    </w:lvl>
    <w:lvl w:ilvl="8" w:tplc="2752FB02" w:tentative="1">
      <w:start w:val="1"/>
      <w:numFmt w:val="bullet"/>
      <w:lvlText w:val=""/>
      <w:lvlJc w:val="left"/>
      <w:pPr>
        <w:ind w:left="6480" w:hanging="360"/>
      </w:pPr>
      <w:rPr>
        <w:rFonts w:ascii="Wingdings" w:hAnsi="Wingdings" w:hint="default"/>
      </w:rPr>
    </w:lvl>
  </w:abstractNum>
  <w:abstractNum w:abstractNumId="23" w15:restartNumberingAfterBreak="0">
    <w:nsid w:val="41D72533"/>
    <w:multiLevelType w:val="hybridMultilevel"/>
    <w:tmpl w:val="C2B4EDBE"/>
    <w:lvl w:ilvl="0" w:tplc="30EEA062">
      <w:start w:val="1"/>
      <w:numFmt w:val="decimal"/>
      <w:lvlText w:val="%1."/>
      <w:lvlJc w:val="left"/>
      <w:pPr>
        <w:ind w:left="720" w:hanging="360"/>
      </w:pPr>
      <w:rPr>
        <w:i w:val="0"/>
        <w:iCs w:val="0"/>
      </w:rPr>
    </w:lvl>
    <w:lvl w:ilvl="1" w:tplc="6B2E26C2" w:tentative="1">
      <w:start w:val="1"/>
      <w:numFmt w:val="lowerLetter"/>
      <w:lvlText w:val="%2."/>
      <w:lvlJc w:val="left"/>
      <w:pPr>
        <w:ind w:left="1440" w:hanging="360"/>
      </w:pPr>
    </w:lvl>
    <w:lvl w:ilvl="2" w:tplc="651A01E4" w:tentative="1">
      <w:start w:val="1"/>
      <w:numFmt w:val="lowerRoman"/>
      <w:lvlText w:val="%3."/>
      <w:lvlJc w:val="right"/>
      <w:pPr>
        <w:ind w:left="2160" w:hanging="180"/>
      </w:pPr>
    </w:lvl>
    <w:lvl w:ilvl="3" w:tplc="E8CC9A7C" w:tentative="1">
      <w:start w:val="1"/>
      <w:numFmt w:val="decimal"/>
      <w:lvlText w:val="%4."/>
      <w:lvlJc w:val="left"/>
      <w:pPr>
        <w:ind w:left="2880" w:hanging="360"/>
      </w:pPr>
    </w:lvl>
    <w:lvl w:ilvl="4" w:tplc="FDA8D770" w:tentative="1">
      <w:start w:val="1"/>
      <w:numFmt w:val="lowerLetter"/>
      <w:lvlText w:val="%5."/>
      <w:lvlJc w:val="left"/>
      <w:pPr>
        <w:ind w:left="3600" w:hanging="360"/>
      </w:pPr>
    </w:lvl>
    <w:lvl w:ilvl="5" w:tplc="74C07D60" w:tentative="1">
      <w:start w:val="1"/>
      <w:numFmt w:val="lowerRoman"/>
      <w:lvlText w:val="%6."/>
      <w:lvlJc w:val="right"/>
      <w:pPr>
        <w:ind w:left="4320" w:hanging="180"/>
      </w:pPr>
    </w:lvl>
    <w:lvl w:ilvl="6" w:tplc="3B301E56" w:tentative="1">
      <w:start w:val="1"/>
      <w:numFmt w:val="decimal"/>
      <w:lvlText w:val="%7."/>
      <w:lvlJc w:val="left"/>
      <w:pPr>
        <w:ind w:left="5040" w:hanging="360"/>
      </w:pPr>
    </w:lvl>
    <w:lvl w:ilvl="7" w:tplc="31E6BA38" w:tentative="1">
      <w:start w:val="1"/>
      <w:numFmt w:val="lowerLetter"/>
      <w:lvlText w:val="%8."/>
      <w:lvlJc w:val="left"/>
      <w:pPr>
        <w:ind w:left="5760" w:hanging="360"/>
      </w:pPr>
    </w:lvl>
    <w:lvl w:ilvl="8" w:tplc="8412250A" w:tentative="1">
      <w:start w:val="1"/>
      <w:numFmt w:val="lowerRoman"/>
      <w:lvlText w:val="%9."/>
      <w:lvlJc w:val="right"/>
      <w:pPr>
        <w:ind w:left="6480" w:hanging="180"/>
      </w:pPr>
    </w:lvl>
  </w:abstractNum>
  <w:abstractNum w:abstractNumId="24" w15:restartNumberingAfterBreak="0">
    <w:nsid w:val="438873D8"/>
    <w:multiLevelType w:val="multilevel"/>
    <w:tmpl w:val="E76235F2"/>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0B588D"/>
    <w:multiLevelType w:val="hybridMultilevel"/>
    <w:tmpl w:val="8D4C2C86"/>
    <w:lvl w:ilvl="0" w:tplc="A3FC9D46">
      <w:start w:val="1"/>
      <w:numFmt w:val="lowerLetter"/>
      <w:lvlText w:val="%1."/>
      <w:lvlJc w:val="left"/>
      <w:pPr>
        <w:ind w:left="1288" w:hanging="360"/>
      </w:pPr>
      <w:rPr>
        <w:rFonts w:hint="default"/>
      </w:rPr>
    </w:lvl>
    <w:lvl w:ilvl="1" w:tplc="ED10041A" w:tentative="1">
      <w:start w:val="1"/>
      <w:numFmt w:val="lowerLetter"/>
      <w:lvlText w:val="%2."/>
      <w:lvlJc w:val="left"/>
      <w:pPr>
        <w:ind w:left="2008" w:hanging="360"/>
      </w:pPr>
    </w:lvl>
    <w:lvl w:ilvl="2" w:tplc="A85E96B4" w:tentative="1">
      <w:start w:val="1"/>
      <w:numFmt w:val="lowerRoman"/>
      <w:lvlText w:val="%3."/>
      <w:lvlJc w:val="right"/>
      <w:pPr>
        <w:ind w:left="2728" w:hanging="180"/>
      </w:pPr>
    </w:lvl>
    <w:lvl w:ilvl="3" w:tplc="DDE2A400" w:tentative="1">
      <w:start w:val="1"/>
      <w:numFmt w:val="decimal"/>
      <w:lvlText w:val="%4."/>
      <w:lvlJc w:val="left"/>
      <w:pPr>
        <w:ind w:left="3448" w:hanging="360"/>
      </w:pPr>
    </w:lvl>
    <w:lvl w:ilvl="4" w:tplc="43544392" w:tentative="1">
      <w:start w:val="1"/>
      <w:numFmt w:val="lowerLetter"/>
      <w:lvlText w:val="%5."/>
      <w:lvlJc w:val="left"/>
      <w:pPr>
        <w:ind w:left="4168" w:hanging="360"/>
      </w:pPr>
    </w:lvl>
    <w:lvl w:ilvl="5" w:tplc="9E104246" w:tentative="1">
      <w:start w:val="1"/>
      <w:numFmt w:val="lowerRoman"/>
      <w:lvlText w:val="%6."/>
      <w:lvlJc w:val="right"/>
      <w:pPr>
        <w:ind w:left="4888" w:hanging="180"/>
      </w:pPr>
    </w:lvl>
    <w:lvl w:ilvl="6" w:tplc="E0244F8E" w:tentative="1">
      <w:start w:val="1"/>
      <w:numFmt w:val="decimal"/>
      <w:lvlText w:val="%7."/>
      <w:lvlJc w:val="left"/>
      <w:pPr>
        <w:ind w:left="5608" w:hanging="360"/>
      </w:pPr>
    </w:lvl>
    <w:lvl w:ilvl="7" w:tplc="8E0E295C" w:tentative="1">
      <w:start w:val="1"/>
      <w:numFmt w:val="lowerLetter"/>
      <w:lvlText w:val="%8."/>
      <w:lvlJc w:val="left"/>
      <w:pPr>
        <w:ind w:left="6328" w:hanging="360"/>
      </w:pPr>
    </w:lvl>
    <w:lvl w:ilvl="8" w:tplc="1AEE9DA6" w:tentative="1">
      <w:start w:val="1"/>
      <w:numFmt w:val="lowerRoman"/>
      <w:lvlText w:val="%9."/>
      <w:lvlJc w:val="right"/>
      <w:pPr>
        <w:ind w:left="7048" w:hanging="180"/>
      </w:pPr>
    </w:lvl>
  </w:abstractNum>
  <w:abstractNum w:abstractNumId="26" w15:restartNumberingAfterBreak="0">
    <w:nsid w:val="4BCF142A"/>
    <w:multiLevelType w:val="hybridMultilevel"/>
    <w:tmpl w:val="C2B4EDBE"/>
    <w:lvl w:ilvl="0" w:tplc="667611B8">
      <w:start w:val="1"/>
      <w:numFmt w:val="decimal"/>
      <w:lvlText w:val="%1."/>
      <w:lvlJc w:val="left"/>
      <w:pPr>
        <w:ind w:left="720" w:hanging="360"/>
      </w:pPr>
      <w:rPr>
        <w:i w:val="0"/>
        <w:iCs w:val="0"/>
      </w:rPr>
    </w:lvl>
    <w:lvl w:ilvl="1" w:tplc="3A72B7FC" w:tentative="1">
      <w:start w:val="1"/>
      <w:numFmt w:val="lowerLetter"/>
      <w:lvlText w:val="%2."/>
      <w:lvlJc w:val="left"/>
      <w:pPr>
        <w:ind w:left="1440" w:hanging="360"/>
      </w:pPr>
    </w:lvl>
    <w:lvl w:ilvl="2" w:tplc="B2120BE0" w:tentative="1">
      <w:start w:val="1"/>
      <w:numFmt w:val="lowerRoman"/>
      <w:lvlText w:val="%3."/>
      <w:lvlJc w:val="right"/>
      <w:pPr>
        <w:ind w:left="2160" w:hanging="180"/>
      </w:pPr>
    </w:lvl>
    <w:lvl w:ilvl="3" w:tplc="F54C1C4C" w:tentative="1">
      <w:start w:val="1"/>
      <w:numFmt w:val="decimal"/>
      <w:lvlText w:val="%4."/>
      <w:lvlJc w:val="left"/>
      <w:pPr>
        <w:ind w:left="2880" w:hanging="360"/>
      </w:pPr>
    </w:lvl>
    <w:lvl w:ilvl="4" w:tplc="16DC585E" w:tentative="1">
      <w:start w:val="1"/>
      <w:numFmt w:val="lowerLetter"/>
      <w:lvlText w:val="%5."/>
      <w:lvlJc w:val="left"/>
      <w:pPr>
        <w:ind w:left="3600" w:hanging="360"/>
      </w:pPr>
    </w:lvl>
    <w:lvl w:ilvl="5" w:tplc="7A1882CC" w:tentative="1">
      <w:start w:val="1"/>
      <w:numFmt w:val="lowerRoman"/>
      <w:lvlText w:val="%6."/>
      <w:lvlJc w:val="right"/>
      <w:pPr>
        <w:ind w:left="4320" w:hanging="180"/>
      </w:pPr>
    </w:lvl>
    <w:lvl w:ilvl="6" w:tplc="302C5102" w:tentative="1">
      <w:start w:val="1"/>
      <w:numFmt w:val="decimal"/>
      <w:lvlText w:val="%7."/>
      <w:lvlJc w:val="left"/>
      <w:pPr>
        <w:ind w:left="5040" w:hanging="360"/>
      </w:pPr>
    </w:lvl>
    <w:lvl w:ilvl="7" w:tplc="2236BA6A" w:tentative="1">
      <w:start w:val="1"/>
      <w:numFmt w:val="lowerLetter"/>
      <w:lvlText w:val="%8."/>
      <w:lvlJc w:val="left"/>
      <w:pPr>
        <w:ind w:left="5760" w:hanging="360"/>
      </w:pPr>
    </w:lvl>
    <w:lvl w:ilvl="8" w:tplc="1D908110" w:tentative="1">
      <w:start w:val="1"/>
      <w:numFmt w:val="lowerRoman"/>
      <w:lvlText w:val="%9."/>
      <w:lvlJc w:val="right"/>
      <w:pPr>
        <w:ind w:left="6480" w:hanging="180"/>
      </w:pPr>
    </w:lvl>
  </w:abstractNum>
  <w:abstractNum w:abstractNumId="27" w15:restartNumberingAfterBreak="0">
    <w:nsid w:val="4F8B44A7"/>
    <w:multiLevelType w:val="hybridMultilevel"/>
    <w:tmpl w:val="2A9C1592"/>
    <w:lvl w:ilvl="0" w:tplc="70C6DB1E">
      <w:start w:val="1"/>
      <w:numFmt w:val="decimal"/>
      <w:lvlText w:val="%1."/>
      <w:lvlJc w:val="left"/>
      <w:pPr>
        <w:ind w:left="720" w:hanging="360"/>
      </w:pPr>
    </w:lvl>
    <w:lvl w:ilvl="1" w:tplc="8E166F2A">
      <w:start w:val="1"/>
      <w:numFmt w:val="decimal"/>
      <w:lvlText w:val="%2."/>
      <w:lvlJc w:val="left"/>
      <w:pPr>
        <w:ind w:left="1440" w:hanging="360"/>
      </w:pPr>
    </w:lvl>
    <w:lvl w:ilvl="2" w:tplc="2434694A" w:tentative="1">
      <w:start w:val="1"/>
      <w:numFmt w:val="lowerRoman"/>
      <w:lvlText w:val="%3."/>
      <w:lvlJc w:val="right"/>
      <w:pPr>
        <w:ind w:left="2160" w:hanging="180"/>
      </w:pPr>
    </w:lvl>
    <w:lvl w:ilvl="3" w:tplc="CBB0BD04" w:tentative="1">
      <w:start w:val="1"/>
      <w:numFmt w:val="decimal"/>
      <w:lvlText w:val="%4."/>
      <w:lvlJc w:val="left"/>
      <w:pPr>
        <w:ind w:left="2880" w:hanging="360"/>
      </w:pPr>
    </w:lvl>
    <w:lvl w:ilvl="4" w:tplc="DA06A664" w:tentative="1">
      <w:start w:val="1"/>
      <w:numFmt w:val="lowerLetter"/>
      <w:lvlText w:val="%5."/>
      <w:lvlJc w:val="left"/>
      <w:pPr>
        <w:ind w:left="3600" w:hanging="360"/>
      </w:pPr>
    </w:lvl>
    <w:lvl w:ilvl="5" w:tplc="B90EE8FE" w:tentative="1">
      <w:start w:val="1"/>
      <w:numFmt w:val="lowerRoman"/>
      <w:lvlText w:val="%6."/>
      <w:lvlJc w:val="right"/>
      <w:pPr>
        <w:ind w:left="4320" w:hanging="180"/>
      </w:pPr>
    </w:lvl>
    <w:lvl w:ilvl="6" w:tplc="07AC9A1E" w:tentative="1">
      <w:start w:val="1"/>
      <w:numFmt w:val="decimal"/>
      <w:lvlText w:val="%7."/>
      <w:lvlJc w:val="left"/>
      <w:pPr>
        <w:ind w:left="5040" w:hanging="360"/>
      </w:pPr>
    </w:lvl>
    <w:lvl w:ilvl="7" w:tplc="11DC8CBC" w:tentative="1">
      <w:start w:val="1"/>
      <w:numFmt w:val="lowerLetter"/>
      <w:lvlText w:val="%8."/>
      <w:lvlJc w:val="left"/>
      <w:pPr>
        <w:ind w:left="5760" w:hanging="360"/>
      </w:pPr>
    </w:lvl>
    <w:lvl w:ilvl="8" w:tplc="AE101290" w:tentative="1">
      <w:start w:val="1"/>
      <w:numFmt w:val="lowerRoman"/>
      <w:lvlText w:val="%9."/>
      <w:lvlJc w:val="right"/>
      <w:pPr>
        <w:ind w:left="6480" w:hanging="180"/>
      </w:pPr>
    </w:lvl>
  </w:abstractNum>
  <w:abstractNum w:abstractNumId="28" w15:restartNumberingAfterBreak="0">
    <w:nsid w:val="52845B57"/>
    <w:multiLevelType w:val="hybridMultilevel"/>
    <w:tmpl w:val="2DF22646"/>
    <w:lvl w:ilvl="0" w:tplc="AF86466C">
      <w:start w:val="1"/>
      <w:numFmt w:val="decimal"/>
      <w:lvlText w:val="%1."/>
      <w:lvlJc w:val="left"/>
      <w:pPr>
        <w:ind w:left="783" w:hanging="360"/>
      </w:pPr>
      <w:rPr>
        <w:rFonts w:hint="default"/>
      </w:rPr>
    </w:lvl>
    <w:lvl w:ilvl="1" w:tplc="2CCABA2A" w:tentative="1">
      <w:start w:val="1"/>
      <w:numFmt w:val="bullet"/>
      <w:lvlText w:val="o"/>
      <w:lvlJc w:val="left"/>
      <w:pPr>
        <w:ind w:left="1503" w:hanging="360"/>
      </w:pPr>
      <w:rPr>
        <w:rFonts w:ascii="Courier New" w:hAnsi="Courier New" w:cs="Courier New" w:hint="default"/>
      </w:rPr>
    </w:lvl>
    <w:lvl w:ilvl="2" w:tplc="7A44FFFA" w:tentative="1">
      <w:start w:val="1"/>
      <w:numFmt w:val="bullet"/>
      <w:lvlText w:val=""/>
      <w:lvlJc w:val="left"/>
      <w:pPr>
        <w:ind w:left="2223" w:hanging="360"/>
      </w:pPr>
      <w:rPr>
        <w:rFonts w:ascii="Wingdings" w:hAnsi="Wingdings" w:hint="default"/>
      </w:rPr>
    </w:lvl>
    <w:lvl w:ilvl="3" w:tplc="DC08BFEA" w:tentative="1">
      <w:start w:val="1"/>
      <w:numFmt w:val="bullet"/>
      <w:lvlText w:val=""/>
      <w:lvlJc w:val="left"/>
      <w:pPr>
        <w:ind w:left="2943" w:hanging="360"/>
      </w:pPr>
      <w:rPr>
        <w:rFonts w:ascii="Symbol" w:hAnsi="Symbol" w:hint="default"/>
      </w:rPr>
    </w:lvl>
    <w:lvl w:ilvl="4" w:tplc="238ADD54" w:tentative="1">
      <w:start w:val="1"/>
      <w:numFmt w:val="bullet"/>
      <w:lvlText w:val="o"/>
      <w:lvlJc w:val="left"/>
      <w:pPr>
        <w:ind w:left="3663" w:hanging="360"/>
      </w:pPr>
      <w:rPr>
        <w:rFonts w:ascii="Courier New" w:hAnsi="Courier New" w:cs="Courier New" w:hint="default"/>
      </w:rPr>
    </w:lvl>
    <w:lvl w:ilvl="5" w:tplc="60DC3DF4" w:tentative="1">
      <w:start w:val="1"/>
      <w:numFmt w:val="bullet"/>
      <w:lvlText w:val=""/>
      <w:lvlJc w:val="left"/>
      <w:pPr>
        <w:ind w:left="4383" w:hanging="360"/>
      </w:pPr>
      <w:rPr>
        <w:rFonts w:ascii="Wingdings" w:hAnsi="Wingdings" w:hint="default"/>
      </w:rPr>
    </w:lvl>
    <w:lvl w:ilvl="6" w:tplc="4DA4FDB0" w:tentative="1">
      <w:start w:val="1"/>
      <w:numFmt w:val="bullet"/>
      <w:lvlText w:val=""/>
      <w:lvlJc w:val="left"/>
      <w:pPr>
        <w:ind w:left="5103" w:hanging="360"/>
      </w:pPr>
      <w:rPr>
        <w:rFonts w:ascii="Symbol" w:hAnsi="Symbol" w:hint="default"/>
      </w:rPr>
    </w:lvl>
    <w:lvl w:ilvl="7" w:tplc="EC2C0DAA" w:tentative="1">
      <w:start w:val="1"/>
      <w:numFmt w:val="bullet"/>
      <w:lvlText w:val="o"/>
      <w:lvlJc w:val="left"/>
      <w:pPr>
        <w:ind w:left="5823" w:hanging="360"/>
      </w:pPr>
      <w:rPr>
        <w:rFonts w:ascii="Courier New" w:hAnsi="Courier New" w:cs="Courier New" w:hint="default"/>
      </w:rPr>
    </w:lvl>
    <w:lvl w:ilvl="8" w:tplc="AA0E7F26" w:tentative="1">
      <w:start w:val="1"/>
      <w:numFmt w:val="bullet"/>
      <w:lvlText w:val=""/>
      <w:lvlJc w:val="left"/>
      <w:pPr>
        <w:ind w:left="6543" w:hanging="360"/>
      </w:pPr>
      <w:rPr>
        <w:rFonts w:ascii="Wingdings" w:hAnsi="Wingdings" w:hint="default"/>
      </w:rPr>
    </w:lvl>
  </w:abstractNum>
  <w:abstractNum w:abstractNumId="29" w15:restartNumberingAfterBreak="0">
    <w:nsid w:val="60A01256"/>
    <w:multiLevelType w:val="hybridMultilevel"/>
    <w:tmpl w:val="5AB095F6"/>
    <w:lvl w:ilvl="0" w:tplc="DD92DD30">
      <w:start w:val="1"/>
      <w:numFmt w:val="lowerLetter"/>
      <w:lvlText w:val="%1)"/>
      <w:lvlJc w:val="left"/>
      <w:pPr>
        <w:ind w:left="1205" w:hanging="360"/>
      </w:pPr>
    </w:lvl>
    <w:lvl w:ilvl="1" w:tplc="0CC2AEBA" w:tentative="1">
      <w:start w:val="1"/>
      <w:numFmt w:val="lowerLetter"/>
      <w:lvlText w:val="%2."/>
      <w:lvlJc w:val="left"/>
      <w:pPr>
        <w:ind w:left="1925" w:hanging="360"/>
      </w:pPr>
    </w:lvl>
    <w:lvl w:ilvl="2" w:tplc="8424CA9A" w:tentative="1">
      <w:start w:val="1"/>
      <w:numFmt w:val="lowerRoman"/>
      <w:lvlText w:val="%3."/>
      <w:lvlJc w:val="right"/>
      <w:pPr>
        <w:ind w:left="2645" w:hanging="180"/>
      </w:pPr>
    </w:lvl>
    <w:lvl w:ilvl="3" w:tplc="F19EDA2A" w:tentative="1">
      <w:start w:val="1"/>
      <w:numFmt w:val="decimal"/>
      <w:lvlText w:val="%4."/>
      <w:lvlJc w:val="left"/>
      <w:pPr>
        <w:ind w:left="3365" w:hanging="360"/>
      </w:pPr>
    </w:lvl>
    <w:lvl w:ilvl="4" w:tplc="097AF09E" w:tentative="1">
      <w:start w:val="1"/>
      <w:numFmt w:val="lowerLetter"/>
      <w:lvlText w:val="%5."/>
      <w:lvlJc w:val="left"/>
      <w:pPr>
        <w:ind w:left="4085" w:hanging="360"/>
      </w:pPr>
    </w:lvl>
    <w:lvl w:ilvl="5" w:tplc="82BCFA92" w:tentative="1">
      <w:start w:val="1"/>
      <w:numFmt w:val="lowerRoman"/>
      <w:lvlText w:val="%6."/>
      <w:lvlJc w:val="right"/>
      <w:pPr>
        <w:ind w:left="4805" w:hanging="180"/>
      </w:pPr>
    </w:lvl>
    <w:lvl w:ilvl="6" w:tplc="5470AD1A" w:tentative="1">
      <w:start w:val="1"/>
      <w:numFmt w:val="decimal"/>
      <w:lvlText w:val="%7."/>
      <w:lvlJc w:val="left"/>
      <w:pPr>
        <w:ind w:left="5525" w:hanging="360"/>
      </w:pPr>
    </w:lvl>
    <w:lvl w:ilvl="7" w:tplc="3EB8981A" w:tentative="1">
      <w:start w:val="1"/>
      <w:numFmt w:val="lowerLetter"/>
      <w:lvlText w:val="%8."/>
      <w:lvlJc w:val="left"/>
      <w:pPr>
        <w:ind w:left="6245" w:hanging="360"/>
      </w:pPr>
    </w:lvl>
    <w:lvl w:ilvl="8" w:tplc="9FB0C6BA" w:tentative="1">
      <w:start w:val="1"/>
      <w:numFmt w:val="lowerRoman"/>
      <w:lvlText w:val="%9."/>
      <w:lvlJc w:val="right"/>
      <w:pPr>
        <w:ind w:left="6965" w:hanging="180"/>
      </w:pPr>
    </w:lvl>
  </w:abstractNum>
  <w:abstractNum w:abstractNumId="30" w15:restartNumberingAfterBreak="0">
    <w:nsid w:val="674D3A08"/>
    <w:multiLevelType w:val="hybridMultilevel"/>
    <w:tmpl w:val="C2B4EDBE"/>
    <w:lvl w:ilvl="0" w:tplc="A55A0EA6">
      <w:start w:val="1"/>
      <w:numFmt w:val="decimal"/>
      <w:lvlText w:val="%1."/>
      <w:lvlJc w:val="left"/>
      <w:pPr>
        <w:ind w:left="720" w:hanging="360"/>
      </w:pPr>
      <w:rPr>
        <w:i w:val="0"/>
        <w:iCs w:val="0"/>
      </w:rPr>
    </w:lvl>
    <w:lvl w:ilvl="1" w:tplc="46AC8436" w:tentative="1">
      <w:start w:val="1"/>
      <w:numFmt w:val="lowerLetter"/>
      <w:lvlText w:val="%2."/>
      <w:lvlJc w:val="left"/>
      <w:pPr>
        <w:ind w:left="1440" w:hanging="360"/>
      </w:pPr>
    </w:lvl>
    <w:lvl w:ilvl="2" w:tplc="70E8E6BA" w:tentative="1">
      <w:start w:val="1"/>
      <w:numFmt w:val="lowerRoman"/>
      <w:lvlText w:val="%3."/>
      <w:lvlJc w:val="right"/>
      <w:pPr>
        <w:ind w:left="2160" w:hanging="180"/>
      </w:pPr>
    </w:lvl>
    <w:lvl w:ilvl="3" w:tplc="0CAA51E8" w:tentative="1">
      <w:start w:val="1"/>
      <w:numFmt w:val="decimal"/>
      <w:lvlText w:val="%4."/>
      <w:lvlJc w:val="left"/>
      <w:pPr>
        <w:ind w:left="2880" w:hanging="360"/>
      </w:pPr>
    </w:lvl>
    <w:lvl w:ilvl="4" w:tplc="C81EB632" w:tentative="1">
      <w:start w:val="1"/>
      <w:numFmt w:val="lowerLetter"/>
      <w:lvlText w:val="%5."/>
      <w:lvlJc w:val="left"/>
      <w:pPr>
        <w:ind w:left="3600" w:hanging="360"/>
      </w:pPr>
    </w:lvl>
    <w:lvl w:ilvl="5" w:tplc="1BB44CEA" w:tentative="1">
      <w:start w:val="1"/>
      <w:numFmt w:val="lowerRoman"/>
      <w:lvlText w:val="%6."/>
      <w:lvlJc w:val="right"/>
      <w:pPr>
        <w:ind w:left="4320" w:hanging="180"/>
      </w:pPr>
    </w:lvl>
    <w:lvl w:ilvl="6" w:tplc="25ACC002" w:tentative="1">
      <w:start w:val="1"/>
      <w:numFmt w:val="decimal"/>
      <w:lvlText w:val="%7."/>
      <w:lvlJc w:val="left"/>
      <w:pPr>
        <w:ind w:left="5040" w:hanging="360"/>
      </w:pPr>
    </w:lvl>
    <w:lvl w:ilvl="7" w:tplc="AE80F5E4" w:tentative="1">
      <w:start w:val="1"/>
      <w:numFmt w:val="lowerLetter"/>
      <w:lvlText w:val="%8."/>
      <w:lvlJc w:val="left"/>
      <w:pPr>
        <w:ind w:left="5760" w:hanging="360"/>
      </w:pPr>
    </w:lvl>
    <w:lvl w:ilvl="8" w:tplc="E976EE5C" w:tentative="1">
      <w:start w:val="1"/>
      <w:numFmt w:val="lowerRoman"/>
      <w:lvlText w:val="%9."/>
      <w:lvlJc w:val="right"/>
      <w:pPr>
        <w:ind w:left="6480" w:hanging="180"/>
      </w:pPr>
    </w:lvl>
  </w:abstractNum>
  <w:abstractNum w:abstractNumId="31" w15:restartNumberingAfterBreak="0">
    <w:nsid w:val="6AA45FD9"/>
    <w:multiLevelType w:val="hybridMultilevel"/>
    <w:tmpl w:val="BFB06F14"/>
    <w:lvl w:ilvl="0" w:tplc="1C6483FA">
      <w:start w:val="1"/>
      <w:numFmt w:val="bullet"/>
      <w:lvlText w:val=""/>
      <w:lvlJc w:val="left"/>
      <w:pPr>
        <w:ind w:left="720" w:hanging="360"/>
      </w:pPr>
      <w:rPr>
        <w:rFonts w:ascii="Symbol" w:hAnsi="Symbol" w:hint="default"/>
      </w:rPr>
    </w:lvl>
    <w:lvl w:ilvl="1" w:tplc="72800C7A" w:tentative="1">
      <w:start w:val="1"/>
      <w:numFmt w:val="bullet"/>
      <w:lvlText w:val="o"/>
      <w:lvlJc w:val="left"/>
      <w:pPr>
        <w:ind w:left="1440" w:hanging="360"/>
      </w:pPr>
      <w:rPr>
        <w:rFonts w:ascii="Courier New" w:hAnsi="Courier New" w:cs="Courier New" w:hint="default"/>
      </w:rPr>
    </w:lvl>
    <w:lvl w:ilvl="2" w:tplc="F4421FCA" w:tentative="1">
      <w:start w:val="1"/>
      <w:numFmt w:val="bullet"/>
      <w:lvlText w:val=""/>
      <w:lvlJc w:val="left"/>
      <w:pPr>
        <w:ind w:left="2160" w:hanging="360"/>
      </w:pPr>
      <w:rPr>
        <w:rFonts w:ascii="Wingdings" w:hAnsi="Wingdings" w:hint="default"/>
      </w:rPr>
    </w:lvl>
    <w:lvl w:ilvl="3" w:tplc="FBB84B54" w:tentative="1">
      <w:start w:val="1"/>
      <w:numFmt w:val="bullet"/>
      <w:lvlText w:val=""/>
      <w:lvlJc w:val="left"/>
      <w:pPr>
        <w:ind w:left="2880" w:hanging="360"/>
      </w:pPr>
      <w:rPr>
        <w:rFonts w:ascii="Symbol" w:hAnsi="Symbol" w:hint="default"/>
      </w:rPr>
    </w:lvl>
    <w:lvl w:ilvl="4" w:tplc="29368152" w:tentative="1">
      <w:start w:val="1"/>
      <w:numFmt w:val="bullet"/>
      <w:lvlText w:val="o"/>
      <w:lvlJc w:val="left"/>
      <w:pPr>
        <w:ind w:left="3600" w:hanging="360"/>
      </w:pPr>
      <w:rPr>
        <w:rFonts w:ascii="Courier New" w:hAnsi="Courier New" w:cs="Courier New" w:hint="default"/>
      </w:rPr>
    </w:lvl>
    <w:lvl w:ilvl="5" w:tplc="BEA6801E" w:tentative="1">
      <w:start w:val="1"/>
      <w:numFmt w:val="bullet"/>
      <w:lvlText w:val=""/>
      <w:lvlJc w:val="left"/>
      <w:pPr>
        <w:ind w:left="4320" w:hanging="360"/>
      </w:pPr>
      <w:rPr>
        <w:rFonts w:ascii="Wingdings" w:hAnsi="Wingdings" w:hint="default"/>
      </w:rPr>
    </w:lvl>
    <w:lvl w:ilvl="6" w:tplc="94261C9E" w:tentative="1">
      <w:start w:val="1"/>
      <w:numFmt w:val="bullet"/>
      <w:lvlText w:val=""/>
      <w:lvlJc w:val="left"/>
      <w:pPr>
        <w:ind w:left="5040" w:hanging="360"/>
      </w:pPr>
      <w:rPr>
        <w:rFonts w:ascii="Symbol" w:hAnsi="Symbol" w:hint="default"/>
      </w:rPr>
    </w:lvl>
    <w:lvl w:ilvl="7" w:tplc="1D56EE72" w:tentative="1">
      <w:start w:val="1"/>
      <w:numFmt w:val="bullet"/>
      <w:lvlText w:val="o"/>
      <w:lvlJc w:val="left"/>
      <w:pPr>
        <w:ind w:left="5760" w:hanging="360"/>
      </w:pPr>
      <w:rPr>
        <w:rFonts w:ascii="Courier New" w:hAnsi="Courier New" w:cs="Courier New" w:hint="default"/>
      </w:rPr>
    </w:lvl>
    <w:lvl w:ilvl="8" w:tplc="5448BF02" w:tentative="1">
      <w:start w:val="1"/>
      <w:numFmt w:val="bullet"/>
      <w:lvlText w:val=""/>
      <w:lvlJc w:val="left"/>
      <w:pPr>
        <w:ind w:left="6480" w:hanging="360"/>
      </w:pPr>
      <w:rPr>
        <w:rFonts w:ascii="Wingdings" w:hAnsi="Wingdings" w:hint="default"/>
      </w:rPr>
    </w:lvl>
  </w:abstractNum>
  <w:abstractNum w:abstractNumId="32" w15:restartNumberingAfterBreak="0">
    <w:nsid w:val="6D4C4F4C"/>
    <w:multiLevelType w:val="hybridMultilevel"/>
    <w:tmpl w:val="B5029DE8"/>
    <w:lvl w:ilvl="0" w:tplc="784EAB26">
      <w:start w:val="1"/>
      <w:numFmt w:val="lowerLetter"/>
      <w:lvlText w:val="%1)"/>
      <w:lvlJc w:val="left"/>
      <w:pPr>
        <w:ind w:left="1440" w:hanging="360"/>
      </w:pPr>
    </w:lvl>
    <w:lvl w:ilvl="1" w:tplc="807478B2" w:tentative="1">
      <w:start w:val="1"/>
      <w:numFmt w:val="lowerLetter"/>
      <w:lvlText w:val="%2."/>
      <w:lvlJc w:val="left"/>
      <w:pPr>
        <w:ind w:left="2160" w:hanging="360"/>
      </w:pPr>
    </w:lvl>
    <w:lvl w:ilvl="2" w:tplc="DD2EC486" w:tentative="1">
      <w:start w:val="1"/>
      <w:numFmt w:val="lowerRoman"/>
      <w:lvlText w:val="%3."/>
      <w:lvlJc w:val="right"/>
      <w:pPr>
        <w:ind w:left="2880" w:hanging="180"/>
      </w:pPr>
    </w:lvl>
    <w:lvl w:ilvl="3" w:tplc="012411DA" w:tentative="1">
      <w:start w:val="1"/>
      <w:numFmt w:val="decimal"/>
      <w:lvlText w:val="%4."/>
      <w:lvlJc w:val="left"/>
      <w:pPr>
        <w:ind w:left="3600" w:hanging="360"/>
      </w:pPr>
    </w:lvl>
    <w:lvl w:ilvl="4" w:tplc="276CA780" w:tentative="1">
      <w:start w:val="1"/>
      <w:numFmt w:val="lowerLetter"/>
      <w:lvlText w:val="%5."/>
      <w:lvlJc w:val="left"/>
      <w:pPr>
        <w:ind w:left="4320" w:hanging="360"/>
      </w:pPr>
    </w:lvl>
    <w:lvl w:ilvl="5" w:tplc="7612F9F8" w:tentative="1">
      <w:start w:val="1"/>
      <w:numFmt w:val="lowerRoman"/>
      <w:lvlText w:val="%6."/>
      <w:lvlJc w:val="right"/>
      <w:pPr>
        <w:ind w:left="5040" w:hanging="180"/>
      </w:pPr>
    </w:lvl>
    <w:lvl w:ilvl="6" w:tplc="2AD4652E" w:tentative="1">
      <w:start w:val="1"/>
      <w:numFmt w:val="decimal"/>
      <w:lvlText w:val="%7."/>
      <w:lvlJc w:val="left"/>
      <w:pPr>
        <w:ind w:left="5760" w:hanging="360"/>
      </w:pPr>
    </w:lvl>
    <w:lvl w:ilvl="7" w:tplc="0B46DB48" w:tentative="1">
      <w:start w:val="1"/>
      <w:numFmt w:val="lowerLetter"/>
      <w:lvlText w:val="%8."/>
      <w:lvlJc w:val="left"/>
      <w:pPr>
        <w:ind w:left="6480" w:hanging="360"/>
      </w:pPr>
    </w:lvl>
    <w:lvl w:ilvl="8" w:tplc="F3D6066C" w:tentative="1">
      <w:start w:val="1"/>
      <w:numFmt w:val="lowerRoman"/>
      <w:lvlText w:val="%9."/>
      <w:lvlJc w:val="right"/>
      <w:pPr>
        <w:ind w:left="7200" w:hanging="180"/>
      </w:pPr>
    </w:lvl>
  </w:abstractNum>
  <w:abstractNum w:abstractNumId="33" w15:restartNumberingAfterBreak="0">
    <w:nsid w:val="6E9F21DC"/>
    <w:multiLevelType w:val="hybridMultilevel"/>
    <w:tmpl w:val="7A349472"/>
    <w:lvl w:ilvl="0" w:tplc="F6E2EA3A">
      <w:start w:val="1"/>
      <w:numFmt w:val="bullet"/>
      <w:lvlText w:val=""/>
      <w:lvlJc w:val="left"/>
      <w:pPr>
        <w:ind w:left="720" w:hanging="360"/>
      </w:pPr>
      <w:rPr>
        <w:rFonts w:ascii="Symbol" w:hAnsi="Symbol" w:hint="default"/>
      </w:rPr>
    </w:lvl>
    <w:lvl w:ilvl="1" w:tplc="6AEAEDD0" w:tentative="1">
      <w:start w:val="1"/>
      <w:numFmt w:val="bullet"/>
      <w:lvlText w:val="o"/>
      <w:lvlJc w:val="left"/>
      <w:pPr>
        <w:ind w:left="1440" w:hanging="360"/>
      </w:pPr>
      <w:rPr>
        <w:rFonts w:ascii="Courier New" w:hAnsi="Courier New" w:cs="Courier New" w:hint="default"/>
      </w:rPr>
    </w:lvl>
    <w:lvl w:ilvl="2" w:tplc="C240BC72" w:tentative="1">
      <w:start w:val="1"/>
      <w:numFmt w:val="bullet"/>
      <w:lvlText w:val=""/>
      <w:lvlJc w:val="left"/>
      <w:pPr>
        <w:ind w:left="2160" w:hanging="360"/>
      </w:pPr>
      <w:rPr>
        <w:rFonts w:ascii="Wingdings" w:hAnsi="Wingdings" w:hint="default"/>
      </w:rPr>
    </w:lvl>
    <w:lvl w:ilvl="3" w:tplc="0F162B32" w:tentative="1">
      <w:start w:val="1"/>
      <w:numFmt w:val="bullet"/>
      <w:lvlText w:val=""/>
      <w:lvlJc w:val="left"/>
      <w:pPr>
        <w:ind w:left="2880" w:hanging="360"/>
      </w:pPr>
      <w:rPr>
        <w:rFonts w:ascii="Symbol" w:hAnsi="Symbol" w:hint="default"/>
      </w:rPr>
    </w:lvl>
    <w:lvl w:ilvl="4" w:tplc="861665F2" w:tentative="1">
      <w:start w:val="1"/>
      <w:numFmt w:val="bullet"/>
      <w:lvlText w:val="o"/>
      <w:lvlJc w:val="left"/>
      <w:pPr>
        <w:ind w:left="3600" w:hanging="360"/>
      </w:pPr>
      <w:rPr>
        <w:rFonts w:ascii="Courier New" w:hAnsi="Courier New" w:cs="Courier New" w:hint="default"/>
      </w:rPr>
    </w:lvl>
    <w:lvl w:ilvl="5" w:tplc="854C27CA" w:tentative="1">
      <w:start w:val="1"/>
      <w:numFmt w:val="bullet"/>
      <w:lvlText w:val=""/>
      <w:lvlJc w:val="left"/>
      <w:pPr>
        <w:ind w:left="4320" w:hanging="360"/>
      </w:pPr>
      <w:rPr>
        <w:rFonts w:ascii="Wingdings" w:hAnsi="Wingdings" w:hint="default"/>
      </w:rPr>
    </w:lvl>
    <w:lvl w:ilvl="6" w:tplc="E0EEC440" w:tentative="1">
      <w:start w:val="1"/>
      <w:numFmt w:val="bullet"/>
      <w:lvlText w:val=""/>
      <w:lvlJc w:val="left"/>
      <w:pPr>
        <w:ind w:left="5040" w:hanging="360"/>
      </w:pPr>
      <w:rPr>
        <w:rFonts w:ascii="Symbol" w:hAnsi="Symbol" w:hint="default"/>
      </w:rPr>
    </w:lvl>
    <w:lvl w:ilvl="7" w:tplc="69428404" w:tentative="1">
      <w:start w:val="1"/>
      <w:numFmt w:val="bullet"/>
      <w:lvlText w:val="o"/>
      <w:lvlJc w:val="left"/>
      <w:pPr>
        <w:ind w:left="5760" w:hanging="360"/>
      </w:pPr>
      <w:rPr>
        <w:rFonts w:ascii="Courier New" w:hAnsi="Courier New" w:cs="Courier New" w:hint="default"/>
      </w:rPr>
    </w:lvl>
    <w:lvl w:ilvl="8" w:tplc="02CC8C60" w:tentative="1">
      <w:start w:val="1"/>
      <w:numFmt w:val="bullet"/>
      <w:lvlText w:val=""/>
      <w:lvlJc w:val="left"/>
      <w:pPr>
        <w:ind w:left="6480" w:hanging="360"/>
      </w:pPr>
      <w:rPr>
        <w:rFonts w:ascii="Wingdings" w:hAnsi="Wingdings" w:hint="default"/>
      </w:rPr>
    </w:lvl>
  </w:abstractNum>
  <w:abstractNum w:abstractNumId="34" w15:restartNumberingAfterBreak="0">
    <w:nsid w:val="740E0970"/>
    <w:multiLevelType w:val="hybridMultilevel"/>
    <w:tmpl w:val="C2B4EDBE"/>
    <w:lvl w:ilvl="0" w:tplc="67FE009E">
      <w:start w:val="1"/>
      <w:numFmt w:val="decimal"/>
      <w:lvlText w:val="%1."/>
      <w:lvlJc w:val="left"/>
      <w:pPr>
        <w:ind w:left="720" w:hanging="360"/>
      </w:pPr>
      <w:rPr>
        <w:i w:val="0"/>
        <w:iCs w:val="0"/>
      </w:rPr>
    </w:lvl>
    <w:lvl w:ilvl="1" w:tplc="2DD6CAA8" w:tentative="1">
      <w:start w:val="1"/>
      <w:numFmt w:val="lowerLetter"/>
      <w:lvlText w:val="%2."/>
      <w:lvlJc w:val="left"/>
      <w:pPr>
        <w:ind w:left="1440" w:hanging="360"/>
      </w:pPr>
    </w:lvl>
    <w:lvl w:ilvl="2" w:tplc="2AEAD416" w:tentative="1">
      <w:start w:val="1"/>
      <w:numFmt w:val="lowerRoman"/>
      <w:lvlText w:val="%3."/>
      <w:lvlJc w:val="right"/>
      <w:pPr>
        <w:ind w:left="2160" w:hanging="180"/>
      </w:pPr>
    </w:lvl>
    <w:lvl w:ilvl="3" w:tplc="E16C69C8" w:tentative="1">
      <w:start w:val="1"/>
      <w:numFmt w:val="decimal"/>
      <w:lvlText w:val="%4."/>
      <w:lvlJc w:val="left"/>
      <w:pPr>
        <w:ind w:left="2880" w:hanging="360"/>
      </w:pPr>
    </w:lvl>
    <w:lvl w:ilvl="4" w:tplc="79C28CAE" w:tentative="1">
      <w:start w:val="1"/>
      <w:numFmt w:val="lowerLetter"/>
      <w:lvlText w:val="%5."/>
      <w:lvlJc w:val="left"/>
      <w:pPr>
        <w:ind w:left="3600" w:hanging="360"/>
      </w:pPr>
    </w:lvl>
    <w:lvl w:ilvl="5" w:tplc="52BEA080" w:tentative="1">
      <w:start w:val="1"/>
      <w:numFmt w:val="lowerRoman"/>
      <w:lvlText w:val="%6."/>
      <w:lvlJc w:val="right"/>
      <w:pPr>
        <w:ind w:left="4320" w:hanging="180"/>
      </w:pPr>
    </w:lvl>
    <w:lvl w:ilvl="6" w:tplc="C310EB12" w:tentative="1">
      <w:start w:val="1"/>
      <w:numFmt w:val="decimal"/>
      <w:lvlText w:val="%7."/>
      <w:lvlJc w:val="left"/>
      <w:pPr>
        <w:ind w:left="5040" w:hanging="360"/>
      </w:pPr>
    </w:lvl>
    <w:lvl w:ilvl="7" w:tplc="9A484468" w:tentative="1">
      <w:start w:val="1"/>
      <w:numFmt w:val="lowerLetter"/>
      <w:lvlText w:val="%8."/>
      <w:lvlJc w:val="left"/>
      <w:pPr>
        <w:ind w:left="5760" w:hanging="360"/>
      </w:pPr>
    </w:lvl>
    <w:lvl w:ilvl="8" w:tplc="A1629DA6" w:tentative="1">
      <w:start w:val="1"/>
      <w:numFmt w:val="lowerRoman"/>
      <w:lvlText w:val="%9."/>
      <w:lvlJc w:val="right"/>
      <w:pPr>
        <w:ind w:left="6480" w:hanging="180"/>
      </w:pPr>
    </w:lvl>
  </w:abstractNum>
  <w:abstractNum w:abstractNumId="35" w15:restartNumberingAfterBreak="0">
    <w:nsid w:val="74B109E7"/>
    <w:multiLevelType w:val="hybridMultilevel"/>
    <w:tmpl w:val="3FFAED34"/>
    <w:lvl w:ilvl="0" w:tplc="ABA09550">
      <w:start w:val="1"/>
      <w:numFmt w:val="decimal"/>
      <w:lvlText w:val="%1."/>
      <w:lvlJc w:val="left"/>
      <w:pPr>
        <w:ind w:left="1100" w:hanging="360"/>
      </w:pPr>
    </w:lvl>
    <w:lvl w:ilvl="1" w:tplc="94B8DA2A" w:tentative="1">
      <w:start w:val="1"/>
      <w:numFmt w:val="lowerLetter"/>
      <w:lvlText w:val="%2."/>
      <w:lvlJc w:val="left"/>
      <w:pPr>
        <w:ind w:left="1820" w:hanging="360"/>
      </w:pPr>
    </w:lvl>
    <w:lvl w:ilvl="2" w:tplc="1B088804" w:tentative="1">
      <w:start w:val="1"/>
      <w:numFmt w:val="lowerRoman"/>
      <w:lvlText w:val="%3."/>
      <w:lvlJc w:val="right"/>
      <w:pPr>
        <w:ind w:left="2540" w:hanging="180"/>
      </w:pPr>
    </w:lvl>
    <w:lvl w:ilvl="3" w:tplc="82CA0262" w:tentative="1">
      <w:start w:val="1"/>
      <w:numFmt w:val="decimal"/>
      <w:lvlText w:val="%4."/>
      <w:lvlJc w:val="left"/>
      <w:pPr>
        <w:ind w:left="3260" w:hanging="360"/>
      </w:pPr>
    </w:lvl>
    <w:lvl w:ilvl="4" w:tplc="ACFA7CB8" w:tentative="1">
      <w:start w:val="1"/>
      <w:numFmt w:val="lowerLetter"/>
      <w:lvlText w:val="%5."/>
      <w:lvlJc w:val="left"/>
      <w:pPr>
        <w:ind w:left="3980" w:hanging="360"/>
      </w:pPr>
    </w:lvl>
    <w:lvl w:ilvl="5" w:tplc="05CC9BBC" w:tentative="1">
      <w:start w:val="1"/>
      <w:numFmt w:val="lowerRoman"/>
      <w:lvlText w:val="%6."/>
      <w:lvlJc w:val="right"/>
      <w:pPr>
        <w:ind w:left="4700" w:hanging="180"/>
      </w:pPr>
    </w:lvl>
    <w:lvl w:ilvl="6" w:tplc="F7004B4A" w:tentative="1">
      <w:start w:val="1"/>
      <w:numFmt w:val="decimal"/>
      <w:lvlText w:val="%7."/>
      <w:lvlJc w:val="left"/>
      <w:pPr>
        <w:ind w:left="5420" w:hanging="360"/>
      </w:pPr>
    </w:lvl>
    <w:lvl w:ilvl="7" w:tplc="B4C4371E" w:tentative="1">
      <w:start w:val="1"/>
      <w:numFmt w:val="lowerLetter"/>
      <w:lvlText w:val="%8."/>
      <w:lvlJc w:val="left"/>
      <w:pPr>
        <w:ind w:left="6140" w:hanging="360"/>
      </w:pPr>
    </w:lvl>
    <w:lvl w:ilvl="8" w:tplc="FEC21FA8" w:tentative="1">
      <w:start w:val="1"/>
      <w:numFmt w:val="lowerRoman"/>
      <w:lvlText w:val="%9."/>
      <w:lvlJc w:val="right"/>
      <w:pPr>
        <w:ind w:left="6860" w:hanging="180"/>
      </w:pPr>
    </w:lvl>
  </w:abstractNum>
  <w:abstractNum w:abstractNumId="36" w15:restartNumberingAfterBreak="0">
    <w:nsid w:val="750801CE"/>
    <w:multiLevelType w:val="hybridMultilevel"/>
    <w:tmpl w:val="E5688950"/>
    <w:lvl w:ilvl="0" w:tplc="78BE6CB6">
      <w:start w:val="1"/>
      <w:numFmt w:val="bullet"/>
      <w:lvlText w:val=""/>
      <w:lvlJc w:val="left"/>
      <w:pPr>
        <w:ind w:left="720" w:hanging="360"/>
      </w:pPr>
      <w:rPr>
        <w:rFonts w:ascii="Symbol" w:hAnsi="Symbol" w:hint="default"/>
      </w:rPr>
    </w:lvl>
    <w:lvl w:ilvl="1" w:tplc="1EEC866A" w:tentative="1">
      <w:start w:val="1"/>
      <w:numFmt w:val="bullet"/>
      <w:lvlText w:val="o"/>
      <w:lvlJc w:val="left"/>
      <w:pPr>
        <w:ind w:left="1440" w:hanging="360"/>
      </w:pPr>
      <w:rPr>
        <w:rFonts w:ascii="Courier New" w:hAnsi="Courier New" w:cs="Courier New" w:hint="default"/>
      </w:rPr>
    </w:lvl>
    <w:lvl w:ilvl="2" w:tplc="1E7CBD50" w:tentative="1">
      <w:start w:val="1"/>
      <w:numFmt w:val="bullet"/>
      <w:lvlText w:val=""/>
      <w:lvlJc w:val="left"/>
      <w:pPr>
        <w:ind w:left="2160" w:hanging="360"/>
      </w:pPr>
      <w:rPr>
        <w:rFonts w:ascii="Wingdings" w:hAnsi="Wingdings" w:hint="default"/>
      </w:rPr>
    </w:lvl>
    <w:lvl w:ilvl="3" w:tplc="1CE61F3A" w:tentative="1">
      <w:start w:val="1"/>
      <w:numFmt w:val="bullet"/>
      <w:lvlText w:val=""/>
      <w:lvlJc w:val="left"/>
      <w:pPr>
        <w:ind w:left="2880" w:hanging="360"/>
      </w:pPr>
      <w:rPr>
        <w:rFonts w:ascii="Symbol" w:hAnsi="Symbol" w:hint="default"/>
      </w:rPr>
    </w:lvl>
    <w:lvl w:ilvl="4" w:tplc="5FEA2D1E" w:tentative="1">
      <w:start w:val="1"/>
      <w:numFmt w:val="bullet"/>
      <w:lvlText w:val="o"/>
      <w:lvlJc w:val="left"/>
      <w:pPr>
        <w:ind w:left="3600" w:hanging="360"/>
      </w:pPr>
      <w:rPr>
        <w:rFonts w:ascii="Courier New" w:hAnsi="Courier New" w:cs="Courier New" w:hint="default"/>
      </w:rPr>
    </w:lvl>
    <w:lvl w:ilvl="5" w:tplc="223EED52" w:tentative="1">
      <w:start w:val="1"/>
      <w:numFmt w:val="bullet"/>
      <w:lvlText w:val=""/>
      <w:lvlJc w:val="left"/>
      <w:pPr>
        <w:ind w:left="4320" w:hanging="360"/>
      </w:pPr>
      <w:rPr>
        <w:rFonts w:ascii="Wingdings" w:hAnsi="Wingdings" w:hint="default"/>
      </w:rPr>
    </w:lvl>
    <w:lvl w:ilvl="6" w:tplc="29C24DF6" w:tentative="1">
      <w:start w:val="1"/>
      <w:numFmt w:val="bullet"/>
      <w:lvlText w:val=""/>
      <w:lvlJc w:val="left"/>
      <w:pPr>
        <w:ind w:left="5040" w:hanging="360"/>
      </w:pPr>
      <w:rPr>
        <w:rFonts w:ascii="Symbol" w:hAnsi="Symbol" w:hint="default"/>
      </w:rPr>
    </w:lvl>
    <w:lvl w:ilvl="7" w:tplc="6CA0C836" w:tentative="1">
      <w:start w:val="1"/>
      <w:numFmt w:val="bullet"/>
      <w:lvlText w:val="o"/>
      <w:lvlJc w:val="left"/>
      <w:pPr>
        <w:ind w:left="5760" w:hanging="360"/>
      </w:pPr>
      <w:rPr>
        <w:rFonts w:ascii="Courier New" w:hAnsi="Courier New" w:cs="Courier New" w:hint="default"/>
      </w:rPr>
    </w:lvl>
    <w:lvl w:ilvl="8" w:tplc="71DC70D4" w:tentative="1">
      <w:start w:val="1"/>
      <w:numFmt w:val="bullet"/>
      <w:lvlText w:val=""/>
      <w:lvlJc w:val="left"/>
      <w:pPr>
        <w:ind w:left="6480" w:hanging="360"/>
      </w:pPr>
      <w:rPr>
        <w:rFonts w:ascii="Wingdings" w:hAnsi="Wingdings" w:hint="default"/>
      </w:rPr>
    </w:lvl>
  </w:abstractNum>
  <w:abstractNum w:abstractNumId="37" w15:restartNumberingAfterBreak="0">
    <w:nsid w:val="770254B6"/>
    <w:multiLevelType w:val="hybridMultilevel"/>
    <w:tmpl w:val="32847484"/>
    <w:lvl w:ilvl="0" w:tplc="BDAACF0E">
      <w:start w:val="1"/>
      <w:numFmt w:val="bullet"/>
      <w:lvlText w:val=""/>
      <w:lvlJc w:val="left"/>
      <w:pPr>
        <w:ind w:left="720" w:hanging="360"/>
      </w:pPr>
      <w:rPr>
        <w:rFonts w:ascii="Symbol" w:hAnsi="Symbol" w:hint="default"/>
      </w:rPr>
    </w:lvl>
    <w:lvl w:ilvl="1" w:tplc="CA04A79A" w:tentative="1">
      <w:start w:val="1"/>
      <w:numFmt w:val="bullet"/>
      <w:lvlText w:val="o"/>
      <w:lvlJc w:val="left"/>
      <w:pPr>
        <w:ind w:left="1440" w:hanging="360"/>
      </w:pPr>
      <w:rPr>
        <w:rFonts w:ascii="Courier New" w:hAnsi="Courier New" w:cs="Courier New" w:hint="default"/>
      </w:rPr>
    </w:lvl>
    <w:lvl w:ilvl="2" w:tplc="60EE2220" w:tentative="1">
      <w:start w:val="1"/>
      <w:numFmt w:val="bullet"/>
      <w:lvlText w:val=""/>
      <w:lvlJc w:val="left"/>
      <w:pPr>
        <w:ind w:left="2160" w:hanging="360"/>
      </w:pPr>
      <w:rPr>
        <w:rFonts w:ascii="Wingdings" w:hAnsi="Wingdings" w:hint="default"/>
      </w:rPr>
    </w:lvl>
    <w:lvl w:ilvl="3" w:tplc="67243FD6" w:tentative="1">
      <w:start w:val="1"/>
      <w:numFmt w:val="bullet"/>
      <w:lvlText w:val=""/>
      <w:lvlJc w:val="left"/>
      <w:pPr>
        <w:ind w:left="2880" w:hanging="360"/>
      </w:pPr>
      <w:rPr>
        <w:rFonts w:ascii="Symbol" w:hAnsi="Symbol" w:hint="default"/>
      </w:rPr>
    </w:lvl>
    <w:lvl w:ilvl="4" w:tplc="4882FDC4" w:tentative="1">
      <w:start w:val="1"/>
      <w:numFmt w:val="bullet"/>
      <w:lvlText w:val="o"/>
      <w:lvlJc w:val="left"/>
      <w:pPr>
        <w:ind w:left="3600" w:hanging="360"/>
      </w:pPr>
      <w:rPr>
        <w:rFonts w:ascii="Courier New" w:hAnsi="Courier New" w:cs="Courier New" w:hint="default"/>
      </w:rPr>
    </w:lvl>
    <w:lvl w:ilvl="5" w:tplc="FFDC59AC" w:tentative="1">
      <w:start w:val="1"/>
      <w:numFmt w:val="bullet"/>
      <w:lvlText w:val=""/>
      <w:lvlJc w:val="left"/>
      <w:pPr>
        <w:ind w:left="4320" w:hanging="360"/>
      </w:pPr>
      <w:rPr>
        <w:rFonts w:ascii="Wingdings" w:hAnsi="Wingdings" w:hint="default"/>
      </w:rPr>
    </w:lvl>
    <w:lvl w:ilvl="6" w:tplc="804A1436" w:tentative="1">
      <w:start w:val="1"/>
      <w:numFmt w:val="bullet"/>
      <w:lvlText w:val=""/>
      <w:lvlJc w:val="left"/>
      <w:pPr>
        <w:ind w:left="5040" w:hanging="360"/>
      </w:pPr>
      <w:rPr>
        <w:rFonts w:ascii="Symbol" w:hAnsi="Symbol" w:hint="default"/>
      </w:rPr>
    </w:lvl>
    <w:lvl w:ilvl="7" w:tplc="A5B477DE" w:tentative="1">
      <w:start w:val="1"/>
      <w:numFmt w:val="bullet"/>
      <w:lvlText w:val="o"/>
      <w:lvlJc w:val="left"/>
      <w:pPr>
        <w:ind w:left="5760" w:hanging="360"/>
      </w:pPr>
      <w:rPr>
        <w:rFonts w:ascii="Courier New" w:hAnsi="Courier New" w:cs="Courier New" w:hint="default"/>
      </w:rPr>
    </w:lvl>
    <w:lvl w:ilvl="8" w:tplc="E0084FA4" w:tentative="1">
      <w:start w:val="1"/>
      <w:numFmt w:val="bullet"/>
      <w:lvlText w:val=""/>
      <w:lvlJc w:val="left"/>
      <w:pPr>
        <w:ind w:left="6480" w:hanging="360"/>
      </w:pPr>
      <w:rPr>
        <w:rFonts w:ascii="Wingdings" w:hAnsi="Wingdings" w:hint="default"/>
      </w:rPr>
    </w:lvl>
  </w:abstractNum>
  <w:abstractNum w:abstractNumId="38" w15:restartNumberingAfterBreak="0">
    <w:nsid w:val="7D004E66"/>
    <w:multiLevelType w:val="hybridMultilevel"/>
    <w:tmpl w:val="EE70F110"/>
    <w:lvl w:ilvl="0" w:tplc="47D2A290">
      <w:start w:val="1"/>
      <w:numFmt w:val="lowerLetter"/>
      <w:lvlText w:val="%1)"/>
      <w:lvlJc w:val="left"/>
      <w:pPr>
        <w:ind w:left="1440" w:hanging="360"/>
      </w:pPr>
    </w:lvl>
    <w:lvl w:ilvl="1" w:tplc="0B146FA8" w:tentative="1">
      <w:start w:val="1"/>
      <w:numFmt w:val="lowerLetter"/>
      <w:lvlText w:val="%2."/>
      <w:lvlJc w:val="left"/>
      <w:pPr>
        <w:ind w:left="2160" w:hanging="360"/>
      </w:pPr>
    </w:lvl>
    <w:lvl w:ilvl="2" w:tplc="0A7ED788" w:tentative="1">
      <w:start w:val="1"/>
      <w:numFmt w:val="lowerRoman"/>
      <w:lvlText w:val="%3."/>
      <w:lvlJc w:val="right"/>
      <w:pPr>
        <w:ind w:left="2880" w:hanging="180"/>
      </w:pPr>
    </w:lvl>
    <w:lvl w:ilvl="3" w:tplc="275C7F5E" w:tentative="1">
      <w:start w:val="1"/>
      <w:numFmt w:val="decimal"/>
      <w:lvlText w:val="%4."/>
      <w:lvlJc w:val="left"/>
      <w:pPr>
        <w:ind w:left="3600" w:hanging="360"/>
      </w:pPr>
    </w:lvl>
    <w:lvl w:ilvl="4" w:tplc="9EA6B4FA" w:tentative="1">
      <w:start w:val="1"/>
      <w:numFmt w:val="lowerLetter"/>
      <w:lvlText w:val="%5."/>
      <w:lvlJc w:val="left"/>
      <w:pPr>
        <w:ind w:left="4320" w:hanging="360"/>
      </w:pPr>
    </w:lvl>
    <w:lvl w:ilvl="5" w:tplc="52420772" w:tentative="1">
      <w:start w:val="1"/>
      <w:numFmt w:val="lowerRoman"/>
      <w:lvlText w:val="%6."/>
      <w:lvlJc w:val="right"/>
      <w:pPr>
        <w:ind w:left="5040" w:hanging="180"/>
      </w:pPr>
    </w:lvl>
    <w:lvl w:ilvl="6" w:tplc="E558195E" w:tentative="1">
      <w:start w:val="1"/>
      <w:numFmt w:val="decimal"/>
      <w:lvlText w:val="%7."/>
      <w:lvlJc w:val="left"/>
      <w:pPr>
        <w:ind w:left="5760" w:hanging="360"/>
      </w:pPr>
    </w:lvl>
    <w:lvl w:ilvl="7" w:tplc="7D742DA4" w:tentative="1">
      <w:start w:val="1"/>
      <w:numFmt w:val="lowerLetter"/>
      <w:lvlText w:val="%8."/>
      <w:lvlJc w:val="left"/>
      <w:pPr>
        <w:ind w:left="6480" w:hanging="360"/>
      </w:pPr>
    </w:lvl>
    <w:lvl w:ilvl="8" w:tplc="710087BA" w:tentative="1">
      <w:start w:val="1"/>
      <w:numFmt w:val="lowerRoman"/>
      <w:lvlText w:val="%9."/>
      <w:lvlJc w:val="right"/>
      <w:pPr>
        <w:ind w:left="7200" w:hanging="180"/>
      </w:pPr>
    </w:lvl>
  </w:abstractNum>
  <w:abstractNum w:abstractNumId="39" w15:restartNumberingAfterBreak="0">
    <w:nsid w:val="7F4C4FF1"/>
    <w:multiLevelType w:val="hybridMultilevel"/>
    <w:tmpl w:val="4C48E04A"/>
    <w:lvl w:ilvl="0" w:tplc="CD805DB6">
      <w:start w:val="1"/>
      <w:numFmt w:val="lowerLetter"/>
      <w:lvlText w:val="%1)"/>
      <w:lvlJc w:val="left"/>
      <w:pPr>
        <w:ind w:left="1648" w:hanging="360"/>
      </w:pPr>
    </w:lvl>
    <w:lvl w:ilvl="1" w:tplc="8806D9B8" w:tentative="1">
      <w:start w:val="1"/>
      <w:numFmt w:val="lowerLetter"/>
      <w:lvlText w:val="%2."/>
      <w:lvlJc w:val="left"/>
      <w:pPr>
        <w:ind w:left="2368" w:hanging="360"/>
      </w:pPr>
    </w:lvl>
    <w:lvl w:ilvl="2" w:tplc="20BC409A" w:tentative="1">
      <w:start w:val="1"/>
      <w:numFmt w:val="lowerRoman"/>
      <w:lvlText w:val="%3."/>
      <w:lvlJc w:val="right"/>
      <w:pPr>
        <w:ind w:left="3088" w:hanging="180"/>
      </w:pPr>
    </w:lvl>
    <w:lvl w:ilvl="3" w:tplc="DC9AB32A" w:tentative="1">
      <w:start w:val="1"/>
      <w:numFmt w:val="decimal"/>
      <w:lvlText w:val="%4."/>
      <w:lvlJc w:val="left"/>
      <w:pPr>
        <w:ind w:left="3808" w:hanging="360"/>
      </w:pPr>
    </w:lvl>
    <w:lvl w:ilvl="4" w:tplc="DB443D64" w:tentative="1">
      <w:start w:val="1"/>
      <w:numFmt w:val="lowerLetter"/>
      <w:lvlText w:val="%5."/>
      <w:lvlJc w:val="left"/>
      <w:pPr>
        <w:ind w:left="4528" w:hanging="360"/>
      </w:pPr>
    </w:lvl>
    <w:lvl w:ilvl="5" w:tplc="6DDAC93A" w:tentative="1">
      <w:start w:val="1"/>
      <w:numFmt w:val="lowerRoman"/>
      <w:lvlText w:val="%6."/>
      <w:lvlJc w:val="right"/>
      <w:pPr>
        <w:ind w:left="5248" w:hanging="180"/>
      </w:pPr>
    </w:lvl>
    <w:lvl w:ilvl="6" w:tplc="344E0E4A" w:tentative="1">
      <w:start w:val="1"/>
      <w:numFmt w:val="decimal"/>
      <w:lvlText w:val="%7."/>
      <w:lvlJc w:val="left"/>
      <w:pPr>
        <w:ind w:left="5968" w:hanging="360"/>
      </w:pPr>
    </w:lvl>
    <w:lvl w:ilvl="7" w:tplc="9A58C914" w:tentative="1">
      <w:start w:val="1"/>
      <w:numFmt w:val="lowerLetter"/>
      <w:lvlText w:val="%8."/>
      <w:lvlJc w:val="left"/>
      <w:pPr>
        <w:ind w:left="6688" w:hanging="360"/>
      </w:pPr>
    </w:lvl>
    <w:lvl w:ilvl="8" w:tplc="93F489D2" w:tentative="1">
      <w:start w:val="1"/>
      <w:numFmt w:val="lowerRoman"/>
      <w:lvlText w:val="%9."/>
      <w:lvlJc w:val="right"/>
      <w:pPr>
        <w:ind w:left="7408" w:hanging="180"/>
      </w:pPr>
    </w:lvl>
  </w:abstractNum>
  <w:num w:numId="1">
    <w:abstractNumId w:val="7"/>
  </w:num>
  <w:num w:numId="2">
    <w:abstractNumId w:val="35"/>
  </w:num>
  <w:num w:numId="3">
    <w:abstractNumId w:val="14"/>
  </w:num>
  <w:num w:numId="4">
    <w:abstractNumId w:val="38"/>
  </w:num>
  <w:num w:numId="5">
    <w:abstractNumId w:val="36"/>
  </w:num>
  <w:num w:numId="6">
    <w:abstractNumId w:val="32"/>
  </w:num>
  <w:num w:numId="7">
    <w:abstractNumId w:val="10"/>
  </w:num>
  <w:num w:numId="8">
    <w:abstractNumId w:val="11"/>
  </w:num>
  <w:num w:numId="9">
    <w:abstractNumId w:val="24"/>
  </w:num>
  <w:num w:numId="10">
    <w:abstractNumId w:val="37"/>
  </w:num>
  <w:num w:numId="11">
    <w:abstractNumId w:val="31"/>
  </w:num>
  <w:num w:numId="12">
    <w:abstractNumId w:val="33"/>
  </w:num>
  <w:num w:numId="13">
    <w:abstractNumId w:val="18"/>
  </w:num>
  <w:num w:numId="14">
    <w:abstractNumId w:val="8"/>
  </w:num>
  <w:num w:numId="15">
    <w:abstractNumId w:val="9"/>
  </w:num>
  <w:num w:numId="16">
    <w:abstractNumId w:val="30"/>
  </w:num>
  <w:num w:numId="17">
    <w:abstractNumId w:val="26"/>
  </w:num>
  <w:num w:numId="18">
    <w:abstractNumId w:val="2"/>
  </w:num>
  <w:num w:numId="19">
    <w:abstractNumId w:val="4"/>
  </w:num>
  <w:num w:numId="20">
    <w:abstractNumId w:val="20"/>
  </w:num>
  <w:num w:numId="21">
    <w:abstractNumId w:val="23"/>
  </w:num>
  <w:num w:numId="22">
    <w:abstractNumId w:val="0"/>
  </w:num>
  <w:num w:numId="23">
    <w:abstractNumId w:val="12"/>
  </w:num>
  <w:num w:numId="24">
    <w:abstractNumId w:val="34"/>
  </w:num>
  <w:num w:numId="25">
    <w:abstractNumId w:val="6"/>
  </w:num>
  <w:num w:numId="26">
    <w:abstractNumId w:val="3"/>
  </w:num>
  <w:num w:numId="27">
    <w:abstractNumId w:val="17"/>
  </w:num>
  <w:num w:numId="28">
    <w:abstractNumId w:val="5"/>
  </w:num>
  <w:num w:numId="29">
    <w:abstractNumId w:val="22"/>
  </w:num>
  <w:num w:numId="30">
    <w:abstractNumId w:val="15"/>
  </w:num>
  <w:num w:numId="31">
    <w:abstractNumId w:val="16"/>
  </w:num>
  <w:num w:numId="32">
    <w:abstractNumId w:val="27"/>
  </w:num>
  <w:num w:numId="33">
    <w:abstractNumId w:val="1"/>
  </w:num>
  <w:num w:numId="34">
    <w:abstractNumId w:val="28"/>
  </w:num>
  <w:num w:numId="35">
    <w:abstractNumId w:val="13"/>
  </w:num>
  <w:num w:numId="36">
    <w:abstractNumId w:val="21"/>
  </w:num>
  <w:num w:numId="37">
    <w:abstractNumId w:val="25"/>
  </w:num>
  <w:num w:numId="38">
    <w:abstractNumId w:val="39"/>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599"/>
    <w:rsid w:val="001E193E"/>
    <w:rsid w:val="00317599"/>
    <w:rsid w:val="00546BFE"/>
    <w:rsid w:val="006A145E"/>
    <w:rsid w:val="007D4370"/>
    <w:rsid w:val="00A86C4E"/>
    <w:rsid w:val="00DD3883"/>
    <w:rsid w:val="00EC28F6"/>
    <w:rsid w:val="00EF09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BBB7A"/>
  <w15:docId w15:val="{3F1A03AA-422C-45F9-A173-A731BD547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paragraph" w:styleId="Nagwek1">
    <w:name w:val="heading 1"/>
    <w:basedOn w:val="Normalny"/>
    <w:next w:val="Normalny"/>
    <w:link w:val="Nagwek1Znak"/>
    <w:qFormat/>
    <w:rsid w:val="00085A22"/>
    <w:pPr>
      <w:keepNext/>
      <w:spacing w:after="0" w:line="240" w:lineRule="auto"/>
      <w:jc w:val="center"/>
      <w:outlineLvl w:val="0"/>
    </w:pPr>
    <w:rPr>
      <w:rFonts w:ascii="Times New Roman" w:eastAsia="MS Mincho" w:hAnsi="Times New Roman"/>
      <w:b/>
      <w:sz w:val="20"/>
      <w:szCs w:val="20"/>
      <w:lang w:eastAsia="pl-PL"/>
    </w:rPr>
  </w:style>
  <w:style w:type="paragraph" w:styleId="Nagwek2">
    <w:name w:val="heading 2"/>
    <w:basedOn w:val="Normalny"/>
    <w:next w:val="Normalny"/>
    <w:link w:val="Nagwek2Znak"/>
    <w:semiHidden/>
    <w:unhideWhenUsed/>
    <w:qFormat/>
    <w:rsid w:val="00085A22"/>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eastAsia="pl-PL"/>
    </w:rPr>
  </w:style>
  <w:style w:type="paragraph" w:styleId="Nagwek3">
    <w:name w:val="heading 3"/>
    <w:basedOn w:val="Normalny"/>
    <w:next w:val="Normalny"/>
    <w:link w:val="Nagwek3Znak"/>
    <w:unhideWhenUsed/>
    <w:qFormat/>
    <w:rsid w:val="00085A22"/>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pl-PL"/>
    </w:rPr>
  </w:style>
  <w:style w:type="paragraph" w:styleId="Nagwek5">
    <w:name w:val="heading 5"/>
    <w:basedOn w:val="Normalny"/>
    <w:next w:val="Normalny"/>
    <w:link w:val="Nagwek5Znak"/>
    <w:unhideWhenUsed/>
    <w:qFormat/>
    <w:rsid w:val="00085A22"/>
    <w:pPr>
      <w:keepNext/>
      <w:keepLines/>
      <w:spacing w:before="40" w:after="0" w:line="240" w:lineRule="auto"/>
      <w:outlineLvl w:val="4"/>
    </w:pPr>
    <w:rPr>
      <w:rFonts w:asciiTheme="majorHAnsi" w:eastAsiaTheme="majorEastAsia" w:hAnsiTheme="majorHAnsi" w:cstheme="majorBidi"/>
      <w:color w:val="365F91" w:themeColor="accent1" w:themeShade="BF"/>
      <w:sz w:val="24"/>
      <w:szCs w:val="24"/>
      <w:lang w:eastAsia="pl-PL"/>
    </w:rPr>
  </w:style>
  <w:style w:type="paragraph" w:styleId="Nagwek6">
    <w:name w:val="heading 6"/>
    <w:basedOn w:val="Normalny"/>
    <w:next w:val="Normalny"/>
    <w:link w:val="Nagwek6Znak"/>
    <w:unhideWhenUsed/>
    <w:qFormat/>
    <w:rsid w:val="00085A22"/>
    <w:pPr>
      <w:keepNext/>
      <w:keepLines/>
      <w:spacing w:before="40" w:after="0" w:line="240" w:lineRule="auto"/>
      <w:outlineLvl w:val="5"/>
    </w:pPr>
    <w:rPr>
      <w:rFonts w:asciiTheme="majorHAnsi" w:eastAsiaTheme="majorEastAsia" w:hAnsiTheme="majorHAnsi" w:cstheme="majorBidi"/>
      <w:color w:val="243F60" w:themeColor="accent1" w:themeShade="7F"/>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nhideWhenUsed/>
    <w:rsid w:val="000F38F9"/>
    <w:pPr>
      <w:spacing w:after="0" w:line="240" w:lineRule="auto"/>
    </w:pPr>
    <w:rPr>
      <w:rFonts w:ascii="Tahoma" w:hAnsi="Tahoma" w:cs="Tahoma"/>
      <w:sz w:val="16"/>
      <w:szCs w:val="16"/>
    </w:rPr>
  </w:style>
  <w:style w:type="character" w:customStyle="1" w:styleId="TekstdymkaZnak">
    <w:name w:val="Tekst dymka Znak"/>
    <w:link w:val="Tekstdymka"/>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character" w:customStyle="1" w:styleId="Nagwek1Znak">
    <w:name w:val="Nagłówek 1 Znak"/>
    <w:basedOn w:val="Domylnaczcionkaakapitu"/>
    <w:link w:val="Nagwek1"/>
    <w:rsid w:val="00085A22"/>
    <w:rPr>
      <w:rFonts w:ascii="Times New Roman" w:eastAsia="MS Mincho" w:hAnsi="Times New Roman"/>
      <w:b/>
    </w:rPr>
  </w:style>
  <w:style w:type="character" w:customStyle="1" w:styleId="Nagwek2Znak">
    <w:name w:val="Nagłówek 2 Znak"/>
    <w:basedOn w:val="Domylnaczcionkaakapitu"/>
    <w:link w:val="Nagwek2"/>
    <w:semiHidden/>
    <w:rsid w:val="00085A22"/>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rsid w:val="00085A22"/>
    <w:rPr>
      <w:rFonts w:asciiTheme="majorHAnsi" w:eastAsiaTheme="majorEastAsia" w:hAnsiTheme="majorHAnsi" w:cstheme="majorBidi"/>
      <w:color w:val="243F60" w:themeColor="accent1" w:themeShade="7F"/>
      <w:sz w:val="24"/>
      <w:szCs w:val="24"/>
    </w:rPr>
  </w:style>
  <w:style w:type="character" w:customStyle="1" w:styleId="Nagwek5Znak">
    <w:name w:val="Nagłówek 5 Znak"/>
    <w:basedOn w:val="Domylnaczcionkaakapitu"/>
    <w:link w:val="Nagwek5"/>
    <w:rsid w:val="00085A22"/>
    <w:rPr>
      <w:rFonts w:asciiTheme="majorHAnsi" w:eastAsiaTheme="majorEastAsia" w:hAnsiTheme="majorHAnsi" w:cstheme="majorBidi"/>
      <w:color w:val="365F91" w:themeColor="accent1" w:themeShade="BF"/>
      <w:sz w:val="24"/>
      <w:szCs w:val="24"/>
    </w:rPr>
  </w:style>
  <w:style w:type="character" w:customStyle="1" w:styleId="Nagwek6Znak">
    <w:name w:val="Nagłówek 6 Znak"/>
    <w:basedOn w:val="Domylnaczcionkaakapitu"/>
    <w:link w:val="Nagwek6"/>
    <w:rsid w:val="00085A22"/>
    <w:rPr>
      <w:rFonts w:asciiTheme="majorHAnsi" w:eastAsiaTheme="majorEastAsia" w:hAnsiTheme="majorHAnsi" w:cstheme="majorBidi"/>
      <w:color w:val="243F60" w:themeColor="accent1" w:themeShade="7F"/>
      <w:sz w:val="24"/>
      <w:szCs w:val="24"/>
    </w:rPr>
  </w:style>
  <w:style w:type="numbering" w:customStyle="1" w:styleId="Bezlisty1">
    <w:name w:val="Bez listy1"/>
    <w:next w:val="Bezlisty"/>
    <w:uiPriority w:val="99"/>
    <w:semiHidden/>
    <w:unhideWhenUsed/>
    <w:rsid w:val="00085A22"/>
  </w:style>
  <w:style w:type="paragraph" w:styleId="Tekstpodstawowy">
    <w:name w:val="Body Text"/>
    <w:basedOn w:val="Normalny"/>
    <w:link w:val="TekstpodstawowyZnak"/>
    <w:rsid w:val="00085A22"/>
    <w:pPr>
      <w:spacing w:after="0" w:line="240" w:lineRule="auto"/>
    </w:pPr>
    <w:rPr>
      <w:rFonts w:ascii="Times New Roman" w:eastAsia="MS Mincho" w:hAnsi="Times New Roman"/>
      <w:sz w:val="24"/>
      <w:szCs w:val="20"/>
      <w:lang w:eastAsia="pl-PL"/>
    </w:rPr>
  </w:style>
  <w:style w:type="character" w:customStyle="1" w:styleId="TekstpodstawowyZnak">
    <w:name w:val="Tekst podstawowy Znak"/>
    <w:basedOn w:val="Domylnaczcionkaakapitu"/>
    <w:link w:val="Tekstpodstawowy"/>
    <w:rsid w:val="00085A22"/>
    <w:rPr>
      <w:rFonts w:ascii="Times New Roman" w:eastAsia="MS Mincho" w:hAnsi="Times New Roman"/>
      <w:sz w:val="24"/>
    </w:rPr>
  </w:style>
  <w:style w:type="paragraph" w:customStyle="1" w:styleId="Znak">
    <w:name w:val="Znak"/>
    <w:basedOn w:val="Normalny"/>
    <w:rsid w:val="00085A22"/>
    <w:pPr>
      <w:spacing w:after="0" w:line="240" w:lineRule="auto"/>
    </w:pPr>
    <w:rPr>
      <w:rFonts w:ascii="Times New Roman" w:eastAsia="MS Mincho" w:hAnsi="Times New Roman"/>
      <w:sz w:val="24"/>
      <w:szCs w:val="24"/>
      <w:lang w:eastAsia="pl-PL"/>
    </w:rPr>
  </w:style>
  <w:style w:type="character" w:styleId="Numerstrony">
    <w:name w:val="page number"/>
    <w:basedOn w:val="Domylnaczcionkaakapitu"/>
    <w:rsid w:val="00085A22"/>
  </w:style>
  <w:style w:type="character" w:styleId="Pogrubienie">
    <w:name w:val="Strong"/>
    <w:basedOn w:val="Domylnaczcionkaakapitu"/>
    <w:qFormat/>
    <w:rsid w:val="00085A22"/>
    <w:rPr>
      <w:b/>
      <w:bCs/>
    </w:rPr>
  </w:style>
  <w:style w:type="character" w:styleId="Odwoaniedokomentarza">
    <w:name w:val="annotation reference"/>
    <w:basedOn w:val="Domylnaczcionkaakapitu"/>
    <w:rsid w:val="00085A22"/>
    <w:rPr>
      <w:sz w:val="16"/>
      <w:szCs w:val="16"/>
    </w:rPr>
  </w:style>
  <w:style w:type="paragraph" w:styleId="Tekstkomentarza">
    <w:name w:val="annotation text"/>
    <w:basedOn w:val="Normalny"/>
    <w:link w:val="TekstkomentarzaZnak"/>
    <w:rsid w:val="00085A22"/>
    <w:pPr>
      <w:spacing w:after="0" w:line="240" w:lineRule="auto"/>
    </w:pPr>
    <w:rPr>
      <w:rFonts w:ascii="Times New Roman" w:eastAsia="MS Mincho" w:hAnsi="Times New Roman"/>
      <w:sz w:val="20"/>
      <w:szCs w:val="20"/>
      <w:lang w:eastAsia="pl-PL"/>
    </w:rPr>
  </w:style>
  <w:style w:type="character" w:customStyle="1" w:styleId="TekstkomentarzaZnak">
    <w:name w:val="Tekst komentarza Znak"/>
    <w:basedOn w:val="Domylnaczcionkaakapitu"/>
    <w:link w:val="Tekstkomentarza"/>
    <w:rsid w:val="00085A22"/>
    <w:rPr>
      <w:rFonts w:ascii="Times New Roman" w:eastAsia="MS Mincho" w:hAnsi="Times New Roman"/>
    </w:rPr>
  </w:style>
  <w:style w:type="paragraph" w:styleId="Tematkomentarza">
    <w:name w:val="annotation subject"/>
    <w:basedOn w:val="Tekstkomentarza"/>
    <w:next w:val="Tekstkomentarza"/>
    <w:link w:val="TematkomentarzaZnak"/>
    <w:rsid w:val="00085A22"/>
    <w:rPr>
      <w:b/>
      <w:bCs/>
    </w:rPr>
  </w:style>
  <w:style w:type="character" w:customStyle="1" w:styleId="TematkomentarzaZnak">
    <w:name w:val="Temat komentarza Znak"/>
    <w:basedOn w:val="TekstkomentarzaZnak"/>
    <w:link w:val="Tematkomentarza"/>
    <w:rsid w:val="00085A22"/>
    <w:rPr>
      <w:rFonts w:ascii="Times New Roman" w:eastAsia="MS Mincho" w:hAnsi="Times New Roman"/>
      <w:b/>
      <w:bCs/>
    </w:rPr>
  </w:style>
  <w:style w:type="paragraph" w:styleId="Tekstprzypisudolnego">
    <w:name w:val="footnote text"/>
    <w:basedOn w:val="Normalny"/>
    <w:link w:val="TekstprzypisudolnegoZnak"/>
    <w:semiHidden/>
    <w:rsid w:val="00085A22"/>
    <w:pPr>
      <w:spacing w:after="0" w:line="240" w:lineRule="auto"/>
    </w:pPr>
    <w:rPr>
      <w:rFonts w:ascii="Times New Roman" w:eastAsia="MS Mincho" w:hAnsi="Times New Roman"/>
      <w:sz w:val="20"/>
      <w:szCs w:val="20"/>
      <w:lang w:eastAsia="pl-PL"/>
    </w:rPr>
  </w:style>
  <w:style w:type="character" w:customStyle="1" w:styleId="TekstprzypisudolnegoZnak">
    <w:name w:val="Tekst przypisu dolnego Znak"/>
    <w:basedOn w:val="Domylnaczcionkaakapitu"/>
    <w:link w:val="Tekstprzypisudolnego"/>
    <w:semiHidden/>
    <w:rsid w:val="00085A22"/>
    <w:rPr>
      <w:rFonts w:ascii="Times New Roman" w:eastAsia="MS Mincho" w:hAnsi="Times New Roman"/>
    </w:rPr>
  </w:style>
  <w:style w:type="character" w:styleId="Odwoanieprzypisudolnego">
    <w:name w:val="footnote reference"/>
    <w:basedOn w:val="Domylnaczcionkaakapitu"/>
    <w:semiHidden/>
    <w:rsid w:val="00085A22"/>
    <w:rPr>
      <w:vertAlign w:val="superscript"/>
    </w:rPr>
  </w:style>
  <w:style w:type="paragraph" w:styleId="Mapadokumentu">
    <w:name w:val="Document Map"/>
    <w:basedOn w:val="Normalny"/>
    <w:link w:val="MapadokumentuZnak"/>
    <w:semiHidden/>
    <w:rsid w:val="00085A22"/>
    <w:pPr>
      <w:shd w:val="clear" w:color="auto" w:fill="000080"/>
      <w:spacing w:after="0" w:line="240" w:lineRule="auto"/>
    </w:pPr>
    <w:rPr>
      <w:rFonts w:ascii="Tahoma" w:eastAsia="MS Mincho" w:hAnsi="Tahoma" w:cs="Tahoma"/>
      <w:sz w:val="20"/>
      <w:szCs w:val="20"/>
      <w:lang w:eastAsia="pl-PL"/>
    </w:rPr>
  </w:style>
  <w:style w:type="character" w:customStyle="1" w:styleId="MapadokumentuZnak">
    <w:name w:val="Mapa dokumentu Znak"/>
    <w:basedOn w:val="Domylnaczcionkaakapitu"/>
    <w:link w:val="Mapadokumentu"/>
    <w:semiHidden/>
    <w:rsid w:val="00085A22"/>
    <w:rPr>
      <w:rFonts w:ascii="Tahoma" w:eastAsia="MS Mincho" w:hAnsi="Tahoma" w:cs="Tahoma"/>
      <w:shd w:val="clear" w:color="auto" w:fill="000080"/>
    </w:rPr>
  </w:style>
  <w:style w:type="paragraph" w:styleId="Akapitzlist">
    <w:name w:val="List Paragraph"/>
    <w:aliases w:val="A_wyliczenie,Akapit z listą1_0,Akapit z listą31,Akapit z listą4,Akapit z listą5,BulletC,K-P_odwolanie,List Paragraph1,List Paragraph_0,List Paragraph_0_0,Liste à puces retrait droite,Nagłówek_JP,Numerowanie,Obiekt,Wyliczanie"/>
    <w:basedOn w:val="Normalny"/>
    <w:link w:val="AkapitzlistZnak"/>
    <w:uiPriority w:val="34"/>
    <w:qFormat/>
    <w:rsid w:val="00085A22"/>
    <w:pPr>
      <w:spacing w:after="0" w:line="240" w:lineRule="auto"/>
      <w:ind w:left="720"/>
      <w:contextualSpacing/>
    </w:pPr>
    <w:rPr>
      <w:rFonts w:ascii="Times New Roman" w:eastAsia="MS Mincho" w:hAnsi="Times New Roman"/>
      <w:sz w:val="24"/>
      <w:szCs w:val="24"/>
      <w:lang w:eastAsia="pl-PL"/>
    </w:rPr>
  </w:style>
  <w:style w:type="paragraph" w:styleId="Tekstpodstawowywcity3">
    <w:name w:val="Body Text Indent 3"/>
    <w:basedOn w:val="Normalny"/>
    <w:link w:val="Tekstpodstawowywcity3Znak"/>
    <w:uiPriority w:val="99"/>
    <w:rsid w:val="00085A22"/>
    <w:pPr>
      <w:spacing w:after="120" w:line="240" w:lineRule="auto"/>
      <w:ind w:left="283"/>
    </w:pPr>
    <w:rPr>
      <w:rFonts w:ascii="Times New Roman" w:eastAsia="MS Mincho" w:hAnsi="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085A22"/>
    <w:rPr>
      <w:rFonts w:ascii="Times New Roman" w:eastAsia="MS Mincho" w:hAnsi="Times New Roman"/>
      <w:sz w:val="16"/>
      <w:szCs w:val="16"/>
    </w:rPr>
  </w:style>
  <w:style w:type="paragraph" w:customStyle="1" w:styleId="Bezodstpw1">
    <w:name w:val="Bez odstępów1"/>
    <w:rsid w:val="00085A22"/>
    <w:rPr>
      <w:rFonts w:ascii="Times New Roman" w:eastAsia="MS Mincho" w:hAnsi="Times New Roman"/>
      <w:sz w:val="24"/>
      <w:szCs w:val="24"/>
    </w:rPr>
  </w:style>
  <w:style w:type="paragraph" w:customStyle="1" w:styleId="Akapitzlist2">
    <w:name w:val="Akapit z listą2"/>
    <w:basedOn w:val="Normalny"/>
    <w:uiPriority w:val="34"/>
    <w:qFormat/>
    <w:rsid w:val="00085A22"/>
    <w:pPr>
      <w:ind w:left="720"/>
      <w:contextualSpacing/>
    </w:pPr>
  </w:style>
  <w:style w:type="character" w:customStyle="1" w:styleId="alb-s">
    <w:name w:val="a_lb-s"/>
    <w:basedOn w:val="Domylnaczcionkaakapitu"/>
    <w:rsid w:val="00085A22"/>
  </w:style>
  <w:style w:type="character" w:styleId="Tekstzastpczy">
    <w:name w:val="Placeholder Text"/>
    <w:basedOn w:val="Domylnaczcionkaakapitu"/>
    <w:uiPriority w:val="99"/>
    <w:semiHidden/>
    <w:rsid w:val="00085A22"/>
    <w:rPr>
      <w:color w:val="808080"/>
    </w:rPr>
  </w:style>
  <w:style w:type="paragraph" w:styleId="NormalnyWeb">
    <w:name w:val="Normal (Web)"/>
    <w:basedOn w:val="Normalny"/>
    <w:uiPriority w:val="99"/>
    <w:semiHidden/>
    <w:unhideWhenUsed/>
    <w:rsid w:val="00085A2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g-binding">
    <w:name w:val="ng-binding"/>
    <w:basedOn w:val="Domylnaczcionkaakapitu"/>
    <w:rsid w:val="00085A22"/>
  </w:style>
  <w:style w:type="character" w:styleId="UyteHipercze">
    <w:name w:val="FollowedHyperlink"/>
    <w:basedOn w:val="Domylnaczcionkaakapitu"/>
    <w:semiHidden/>
    <w:unhideWhenUsed/>
    <w:rsid w:val="00085A22"/>
    <w:rPr>
      <w:color w:val="800080" w:themeColor="followedHyperlink"/>
      <w:u w:val="single"/>
    </w:rPr>
  </w:style>
  <w:style w:type="paragraph" w:styleId="Poprawka">
    <w:name w:val="Revision"/>
    <w:hidden/>
    <w:uiPriority w:val="99"/>
    <w:semiHidden/>
    <w:rsid w:val="00085A22"/>
    <w:rPr>
      <w:rFonts w:ascii="Times New Roman" w:eastAsia="MS Mincho" w:hAnsi="Times New Roman"/>
      <w:sz w:val="24"/>
      <w:szCs w:val="24"/>
    </w:rPr>
  </w:style>
  <w:style w:type="character" w:customStyle="1" w:styleId="AkapitzlistZnak">
    <w:name w:val="Akapit z listą Znak"/>
    <w:aliases w:val="A_wyliczenie Znak,Akapit z listą1_0 Znak,Akapit z listą31 Znak,Akapit z listą4 Znak,Akapit z listą5 Znak,BulletC Znak,K-P_odwolanie Znak,List Paragraph1 Znak,List Paragraph_0 Znak,List Paragraph_0_0 Znak,Nagłówek_JP Znak,Obiekt Znak"/>
    <w:link w:val="Akapitzlist"/>
    <w:qFormat/>
    <w:locked/>
    <w:rsid w:val="00085A22"/>
    <w:rPr>
      <w:rFonts w:ascii="Times New Roman" w:eastAsia="MS Mincho" w:hAnsi="Times New Roman"/>
      <w:sz w:val="24"/>
      <w:szCs w:val="24"/>
    </w:rPr>
  </w:style>
  <w:style w:type="character" w:customStyle="1" w:styleId="warheader">
    <w:name w:val="war_header"/>
    <w:basedOn w:val="Domylnaczcionkaakapitu"/>
    <w:rsid w:val="00085A22"/>
  </w:style>
  <w:style w:type="character" w:customStyle="1" w:styleId="ng-scope">
    <w:name w:val="ng-scope"/>
    <w:basedOn w:val="Domylnaczcionkaakapitu"/>
    <w:rsid w:val="00085A22"/>
  </w:style>
  <w:style w:type="character" w:customStyle="1" w:styleId="ng-binding1">
    <w:name w:val="ng-binding1"/>
    <w:basedOn w:val="Domylnaczcionkaakapitu"/>
    <w:rsid w:val="00085A22"/>
  </w:style>
  <w:style w:type="paragraph" w:customStyle="1" w:styleId="Default">
    <w:name w:val="Default"/>
    <w:rsid w:val="00085A22"/>
    <w:pPr>
      <w:autoSpaceDE w:val="0"/>
      <w:autoSpaceDN w:val="0"/>
      <w:adjustRightInd w:val="0"/>
    </w:pPr>
    <w:rPr>
      <w:rFonts w:ascii="Times New Roman" w:hAnsi="Times New Roman"/>
      <w:color w:val="000000"/>
      <w:sz w:val="24"/>
      <w:szCs w:val="24"/>
    </w:rPr>
  </w:style>
  <w:style w:type="paragraph" w:customStyle="1" w:styleId="Akapitzlist1">
    <w:name w:val="Akapit z listą1"/>
    <w:basedOn w:val="Normalny"/>
    <w:rsid w:val="00085A22"/>
    <w:pPr>
      <w:suppressAutoHyphens/>
      <w:spacing w:after="0" w:line="240" w:lineRule="auto"/>
      <w:ind w:left="720"/>
      <w:contextualSpacing/>
    </w:pPr>
    <w:rPr>
      <w:rFonts w:ascii="Times New Roman" w:eastAsia="Times New Roman" w:hAnsi="Times New Roman"/>
      <w:sz w:val="24"/>
      <w:szCs w:val="24"/>
      <w:lang w:eastAsia="pl-PL"/>
    </w:rPr>
  </w:style>
  <w:style w:type="character" w:customStyle="1" w:styleId="Teksttreci2">
    <w:name w:val="Tekst treści (2)_"/>
    <w:basedOn w:val="Domylnaczcionkaakapitu"/>
    <w:link w:val="Teksttreci20"/>
    <w:rsid w:val="00085A22"/>
    <w:rPr>
      <w:rFonts w:ascii="Garamond" w:eastAsia="Garamond" w:hAnsi="Garamond" w:cs="Garamond"/>
      <w:shd w:val="clear" w:color="auto" w:fill="FFFFFF"/>
    </w:rPr>
  </w:style>
  <w:style w:type="paragraph" w:customStyle="1" w:styleId="Teksttreci20">
    <w:name w:val="Tekst treści (2)"/>
    <w:basedOn w:val="Normalny"/>
    <w:link w:val="Teksttreci2"/>
    <w:rsid w:val="00085A22"/>
    <w:pPr>
      <w:widowControl w:val="0"/>
      <w:shd w:val="clear" w:color="auto" w:fill="FFFFFF"/>
      <w:spacing w:after="0" w:line="317" w:lineRule="auto"/>
      <w:ind w:firstLine="190"/>
    </w:pPr>
    <w:rPr>
      <w:rFonts w:ascii="Garamond" w:eastAsia="Garamond" w:hAnsi="Garamond" w:cs="Garamond"/>
      <w:sz w:val="20"/>
      <w:szCs w:val="20"/>
      <w:lang w:eastAsia="pl-PL"/>
    </w:rPr>
  </w:style>
  <w:style w:type="character" w:customStyle="1" w:styleId="Nierozpoznanawzmianka1">
    <w:name w:val="Nierozpoznana wzmianka1"/>
    <w:basedOn w:val="Domylnaczcionkaakapitu"/>
    <w:uiPriority w:val="99"/>
    <w:semiHidden/>
    <w:unhideWhenUsed/>
    <w:rsid w:val="00085A22"/>
    <w:rPr>
      <w:color w:val="605E5C"/>
      <w:shd w:val="clear" w:color="auto" w:fill="E1DFDD"/>
    </w:rPr>
  </w:style>
  <w:style w:type="paragraph" w:styleId="Tekstprzypisukocowego">
    <w:name w:val="endnote text"/>
    <w:basedOn w:val="Normalny"/>
    <w:link w:val="TekstprzypisukocowegoZnak"/>
    <w:semiHidden/>
    <w:unhideWhenUsed/>
    <w:rsid w:val="00085A22"/>
    <w:pPr>
      <w:spacing w:after="0" w:line="240" w:lineRule="auto"/>
    </w:pPr>
    <w:rPr>
      <w:rFonts w:ascii="Times New Roman" w:eastAsia="MS Mincho" w:hAnsi="Times New Roman"/>
      <w:sz w:val="20"/>
      <w:szCs w:val="20"/>
      <w:lang w:eastAsia="pl-PL"/>
    </w:rPr>
  </w:style>
  <w:style w:type="character" w:customStyle="1" w:styleId="TekstprzypisukocowegoZnak">
    <w:name w:val="Tekst przypisu końcowego Znak"/>
    <w:basedOn w:val="Domylnaczcionkaakapitu"/>
    <w:link w:val="Tekstprzypisukocowego"/>
    <w:semiHidden/>
    <w:rsid w:val="00085A22"/>
    <w:rPr>
      <w:rFonts w:ascii="Times New Roman" w:eastAsia="MS Mincho" w:hAnsi="Times New Roman"/>
    </w:rPr>
  </w:style>
  <w:style w:type="character" w:styleId="Odwoanieprzypisukocowego">
    <w:name w:val="endnote reference"/>
    <w:basedOn w:val="Domylnaczcionkaakapitu"/>
    <w:semiHidden/>
    <w:unhideWhenUsed/>
    <w:rsid w:val="00085A22"/>
    <w:rPr>
      <w:vertAlign w:val="superscript"/>
    </w:rPr>
  </w:style>
  <w:style w:type="character" w:customStyle="1" w:styleId="Other">
    <w:name w:val="Other_"/>
    <w:basedOn w:val="Domylnaczcionkaakapitu"/>
    <w:link w:val="Other0"/>
    <w:rsid w:val="00085A22"/>
    <w:rPr>
      <w:rFonts w:eastAsia="Times New Roman"/>
      <w:sz w:val="15"/>
      <w:szCs w:val="15"/>
      <w:shd w:val="clear" w:color="auto" w:fill="FFFFFF"/>
    </w:rPr>
  </w:style>
  <w:style w:type="character" w:customStyle="1" w:styleId="Heading1">
    <w:name w:val="Heading #1_"/>
    <w:basedOn w:val="Domylnaczcionkaakapitu"/>
    <w:link w:val="Heading10"/>
    <w:rsid w:val="00085A22"/>
    <w:rPr>
      <w:rFonts w:eastAsia="Times New Roman"/>
      <w:shd w:val="clear" w:color="auto" w:fill="FFFFFF"/>
    </w:rPr>
  </w:style>
  <w:style w:type="paragraph" w:customStyle="1" w:styleId="Other0">
    <w:name w:val="Other"/>
    <w:basedOn w:val="Normalny"/>
    <w:link w:val="Other"/>
    <w:rsid w:val="00085A22"/>
    <w:pPr>
      <w:widowControl w:val="0"/>
      <w:shd w:val="clear" w:color="auto" w:fill="FFFFFF"/>
      <w:spacing w:after="0" w:line="240" w:lineRule="auto"/>
    </w:pPr>
    <w:rPr>
      <w:rFonts w:eastAsia="Times New Roman"/>
      <w:sz w:val="15"/>
      <w:szCs w:val="15"/>
      <w:lang w:eastAsia="pl-PL"/>
    </w:rPr>
  </w:style>
  <w:style w:type="paragraph" w:customStyle="1" w:styleId="Heading10">
    <w:name w:val="Heading #1"/>
    <w:basedOn w:val="Normalny"/>
    <w:link w:val="Heading1"/>
    <w:rsid w:val="00085A22"/>
    <w:pPr>
      <w:widowControl w:val="0"/>
      <w:shd w:val="clear" w:color="auto" w:fill="FFFFFF"/>
      <w:spacing w:line="240" w:lineRule="auto"/>
      <w:ind w:firstLine="660"/>
      <w:outlineLvl w:val="0"/>
    </w:pPr>
    <w:rPr>
      <w:rFonts w:eastAsia="Times New Roman"/>
      <w:sz w:val="20"/>
      <w:szCs w:val="20"/>
      <w:lang w:eastAsia="pl-PL"/>
    </w:rPr>
  </w:style>
  <w:style w:type="paragraph" w:customStyle="1" w:styleId="HeaderStyle">
    <w:name w:val="HeaderStyle"/>
    <w:rsid w:val="00085A22"/>
    <w:pPr>
      <w:spacing w:after="200"/>
      <w:jc w:val="center"/>
    </w:pPr>
    <w:rPr>
      <w:rFonts w:ascii="Arial" w:eastAsia="Arial" w:hAnsi="Arial" w:cs="Arial"/>
      <w:b/>
      <w:color w:val="000000" w:themeColor="text1"/>
      <w:sz w:val="24"/>
      <w:szCs w:val="22"/>
    </w:rPr>
  </w:style>
  <w:style w:type="paragraph" w:styleId="Lista">
    <w:name w:val="List"/>
    <w:basedOn w:val="Normalny"/>
    <w:unhideWhenUsed/>
    <w:rsid w:val="00085A22"/>
    <w:pPr>
      <w:spacing w:after="0" w:line="240" w:lineRule="auto"/>
      <w:ind w:left="283" w:hanging="283"/>
      <w:contextualSpacing/>
    </w:pPr>
    <w:rPr>
      <w:rFonts w:ascii="Times New Roman" w:eastAsia="MS Mincho" w:hAnsi="Times New Roman"/>
      <w:sz w:val="24"/>
      <w:szCs w:val="24"/>
      <w:lang w:eastAsia="pl-PL"/>
    </w:rPr>
  </w:style>
  <w:style w:type="paragraph" w:styleId="Lista2">
    <w:name w:val="List 2"/>
    <w:basedOn w:val="Normalny"/>
    <w:unhideWhenUsed/>
    <w:rsid w:val="00085A22"/>
    <w:pPr>
      <w:spacing w:after="0" w:line="240" w:lineRule="auto"/>
      <w:ind w:left="566" w:hanging="283"/>
      <w:contextualSpacing/>
    </w:pPr>
    <w:rPr>
      <w:rFonts w:ascii="Times New Roman" w:eastAsia="MS Mincho" w:hAnsi="Times New Roman"/>
      <w:sz w:val="24"/>
      <w:szCs w:val="24"/>
      <w:lang w:eastAsia="pl-PL"/>
    </w:rPr>
  </w:style>
  <w:style w:type="paragraph" w:styleId="Lista3">
    <w:name w:val="List 3"/>
    <w:basedOn w:val="Normalny"/>
    <w:unhideWhenUsed/>
    <w:rsid w:val="00085A22"/>
    <w:pPr>
      <w:spacing w:after="0" w:line="240" w:lineRule="auto"/>
      <w:ind w:left="849" w:hanging="283"/>
      <w:contextualSpacing/>
    </w:pPr>
    <w:rPr>
      <w:rFonts w:ascii="Times New Roman" w:eastAsia="MS Mincho" w:hAnsi="Times New Roman"/>
      <w:sz w:val="24"/>
      <w:szCs w:val="24"/>
      <w:lang w:eastAsia="pl-PL"/>
    </w:rPr>
  </w:style>
  <w:style w:type="paragraph" w:styleId="Listapunktowana2">
    <w:name w:val="List Bullet 2"/>
    <w:basedOn w:val="Normalny"/>
    <w:unhideWhenUsed/>
    <w:rsid w:val="00085A22"/>
    <w:pPr>
      <w:numPr>
        <w:numId w:val="22"/>
      </w:numPr>
      <w:tabs>
        <w:tab w:val="clear" w:pos="643"/>
      </w:tabs>
      <w:spacing w:after="0" w:line="240" w:lineRule="auto"/>
      <w:ind w:left="0" w:firstLine="0"/>
      <w:contextualSpacing/>
    </w:pPr>
    <w:rPr>
      <w:rFonts w:ascii="Times New Roman" w:eastAsia="MS Mincho" w:hAnsi="Times New Roman"/>
      <w:sz w:val="24"/>
      <w:szCs w:val="24"/>
      <w:lang w:eastAsia="pl-PL"/>
    </w:rPr>
  </w:style>
  <w:style w:type="paragraph" w:styleId="Tekstpodstawowyzwciciem">
    <w:name w:val="Body Text First Indent"/>
    <w:basedOn w:val="Tekstpodstawowy"/>
    <w:link w:val="TekstpodstawowyzwciciemZnak"/>
    <w:rsid w:val="00085A22"/>
    <w:pPr>
      <w:ind w:firstLine="360"/>
    </w:pPr>
    <w:rPr>
      <w:szCs w:val="24"/>
    </w:rPr>
  </w:style>
  <w:style w:type="character" w:customStyle="1" w:styleId="TekstpodstawowyzwciciemZnak">
    <w:name w:val="Tekst podstawowy z wcięciem Znak"/>
    <w:basedOn w:val="TekstpodstawowyZnak"/>
    <w:link w:val="Tekstpodstawowyzwciciem"/>
    <w:rsid w:val="00085A22"/>
    <w:rPr>
      <w:rFonts w:ascii="Times New Roman" w:eastAsia="MS Mincho" w:hAnsi="Times New Roman"/>
      <w:sz w:val="24"/>
      <w:szCs w:val="24"/>
    </w:rPr>
  </w:style>
  <w:style w:type="character" w:customStyle="1" w:styleId="Inne">
    <w:name w:val="Inne_"/>
    <w:basedOn w:val="Domylnaczcionkaakapitu"/>
    <w:link w:val="Inne0"/>
    <w:rsid w:val="00F84BA9"/>
    <w:rPr>
      <w:rFonts w:ascii="Times New Roman" w:eastAsia="Times New Roman" w:hAnsi="Times New Roman"/>
      <w:shd w:val="clear" w:color="auto" w:fill="FFFFFF"/>
    </w:rPr>
  </w:style>
  <w:style w:type="paragraph" w:customStyle="1" w:styleId="Inne0">
    <w:name w:val="Inne"/>
    <w:basedOn w:val="Normalny"/>
    <w:link w:val="Inne"/>
    <w:rsid w:val="00F84BA9"/>
    <w:pPr>
      <w:widowControl w:val="0"/>
      <w:shd w:val="clear" w:color="auto" w:fill="FFFFFF"/>
      <w:spacing w:after="120" w:line="240" w:lineRule="auto"/>
      <w:ind w:firstLine="160"/>
    </w:pPr>
    <w:rPr>
      <w:rFonts w:ascii="Times New Roman" w:eastAsia="Times New Roman" w:hAnsi="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5CC9E-2C75-4880-8605-4D446B76E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20</TotalTime>
  <Pages>1</Pages>
  <Words>22619</Words>
  <Characters>135718</Characters>
  <Application>Microsoft Office Word</Application>
  <DocSecurity>0</DocSecurity>
  <Lines>1130</Lines>
  <Paragraphs>316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Aleksandra Bączek</cp:lastModifiedBy>
  <cp:revision>5</cp:revision>
  <cp:lastPrinted>2010-12-24T09:23:00Z</cp:lastPrinted>
  <dcterms:created xsi:type="dcterms:W3CDTF">2025-12-16T11:30:00Z</dcterms:created>
  <dcterms:modified xsi:type="dcterms:W3CDTF">2025-12-17T11:09:00Z</dcterms:modified>
</cp:coreProperties>
</file>