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53BBE42A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w</w:t>
      </w:r>
      <w:r w:rsidR="00424FD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trybie podstawowym bez negocjacji na</w:t>
      </w:r>
      <w:r w:rsidRPr="006D64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="00624630" w:rsidRPr="006D64C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D64C9" w:rsidRPr="006D64C9">
        <w:rPr>
          <w:rFonts w:ascii="Cambria" w:hAnsi="Cambria" w:cs="Arial"/>
          <w:b/>
          <w:sz w:val="21"/>
          <w:szCs w:val="21"/>
        </w:rPr>
        <w:t>II postępowanie na</w:t>
      </w:r>
      <w:r w:rsidR="006D64C9">
        <w:rPr>
          <w:rFonts w:ascii="Cambria" w:hAnsi="Cambria" w:cs="Arial"/>
          <w:b/>
          <w:sz w:val="21"/>
          <w:szCs w:val="21"/>
        </w:rPr>
        <w:t xml:space="preserve"> </w:t>
      </w:r>
      <w:r w:rsidR="00424FD2" w:rsidRPr="00424F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"Budowa budynku kancelarii podwójnej na potrzeby Leśnictwa Rudka, Zaścianek"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  <w:bookmarkStart w:id="0" w:name="_GoBack"/>
      <w:bookmarkEnd w:id="0"/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E05868">
        <w:trPr>
          <w:trHeight w:val="10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E05868">
        <w:trPr>
          <w:trHeight w:val="11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E05868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315CBE"/>
    <w:rsid w:val="00424FD2"/>
    <w:rsid w:val="005C5413"/>
    <w:rsid w:val="00624630"/>
    <w:rsid w:val="00644EDA"/>
    <w:rsid w:val="006D64C9"/>
    <w:rsid w:val="00747956"/>
    <w:rsid w:val="008210F1"/>
    <w:rsid w:val="00852BE4"/>
    <w:rsid w:val="008C3F64"/>
    <w:rsid w:val="00A554F7"/>
    <w:rsid w:val="00BC22F2"/>
    <w:rsid w:val="00C2463C"/>
    <w:rsid w:val="00C53900"/>
    <w:rsid w:val="00D65C5A"/>
    <w:rsid w:val="00E05868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3</cp:revision>
  <dcterms:created xsi:type="dcterms:W3CDTF">2024-02-20T07:48:00Z</dcterms:created>
  <dcterms:modified xsi:type="dcterms:W3CDTF">2024-03-14T13:35:00Z</dcterms:modified>
</cp:coreProperties>
</file>