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EC592" w14:textId="05C26128" w:rsidR="00D91BF2" w:rsidRPr="00D91BF2" w:rsidRDefault="00D91BF2" w:rsidP="002661A6">
      <w:pPr>
        <w:spacing w:after="0" w:line="276" w:lineRule="auto"/>
        <w:rPr>
          <w:rFonts w:ascii="Candara" w:eastAsia="Times New Roman" w:hAnsi="Candara" w:cs="Tahoma"/>
          <w:kern w:val="0"/>
          <w:sz w:val="20"/>
          <w:szCs w:val="20"/>
          <w:lang w:eastAsia="pl-PL"/>
          <w14:ligatures w14:val="none"/>
        </w:rPr>
      </w:pPr>
      <w:r w:rsidRPr="00D91BF2">
        <w:rPr>
          <w:rFonts w:ascii="Candara" w:eastAsia="Times New Roman" w:hAnsi="Candara" w:cs="Tahoma"/>
          <w:kern w:val="0"/>
          <w:sz w:val="24"/>
          <w:szCs w:val="24"/>
          <w:lang w:eastAsia="pl-PL"/>
          <w14:ligatures w14:val="none"/>
        </w:rPr>
        <w:t xml:space="preserve">           </w:t>
      </w:r>
      <w:bookmarkStart w:id="0" w:name="_Hlk87456406"/>
    </w:p>
    <w:p w14:paraId="58AE432F" w14:textId="77777777" w:rsidR="00D91BF2" w:rsidRPr="00D91BF2" w:rsidRDefault="00D91BF2" w:rsidP="00D91BF2">
      <w:pPr>
        <w:spacing w:after="0" w:line="276" w:lineRule="auto"/>
        <w:jc w:val="right"/>
        <w:rPr>
          <w:rFonts w:ascii="Calibri" w:eastAsia="Calibri" w:hAnsi="Calibri" w:cs="Times New Roman"/>
          <w:kern w:val="0"/>
          <w:lang w:bidi="en-US"/>
          <w14:ligatures w14:val="none"/>
        </w:rPr>
      </w:pPr>
      <w:r w:rsidRPr="00D91BF2">
        <w:rPr>
          <w:rFonts w:ascii="Calibri" w:eastAsia="Calibri" w:hAnsi="Calibri" w:cs="Times New Roman"/>
          <w:kern w:val="0"/>
          <w:lang w:bidi="en-US"/>
          <w14:ligatures w14:val="none"/>
        </w:rPr>
        <w:tab/>
      </w:r>
      <w:r w:rsidRPr="00D91BF2">
        <w:rPr>
          <w:rFonts w:ascii="Calibri" w:eastAsia="Calibri" w:hAnsi="Calibri" w:cs="Times New Roman"/>
          <w:kern w:val="0"/>
          <w:lang w:bidi="en-US"/>
          <w14:ligatures w14:val="none"/>
        </w:rPr>
        <w:tab/>
      </w:r>
      <w:r w:rsidRPr="00D91BF2">
        <w:rPr>
          <w:rFonts w:ascii="Calibri" w:eastAsia="Calibri" w:hAnsi="Calibri" w:cs="Times New Roman"/>
          <w:kern w:val="0"/>
          <w:lang w:bidi="en-US"/>
          <w14:ligatures w14:val="none"/>
        </w:rPr>
        <w:tab/>
      </w:r>
      <w:r w:rsidRPr="00D91BF2">
        <w:rPr>
          <w:rFonts w:ascii="Calibri" w:eastAsia="Calibri" w:hAnsi="Calibri" w:cs="Times New Roman"/>
          <w:kern w:val="0"/>
          <w:lang w:bidi="en-US"/>
          <w14:ligatures w14:val="none"/>
        </w:rPr>
        <w:tab/>
      </w:r>
      <w:r w:rsidRPr="00D91BF2">
        <w:rPr>
          <w:rFonts w:ascii="Calibri" w:eastAsia="Calibri" w:hAnsi="Calibri" w:cs="Times New Roman"/>
          <w:kern w:val="0"/>
          <w:lang w:bidi="en-US"/>
          <w14:ligatures w14:val="none"/>
        </w:rPr>
        <w:tab/>
      </w:r>
    </w:p>
    <w:p w14:paraId="3054576A" w14:textId="77777777" w:rsidR="00D91BF2" w:rsidRPr="00D91BF2" w:rsidRDefault="00D91BF2" w:rsidP="00D91BF2">
      <w:pPr>
        <w:spacing w:after="0" w:line="276" w:lineRule="auto"/>
        <w:rPr>
          <w:rFonts w:ascii="Calibri" w:eastAsia="Calibri" w:hAnsi="Calibri" w:cs="Times New Roman"/>
          <w:kern w:val="0"/>
          <w:lang w:bidi="en-US"/>
          <w14:ligatures w14:val="none"/>
        </w:rPr>
        <w:sectPr w:rsidR="00D91BF2" w:rsidRPr="00D91BF2" w:rsidSect="00D91BF2">
          <w:footerReference w:type="default" r:id="rId8"/>
          <w:pgSz w:w="11906" w:h="16838"/>
          <w:pgMar w:top="1258" w:right="1418" w:bottom="1135" w:left="1418" w:header="540" w:footer="480" w:gutter="0"/>
          <w:cols w:space="708"/>
        </w:sectPr>
      </w:pPr>
    </w:p>
    <w:p w14:paraId="37255049" w14:textId="0DBDBE26" w:rsidR="009F5E29" w:rsidRPr="007A1BE6" w:rsidRDefault="009F5E29" w:rsidP="009F5E29">
      <w:pPr>
        <w:spacing w:after="0" w:line="276" w:lineRule="auto"/>
        <w:jc w:val="center"/>
        <w:rPr>
          <w:rFonts w:ascii="Calibri" w:eastAsia="Times New Roman" w:hAnsi="Calibri" w:cs="Calibri"/>
          <w:b/>
          <w:bCs/>
          <w:kern w:val="0"/>
          <w:sz w:val="20"/>
          <w:szCs w:val="20"/>
          <w:lang w:eastAsia="pl-PL"/>
          <w14:ligatures w14:val="none"/>
        </w:rPr>
      </w:pPr>
      <w:r w:rsidRPr="007A1BE6">
        <w:rPr>
          <w:rFonts w:eastAsia="Times New Roman" w:cs="Calibri"/>
          <w:b/>
          <w:bCs/>
          <w:kern w:val="0"/>
          <w:sz w:val="20"/>
          <w:szCs w:val="20"/>
          <w:lang w:eastAsia="pl-PL"/>
          <w14:ligatures w14:val="none"/>
        </w:rPr>
        <w:t>STANDARDY OBOWIĄZUJĄCE W PUNKTACH KONSULTACYJNO-DIAGNOSTYCZNYCH (PKD)</w:t>
      </w:r>
    </w:p>
    <w:p w14:paraId="2D85DD82" w14:textId="77777777" w:rsidR="009F5E29" w:rsidRPr="007A1BE6" w:rsidRDefault="009F5E29" w:rsidP="009F5E29">
      <w:pPr>
        <w:spacing w:after="0" w:line="276" w:lineRule="auto"/>
        <w:jc w:val="center"/>
        <w:rPr>
          <w:rFonts w:ascii="Calibri" w:eastAsia="Times New Roman" w:hAnsi="Calibri" w:cs="Calibri"/>
          <w:b/>
          <w:bCs/>
          <w:kern w:val="0"/>
          <w:sz w:val="20"/>
          <w:szCs w:val="20"/>
          <w:lang w:eastAsia="pl-PL"/>
          <w14:ligatures w14:val="none"/>
        </w:rPr>
      </w:pPr>
    </w:p>
    <w:p w14:paraId="038F87AB" w14:textId="77777777" w:rsidR="009F5E29" w:rsidRPr="007A1BE6" w:rsidRDefault="009F5E29" w:rsidP="00010566">
      <w:pPr>
        <w:numPr>
          <w:ilvl w:val="0"/>
          <w:numId w:val="84"/>
        </w:numPr>
        <w:suppressAutoHyphens/>
        <w:spacing w:after="0" w:line="276" w:lineRule="auto"/>
        <w:jc w:val="both"/>
        <w:rPr>
          <w:rFonts w:ascii="Calibri" w:eastAsia="Times New Roman" w:hAnsi="Calibri" w:cs="Calibri"/>
          <w:b/>
          <w:bCs/>
          <w:kern w:val="0"/>
          <w:sz w:val="20"/>
          <w:szCs w:val="20"/>
          <w:lang w:eastAsia="pl-PL"/>
          <w14:ligatures w14:val="none"/>
        </w:rPr>
      </w:pPr>
      <w:r w:rsidRPr="007A1BE6">
        <w:rPr>
          <w:rFonts w:eastAsia="Times New Roman" w:cs="Calibri"/>
          <w:b/>
          <w:bCs/>
          <w:kern w:val="0"/>
          <w:sz w:val="20"/>
          <w:szCs w:val="20"/>
          <w:lang w:eastAsia="pl-PL"/>
          <w14:ligatures w14:val="none"/>
        </w:rPr>
        <w:t>GŁÓWNE ZADANIA PKD</w:t>
      </w:r>
    </w:p>
    <w:p w14:paraId="34544A84" w14:textId="77777777" w:rsidR="009F5E29" w:rsidRPr="007A1BE6" w:rsidRDefault="009F5E29" w:rsidP="009F5E29">
      <w:pPr>
        <w:spacing w:after="0" w:line="276" w:lineRule="auto"/>
        <w:ind w:left="720"/>
        <w:jc w:val="both"/>
        <w:rPr>
          <w:rFonts w:ascii="Calibri" w:eastAsia="Times New Roman" w:hAnsi="Calibri" w:cs="Calibri"/>
          <w:b/>
          <w:bCs/>
          <w:kern w:val="0"/>
          <w:sz w:val="20"/>
          <w:szCs w:val="20"/>
          <w:lang w:eastAsia="pl-PL"/>
          <w14:ligatures w14:val="none"/>
        </w:rPr>
      </w:pPr>
    </w:p>
    <w:p w14:paraId="20BB87EA"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1. Wykonywanie bez skierowania, anonimowych i nieodpłatnych badań diagnostycznych w kierunku HIV </w:t>
      </w:r>
      <w:r w:rsidRPr="007A1BE6">
        <w:rPr>
          <w:rFonts w:eastAsia="Times New Roman" w:cs="Calibri"/>
          <w:kern w:val="0"/>
          <w:sz w:val="20"/>
          <w:szCs w:val="20"/>
          <w:lang w:eastAsia="pl-PL"/>
          <w14:ligatures w14:val="none"/>
        </w:rPr>
        <w:br/>
        <w:t xml:space="preserve">w populacji osób o zwiększonym poziomie ryzykownych </w:t>
      </w:r>
      <w:proofErr w:type="spellStart"/>
      <w:r w:rsidRPr="007A1BE6">
        <w:rPr>
          <w:rFonts w:eastAsia="Times New Roman" w:cs="Calibri"/>
          <w:kern w:val="0"/>
          <w:sz w:val="20"/>
          <w:szCs w:val="20"/>
          <w:lang w:eastAsia="pl-PL"/>
          <w14:ligatures w14:val="none"/>
        </w:rPr>
        <w:t>zachowań</w:t>
      </w:r>
      <w:proofErr w:type="spellEnd"/>
      <w:r w:rsidRPr="007A1BE6">
        <w:rPr>
          <w:rFonts w:eastAsia="Times New Roman" w:cs="Calibri"/>
          <w:kern w:val="0"/>
          <w:sz w:val="20"/>
          <w:szCs w:val="20"/>
          <w:lang w:eastAsia="pl-PL"/>
          <w14:ligatures w14:val="none"/>
        </w:rPr>
        <w:t>. W przypadku otrzymania wyniku reaktywnego, wykonanie testu potwierdzającego zakażenie. Wsparcie osób, które otrzymały dodatni wynik testu potwierdzenia w kierunku HIV, oraz poinformowanie ich o możliwości leczenia.</w:t>
      </w:r>
    </w:p>
    <w:p w14:paraId="5559ED4E"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2. Wykonywanie bez skierowania, anonimowych i nieodpłatnych badań przesiewowych (</w:t>
      </w:r>
      <w:proofErr w:type="spellStart"/>
      <w:r w:rsidRPr="007A1BE6">
        <w:rPr>
          <w:rFonts w:eastAsia="Times New Roman" w:cs="Calibri"/>
          <w:kern w:val="0"/>
          <w:sz w:val="20"/>
          <w:szCs w:val="20"/>
          <w:lang w:eastAsia="pl-PL"/>
          <w14:ligatures w14:val="none"/>
        </w:rPr>
        <w:t>screeningowych</w:t>
      </w:r>
      <w:proofErr w:type="spellEnd"/>
      <w:r w:rsidRPr="007A1BE6">
        <w:rPr>
          <w:rFonts w:eastAsia="Times New Roman" w:cs="Calibri"/>
          <w:kern w:val="0"/>
          <w:sz w:val="20"/>
          <w:szCs w:val="20"/>
          <w:lang w:eastAsia="pl-PL"/>
          <w14:ligatures w14:val="none"/>
        </w:rPr>
        <w:t>)</w:t>
      </w:r>
      <w:r w:rsidRPr="007A1BE6">
        <w:rPr>
          <w:rFonts w:eastAsia="Times New Roman" w:cs="Calibri"/>
          <w:kern w:val="0"/>
          <w:sz w:val="20"/>
          <w:szCs w:val="20"/>
          <w:lang w:eastAsia="pl-PL"/>
          <w14:ligatures w14:val="none"/>
        </w:rPr>
        <w:br/>
        <w:t xml:space="preserve">w kierunku zakażeń kiły i/lub HCV w populacji osób o zwiększonym poziomie ryzykownych </w:t>
      </w:r>
      <w:proofErr w:type="spellStart"/>
      <w:r w:rsidRPr="007A1BE6">
        <w:rPr>
          <w:rFonts w:eastAsia="Times New Roman" w:cs="Calibri"/>
          <w:kern w:val="0"/>
          <w:sz w:val="20"/>
          <w:szCs w:val="20"/>
          <w:lang w:eastAsia="pl-PL"/>
          <w14:ligatures w14:val="none"/>
        </w:rPr>
        <w:t>zachowań</w:t>
      </w:r>
      <w:proofErr w:type="spellEnd"/>
      <w:r w:rsidRPr="007A1BE6">
        <w:rPr>
          <w:rFonts w:eastAsia="Times New Roman" w:cs="Calibri"/>
          <w:kern w:val="0"/>
          <w:sz w:val="20"/>
          <w:szCs w:val="20"/>
          <w:lang w:eastAsia="pl-PL"/>
          <w14:ligatures w14:val="none"/>
        </w:rPr>
        <w:t xml:space="preserve">. Poinformowanie osób, które otrzymały dodatni przesiewowy wynik testu w kierunku kiły i/lub HCV, </w:t>
      </w:r>
      <w:r w:rsidRPr="007A1BE6">
        <w:rPr>
          <w:rFonts w:eastAsia="Times New Roman" w:cs="Calibri"/>
          <w:kern w:val="0"/>
          <w:sz w:val="20"/>
          <w:szCs w:val="20"/>
          <w:lang w:eastAsia="pl-PL"/>
          <w14:ligatures w14:val="none"/>
        </w:rPr>
        <w:br/>
        <w:t>o konieczności dalszej diagnostyki w celu potwierdzenia otrzymanego wyniku oraz możliwości leczenia.</w:t>
      </w:r>
    </w:p>
    <w:p w14:paraId="75F1A63E"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3. Prowadzenie profesjonalnego poradnictwa </w:t>
      </w:r>
      <w:proofErr w:type="spellStart"/>
      <w:r w:rsidRPr="007A1BE6">
        <w:rPr>
          <w:rFonts w:eastAsia="Times New Roman" w:cs="Calibri"/>
          <w:kern w:val="0"/>
          <w:sz w:val="20"/>
          <w:szCs w:val="20"/>
          <w:lang w:eastAsia="pl-PL"/>
          <w14:ligatures w14:val="none"/>
        </w:rPr>
        <w:t>okołotestowego</w:t>
      </w:r>
      <w:proofErr w:type="spellEnd"/>
      <w:r w:rsidRPr="007A1BE6">
        <w:rPr>
          <w:rFonts w:eastAsia="Times New Roman" w:cs="Calibri"/>
          <w:kern w:val="0"/>
          <w:sz w:val="20"/>
          <w:szCs w:val="20"/>
          <w:lang w:eastAsia="pl-PL"/>
          <w14:ligatures w14:val="none"/>
        </w:rPr>
        <w:t xml:space="preserve"> polegającego m.in. na uświadamianiu wszystkim osobom zgłaszającym się do PKD skutków zdrowotnych ryzykownych </w:t>
      </w:r>
      <w:proofErr w:type="spellStart"/>
      <w:r w:rsidRPr="007A1BE6">
        <w:rPr>
          <w:rFonts w:eastAsia="Times New Roman" w:cs="Calibri"/>
          <w:kern w:val="0"/>
          <w:sz w:val="20"/>
          <w:szCs w:val="20"/>
          <w:lang w:eastAsia="pl-PL"/>
          <w14:ligatures w14:val="none"/>
        </w:rPr>
        <w:t>zachowań</w:t>
      </w:r>
      <w:proofErr w:type="spellEnd"/>
      <w:r w:rsidRPr="007A1BE6">
        <w:rPr>
          <w:rFonts w:eastAsia="Times New Roman" w:cs="Calibri"/>
          <w:kern w:val="0"/>
          <w:sz w:val="20"/>
          <w:szCs w:val="20"/>
          <w:lang w:eastAsia="pl-PL"/>
          <w14:ligatures w14:val="none"/>
        </w:rPr>
        <w:t xml:space="preserve"> i możliwości modyfikacji tych </w:t>
      </w:r>
      <w:proofErr w:type="spellStart"/>
      <w:r w:rsidRPr="007A1BE6">
        <w:rPr>
          <w:rFonts w:eastAsia="Times New Roman" w:cs="Calibri"/>
          <w:kern w:val="0"/>
          <w:sz w:val="20"/>
          <w:szCs w:val="20"/>
          <w:lang w:eastAsia="pl-PL"/>
          <w14:ligatures w14:val="none"/>
        </w:rPr>
        <w:t>zachowań</w:t>
      </w:r>
      <w:proofErr w:type="spellEnd"/>
      <w:r w:rsidRPr="007A1BE6">
        <w:rPr>
          <w:rFonts w:eastAsia="Times New Roman" w:cs="Calibri"/>
          <w:kern w:val="0"/>
          <w:sz w:val="20"/>
          <w:szCs w:val="20"/>
          <w:lang w:eastAsia="pl-PL"/>
          <w14:ligatures w14:val="none"/>
        </w:rPr>
        <w:t xml:space="preserve"> na bezpieczniejsze.</w:t>
      </w:r>
    </w:p>
    <w:p w14:paraId="5283A1B7"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4. Gromadzenie danych epidemiologicznych o drogach rozprzestrzeniania się zakażeń HIV, kiły i HCV w Polsce, na podstawie informacji pozyskanych dzięki anonimowej ankiecie przeprowadzanej z klientami PKD. Pozyskane dane pozwalają na poznanie trendów epidemiologicznych, opracowanie programów profilaktycznych mających na celu ograniczenie rozprzestrzeniania się zakażeń HIV, kiły i HCV.</w:t>
      </w:r>
    </w:p>
    <w:p w14:paraId="1EDFD9CD"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5. Zapewnienie odpowiedniego dostępu do informacji, edukacji i usług w zakresie profilaktyki HIV/AIDS/</w:t>
      </w:r>
      <w:proofErr w:type="spellStart"/>
      <w:r w:rsidRPr="007A1BE6">
        <w:rPr>
          <w:rFonts w:eastAsia="Times New Roman" w:cs="Calibri"/>
          <w:kern w:val="0"/>
          <w:sz w:val="20"/>
          <w:szCs w:val="20"/>
          <w:lang w:eastAsia="pl-PL"/>
          <w14:ligatures w14:val="none"/>
        </w:rPr>
        <w:t>STIs</w:t>
      </w:r>
      <w:proofErr w:type="spellEnd"/>
      <w:r w:rsidRPr="007A1BE6">
        <w:rPr>
          <w:rFonts w:eastAsia="Times New Roman" w:cs="Calibri"/>
          <w:kern w:val="0"/>
          <w:sz w:val="20"/>
          <w:szCs w:val="20"/>
          <w:lang w:eastAsia="pl-PL"/>
          <w14:ligatures w14:val="none"/>
        </w:rPr>
        <w:t>.</w:t>
      </w:r>
    </w:p>
    <w:p w14:paraId="0CB34BAB"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p>
    <w:p w14:paraId="556A8974" w14:textId="77777777" w:rsidR="009F5E29" w:rsidRPr="007A1BE6" w:rsidRDefault="009F5E29" w:rsidP="009F5E29">
      <w:pPr>
        <w:numPr>
          <w:ilvl w:val="0"/>
          <w:numId w:val="52"/>
        </w:numPr>
        <w:suppressAutoHyphens/>
        <w:spacing w:after="0" w:line="276" w:lineRule="auto"/>
        <w:jc w:val="both"/>
        <w:rPr>
          <w:rFonts w:ascii="Calibri" w:eastAsia="Times New Roman" w:hAnsi="Calibri" w:cs="Calibri"/>
          <w:b/>
          <w:bCs/>
          <w:kern w:val="0"/>
          <w:sz w:val="20"/>
          <w:szCs w:val="20"/>
          <w:lang w:eastAsia="pl-PL"/>
          <w14:ligatures w14:val="none"/>
        </w:rPr>
      </w:pPr>
      <w:r w:rsidRPr="007A1BE6">
        <w:rPr>
          <w:rFonts w:eastAsia="Times New Roman" w:cs="Calibri"/>
          <w:b/>
          <w:bCs/>
          <w:kern w:val="0"/>
          <w:sz w:val="20"/>
          <w:szCs w:val="20"/>
          <w:lang w:eastAsia="pl-PL"/>
          <w14:ligatures w14:val="none"/>
        </w:rPr>
        <w:t xml:space="preserve"> WYMAGANIA</w:t>
      </w:r>
    </w:p>
    <w:p w14:paraId="73281907" w14:textId="77777777" w:rsidR="009F5E29" w:rsidRPr="007A1BE6" w:rsidRDefault="009F5E29" w:rsidP="009F5E29">
      <w:pPr>
        <w:spacing w:after="0" w:line="276" w:lineRule="auto"/>
        <w:ind w:left="720"/>
        <w:jc w:val="both"/>
        <w:rPr>
          <w:rFonts w:ascii="Calibri" w:eastAsia="Times New Roman" w:hAnsi="Calibri" w:cs="Calibri"/>
          <w:b/>
          <w:bCs/>
          <w:kern w:val="0"/>
          <w:sz w:val="20"/>
          <w:szCs w:val="20"/>
          <w:lang w:eastAsia="pl-PL"/>
          <w14:ligatures w14:val="none"/>
        </w:rPr>
      </w:pPr>
    </w:p>
    <w:p w14:paraId="64552557" w14:textId="77777777" w:rsidR="009F5E29" w:rsidRPr="007A1BE6" w:rsidRDefault="009F5E29" w:rsidP="00010566">
      <w:pPr>
        <w:numPr>
          <w:ilvl w:val="0"/>
          <w:numId w:val="85"/>
        </w:numPr>
        <w:suppressAutoHyphens/>
        <w:spacing w:after="0" w:line="276" w:lineRule="auto"/>
        <w:ind w:left="420"/>
        <w:jc w:val="both"/>
        <w:rPr>
          <w:rFonts w:ascii="Calibri" w:eastAsia="Times New Roman" w:hAnsi="Calibri" w:cs="Calibri"/>
          <w:kern w:val="0"/>
          <w:sz w:val="20"/>
          <w:szCs w:val="20"/>
          <w:lang w:eastAsia="pl-PL"/>
          <w14:ligatures w14:val="none"/>
        </w:rPr>
      </w:pPr>
      <w:r w:rsidRPr="007A1BE6">
        <w:rPr>
          <w:rFonts w:eastAsia="Times New Roman" w:cs="Calibri"/>
          <w:b/>
          <w:kern w:val="0"/>
          <w:sz w:val="20"/>
          <w:szCs w:val="20"/>
          <w:lang w:eastAsia="pl-PL"/>
          <w14:ligatures w14:val="none"/>
        </w:rPr>
        <w:t>Wymagania dotyczące pomieszczeń PKD</w:t>
      </w:r>
    </w:p>
    <w:p w14:paraId="318667ED"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Zalecane jest usytuowanie PKD w centrum miasta, w miejscu łatwo dostępnym, z dobrą komunikacją miejską. Przy wejściu do budynku, w którym mieści się PKD, wymagane jest umieszczenie tablicy </w:t>
      </w:r>
      <w:r w:rsidRPr="007A1BE6">
        <w:rPr>
          <w:rFonts w:eastAsia="Times New Roman" w:cs="Calibri"/>
          <w:kern w:val="0"/>
          <w:sz w:val="20"/>
          <w:szCs w:val="20"/>
          <w:lang w:eastAsia="pl-PL"/>
          <w14:ligatures w14:val="none"/>
        </w:rPr>
        <w:br/>
        <w:t>o następującej treści:</w:t>
      </w:r>
    </w:p>
    <w:tbl>
      <w:tblPr>
        <w:tblpPr w:leftFromText="141" w:rightFromText="141" w:bottomFromText="200" w:vertAnchor="text" w:horzAnchor="margin" w:tblpXSpec="center" w:tblpY="272"/>
        <w:tblW w:w="5580" w:type="dxa"/>
        <w:jc w:val="center"/>
        <w:tblLayout w:type="fixed"/>
        <w:tblCellMar>
          <w:left w:w="70" w:type="dxa"/>
          <w:right w:w="70" w:type="dxa"/>
        </w:tblCellMar>
        <w:tblLook w:val="04A0" w:firstRow="1" w:lastRow="0" w:firstColumn="1" w:lastColumn="0" w:noHBand="0" w:noVBand="1"/>
      </w:tblPr>
      <w:tblGrid>
        <w:gridCol w:w="5580"/>
      </w:tblGrid>
      <w:tr w:rsidR="009F5E29" w:rsidRPr="007A1BE6" w14:paraId="3C13CE38" w14:textId="77777777" w:rsidTr="00CE591B">
        <w:trPr>
          <w:jc w:val="center"/>
        </w:trPr>
        <w:tc>
          <w:tcPr>
            <w:tcW w:w="5580" w:type="dxa"/>
            <w:tcBorders>
              <w:top w:val="double" w:sz="6" w:space="0" w:color="000000"/>
              <w:left w:val="double" w:sz="6" w:space="0" w:color="000000"/>
              <w:bottom w:val="double" w:sz="6" w:space="0" w:color="000000"/>
              <w:right w:val="double" w:sz="6" w:space="0" w:color="000000"/>
            </w:tcBorders>
          </w:tcPr>
          <w:p w14:paraId="0C4DC977" w14:textId="77777777" w:rsidR="009F5E29" w:rsidRPr="007A1BE6" w:rsidRDefault="009F5E29" w:rsidP="00CE591B">
            <w:pPr>
              <w:spacing w:after="0" w:line="276" w:lineRule="auto"/>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 xml:space="preserve">PUNKT KONSULTACYJNO </w:t>
            </w:r>
            <w:bookmarkStart w:id="1" w:name="_Hlk142300878"/>
            <w:r w:rsidRPr="007A1BE6">
              <w:rPr>
                <w:rFonts w:eastAsia="Times New Roman" w:cs="Calibri"/>
                <w:b/>
                <w:kern w:val="0"/>
                <w:sz w:val="20"/>
                <w:szCs w:val="20"/>
                <w:lang w:eastAsia="pl-PL"/>
                <w14:ligatures w14:val="none"/>
              </w:rPr>
              <w:t xml:space="preserve">– </w:t>
            </w:r>
            <w:bookmarkEnd w:id="1"/>
            <w:r w:rsidRPr="007A1BE6">
              <w:rPr>
                <w:rFonts w:eastAsia="Times New Roman" w:cs="Calibri"/>
                <w:b/>
                <w:kern w:val="0"/>
                <w:sz w:val="20"/>
                <w:szCs w:val="20"/>
                <w:lang w:eastAsia="pl-PL"/>
                <w14:ligatures w14:val="none"/>
              </w:rPr>
              <w:t>DIAGNOSTYCZNY</w:t>
            </w:r>
          </w:p>
          <w:p w14:paraId="1F368FF5" w14:textId="77777777" w:rsidR="009F5E29" w:rsidRPr="007A1BE6" w:rsidRDefault="009F5E29" w:rsidP="00CE591B">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badania anonimowe, bezpłatne i bez skierowania</w:t>
            </w:r>
          </w:p>
          <w:p w14:paraId="0B3D668D" w14:textId="77777777" w:rsidR="009F5E29" w:rsidRPr="007A1BE6" w:rsidRDefault="009F5E29" w:rsidP="00CE591B">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czynny w dniach ................................................</w:t>
            </w:r>
          </w:p>
          <w:p w14:paraId="4D93D9B5" w14:textId="77777777" w:rsidR="009F5E29" w:rsidRPr="007A1BE6" w:rsidRDefault="009F5E29" w:rsidP="00CE591B">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w godzinach od ................. do ..................</w:t>
            </w:r>
          </w:p>
        </w:tc>
      </w:tr>
    </w:tbl>
    <w:p w14:paraId="5EDB0F89"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p>
    <w:p w14:paraId="14EFE8C4"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p>
    <w:p w14:paraId="52C1738E"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p>
    <w:p w14:paraId="627AEBF2"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p>
    <w:p w14:paraId="20BA8932" w14:textId="77777777" w:rsidR="009F5E29" w:rsidRPr="007A1BE6" w:rsidRDefault="009F5E29" w:rsidP="009F5E29">
      <w:pPr>
        <w:spacing w:after="0" w:line="276" w:lineRule="auto"/>
        <w:jc w:val="both"/>
        <w:rPr>
          <w:rFonts w:ascii="Calibri" w:eastAsia="Times New Roman" w:hAnsi="Calibri" w:cs="Calibri"/>
          <w:b/>
          <w:kern w:val="0"/>
          <w:sz w:val="20"/>
          <w:szCs w:val="20"/>
          <w:lang w:eastAsia="pl-PL"/>
          <w14:ligatures w14:val="none"/>
        </w:rPr>
      </w:pPr>
    </w:p>
    <w:p w14:paraId="2F2DF452" w14:textId="77777777" w:rsidR="009F5E29" w:rsidRPr="007A1BE6" w:rsidRDefault="009F5E29" w:rsidP="009F5E29">
      <w:pPr>
        <w:spacing w:after="0" w:line="276" w:lineRule="auto"/>
        <w:jc w:val="both"/>
        <w:rPr>
          <w:rFonts w:ascii="Calibri" w:eastAsia="Times New Roman" w:hAnsi="Calibri" w:cs="Calibri"/>
          <w:b/>
          <w:kern w:val="0"/>
          <w:sz w:val="20"/>
          <w:szCs w:val="20"/>
          <w:lang w:eastAsia="pl-PL"/>
          <w14:ligatures w14:val="none"/>
        </w:rPr>
      </w:pPr>
    </w:p>
    <w:p w14:paraId="1102A743" w14:textId="77777777" w:rsidR="009F5E29" w:rsidRPr="007A1BE6" w:rsidRDefault="009F5E29" w:rsidP="009F5E29">
      <w:pPr>
        <w:spacing w:after="0" w:line="276" w:lineRule="auto"/>
        <w:jc w:val="both"/>
        <w:rPr>
          <w:rFonts w:ascii="Calibri" w:eastAsia="Times New Roman" w:hAnsi="Calibri" w:cs="Calibri"/>
          <w:b/>
          <w:kern w:val="0"/>
          <w:sz w:val="20"/>
          <w:szCs w:val="20"/>
          <w:lang w:eastAsia="pl-PL"/>
          <w14:ligatures w14:val="none"/>
        </w:rPr>
      </w:pPr>
    </w:p>
    <w:p w14:paraId="2DD77508" w14:textId="77777777" w:rsidR="009F5E29" w:rsidRPr="007A1BE6" w:rsidRDefault="009F5E29" w:rsidP="009F5E29">
      <w:pPr>
        <w:spacing w:after="0" w:line="276" w:lineRule="auto"/>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W skład punktu konsultacyjno-diagnostycznego wchodzą:</w:t>
      </w:r>
    </w:p>
    <w:p w14:paraId="3DB17685" w14:textId="77777777" w:rsidR="009F5E29" w:rsidRPr="007A1BE6" w:rsidRDefault="009F5E29" w:rsidP="009F5E29">
      <w:pPr>
        <w:spacing w:after="0" w:line="276" w:lineRule="auto"/>
        <w:ind w:firstLine="426"/>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 poczekalnia, </w:t>
      </w:r>
    </w:p>
    <w:p w14:paraId="5C1C9226" w14:textId="77777777" w:rsidR="009F5E29" w:rsidRPr="007A1BE6" w:rsidRDefault="009F5E29" w:rsidP="009F5E29">
      <w:pPr>
        <w:spacing w:after="0" w:line="276" w:lineRule="auto"/>
        <w:ind w:firstLine="426"/>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pomieszczenie, w którym prowadzone jest poradnictwo,</w:t>
      </w:r>
    </w:p>
    <w:p w14:paraId="4F1FA0BC" w14:textId="77777777" w:rsidR="009F5E29" w:rsidRPr="007A1BE6" w:rsidRDefault="009F5E29" w:rsidP="009F5E29">
      <w:pPr>
        <w:spacing w:after="0" w:line="276" w:lineRule="auto"/>
        <w:ind w:firstLine="426"/>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 pomieszczenie, w którym prowadzony jest punkt poboru krwi, </w:t>
      </w:r>
    </w:p>
    <w:p w14:paraId="0B66197A" w14:textId="77777777" w:rsidR="009F5E29" w:rsidRPr="007A1BE6" w:rsidRDefault="009F5E29" w:rsidP="009F5E29">
      <w:pPr>
        <w:spacing w:after="0" w:line="276" w:lineRule="auto"/>
        <w:ind w:firstLine="426"/>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 pomieszczenie sanitarno-higieniczne </w:t>
      </w:r>
    </w:p>
    <w:p w14:paraId="66EC143E" w14:textId="77777777" w:rsidR="009F5E29" w:rsidRPr="007A1BE6" w:rsidRDefault="009F5E29" w:rsidP="009F5E29">
      <w:pPr>
        <w:spacing w:after="0" w:line="276" w:lineRule="auto"/>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z następującymi zastrzeżeniami:</w:t>
      </w:r>
    </w:p>
    <w:p w14:paraId="09D16DD6" w14:textId="77777777" w:rsidR="009F5E29" w:rsidRPr="007A1BE6" w:rsidRDefault="009F5E29" w:rsidP="00010566">
      <w:pPr>
        <w:numPr>
          <w:ilvl w:val="0"/>
          <w:numId w:val="86"/>
        </w:numPr>
        <w:suppressAutoHyphens/>
        <w:spacing w:after="0" w:line="276" w:lineRule="auto"/>
        <w:ind w:left="360"/>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W przypadku jednoczesnej pracy dwóch (lub więcej) doradców, konieczne jest zapewnienie odpowiednio większej liczby pomieszczeń przeznaczonych na prowadzenie poradnictwa (jedno dla każdego doradcy);</w:t>
      </w:r>
    </w:p>
    <w:p w14:paraId="426F6004" w14:textId="77777777" w:rsidR="009F5E29" w:rsidRPr="007A1BE6" w:rsidRDefault="009F5E29" w:rsidP="009F5E29">
      <w:pPr>
        <w:numPr>
          <w:ilvl w:val="0"/>
          <w:numId w:val="54"/>
        </w:numPr>
        <w:suppressAutoHyphens/>
        <w:spacing w:after="0" w:line="276" w:lineRule="auto"/>
        <w:ind w:left="360"/>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W przypadku wykonywania pracy przez kilku doradców w tym samym czasie nie jest wymagane wyodrębnianie dodatkowych pomieszczeń przeznaczonych do poboru krwi;</w:t>
      </w:r>
    </w:p>
    <w:p w14:paraId="45C358E9" w14:textId="77777777" w:rsidR="009F5E29" w:rsidRPr="007A1BE6" w:rsidRDefault="009F5E29" w:rsidP="009F5E29">
      <w:pPr>
        <w:numPr>
          <w:ilvl w:val="0"/>
          <w:numId w:val="54"/>
        </w:numPr>
        <w:suppressAutoHyphens/>
        <w:spacing w:after="0" w:line="276" w:lineRule="auto"/>
        <w:ind w:left="360"/>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Niedopuszczalne jest pobieranie krwi w pomieszczeniu przeznaczonym do prowadzenia poradnictwa;</w:t>
      </w:r>
    </w:p>
    <w:p w14:paraId="7236CC37" w14:textId="77777777" w:rsidR="009F5E29" w:rsidRPr="007A1BE6" w:rsidRDefault="009F5E29" w:rsidP="009F5E29">
      <w:pPr>
        <w:numPr>
          <w:ilvl w:val="0"/>
          <w:numId w:val="54"/>
        </w:numPr>
        <w:suppressAutoHyphens/>
        <w:spacing w:after="0" w:line="276" w:lineRule="auto"/>
        <w:ind w:left="360"/>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Nie jest zalecane pobieranie krwi od kilku osób jednocześnie w tym samym gabinecie;</w:t>
      </w:r>
    </w:p>
    <w:p w14:paraId="3B455790" w14:textId="3C1C6029" w:rsidR="009F5E29" w:rsidRPr="007A1BE6" w:rsidRDefault="009F5E29" w:rsidP="009F5E29">
      <w:pPr>
        <w:numPr>
          <w:ilvl w:val="0"/>
          <w:numId w:val="54"/>
        </w:numPr>
        <w:suppressAutoHyphens/>
        <w:spacing w:after="0" w:line="276" w:lineRule="auto"/>
        <w:ind w:left="360"/>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Jeżeli PKD jest podmiotem wykonującym działalność leczniczą w rozumieniu art. 2 ust.1 pkt 5 ustawy z dnia 15 kwietnia 2011 r. </w:t>
      </w:r>
      <w:r w:rsidRPr="007A1BE6">
        <w:rPr>
          <w:rFonts w:eastAsia="Times New Roman" w:cs="Calibri"/>
          <w:i/>
          <w:iCs/>
          <w:kern w:val="0"/>
          <w:sz w:val="20"/>
          <w:szCs w:val="20"/>
          <w:lang w:eastAsia="pl-PL"/>
          <w14:ligatures w14:val="none"/>
        </w:rPr>
        <w:t>o działalności leczniczej</w:t>
      </w:r>
      <w:bookmarkStart w:id="2" w:name="_Hlk143264067"/>
      <w:r w:rsidRPr="007A1BE6">
        <w:rPr>
          <w:rFonts w:eastAsia="Times New Roman" w:cs="Calibri"/>
          <w:i/>
          <w:iCs/>
          <w:kern w:val="0"/>
          <w:sz w:val="20"/>
          <w:szCs w:val="20"/>
          <w:lang w:eastAsia="pl-PL"/>
          <w14:ligatures w14:val="none"/>
        </w:rPr>
        <w:t xml:space="preserve"> </w:t>
      </w:r>
      <w:r w:rsidRPr="007A1BE6">
        <w:rPr>
          <w:rFonts w:eastAsia="Times New Roman" w:cs="Calibri"/>
          <w:kern w:val="0"/>
          <w:sz w:val="20"/>
          <w:szCs w:val="20"/>
          <w:lang w:eastAsia="pl-PL"/>
          <w14:ligatures w14:val="none"/>
        </w:rPr>
        <w:t>(Dz. U. z 202</w:t>
      </w:r>
      <w:r w:rsidR="00165FDF">
        <w:rPr>
          <w:rFonts w:eastAsia="Times New Roman" w:cs="Calibri"/>
          <w:kern w:val="0"/>
          <w:sz w:val="20"/>
          <w:szCs w:val="20"/>
          <w:lang w:eastAsia="pl-PL"/>
          <w14:ligatures w14:val="none"/>
        </w:rPr>
        <w:t>6</w:t>
      </w:r>
      <w:r w:rsidRPr="007A1BE6">
        <w:rPr>
          <w:rFonts w:eastAsia="Times New Roman" w:cs="Calibri"/>
          <w:kern w:val="0"/>
          <w:sz w:val="20"/>
          <w:szCs w:val="20"/>
          <w:lang w:eastAsia="pl-PL"/>
          <w14:ligatures w14:val="none"/>
        </w:rPr>
        <w:t xml:space="preserve"> r. poz. </w:t>
      </w:r>
      <w:r w:rsidR="00165FDF">
        <w:rPr>
          <w:rFonts w:eastAsia="Times New Roman" w:cs="Calibri"/>
          <w:kern w:val="0"/>
          <w:sz w:val="20"/>
          <w:szCs w:val="20"/>
          <w:lang w:eastAsia="pl-PL"/>
          <w14:ligatures w14:val="none"/>
        </w:rPr>
        <w:t>156</w:t>
      </w:r>
      <w:r w:rsidRPr="007A1BE6">
        <w:rPr>
          <w:rFonts w:eastAsia="Times New Roman" w:cs="Calibri"/>
          <w:kern w:val="0"/>
          <w:sz w:val="20"/>
          <w:szCs w:val="20"/>
          <w:lang w:eastAsia="pl-PL"/>
          <w14:ligatures w14:val="none"/>
        </w:rPr>
        <w:t>)</w:t>
      </w:r>
      <w:bookmarkEnd w:id="2"/>
      <w:r w:rsidRPr="007A1BE6">
        <w:rPr>
          <w:rFonts w:eastAsia="Times New Roman" w:cs="Calibri"/>
          <w:kern w:val="0"/>
          <w:sz w:val="20"/>
          <w:szCs w:val="20"/>
          <w:lang w:eastAsia="pl-PL"/>
          <w14:ligatures w14:val="none"/>
        </w:rPr>
        <w:t xml:space="preserve"> </w:t>
      </w:r>
      <w:r w:rsidRPr="007A1BE6">
        <w:rPr>
          <w:rFonts w:eastAsia="Times New Roman" w:cs="Calibri"/>
          <w:bCs/>
          <w:kern w:val="0"/>
          <w:sz w:val="20"/>
          <w:szCs w:val="20"/>
          <w:lang w:eastAsia="pl-PL"/>
          <w14:ligatures w14:val="none"/>
        </w:rPr>
        <w:t>w zakresie, w jakim dokonuje pobrania materiału biologicznego w celu wykonania badania (poboru krwi) w kierunku HIV/</w:t>
      </w:r>
      <w:r w:rsidRPr="007A1BE6">
        <w:rPr>
          <w:rFonts w:eastAsia="Times New Roman" w:cs="Calibri"/>
          <w:kern w:val="0"/>
          <w:sz w:val="20"/>
          <w:szCs w:val="20"/>
          <w:lang w:eastAsia="pl-PL"/>
          <w14:ligatures w14:val="none"/>
        </w:rPr>
        <w:t>kiły/HCV</w:t>
      </w:r>
      <w:r w:rsidRPr="007A1BE6">
        <w:rPr>
          <w:rFonts w:eastAsia="Times New Roman" w:cs="Calibri"/>
          <w:bCs/>
          <w:kern w:val="0"/>
          <w:sz w:val="20"/>
          <w:szCs w:val="20"/>
          <w:lang w:eastAsia="pl-PL"/>
          <w14:ligatures w14:val="none"/>
        </w:rPr>
        <w:t xml:space="preserve">, jego </w:t>
      </w:r>
      <w:r w:rsidRPr="007A1BE6">
        <w:rPr>
          <w:rFonts w:eastAsia="Times New Roman" w:cs="Calibri"/>
          <w:bCs/>
          <w:kern w:val="0"/>
          <w:sz w:val="20"/>
          <w:szCs w:val="20"/>
          <w:lang w:eastAsia="pl-PL"/>
          <w14:ligatures w14:val="none"/>
        </w:rPr>
        <w:lastRenderedPageBreak/>
        <w:t xml:space="preserve">pomieszczenia powinny spełniać wymagania określone w Rozporządzeniu Ministra Zdrowia z dnia 26 marca 2019 r. </w:t>
      </w:r>
      <w:r w:rsidRPr="007A1BE6">
        <w:rPr>
          <w:rFonts w:eastAsia="Times New Roman" w:cs="Calibri"/>
          <w:bCs/>
          <w:i/>
          <w:iCs/>
          <w:kern w:val="0"/>
          <w:sz w:val="20"/>
          <w:szCs w:val="20"/>
          <w:lang w:eastAsia="pl-PL"/>
          <w14:ligatures w14:val="none"/>
        </w:rPr>
        <w:t xml:space="preserve">w sprawie szczegółowych wymagań, jakim powinny odpowiadać pomieszczenia i urządzenia podmiotu wykonującego działalność leczniczą </w:t>
      </w:r>
      <w:r w:rsidRPr="007A1BE6">
        <w:rPr>
          <w:rFonts w:eastAsia="Times New Roman" w:cs="Calibri"/>
          <w:bCs/>
          <w:kern w:val="0"/>
          <w:sz w:val="20"/>
          <w:szCs w:val="20"/>
          <w:lang w:eastAsia="pl-PL"/>
          <w14:ligatures w14:val="none"/>
        </w:rPr>
        <w:t>(Dz. U. z 2022 r. poz. 402), a w zakresie, w jakim wykonują badania laboratoryjne w celu ustalenia wyniku testu na zakażenie HIV</w:t>
      </w:r>
      <w:r w:rsidRPr="007A1BE6">
        <w:rPr>
          <w:rFonts w:eastAsia="Times New Roman" w:cs="Calibri"/>
          <w:kern w:val="0"/>
          <w:sz w:val="20"/>
          <w:szCs w:val="20"/>
          <w:lang w:eastAsia="pl-PL"/>
          <w14:ligatures w14:val="none"/>
        </w:rPr>
        <w:t>/kiłą/HCV</w:t>
      </w:r>
      <w:r w:rsidRPr="007A1BE6">
        <w:rPr>
          <w:rFonts w:eastAsia="Times New Roman" w:cs="Calibri"/>
          <w:bCs/>
          <w:kern w:val="0"/>
          <w:sz w:val="20"/>
          <w:szCs w:val="20"/>
          <w:lang w:eastAsia="pl-PL"/>
          <w14:ligatures w14:val="none"/>
        </w:rPr>
        <w:t>, p</w:t>
      </w:r>
      <w:r w:rsidRPr="007A1BE6">
        <w:rPr>
          <w:rFonts w:eastAsia="Times New Roman" w:cs="Calibri"/>
          <w:kern w:val="0"/>
          <w:sz w:val="20"/>
          <w:szCs w:val="20"/>
          <w:lang w:eastAsia="pl-PL"/>
          <w14:ligatures w14:val="none"/>
        </w:rPr>
        <w:t xml:space="preserve">omieszczenia i urządzenia jego medycznego laboratorium diagnostycznego w rozumieniu art. 2 pkt. 1 ustawy z dnia 15 września 2022 r. </w:t>
      </w:r>
      <w:r w:rsidRPr="007A1BE6">
        <w:rPr>
          <w:rFonts w:eastAsia="Times New Roman" w:cs="Calibri"/>
          <w:i/>
          <w:iCs/>
          <w:kern w:val="0"/>
          <w:sz w:val="20"/>
          <w:szCs w:val="20"/>
          <w:lang w:eastAsia="pl-PL"/>
          <w14:ligatures w14:val="none"/>
        </w:rPr>
        <w:t xml:space="preserve">o medycynie laboratoryjnej </w:t>
      </w:r>
      <w:r w:rsidRPr="007A1BE6">
        <w:rPr>
          <w:rFonts w:eastAsia="Times New Roman" w:cs="Calibri"/>
          <w:kern w:val="0"/>
          <w:sz w:val="20"/>
          <w:szCs w:val="20"/>
          <w:lang w:eastAsia="pl-PL"/>
          <w14:ligatures w14:val="none"/>
        </w:rPr>
        <w:t>(Dz. U. z 202</w:t>
      </w:r>
      <w:r w:rsidR="00165FDF">
        <w:rPr>
          <w:rFonts w:eastAsia="Times New Roman" w:cs="Calibri"/>
          <w:kern w:val="0"/>
          <w:sz w:val="20"/>
          <w:szCs w:val="20"/>
          <w:lang w:eastAsia="pl-PL"/>
          <w14:ligatures w14:val="none"/>
        </w:rPr>
        <w:t>5</w:t>
      </w:r>
      <w:r w:rsidRPr="007A1BE6">
        <w:rPr>
          <w:rFonts w:eastAsia="Times New Roman" w:cs="Calibri"/>
          <w:kern w:val="0"/>
          <w:sz w:val="20"/>
          <w:szCs w:val="20"/>
          <w:lang w:eastAsia="pl-PL"/>
          <w14:ligatures w14:val="none"/>
        </w:rPr>
        <w:t xml:space="preserve"> r. poz. </w:t>
      </w:r>
      <w:r w:rsidR="00165FDF">
        <w:rPr>
          <w:rFonts w:eastAsia="Times New Roman" w:cs="Calibri"/>
          <w:kern w:val="0"/>
          <w:sz w:val="20"/>
          <w:szCs w:val="20"/>
          <w:lang w:eastAsia="pl-PL"/>
          <w14:ligatures w14:val="none"/>
        </w:rPr>
        <w:t>1295</w:t>
      </w:r>
      <w:r w:rsidRPr="007A1BE6">
        <w:rPr>
          <w:rFonts w:eastAsia="Times New Roman" w:cs="Calibri"/>
          <w:kern w:val="0"/>
          <w:sz w:val="20"/>
          <w:szCs w:val="20"/>
          <w:lang w:eastAsia="pl-PL"/>
          <w14:ligatures w14:val="none"/>
        </w:rPr>
        <w:t xml:space="preserve">) powinny odpowiadać wymaganiom określonym </w:t>
      </w:r>
      <w:r w:rsidR="006F1486">
        <w:rPr>
          <w:rFonts w:eastAsia="Times New Roman" w:cs="Calibri"/>
          <w:kern w:val="0"/>
          <w:sz w:val="20"/>
          <w:szCs w:val="20"/>
          <w:lang w:eastAsia="pl-PL"/>
          <w14:ligatures w14:val="none"/>
        </w:rPr>
        <w:br/>
      </w:r>
      <w:r w:rsidRPr="007A1BE6">
        <w:rPr>
          <w:rFonts w:eastAsia="Times New Roman" w:cs="Calibri"/>
          <w:kern w:val="0"/>
          <w:sz w:val="20"/>
          <w:szCs w:val="20"/>
          <w:lang w:eastAsia="pl-PL"/>
          <w14:ligatures w14:val="none"/>
        </w:rPr>
        <w:t xml:space="preserve">w przepisach art. 9 ust. 1-2 i art. 164 ustawy o medycynie laboratoryjnej oraz Rozporządzenia Ministra Zdrowia z dnia 16 lipca 2024 r. </w:t>
      </w:r>
      <w:r w:rsidRPr="007A1BE6">
        <w:rPr>
          <w:rFonts w:eastAsia="Times New Roman" w:cs="Calibri"/>
          <w:i/>
          <w:iCs/>
          <w:kern w:val="0"/>
          <w:sz w:val="20"/>
          <w:szCs w:val="20"/>
          <w:lang w:eastAsia="pl-PL"/>
          <w14:ligatures w14:val="none"/>
        </w:rPr>
        <w:t>w sprawie wymagań, jakim powinno odpowiadać medyczne laboratorium diagnostyczne</w:t>
      </w:r>
      <w:r w:rsidRPr="007A1BE6">
        <w:rPr>
          <w:rFonts w:eastAsia="Times New Roman" w:cs="Calibri"/>
          <w:kern w:val="0"/>
          <w:sz w:val="20"/>
          <w:szCs w:val="20"/>
          <w:lang w:eastAsia="pl-PL"/>
          <w14:ligatures w14:val="none"/>
        </w:rPr>
        <w:t xml:space="preserve"> (Dz. U. </w:t>
      </w:r>
      <w:r w:rsidR="009510B7">
        <w:rPr>
          <w:rFonts w:eastAsia="Times New Roman" w:cs="Calibri"/>
          <w:kern w:val="0"/>
          <w:sz w:val="20"/>
          <w:szCs w:val="20"/>
          <w:lang w:eastAsia="pl-PL"/>
          <w14:ligatures w14:val="none"/>
        </w:rPr>
        <w:t xml:space="preserve">z </w:t>
      </w:r>
      <w:r w:rsidRPr="007A1BE6">
        <w:rPr>
          <w:rFonts w:eastAsia="Times New Roman" w:cs="Calibri"/>
          <w:kern w:val="0"/>
          <w:sz w:val="20"/>
          <w:szCs w:val="20"/>
          <w:lang w:eastAsia="pl-PL"/>
          <w14:ligatures w14:val="none"/>
        </w:rPr>
        <w:t>2024</w:t>
      </w:r>
      <w:r w:rsidR="009510B7">
        <w:rPr>
          <w:rFonts w:eastAsia="Times New Roman" w:cs="Calibri"/>
          <w:kern w:val="0"/>
          <w:sz w:val="20"/>
          <w:szCs w:val="20"/>
          <w:lang w:eastAsia="pl-PL"/>
          <w14:ligatures w14:val="none"/>
        </w:rPr>
        <w:t xml:space="preserve"> r.</w:t>
      </w:r>
      <w:r w:rsidRPr="007A1BE6">
        <w:rPr>
          <w:rFonts w:eastAsia="Times New Roman" w:cs="Calibri"/>
          <w:kern w:val="0"/>
          <w:sz w:val="20"/>
          <w:szCs w:val="20"/>
          <w:lang w:eastAsia="pl-PL"/>
          <w14:ligatures w14:val="none"/>
        </w:rPr>
        <w:t xml:space="preserve"> poz. 1188);</w:t>
      </w:r>
    </w:p>
    <w:p w14:paraId="6E3CF345" w14:textId="77777777" w:rsidR="009F5E29" w:rsidRPr="007A1BE6" w:rsidRDefault="009F5E29" w:rsidP="009F5E29">
      <w:pPr>
        <w:numPr>
          <w:ilvl w:val="0"/>
          <w:numId w:val="54"/>
        </w:numPr>
        <w:suppressAutoHyphens/>
        <w:spacing w:after="0" w:line="276" w:lineRule="auto"/>
        <w:ind w:left="360"/>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Jeżeli PKD nie jest podmiotem wykonującym działalność leczniczą w rozumieniu art. 2 ust. 1 pkt 5 cytowanej wyżej ustawy o działalności leczniczej, na podstawie odrębnej umowy cywilnoprawnej powinien powierzyć:</w:t>
      </w:r>
    </w:p>
    <w:p w14:paraId="334D949B" w14:textId="77777777" w:rsidR="009F5E29" w:rsidRPr="007A1BE6" w:rsidRDefault="009F5E29" w:rsidP="00010566">
      <w:pPr>
        <w:numPr>
          <w:ilvl w:val="0"/>
          <w:numId w:val="87"/>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pobieranie materiału biologicznego (krwi) – wyłącznie podmiotowi wykonującemu działalność leczniczą w rozumieniu art. 2 ust.1 pkt 5 cytowanej wyżej ustawy o działalności leczniczej;</w:t>
      </w:r>
    </w:p>
    <w:p w14:paraId="424ABF92" w14:textId="77777777" w:rsidR="009F5E29" w:rsidRPr="007A1BE6" w:rsidRDefault="009F5E29" w:rsidP="009F5E29">
      <w:pPr>
        <w:numPr>
          <w:ilvl w:val="0"/>
          <w:numId w:val="55"/>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wykonanie badań laboratoryjnych pobranego materiału biologicznego w kierunku zakażenia  HIV/kiłą/HCV – wyłącznie podmiotowi wykonującemu działalność leczniczą w rozumieniu art. 2 ust.1 pkt 5 ustawy o działalności leczniczej, posiadającemu w swojej strukturze organizacyjnej medyczne laboratorium diagnostyczne w rozumieniu art. 2 pkt. 1 ustawy </w:t>
      </w:r>
      <w:r w:rsidRPr="007A1BE6">
        <w:rPr>
          <w:rFonts w:eastAsia="Times New Roman" w:cs="Calibri"/>
          <w:i/>
          <w:iCs/>
          <w:kern w:val="0"/>
          <w:sz w:val="20"/>
          <w:szCs w:val="20"/>
          <w:lang w:eastAsia="pl-PL"/>
          <w14:ligatures w14:val="none"/>
        </w:rPr>
        <w:t>o medycynie laboratoryjnej</w:t>
      </w:r>
      <w:r w:rsidRPr="007A1BE6">
        <w:rPr>
          <w:rFonts w:eastAsia="Times New Roman" w:cs="Calibri"/>
          <w:kern w:val="0"/>
          <w:sz w:val="20"/>
          <w:szCs w:val="20"/>
          <w:lang w:eastAsia="pl-PL"/>
          <w14:ligatures w14:val="none"/>
        </w:rPr>
        <w:t xml:space="preserve">,  spełniające wymagania określone w przepisach art. 9 ust. 1-2 i art. 164 ustawy </w:t>
      </w:r>
      <w:r w:rsidRPr="007A1BE6">
        <w:rPr>
          <w:rFonts w:eastAsia="Times New Roman" w:cs="Calibri"/>
          <w:kern w:val="0"/>
          <w:sz w:val="20"/>
          <w:szCs w:val="20"/>
          <w:lang w:eastAsia="pl-PL"/>
          <w14:ligatures w14:val="none"/>
        </w:rPr>
        <w:br/>
      </w:r>
      <w:r w:rsidRPr="007A1BE6">
        <w:rPr>
          <w:rFonts w:eastAsia="Times New Roman" w:cs="Calibri"/>
          <w:i/>
          <w:iCs/>
          <w:kern w:val="0"/>
          <w:sz w:val="20"/>
          <w:szCs w:val="20"/>
          <w:lang w:eastAsia="pl-PL"/>
          <w14:ligatures w14:val="none"/>
        </w:rPr>
        <w:t xml:space="preserve">o medycynie laboratoryjnej </w:t>
      </w:r>
      <w:r w:rsidRPr="007A1BE6">
        <w:rPr>
          <w:rFonts w:eastAsia="Times New Roman" w:cs="Calibri"/>
          <w:kern w:val="0"/>
          <w:sz w:val="20"/>
          <w:szCs w:val="20"/>
          <w:lang w:eastAsia="pl-PL"/>
          <w14:ligatures w14:val="none"/>
        </w:rPr>
        <w:t xml:space="preserve">oraz Rozporządzenia Ministra Zdrowia </w:t>
      </w:r>
      <w:r w:rsidRPr="007A1BE6">
        <w:rPr>
          <w:rFonts w:eastAsia="Times New Roman" w:cs="Calibri"/>
          <w:i/>
          <w:iCs/>
          <w:kern w:val="0"/>
          <w:sz w:val="20"/>
          <w:szCs w:val="20"/>
          <w:lang w:eastAsia="pl-PL"/>
          <w14:ligatures w14:val="none"/>
        </w:rPr>
        <w:t>w sprawie wymagań, jakim powinno odpowiadać medyczne laboratorium diagnostyczne</w:t>
      </w:r>
      <w:r w:rsidRPr="007A1BE6">
        <w:rPr>
          <w:rFonts w:eastAsia="Times New Roman" w:cs="Calibri"/>
          <w:kern w:val="0"/>
          <w:sz w:val="20"/>
          <w:szCs w:val="20"/>
          <w:lang w:eastAsia="pl-PL"/>
          <w14:ligatures w14:val="none"/>
        </w:rPr>
        <w:t xml:space="preserve"> albo medycznemu laboratorium diagnostycznemu będącemu samodzielnym podmiotem, o ile spełnia  wymagania określone w cyt. wyżej przepisach ustawy. </w:t>
      </w:r>
    </w:p>
    <w:p w14:paraId="48A425E5" w14:textId="77777777" w:rsidR="009F5E29" w:rsidRPr="007A1BE6" w:rsidRDefault="009F5E29" w:rsidP="009F5E29">
      <w:pPr>
        <w:numPr>
          <w:ilvl w:val="0"/>
          <w:numId w:val="54"/>
        </w:numPr>
        <w:suppressAutoHyphens/>
        <w:spacing w:after="0" w:line="276" w:lineRule="auto"/>
        <w:ind w:left="284" w:hanging="284"/>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Pobór krwi powinien odbywać się w pomieszczeniu spełniającym wymagania określone w Rozporządzeniu Ministra Zdrowia </w:t>
      </w:r>
      <w:r w:rsidRPr="007A1BE6">
        <w:rPr>
          <w:rFonts w:eastAsia="Times New Roman" w:cs="Calibri"/>
          <w:i/>
          <w:iCs/>
          <w:kern w:val="0"/>
          <w:sz w:val="20"/>
          <w:szCs w:val="20"/>
          <w:lang w:eastAsia="pl-PL"/>
          <w14:ligatures w14:val="none"/>
        </w:rPr>
        <w:t xml:space="preserve">w sprawie szczegółowych wymagań, jakim powinny odpowiadać pomieszczenia </w:t>
      </w:r>
      <w:r w:rsidRPr="007A1BE6">
        <w:rPr>
          <w:rFonts w:eastAsia="Times New Roman" w:cs="Calibri"/>
          <w:i/>
          <w:iCs/>
          <w:kern w:val="0"/>
          <w:sz w:val="20"/>
          <w:szCs w:val="20"/>
          <w:lang w:eastAsia="pl-PL"/>
          <w14:ligatures w14:val="none"/>
        </w:rPr>
        <w:br/>
        <w:t> i urządzenia podmiotu wykonującego działalność leczniczą</w:t>
      </w:r>
      <w:r w:rsidRPr="007A1BE6">
        <w:rPr>
          <w:rFonts w:eastAsia="Times New Roman" w:cs="Calibri"/>
          <w:kern w:val="0"/>
          <w:sz w:val="20"/>
          <w:szCs w:val="20"/>
          <w:lang w:eastAsia="pl-PL"/>
          <w14:ligatures w14:val="none"/>
        </w:rPr>
        <w:t>.</w:t>
      </w:r>
    </w:p>
    <w:p w14:paraId="5C4EA492" w14:textId="77777777" w:rsidR="009F5E29" w:rsidRPr="007A1BE6" w:rsidRDefault="009F5E29" w:rsidP="009F5E29">
      <w:pPr>
        <w:numPr>
          <w:ilvl w:val="0"/>
          <w:numId w:val="54"/>
        </w:numPr>
        <w:suppressAutoHyphens/>
        <w:spacing w:after="0" w:line="276" w:lineRule="auto"/>
        <w:ind w:left="284" w:hanging="284"/>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Rekomenduje się, aby pomieszczenia PKD miały zapewniony dostęp do światła dziennego i wietrzenie naturalne.</w:t>
      </w:r>
    </w:p>
    <w:p w14:paraId="0F459568" w14:textId="0001E54A" w:rsidR="004B292F" w:rsidRPr="00303DBB" w:rsidRDefault="009F5E29" w:rsidP="004B292F">
      <w:pPr>
        <w:numPr>
          <w:ilvl w:val="0"/>
          <w:numId w:val="54"/>
        </w:numPr>
        <w:suppressAutoHyphens/>
        <w:spacing w:after="0" w:line="276" w:lineRule="auto"/>
        <w:ind w:left="284" w:hanging="284"/>
        <w:jc w:val="both"/>
        <w:rPr>
          <w:rFonts w:ascii="Calibri" w:eastAsia="Times New Roman" w:hAnsi="Calibri" w:cs="Calibri"/>
          <w:bCs/>
          <w:kern w:val="0"/>
          <w:sz w:val="20"/>
          <w:szCs w:val="20"/>
          <w:lang w:eastAsia="pl-PL"/>
          <w14:ligatures w14:val="none"/>
        </w:rPr>
      </w:pPr>
      <w:r w:rsidRPr="007A1BE6">
        <w:rPr>
          <w:rFonts w:eastAsia="Times New Roman" w:cs="Calibri"/>
          <w:bCs/>
          <w:kern w:val="0"/>
          <w:sz w:val="20"/>
          <w:szCs w:val="20"/>
          <w:lang w:eastAsia="pl-PL"/>
          <w14:ligatures w14:val="none"/>
        </w:rPr>
        <w:t>Zalecane jest zapewnienie przyjaznej atmosfery w PKD dla osób korzystających z jego usług.</w:t>
      </w:r>
    </w:p>
    <w:p w14:paraId="40313396" w14:textId="77777777" w:rsidR="00303DBB" w:rsidRPr="004B292F" w:rsidRDefault="00303DBB" w:rsidP="00303DBB">
      <w:pPr>
        <w:suppressAutoHyphens/>
        <w:spacing w:after="0" w:line="276" w:lineRule="auto"/>
        <w:ind w:left="284"/>
        <w:jc w:val="both"/>
        <w:rPr>
          <w:rFonts w:ascii="Calibri" w:eastAsia="Times New Roman" w:hAnsi="Calibri" w:cs="Calibri"/>
          <w:bCs/>
          <w:kern w:val="0"/>
          <w:sz w:val="20"/>
          <w:szCs w:val="20"/>
          <w:lang w:eastAsia="pl-PL"/>
          <w14:ligatures w14:val="none"/>
        </w:rPr>
      </w:pPr>
    </w:p>
    <w:p w14:paraId="00303EE0" w14:textId="77777777" w:rsidR="009F5E29" w:rsidRPr="007A1BE6" w:rsidRDefault="009F5E29" w:rsidP="009F5E29">
      <w:pPr>
        <w:numPr>
          <w:ilvl w:val="0"/>
          <w:numId w:val="53"/>
        </w:numPr>
        <w:suppressAutoHyphens/>
        <w:spacing w:after="0" w:line="276" w:lineRule="auto"/>
        <w:ind w:left="420"/>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Obowiązki i wymagania kwalifikacyjne dla osób realizujących zadanie publiczne w PKD</w:t>
      </w:r>
    </w:p>
    <w:p w14:paraId="55E8D14B" w14:textId="1756C6DC" w:rsidR="009F5E29" w:rsidRDefault="009F5E29" w:rsidP="009F5E29">
      <w:pPr>
        <w:spacing w:after="0" w:line="276" w:lineRule="auto"/>
        <w:jc w:val="both"/>
        <w:rPr>
          <w:rFonts w:eastAsia="Times New Roman" w:cs="Calibri"/>
          <w:b/>
          <w:bCs/>
          <w:kern w:val="0"/>
          <w:sz w:val="20"/>
          <w:szCs w:val="20"/>
          <w:lang w:eastAsia="pl-PL"/>
          <w14:ligatures w14:val="none"/>
        </w:rPr>
      </w:pPr>
      <w:r w:rsidRPr="007A1BE6">
        <w:rPr>
          <w:rFonts w:eastAsia="Times New Roman" w:cs="Calibri"/>
          <w:kern w:val="0"/>
          <w:sz w:val="20"/>
          <w:szCs w:val="20"/>
          <w:lang w:eastAsia="pl-PL"/>
          <w14:ligatures w14:val="none"/>
        </w:rPr>
        <w:t xml:space="preserve">Każda osoba bez względu na rodzaj stosunku prawnego łączącego ją z realizatorem tego zadania, ma obowiązek zachowania w tajemnicy wszelkich informacji o  osobach korzystających z usług PKD, uzyskanych w toku uczestniczenia w realizacji zadania w PKD, zarówno w trakcie jego realizacji, jak i po jego zakończeniu, w tym </w:t>
      </w:r>
      <w:r w:rsidR="006F1486">
        <w:rPr>
          <w:rFonts w:eastAsia="Times New Roman" w:cs="Calibri"/>
          <w:kern w:val="0"/>
          <w:sz w:val="20"/>
          <w:szCs w:val="20"/>
          <w:lang w:eastAsia="pl-PL"/>
          <w14:ligatures w14:val="none"/>
        </w:rPr>
        <w:br/>
      </w:r>
      <w:r w:rsidRPr="007A1BE6">
        <w:rPr>
          <w:rFonts w:eastAsia="Times New Roman" w:cs="Calibri"/>
          <w:kern w:val="0"/>
          <w:sz w:val="20"/>
          <w:szCs w:val="20"/>
          <w:lang w:eastAsia="pl-PL"/>
          <w14:ligatures w14:val="none"/>
        </w:rPr>
        <w:t>w szczególności: przestrzegania właściwych dla wykonywanych zawodów kodeksów etycznych i przepisów ustaw dotyczących zawodów medycznych reprezentowanych w PKD, ustawy z dnia 6 listopada 2008 r. o prawach pacjenta i Rzeczniku Praw Pacjenta (Dz. U. z 202</w:t>
      </w:r>
      <w:r w:rsidR="003C62A8">
        <w:rPr>
          <w:rFonts w:eastAsia="Times New Roman" w:cs="Calibri"/>
          <w:kern w:val="0"/>
          <w:sz w:val="20"/>
          <w:szCs w:val="20"/>
          <w:lang w:eastAsia="pl-PL"/>
          <w14:ligatures w14:val="none"/>
        </w:rPr>
        <w:t>4</w:t>
      </w:r>
      <w:r w:rsidRPr="007A1BE6">
        <w:rPr>
          <w:rFonts w:eastAsia="Times New Roman" w:cs="Calibri"/>
          <w:kern w:val="0"/>
          <w:sz w:val="20"/>
          <w:szCs w:val="20"/>
          <w:lang w:eastAsia="pl-PL"/>
          <w14:ligatures w14:val="none"/>
        </w:rPr>
        <w:t xml:space="preserve"> r. poz. </w:t>
      </w:r>
      <w:r w:rsidR="003C62A8">
        <w:rPr>
          <w:rFonts w:eastAsia="Times New Roman" w:cs="Calibri"/>
          <w:kern w:val="0"/>
          <w:sz w:val="20"/>
          <w:szCs w:val="20"/>
          <w:lang w:eastAsia="pl-PL"/>
          <w14:ligatures w14:val="none"/>
        </w:rPr>
        <w:t>581</w:t>
      </w:r>
      <w:r w:rsidRPr="007A1BE6">
        <w:rPr>
          <w:rFonts w:eastAsia="Times New Roman" w:cs="Calibri"/>
          <w:kern w:val="0"/>
          <w:sz w:val="20"/>
          <w:szCs w:val="20"/>
          <w:lang w:eastAsia="pl-PL"/>
          <w14:ligatures w14:val="none"/>
        </w:rPr>
        <w:t>), Rozporządzenia Parlamentu Europejskiego i Rady (UE) 2016/679 z dnia 27 kwietnia 2016 r. w sprawie ochrony osób fizycznych w związku z przetwarzaniem danych osobowych i  w  sprawie swobodnego przepływu takich danych oraz uchylenia dyrektywy 95/46 WE (ogólne rozporządzenie o ochronie danych RODO) (</w:t>
      </w:r>
      <w:r w:rsidRPr="007A1BE6">
        <w:rPr>
          <w:rFonts w:eastAsia="Times New Roman" w:cs="Calibri"/>
          <w:color w:val="1B1B1B"/>
          <w:kern w:val="0"/>
          <w:sz w:val="20"/>
          <w:szCs w:val="20"/>
          <w:lang w:eastAsia="pl-PL"/>
          <w14:ligatures w14:val="none"/>
        </w:rPr>
        <w:t xml:space="preserve">Dz. U. UE. L. z 2016 r. Nr 119, poz. 1 z </w:t>
      </w:r>
      <w:proofErr w:type="spellStart"/>
      <w:r w:rsidRPr="007A1BE6">
        <w:rPr>
          <w:rFonts w:eastAsia="Times New Roman" w:cs="Calibri"/>
          <w:color w:val="1B1B1B"/>
          <w:kern w:val="0"/>
          <w:sz w:val="20"/>
          <w:szCs w:val="20"/>
          <w:lang w:eastAsia="pl-PL"/>
          <w14:ligatures w14:val="none"/>
        </w:rPr>
        <w:t>późn</w:t>
      </w:r>
      <w:proofErr w:type="spellEnd"/>
      <w:r w:rsidRPr="007A1BE6">
        <w:rPr>
          <w:rFonts w:eastAsia="Times New Roman" w:cs="Calibri"/>
          <w:color w:val="1B1B1B"/>
          <w:kern w:val="0"/>
          <w:sz w:val="20"/>
          <w:szCs w:val="20"/>
          <w:lang w:eastAsia="pl-PL"/>
          <w14:ligatures w14:val="none"/>
        </w:rPr>
        <w:t xml:space="preserve">. zm.), </w:t>
      </w:r>
      <w:r w:rsidRPr="007A1BE6">
        <w:rPr>
          <w:rFonts w:eastAsia="Times New Roman" w:cs="Calibri"/>
          <w:kern w:val="0"/>
          <w:sz w:val="20"/>
          <w:szCs w:val="20"/>
          <w:lang w:eastAsia="pl-PL"/>
          <w14:ligatures w14:val="none"/>
        </w:rPr>
        <w:t xml:space="preserve">ustawy z dnia </w:t>
      </w:r>
      <w:r w:rsidR="005E56E0">
        <w:rPr>
          <w:rFonts w:eastAsia="Times New Roman" w:cs="Calibri"/>
          <w:kern w:val="0"/>
          <w:sz w:val="20"/>
          <w:szCs w:val="20"/>
          <w:lang w:eastAsia="pl-PL"/>
          <w14:ligatures w14:val="none"/>
        </w:rPr>
        <w:br/>
      </w:r>
      <w:r w:rsidRPr="007A1BE6">
        <w:rPr>
          <w:rFonts w:eastAsia="Times New Roman" w:cs="Calibri"/>
          <w:kern w:val="0"/>
          <w:sz w:val="20"/>
          <w:szCs w:val="20"/>
          <w:lang w:eastAsia="pl-PL"/>
          <w14:ligatures w14:val="none"/>
        </w:rPr>
        <w:t>10 maja 2018 r. o ochronie danych osobowych (Dz. U. z 2019</w:t>
      </w:r>
      <w:r w:rsidR="00AE0CB8">
        <w:rPr>
          <w:rFonts w:eastAsia="Times New Roman" w:cs="Calibri"/>
          <w:kern w:val="0"/>
          <w:sz w:val="20"/>
          <w:szCs w:val="20"/>
          <w:lang w:eastAsia="pl-PL"/>
          <w14:ligatures w14:val="none"/>
        </w:rPr>
        <w:t xml:space="preserve"> r.</w:t>
      </w:r>
      <w:r w:rsidRPr="007A1BE6">
        <w:rPr>
          <w:rFonts w:eastAsia="Times New Roman" w:cs="Calibri"/>
          <w:kern w:val="0"/>
          <w:sz w:val="20"/>
          <w:szCs w:val="20"/>
          <w:lang w:eastAsia="pl-PL"/>
          <w14:ligatures w14:val="none"/>
        </w:rPr>
        <w:t xml:space="preserve"> poz. 1781) oraz ustawy z dnia 5 sierpnia 2010 r. o ochronie informacji niejawnych (Dz. U. z 202</w:t>
      </w:r>
      <w:r w:rsidR="00AE0CB8">
        <w:rPr>
          <w:rFonts w:eastAsia="Times New Roman" w:cs="Calibri"/>
          <w:kern w:val="0"/>
          <w:sz w:val="20"/>
          <w:szCs w:val="20"/>
          <w:lang w:eastAsia="pl-PL"/>
          <w14:ligatures w14:val="none"/>
        </w:rPr>
        <w:t>5</w:t>
      </w:r>
      <w:r w:rsidRPr="007A1BE6">
        <w:rPr>
          <w:rFonts w:eastAsia="Times New Roman" w:cs="Calibri"/>
          <w:kern w:val="0"/>
          <w:sz w:val="20"/>
          <w:szCs w:val="20"/>
          <w:lang w:eastAsia="pl-PL"/>
          <w14:ligatures w14:val="none"/>
        </w:rPr>
        <w:t xml:space="preserve"> r. poz. </w:t>
      </w:r>
      <w:r w:rsidR="00AE0CB8">
        <w:rPr>
          <w:rFonts w:eastAsia="Times New Roman" w:cs="Calibri"/>
          <w:kern w:val="0"/>
          <w:sz w:val="20"/>
          <w:szCs w:val="20"/>
          <w:lang w:eastAsia="pl-PL"/>
          <w14:ligatures w14:val="none"/>
        </w:rPr>
        <w:t>1209</w:t>
      </w:r>
      <w:r w:rsidRPr="007A1BE6">
        <w:rPr>
          <w:rFonts w:eastAsia="Times New Roman" w:cs="Calibri"/>
          <w:kern w:val="0"/>
          <w:sz w:val="20"/>
          <w:szCs w:val="20"/>
          <w:lang w:eastAsia="pl-PL"/>
          <w14:ligatures w14:val="none"/>
        </w:rPr>
        <w:t xml:space="preserve">). Niezależnie od powyższego osoba uczestnicząca </w:t>
      </w:r>
      <w:r w:rsidR="005E56E0">
        <w:rPr>
          <w:rFonts w:eastAsia="Times New Roman" w:cs="Calibri"/>
          <w:kern w:val="0"/>
          <w:sz w:val="20"/>
          <w:szCs w:val="20"/>
          <w:lang w:eastAsia="pl-PL"/>
          <w14:ligatures w14:val="none"/>
        </w:rPr>
        <w:br/>
      </w:r>
      <w:r w:rsidRPr="007A1BE6">
        <w:rPr>
          <w:rFonts w:eastAsia="Times New Roman" w:cs="Calibri"/>
          <w:kern w:val="0"/>
          <w:sz w:val="20"/>
          <w:szCs w:val="20"/>
          <w:lang w:eastAsia="pl-PL"/>
          <w14:ligatures w14:val="none"/>
        </w:rPr>
        <w:t xml:space="preserve">w realizacji zadania publicznego w PKD w roli doradcy, zobowiązana jest do przestrzegania zasad zawartych w Kodeksie Etycznym Doradcy. </w:t>
      </w:r>
      <w:r w:rsidRPr="007A1BE6">
        <w:rPr>
          <w:rFonts w:eastAsia="Times New Roman" w:cs="Calibri"/>
          <w:b/>
          <w:bCs/>
          <w:kern w:val="0"/>
          <w:sz w:val="20"/>
          <w:szCs w:val="20"/>
          <w:lang w:eastAsia="pl-PL"/>
          <w14:ligatures w14:val="none"/>
        </w:rPr>
        <w:t xml:space="preserve">Zalecane jest uczestnictwo każdego z doradców w </w:t>
      </w:r>
      <w:proofErr w:type="spellStart"/>
      <w:r w:rsidRPr="007A1BE6">
        <w:rPr>
          <w:rFonts w:eastAsia="Times New Roman" w:cs="Calibri"/>
          <w:b/>
          <w:bCs/>
          <w:kern w:val="0"/>
          <w:sz w:val="20"/>
          <w:szCs w:val="20"/>
          <w:lang w:eastAsia="pl-PL"/>
          <w14:ligatures w14:val="none"/>
        </w:rPr>
        <w:t>superwizji</w:t>
      </w:r>
      <w:proofErr w:type="spellEnd"/>
      <w:r w:rsidRPr="007A1BE6">
        <w:rPr>
          <w:rFonts w:eastAsia="Times New Roman" w:cs="Calibri"/>
          <w:b/>
          <w:bCs/>
          <w:kern w:val="0"/>
          <w:sz w:val="20"/>
          <w:szCs w:val="20"/>
          <w:lang w:eastAsia="pl-PL"/>
          <w14:ligatures w14:val="none"/>
        </w:rPr>
        <w:t xml:space="preserve"> przynajmniej raz na 3 lata. </w:t>
      </w:r>
    </w:p>
    <w:p w14:paraId="5A500A02" w14:textId="77777777" w:rsidR="003B56E5" w:rsidRPr="007A1BE6" w:rsidRDefault="003B56E5" w:rsidP="009F5E29">
      <w:pPr>
        <w:spacing w:after="0" w:line="276" w:lineRule="auto"/>
        <w:jc w:val="both"/>
        <w:rPr>
          <w:rFonts w:ascii="Calibri" w:eastAsia="Times New Roman" w:hAnsi="Calibri" w:cs="Calibri"/>
          <w:b/>
          <w:bCs/>
          <w:kern w:val="0"/>
          <w:sz w:val="20"/>
          <w:szCs w:val="20"/>
          <w:lang w:eastAsia="pl-PL"/>
          <w14:ligatures w14:val="none"/>
        </w:rPr>
      </w:pPr>
    </w:p>
    <w:p w14:paraId="4DAC6505" w14:textId="77777777" w:rsidR="009F5E29" w:rsidRDefault="009F5E29" w:rsidP="009F5E29">
      <w:pPr>
        <w:spacing w:after="0" w:line="276" w:lineRule="auto"/>
        <w:jc w:val="both"/>
        <w:rPr>
          <w:rFonts w:ascii="Calibri" w:eastAsia="Times New Roman" w:hAnsi="Calibri" w:cs="Calibri"/>
          <w:kern w:val="0"/>
          <w:sz w:val="20"/>
          <w:szCs w:val="20"/>
          <w:lang w:eastAsia="pl-PL"/>
          <w14:ligatures w14:val="none"/>
        </w:rPr>
      </w:pPr>
    </w:p>
    <w:p w14:paraId="7FB418DD" w14:textId="77777777" w:rsidR="00EC5D6D" w:rsidRPr="007A1BE6" w:rsidRDefault="00EC5D6D" w:rsidP="009F5E29">
      <w:pPr>
        <w:spacing w:after="0" w:line="276" w:lineRule="auto"/>
        <w:jc w:val="both"/>
        <w:rPr>
          <w:rFonts w:ascii="Calibri" w:eastAsia="Times New Roman" w:hAnsi="Calibri" w:cs="Calibri"/>
          <w:kern w:val="0"/>
          <w:sz w:val="20"/>
          <w:szCs w:val="20"/>
          <w:lang w:eastAsia="pl-PL"/>
          <w14:ligatures w14:val="none"/>
        </w:rPr>
      </w:pPr>
    </w:p>
    <w:p w14:paraId="609A79B5" w14:textId="77777777" w:rsidR="009F5E29" w:rsidRPr="007A1BE6" w:rsidRDefault="009F5E29" w:rsidP="009F5E29">
      <w:pPr>
        <w:numPr>
          <w:ilvl w:val="1"/>
          <w:numId w:val="53"/>
        </w:numPr>
        <w:suppressAutoHyphens/>
        <w:spacing w:after="0" w:line="276" w:lineRule="auto"/>
        <w:ind w:left="720"/>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 xml:space="preserve">Poradnictwo </w:t>
      </w:r>
      <w:proofErr w:type="spellStart"/>
      <w:r w:rsidRPr="007A1BE6">
        <w:rPr>
          <w:rFonts w:eastAsia="Times New Roman" w:cs="Calibri"/>
          <w:b/>
          <w:kern w:val="0"/>
          <w:sz w:val="20"/>
          <w:szCs w:val="20"/>
          <w:lang w:eastAsia="pl-PL"/>
          <w14:ligatures w14:val="none"/>
        </w:rPr>
        <w:t>okołotestowe</w:t>
      </w:r>
      <w:proofErr w:type="spellEnd"/>
    </w:p>
    <w:p w14:paraId="213C0BAB"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Ze względu na obowiązek zachowania anonimowości klientów poradnictwo nie może obejmować:</w:t>
      </w:r>
    </w:p>
    <w:p w14:paraId="17985CB7" w14:textId="77777777" w:rsidR="009F5E29" w:rsidRPr="007A1BE6" w:rsidRDefault="009F5E29" w:rsidP="00010566">
      <w:pPr>
        <w:numPr>
          <w:ilvl w:val="0"/>
          <w:numId w:val="88"/>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Prowadzenia dokumentacji medycznej;</w:t>
      </w:r>
    </w:p>
    <w:p w14:paraId="4B2997CB" w14:textId="77777777" w:rsidR="009F5E29" w:rsidRPr="007A1BE6" w:rsidRDefault="009F5E29" w:rsidP="009F5E29">
      <w:pPr>
        <w:numPr>
          <w:ilvl w:val="0"/>
          <w:numId w:val="56"/>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lastRenderedPageBreak/>
        <w:t>Wystawiania recept;</w:t>
      </w:r>
    </w:p>
    <w:p w14:paraId="15B1333F" w14:textId="77777777" w:rsidR="009F5E29" w:rsidRPr="007A1BE6" w:rsidRDefault="009F5E29" w:rsidP="009F5E29">
      <w:pPr>
        <w:numPr>
          <w:ilvl w:val="0"/>
          <w:numId w:val="56"/>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Leczenia;</w:t>
      </w:r>
    </w:p>
    <w:p w14:paraId="4A07ABF6" w14:textId="77777777" w:rsidR="009F5E29" w:rsidRPr="007A1BE6" w:rsidRDefault="009F5E29" w:rsidP="009F5E29">
      <w:pPr>
        <w:numPr>
          <w:ilvl w:val="0"/>
          <w:numId w:val="56"/>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Stosowania produktów leczniczych.</w:t>
      </w:r>
    </w:p>
    <w:p w14:paraId="235CDF6D" w14:textId="77777777" w:rsidR="009F5E29" w:rsidRPr="007A1BE6" w:rsidRDefault="009F5E29" w:rsidP="009F5E29">
      <w:pPr>
        <w:spacing w:after="0" w:line="276" w:lineRule="auto"/>
        <w:jc w:val="both"/>
        <w:rPr>
          <w:rFonts w:ascii="Calibri" w:eastAsia="Times New Roman" w:hAnsi="Calibri" w:cs="Calibri"/>
          <w:b/>
          <w:bCs/>
          <w:kern w:val="0"/>
          <w:sz w:val="20"/>
          <w:szCs w:val="20"/>
          <w:lang w:eastAsia="pl-PL"/>
          <w14:ligatures w14:val="none"/>
        </w:rPr>
      </w:pPr>
      <w:r w:rsidRPr="007A1BE6">
        <w:rPr>
          <w:rFonts w:eastAsia="Times New Roman" w:cs="Calibri"/>
          <w:b/>
          <w:bCs/>
          <w:kern w:val="0"/>
          <w:sz w:val="20"/>
          <w:szCs w:val="20"/>
          <w:lang w:eastAsia="pl-PL"/>
          <w14:ligatures w14:val="none"/>
        </w:rPr>
        <w:t xml:space="preserve">Poradnictwo </w:t>
      </w:r>
      <w:proofErr w:type="spellStart"/>
      <w:r w:rsidRPr="007A1BE6">
        <w:rPr>
          <w:rFonts w:eastAsia="Times New Roman" w:cs="Calibri"/>
          <w:b/>
          <w:bCs/>
          <w:kern w:val="0"/>
          <w:sz w:val="20"/>
          <w:szCs w:val="20"/>
          <w:lang w:eastAsia="pl-PL"/>
          <w14:ligatures w14:val="none"/>
        </w:rPr>
        <w:t>okołotestowe</w:t>
      </w:r>
      <w:proofErr w:type="spellEnd"/>
      <w:r w:rsidRPr="007A1BE6">
        <w:rPr>
          <w:rFonts w:eastAsia="Times New Roman" w:cs="Calibri"/>
          <w:b/>
          <w:bCs/>
          <w:kern w:val="0"/>
          <w:sz w:val="20"/>
          <w:szCs w:val="20"/>
          <w:lang w:eastAsia="pl-PL"/>
          <w14:ligatures w14:val="none"/>
        </w:rPr>
        <w:t xml:space="preserve"> w PKD mogą prowadzić wyłącznie:</w:t>
      </w:r>
    </w:p>
    <w:p w14:paraId="3CF41105" w14:textId="77777777" w:rsidR="009F5E29" w:rsidRPr="007A1BE6" w:rsidRDefault="009F5E29" w:rsidP="00010566">
      <w:pPr>
        <w:numPr>
          <w:ilvl w:val="0"/>
          <w:numId w:val="89"/>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osoby posiadające wykształcenie wyższe medyczne (lekarze, diagności laboratoryjni, pielęgniarki, ratownicy medyczni)</w:t>
      </w:r>
      <w:r w:rsidRPr="007A1BE6">
        <w:rPr>
          <w:rFonts w:eastAsia="Times New Roman" w:cs="Calibri"/>
          <w:kern w:val="0"/>
          <w:sz w:val="20"/>
          <w:szCs w:val="20"/>
          <w:lang w:eastAsia="pl-PL"/>
          <w14:ligatures w14:val="none"/>
        </w:rPr>
        <w:br/>
        <w:t>i</w:t>
      </w:r>
      <w:r w:rsidRPr="007A1BE6">
        <w:rPr>
          <w:rFonts w:eastAsia="Calibri" w:cs="Calibri"/>
          <w:kern w:val="0"/>
          <w:sz w:val="20"/>
          <w:szCs w:val="20"/>
          <w:lang w:eastAsia="pl-PL"/>
          <w14:ligatures w14:val="none"/>
        </w:rPr>
        <w:t xml:space="preserve"> posiadające ważny certyfikat doradcy upoważniający do prowadzenia poradnictwa, wydany przez Krajowe Centrum ds. AIDS</w:t>
      </w:r>
      <w:r w:rsidRPr="007A1BE6">
        <w:rPr>
          <w:rFonts w:eastAsia="Times New Roman" w:cs="Calibri"/>
          <w:kern w:val="0"/>
          <w:sz w:val="20"/>
          <w:szCs w:val="20"/>
          <w:lang w:eastAsia="pl-PL"/>
          <w14:ligatures w14:val="none"/>
        </w:rPr>
        <w:t>,</w:t>
      </w:r>
    </w:p>
    <w:p w14:paraId="7A3DBE09" w14:textId="77777777" w:rsidR="009F5E29" w:rsidRPr="007A1BE6" w:rsidRDefault="009F5E29" w:rsidP="009F5E29">
      <w:pPr>
        <w:numPr>
          <w:ilvl w:val="0"/>
          <w:numId w:val="57"/>
        </w:numPr>
        <w:suppressAutoHyphens/>
        <w:spacing w:after="0" w:line="276" w:lineRule="auto"/>
        <w:jc w:val="both"/>
        <w:rPr>
          <w:rFonts w:ascii="Calibri" w:eastAsia="Times New Roman" w:hAnsi="Calibri" w:cs="Calibri"/>
          <w:bCs/>
          <w:kern w:val="0"/>
          <w:sz w:val="20"/>
          <w:szCs w:val="20"/>
          <w:lang w:eastAsia="pl-PL"/>
          <w14:ligatures w14:val="none"/>
        </w:rPr>
      </w:pPr>
      <w:r w:rsidRPr="007A1BE6">
        <w:rPr>
          <w:rFonts w:eastAsia="Times New Roman" w:cs="Calibri"/>
          <w:kern w:val="0"/>
          <w:sz w:val="20"/>
          <w:szCs w:val="20"/>
          <w:lang w:eastAsia="pl-PL"/>
          <w14:ligatures w14:val="none"/>
        </w:rPr>
        <w:t xml:space="preserve">osoby posiadające wykształcenie wyższe psychologiczne, pedagogiczne, seksuologiczne lub inne pochodne, potwierdzone oświadczeniem o doświadczeniu zawodowym w kontaktach z klientem i </w:t>
      </w:r>
      <w:r w:rsidRPr="007A1BE6">
        <w:rPr>
          <w:rFonts w:eastAsia="Calibri" w:cs="Calibri"/>
          <w:bCs/>
          <w:kern w:val="0"/>
          <w:sz w:val="20"/>
          <w:szCs w:val="20"/>
          <w:lang w:eastAsia="pl-PL"/>
          <w14:ligatures w14:val="none"/>
        </w:rPr>
        <w:t>posiadające ważny certyfikat doradcy upoważniający do prowadzenia poradnictwa, wydany przez Krajowe Centrum ds. AIDS</w:t>
      </w:r>
      <w:r w:rsidRPr="007A1BE6">
        <w:rPr>
          <w:rFonts w:eastAsia="Times New Roman" w:cs="Calibri"/>
          <w:bCs/>
          <w:kern w:val="0"/>
          <w:sz w:val="20"/>
          <w:szCs w:val="20"/>
          <w:lang w:eastAsia="pl-PL"/>
          <w14:ligatures w14:val="none"/>
        </w:rPr>
        <w:t>,</w:t>
      </w:r>
    </w:p>
    <w:p w14:paraId="2DB05B94" w14:textId="77777777" w:rsidR="009F5E29" w:rsidRPr="007A1BE6" w:rsidRDefault="009F5E29" w:rsidP="009F5E29">
      <w:pPr>
        <w:numPr>
          <w:ilvl w:val="0"/>
          <w:numId w:val="57"/>
        </w:numPr>
        <w:suppressAutoHyphens/>
        <w:spacing w:after="0" w:line="276" w:lineRule="auto"/>
        <w:contextualSpacing/>
        <w:jc w:val="both"/>
        <w:rPr>
          <w:rFonts w:ascii="Calibri" w:eastAsia="Calibri" w:hAnsi="Calibri" w:cs="Calibri"/>
          <w:kern w:val="0"/>
          <w:sz w:val="20"/>
          <w:szCs w:val="20"/>
          <w:lang w:eastAsia="pl-PL"/>
          <w14:ligatures w14:val="none"/>
        </w:rPr>
      </w:pPr>
      <w:r w:rsidRPr="007A1BE6">
        <w:rPr>
          <w:rFonts w:eastAsia="Calibri" w:cs="Calibri"/>
          <w:kern w:val="0"/>
          <w:sz w:val="20"/>
          <w:szCs w:val="20"/>
          <w:lang w:eastAsia="pl-PL"/>
          <w14:ligatures w14:val="none"/>
        </w:rPr>
        <w:t>osoby, które zachowały ciągłość pracy doradcy, z możliwą przerwą nie dłuższą niż 2 lata,</w:t>
      </w:r>
    </w:p>
    <w:p w14:paraId="61B5FD6D" w14:textId="77777777" w:rsidR="009F5E29" w:rsidRPr="005D5AC9" w:rsidRDefault="009F5E29" w:rsidP="009F5E29">
      <w:pPr>
        <w:numPr>
          <w:ilvl w:val="0"/>
          <w:numId w:val="57"/>
        </w:numPr>
        <w:suppressAutoHyphens/>
        <w:spacing w:after="0" w:line="276" w:lineRule="auto"/>
        <w:contextualSpacing/>
        <w:jc w:val="both"/>
        <w:rPr>
          <w:rFonts w:ascii="Calibri" w:eastAsia="Calibri" w:hAnsi="Calibri" w:cs="Calibri"/>
          <w:kern w:val="0"/>
          <w:sz w:val="20"/>
          <w:szCs w:val="20"/>
          <w:lang w:eastAsia="pl-PL"/>
          <w14:ligatures w14:val="none"/>
        </w:rPr>
      </w:pPr>
      <w:r w:rsidRPr="007A1BE6">
        <w:rPr>
          <w:rFonts w:eastAsia="Calibri" w:cs="Calibri"/>
          <w:kern w:val="0"/>
          <w:sz w:val="20"/>
          <w:szCs w:val="20"/>
          <w:lang w:eastAsia="pl-PL"/>
          <w14:ligatures w14:val="none"/>
        </w:rPr>
        <w:t xml:space="preserve">osoby, które posiadają ważny certyfikat doradcy, ale mają dłuższą przerwę w ciągłości pracy w PKD niż 2 lata, pod warunkiem uzyskania zgody koordynatora i poświadczenia przez niego przygotowania merytorycznego (praca z systemem </w:t>
      </w:r>
      <w:r w:rsidRPr="005D5AC9">
        <w:rPr>
          <w:rFonts w:eastAsia="Calibri" w:cs="Calibri"/>
          <w:kern w:val="0"/>
          <w:sz w:val="20"/>
          <w:szCs w:val="20"/>
          <w:lang w:eastAsia="pl-PL"/>
          <w14:ligatures w14:val="none"/>
        </w:rPr>
        <w:t>ankiet, aktualne standardy pracy PKD itp.).</w:t>
      </w:r>
    </w:p>
    <w:p w14:paraId="1DC83570" w14:textId="77777777" w:rsidR="009F5E29" w:rsidRPr="005D5AC9" w:rsidRDefault="009F5E29" w:rsidP="009F5E29">
      <w:pPr>
        <w:spacing w:after="0" w:line="276" w:lineRule="auto"/>
        <w:jc w:val="both"/>
        <w:rPr>
          <w:rFonts w:ascii="Calibri" w:eastAsia="Times New Roman" w:hAnsi="Calibri" w:cs="Calibri"/>
          <w:kern w:val="0"/>
          <w:sz w:val="20"/>
          <w:szCs w:val="20"/>
          <w:lang w:eastAsia="pl-PL"/>
          <w14:ligatures w14:val="none"/>
        </w:rPr>
      </w:pPr>
      <w:bookmarkStart w:id="3" w:name="_Hlk195533795"/>
      <w:r w:rsidRPr="005D5AC9">
        <w:rPr>
          <w:rFonts w:eastAsia="Times New Roman" w:cs="Calibri"/>
          <w:kern w:val="0"/>
          <w:sz w:val="20"/>
          <w:szCs w:val="20"/>
          <w:lang w:eastAsia="pl-PL"/>
          <w14:ligatures w14:val="none"/>
        </w:rPr>
        <w:t>Z osobą mającą pełnić w PKD wyłącznie funkcję doradcy może być nawiązany przez Realizatora zadania:</w:t>
      </w:r>
    </w:p>
    <w:p w14:paraId="24B6C050" w14:textId="77777777" w:rsidR="009F5E29" w:rsidRPr="005D5AC9" w:rsidRDefault="009F5E29" w:rsidP="00010566">
      <w:pPr>
        <w:numPr>
          <w:ilvl w:val="0"/>
          <w:numId w:val="90"/>
        </w:numPr>
        <w:suppressAutoHyphens/>
        <w:spacing w:after="0" w:line="276" w:lineRule="auto"/>
        <w:ind w:left="708"/>
        <w:jc w:val="both"/>
        <w:rPr>
          <w:rFonts w:ascii="Calibri" w:eastAsia="Times New Roman" w:hAnsi="Calibri" w:cs="Calibri"/>
          <w:kern w:val="0"/>
          <w:sz w:val="20"/>
          <w:szCs w:val="20"/>
          <w:lang w:eastAsia="pl-PL"/>
          <w14:ligatures w14:val="none"/>
        </w:rPr>
      </w:pPr>
      <w:r w:rsidRPr="005D5AC9">
        <w:rPr>
          <w:rFonts w:eastAsia="Times New Roman" w:cs="Calibri"/>
          <w:kern w:val="0"/>
          <w:sz w:val="20"/>
          <w:szCs w:val="20"/>
          <w:lang w:eastAsia="pl-PL"/>
          <w14:ligatures w14:val="none"/>
        </w:rPr>
        <w:t>stosunek pracy (umowa o pracę) lub</w:t>
      </w:r>
    </w:p>
    <w:p w14:paraId="11FC8080" w14:textId="77777777" w:rsidR="009F5E29" w:rsidRPr="005D5AC9" w:rsidRDefault="009F5E29" w:rsidP="009F5E29">
      <w:pPr>
        <w:numPr>
          <w:ilvl w:val="0"/>
          <w:numId w:val="58"/>
        </w:numPr>
        <w:suppressAutoHyphens/>
        <w:spacing w:after="0" w:line="276" w:lineRule="auto"/>
        <w:ind w:left="708"/>
        <w:jc w:val="both"/>
        <w:rPr>
          <w:rFonts w:ascii="Calibri" w:eastAsia="Times New Roman" w:hAnsi="Calibri" w:cs="Calibri"/>
          <w:kern w:val="0"/>
          <w:sz w:val="20"/>
          <w:szCs w:val="20"/>
          <w:lang w:eastAsia="pl-PL"/>
          <w14:ligatures w14:val="none"/>
        </w:rPr>
      </w:pPr>
      <w:r w:rsidRPr="005D5AC9">
        <w:rPr>
          <w:rFonts w:eastAsia="Times New Roman" w:cs="Calibri"/>
          <w:kern w:val="0"/>
          <w:sz w:val="20"/>
          <w:szCs w:val="20"/>
          <w:lang w:eastAsia="pl-PL"/>
          <w14:ligatures w14:val="none"/>
        </w:rPr>
        <w:t>stosunek cywilnoprawny (</w:t>
      </w:r>
      <w:proofErr w:type="spellStart"/>
      <w:r w:rsidRPr="005D5AC9">
        <w:rPr>
          <w:rFonts w:eastAsia="Times New Roman" w:cs="Calibri"/>
          <w:kern w:val="0"/>
          <w:sz w:val="20"/>
          <w:szCs w:val="20"/>
          <w:lang w:eastAsia="pl-PL"/>
          <w14:ligatures w14:val="none"/>
        </w:rPr>
        <w:t>umowa-zlecenie</w:t>
      </w:r>
      <w:proofErr w:type="spellEnd"/>
      <w:r w:rsidRPr="005D5AC9">
        <w:rPr>
          <w:rFonts w:eastAsia="Times New Roman" w:cs="Calibri"/>
          <w:kern w:val="0"/>
          <w:sz w:val="20"/>
          <w:szCs w:val="20"/>
          <w:lang w:eastAsia="pl-PL"/>
          <w14:ligatures w14:val="none"/>
        </w:rPr>
        <w:t>).</w:t>
      </w:r>
    </w:p>
    <w:bookmarkEnd w:id="3"/>
    <w:p w14:paraId="1EDA7443"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5D5AC9">
        <w:rPr>
          <w:rFonts w:eastAsia="Times New Roman" w:cs="Calibri"/>
          <w:kern w:val="0"/>
          <w:sz w:val="20"/>
          <w:szCs w:val="20"/>
          <w:lang w:eastAsia="pl-PL"/>
          <w14:ligatures w14:val="none"/>
        </w:rPr>
        <w:t xml:space="preserve">W PKD wymagana jest praca co najmniej dwóch doradców z aktualnymi certyfikatami Krajowego Centrum </w:t>
      </w:r>
      <w:r w:rsidRPr="005D5AC9">
        <w:rPr>
          <w:rFonts w:eastAsia="Times New Roman" w:cs="Calibri"/>
          <w:kern w:val="0"/>
          <w:sz w:val="20"/>
          <w:szCs w:val="20"/>
          <w:lang w:eastAsia="pl-PL"/>
          <w14:ligatures w14:val="none"/>
        </w:rPr>
        <w:br/>
        <w:t>ds. AIDS</w:t>
      </w:r>
      <w:r w:rsidRPr="007A1BE6">
        <w:rPr>
          <w:rFonts w:eastAsia="Times New Roman" w:cs="Calibri"/>
          <w:kern w:val="0"/>
          <w:sz w:val="20"/>
          <w:szCs w:val="20"/>
          <w:lang w:eastAsia="pl-PL"/>
          <w14:ligatures w14:val="none"/>
        </w:rPr>
        <w:t xml:space="preserve"> (w uzasadnionych przypadkach, za zgodą Centrum, poradnictwo </w:t>
      </w:r>
      <w:proofErr w:type="spellStart"/>
      <w:r w:rsidRPr="007A1BE6">
        <w:rPr>
          <w:rFonts w:eastAsia="Times New Roman" w:cs="Calibri"/>
          <w:kern w:val="0"/>
          <w:sz w:val="20"/>
          <w:szCs w:val="20"/>
          <w:lang w:eastAsia="pl-PL"/>
          <w14:ligatures w14:val="none"/>
        </w:rPr>
        <w:t>okołotestowe</w:t>
      </w:r>
      <w:proofErr w:type="spellEnd"/>
      <w:r w:rsidRPr="007A1BE6">
        <w:rPr>
          <w:rFonts w:eastAsia="Times New Roman" w:cs="Calibri"/>
          <w:kern w:val="0"/>
          <w:sz w:val="20"/>
          <w:szCs w:val="20"/>
          <w:lang w:eastAsia="pl-PL"/>
          <w14:ligatures w14:val="none"/>
        </w:rPr>
        <w:t xml:space="preserve"> w PKD może wykonywać jeden doradca). </w:t>
      </w:r>
    </w:p>
    <w:p w14:paraId="3DAAE5F0"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p>
    <w:p w14:paraId="6043F97C" w14:textId="77777777" w:rsidR="009F5E29" w:rsidRPr="007A1BE6" w:rsidRDefault="009F5E29" w:rsidP="009F5E29">
      <w:pPr>
        <w:numPr>
          <w:ilvl w:val="1"/>
          <w:numId w:val="53"/>
        </w:numPr>
        <w:suppressAutoHyphens/>
        <w:spacing w:after="0" w:line="276" w:lineRule="auto"/>
        <w:ind w:left="720"/>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Pobór materiału biologicznego (krwi) do wykonania badania w kierunku HIV, kiły i HCV</w:t>
      </w:r>
    </w:p>
    <w:p w14:paraId="2AC6E6F6"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Wykonywanie czynności polegających na pobieraniu krwi do wykonania badania w kierunku HIV, kiły i HCV można powierzyć wyłącznie osobie uprawnionej, wykonującej zawód medyczny w rozumieniu art. 2 ust. 1 pkt 2 ustawy </w:t>
      </w:r>
      <w:r w:rsidRPr="007A1BE6">
        <w:rPr>
          <w:rFonts w:eastAsia="Times New Roman" w:cs="Calibri"/>
          <w:i/>
          <w:iCs/>
          <w:kern w:val="0"/>
          <w:sz w:val="20"/>
          <w:szCs w:val="20"/>
          <w:lang w:eastAsia="pl-PL"/>
          <w14:ligatures w14:val="none"/>
        </w:rPr>
        <w:t>o działalności leczniczej</w:t>
      </w:r>
      <w:r w:rsidRPr="007A1BE6">
        <w:rPr>
          <w:rFonts w:eastAsia="Times New Roman" w:cs="Calibri"/>
          <w:kern w:val="0"/>
          <w:sz w:val="20"/>
          <w:szCs w:val="20"/>
          <w:lang w:eastAsia="pl-PL"/>
          <w14:ligatures w14:val="none"/>
        </w:rPr>
        <w:t>, z poniższymi zastrzeżeniami:</w:t>
      </w:r>
    </w:p>
    <w:p w14:paraId="2B9727D6" w14:textId="77777777" w:rsidR="009F5E29" w:rsidRPr="007A1BE6" w:rsidRDefault="009F5E29" w:rsidP="00010566">
      <w:pPr>
        <w:numPr>
          <w:ilvl w:val="0"/>
          <w:numId w:val="91"/>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u w:val="single"/>
          <w:lang w:eastAsia="pl-PL"/>
          <w14:ligatures w14:val="none"/>
        </w:rPr>
        <w:t xml:space="preserve">Realizator zadania publicznego, będący podmiotem wykonującym działalność leczniczą </w:t>
      </w:r>
      <w:r w:rsidRPr="007A1BE6">
        <w:rPr>
          <w:rFonts w:eastAsia="Times New Roman" w:cs="Calibri"/>
          <w:kern w:val="0"/>
          <w:sz w:val="20"/>
          <w:szCs w:val="20"/>
          <w:lang w:eastAsia="pl-PL"/>
          <w14:ligatures w14:val="none"/>
        </w:rPr>
        <w:t xml:space="preserve">w rozumieniu art. 2 ust.1 pkt 5 ustawy </w:t>
      </w:r>
      <w:r w:rsidRPr="007A1BE6">
        <w:rPr>
          <w:rFonts w:eastAsia="Times New Roman" w:cs="Calibri"/>
          <w:i/>
          <w:iCs/>
          <w:kern w:val="0"/>
          <w:sz w:val="20"/>
          <w:szCs w:val="20"/>
          <w:lang w:eastAsia="pl-PL"/>
          <w14:ligatures w14:val="none"/>
        </w:rPr>
        <w:t>o działalności leczniczej</w:t>
      </w:r>
      <w:r w:rsidRPr="007A1BE6">
        <w:rPr>
          <w:rFonts w:eastAsia="Times New Roman" w:cs="Calibri"/>
          <w:kern w:val="0"/>
          <w:sz w:val="20"/>
          <w:szCs w:val="20"/>
          <w:lang w:eastAsia="pl-PL"/>
          <w14:ligatures w14:val="none"/>
        </w:rPr>
        <w:t xml:space="preserve">, może to uczynić poprzez zawarcie z taką osobą umowy </w:t>
      </w:r>
      <w:r w:rsidRPr="007A1BE6">
        <w:rPr>
          <w:rFonts w:eastAsia="Times New Roman" w:cs="Calibri"/>
          <w:kern w:val="0"/>
          <w:sz w:val="20"/>
          <w:szCs w:val="20"/>
          <w:lang w:eastAsia="pl-PL"/>
          <w14:ligatures w14:val="none"/>
        </w:rPr>
        <w:br/>
        <w:t>o pracę lub umowy cywilnoprawnej (</w:t>
      </w:r>
      <w:proofErr w:type="spellStart"/>
      <w:r w:rsidRPr="007A1BE6">
        <w:rPr>
          <w:rFonts w:eastAsia="Times New Roman" w:cs="Calibri"/>
          <w:kern w:val="0"/>
          <w:sz w:val="20"/>
          <w:szCs w:val="20"/>
          <w:lang w:eastAsia="pl-PL"/>
          <w14:ligatures w14:val="none"/>
        </w:rPr>
        <w:t>umowy-zlecenia</w:t>
      </w:r>
      <w:proofErr w:type="spellEnd"/>
      <w:r w:rsidRPr="007A1BE6">
        <w:rPr>
          <w:rFonts w:eastAsia="Times New Roman" w:cs="Calibri"/>
          <w:kern w:val="0"/>
          <w:sz w:val="20"/>
          <w:szCs w:val="20"/>
          <w:lang w:eastAsia="pl-PL"/>
          <w14:ligatures w14:val="none"/>
        </w:rPr>
        <w:t>);</w:t>
      </w:r>
    </w:p>
    <w:p w14:paraId="60E0069F" w14:textId="77777777" w:rsidR="009F5E29" w:rsidRPr="007A1BE6" w:rsidRDefault="009F5E29" w:rsidP="009F5E29">
      <w:pPr>
        <w:numPr>
          <w:ilvl w:val="0"/>
          <w:numId w:val="59"/>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u w:val="single"/>
          <w:lang w:eastAsia="pl-PL"/>
          <w14:ligatures w14:val="none"/>
        </w:rPr>
        <w:t>Realizator zadania publicznego, niebędący podmiotem wykonującym działalność leczniczą</w:t>
      </w:r>
      <w:r w:rsidRPr="007A1BE6">
        <w:rPr>
          <w:rFonts w:eastAsia="Times New Roman" w:cs="Calibri"/>
          <w:kern w:val="0"/>
          <w:sz w:val="20"/>
          <w:szCs w:val="20"/>
          <w:lang w:eastAsia="pl-PL"/>
          <w14:ligatures w14:val="none"/>
        </w:rPr>
        <w:t xml:space="preserve"> w rozumieniu art. 2 ust.1 pkt 5 ustawy </w:t>
      </w:r>
      <w:r w:rsidRPr="007A1BE6">
        <w:rPr>
          <w:rFonts w:eastAsia="Times New Roman" w:cs="Calibri"/>
          <w:i/>
          <w:iCs/>
          <w:kern w:val="0"/>
          <w:sz w:val="20"/>
          <w:szCs w:val="20"/>
          <w:lang w:eastAsia="pl-PL"/>
          <w14:ligatures w14:val="none"/>
        </w:rPr>
        <w:t>o działalności leczniczej</w:t>
      </w:r>
      <w:r w:rsidRPr="007A1BE6">
        <w:rPr>
          <w:rFonts w:eastAsia="Times New Roman" w:cs="Calibri"/>
          <w:kern w:val="0"/>
          <w:sz w:val="20"/>
          <w:szCs w:val="20"/>
          <w:lang w:eastAsia="pl-PL"/>
          <w14:ligatures w14:val="none"/>
        </w:rPr>
        <w:t xml:space="preserve">, może powierzyć wykonywanie czynności polegających na pobieraniu krwi do wykonania badania, na podstawie umowy cywilnoprawnej, podmiotowi wykonującemu działalność leczniczą. </w:t>
      </w:r>
    </w:p>
    <w:p w14:paraId="0D6ADF5A"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p>
    <w:p w14:paraId="58072E26" w14:textId="77777777" w:rsidR="009F5E29" w:rsidRPr="007A1BE6" w:rsidRDefault="009F5E29" w:rsidP="009F5E29">
      <w:pPr>
        <w:numPr>
          <w:ilvl w:val="1"/>
          <w:numId w:val="53"/>
        </w:numPr>
        <w:suppressAutoHyphens/>
        <w:spacing w:after="0" w:line="276" w:lineRule="auto"/>
        <w:ind w:left="720"/>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Konsultacje medyczne</w:t>
      </w:r>
    </w:p>
    <w:p w14:paraId="26825953"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Jeżeli w PKD żaden z zatrudnionych doradców nie jest lekarzem, Realizator zadania publicznego zobowiązany jest zapewnić PKD współpracę z lekarzem na podstawie odpowiedniej umowy, tj.:</w:t>
      </w:r>
    </w:p>
    <w:p w14:paraId="71A97FBE" w14:textId="77777777" w:rsidR="009F5E29" w:rsidRPr="007A1BE6" w:rsidRDefault="009F5E29" w:rsidP="00010566">
      <w:pPr>
        <w:numPr>
          <w:ilvl w:val="0"/>
          <w:numId w:val="92"/>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na podstawie umowy o pracę lub umowy cywilnoprawnej (na warunkach zlecenia lub wolontariatu) – jeżeli Realizator zadania publicznego jest podmiotem wykonującym działalność leczniczą w rozumieniu art. 2 ust. 1 pkt 5 ustawy </w:t>
      </w:r>
      <w:r w:rsidRPr="007A1BE6">
        <w:rPr>
          <w:rFonts w:eastAsia="Times New Roman" w:cs="Calibri"/>
          <w:i/>
          <w:iCs/>
          <w:kern w:val="0"/>
          <w:sz w:val="20"/>
          <w:szCs w:val="20"/>
          <w:lang w:eastAsia="pl-PL"/>
          <w14:ligatures w14:val="none"/>
        </w:rPr>
        <w:t>o działalności leczniczej</w:t>
      </w:r>
      <w:r w:rsidRPr="007A1BE6">
        <w:rPr>
          <w:rFonts w:eastAsia="Times New Roman" w:cs="Calibri"/>
          <w:kern w:val="0"/>
          <w:sz w:val="20"/>
          <w:szCs w:val="20"/>
          <w:lang w:eastAsia="pl-PL"/>
          <w14:ligatures w14:val="none"/>
        </w:rPr>
        <w:t>;</w:t>
      </w:r>
    </w:p>
    <w:p w14:paraId="0E969DE1" w14:textId="77777777" w:rsidR="009F5E29" w:rsidRPr="007A1BE6" w:rsidRDefault="009F5E29" w:rsidP="009F5E29">
      <w:pPr>
        <w:numPr>
          <w:ilvl w:val="0"/>
          <w:numId w:val="60"/>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na podstawie umowy cywilnoprawnej o udzielanie świadczeń zdrowotnych (na warunkach zlecenia, względnie wolontariatu) zawartej z podmiotem wykonującym działalność leczniczą, jeżeli Realizator zadania publicznego jest podmiotem niewykonującym działalności leczniczej w rozumieniu art. 2 ust. 1 pkt 5 ustawy </w:t>
      </w:r>
      <w:r w:rsidRPr="007A1BE6">
        <w:rPr>
          <w:rFonts w:eastAsia="Times New Roman" w:cs="Calibri"/>
          <w:i/>
          <w:iCs/>
          <w:kern w:val="0"/>
          <w:sz w:val="20"/>
          <w:szCs w:val="20"/>
          <w:lang w:eastAsia="pl-PL"/>
          <w14:ligatures w14:val="none"/>
        </w:rPr>
        <w:t>o działalności leczniczej</w:t>
      </w:r>
      <w:r w:rsidRPr="007A1BE6">
        <w:rPr>
          <w:rFonts w:eastAsia="Times New Roman" w:cs="Calibri"/>
          <w:kern w:val="0"/>
          <w:sz w:val="20"/>
          <w:szCs w:val="20"/>
          <w:lang w:eastAsia="pl-PL"/>
          <w14:ligatures w14:val="none"/>
        </w:rPr>
        <w:t xml:space="preserve">. </w:t>
      </w:r>
    </w:p>
    <w:p w14:paraId="43336BF9" w14:textId="7717AB8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Do zadań takiego lekarza należy udzielanie konsultacji medycznych w przypadkach, gdy taka potrzeba wystąpi, </w:t>
      </w:r>
      <w:r w:rsidR="005E56E0">
        <w:rPr>
          <w:rFonts w:eastAsia="Times New Roman" w:cs="Calibri"/>
          <w:kern w:val="0"/>
          <w:sz w:val="20"/>
          <w:szCs w:val="20"/>
          <w:lang w:eastAsia="pl-PL"/>
          <w14:ligatures w14:val="none"/>
        </w:rPr>
        <w:br/>
      </w:r>
      <w:r w:rsidRPr="007A1BE6">
        <w:rPr>
          <w:rFonts w:eastAsia="Times New Roman" w:cs="Calibri"/>
          <w:kern w:val="0"/>
          <w:sz w:val="20"/>
          <w:szCs w:val="20"/>
          <w:lang w:eastAsia="pl-PL"/>
          <w14:ligatures w14:val="none"/>
        </w:rPr>
        <w:t xml:space="preserve">a żaden z doradców PKD nie jest lekarzem. </w:t>
      </w:r>
    </w:p>
    <w:p w14:paraId="26C201E1"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p>
    <w:p w14:paraId="7BCEE715" w14:textId="77777777" w:rsidR="009F5E29" w:rsidRPr="007A1BE6" w:rsidRDefault="009F5E29" w:rsidP="009F5E29">
      <w:pPr>
        <w:numPr>
          <w:ilvl w:val="1"/>
          <w:numId w:val="53"/>
        </w:numPr>
        <w:suppressAutoHyphens/>
        <w:spacing w:after="0" w:line="276" w:lineRule="auto"/>
        <w:ind w:left="720"/>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Diagnostyka laboratoryjna</w:t>
      </w:r>
    </w:p>
    <w:p w14:paraId="4B84025F"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lastRenderedPageBreak/>
        <w:t xml:space="preserve">Czynności diagnostyki laboratoryjnej mogą wykonywać wyłącznie osoby spełniające wymagania kwalifikacyjne określone w ustawie o </w:t>
      </w:r>
      <w:r w:rsidRPr="007A1BE6">
        <w:rPr>
          <w:rFonts w:eastAsia="Times New Roman" w:cs="Calibri"/>
          <w:i/>
          <w:iCs/>
          <w:kern w:val="0"/>
          <w:sz w:val="20"/>
          <w:szCs w:val="20"/>
          <w:lang w:eastAsia="pl-PL"/>
          <w14:ligatures w14:val="none"/>
        </w:rPr>
        <w:t>medycynie laboratoryjnej</w:t>
      </w:r>
      <w:r w:rsidRPr="007A1BE6">
        <w:rPr>
          <w:rFonts w:eastAsia="Times New Roman" w:cs="Calibri"/>
          <w:kern w:val="0"/>
          <w:sz w:val="20"/>
          <w:szCs w:val="20"/>
          <w:lang w:eastAsia="pl-PL"/>
          <w14:ligatures w14:val="none"/>
        </w:rPr>
        <w:t>. Dlatego czynności te mogą być powierzone takiej osobie wyłącznie:</w:t>
      </w:r>
    </w:p>
    <w:p w14:paraId="225BC62A" w14:textId="77777777" w:rsidR="009F5E29" w:rsidRPr="007A1BE6" w:rsidRDefault="009F5E29" w:rsidP="00010566">
      <w:pPr>
        <w:numPr>
          <w:ilvl w:val="0"/>
          <w:numId w:val="93"/>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na podstawie umowy o pracę lub umowy cywilnoprawnej – jeżeli Realizator zadania publicznego jest podmiotem wykonującym działalność leczniczą;</w:t>
      </w:r>
    </w:p>
    <w:p w14:paraId="35CDEFF5" w14:textId="77777777" w:rsidR="009F5E29" w:rsidRPr="007A1BE6" w:rsidRDefault="009F5E29" w:rsidP="009F5E29">
      <w:pPr>
        <w:numPr>
          <w:ilvl w:val="0"/>
          <w:numId w:val="61"/>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na podstawie umowy cywilnoprawnej zawartej z: </w:t>
      </w:r>
      <w:r w:rsidRPr="007A1BE6">
        <w:rPr>
          <w:rFonts w:eastAsia="Times New Roman" w:cs="Calibri"/>
          <w:kern w:val="0"/>
          <w:sz w:val="20"/>
          <w:szCs w:val="20"/>
          <w:lang w:eastAsia="pl-PL"/>
          <w14:ligatures w14:val="none"/>
        </w:rPr>
        <w:tab/>
      </w:r>
      <w:r w:rsidRPr="007A1BE6">
        <w:rPr>
          <w:rFonts w:eastAsia="Times New Roman" w:cs="Calibri"/>
          <w:kern w:val="0"/>
          <w:sz w:val="20"/>
          <w:szCs w:val="20"/>
          <w:lang w:eastAsia="pl-PL"/>
          <w14:ligatures w14:val="none"/>
        </w:rPr>
        <w:tab/>
      </w:r>
      <w:r w:rsidRPr="007A1BE6">
        <w:rPr>
          <w:rFonts w:eastAsia="Times New Roman" w:cs="Calibri"/>
          <w:kern w:val="0"/>
          <w:sz w:val="20"/>
          <w:szCs w:val="20"/>
          <w:lang w:eastAsia="pl-PL"/>
          <w14:ligatures w14:val="none"/>
        </w:rPr>
        <w:tab/>
      </w:r>
      <w:r w:rsidRPr="007A1BE6">
        <w:rPr>
          <w:rFonts w:eastAsia="Times New Roman" w:cs="Calibri"/>
          <w:kern w:val="0"/>
          <w:sz w:val="20"/>
          <w:szCs w:val="20"/>
          <w:lang w:eastAsia="pl-PL"/>
          <w14:ligatures w14:val="none"/>
        </w:rPr>
        <w:tab/>
      </w:r>
      <w:r w:rsidRPr="007A1BE6">
        <w:rPr>
          <w:rFonts w:eastAsia="Times New Roman" w:cs="Calibri"/>
          <w:kern w:val="0"/>
          <w:sz w:val="20"/>
          <w:szCs w:val="20"/>
          <w:lang w:eastAsia="pl-PL"/>
          <w14:ligatures w14:val="none"/>
        </w:rPr>
        <w:tab/>
      </w:r>
      <w:r w:rsidRPr="007A1BE6">
        <w:rPr>
          <w:rFonts w:eastAsia="Times New Roman" w:cs="Calibri"/>
          <w:kern w:val="0"/>
          <w:sz w:val="20"/>
          <w:szCs w:val="20"/>
          <w:lang w:eastAsia="pl-PL"/>
          <w14:ligatures w14:val="none"/>
        </w:rPr>
        <w:tab/>
      </w:r>
      <w:r w:rsidRPr="007A1BE6">
        <w:rPr>
          <w:rFonts w:eastAsia="Times New Roman" w:cs="Calibri"/>
          <w:kern w:val="0"/>
          <w:sz w:val="20"/>
          <w:szCs w:val="20"/>
          <w:lang w:eastAsia="pl-PL"/>
          <w14:ligatures w14:val="none"/>
        </w:rPr>
        <w:br/>
        <w:t xml:space="preserve">- podmiotem wykonującym działalność leczniczą i posiadającym w swojej strukturze organizacyjnej laboratorium diagnostyczne spełniające wymagania określone w przepisach art. 9 ust. 1 i 2 oraz art. 164 ustawy </w:t>
      </w:r>
      <w:r w:rsidRPr="007A1BE6">
        <w:rPr>
          <w:rFonts w:eastAsia="Times New Roman" w:cs="Calibri"/>
          <w:i/>
          <w:iCs/>
          <w:kern w:val="0"/>
          <w:sz w:val="20"/>
          <w:szCs w:val="20"/>
          <w:lang w:eastAsia="pl-PL"/>
          <w14:ligatures w14:val="none"/>
        </w:rPr>
        <w:t>o medycynie laboratoryjnej</w:t>
      </w:r>
      <w:r w:rsidRPr="007A1BE6">
        <w:rPr>
          <w:rFonts w:eastAsia="Times New Roman" w:cs="Calibri"/>
          <w:kern w:val="0"/>
          <w:sz w:val="20"/>
          <w:szCs w:val="20"/>
          <w:lang w:eastAsia="pl-PL"/>
          <w14:ligatures w14:val="none"/>
        </w:rPr>
        <w:t xml:space="preserve"> oraz Rozporządzenia Ministra Zdrowia </w:t>
      </w:r>
      <w:r w:rsidRPr="007A1BE6">
        <w:rPr>
          <w:rFonts w:eastAsia="Times New Roman" w:cs="Calibri"/>
          <w:i/>
          <w:iCs/>
          <w:kern w:val="0"/>
          <w:sz w:val="20"/>
          <w:szCs w:val="20"/>
          <w:lang w:eastAsia="pl-PL"/>
          <w14:ligatures w14:val="none"/>
        </w:rPr>
        <w:t xml:space="preserve">w sprawie wymagań, jakim powinno odpowiadać medyczne laboratorium diagnostyczne </w:t>
      </w:r>
      <w:r w:rsidRPr="007A1BE6">
        <w:rPr>
          <w:rFonts w:eastAsia="Times New Roman" w:cs="Calibri"/>
          <w:kern w:val="0"/>
          <w:sz w:val="20"/>
          <w:szCs w:val="20"/>
          <w:lang w:eastAsia="pl-PL"/>
          <w14:ligatures w14:val="none"/>
        </w:rPr>
        <w:t xml:space="preserve">albo </w:t>
      </w:r>
      <w:r w:rsidRPr="007A1BE6">
        <w:rPr>
          <w:rFonts w:eastAsia="Times New Roman" w:cs="Calibri"/>
          <w:kern w:val="0"/>
          <w:sz w:val="20"/>
          <w:szCs w:val="20"/>
          <w:lang w:eastAsia="pl-PL"/>
          <w14:ligatures w14:val="none"/>
        </w:rPr>
        <w:tab/>
      </w:r>
      <w:r w:rsidRPr="007A1BE6">
        <w:rPr>
          <w:rFonts w:eastAsia="Times New Roman" w:cs="Calibri"/>
          <w:kern w:val="0"/>
          <w:sz w:val="20"/>
          <w:szCs w:val="20"/>
          <w:lang w:eastAsia="pl-PL"/>
          <w14:ligatures w14:val="none"/>
        </w:rPr>
        <w:tab/>
      </w:r>
      <w:r w:rsidRPr="007A1BE6">
        <w:rPr>
          <w:rFonts w:eastAsia="Times New Roman" w:cs="Calibri"/>
          <w:kern w:val="0"/>
          <w:sz w:val="20"/>
          <w:szCs w:val="20"/>
          <w:lang w:eastAsia="pl-PL"/>
          <w14:ligatures w14:val="none"/>
        </w:rPr>
        <w:tab/>
      </w:r>
      <w:r w:rsidRPr="007A1BE6">
        <w:rPr>
          <w:rFonts w:eastAsia="Times New Roman" w:cs="Calibri"/>
          <w:kern w:val="0"/>
          <w:sz w:val="20"/>
          <w:szCs w:val="20"/>
          <w:lang w:eastAsia="pl-PL"/>
          <w14:ligatures w14:val="none"/>
        </w:rPr>
        <w:tab/>
      </w:r>
      <w:r w:rsidRPr="007A1BE6">
        <w:rPr>
          <w:rFonts w:eastAsia="Times New Roman" w:cs="Calibri"/>
          <w:kern w:val="0"/>
          <w:sz w:val="20"/>
          <w:szCs w:val="20"/>
          <w:lang w:eastAsia="pl-PL"/>
          <w14:ligatures w14:val="none"/>
        </w:rPr>
        <w:br/>
        <w:t>- medycznym laboratorium diagnostycznym, będącym samodzielnym podmiotem, o ile spełnia ono wymagania określone w ww. przepisach – jeżeli Realizator zadania publicznego jest podmiotem niewykonującym działalności leczniczej.</w:t>
      </w:r>
    </w:p>
    <w:p w14:paraId="387B5469"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Współpraca organizacji prowadzącej PKD z laboratorium wykonującym testy diagnostyczne w kierunku HIV, kiły i HCV opisana jest szerzej w pkt. 2.7.1 poniżej. </w:t>
      </w:r>
    </w:p>
    <w:p w14:paraId="6E6201C7"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p>
    <w:p w14:paraId="40EB33FE" w14:textId="77777777" w:rsidR="009F5E29" w:rsidRPr="007A1BE6" w:rsidRDefault="009F5E29" w:rsidP="009F5E29">
      <w:pPr>
        <w:numPr>
          <w:ilvl w:val="1"/>
          <w:numId w:val="53"/>
        </w:numPr>
        <w:suppressAutoHyphens/>
        <w:spacing w:after="0" w:line="276" w:lineRule="auto"/>
        <w:ind w:left="720"/>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Koordynacja czynności realizowanych w ramach zadania publicznego</w:t>
      </w:r>
    </w:p>
    <w:p w14:paraId="1A366520"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Realizator zadania publicznego jest zobowiązany do zapewnienia koordynacji wszystkich czynności realizowanych w ramach zadania publicznego. W tym celu powinien:</w:t>
      </w:r>
    </w:p>
    <w:p w14:paraId="33D24BE6" w14:textId="77777777" w:rsidR="009F5E29" w:rsidRPr="007A1BE6" w:rsidRDefault="009F5E29" w:rsidP="00010566">
      <w:pPr>
        <w:numPr>
          <w:ilvl w:val="0"/>
          <w:numId w:val="94"/>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wyznaczyć koordynatora PKD (funkcję tę może pełnić jeden z doradców),</w:t>
      </w:r>
    </w:p>
    <w:p w14:paraId="25B69724" w14:textId="0D1C2C6C" w:rsidR="009F5E29" w:rsidRPr="007A1BE6" w:rsidRDefault="009F5E29" w:rsidP="009F5E29">
      <w:pPr>
        <w:numPr>
          <w:ilvl w:val="0"/>
          <w:numId w:val="62"/>
        </w:numPr>
        <w:suppressAutoHyphens/>
        <w:spacing w:after="0" w:line="276" w:lineRule="auto"/>
        <w:jc w:val="both"/>
        <w:rPr>
          <w:rFonts w:ascii="Calibri" w:eastAsia="Times New Roman" w:hAnsi="Calibri" w:cs="Calibri"/>
          <w:strike/>
          <w:kern w:val="0"/>
          <w:sz w:val="20"/>
          <w:szCs w:val="20"/>
          <w:lang w:eastAsia="pl-PL"/>
          <w14:ligatures w14:val="none"/>
        </w:rPr>
      </w:pPr>
      <w:r w:rsidRPr="007A1BE6">
        <w:rPr>
          <w:rFonts w:eastAsia="Times New Roman" w:cs="Calibri"/>
          <w:kern w:val="0"/>
          <w:sz w:val="20"/>
          <w:szCs w:val="20"/>
          <w:lang w:eastAsia="pl-PL"/>
          <w14:ligatures w14:val="none"/>
        </w:rPr>
        <w:t xml:space="preserve">powierzyć pełnienie funkcji koordynatora PKD (na podstawie umowy o pracę lub umowy cywilnoprawnej) osobie posiadającej wyższe wykształcenie oraz doświadczenie w zakresie organizacji i zarządzania, a także wykazującej się znajomością przepisów ustawy z dnia 11 września 2015 r. </w:t>
      </w:r>
      <w:r w:rsidRPr="007A1BE6">
        <w:rPr>
          <w:rFonts w:eastAsia="Times New Roman" w:cs="Calibri"/>
          <w:i/>
          <w:iCs/>
          <w:kern w:val="0"/>
          <w:sz w:val="20"/>
          <w:szCs w:val="20"/>
          <w:lang w:eastAsia="pl-PL"/>
          <w14:ligatures w14:val="none"/>
        </w:rPr>
        <w:t xml:space="preserve">o zdrowiu publicznym </w:t>
      </w:r>
      <w:r w:rsidR="005E56E0">
        <w:rPr>
          <w:rFonts w:eastAsia="Times New Roman" w:cs="Calibri"/>
          <w:i/>
          <w:iCs/>
          <w:kern w:val="0"/>
          <w:sz w:val="20"/>
          <w:szCs w:val="20"/>
          <w:lang w:eastAsia="pl-PL"/>
          <w14:ligatures w14:val="none"/>
        </w:rPr>
        <w:br/>
      </w:r>
      <w:r w:rsidRPr="007A1BE6">
        <w:rPr>
          <w:rFonts w:eastAsia="Times New Roman" w:cs="Calibri"/>
          <w:kern w:val="0"/>
          <w:sz w:val="20"/>
          <w:szCs w:val="20"/>
          <w:lang w:eastAsia="pl-PL"/>
          <w14:ligatures w14:val="none"/>
        </w:rPr>
        <w:t>(Dz. U. z 202</w:t>
      </w:r>
      <w:r w:rsidR="009B19F8">
        <w:rPr>
          <w:rFonts w:eastAsia="Times New Roman" w:cs="Calibri"/>
          <w:kern w:val="0"/>
          <w:sz w:val="20"/>
          <w:szCs w:val="20"/>
          <w:lang w:eastAsia="pl-PL"/>
          <w14:ligatures w14:val="none"/>
        </w:rPr>
        <w:t>6</w:t>
      </w:r>
      <w:r w:rsidRPr="007A1BE6">
        <w:rPr>
          <w:rFonts w:eastAsia="Times New Roman" w:cs="Calibri"/>
          <w:kern w:val="0"/>
          <w:sz w:val="20"/>
          <w:szCs w:val="20"/>
          <w:lang w:eastAsia="pl-PL"/>
          <w14:ligatures w14:val="none"/>
        </w:rPr>
        <w:t xml:space="preserve"> r. poz. </w:t>
      </w:r>
      <w:r w:rsidR="009B19F8">
        <w:rPr>
          <w:rFonts w:eastAsia="Times New Roman" w:cs="Calibri"/>
          <w:kern w:val="0"/>
          <w:sz w:val="20"/>
          <w:szCs w:val="20"/>
          <w:lang w:eastAsia="pl-PL"/>
          <w14:ligatures w14:val="none"/>
        </w:rPr>
        <w:t>149</w:t>
      </w:r>
      <w:r w:rsidRPr="007A1BE6">
        <w:rPr>
          <w:rFonts w:eastAsia="Times New Roman" w:cs="Calibri"/>
          <w:kern w:val="0"/>
          <w:sz w:val="20"/>
          <w:szCs w:val="20"/>
          <w:lang w:eastAsia="pl-PL"/>
          <w14:ligatures w14:val="none"/>
        </w:rPr>
        <w:t xml:space="preserve">), ustawy z dnia 27 sierpnia 2009 r. </w:t>
      </w:r>
      <w:r w:rsidRPr="007A1BE6">
        <w:rPr>
          <w:rFonts w:eastAsia="Times New Roman" w:cs="Calibri"/>
          <w:i/>
          <w:iCs/>
          <w:kern w:val="0"/>
          <w:sz w:val="20"/>
          <w:szCs w:val="20"/>
          <w:lang w:eastAsia="pl-PL"/>
          <w14:ligatures w14:val="none"/>
        </w:rPr>
        <w:t xml:space="preserve">o finansach publicznych </w:t>
      </w:r>
      <w:r w:rsidR="005E56E0">
        <w:rPr>
          <w:rFonts w:eastAsia="Times New Roman" w:cs="Calibri"/>
          <w:i/>
          <w:iCs/>
          <w:kern w:val="0"/>
          <w:sz w:val="20"/>
          <w:szCs w:val="20"/>
          <w:lang w:eastAsia="pl-PL"/>
          <w14:ligatures w14:val="none"/>
        </w:rPr>
        <w:br/>
      </w:r>
      <w:r w:rsidRPr="007A1BE6">
        <w:rPr>
          <w:rFonts w:eastAsia="Times New Roman" w:cs="Calibri"/>
          <w:kern w:val="0"/>
          <w:sz w:val="20"/>
          <w:szCs w:val="20"/>
          <w:lang w:eastAsia="pl-PL"/>
          <w14:ligatures w14:val="none"/>
        </w:rPr>
        <w:t>(Dz. U. z 202</w:t>
      </w:r>
      <w:r w:rsidR="009B19F8">
        <w:rPr>
          <w:rFonts w:eastAsia="Times New Roman" w:cs="Calibri"/>
          <w:kern w:val="0"/>
          <w:sz w:val="20"/>
          <w:szCs w:val="20"/>
          <w:lang w:eastAsia="pl-PL"/>
          <w14:ligatures w14:val="none"/>
        </w:rPr>
        <w:t>5</w:t>
      </w:r>
      <w:r w:rsidRPr="007A1BE6">
        <w:rPr>
          <w:rFonts w:eastAsia="Times New Roman" w:cs="Calibri"/>
          <w:kern w:val="0"/>
          <w:sz w:val="20"/>
          <w:szCs w:val="20"/>
          <w:lang w:eastAsia="pl-PL"/>
          <w14:ligatures w14:val="none"/>
        </w:rPr>
        <w:t xml:space="preserve"> r. poz. </w:t>
      </w:r>
      <w:r w:rsidR="009B19F8">
        <w:rPr>
          <w:rFonts w:eastAsia="Times New Roman" w:cs="Calibri"/>
          <w:kern w:val="0"/>
          <w:sz w:val="20"/>
          <w:szCs w:val="20"/>
          <w:lang w:eastAsia="pl-PL"/>
          <w14:ligatures w14:val="none"/>
        </w:rPr>
        <w:t>1483</w:t>
      </w:r>
      <w:r w:rsidRPr="007A1BE6">
        <w:rPr>
          <w:rFonts w:eastAsia="Times New Roman" w:cs="Calibri"/>
          <w:kern w:val="0"/>
          <w:sz w:val="20"/>
          <w:szCs w:val="20"/>
          <w:lang w:eastAsia="pl-PL"/>
          <w14:ligatures w14:val="none"/>
        </w:rPr>
        <w:t xml:space="preserve"> z </w:t>
      </w:r>
      <w:proofErr w:type="spellStart"/>
      <w:r w:rsidRPr="007A1BE6">
        <w:rPr>
          <w:rFonts w:eastAsia="Times New Roman" w:cs="Calibri"/>
          <w:kern w:val="0"/>
          <w:sz w:val="20"/>
          <w:szCs w:val="20"/>
          <w:lang w:eastAsia="pl-PL"/>
          <w14:ligatures w14:val="none"/>
        </w:rPr>
        <w:t>późn</w:t>
      </w:r>
      <w:proofErr w:type="spellEnd"/>
      <w:r w:rsidRPr="007A1BE6">
        <w:rPr>
          <w:rFonts w:eastAsia="Times New Roman" w:cs="Calibri"/>
          <w:kern w:val="0"/>
          <w:sz w:val="20"/>
          <w:szCs w:val="20"/>
          <w:lang w:eastAsia="pl-PL"/>
          <w14:ligatures w14:val="none"/>
        </w:rPr>
        <w:t xml:space="preserve">. zm.), ustawy z dnia 11 września 2019 r. – </w:t>
      </w:r>
      <w:r w:rsidRPr="007A1BE6">
        <w:rPr>
          <w:rFonts w:eastAsia="Times New Roman" w:cs="Calibri"/>
          <w:i/>
          <w:iCs/>
          <w:kern w:val="0"/>
          <w:sz w:val="20"/>
          <w:szCs w:val="20"/>
          <w:lang w:eastAsia="pl-PL"/>
          <w14:ligatures w14:val="none"/>
        </w:rPr>
        <w:t xml:space="preserve">Prawo zamówień publicznych </w:t>
      </w:r>
      <w:r w:rsidRPr="007A1BE6">
        <w:rPr>
          <w:rFonts w:eastAsia="Times New Roman" w:cs="Calibri"/>
          <w:kern w:val="0"/>
          <w:sz w:val="20"/>
          <w:szCs w:val="20"/>
          <w:lang w:eastAsia="pl-PL"/>
          <w14:ligatures w14:val="none"/>
        </w:rPr>
        <w:t>(Dz. U. z 202</w:t>
      </w:r>
      <w:r w:rsidR="003C62A8">
        <w:rPr>
          <w:rFonts w:eastAsia="Times New Roman" w:cs="Calibri"/>
          <w:kern w:val="0"/>
          <w:sz w:val="20"/>
          <w:szCs w:val="20"/>
          <w:lang w:eastAsia="pl-PL"/>
          <w14:ligatures w14:val="none"/>
        </w:rPr>
        <w:t>4</w:t>
      </w:r>
      <w:r w:rsidRPr="007A1BE6">
        <w:rPr>
          <w:rFonts w:eastAsia="Times New Roman" w:cs="Calibri"/>
          <w:kern w:val="0"/>
          <w:sz w:val="20"/>
          <w:szCs w:val="20"/>
          <w:lang w:eastAsia="pl-PL"/>
          <w14:ligatures w14:val="none"/>
        </w:rPr>
        <w:t xml:space="preserve"> r. poz. 1</w:t>
      </w:r>
      <w:r w:rsidR="003C62A8">
        <w:rPr>
          <w:rFonts w:eastAsia="Times New Roman" w:cs="Calibri"/>
          <w:kern w:val="0"/>
          <w:sz w:val="20"/>
          <w:szCs w:val="20"/>
          <w:lang w:eastAsia="pl-PL"/>
          <w14:ligatures w14:val="none"/>
        </w:rPr>
        <w:t>320</w:t>
      </w:r>
      <w:r w:rsidRPr="007A1BE6">
        <w:rPr>
          <w:rFonts w:eastAsia="Times New Roman" w:cs="Calibri"/>
          <w:kern w:val="0"/>
          <w:sz w:val="20"/>
          <w:szCs w:val="20"/>
          <w:lang w:eastAsia="pl-PL"/>
          <w14:ligatures w14:val="none"/>
        </w:rPr>
        <w:t xml:space="preserve"> z </w:t>
      </w:r>
      <w:proofErr w:type="spellStart"/>
      <w:r w:rsidRPr="007A1BE6">
        <w:rPr>
          <w:rFonts w:eastAsia="Times New Roman" w:cs="Calibri"/>
          <w:kern w:val="0"/>
          <w:sz w:val="20"/>
          <w:szCs w:val="20"/>
          <w:lang w:eastAsia="pl-PL"/>
          <w14:ligatures w14:val="none"/>
        </w:rPr>
        <w:t>późn</w:t>
      </w:r>
      <w:proofErr w:type="spellEnd"/>
      <w:r w:rsidRPr="007A1BE6">
        <w:rPr>
          <w:rFonts w:eastAsia="Times New Roman" w:cs="Calibri"/>
          <w:kern w:val="0"/>
          <w:sz w:val="20"/>
          <w:szCs w:val="20"/>
          <w:lang w:eastAsia="pl-PL"/>
          <w14:ligatures w14:val="none"/>
        </w:rPr>
        <w:t>. zm.) i przepisów dotyczących działalności leczniczej, praw pacjentów i zawodów medycznych.</w:t>
      </w:r>
    </w:p>
    <w:p w14:paraId="68D0F8B9"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p>
    <w:p w14:paraId="33E2B756" w14:textId="77777777" w:rsidR="009F5E29" w:rsidRPr="007A1BE6" w:rsidRDefault="009F5E29" w:rsidP="009F5E29">
      <w:pPr>
        <w:spacing w:after="0" w:line="276" w:lineRule="auto"/>
        <w:jc w:val="both"/>
        <w:rPr>
          <w:rFonts w:ascii="Calibri" w:eastAsia="Times New Roman" w:hAnsi="Calibri" w:cs="Calibri"/>
          <w:b/>
          <w:bCs/>
          <w:kern w:val="0"/>
          <w:sz w:val="20"/>
          <w:szCs w:val="20"/>
          <w:lang w:eastAsia="pl-PL"/>
          <w14:ligatures w14:val="none"/>
        </w:rPr>
      </w:pPr>
      <w:r w:rsidRPr="007A1BE6">
        <w:rPr>
          <w:rFonts w:eastAsia="Times New Roman" w:cs="Calibri"/>
          <w:b/>
          <w:bCs/>
          <w:kern w:val="0"/>
          <w:sz w:val="20"/>
          <w:szCs w:val="20"/>
          <w:lang w:eastAsia="pl-PL"/>
          <w14:ligatures w14:val="none"/>
        </w:rPr>
        <w:t xml:space="preserve">Do zadań koordynatora PKD należy w szczególności: </w:t>
      </w:r>
    </w:p>
    <w:p w14:paraId="1BA027D3" w14:textId="77777777" w:rsidR="009F5E29" w:rsidRPr="007A1BE6" w:rsidRDefault="009F5E29" w:rsidP="00010566">
      <w:pPr>
        <w:numPr>
          <w:ilvl w:val="0"/>
          <w:numId w:val="95"/>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podejmowanie działań gwarantujących racjonalne, planowe i zgodne z przeznaczeniem wykorzystanie środków finansowych i powierzonych testów;</w:t>
      </w:r>
    </w:p>
    <w:p w14:paraId="6A248B5D" w14:textId="77777777" w:rsidR="009F5E29" w:rsidRPr="007A1BE6" w:rsidRDefault="009F5E29" w:rsidP="009F5E29">
      <w:pPr>
        <w:numPr>
          <w:ilvl w:val="0"/>
          <w:numId w:val="63"/>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prowadzenie bieżącej korespondencji z przedstawicielami Krajowego Centrum ds. AIDS, w tym: terminowe przesyłanie odpowiedzi, zwracanie się z odpowiednim wyprzedzeniem (min. 15 dni roboczych) o akceptację materiałów promocyjnych/publikacji/postów zawierających logotypy MZ i KC ds. AIDS, tak aby umożliwić wydanie akceptacji zarówno przez jednostkę nadzorującą, jak i udzielającą dotacji, wypełnienie obowiązku informacyjnego, o którym mowa w pkt 6 Procedur wyboru;</w:t>
      </w:r>
    </w:p>
    <w:p w14:paraId="17035417" w14:textId="77777777" w:rsidR="009F5E29" w:rsidRPr="007A1BE6" w:rsidRDefault="009F5E29" w:rsidP="009F5E29">
      <w:pPr>
        <w:numPr>
          <w:ilvl w:val="0"/>
          <w:numId w:val="63"/>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przesyłanie miesięcznego zestawienia liczbowego z wykonania testów do Krajowego Centrum </w:t>
      </w:r>
      <w:r w:rsidRPr="007A1BE6">
        <w:rPr>
          <w:rFonts w:eastAsia="Times New Roman" w:cs="Calibri"/>
          <w:kern w:val="0"/>
          <w:sz w:val="20"/>
          <w:szCs w:val="20"/>
          <w:lang w:eastAsia="pl-PL"/>
          <w14:ligatures w14:val="none"/>
        </w:rPr>
        <w:br/>
        <w:t>ds. AIDS w terminie do końca następnego miesiąca (na adres e-mail: aids@aids.gov.pl);</w:t>
      </w:r>
    </w:p>
    <w:p w14:paraId="0B7BFBC6" w14:textId="0CE0DF9D" w:rsidR="009F5E29" w:rsidRPr="007A1BE6" w:rsidRDefault="009F5E29" w:rsidP="009F5E29">
      <w:pPr>
        <w:numPr>
          <w:ilvl w:val="0"/>
          <w:numId w:val="63"/>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informowanie Krajowego Centrum ds. AIDS o wszelkich zmianach w funkcjonowaniu PKD </w:t>
      </w:r>
      <w:r w:rsidRPr="007A1BE6">
        <w:rPr>
          <w:rFonts w:eastAsia="Times New Roman" w:cs="Calibri"/>
          <w:kern w:val="0"/>
          <w:sz w:val="20"/>
          <w:szCs w:val="20"/>
          <w:lang w:eastAsia="pl-PL"/>
          <w14:ligatures w14:val="none"/>
        </w:rPr>
        <w:br/>
        <w:t>w stosunku do stanu gwarantowanego w ofercie konkursowej (w szczególności dotyczących godzin pracy PKD, zmiany siedziby PKD i innych danych teleadresowych, uzyskania dodatkowych źródeł finansowania, akcji promocyjnych ze szczególnym uwzględnieniem obowiązku informacyjnego wynikającego z zapisów umowy, zmian personalnych w składzie osób uczestniczących w realizacji zadania itp.)</w:t>
      </w:r>
      <w:r w:rsidR="00324D05">
        <w:rPr>
          <w:rFonts w:eastAsia="Times New Roman" w:cs="Calibri"/>
          <w:kern w:val="0"/>
          <w:sz w:val="20"/>
          <w:szCs w:val="20"/>
          <w:lang w:eastAsia="pl-PL"/>
          <w14:ligatures w14:val="none"/>
        </w:rPr>
        <w:t xml:space="preserve"> oraz </w:t>
      </w:r>
      <w:r w:rsidR="007D4669">
        <w:rPr>
          <w:rFonts w:eastAsia="Times New Roman" w:cs="Calibri"/>
          <w:kern w:val="0"/>
          <w:sz w:val="20"/>
          <w:szCs w:val="20"/>
          <w:lang w:eastAsia="pl-PL"/>
          <w14:ligatures w14:val="none"/>
        </w:rPr>
        <w:t xml:space="preserve">udziału </w:t>
      </w:r>
      <w:r w:rsidR="005E56E0">
        <w:rPr>
          <w:rFonts w:eastAsia="Times New Roman" w:cs="Calibri"/>
          <w:kern w:val="0"/>
          <w:sz w:val="20"/>
          <w:szCs w:val="20"/>
          <w:lang w:eastAsia="pl-PL"/>
          <w14:ligatures w14:val="none"/>
        </w:rPr>
        <w:br/>
      </w:r>
      <w:r w:rsidR="007D4669">
        <w:rPr>
          <w:rFonts w:eastAsia="Times New Roman" w:cs="Calibri"/>
          <w:kern w:val="0"/>
          <w:sz w:val="20"/>
          <w:szCs w:val="20"/>
          <w:lang w:eastAsia="pl-PL"/>
          <w14:ligatures w14:val="none"/>
        </w:rPr>
        <w:t xml:space="preserve">w </w:t>
      </w:r>
      <w:r w:rsidR="00324D05">
        <w:rPr>
          <w:rFonts w:eastAsia="Times New Roman" w:cs="Calibri"/>
          <w:kern w:val="0"/>
          <w:sz w:val="20"/>
          <w:szCs w:val="20"/>
          <w:lang w:eastAsia="pl-PL"/>
          <w14:ligatures w14:val="none"/>
        </w:rPr>
        <w:t>inicjatywach uwzględniających pracę PKD</w:t>
      </w:r>
      <w:r w:rsidRPr="007A1BE6">
        <w:rPr>
          <w:rFonts w:eastAsia="Times New Roman" w:cs="Calibri"/>
          <w:kern w:val="0"/>
          <w:sz w:val="20"/>
          <w:szCs w:val="20"/>
          <w:lang w:eastAsia="pl-PL"/>
          <w14:ligatures w14:val="none"/>
        </w:rPr>
        <w:t>;</w:t>
      </w:r>
    </w:p>
    <w:p w14:paraId="2E7695E6" w14:textId="77777777" w:rsidR="009F5E29" w:rsidRPr="007A1BE6" w:rsidRDefault="009F5E29" w:rsidP="009F5E29">
      <w:pPr>
        <w:numPr>
          <w:ilvl w:val="0"/>
          <w:numId w:val="63"/>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W związku z wprowadzonymi zasadami bezpieczeństwa dostępu i pracy w elektronicznym systemie ankiet PKD, przesłanie (oraz ich bieżąca aktualizacja) indywidualnych adresów e-mail wszystkich doradców pracujących w punktach. Zmiana hasła dostępu do sytemu odbywać się będzie wyłącznie za pomocą poczty elektronicznej;  </w:t>
      </w:r>
    </w:p>
    <w:p w14:paraId="16617086" w14:textId="77777777" w:rsidR="009F5E29" w:rsidRPr="007A1BE6" w:rsidRDefault="009F5E29" w:rsidP="009F5E29">
      <w:pPr>
        <w:numPr>
          <w:ilvl w:val="0"/>
          <w:numId w:val="63"/>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współpraca ze wskazanym podmiotem zewnętrznym w przypadku udziału PKD w programie międzynarodowej, </w:t>
      </w:r>
      <w:proofErr w:type="spellStart"/>
      <w:r w:rsidRPr="007A1BE6">
        <w:rPr>
          <w:rFonts w:eastAsia="Times New Roman" w:cs="Calibri"/>
          <w:kern w:val="0"/>
          <w:sz w:val="20"/>
          <w:szCs w:val="20"/>
          <w:lang w:eastAsia="pl-PL"/>
          <w14:ligatures w14:val="none"/>
        </w:rPr>
        <w:t>zewnątrzlaboratoryjnej</w:t>
      </w:r>
      <w:proofErr w:type="spellEnd"/>
      <w:r w:rsidRPr="007A1BE6">
        <w:rPr>
          <w:rFonts w:eastAsia="Times New Roman" w:cs="Calibri"/>
          <w:kern w:val="0"/>
          <w:sz w:val="20"/>
          <w:szCs w:val="20"/>
          <w:lang w:eastAsia="pl-PL"/>
          <w14:ligatures w14:val="none"/>
        </w:rPr>
        <w:t xml:space="preserve"> kontroli jakości;</w:t>
      </w:r>
    </w:p>
    <w:p w14:paraId="33268199" w14:textId="77777777" w:rsidR="009F5E29" w:rsidRPr="007A1BE6" w:rsidRDefault="009F5E29" w:rsidP="009F5E29">
      <w:pPr>
        <w:numPr>
          <w:ilvl w:val="0"/>
          <w:numId w:val="63"/>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lastRenderedPageBreak/>
        <w:t>udział w spotkaniach merytorycznych i organizacyjnych dotyczących działalności PKD, przygotowanych przez Krajowe Centrum ds. AIDS;</w:t>
      </w:r>
    </w:p>
    <w:p w14:paraId="674697E8" w14:textId="0DD2A92F" w:rsidR="009F5E29" w:rsidRPr="00E02A4F" w:rsidRDefault="009F5E29" w:rsidP="009F5E29">
      <w:pPr>
        <w:numPr>
          <w:ilvl w:val="0"/>
          <w:numId w:val="63"/>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organizowanie przynajmniej raz w roku wewnętrznych spotkań dla doradców pracujących </w:t>
      </w:r>
      <w:r w:rsidRPr="007A1BE6">
        <w:rPr>
          <w:rFonts w:eastAsia="Times New Roman" w:cs="Calibri"/>
          <w:kern w:val="0"/>
          <w:sz w:val="20"/>
          <w:szCs w:val="20"/>
          <w:lang w:eastAsia="pl-PL"/>
          <w14:ligatures w14:val="none"/>
        </w:rPr>
        <w:br/>
        <w:t>w danym PKD, w dowolnej formie (zdalnej/stacjonarnej), podczas których omawiane będą między innymi trudne sytuacje, aktualne kwestie merytoryczne, sprawy organizacyjne.</w:t>
      </w:r>
    </w:p>
    <w:p w14:paraId="6C718EF8" w14:textId="4A96817F" w:rsidR="00324D05" w:rsidRPr="007A1BE6" w:rsidRDefault="003E04CF" w:rsidP="009F5E29">
      <w:pPr>
        <w:numPr>
          <w:ilvl w:val="0"/>
          <w:numId w:val="63"/>
        </w:numPr>
        <w:suppressAutoHyphens/>
        <w:spacing w:after="0" w:line="276" w:lineRule="auto"/>
        <w:jc w:val="both"/>
        <w:rPr>
          <w:rFonts w:ascii="Calibri" w:eastAsia="Times New Roman" w:hAnsi="Calibri" w:cs="Calibri"/>
          <w:kern w:val="0"/>
          <w:sz w:val="20"/>
          <w:szCs w:val="20"/>
          <w:lang w:eastAsia="pl-PL"/>
          <w14:ligatures w14:val="none"/>
        </w:rPr>
      </w:pPr>
      <w:r>
        <w:rPr>
          <w:rFonts w:eastAsia="Times New Roman" w:cs="Calibri"/>
          <w:kern w:val="0"/>
          <w:sz w:val="20"/>
          <w:szCs w:val="20"/>
          <w:lang w:eastAsia="pl-PL"/>
          <w14:ligatures w14:val="none"/>
        </w:rPr>
        <w:t>z</w:t>
      </w:r>
      <w:r w:rsidR="005844E3">
        <w:rPr>
          <w:rFonts w:eastAsia="Times New Roman" w:cs="Calibri"/>
          <w:kern w:val="0"/>
          <w:sz w:val="20"/>
          <w:szCs w:val="20"/>
          <w:lang w:eastAsia="pl-PL"/>
          <w14:ligatures w14:val="none"/>
        </w:rPr>
        <w:t xml:space="preserve">apewnienie udziału </w:t>
      </w:r>
      <w:r w:rsidR="00511C99">
        <w:rPr>
          <w:rFonts w:eastAsia="Times New Roman" w:cs="Calibri"/>
          <w:kern w:val="0"/>
          <w:sz w:val="20"/>
          <w:szCs w:val="20"/>
          <w:lang w:eastAsia="pl-PL"/>
          <w14:ligatures w14:val="none"/>
        </w:rPr>
        <w:t xml:space="preserve">doradców </w:t>
      </w:r>
      <w:r w:rsidR="005844E3">
        <w:rPr>
          <w:rFonts w:eastAsia="Times New Roman" w:cs="Calibri"/>
          <w:kern w:val="0"/>
          <w:sz w:val="20"/>
          <w:szCs w:val="20"/>
          <w:lang w:eastAsia="pl-PL"/>
          <w14:ligatures w14:val="none"/>
        </w:rPr>
        <w:t xml:space="preserve">pracujących w danym PKD, </w:t>
      </w:r>
      <w:r w:rsidR="00511C99">
        <w:rPr>
          <w:rFonts w:eastAsia="Times New Roman" w:cs="Calibri"/>
          <w:kern w:val="0"/>
          <w:sz w:val="20"/>
          <w:szCs w:val="20"/>
          <w:lang w:eastAsia="pl-PL"/>
          <w14:ligatures w14:val="none"/>
        </w:rPr>
        <w:t xml:space="preserve">w </w:t>
      </w:r>
      <w:proofErr w:type="spellStart"/>
      <w:r w:rsidR="00511C99">
        <w:rPr>
          <w:rFonts w:eastAsia="Times New Roman" w:cs="Calibri"/>
          <w:kern w:val="0"/>
          <w:sz w:val="20"/>
          <w:szCs w:val="20"/>
          <w:lang w:eastAsia="pl-PL"/>
          <w14:ligatures w14:val="none"/>
        </w:rPr>
        <w:t>superwizji</w:t>
      </w:r>
      <w:proofErr w:type="spellEnd"/>
      <w:r w:rsidR="00511C99">
        <w:rPr>
          <w:rFonts w:eastAsia="Times New Roman" w:cs="Calibri"/>
          <w:kern w:val="0"/>
          <w:sz w:val="20"/>
          <w:szCs w:val="20"/>
          <w:lang w:eastAsia="pl-PL"/>
          <w14:ligatures w14:val="none"/>
        </w:rPr>
        <w:t xml:space="preserve"> przynajmniej raz na trzy lata.</w:t>
      </w:r>
    </w:p>
    <w:p w14:paraId="1A3E8A82" w14:textId="77777777" w:rsidR="009F5E29" w:rsidRPr="007A1BE6" w:rsidRDefault="009F5E29" w:rsidP="009F5E29">
      <w:pPr>
        <w:spacing w:after="0" w:line="276" w:lineRule="auto"/>
        <w:jc w:val="both"/>
        <w:rPr>
          <w:rFonts w:ascii="Calibri" w:eastAsia="Times New Roman" w:hAnsi="Calibri" w:cs="Calibri"/>
          <w:b/>
          <w:kern w:val="0"/>
          <w:sz w:val="20"/>
          <w:szCs w:val="20"/>
          <w:lang w:eastAsia="pl-PL"/>
          <w14:ligatures w14:val="none"/>
        </w:rPr>
      </w:pPr>
    </w:p>
    <w:p w14:paraId="6C544DED" w14:textId="77777777" w:rsidR="009F5E29" w:rsidRPr="007A1BE6" w:rsidRDefault="009F5E29" w:rsidP="009F5E29">
      <w:pPr>
        <w:numPr>
          <w:ilvl w:val="1"/>
          <w:numId w:val="53"/>
        </w:numPr>
        <w:suppressAutoHyphens/>
        <w:spacing w:after="0" w:line="276" w:lineRule="auto"/>
        <w:ind w:left="720"/>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 xml:space="preserve"> Organizacja pracy w PKD</w:t>
      </w:r>
    </w:p>
    <w:p w14:paraId="793E7FD8" w14:textId="389A2DD1" w:rsidR="009F5E29" w:rsidRPr="007A1BE6" w:rsidRDefault="009F5E29" w:rsidP="00010566">
      <w:pPr>
        <w:numPr>
          <w:ilvl w:val="0"/>
          <w:numId w:val="96"/>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PKD powinien być czynny w ściśle z góry określonych dniach i godzinach w każdym tygodniu roku kalendarzowego (koordynator zobowiązany jest powiadomić z odpowiednim wyprzedzeniem Krajowe Centrum ds. AIDS o każdej zmianie godzin i dni pracy PKD, m.in. w celu uaktualnienia informacji na stronie </w:t>
      </w:r>
      <w:r w:rsidR="000F2B28">
        <w:rPr>
          <w:rFonts w:eastAsia="Times New Roman" w:cs="Calibri"/>
          <w:kern w:val="0"/>
          <w:sz w:val="20"/>
          <w:szCs w:val="20"/>
          <w:lang w:eastAsia="pl-PL"/>
          <w14:ligatures w14:val="none"/>
        </w:rPr>
        <w:t>https://www.gov.pl/web/aids</w:t>
      </w:r>
      <w:r w:rsidRPr="007A1BE6">
        <w:rPr>
          <w:rFonts w:eastAsia="Times New Roman" w:cs="Calibri"/>
          <w:kern w:val="0"/>
          <w:sz w:val="20"/>
          <w:szCs w:val="20"/>
          <w:lang w:eastAsia="pl-PL"/>
          <w14:ligatures w14:val="none"/>
        </w:rPr>
        <w:t>).</w:t>
      </w:r>
    </w:p>
    <w:p w14:paraId="6DBB8052" w14:textId="77777777" w:rsidR="009F5E29" w:rsidRPr="007A1BE6" w:rsidRDefault="009F5E29" w:rsidP="009F5E29">
      <w:pPr>
        <w:numPr>
          <w:ilvl w:val="0"/>
          <w:numId w:val="64"/>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Nie jest możliwe wykonanie testu w kierunku HIV/kiły/HCV i wydanie wyniku bez wcześniejszego specjalistycznego poradnictwa </w:t>
      </w:r>
      <w:proofErr w:type="spellStart"/>
      <w:r w:rsidRPr="007A1BE6">
        <w:rPr>
          <w:rFonts w:eastAsia="Times New Roman" w:cs="Calibri"/>
          <w:kern w:val="0"/>
          <w:sz w:val="20"/>
          <w:szCs w:val="20"/>
          <w:lang w:eastAsia="pl-PL"/>
          <w14:ligatures w14:val="none"/>
        </w:rPr>
        <w:t>okołotestowego</w:t>
      </w:r>
      <w:proofErr w:type="spellEnd"/>
      <w:r w:rsidRPr="007A1BE6">
        <w:rPr>
          <w:rFonts w:eastAsia="Times New Roman" w:cs="Calibri"/>
          <w:kern w:val="0"/>
          <w:sz w:val="20"/>
          <w:szCs w:val="20"/>
          <w:lang w:eastAsia="pl-PL"/>
          <w14:ligatures w14:val="none"/>
        </w:rPr>
        <w:t xml:space="preserve"> przeprowadzanego przez doradcę. Doradca – po rozmowie z klientem PKD – kieruje go do pokoju (punktu) pobrań (o ile klient podtrzymuje chęć wykonania testu).</w:t>
      </w:r>
    </w:p>
    <w:p w14:paraId="4D36B78F" w14:textId="77777777" w:rsidR="009F5E29" w:rsidRPr="007A1BE6" w:rsidRDefault="009F5E29" w:rsidP="009F5E29">
      <w:pPr>
        <w:numPr>
          <w:ilvl w:val="0"/>
          <w:numId w:val="64"/>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Krew do badań w kierunku HIV, kiły i HCV pobierana jest w punkcie (pokoju) pobrań krwi przez osobę posiadającą odpowiednie kwalifikacje (vide pkt. 2.2. powyżej).</w:t>
      </w:r>
    </w:p>
    <w:p w14:paraId="472CC6D6" w14:textId="77777777" w:rsidR="009F5E29" w:rsidRPr="007A1BE6" w:rsidRDefault="009F5E29" w:rsidP="009F5E29">
      <w:pPr>
        <w:numPr>
          <w:ilvl w:val="0"/>
          <w:numId w:val="64"/>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Krew – w przypadku testów wykonywanych z krwi żylnej – po odpowiednim oznakowaniu, jest przekazywana do laboratorium współpracującego z PKD, zgodnie z ustalonymi w PKD zasadami (vide pkt. 2.4 powyżej). </w:t>
      </w:r>
    </w:p>
    <w:p w14:paraId="1BD4CA13" w14:textId="77777777" w:rsidR="009F5E29" w:rsidRPr="007A1BE6" w:rsidRDefault="009F5E29" w:rsidP="009F5E29">
      <w:pPr>
        <w:numPr>
          <w:ilvl w:val="0"/>
          <w:numId w:val="64"/>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Laboratorium wykonujące immunochemiczne testy przesiewowe IV generacji z krwi żylnej w kierunku HIV, w przypadku otrzymania wyniku dodatniego, przesyła surowicę do laboratorium wskazanego przez Krajowe Centrum ds. AIDS w celu potwierdzenia wyniku na zasadach określonych w umowie zawartej pomiędzy realizatorem zadania publicznego a laboratorium.</w:t>
      </w:r>
    </w:p>
    <w:p w14:paraId="4D58F592" w14:textId="77777777" w:rsidR="009F5E29" w:rsidRPr="007A1BE6" w:rsidRDefault="009F5E29" w:rsidP="009F5E29">
      <w:pPr>
        <w:numPr>
          <w:ilvl w:val="0"/>
          <w:numId w:val="64"/>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W razie wykrycia zakażenia HIV w teście przesiewowym, w celu potwierdzenia wyniku, doradca pracujący </w:t>
      </w:r>
      <w:r w:rsidRPr="007A1BE6">
        <w:rPr>
          <w:rFonts w:eastAsia="Times New Roman" w:cs="Calibri"/>
          <w:kern w:val="0"/>
          <w:sz w:val="20"/>
          <w:szCs w:val="20"/>
          <w:lang w:eastAsia="pl-PL"/>
          <w14:ligatures w14:val="none"/>
        </w:rPr>
        <w:br/>
        <w:t xml:space="preserve">w Punkcie Konsultacyjno-Diagnostycznym, powinien zlecić wykonanie testu potwierdzenia (testem molekularnym NAAT) </w:t>
      </w:r>
      <w:proofErr w:type="gramStart"/>
      <w:r w:rsidRPr="007A1BE6">
        <w:rPr>
          <w:rFonts w:eastAsia="Times New Roman" w:cs="Calibri"/>
          <w:kern w:val="0"/>
          <w:sz w:val="20"/>
          <w:szCs w:val="20"/>
          <w:lang w:eastAsia="pl-PL"/>
          <w14:ligatures w14:val="none"/>
        </w:rPr>
        <w:t>lub,</w:t>
      </w:r>
      <w:proofErr w:type="gramEnd"/>
      <w:r w:rsidRPr="007A1BE6">
        <w:rPr>
          <w:rFonts w:eastAsia="Times New Roman" w:cs="Calibri"/>
          <w:kern w:val="0"/>
          <w:sz w:val="20"/>
          <w:szCs w:val="20"/>
          <w:lang w:eastAsia="pl-PL"/>
          <w14:ligatures w14:val="none"/>
        </w:rPr>
        <w:t xml:space="preserve"> w uzasadnionych sytuacjach, testem WB lub LIA/</w:t>
      </w:r>
      <w:proofErr w:type="spellStart"/>
      <w:r w:rsidRPr="007A1BE6">
        <w:rPr>
          <w:rFonts w:eastAsia="Times New Roman" w:cs="Calibri"/>
          <w:kern w:val="0"/>
          <w:sz w:val="20"/>
          <w:szCs w:val="20"/>
          <w:lang w:eastAsia="pl-PL"/>
          <w14:ligatures w14:val="none"/>
        </w:rPr>
        <w:t>immunoblot</w:t>
      </w:r>
      <w:proofErr w:type="spellEnd"/>
      <w:r w:rsidRPr="007A1BE6">
        <w:rPr>
          <w:rFonts w:eastAsia="Times New Roman" w:cs="Calibri"/>
          <w:kern w:val="0"/>
          <w:sz w:val="20"/>
          <w:szCs w:val="20"/>
          <w:lang w:eastAsia="pl-PL"/>
          <w14:ligatures w14:val="none"/>
        </w:rPr>
        <w:t xml:space="preserve">. Testy potwierdzenia w kierunku HIV wykonywane będą w ramach przekazanej Oferentowi dotacji, który uwzględni w ofercie koszty związane z usługą wykonania testów potwierdzenia lub wykonywane we wskazanych przez Centrum laboratoriach i finansowane przez Krajowe Centrum ds. AIDS. </w:t>
      </w:r>
    </w:p>
    <w:p w14:paraId="68D1C47E" w14:textId="77777777" w:rsidR="009F5E29" w:rsidRPr="007A1BE6" w:rsidRDefault="009F5E29" w:rsidP="009F5E29">
      <w:pPr>
        <w:numPr>
          <w:ilvl w:val="0"/>
          <w:numId w:val="64"/>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Wyniki badań wykonanych metodą immunochemiczną testami IV generacji z krwi żylnej są przekazywane </w:t>
      </w:r>
      <w:r w:rsidRPr="007A1BE6">
        <w:rPr>
          <w:rFonts w:eastAsia="Times New Roman" w:cs="Calibri"/>
          <w:kern w:val="0"/>
          <w:sz w:val="20"/>
          <w:szCs w:val="20"/>
          <w:lang w:eastAsia="pl-PL"/>
          <w14:ligatures w14:val="none"/>
        </w:rPr>
        <w:br/>
        <w:t>z laboratorium do doradcy. Doradca jest odpowiedzialny za wręczenie wyniku badania (w formie informacji medycznej) klientowi i przeprowadzenia z nim rozmowy dotyczącej interpretacji wyniku oraz do ewentualnego udzielenia wsparcia oraz pokierowania do odpowiedniej placówki medycznej i wdrożenia odpowiedniego leczenia.</w:t>
      </w:r>
    </w:p>
    <w:p w14:paraId="526C0989" w14:textId="77777777" w:rsidR="009F5E29" w:rsidRPr="007A1BE6" w:rsidRDefault="009F5E29" w:rsidP="009F5E29">
      <w:pPr>
        <w:numPr>
          <w:ilvl w:val="0"/>
          <w:numId w:val="64"/>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W przypadku otrzymania reaktywnego wyniku testu przesiewowego w kierunku kiły lub HCV należy poinformować pacjenta o konieczności dalszej diagnostyki w celu potwierdzenia wyników i wdrożenia ewentualnego leczenia.</w:t>
      </w:r>
    </w:p>
    <w:p w14:paraId="15B6BEF7" w14:textId="77777777" w:rsidR="009F5E29" w:rsidRPr="007A1BE6" w:rsidRDefault="009F5E29" w:rsidP="009F5E29">
      <w:pPr>
        <w:numPr>
          <w:ilvl w:val="0"/>
          <w:numId w:val="64"/>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W celu osiągnięcia pełnego profesjonalizmu pracy doradcy niedopuszczalne jest: </w:t>
      </w:r>
    </w:p>
    <w:p w14:paraId="1EC8B651" w14:textId="0A0385D8" w:rsidR="009F5E29" w:rsidRPr="007A1BE6" w:rsidRDefault="009F5E29" w:rsidP="00010566">
      <w:pPr>
        <w:numPr>
          <w:ilvl w:val="0"/>
          <w:numId w:val="97"/>
        </w:numPr>
        <w:suppressAutoHyphens/>
        <w:spacing w:after="0" w:line="276" w:lineRule="auto"/>
        <w:ind w:left="720"/>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wydawanie klientowi wyników badań bez profesjonalnego poradnictwa;</w:t>
      </w:r>
    </w:p>
    <w:p w14:paraId="1506F7D4" w14:textId="77777777" w:rsidR="009F5E29" w:rsidRPr="007A1BE6" w:rsidRDefault="009F5E29" w:rsidP="009F5E29">
      <w:pPr>
        <w:numPr>
          <w:ilvl w:val="0"/>
          <w:numId w:val="65"/>
        </w:numPr>
        <w:suppressAutoHyphens/>
        <w:spacing w:after="0" w:line="276" w:lineRule="auto"/>
        <w:ind w:left="720"/>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wydawanie klientowi wyników badań bezpośrednio przez laboratorium; </w:t>
      </w:r>
    </w:p>
    <w:p w14:paraId="475E2E8C" w14:textId="77777777" w:rsidR="009F5E29" w:rsidRPr="007A1BE6" w:rsidRDefault="009F5E29" w:rsidP="009F5E29">
      <w:pPr>
        <w:numPr>
          <w:ilvl w:val="0"/>
          <w:numId w:val="65"/>
        </w:numPr>
        <w:suppressAutoHyphens/>
        <w:spacing w:after="0" w:line="276" w:lineRule="auto"/>
        <w:ind w:left="720"/>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wykonywanie badań i wydawanie wyników na nazwisko klienta;</w:t>
      </w:r>
    </w:p>
    <w:p w14:paraId="032C82FC" w14:textId="76815690" w:rsidR="009F5E29" w:rsidRPr="007A1BE6" w:rsidRDefault="009F5E29" w:rsidP="009F5E29">
      <w:pPr>
        <w:numPr>
          <w:ilvl w:val="0"/>
          <w:numId w:val="65"/>
        </w:numPr>
        <w:suppressAutoHyphens/>
        <w:spacing w:after="0" w:line="276" w:lineRule="auto"/>
        <w:ind w:left="720"/>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wydawanie wyników reaktywnych w kierunku HIV, niezweryfikowanych testem potwierdzenia (wyjątkiem może być sytuacja, w której klient PKD w procesie testowania, przyzna się do znajomości swojego pozytywnego statusu serologicznego. Aby uniknąć dublowania/</w:t>
      </w:r>
      <w:r w:rsidR="003A515D">
        <w:rPr>
          <w:rFonts w:eastAsia="Times New Roman" w:cs="Calibri"/>
          <w:kern w:val="0"/>
          <w:sz w:val="20"/>
          <w:szCs w:val="20"/>
          <w:lang w:eastAsia="pl-PL"/>
          <w14:ligatures w14:val="none"/>
        </w:rPr>
        <w:t xml:space="preserve"> </w:t>
      </w:r>
      <w:r w:rsidRPr="007A1BE6">
        <w:rPr>
          <w:rFonts w:eastAsia="Times New Roman" w:cs="Calibri"/>
          <w:kern w:val="0"/>
          <w:sz w:val="20"/>
          <w:szCs w:val="20"/>
          <w:lang w:eastAsia="pl-PL"/>
          <w14:ligatures w14:val="none"/>
        </w:rPr>
        <w:t>multiplikowania wyników dodatnich testów potwierdzenia, doradca może wówczas zrezygnować z wykonania testu potwierdzenia, należy jednak uzasadnić brak wykonania takiego testu odpowiednim opisem w ankiecie);</w:t>
      </w:r>
    </w:p>
    <w:p w14:paraId="5DA9B405" w14:textId="77777777" w:rsidR="009F5E29" w:rsidRPr="007A1BE6" w:rsidRDefault="009F5E29" w:rsidP="009F5E29">
      <w:pPr>
        <w:numPr>
          <w:ilvl w:val="0"/>
          <w:numId w:val="65"/>
        </w:numPr>
        <w:suppressAutoHyphens/>
        <w:spacing w:after="0" w:line="276" w:lineRule="auto"/>
        <w:ind w:left="720"/>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odkodowywanie wyników ujemnych na życzenie klienta.</w:t>
      </w:r>
    </w:p>
    <w:p w14:paraId="526BFFAE" w14:textId="77777777" w:rsidR="009F5E29" w:rsidRPr="007A1BE6" w:rsidRDefault="009F5E29" w:rsidP="009F5E29">
      <w:pPr>
        <w:numPr>
          <w:ilvl w:val="0"/>
          <w:numId w:val="64"/>
        </w:numPr>
        <w:tabs>
          <w:tab w:val="left" w:pos="-312"/>
        </w:tabs>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Doradcy PKD są zobowiązani do prowadzenia dokumentacji i sprawozdawczości z realizacji zadania publicznego wg wzorów opracowanych i dostarczonych przez Krajowe Centrum ds. AIDS (jednakowej dla wszystkich PKD w Polsce).</w:t>
      </w:r>
    </w:p>
    <w:p w14:paraId="143C9B38" w14:textId="77777777" w:rsidR="009F5E29" w:rsidRPr="007A1BE6" w:rsidRDefault="009F5E29" w:rsidP="009F5E29">
      <w:pPr>
        <w:numPr>
          <w:ilvl w:val="0"/>
          <w:numId w:val="64"/>
        </w:numPr>
        <w:tabs>
          <w:tab w:val="left" w:pos="-312"/>
        </w:tabs>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lastRenderedPageBreak/>
        <w:t xml:space="preserve">Realizator zadania publicznego jest zobowiązany do zapewnienia doradcy w PKD stanowiska komputerowego z dostępem do </w:t>
      </w:r>
      <w:proofErr w:type="spellStart"/>
      <w:r w:rsidRPr="007A1BE6">
        <w:rPr>
          <w:rFonts w:eastAsia="Times New Roman" w:cs="Calibri"/>
          <w:kern w:val="0"/>
          <w:sz w:val="20"/>
          <w:szCs w:val="20"/>
          <w:lang w:eastAsia="pl-PL"/>
          <w14:ligatures w14:val="none"/>
        </w:rPr>
        <w:t>internetu</w:t>
      </w:r>
      <w:proofErr w:type="spellEnd"/>
      <w:r w:rsidRPr="007A1BE6">
        <w:rPr>
          <w:rFonts w:eastAsia="Times New Roman" w:cs="Calibri"/>
          <w:kern w:val="0"/>
          <w:sz w:val="20"/>
          <w:szCs w:val="20"/>
          <w:lang w:eastAsia="pl-PL"/>
          <w14:ligatures w14:val="none"/>
        </w:rPr>
        <w:t xml:space="preserve"> w celu wypełniania wymaganej dokumentacji online, jednocześnie przy zapewnieniu odpowiedniego poziomu bezpieczeństwa informatycznego.</w:t>
      </w:r>
    </w:p>
    <w:p w14:paraId="741B611F" w14:textId="77777777" w:rsidR="009F5E29" w:rsidRPr="007A1BE6" w:rsidRDefault="009F5E29" w:rsidP="009F5E29">
      <w:pPr>
        <w:numPr>
          <w:ilvl w:val="0"/>
          <w:numId w:val="64"/>
        </w:numPr>
        <w:tabs>
          <w:tab w:val="left" w:pos="-312"/>
        </w:tabs>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W przypadku braku możliwości wypełnienia ankiet online, doradca jest zobowiązany wypełnić wersję papierową ankiety i niezwłocznie wprowadzić ją do systemu elektronicznego.</w:t>
      </w:r>
    </w:p>
    <w:p w14:paraId="5969E1CA" w14:textId="77777777" w:rsidR="009F5E29" w:rsidRPr="007A1BE6" w:rsidRDefault="009F5E29" w:rsidP="009F5E29">
      <w:pPr>
        <w:numPr>
          <w:ilvl w:val="0"/>
          <w:numId w:val="64"/>
        </w:numPr>
        <w:tabs>
          <w:tab w:val="left" w:pos="-312"/>
        </w:tabs>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Koordynator PKD przesyła w umówionym terminie do Krajowego Centrum ds. AIDS miesięczne (zbiorcze) zestawienia z liczby wykonanych testów (</w:t>
      </w:r>
      <w:r w:rsidRPr="007A1BE6">
        <w:rPr>
          <w:rFonts w:eastAsia="Times New Roman" w:cs="Calibri"/>
          <w:i/>
          <w:kern w:val="0"/>
          <w:sz w:val="20"/>
          <w:szCs w:val="20"/>
          <w:lang w:eastAsia="pl-PL"/>
          <w14:ligatures w14:val="none"/>
        </w:rPr>
        <w:t>vide</w:t>
      </w:r>
      <w:r w:rsidRPr="007A1BE6">
        <w:rPr>
          <w:rFonts w:eastAsia="Times New Roman" w:cs="Calibri"/>
          <w:kern w:val="0"/>
          <w:sz w:val="20"/>
          <w:szCs w:val="20"/>
          <w:lang w:eastAsia="pl-PL"/>
          <w14:ligatures w14:val="none"/>
        </w:rPr>
        <w:t xml:space="preserve"> zadania Koordynatora pkt 2.5 powyżej) na adres aids@aids.gov.pl.</w:t>
      </w:r>
    </w:p>
    <w:p w14:paraId="4E07E237" w14:textId="77777777" w:rsidR="009F5E29" w:rsidRPr="007A1BE6" w:rsidRDefault="009F5E29" w:rsidP="009F5E29">
      <w:pPr>
        <w:spacing w:after="0" w:line="276" w:lineRule="auto"/>
        <w:jc w:val="both"/>
        <w:rPr>
          <w:rFonts w:ascii="Calibri" w:eastAsia="Times New Roman" w:hAnsi="Calibri" w:cs="Calibri"/>
          <w:b/>
          <w:kern w:val="0"/>
          <w:sz w:val="20"/>
          <w:szCs w:val="20"/>
          <w:lang w:eastAsia="pl-PL"/>
          <w14:ligatures w14:val="none"/>
        </w:rPr>
      </w:pPr>
    </w:p>
    <w:p w14:paraId="1F7E3E09" w14:textId="77777777" w:rsidR="009F5E29" w:rsidRPr="003A515D" w:rsidRDefault="009F5E29" w:rsidP="009F5E29">
      <w:pPr>
        <w:numPr>
          <w:ilvl w:val="1"/>
          <w:numId w:val="53"/>
        </w:numPr>
        <w:suppressAutoHyphens/>
        <w:spacing w:after="0" w:line="276" w:lineRule="auto"/>
        <w:ind w:left="720"/>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WYKONYWANIE TESTÓW DIAGNOSTYCZNYCH HIV</w:t>
      </w:r>
    </w:p>
    <w:p w14:paraId="4ABB8363" w14:textId="77777777" w:rsidR="003A515D" w:rsidRPr="007A1BE6" w:rsidRDefault="003A515D" w:rsidP="003A515D">
      <w:pPr>
        <w:suppressAutoHyphens/>
        <w:spacing w:after="0" w:line="276" w:lineRule="auto"/>
        <w:ind w:left="720"/>
        <w:jc w:val="both"/>
        <w:rPr>
          <w:rFonts w:ascii="Calibri" w:eastAsia="Times New Roman" w:hAnsi="Calibri" w:cs="Calibri"/>
          <w:b/>
          <w:kern w:val="0"/>
          <w:sz w:val="20"/>
          <w:szCs w:val="20"/>
          <w:lang w:eastAsia="pl-PL"/>
          <w14:ligatures w14:val="none"/>
        </w:rPr>
      </w:pPr>
    </w:p>
    <w:p w14:paraId="491EA1E1" w14:textId="6479FE79" w:rsidR="009F5E29" w:rsidRPr="00B23C47" w:rsidRDefault="009F5E29" w:rsidP="00B23C47">
      <w:pPr>
        <w:spacing w:after="0" w:line="276" w:lineRule="auto"/>
        <w:jc w:val="both"/>
        <w:rPr>
          <w:rFonts w:eastAsia="Times New Roman" w:cs="Calibri"/>
          <w:kern w:val="0"/>
          <w:sz w:val="20"/>
          <w:szCs w:val="20"/>
          <w:lang w:eastAsia="pl-PL"/>
          <w14:ligatures w14:val="none"/>
        </w:rPr>
      </w:pPr>
      <w:bookmarkStart w:id="4" w:name="_Hlk179545209"/>
      <w:r w:rsidRPr="007A1BE6">
        <w:rPr>
          <w:rFonts w:eastAsia="Times New Roman" w:cs="Calibri"/>
          <w:kern w:val="0"/>
          <w:sz w:val="20"/>
          <w:szCs w:val="20"/>
          <w:lang w:eastAsia="pl-PL"/>
          <w14:ligatures w14:val="none"/>
        </w:rPr>
        <w:t>Zgodnie z zaleceniami Polskiego Towarzystwa Naukowego AIDS z 202</w:t>
      </w:r>
      <w:r w:rsidR="00B23C47">
        <w:rPr>
          <w:rFonts w:eastAsia="Times New Roman" w:cs="Calibri"/>
          <w:kern w:val="0"/>
          <w:sz w:val="20"/>
          <w:szCs w:val="20"/>
          <w:lang w:eastAsia="pl-PL"/>
          <w14:ligatures w14:val="none"/>
        </w:rPr>
        <w:t>5</w:t>
      </w:r>
      <w:r w:rsidRPr="007A1BE6">
        <w:rPr>
          <w:rFonts w:eastAsia="Times New Roman" w:cs="Calibri"/>
          <w:kern w:val="0"/>
          <w:sz w:val="20"/>
          <w:szCs w:val="20"/>
          <w:lang w:eastAsia="pl-PL"/>
          <w14:ligatures w14:val="none"/>
        </w:rPr>
        <w:t xml:space="preserve"> roku pn. „Zasady opieki nad osobami </w:t>
      </w:r>
      <w:r w:rsidR="00EF6B41">
        <w:rPr>
          <w:rFonts w:eastAsia="Times New Roman" w:cs="Calibri"/>
          <w:kern w:val="0"/>
          <w:sz w:val="20"/>
          <w:szCs w:val="20"/>
          <w:lang w:eastAsia="pl-PL"/>
          <w14:ligatures w14:val="none"/>
        </w:rPr>
        <w:t>żyjącymi z</w:t>
      </w:r>
      <w:r w:rsidR="00EF6B41" w:rsidRPr="00B23C47">
        <w:rPr>
          <w:rFonts w:eastAsia="Times New Roman" w:cs="Calibri"/>
          <w:kern w:val="0"/>
          <w:sz w:val="20"/>
          <w:szCs w:val="20"/>
          <w:lang w:eastAsia="pl-PL"/>
          <w14:ligatures w14:val="none"/>
        </w:rPr>
        <w:t xml:space="preserve"> </w:t>
      </w:r>
      <w:r w:rsidRPr="00B23C47">
        <w:rPr>
          <w:rFonts w:eastAsia="Times New Roman" w:cs="Calibri"/>
          <w:kern w:val="0"/>
          <w:sz w:val="20"/>
          <w:szCs w:val="20"/>
          <w:lang w:eastAsia="pl-PL"/>
          <w14:ligatures w14:val="none"/>
        </w:rPr>
        <w:t xml:space="preserve">HIV” w ramach laboratoryjnej diagnostyki zakażenia HIV </w:t>
      </w:r>
      <w:r w:rsidR="00B23C47" w:rsidRPr="00B23C47">
        <w:rPr>
          <w:rFonts w:eastAsia="Times New Roman" w:cs="Calibri"/>
          <w:kern w:val="0"/>
          <w:sz w:val="20"/>
          <w:szCs w:val="20"/>
          <w:lang w:eastAsia="pl-PL"/>
          <w14:ligatures w14:val="none"/>
        </w:rPr>
        <w:t xml:space="preserve">zaleca się stosowanie testów przesiewowych tzw. IV generacji, które umożliwiają wykrycie antygenu p24 HIV (typowo po 2 tygodniach od zakażenia) </w:t>
      </w:r>
      <w:r w:rsidR="005E56E0">
        <w:rPr>
          <w:rFonts w:eastAsia="Times New Roman" w:cs="Calibri"/>
          <w:kern w:val="0"/>
          <w:sz w:val="20"/>
          <w:szCs w:val="20"/>
          <w:lang w:eastAsia="pl-PL"/>
          <w14:ligatures w14:val="none"/>
        </w:rPr>
        <w:br/>
      </w:r>
      <w:r w:rsidR="00B23C47" w:rsidRPr="00B23C47">
        <w:rPr>
          <w:rFonts w:eastAsia="Times New Roman" w:cs="Calibri"/>
          <w:kern w:val="0"/>
          <w:sz w:val="20"/>
          <w:szCs w:val="20"/>
          <w:lang w:eastAsia="pl-PL"/>
          <w14:ligatures w14:val="none"/>
        </w:rPr>
        <w:t>oraz przeciwciał anty-HIV (po 4-12 tygodniach od zakażenia). Stosowane testy przesiewowe powinny wykrywać zarówno zakażenie HIV-1 i HIV-2.</w:t>
      </w:r>
      <w:r w:rsidRPr="00B23C47">
        <w:rPr>
          <w:rFonts w:eastAsia="Times New Roman" w:cs="Calibri"/>
          <w:kern w:val="0"/>
          <w:sz w:val="20"/>
          <w:szCs w:val="20"/>
          <w:lang w:eastAsia="pl-PL"/>
          <w14:ligatures w14:val="none"/>
        </w:rPr>
        <w:t xml:space="preserve"> Stosowane testy przesiewowe powinny wykrywać zarówno zakażenie HIV-1, jak i HIV-2. </w:t>
      </w:r>
      <w:r w:rsidR="00B23C47" w:rsidRPr="00B23C47">
        <w:rPr>
          <w:rFonts w:eastAsia="Times New Roman" w:cs="Calibri"/>
          <w:kern w:val="0"/>
          <w:sz w:val="20"/>
          <w:szCs w:val="20"/>
          <w:lang w:eastAsia="pl-PL"/>
          <w14:ligatures w14:val="none"/>
        </w:rPr>
        <w:t>Ujemny wynik testu przesiewowego 4. generacji po 6 tygodniach od ekspozycji pozwala zakończyć diagnostykę. W przypadku zastosowania PEP/</w:t>
      </w:r>
      <w:proofErr w:type="spellStart"/>
      <w:r w:rsidR="00B23C47" w:rsidRPr="00B23C47">
        <w:rPr>
          <w:rFonts w:eastAsia="Times New Roman" w:cs="Calibri"/>
          <w:kern w:val="0"/>
          <w:sz w:val="20"/>
          <w:szCs w:val="20"/>
          <w:lang w:eastAsia="pl-PL"/>
          <w14:ligatures w14:val="none"/>
        </w:rPr>
        <w:t>PrEP</w:t>
      </w:r>
      <w:proofErr w:type="spellEnd"/>
      <w:r w:rsidR="00B23C47" w:rsidRPr="00B23C47">
        <w:rPr>
          <w:rFonts w:eastAsia="Times New Roman" w:cs="Calibri"/>
          <w:kern w:val="0"/>
          <w:sz w:val="20"/>
          <w:szCs w:val="20"/>
          <w:lang w:eastAsia="pl-PL"/>
          <w14:ligatures w14:val="none"/>
        </w:rPr>
        <w:t xml:space="preserve"> zakończenie diagnostyki następuje po 6-8 tygodniach od końca przyjmowania leków.  </w:t>
      </w:r>
      <w:bookmarkEnd w:id="4"/>
    </w:p>
    <w:p w14:paraId="036A94AF" w14:textId="77777777" w:rsidR="003A515D" w:rsidRDefault="003A515D" w:rsidP="009F5E29">
      <w:pPr>
        <w:spacing w:after="0" w:line="276" w:lineRule="auto"/>
        <w:jc w:val="both"/>
        <w:rPr>
          <w:rFonts w:eastAsia="Times New Roman" w:cs="Calibri"/>
          <w:kern w:val="0"/>
          <w:sz w:val="20"/>
          <w:szCs w:val="20"/>
          <w:lang w:eastAsia="pl-PL"/>
          <w14:ligatures w14:val="none"/>
        </w:rPr>
      </w:pPr>
    </w:p>
    <w:p w14:paraId="36A52C19" w14:textId="0F2E8F58" w:rsidR="009F5E29" w:rsidRDefault="009F5E29" w:rsidP="009F5E29">
      <w:pPr>
        <w:spacing w:after="0" w:line="276" w:lineRule="auto"/>
        <w:jc w:val="both"/>
        <w:rPr>
          <w:rFonts w:eastAsia="Times New Roman" w:cs="Calibri"/>
          <w:b/>
          <w:bCs/>
          <w:kern w:val="0"/>
          <w:sz w:val="20"/>
          <w:szCs w:val="20"/>
          <w:lang w:eastAsia="pl-PL"/>
          <w14:ligatures w14:val="none"/>
        </w:rPr>
      </w:pPr>
      <w:r w:rsidRPr="007A1BE6">
        <w:rPr>
          <w:rFonts w:eastAsia="Times New Roman" w:cs="Calibri"/>
          <w:kern w:val="0"/>
          <w:sz w:val="20"/>
          <w:szCs w:val="20"/>
          <w:lang w:eastAsia="pl-PL"/>
          <w14:ligatures w14:val="none"/>
        </w:rPr>
        <w:t>Dodatkowo należy pamiętać, że wg Rekomendacji PTN AIDS 202</w:t>
      </w:r>
      <w:r w:rsidR="00612D0C">
        <w:rPr>
          <w:rFonts w:eastAsia="Times New Roman" w:cs="Calibri"/>
          <w:kern w:val="0"/>
          <w:sz w:val="20"/>
          <w:szCs w:val="20"/>
          <w:lang w:eastAsia="pl-PL"/>
          <w14:ligatures w14:val="none"/>
        </w:rPr>
        <w:t>5</w:t>
      </w:r>
      <w:r w:rsidRPr="007A1BE6">
        <w:rPr>
          <w:rFonts w:eastAsia="Times New Roman" w:cs="Calibri"/>
          <w:kern w:val="0"/>
          <w:sz w:val="20"/>
          <w:szCs w:val="20"/>
          <w:lang w:eastAsia="pl-PL"/>
          <w14:ligatures w14:val="none"/>
        </w:rPr>
        <w:t xml:space="preserve"> </w:t>
      </w:r>
      <w:r w:rsidRPr="007A1BE6">
        <w:rPr>
          <w:rFonts w:eastAsia="Times New Roman" w:cs="Calibri"/>
          <w:b/>
          <w:bCs/>
          <w:kern w:val="0"/>
          <w:sz w:val="20"/>
          <w:szCs w:val="20"/>
          <w:lang w:eastAsia="pl-PL"/>
          <w14:ligatures w14:val="none"/>
        </w:rPr>
        <w:t>istnieją następujące ograniczenia testów serologicznych:</w:t>
      </w:r>
    </w:p>
    <w:p w14:paraId="79999A8A"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p>
    <w:tbl>
      <w:tblPr>
        <w:tblW w:w="9062" w:type="dxa"/>
        <w:tblLayout w:type="fixed"/>
        <w:tblLook w:val="04A0" w:firstRow="1" w:lastRow="0" w:firstColumn="1" w:lastColumn="0" w:noHBand="0" w:noVBand="1"/>
      </w:tblPr>
      <w:tblGrid>
        <w:gridCol w:w="4534"/>
        <w:gridCol w:w="4528"/>
      </w:tblGrid>
      <w:tr w:rsidR="009F5E29" w:rsidRPr="002661A6" w14:paraId="1398FF21" w14:textId="77777777" w:rsidTr="00CE591B">
        <w:tc>
          <w:tcPr>
            <w:tcW w:w="4533" w:type="dxa"/>
            <w:tcBorders>
              <w:top w:val="single" w:sz="4" w:space="0" w:color="000000"/>
              <w:left w:val="single" w:sz="4" w:space="0" w:color="000000"/>
              <w:bottom w:val="single" w:sz="4" w:space="0" w:color="000000"/>
              <w:right w:val="single" w:sz="4" w:space="0" w:color="000000"/>
            </w:tcBorders>
          </w:tcPr>
          <w:p w14:paraId="14CA89B6" w14:textId="77777777" w:rsidR="009F5E29" w:rsidRPr="002661A6" w:rsidRDefault="009F5E29" w:rsidP="00CE591B">
            <w:pPr>
              <w:spacing w:after="0" w:line="276" w:lineRule="auto"/>
              <w:jc w:val="both"/>
              <w:rPr>
                <w:rFonts w:eastAsia="Times New Roman" w:cstheme="minorHAnsi"/>
                <w:kern w:val="0"/>
                <w:sz w:val="20"/>
                <w:szCs w:val="20"/>
                <w:lang w:eastAsia="pl-PL"/>
                <w14:ligatures w14:val="none"/>
              </w:rPr>
            </w:pPr>
            <w:r w:rsidRPr="002661A6">
              <w:rPr>
                <w:rFonts w:eastAsia="Times New Roman" w:cstheme="minorHAnsi"/>
                <w:b/>
                <w:bCs/>
                <w:kern w:val="0"/>
                <w:sz w:val="20"/>
                <w:szCs w:val="20"/>
                <w:lang w:eastAsia="pl-PL"/>
                <w14:ligatures w14:val="none"/>
              </w:rPr>
              <w:t>Wynik fałszywie ujemny:</w:t>
            </w:r>
          </w:p>
          <w:p w14:paraId="60E10987" w14:textId="77777777" w:rsidR="00B23C47" w:rsidRPr="002661A6" w:rsidRDefault="00B23C47" w:rsidP="00B23C47">
            <w:pPr>
              <w:spacing w:after="0" w:line="276" w:lineRule="auto"/>
              <w:jc w:val="both"/>
              <w:rPr>
                <w:rFonts w:eastAsia="Times New Roman" w:cstheme="minorHAnsi"/>
                <w:kern w:val="0"/>
                <w:sz w:val="20"/>
                <w:szCs w:val="20"/>
                <w:lang w:eastAsia="pl-PL"/>
                <w14:ligatures w14:val="none"/>
              </w:rPr>
            </w:pPr>
            <w:r w:rsidRPr="002661A6">
              <w:rPr>
                <w:rFonts w:ascii="Cambria Math" w:eastAsia="Times New Roman" w:hAnsi="Cambria Math" w:cs="Cambria Math"/>
                <w:kern w:val="0"/>
                <w:sz w:val="20"/>
                <w:szCs w:val="20"/>
                <w:lang w:eastAsia="pl-PL"/>
                <w14:ligatures w14:val="none"/>
              </w:rPr>
              <w:t>∎</w:t>
            </w:r>
            <w:r w:rsidRPr="002661A6">
              <w:rPr>
                <w:rFonts w:eastAsia="Times New Roman" w:cstheme="minorHAnsi"/>
                <w:kern w:val="0"/>
                <w:sz w:val="20"/>
                <w:szCs w:val="20"/>
                <w:lang w:eastAsia="pl-PL"/>
                <w14:ligatures w14:val="none"/>
              </w:rPr>
              <w:t xml:space="preserve"> zbyt niskie st</w:t>
            </w:r>
            <w:r w:rsidRPr="002661A6">
              <w:rPr>
                <w:rFonts w:ascii="Calibri" w:eastAsia="Times New Roman" w:hAnsi="Calibri" w:cs="Calibri"/>
                <w:kern w:val="0"/>
                <w:sz w:val="20"/>
                <w:szCs w:val="20"/>
                <w:lang w:eastAsia="pl-PL"/>
                <w14:ligatures w14:val="none"/>
              </w:rPr>
              <w:t>ęż</w:t>
            </w:r>
            <w:r w:rsidRPr="002661A6">
              <w:rPr>
                <w:rFonts w:eastAsia="Times New Roman" w:cstheme="minorHAnsi"/>
                <w:kern w:val="0"/>
                <w:sz w:val="20"/>
                <w:szCs w:val="20"/>
                <w:lang w:eastAsia="pl-PL"/>
                <w14:ligatures w14:val="none"/>
              </w:rPr>
              <w:t>enie przeciwcia</w:t>
            </w:r>
            <w:r w:rsidRPr="002661A6">
              <w:rPr>
                <w:rFonts w:ascii="Calibri" w:eastAsia="Times New Roman" w:hAnsi="Calibri" w:cs="Calibri"/>
                <w:kern w:val="0"/>
                <w:sz w:val="20"/>
                <w:szCs w:val="20"/>
                <w:lang w:eastAsia="pl-PL"/>
                <w14:ligatures w14:val="none"/>
              </w:rPr>
              <w:t>ł</w:t>
            </w:r>
            <w:r w:rsidRPr="002661A6">
              <w:rPr>
                <w:rFonts w:eastAsia="Times New Roman" w:cstheme="minorHAnsi"/>
                <w:kern w:val="0"/>
                <w:sz w:val="20"/>
                <w:szCs w:val="20"/>
                <w:lang w:eastAsia="pl-PL"/>
                <w14:ligatures w14:val="none"/>
              </w:rPr>
              <w:t xml:space="preserve"> anty-HIV w pr</w:t>
            </w:r>
            <w:r w:rsidRPr="002661A6">
              <w:rPr>
                <w:rFonts w:ascii="Calibri" w:eastAsia="Times New Roman" w:hAnsi="Calibri" w:cs="Calibri"/>
                <w:kern w:val="0"/>
                <w:sz w:val="20"/>
                <w:szCs w:val="20"/>
                <w:lang w:eastAsia="pl-PL"/>
                <w14:ligatures w14:val="none"/>
              </w:rPr>
              <w:t>ó</w:t>
            </w:r>
            <w:r w:rsidRPr="002661A6">
              <w:rPr>
                <w:rFonts w:eastAsia="Times New Roman" w:cstheme="minorHAnsi"/>
                <w:kern w:val="0"/>
                <w:sz w:val="20"/>
                <w:szCs w:val="20"/>
                <w:lang w:eastAsia="pl-PL"/>
                <w14:ligatures w14:val="none"/>
              </w:rPr>
              <w:t xml:space="preserve">bce (np. pierwotna infekcja </w:t>
            </w:r>
            <w:proofErr w:type="spellStart"/>
            <w:r w:rsidRPr="002661A6">
              <w:rPr>
                <w:rFonts w:eastAsia="Times New Roman" w:cstheme="minorHAnsi"/>
                <w:kern w:val="0"/>
                <w:sz w:val="20"/>
                <w:szCs w:val="20"/>
                <w:lang w:eastAsia="pl-PL"/>
                <w14:ligatures w14:val="none"/>
              </w:rPr>
              <w:t>retrowirusowa</w:t>
            </w:r>
            <w:proofErr w:type="spellEnd"/>
            <w:r w:rsidRPr="002661A6">
              <w:rPr>
                <w:rFonts w:eastAsia="Times New Roman" w:cstheme="minorHAnsi"/>
                <w:kern w:val="0"/>
                <w:sz w:val="20"/>
                <w:szCs w:val="20"/>
                <w:lang w:eastAsia="pl-PL"/>
                <w14:ligatures w14:val="none"/>
              </w:rPr>
              <w:t xml:space="preserve">, </w:t>
            </w:r>
          </w:p>
          <w:p w14:paraId="34375B28" w14:textId="77777777" w:rsidR="00B23C47" w:rsidRPr="002661A6" w:rsidRDefault="00B23C47" w:rsidP="00B23C47">
            <w:pPr>
              <w:spacing w:after="0" w:line="276" w:lineRule="auto"/>
              <w:jc w:val="both"/>
              <w:rPr>
                <w:rFonts w:eastAsia="Times New Roman" w:cstheme="minorHAnsi"/>
                <w:kern w:val="0"/>
                <w:sz w:val="20"/>
                <w:szCs w:val="20"/>
                <w:lang w:eastAsia="pl-PL"/>
                <w14:ligatures w14:val="none"/>
              </w:rPr>
            </w:pPr>
            <w:r w:rsidRPr="002661A6">
              <w:rPr>
                <w:rFonts w:eastAsia="Times New Roman" w:cstheme="minorHAnsi"/>
                <w:kern w:val="0"/>
                <w:sz w:val="20"/>
                <w:szCs w:val="20"/>
                <w:lang w:eastAsia="pl-PL"/>
                <w14:ligatures w14:val="none"/>
              </w:rPr>
              <w:t xml:space="preserve">AIDS, niedobory odporności o innej etiologii),  </w:t>
            </w:r>
          </w:p>
          <w:p w14:paraId="4AB0E293" w14:textId="77777777" w:rsidR="00B23C47" w:rsidRPr="002661A6" w:rsidRDefault="00B23C47" w:rsidP="00B23C47">
            <w:pPr>
              <w:spacing w:after="0" w:line="276" w:lineRule="auto"/>
              <w:jc w:val="both"/>
              <w:rPr>
                <w:rFonts w:eastAsia="Times New Roman" w:cstheme="minorHAnsi"/>
                <w:kern w:val="0"/>
                <w:sz w:val="20"/>
                <w:szCs w:val="20"/>
                <w:lang w:val="en-GB" w:eastAsia="pl-PL"/>
                <w14:ligatures w14:val="none"/>
              </w:rPr>
            </w:pPr>
            <w:r w:rsidRPr="002661A6">
              <w:rPr>
                <w:rFonts w:ascii="Cambria Math" w:eastAsia="Times New Roman" w:hAnsi="Cambria Math" w:cs="Cambria Math"/>
                <w:kern w:val="0"/>
                <w:sz w:val="20"/>
                <w:szCs w:val="20"/>
                <w:lang w:val="en-GB" w:eastAsia="pl-PL"/>
                <w14:ligatures w14:val="none"/>
              </w:rPr>
              <w:t>∎</w:t>
            </w:r>
            <w:r w:rsidRPr="002661A6">
              <w:rPr>
                <w:rFonts w:eastAsia="Times New Roman" w:cstheme="minorHAnsi"/>
                <w:kern w:val="0"/>
                <w:sz w:val="20"/>
                <w:szCs w:val="20"/>
                <w:lang w:val="en-GB" w:eastAsia="pl-PL"/>
                <w14:ligatures w14:val="none"/>
              </w:rPr>
              <w:t xml:space="preserve"> </w:t>
            </w:r>
            <w:proofErr w:type="spellStart"/>
            <w:r w:rsidRPr="002661A6">
              <w:rPr>
                <w:rFonts w:eastAsia="Times New Roman" w:cstheme="minorHAnsi"/>
                <w:kern w:val="0"/>
                <w:sz w:val="20"/>
                <w:szCs w:val="20"/>
                <w:lang w:val="en-GB" w:eastAsia="pl-PL"/>
                <w14:ligatures w14:val="none"/>
              </w:rPr>
              <w:t>zesp</w:t>
            </w:r>
            <w:r w:rsidRPr="002661A6">
              <w:rPr>
                <w:rFonts w:ascii="Calibri" w:eastAsia="Times New Roman" w:hAnsi="Calibri" w:cs="Calibri"/>
                <w:kern w:val="0"/>
                <w:sz w:val="20"/>
                <w:szCs w:val="20"/>
                <w:lang w:val="en-GB" w:eastAsia="pl-PL"/>
                <w14:ligatures w14:val="none"/>
              </w:rPr>
              <w:t>ół</w:t>
            </w:r>
            <w:proofErr w:type="spellEnd"/>
            <w:r w:rsidRPr="002661A6">
              <w:rPr>
                <w:rFonts w:eastAsia="Times New Roman" w:cstheme="minorHAnsi"/>
                <w:kern w:val="0"/>
                <w:sz w:val="20"/>
                <w:szCs w:val="20"/>
                <w:lang w:val="en-GB" w:eastAsia="pl-PL"/>
                <w14:ligatures w14:val="none"/>
              </w:rPr>
              <w:t xml:space="preserve"> LEVI (ang. long-acting early viral inhibition syndrome) </w:t>
            </w:r>
          </w:p>
          <w:p w14:paraId="7EF10175" w14:textId="77777777" w:rsidR="00B23C47" w:rsidRPr="002661A6" w:rsidRDefault="00B23C47" w:rsidP="00B23C47">
            <w:pPr>
              <w:spacing w:after="0" w:line="276" w:lineRule="auto"/>
              <w:jc w:val="both"/>
              <w:rPr>
                <w:rFonts w:eastAsia="Times New Roman" w:cstheme="minorHAnsi"/>
                <w:kern w:val="0"/>
                <w:sz w:val="20"/>
                <w:szCs w:val="20"/>
                <w:lang w:eastAsia="pl-PL"/>
                <w14:ligatures w14:val="none"/>
              </w:rPr>
            </w:pPr>
            <w:r w:rsidRPr="002661A6">
              <w:rPr>
                <w:rFonts w:ascii="Cambria Math" w:eastAsia="Times New Roman" w:hAnsi="Cambria Math" w:cs="Cambria Math"/>
                <w:kern w:val="0"/>
                <w:sz w:val="20"/>
                <w:szCs w:val="20"/>
                <w:lang w:eastAsia="pl-PL"/>
                <w14:ligatures w14:val="none"/>
              </w:rPr>
              <w:t>∎</w:t>
            </w:r>
            <w:r w:rsidRPr="002661A6">
              <w:rPr>
                <w:rFonts w:eastAsia="Times New Roman" w:cstheme="minorHAnsi"/>
                <w:kern w:val="0"/>
                <w:sz w:val="20"/>
                <w:szCs w:val="20"/>
                <w:lang w:eastAsia="pl-PL"/>
                <w14:ligatures w14:val="none"/>
              </w:rPr>
              <w:t xml:space="preserve"> stosowanie PEP i </w:t>
            </w:r>
            <w:proofErr w:type="spellStart"/>
            <w:r w:rsidRPr="002661A6">
              <w:rPr>
                <w:rFonts w:eastAsia="Times New Roman" w:cstheme="minorHAnsi"/>
                <w:kern w:val="0"/>
                <w:sz w:val="20"/>
                <w:szCs w:val="20"/>
                <w:lang w:eastAsia="pl-PL"/>
                <w14:ligatures w14:val="none"/>
              </w:rPr>
              <w:t>PrEP</w:t>
            </w:r>
            <w:proofErr w:type="spellEnd"/>
            <w:r w:rsidRPr="002661A6">
              <w:rPr>
                <w:rFonts w:eastAsia="Times New Roman" w:cstheme="minorHAnsi"/>
                <w:kern w:val="0"/>
                <w:sz w:val="20"/>
                <w:szCs w:val="20"/>
                <w:lang w:eastAsia="pl-PL"/>
                <w14:ligatures w14:val="none"/>
              </w:rPr>
              <w:t xml:space="preserve"> </w:t>
            </w:r>
          </w:p>
          <w:p w14:paraId="7ED1E075" w14:textId="77777777" w:rsidR="00B23C47" w:rsidRPr="002661A6" w:rsidRDefault="00B23C47" w:rsidP="00B23C47">
            <w:pPr>
              <w:spacing w:after="0" w:line="276" w:lineRule="auto"/>
              <w:jc w:val="both"/>
              <w:rPr>
                <w:rFonts w:eastAsia="Times New Roman" w:cstheme="minorHAnsi"/>
                <w:kern w:val="0"/>
                <w:sz w:val="20"/>
                <w:szCs w:val="20"/>
                <w:lang w:eastAsia="pl-PL"/>
                <w14:ligatures w14:val="none"/>
              </w:rPr>
            </w:pPr>
            <w:r w:rsidRPr="002661A6">
              <w:rPr>
                <w:rFonts w:ascii="Cambria Math" w:eastAsia="Times New Roman" w:hAnsi="Cambria Math" w:cs="Cambria Math"/>
                <w:kern w:val="0"/>
                <w:sz w:val="20"/>
                <w:szCs w:val="20"/>
                <w:lang w:eastAsia="pl-PL"/>
                <w14:ligatures w14:val="none"/>
              </w:rPr>
              <w:t>∎</w:t>
            </w:r>
            <w:r w:rsidRPr="002661A6">
              <w:rPr>
                <w:rFonts w:eastAsia="Times New Roman" w:cstheme="minorHAnsi"/>
                <w:kern w:val="0"/>
                <w:sz w:val="20"/>
                <w:szCs w:val="20"/>
                <w:lang w:eastAsia="pl-PL"/>
                <w14:ligatures w14:val="none"/>
              </w:rPr>
              <w:t xml:space="preserve"> zaka</w:t>
            </w:r>
            <w:r w:rsidRPr="002661A6">
              <w:rPr>
                <w:rFonts w:ascii="Calibri" w:eastAsia="Times New Roman" w:hAnsi="Calibri" w:cs="Calibri"/>
                <w:kern w:val="0"/>
                <w:sz w:val="20"/>
                <w:szCs w:val="20"/>
                <w:lang w:eastAsia="pl-PL"/>
                <w14:ligatures w14:val="none"/>
              </w:rPr>
              <w:t>ż</w:t>
            </w:r>
            <w:r w:rsidRPr="002661A6">
              <w:rPr>
                <w:rFonts w:eastAsia="Times New Roman" w:cstheme="minorHAnsi"/>
                <w:kern w:val="0"/>
                <w:sz w:val="20"/>
                <w:szCs w:val="20"/>
                <w:lang w:eastAsia="pl-PL"/>
                <w14:ligatures w14:val="none"/>
              </w:rPr>
              <w:t>enie innymi wariantami ni</w:t>
            </w:r>
            <w:r w:rsidRPr="002661A6">
              <w:rPr>
                <w:rFonts w:ascii="Calibri" w:eastAsia="Times New Roman" w:hAnsi="Calibri" w:cs="Calibri"/>
                <w:kern w:val="0"/>
                <w:sz w:val="20"/>
                <w:szCs w:val="20"/>
                <w:lang w:eastAsia="pl-PL"/>
                <w14:ligatures w14:val="none"/>
              </w:rPr>
              <w:t>ż</w:t>
            </w:r>
            <w:r w:rsidRPr="002661A6">
              <w:rPr>
                <w:rFonts w:eastAsia="Times New Roman" w:cstheme="minorHAnsi"/>
                <w:kern w:val="0"/>
                <w:sz w:val="20"/>
                <w:szCs w:val="20"/>
                <w:lang w:eastAsia="pl-PL"/>
                <w14:ligatures w14:val="none"/>
              </w:rPr>
              <w:t xml:space="preserve"> HIV-1 grupy M, N i O oraz HIV-2 (je</w:t>
            </w:r>
            <w:r w:rsidRPr="002661A6">
              <w:rPr>
                <w:rFonts w:ascii="Calibri" w:eastAsia="Times New Roman" w:hAnsi="Calibri" w:cs="Calibri"/>
                <w:kern w:val="0"/>
                <w:sz w:val="20"/>
                <w:szCs w:val="20"/>
                <w:lang w:eastAsia="pl-PL"/>
                <w14:ligatures w14:val="none"/>
              </w:rPr>
              <w:t>ś</w:t>
            </w:r>
            <w:r w:rsidRPr="002661A6">
              <w:rPr>
                <w:rFonts w:eastAsia="Times New Roman" w:cstheme="minorHAnsi"/>
                <w:kern w:val="0"/>
                <w:sz w:val="20"/>
                <w:szCs w:val="20"/>
                <w:lang w:eastAsia="pl-PL"/>
                <w14:ligatures w14:val="none"/>
              </w:rPr>
              <w:t xml:space="preserve">li test ich nie wykrywa), </w:t>
            </w:r>
          </w:p>
          <w:p w14:paraId="549CEB8D" w14:textId="77777777" w:rsidR="00B23C47" w:rsidRPr="002661A6" w:rsidRDefault="00B23C47" w:rsidP="00B23C47">
            <w:pPr>
              <w:spacing w:after="0" w:line="276" w:lineRule="auto"/>
              <w:jc w:val="both"/>
              <w:rPr>
                <w:rFonts w:eastAsia="Times New Roman" w:cstheme="minorHAnsi"/>
                <w:kern w:val="0"/>
                <w:sz w:val="20"/>
                <w:szCs w:val="20"/>
                <w:lang w:eastAsia="pl-PL"/>
                <w14:ligatures w14:val="none"/>
              </w:rPr>
            </w:pPr>
            <w:r w:rsidRPr="002661A6">
              <w:rPr>
                <w:rFonts w:ascii="Cambria Math" w:eastAsia="Times New Roman" w:hAnsi="Cambria Math" w:cs="Cambria Math"/>
                <w:kern w:val="0"/>
                <w:sz w:val="20"/>
                <w:szCs w:val="20"/>
                <w:lang w:eastAsia="pl-PL"/>
                <w14:ligatures w14:val="none"/>
              </w:rPr>
              <w:t>∎</w:t>
            </w:r>
            <w:r w:rsidRPr="002661A6">
              <w:rPr>
                <w:rFonts w:eastAsia="Times New Roman" w:cstheme="minorHAnsi"/>
                <w:kern w:val="0"/>
                <w:sz w:val="20"/>
                <w:szCs w:val="20"/>
                <w:lang w:eastAsia="pl-PL"/>
                <w14:ligatures w14:val="none"/>
              </w:rPr>
              <w:t xml:space="preserve"> suplementacja biotyny w du</w:t>
            </w:r>
            <w:r w:rsidRPr="002661A6">
              <w:rPr>
                <w:rFonts w:ascii="Calibri" w:eastAsia="Times New Roman" w:hAnsi="Calibri" w:cs="Calibri"/>
                <w:kern w:val="0"/>
                <w:sz w:val="20"/>
                <w:szCs w:val="20"/>
                <w:lang w:eastAsia="pl-PL"/>
                <w14:ligatures w14:val="none"/>
              </w:rPr>
              <w:t>ż</w:t>
            </w:r>
            <w:r w:rsidRPr="002661A6">
              <w:rPr>
                <w:rFonts w:eastAsia="Times New Roman" w:cstheme="minorHAnsi"/>
                <w:kern w:val="0"/>
                <w:sz w:val="20"/>
                <w:szCs w:val="20"/>
                <w:lang w:eastAsia="pl-PL"/>
                <w14:ligatures w14:val="none"/>
              </w:rPr>
              <w:t xml:space="preserve">ych dawkach,  </w:t>
            </w:r>
          </w:p>
          <w:p w14:paraId="23057497" w14:textId="77777777" w:rsidR="00B23C47" w:rsidRPr="002661A6" w:rsidRDefault="00B23C47" w:rsidP="00B23C47">
            <w:pPr>
              <w:spacing w:after="0" w:line="276" w:lineRule="auto"/>
              <w:jc w:val="both"/>
              <w:rPr>
                <w:rFonts w:eastAsia="Times New Roman" w:cstheme="minorHAnsi"/>
                <w:kern w:val="0"/>
                <w:sz w:val="20"/>
                <w:szCs w:val="20"/>
                <w:lang w:eastAsia="pl-PL"/>
                <w14:ligatures w14:val="none"/>
              </w:rPr>
            </w:pPr>
            <w:r w:rsidRPr="002661A6">
              <w:rPr>
                <w:rFonts w:ascii="Cambria Math" w:eastAsia="Times New Roman" w:hAnsi="Cambria Math" w:cs="Cambria Math"/>
                <w:kern w:val="0"/>
                <w:sz w:val="20"/>
                <w:szCs w:val="20"/>
                <w:lang w:eastAsia="pl-PL"/>
                <w14:ligatures w14:val="none"/>
              </w:rPr>
              <w:t>∎</w:t>
            </w:r>
            <w:r w:rsidRPr="002661A6">
              <w:rPr>
                <w:rFonts w:eastAsia="Times New Roman" w:cstheme="minorHAnsi"/>
                <w:kern w:val="0"/>
                <w:sz w:val="20"/>
                <w:szCs w:val="20"/>
                <w:lang w:eastAsia="pl-PL"/>
                <w14:ligatures w14:val="none"/>
              </w:rPr>
              <w:t xml:space="preserve"> </w:t>
            </w:r>
            <w:proofErr w:type="spellStart"/>
            <w:r w:rsidRPr="002661A6">
              <w:rPr>
                <w:rFonts w:eastAsia="Times New Roman" w:cstheme="minorHAnsi"/>
                <w:kern w:val="0"/>
                <w:sz w:val="20"/>
                <w:szCs w:val="20"/>
                <w:lang w:eastAsia="pl-PL"/>
                <w14:ligatures w14:val="none"/>
              </w:rPr>
              <w:t>hipo</w:t>
            </w:r>
            <w:proofErr w:type="spellEnd"/>
            <w:r w:rsidRPr="002661A6">
              <w:rPr>
                <w:rFonts w:eastAsia="Times New Roman" w:cstheme="minorHAnsi"/>
                <w:kern w:val="0"/>
                <w:sz w:val="20"/>
                <w:szCs w:val="20"/>
                <w:lang w:eastAsia="pl-PL"/>
                <w14:ligatures w14:val="none"/>
              </w:rPr>
              <w:t xml:space="preserve">- i agammaglobulinemia, </w:t>
            </w:r>
          </w:p>
          <w:p w14:paraId="23567BB4" w14:textId="77777777" w:rsidR="00B23C47" w:rsidRPr="002661A6" w:rsidRDefault="00B23C47" w:rsidP="00B23C47">
            <w:pPr>
              <w:spacing w:after="0" w:line="276" w:lineRule="auto"/>
              <w:jc w:val="both"/>
              <w:rPr>
                <w:rFonts w:eastAsia="Times New Roman" w:cstheme="minorHAnsi"/>
                <w:kern w:val="0"/>
                <w:sz w:val="20"/>
                <w:szCs w:val="20"/>
                <w:lang w:eastAsia="pl-PL"/>
                <w14:ligatures w14:val="none"/>
              </w:rPr>
            </w:pPr>
            <w:r w:rsidRPr="002661A6">
              <w:rPr>
                <w:rFonts w:ascii="Cambria Math" w:eastAsia="Times New Roman" w:hAnsi="Cambria Math" w:cs="Cambria Math"/>
                <w:kern w:val="0"/>
                <w:sz w:val="20"/>
                <w:szCs w:val="20"/>
                <w:lang w:eastAsia="pl-PL"/>
                <w14:ligatures w14:val="none"/>
              </w:rPr>
              <w:t>∎</w:t>
            </w:r>
            <w:r w:rsidRPr="002661A6">
              <w:rPr>
                <w:rFonts w:eastAsia="Times New Roman" w:cstheme="minorHAnsi"/>
                <w:kern w:val="0"/>
                <w:sz w:val="20"/>
                <w:szCs w:val="20"/>
                <w:lang w:eastAsia="pl-PL"/>
                <w14:ligatures w14:val="none"/>
              </w:rPr>
              <w:t xml:space="preserve"> wykonanie testu niezgodnie z instrukcj</w:t>
            </w:r>
            <w:r w:rsidRPr="002661A6">
              <w:rPr>
                <w:rFonts w:ascii="Calibri" w:eastAsia="Times New Roman" w:hAnsi="Calibri" w:cs="Calibri"/>
                <w:kern w:val="0"/>
                <w:sz w:val="20"/>
                <w:szCs w:val="20"/>
                <w:lang w:eastAsia="pl-PL"/>
                <w14:ligatures w14:val="none"/>
              </w:rPr>
              <w:t>ą</w:t>
            </w:r>
            <w:r w:rsidRPr="002661A6">
              <w:rPr>
                <w:rFonts w:eastAsia="Times New Roman" w:cstheme="minorHAnsi"/>
                <w:kern w:val="0"/>
                <w:sz w:val="20"/>
                <w:szCs w:val="20"/>
                <w:lang w:eastAsia="pl-PL"/>
                <w14:ligatures w14:val="none"/>
              </w:rPr>
              <w:t xml:space="preserve"> dostarczon</w:t>
            </w:r>
            <w:r w:rsidRPr="002661A6">
              <w:rPr>
                <w:rFonts w:ascii="Calibri" w:eastAsia="Times New Roman" w:hAnsi="Calibri" w:cs="Calibri"/>
                <w:kern w:val="0"/>
                <w:sz w:val="20"/>
                <w:szCs w:val="20"/>
                <w:lang w:eastAsia="pl-PL"/>
                <w14:ligatures w14:val="none"/>
              </w:rPr>
              <w:t>ą</w:t>
            </w:r>
            <w:r w:rsidRPr="002661A6">
              <w:rPr>
                <w:rFonts w:eastAsia="Times New Roman" w:cstheme="minorHAnsi"/>
                <w:kern w:val="0"/>
                <w:sz w:val="20"/>
                <w:szCs w:val="20"/>
                <w:lang w:eastAsia="pl-PL"/>
                <w14:ligatures w14:val="none"/>
              </w:rPr>
              <w:t xml:space="preserve"> przez producenta, </w:t>
            </w:r>
          </w:p>
          <w:p w14:paraId="01EB9FE1" w14:textId="3EEF1EFD" w:rsidR="009F5E29" w:rsidRPr="002661A6" w:rsidRDefault="00B23C47" w:rsidP="00CE591B">
            <w:pPr>
              <w:spacing w:after="0" w:line="276" w:lineRule="auto"/>
              <w:jc w:val="both"/>
              <w:rPr>
                <w:rFonts w:eastAsia="Times New Roman" w:cstheme="minorHAnsi"/>
                <w:kern w:val="0"/>
                <w:sz w:val="20"/>
                <w:szCs w:val="20"/>
                <w:lang w:eastAsia="pl-PL"/>
                <w14:ligatures w14:val="none"/>
              </w:rPr>
            </w:pPr>
            <w:r w:rsidRPr="002661A6">
              <w:rPr>
                <w:rFonts w:ascii="Cambria Math" w:eastAsia="Times New Roman" w:hAnsi="Cambria Math" w:cs="Cambria Math"/>
                <w:kern w:val="0"/>
                <w:sz w:val="20"/>
                <w:szCs w:val="20"/>
                <w:lang w:eastAsia="pl-PL"/>
                <w14:ligatures w14:val="none"/>
              </w:rPr>
              <w:t>∎</w:t>
            </w:r>
            <w:r w:rsidRPr="002661A6">
              <w:rPr>
                <w:rFonts w:eastAsia="Times New Roman" w:cstheme="minorHAnsi"/>
                <w:kern w:val="0"/>
                <w:sz w:val="20"/>
                <w:szCs w:val="20"/>
                <w:lang w:eastAsia="pl-PL"/>
                <w14:ligatures w14:val="none"/>
              </w:rPr>
              <w:t xml:space="preserve"> pomylenie pr</w:t>
            </w:r>
            <w:r w:rsidRPr="002661A6">
              <w:rPr>
                <w:rFonts w:ascii="Calibri" w:eastAsia="Times New Roman" w:hAnsi="Calibri" w:cs="Calibri"/>
                <w:kern w:val="0"/>
                <w:sz w:val="20"/>
                <w:szCs w:val="20"/>
                <w:lang w:eastAsia="pl-PL"/>
                <w14:ligatures w14:val="none"/>
              </w:rPr>
              <w:t>ó</w:t>
            </w:r>
            <w:r w:rsidRPr="002661A6">
              <w:rPr>
                <w:rFonts w:eastAsia="Times New Roman" w:cstheme="minorHAnsi"/>
                <w:kern w:val="0"/>
                <w:sz w:val="20"/>
                <w:szCs w:val="20"/>
                <w:lang w:eastAsia="pl-PL"/>
                <w14:ligatures w14:val="none"/>
              </w:rPr>
              <w:t xml:space="preserve">bek krwi. </w:t>
            </w:r>
          </w:p>
        </w:tc>
        <w:tc>
          <w:tcPr>
            <w:tcW w:w="4528" w:type="dxa"/>
            <w:tcBorders>
              <w:top w:val="single" w:sz="4" w:space="0" w:color="000000"/>
              <w:left w:val="single" w:sz="4" w:space="0" w:color="000000"/>
              <w:bottom w:val="single" w:sz="4" w:space="0" w:color="000000"/>
              <w:right w:val="single" w:sz="4" w:space="0" w:color="000000"/>
            </w:tcBorders>
          </w:tcPr>
          <w:p w14:paraId="47611CC1" w14:textId="77777777" w:rsidR="009F5E29" w:rsidRPr="002661A6" w:rsidRDefault="009F5E29" w:rsidP="00CE591B">
            <w:pPr>
              <w:spacing w:after="0" w:line="276" w:lineRule="auto"/>
              <w:jc w:val="both"/>
              <w:rPr>
                <w:rFonts w:eastAsia="Times New Roman" w:cstheme="minorHAnsi"/>
                <w:kern w:val="0"/>
                <w:sz w:val="20"/>
                <w:szCs w:val="20"/>
                <w:lang w:eastAsia="pl-PL"/>
                <w14:ligatures w14:val="none"/>
              </w:rPr>
            </w:pPr>
            <w:r w:rsidRPr="002661A6">
              <w:rPr>
                <w:rFonts w:eastAsia="Times New Roman" w:cstheme="minorHAnsi"/>
                <w:b/>
                <w:bCs/>
                <w:kern w:val="0"/>
                <w:sz w:val="20"/>
                <w:szCs w:val="20"/>
                <w:lang w:eastAsia="pl-PL"/>
                <w14:ligatures w14:val="none"/>
              </w:rPr>
              <w:t>Wynik fałszywie dodatni:</w:t>
            </w:r>
          </w:p>
          <w:p w14:paraId="6001B425" w14:textId="77777777" w:rsidR="00B23C47" w:rsidRPr="002661A6" w:rsidRDefault="00B23C47" w:rsidP="00B23C47">
            <w:pPr>
              <w:spacing w:after="0" w:line="276" w:lineRule="auto"/>
              <w:jc w:val="both"/>
              <w:rPr>
                <w:rFonts w:eastAsia="Times New Roman" w:cstheme="minorHAnsi"/>
                <w:kern w:val="0"/>
                <w:sz w:val="20"/>
                <w:szCs w:val="20"/>
                <w:lang w:eastAsia="pl-PL"/>
                <w14:ligatures w14:val="none"/>
              </w:rPr>
            </w:pPr>
            <w:r w:rsidRPr="002661A6">
              <w:rPr>
                <w:rFonts w:ascii="Cambria Math" w:eastAsia="Times New Roman" w:hAnsi="Cambria Math" w:cs="Cambria Math"/>
                <w:kern w:val="0"/>
                <w:sz w:val="20"/>
                <w:szCs w:val="20"/>
                <w:lang w:eastAsia="pl-PL"/>
                <w14:ligatures w14:val="none"/>
              </w:rPr>
              <w:t>∎</w:t>
            </w:r>
            <w:r w:rsidRPr="002661A6">
              <w:rPr>
                <w:rFonts w:eastAsia="Times New Roman" w:cstheme="minorHAnsi"/>
                <w:kern w:val="0"/>
                <w:sz w:val="20"/>
                <w:szCs w:val="20"/>
                <w:lang w:eastAsia="pl-PL"/>
                <w14:ligatures w14:val="none"/>
              </w:rPr>
              <w:t xml:space="preserve"> obecno</w:t>
            </w:r>
            <w:r w:rsidRPr="002661A6">
              <w:rPr>
                <w:rFonts w:ascii="Calibri" w:eastAsia="Times New Roman" w:hAnsi="Calibri" w:cs="Calibri"/>
                <w:kern w:val="0"/>
                <w:sz w:val="20"/>
                <w:szCs w:val="20"/>
                <w:lang w:eastAsia="pl-PL"/>
                <w14:ligatures w14:val="none"/>
              </w:rPr>
              <w:t>ść</w:t>
            </w:r>
            <w:r w:rsidRPr="002661A6">
              <w:rPr>
                <w:rFonts w:eastAsia="Times New Roman" w:cstheme="minorHAnsi"/>
                <w:kern w:val="0"/>
                <w:sz w:val="20"/>
                <w:szCs w:val="20"/>
                <w:lang w:eastAsia="pl-PL"/>
                <w14:ligatures w14:val="none"/>
              </w:rPr>
              <w:t xml:space="preserve"> autoprzeciwcia</w:t>
            </w:r>
            <w:r w:rsidRPr="002661A6">
              <w:rPr>
                <w:rFonts w:ascii="Calibri" w:eastAsia="Times New Roman" w:hAnsi="Calibri" w:cs="Calibri"/>
                <w:kern w:val="0"/>
                <w:sz w:val="20"/>
                <w:szCs w:val="20"/>
                <w:lang w:eastAsia="pl-PL"/>
                <w14:ligatures w14:val="none"/>
              </w:rPr>
              <w:t>ł</w:t>
            </w:r>
            <w:r w:rsidRPr="002661A6">
              <w:rPr>
                <w:rFonts w:eastAsia="Times New Roman" w:cstheme="minorHAnsi"/>
                <w:kern w:val="0"/>
                <w:sz w:val="20"/>
                <w:szCs w:val="20"/>
                <w:lang w:eastAsia="pl-PL"/>
                <w14:ligatures w14:val="none"/>
              </w:rPr>
              <w:t xml:space="preserve">, </w:t>
            </w:r>
          </w:p>
          <w:p w14:paraId="3C68C7C8" w14:textId="77777777" w:rsidR="00B23C47" w:rsidRPr="002661A6" w:rsidRDefault="00B23C47" w:rsidP="00B23C47">
            <w:pPr>
              <w:spacing w:after="0" w:line="276" w:lineRule="auto"/>
              <w:jc w:val="both"/>
              <w:rPr>
                <w:rFonts w:eastAsia="Times New Roman" w:cstheme="minorHAnsi"/>
                <w:kern w:val="0"/>
                <w:sz w:val="20"/>
                <w:szCs w:val="20"/>
                <w:lang w:eastAsia="pl-PL"/>
                <w14:ligatures w14:val="none"/>
              </w:rPr>
            </w:pPr>
            <w:r w:rsidRPr="002661A6">
              <w:rPr>
                <w:rFonts w:ascii="Cambria Math" w:eastAsia="Times New Roman" w:hAnsi="Cambria Math" w:cs="Cambria Math"/>
                <w:kern w:val="0"/>
                <w:sz w:val="20"/>
                <w:szCs w:val="20"/>
                <w:lang w:eastAsia="pl-PL"/>
                <w14:ligatures w14:val="none"/>
              </w:rPr>
              <w:t>∎</w:t>
            </w:r>
            <w:r w:rsidRPr="002661A6">
              <w:rPr>
                <w:rFonts w:eastAsia="Times New Roman" w:cstheme="minorHAnsi"/>
                <w:kern w:val="0"/>
                <w:sz w:val="20"/>
                <w:szCs w:val="20"/>
                <w:lang w:eastAsia="pl-PL"/>
                <w14:ligatures w14:val="none"/>
              </w:rPr>
              <w:t xml:space="preserve"> ostre zaka</w:t>
            </w:r>
            <w:r w:rsidRPr="002661A6">
              <w:rPr>
                <w:rFonts w:ascii="Calibri" w:eastAsia="Times New Roman" w:hAnsi="Calibri" w:cs="Calibri"/>
                <w:kern w:val="0"/>
                <w:sz w:val="20"/>
                <w:szCs w:val="20"/>
                <w:lang w:eastAsia="pl-PL"/>
                <w14:ligatures w14:val="none"/>
              </w:rPr>
              <w:t>ż</w:t>
            </w:r>
            <w:r w:rsidRPr="002661A6">
              <w:rPr>
                <w:rFonts w:eastAsia="Times New Roman" w:cstheme="minorHAnsi"/>
                <w:kern w:val="0"/>
                <w:sz w:val="20"/>
                <w:szCs w:val="20"/>
                <w:lang w:eastAsia="pl-PL"/>
                <w14:ligatures w14:val="none"/>
              </w:rPr>
              <w:t xml:space="preserve">enia (m.in. EBV, HSV, </w:t>
            </w:r>
            <w:proofErr w:type="spellStart"/>
            <w:r w:rsidRPr="002661A6">
              <w:rPr>
                <w:rFonts w:eastAsia="Times New Roman" w:cstheme="minorHAnsi"/>
                <w:kern w:val="0"/>
                <w:sz w:val="20"/>
                <w:szCs w:val="20"/>
                <w:lang w:eastAsia="pl-PL"/>
                <w14:ligatures w14:val="none"/>
              </w:rPr>
              <w:t>Treponema</w:t>
            </w:r>
            <w:proofErr w:type="spellEnd"/>
            <w:r w:rsidRPr="002661A6">
              <w:rPr>
                <w:rFonts w:eastAsia="Times New Roman" w:cstheme="minorHAnsi"/>
                <w:kern w:val="0"/>
                <w:sz w:val="20"/>
                <w:szCs w:val="20"/>
                <w:lang w:eastAsia="pl-PL"/>
                <w14:ligatures w14:val="none"/>
              </w:rPr>
              <w:t xml:space="preserve"> </w:t>
            </w:r>
            <w:proofErr w:type="spellStart"/>
            <w:r w:rsidRPr="002661A6">
              <w:rPr>
                <w:rFonts w:eastAsia="Times New Roman" w:cstheme="minorHAnsi"/>
                <w:kern w:val="0"/>
                <w:sz w:val="20"/>
                <w:szCs w:val="20"/>
                <w:lang w:eastAsia="pl-PL"/>
                <w14:ligatures w14:val="none"/>
              </w:rPr>
              <w:t>pallidum</w:t>
            </w:r>
            <w:proofErr w:type="spellEnd"/>
            <w:r w:rsidRPr="002661A6">
              <w:rPr>
                <w:rFonts w:eastAsia="Times New Roman" w:cstheme="minorHAnsi"/>
                <w:kern w:val="0"/>
                <w:sz w:val="20"/>
                <w:szCs w:val="20"/>
                <w:lang w:eastAsia="pl-PL"/>
                <w14:ligatures w14:val="none"/>
              </w:rPr>
              <w:t xml:space="preserve">), </w:t>
            </w:r>
          </w:p>
          <w:p w14:paraId="1AC5236B" w14:textId="77777777" w:rsidR="00B23C47" w:rsidRPr="002661A6" w:rsidRDefault="00B23C47" w:rsidP="00B23C47">
            <w:pPr>
              <w:spacing w:after="0" w:line="276" w:lineRule="auto"/>
              <w:jc w:val="both"/>
              <w:rPr>
                <w:rFonts w:eastAsia="Times New Roman" w:cstheme="minorHAnsi"/>
                <w:kern w:val="0"/>
                <w:sz w:val="20"/>
                <w:szCs w:val="20"/>
                <w:lang w:eastAsia="pl-PL"/>
                <w14:ligatures w14:val="none"/>
              </w:rPr>
            </w:pPr>
            <w:r w:rsidRPr="002661A6">
              <w:rPr>
                <w:rFonts w:ascii="Cambria Math" w:eastAsia="Times New Roman" w:hAnsi="Cambria Math" w:cs="Cambria Math"/>
                <w:kern w:val="0"/>
                <w:sz w:val="20"/>
                <w:szCs w:val="20"/>
                <w:lang w:eastAsia="pl-PL"/>
                <w14:ligatures w14:val="none"/>
              </w:rPr>
              <w:t>∎</w:t>
            </w:r>
            <w:r w:rsidRPr="002661A6">
              <w:rPr>
                <w:rFonts w:eastAsia="Times New Roman" w:cstheme="minorHAnsi"/>
                <w:kern w:val="0"/>
                <w:sz w:val="20"/>
                <w:szCs w:val="20"/>
                <w:lang w:eastAsia="pl-PL"/>
                <w14:ligatures w14:val="none"/>
              </w:rPr>
              <w:t xml:space="preserve"> szczepienia w ci</w:t>
            </w:r>
            <w:r w:rsidRPr="002661A6">
              <w:rPr>
                <w:rFonts w:ascii="Calibri" w:eastAsia="Times New Roman" w:hAnsi="Calibri" w:cs="Calibri"/>
                <w:kern w:val="0"/>
                <w:sz w:val="20"/>
                <w:szCs w:val="20"/>
                <w:lang w:eastAsia="pl-PL"/>
                <w14:ligatures w14:val="none"/>
              </w:rPr>
              <w:t>ą</w:t>
            </w:r>
            <w:r w:rsidRPr="002661A6">
              <w:rPr>
                <w:rFonts w:eastAsia="Times New Roman" w:cstheme="minorHAnsi"/>
                <w:kern w:val="0"/>
                <w:sz w:val="20"/>
                <w:szCs w:val="20"/>
                <w:lang w:eastAsia="pl-PL"/>
                <w14:ligatures w14:val="none"/>
              </w:rPr>
              <w:t>gu 1 miesi</w:t>
            </w:r>
            <w:r w:rsidRPr="002661A6">
              <w:rPr>
                <w:rFonts w:ascii="Calibri" w:eastAsia="Times New Roman" w:hAnsi="Calibri" w:cs="Calibri"/>
                <w:kern w:val="0"/>
                <w:sz w:val="20"/>
                <w:szCs w:val="20"/>
                <w:lang w:eastAsia="pl-PL"/>
                <w14:ligatures w14:val="none"/>
              </w:rPr>
              <w:t>ą</w:t>
            </w:r>
            <w:r w:rsidRPr="002661A6">
              <w:rPr>
                <w:rFonts w:eastAsia="Times New Roman" w:cstheme="minorHAnsi"/>
                <w:kern w:val="0"/>
                <w:sz w:val="20"/>
                <w:szCs w:val="20"/>
                <w:lang w:eastAsia="pl-PL"/>
                <w14:ligatures w14:val="none"/>
              </w:rPr>
              <w:t xml:space="preserve">ca przed badaniem, </w:t>
            </w:r>
          </w:p>
          <w:p w14:paraId="17EC7898" w14:textId="77777777" w:rsidR="00B23C47" w:rsidRPr="002661A6" w:rsidRDefault="00B23C47" w:rsidP="00B23C47">
            <w:pPr>
              <w:spacing w:after="0" w:line="276" w:lineRule="auto"/>
              <w:jc w:val="both"/>
              <w:rPr>
                <w:rFonts w:eastAsia="Times New Roman" w:cstheme="minorHAnsi"/>
                <w:kern w:val="0"/>
                <w:sz w:val="20"/>
                <w:szCs w:val="20"/>
                <w:lang w:eastAsia="pl-PL"/>
                <w14:ligatures w14:val="none"/>
              </w:rPr>
            </w:pPr>
            <w:r w:rsidRPr="002661A6">
              <w:rPr>
                <w:rFonts w:ascii="Cambria Math" w:eastAsia="Times New Roman" w:hAnsi="Cambria Math" w:cs="Cambria Math"/>
                <w:kern w:val="0"/>
                <w:sz w:val="20"/>
                <w:szCs w:val="20"/>
                <w:lang w:eastAsia="pl-PL"/>
                <w14:ligatures w14:val="none"/>
              </w:rPr>
              <w:t>∎</w:t>
            </w:r>
            <w:r w:rsidRPr="002661A6">
              <w:rPr>
                <w:rFonts w:eastAsia="Times New Roman" w:cstheme="minorHAnsi"/>
                <w:kern w:val="0"/>
                <w:sz w:val="20"/>
                <w:szCs w:val="20"/>
                <w:lang w:eastAsia="pl-PL"/>
                <w14:ligatures w14:val="none"/>
              </w:rPr>
              <w:t xml:space="preserve"> ci</w:t>
            </w:r>
            <w:r w:rsidRPr="002661A6">
              <w:rPr>
                <w:rFonts w:ascii="Calibri" w:eastAsia="Times New Roman" w:hAnsi="Calibri" w:cs="Calibri"/>
                <w:kern w:val="0"/>
                <w:sz w:val="20"/>
                <w:szCs w:val="20"/>
                <w:lang w:eastAsia="pl-PL"/>
                <w14:ligatures w14:val="none"/>
              </w:rPr>
              <w:t>ąż</w:t>
            </w:r>
            <w:r w:rsidRPr="002661A6">
              <w:rPr>
                <w:rFonts w:eastAsia="Times New Roman" w:cstheme="minorHAnsi"/>
                <w:kern w:val="0"/>
                <w:sz w:val="20"/>
                <w:szCs w:val="20"/>
                <w:lang w:eastAsia="pl-PL"/>
                <w14:ligatures w14:val="none"/>
              </w:rPr>
              <w:t xml:space="preserve">a, </w:t>
            </w:r>
          </w:p>
          <w:p w14:paraId="65DB25F3" w14:textId="77777777" w:rsidR="00B23C47" w:rsidRPr="002661A6" w:rsidRDefault="00B23C47" w:rsidP="00B23C47">
            <w:pPr>
              <w:spacing w:after="0" w:line="276" w:lineRule="auto"/>
              <w:jc w:val="both"/>
              <w:rPr>
                <w:rFonts w:eastAsia="Times New Roman" w:cstheme="minorHAnsi"/>
                <w:kern w:val="0"/>
                <w:sz w:val="20"/>
                <w:szCs w:val="20"/>
                <w:lang w:eastAsia="pl-PL"/>
                <w14:ligatures w14:val="none"/>
              </w:rPr>
            </w:pPr>
            <w:r w:rsidRPr="002661A6">
              <w:rPr>
                <w:rFonts w:ascii="Cambria Math" w:eastAsia="Times New Roman" w:hAnsi="Cambria Math" w:cs="Cambria Math"/>
                <w:kern w:val="0"/>
                <w:sz w:val="20"/>
                <w:szCs w:val="20"/>
                <w:lang w:eastAsia="pl-PL"/>
                <w14:ligatures w14:val="none"/>
              </w:rPr>
              <w:t>∎</w:t>
            </w:r>
            <w:r w:rsidRPr="002661A6">
              <w:rPr>
                <w:rFonts w:eastAsia="Times New Roman" w:cstheme="minorHAnsi"/>
                <w:kern w:val="0"/>
                <w:sz w:val="20"/>
                <w:szCs w:val="20"/>
                <w:lang w:eastAsia="pl-PL"/>
                <w14:ligatures w14:val="none"/>
              </w:rPr>
              <w:t xml:space="preserve"> przetoczenia krwi i immunoglobulin (wyj</w:t>
            </w:r>
            <w:r w:rsidRPr="002661A6">
              <w:rPr>
                <w:rFonts w:ascii="Calibri" w:eastAsia="Times New Roman" w:hAnsi="Calibri" w:cs="Calibri"/>
                <w:kern w:val="0"/>
                <w:sz w:val="20"/>
                <w:szCs w:val="20"/>
                <w:lang w:eastAsia="pl-PL"/>
                <w14:ligatures w14:val="none"/>
              </w:rPr>
              <w:t>ą</w:t>
            </w:r>
            <w:r w:rsidRPr="002661A6">
              <w:rPr>
                <w:rFonts w:eastAsia="Times New Roman" w:cstheme="minorHAnsi"/>
                <w:kern w:val="0"/>
                <w:sz w:val="20"/>
                <w:szCs w:val="20"/>
                <w:lang w:eastAsia="pl-PL"/>
                <w14:ligatures w14:val="none"/>
              </w:rPr>
              <w:t xml:space="preserve">tkowo rzadko), </w:t>
            </w:r>
          </w:p>
          <w:p w14:paraId="234BC71A" w14:textId="77777777" w:rsidR="00B23C47" w:rsidRPr="002661A6" w:rsidRDefault="00B23C47" w:rsidP="00B23C47">
            <w:pPr>
              <w:spacing w:after="0" w:line="276" w:lineRule="auto"/>
              <w:jc w:val="both"/>
              <w:rPr>
                <w:rFonts w:eastAsia="Times New Roman" w:cstheme="minorHAnsi"/>
                <w:kern w:val="0"/>
                <w:sz w:val="20"/>
                <w:szCs w:val="20"/>
                <w:lang w:eastAsia="pl-PL"/>
                <w14:ligatures w14:val="none"/>
              </w:rPr>
            </w:pPr>
            <w:r w:rsidRPr="002661A6">
              <w:rPr>
                <w:rFonts w:ascii="Cambria Math" w:eastAsia="Times New Roman" w:hAnsi="Cambria Math" w:cs="Cambria Math"/>
                <w:kern w:val="0"/>
                <w:sz w:val="20"/>
                <w:szCs w:val="20"/>
                <w:lang w:eastAsia="pl-PL"/>
                <w14:ligatures w14:val="none"/>
              </w:rPr>
              <w:t>∎</w:t>
            </w:r>
            <w:r w:rsidRPr="002661A6">
              <w:rPr>
                <w:rFonts w:eastAsia="Times New Roman" w:cstheme="minorHAnsi"/>
                <w:kern w:val="0"/>
                <w:sz w:val="20"/>
                <w:szCs w:val="20"/>
                <w:lang w:eastAsia="pl-PL"/>
                <w14:ligatures w14:val="none"/>
              </w:rPr>
              <w:t xml:space="preserve"> stan po przeszczepieniach, </w:t>
            </w:r>
          </w:p>
          <w:p w14:paraId="2D21F289" w14:textId="77777777" w:rsidR="00B23C47" w:rsidRPr="002661A6" w:rsidRDefault="00B23C47" w:rsidP="00B23C47">
            <w:pPr>
              <w:spacing w:after="0" w:line="276" w:lineRule="auto"/>
              <w:jc w:val="both"/>
              <w:rPr>
                <w:rFonts w:eastAsia="Times New Roman" w:cstheme="minorHAnsi"/>
                <w:kern w:val="0"/>
                <w:sz w:val="20"/>
                <w:szCs w:val="20"/>
                <w:lang w:eastAsia="pl-PL"/>
                <w14:ligatures w14:val="none"/>
              </w:rPr>
            </w:pPr>
            <w:r w:rsidRPr="002661A6">
              <w:rPr>
                <w:rFonts w:ascii="Cambria Math" w:eastAsia="Times New Roman" w:hAnsi="Cambria Math" w:cs="Cambria Math"/>
                <w:kern w:val="0"/>
                <w:sz w:val="20"/>
                <w:szCs w:val="20"/>
                <w:lang w:eastAsia="pl-PL"/>
                <w14:ligatures w14:val="none"/>
              </w:rPr>
              <w:t>∎</w:t>
            </w:r>
            <w:r w:rsidRPr="002661A6">
              <w:rPr>
                <w:rFonts w:eastAsia="Times New Roman" w:cstheme="minorHAnsi"/>
                <w:kern w:val="0"/>
                <w:sz w:val="20"/>
                <w:szCs w:val="20"/>
                <w:lang w:eastAsia="pl-PL"/>
                <w14:ligatures w14:val="none"/>
              </w:rPr>
              <w:t xml:space="preserve"> przyjmowanie eksperymentalnych szczepionek przeciw HIV, </w:t>
            </w:r>
          </w:p>
          <w:p w14:paraId="736C65D9" w14:textId="341EEFFE" w:rsidR="00B23C47" w:rsidRPr="002661A6" w:rsidRDefault="00B23C47" w:rsidP="00B23C47">
            <w:pPr>
              <w:spacing w:after="0" w:line="276" w:lineRule="auto"/>
              <w:jc w:val="both"/>
              <w:rPr>
                <w:rFonts w:eastAsia="Times New Roman" w:cstheme="minorHAnsi"/>
                <w:kern w:val="0"/>
                <w:sz w:val="20"/>
                <w:szCs w:val="20"/>
                <w:lang w:eastAsia="pl-PL"/>
                <w14:ligatures w14:val="none"/>
              </w:rPr>
            </w:pPr>
            <w:r w:rsidRPr="002661A6">
              <w:rPr>
                <w:rFonts w:ascii="Cambria Math" w:eastAsia="Times New Roman" w:hAnsi="Cambria Math" w:cs="Cambria Math"/>
                <w:kern w:val="0"/>
                <w:sz w:val="20"/>
                <w:szCs w:val="20"/>
                <w:lang w:eastAsia="pl-PL"/>
                <w14:ligatures w14:val="none"/>
              </w:rPr>
              <w:t>∎</w:t>
            </w:r>
            <w:r w:rsidRPr="002661A6">
              <w:rPr>
                <w:rFonts w:eastAsia="Times New Roman" w:cstheme="minorHAnsi"/>
                <w:kern w:val="0"/>
                <w:sz w:val="20"/>
                <w:szCs w:val="20"/>
                <w:lang w:eastAsia="pl-PL"/>
                <w14:ligatures w14:val="none"/>
              </w:rPr>
              <w:t xml:space="preserve"> niew</w:t>
            </w:r>
            <w:r w:rsidRPr="002661A6">
              <w:rPr>
                <w:rFonts w:ascii="Calibri" w:eastAsia="Times New Roman" w:hAnsi="Calibri" w:cs="Calibri"/>
                <w:kern w:val="0"/>
                <w:sz w:val="20"/>
                <w:szCs w:val="20"/>
                <w:lang w:eastAsia="pl-PL"/>
                <w14:ligatures w14:val="none"/>
              </w:rPr>
              <w:t>ł</w:t>
            </w:r>
            <w:r w:rsidRPr="002661A6">
              <w:rPr>
                <w:rFonts w:eastAsia="Times New Roman" w:cstheme="minorHAnsi"/>
                <w:kern w:val="0"/>
                <w:sz w:val="20"/>
                <w:szCs w:val="20"/>
                <w:lang w:eastAsia="pl-PL"/>
                <w14:ligatures w14:val="none"/>
              </w:rPr>
              <w:t>a</w:t>
            </w:r>
            <w:r w:rsidRPr="002661A6">
              <w:rPr>
                <w:rFonts w:ascii="Calibri" w:eastAsia="Times New Roman" w:hAnsi="Calibri" w:cs="Calibri"/>
                <w:kern w:val="0"/>
                <w:sz w:val="20"/>
                <w:szCs w:val="20"/>
                <w:lang w:eastAsia="pl-PL"/>
                <w14:ligatures w14:val="none"/>
              </w:rPr>
              <w:t>ś</w:t>
            </w:r>
            <w:r w:rsidRPr="002661A6">
              <w:rPr>
                <w:rFonts w:eastAsia="Times New Roman" w:cstheme="minorHAnsi"/>
                <w:kern w:val="0"/>
                <w:sz w:val="20"/>
                <w:szCs w:val="20"/>
                <w:lang w:eastAsia="pl-PL"/>
                <w14:ligatures w14:val="none"/>
              </w:rPr>
              <w:t>ciwe post</w:t>
            </w:r>
            <w:r w:rsidRPr="002661A6">
              <w:rPr>
                <w:rFonts w:ascii="Calibri" w:eastAsia="Times New Roman" w:hAnsi="Calibri" w:cs="Calibri"/>
                <w:kern w:val="0"/>
                <w:sz w:val="20"/>
                <w:szCs w:val="20"/>
                <w:lang w:eastAsia="pl-PL"/>
                <w14:ligatures w14:val="none"/>
              </w:rPr>
              <w:t>ę</w:t>
            </w:r>
            <w:r w:rsidRPr="002661A6">
              <w:rPr>
                <w:rFonts w:eastAsia="Times New Roman" w:cstheme="minorHAnsi"/>
                <w:kern w:val="0"/>
                <w:sz w:val="20"/>
                <w:szCs w:val="20"/>
                <w:lang w:eastAsia="pl-PL"/>
                <w14:ligatures w14:val="none"/>
              </w:rPr>
              <w:t>powanie z pr</w:t>
            </w:r>
            <w:r w:rsidRPr="002661A6">
              <w:rPr>
                <w:rFonts w:ascii="Calibri" w:eastAsia="Times New Roman" w:hAnsi="Calibri" w:cs="Calibri"/>
                <w:kern w:val="0"/>
                <w:sz w:val="20"/>
                <w:szCs w:val="20"/>
                <w:lang w:eastAsia="pl-PL"/>
                <w14:ligatures w14:val="none"/>
              </w:rPr>
              <w:t>ó</w:t>
            </w:r>
            <w:r w:rsidRPr="002661A6">
              <w:rPr>
                <w:rFonts w:eastAsia="Times New Roman" w:cstheme="minorHAnsi"/>
                <w:kern w:val="0"/>
                <w:sz w:val="20"/>
                <w:szCs w:val="20"/>
                <w:lang w:eastAsia="pl-PL"/>
                <w14:ligatures w14:val="none"/>
              </w:rPr>
              <w:t>bk</w:t>
            </w:r>
            <w:r w:rsidRPr="002661A6">
              <w:rPr>
                <w:rFonts w:ascii="Calibri" w:eastAsia="Times New Roman" w:hAnsi="Calibri" w:cs="Calibri"/>
                <w:kern w:val="0"/>
                <w:sz w:val="20"/>
                <w:szCs w:val="20"/>
                <w:lang w:eastAsia="pl-PL"/>
                <w14:ligatures w14:val="none"/>
              </w:rPr>
              <w:t>ą</w:t>
            </w:r>
            <w:r w:rsidRPr="002661A6">
              <w:rPr>
                <w:rFonts w:eastAsia="Times New Roman" w:cstheme="minorHAnsi"/>
                <w:kern w:val="0"/>
                <w:sz w:val="20"/>
                <w:szCs w:val="20"/>
                <w:lang w:eastAsia="pl-PL"/>
                <w14:ligatures w14:val="none"/>
              </w:rPr>
              <w:t xml:space="preserve"> krwi (np. wielokrotne rozmra</w:t>
            </w:r>
            <w:r w:rsidRPr="002661A6">
              <w:rPr>
                <w:rFonts w:ascii="Calibri" w:eastAsia="Times New Roman" w:hAnsi="Calibri" w:cs="Calibri"/>
                <w:kern w:val="0"/>
                <w:sz w:val="20"/>
                <w:szCs w:val="20"/>
                <w:lang w:eastAsia="pl-PL"/>
                <w14:ligatures w14:val="none"/>
              </w:rPr>
              <w:t>ż</w:t>
            </w:r>
            <w:r w:rsidRPr="002661A6">
              <w:rPr>
                <w:rFonts w:eastAsia="Times New Roman" w:cstheme="minorHAnsi"/>
                <w:kern w:val="0"/>
                <w:sz w:val="20"/>
                <w:szCs w:val="20"/>
                <w:lang w:eastAsia="pl-PL"/>
                <w14:ligatures w14:val="none"/>
              </w:rPr>
              <w:t>anie materia</w:t>
            </w:r>
            <w:r w:rsidRPr="002661A6">
              <w:rPr>
                <w:rFonts w:ascii="Calibri" w:eastAsia="Times New Roman" w:hAnsi="Calibri" w:cs="Calibri"/>
                <w:kern w:val="0"/>
                <w:sz w:val="20"/>
                <w:szCs w:val="20"/>
                <w:lang w:eastAsia="pl-PL"/>
                <w14:ligatures w14:val="none"/>
              </w:rPr>
              <w:t>ł</w:t>
            </w:r>
            <w:r w:rsidRPr="002661A6">
              <w:rPr>
                <w:rFonts w:eastAsia="Times New Roman" w:cstheme="minorHAnsi"/>
                <w:kern w:val="0"/>
                <w:sz w:val="20"/>
                <w:szCs w:val="20"/>
                <w:lang w:eastAsia="pl-PL"/>
                <w14:ligatures w14:val="none"/>
              </w:rPr>
              <w:t xml:space="preserve">u przed oznaczeniem), </w:t>
            </w:r>
          </w:p>
          <w:p w14:paraId="78C0B2D1" w14:textId="18E55CD6" w:rsidR="009F5E29" w:rsidRPr="002661A6" w:rsidRDefault="00B23C47" w:rsidP="00CE591B">
            <w:pPr>
              <w:spacing w:after="0" w:line="276" w:lineRule="auto"/>
              <w:jc w:val="both"/>
              <w:rPr>
                <w:rFonts w:eastAsia="Times New Roman" w:cstheme="minorHAnsi"/>
                <w:kern w:val="0"/>
                <w:sz w:val="20"/>
                <w:szCs w:val="20"/>
                <w:lang w:eastAsia="pl-PL"/>
                <w14:ligatures w14:val="none"/>
              </w:rPr>
            </w:pPr>
            <w:r w:rsidRPr="002661A6">
              <w:rPr>
                <w:rFonts w:ascii="Cambria Math" w:eastAsia="Times New Roman" w:hAnsi="Cambria Math" w:cs="Cambria Math"/>
                <w:kern w:val="0"/>
                <w:sz w:val="20"/>
                <w:szCs w:val="20"/>
                <w:lang w:eastAsia="pl-PL"/>
                <w14:ligatures w14:val="none"/>
              </w:rPr>
              <w:t>∎</w:t>
            </w:r>
            <w:r w:rsidRPr="002661A6">
              <w:rPr>
                <w:rFonts w:eastAsia="Times New Roman" w:cstheme="minorHAnsi"/>
                <w:kern w:val="0"/>
                <w:sz w:val="20"/>
                <w:szCs w:val="20"/>
                <w:lang w:eastAsia="pl-PL"/>
                <w14:ligatures w14:val="none"/>
              </w:rPr>
              <w:t xml:space="preserve"> pomylenie pr</w:t>
            </w:r>
            <w:r w:rsidRPr="002661A6">
              <w:rPr>
                <w:rFonts w:ascii="Calibri" w:eastAsia="Times New Roman" w:hAnsi="Calibri" w:cs="Calibri"/>
                <w:kern w:val="0"/>
                <w:sz w:val="20"/>
                <w:szCs w:val="20"/>
                <w:lang w:eastAsia="pl-PL"/>
                <w14:ligatures w14:val="none"/>
              </w:rPr>
              <w:t>ó</w:t>
            </w:r>
            <w:r w:rsidRPr="002661A6">
              <w:rPr>
                <w:rFonts w:eastAsia="Times New Roman" w:cstheme="minorHAnsi"/>
                <w:kern w:val="0"/>
                <w:sz w:val="20"/>
                <w:szCs w:val="20"/>
                <w:lang w:eastAsia="pl-PL"/>
                <w14:ligatures w14:val="none"/>
              </w:rPr>
              <w:t xml:space="preserve">bek krwi. </w:t>
            </w:r>
          </w:p>
        </w:tc>
      </w:tr>
    </w:tbl>
    <w:p w14:paraId="6F804A8F"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p>
    <w:p w14:paraId="0A89E266" w14:textId="5D6CE0A9" w:rsidR="009F5E29" w:rsidRPr="007A1BE6" w:rsidRDefault="009F5E29" w:rsidP="009F5E29">
      <w:pPr>
        <w:spacing w:after="0" w:line="276" w:lineRule="auto"/>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Zawsze należy postępować zgodnie z charakterystyką dostarczoną przez producenta testu diagnostycznego.</w:t>
      </w:r>
    </w:p>
    <w:p w14:paraId="62E64AE0" w14:textId="77777777" w:rsidR="00EF6B41" w:rsidRDefault="009F5E29" w:rsidP="009F5E29">
      <w:pPr>
        <w:spacing w:after="0" w:line="276" w:lineRule="auto"/>
        <w:jc w:val="both"/>
        <w:rPr>
          <w:rFonts w:eastAsia="Times New Roman" w:cs="Calibri"/>
          <w:b/>
          <w:bCs/>
          <w:kern w:val="0"/>
          <w:sz w:val="20"/>
          <w:szCs w:val="20"/>
          <w:lang w:eastAsia="pl-PL"/>
          <w14:ligatures w14:val="none"/>
        </w:rPr>
      </w:pPr>
      <w:r w:rsidRPr="007A1BE6">
        <w:rPr>
          <w:rFonts w:eastAsia="Times New Roman" w:cs="Calibri"/>
          <w:b/>
          <w:bCs/>
          <w:kern w:val="0"/>
          <w:sz w:val="20"/>
          <w:szCs w:val="20"/>
          <w:lang w:eastAsia="pl-PL"/>
          <w14:ligatures w14:val="none"/>
        </w:rPr>
        <w:t xml:space="preserve">W celu weryfikacji reaktywnego wyniku badania serologicznego w kierunku HIV należy wykonać test potwierdzenia. PTN AIDS zaleca korzystanie z testów molekularnych (NAAT – </w:t>
      </w:r>
      <w:proofErr w:type="spellStart"/>
      <w:r w:rsidRPr="007A1BE6">
        <w:rPr>
          <w:rFonts w:eastAsia="Times New Roman" w:cs="Calibri"/>
          <w:b/>
          <w:bCs/>
          <w:i/>
          <w:iCs/>
          <w:kern w:val="0"/>
          <w:sz w:val="20"/>
          <w:szCs w:val="20"/>
          <w:lang w:eastAsia="pl-PL"/>
          <w14:ligatures w14:val="none"/>
        </w:rPr>
        <w:t>nucleic</w:t>
      </w:r>
      <w:proofErr w:type="spellEnd"/>
      <w:r w:rsidRPr="007A1BE6">
        <w:rPr>
          <w:rFonts w:eastAsia="Times New Roman" w:cs="Calibri"/>
          <w:b/>
          <w:bCs/>
          <w:i/>
          <w:iCs/>
          <w:kern w:val="0"/>
          <w:sz w:val="20"/>
          <w:szCs w:val="20"/>
          <w:lang w:eastAsia="pl-PL"/>
          <w14:ligatures w14:val="none"/>
        </w:rPr>
        <w:t xml:space="preserve"> </w:t>
      </w:r>
      <w:proofErr w:type="spellStart"/>
      <w:r w:rsidRPr="007A1BE6">
        <w:rPr>
          <w:rFonts w:eastAsia="Times New Roman" w:cs="Calibri"/>
          <w:b/>
          <w:bCs/>
          <w:i/>
          <w:iCs/>
          <w:kern w:val="0"/>
          <w:sz w:val="20"/>
          <w:szCs w:val="20"/>
          <w:lang w:eastAsia="pl-PL"/>
          <w14:ligatures w14:val="none"/>
        </w:rPr>
        <w:t>acid</w:t>
      </w:r>
      <w:proofErr w:type="spellEnd"/>
      <w:r w:rsidRPr="007A1BE6">
        <w:rPr>
          <w:rFonts w:eastAsia="Times New Roman" w:cs="Calibri"/>
          <w:b/>
          <w:bCs/>
          <w:i/>
          <w:iCs/>
          <w:kern w:val="0"/>
          <w:sz w:val="20"/>
          <w:szCs w:val="20"/>
          <w:lang w:eastAsia="pl-PL"/>
          <w14:ligatures w14:val="none"/>
        </w:rPr>
        <w:t xml:space="preserve"> </w:t>
      </w:r>
      <w:proofErr w:type="spellStart"/>
      <w:r w:rsidRPr="007A1BE6">
        <w:rPr>
          <w:rFonts w:eastAsia="Times New Roman" w:cs="Calibri"/>
          <w:b/>
          <w:bCs/>
          <w:i/>
          <w:iCs/>
          <w:kern w:val="0"/>
          <w:sz w:val="20"/>
          <w:szCs w:val="20"/>
          <w:lang w:eastAsia="pl-PL"/>
          <w14:ligatures w14:val="none"/>
        </w:rPr>
        <w:t>amplification</w:t>
      </w:r>
      <w:proofErr w:type="spellEnd"/>
      <w:r w:rsidRPr="007A1BE6">
        <w:rPr>
          <w:rFonts w:eastAsia="Times New Roman" w:cs="Calibri"/>
          <w:b/>
          <w:bCs/>
          <w:i/>
          <w:iCs/>
          <w:kern w:val="0"/>
          <w:sz w:val="20"/>
          <w:szCs w:val="20"/>
          <w:lang w:eastAsia="pl-PL"/>
          <w14:ligatures w14:val="none"/>
        </w:rPr>
        <w:t xml:space="preserve"> test</w:t>
      </w:r>
      <w:r w:rsidRPr="007A1BE6">
        <w:rPr>
          <w:rFonts w:eastAsia="Times New Roman" w:cs="Calibri"/>
          <w:b/>
          <w:bCs/>
          <w:kern w:val="0"/>
          <w:sz w:val="20"/>
          <w:szCs w:val="20"/>
          <w:lang w:eastAsia="pl-PL"/>
          <w14:ligatures w14:val="none"/>
        </w:rPr>
        <w:t xml:space="preserve">).  </w:t>
      </w:r>
    </w:p>
    <w:p w14:paraId="45B098C7" w14:textId="77777777" w:rsidR="00EF6B41" w:rsidRDefault="00EF6B41" w:rsidP="009F5E29">
      <w:pPr>
        <w:spacing w:after="0" w:line="276" w:lineRule="auto"/>
        <w:jc w:val="both"/>
        <w:rPr>
          <w:rFonts w:eastAsia="Times New Roman" w:cs="Calibri"/>
          <w:b/>
          <w:bCs/>
          <w:kern w:val="0"/>
          <w:sz w:val="20"/>
          <w:szCs w:val="20"/>
          <w:lang w:eastAsia="pl-PL"/>
          <w14:ligatures w14:val="none"/>
        </w:rPr>
      </w:pPr>
    </w:p>
    <w:p w14:paraId="7AE0ECB0" w14:textId="77777777" w:rsidR="00EF6B41" w:rsidRDefault="00EF6B41" w:rsidP="009F5E29">
      <w:pPr>
        <w:spacing w:after="0" w:line="276" w:lineRule="auto"/>
        <w:jc w:val="both"/>
        <w:rPr>
          <w:rFonts w:eastAsia="Times New Roman" w:cs="Calibri"/>
          <w:b/>
          <w:bCs/>
          <w:kern w:val="0"/>
          <w:sz w:val="20"/>
          <w:szCs w:val="20"/>
          <w:lang w:eastAsia="pl-PL"/>
          <w14:ligatures w14:val="none"/>
        </w:rPr>
      </w:pPr>
    </w:p>
    <w:p w14:paraId="0913C69A" w14:textId="77777777" w:rsidR="005D5AC9" w:rsidRDefault="005D5AC9" w:rsidP="009F5E29">
      <w:pPr>
        <w:spacing w:after="0" w:line="276" w:lineRule="auto"/>
        <w:jc w:val="both"/>
        <w:rPr>
          <w:rFonts w:eastAsia="Times New Roman" w:cs="Calibri"/>
          <w:b/>
          <w:bCs/>
          <w:kern w:val="0"/>
          <w:sz w:val="20"/>
          <w:szCs w:val="20"/>
          <w:lang w:eastAsia="pl-PL"/>
          <w14:ligatures w14:val="none"/>
        </w:rPr>
      </w:pPr>
    </w:p>
    <w:p w14:paraId="63688C95" w14:textId="77777777" w:rsidR="00EF6B41" w:rsidRDefault="00EF6B41" w:rsidP="009F5E29">
      <w:pPr>
        <w:spacing w:after="0" w:line="276" w:lineRule="auto"/>
        <w:jc w:val="both"/>
        <w:rPr>
          <w:rFonts w:eastAsia="Times New Roman" w:cs="Calibri"/>
          <w:b/>
          <w:bCs/>
          <w:kern w:val="0"/>
          <w:sz w:val="20"/>
          <w:szCs w:val="20"/>
          <w:lang w:eastAsia="pl-PL"/>
          <w14:ligatures w14:val="none"/>
        </w:rPr>
      </w:pPr>
    </w:p>
    <w:p w14:paraId="66BF2357" w14:textId="0EDA2FCD" w:rsidR="009F5E29" w:rsidRPr="007A1BE6" w:rsidRDefault="009F5E29" w:rsidP="009F5E29">
      <w:pPr>
        <w:spacing w:after="0" w:line="276" w:lineRule="auto"/>
        <w:jc w:val="both"/>
        <w:rPr>
          <w:rFonts w:ascii="Calibri" w:eastAsia="Times New Roman" w:hAnsi="Calibri" w:cs="Calibri"/>
          <w:b/>
          <w:bCs/>
          <w:kern w:val="0"/>
          <w:sz w:val="20"/>
          <w:szCs w:val="20"/>
          <w:lang w:eastAsia="pl-PL"/>
          <w14:ligatures w14:val="none"/>
        </w:rPr>
      </w:pPr>
      <w:r w:rsidRPr="007A1BE6">
        <w:rPr>
          <w:rFonts w:eastAsia="Times New Roman" w:cs="Calibri"/>
          <w:b/>
          <w:bCs/>
          <w:kern w:val="0"/>
          <w:sz w:val="20"/>
          <w:szCs w:val="20"/>
          <w:lang w:eastAsia="pl-PL"/>
          <w14:ligatures w14:val="none"/>
        </w:rPr>
        <w:t>Należy również mieć na uwadze, że wg Rekomendacji PTN AIDS 202</w:t>
      </w:r>
      <w:r w:rsidR="00612D0C">
        <w:rPr>
          <w:rFonts w:eastAsia="Times New Roman" w:cs="Calibri"/>
          <w:b/>
          <w:bCs/>
          <w:kern w:val="0"/>
          <w:sz w:val="20"/>
          <w:szCs w:val="20"/>
          <w:lang w:eastAsia="pl-PL"/>
          <w14:ligatures w14:val="none"/>
        </w:rPr>
        <w:t>5</w:t>
      </w:r>
      <w:r w:rsidRPr="007A1BE6">
        <w:rPr>
          <w:rFonts w:eastAsia="Times New Roman" w:cs="Calibri"/>
          <w:b/>
          <w:bCs/>
          <w:kern w:val="0"/>
          <w:sz w:val="20"/>
          <w:szCs w:val="20"/>
          <w:lang w:eastAsia="pl-PL"/>
          <w14:ligatures w14:val="none"/>
        </w:rPr>
        <w:t xml:space="preserve"> występują następujące ograniczenia testów molekularnych:</w:t>
      </w:r>
    </w:p>
    <w:p w14:paraId="4DBBBAF6" w14:textId="77777777" w:rsidR="009F5E29" w:rsidRPr="007A1BE6" w:rsidRDefault="009F5E29" w:rsidP="009F5E29">
      <w:pPr>
        <w:spacing w:after="0" w:line="276" w:lineRule="auto"/>
        <w:jc w:val="both"/>
        <w:rPr>
          <w:rFonts w:ascii="Calibri" w:eastAsia="Times New Roman" w:hAnsi="Calibri" w:cs="Calibri"/>
          <w:b/>
          <w:bCs/>
          <w:kern w:val="0"/>
          <w:sz w:val="20"/>
          <w:szCs w:val="20"/>
          <w:lang w:eastAsia="pl-PL"/>
          <w14:ligatures w14:val="none"/>
        </w:rPr>
      </w:pPr>
    </w:p>
    <w:tbl>
      <w:tblPr>
        <w:tblW w:w="9062" w:type="dxa"/>
        <w:tblLayout w:type="fixed"/>
        <w:tblLook w:val="04A0" w:firstRow="1" w:lastRow="0" w:firstColumn="1" w:lastColumn="0" w:noHBand="0" w:noVBand="1"/>
      </w:tblPr>
      <w:tblGrid>
        <w:gridCol w:w="4533"/>
        <w:gridCol w:w="4529"/>
      </w:tblGrid>
      <w:tr w:rsidR="009F5E29" w:rsidRPr="007A1BE6" w14:paraId="5ED9A752" w14:textId="77777777" w:rsidTr="00CE591B">
        <w:tc>
          <w:tcPr>
            <w:tcW w:w="4532" w:type="dxa"/>
            <w:tcBorders>
              <w:top w:val="single" w:sz="4" w:space="0" w:color="000000"/>
              <w:left w:val="single" w:sz="4" w:space="0" w:color="000000"/>
              <w:bottom w:val="single" w:sz="4" w:space="0" w:color="000000"/>
              <w:right w:val="single" w:sz="4" w:space="0" w:color="000000"/>
            </w:tcBorders>
          </w:tcPr>
          <w:p w14:paraId="360060F6" w14:textId="77777777" w:rsidR="009F5E29" w:rsidRPr="007A1BE6" w:rsidRDefault="009F5E29" w:rsidP="00CE591B">
            <w:pPr>
              <w:spacing w:after="0" w:line="276" w:lineRule="auto"/>
              <w:jc w:val="both"/>
              <w:rPr>
                <w:rFonts w:ascii="Calibri" w:hAnsi="Calibri"/>
              </w:rPr>
            </w:pPr>
            <w:r w:rsidRPr="007A1BE6">
              <w:rPr>
                <w:rFonts w:eastAsia="Times New Roman" w:cs="Calibri"/>
                <w:b/>
                <w:bCs/>
                <w:kern w:val="0"/>
                <w:lang w:eastAsia="pl-PL"/>
                <w14:ligatures w14:val="none"/>
              </w:rPr>
              <w:lastRenderedPageBreak/>
              <w:t>Wynik ujemny u pacjenta zakażonego:</w:t>
            </w:r>
          </w:p>
          <w:p w14:paraId="47947EEE" w14:textId="77777777" w:rsidR="009F5E29" w:rsidRPr="007A1BE6" w:rsidRDefault="009F5E29" w:rsidP="00CE591B">
            <w:pPr>
              <w:spacing w:after="0" w:line="276" w:lineRule="auto"/>
              <w:jc w:val="both"/>
              <w:rPr>
                <w:rFonts w:ascii="Calibri" w:hAnsi="Calibri"/>
              </w:rPr>
            </w:pPr>
            <w:r w:rsidRPr="007A1BE6">
              <w:rPr>
                <w:rFonts w:ascii="Cambria Math" w:eastAsia="Times New Roman" w:hAnsi="Cambria Math" w:cs="Cambria Math"/>
                <w:kern w:val="0"/>
                <w:lang w:eastAsia="pl-PL"/>
                <w14:ligatures w14:val="none"/>
              </w:rPr>
              <w:t>∎</w:t>
            </w:r>
            <w:r w:rsidRPr="007A1BE6">
              <w:rPr>
                <w:rFonts w:eastAsia="Times New Roman" w:cs="Calibri"/>
                <w:kern w:val="0"/>
                <w:lang w:eastAsia="pl-PL"/>
                <w14:ligatures w14:val="none"/>
              </w:rPr>
              <w:t xml:space="preserve"> zbyt wczesna faza zaka</w:t>
            </w:r>
            <w:r w:rsidRPr="007A1BE6">
              <w:t>żenia (poniżej 10 dni)</w:t>
            </w:r>
          </w:p>
          <w:p w14:paraId="26D647D4" w14:textId="77777777" w:rsidR="009F5E29" w:rsidRPr="007A1BE6" w:rsidRDefault="009F5E29" w:rsidP="00CE591B">
            <w:pPr>
              <w:spacing w:after="0" w:line="276" w:lineRule="auto"/>
              <w:jc w:val="both"/>
              <w:rPr>
                <w:rFonts w:ascii="Calibri" w:hAnsi="Calibri"/>
              </w:rPr>
            </w:pPr>
            <w:r w:rsidRPr="007A1BE6">
              <w:rPr>
                <w:rFonts w:ascii="Cambria Math" w:eastAsia="Times New Roman" w:hAnsi="Cambria Math" w:cs="Cambria Math"/>
                <w:kern w:val="0"/>
                <w:lang w:eastAsia="pl-PL"/>
                <w14:ligatures w14:val="none"/>
              </w:rPr>
              <w:t>∎</w:t>
            </w:r>
            <w:r w:rsidRPr="007A1BE6">
              <w:rPr>
                <w:rFonts w:eastAsia="Times New Roman" w:cs="Cambria Math"/>
                <w:kern w:val="0"/>
                <w:lang w:eastAsia="pl-PL"/>
                <w14:ligatures w14:val="none"/>
              </w:rPr>
              <w:t xml:space="preserve"> b</w:t>
            </w:r>
            <w:r w:rsidRPr="007A1BE6">
              <w:t xml:space="preserve">łędy </w:t>
            </w:r>
            <w:proofErr w:type="spellStart"/>
            <w:r w:rsidRPr="007A1BE6">
              <w:t>przedanalityczne</w:t>
            </w:r>
            <w:proofErr w:type="spellEnd"/>
            <w:r w:rsidRPr="007A1BE6">
              <w:t xml:space="preserve"> (np. pomylenie próbek krwi) i analityczne,</w:t>
            </w:r>
          </w:p>
          <w:p w14:paraId="058E61EB" w14:textId="4A2BA9A4" w:rsidR="009F5E29" w:rsidRPr="007A1BE6" w:rsidRDefault="009F5E29" w:rsidP="00CE591B">
            <w:pPr>
              <w:spacing w:after="0" w:line="276" w:lineRule="auto"/>
              <w:jc w:val="both"/>
              <w:rPr>
                <w:rFonts w:ascii="Calibri" w:hAnsi="Calibri"/>
              </w:rPr>
            </w:pPr>
            <w:r w:rsidRPr="007A1BE6">
              <w:rPr>
                <w:rFonts w:ascii="Cambria Math" w:eastAsia="Times New Roman" w:hAnsi="Cambria Math" w:cs="Cambria Math"/>
                <w:kern w:val="0"/>
                <w:lang w:eastAsia="pl-PL"/>
                <w14:ligatures w14:val="none"/>
              </w:rPr>
              <w:t>∎</w:t>
            </w:r>
            <w:r w:rsidRPr="007A1BE6">
              <w:rPr>
                <w:rFonts w:eastAsia="Times New Roman" w:cs="Cambria Math"/>
                <w:kern w:val="0"/>
                <w:lang w:eastAsia="pl-PL"/>
                <w14:ligatures w14:val="none"/>
              </w:rPr>
              <w:t xml:space="preserve"> osoby z kontrol</w:t>
            </w:r>
            <w:r w:rsidRPr="007A1BE6">
              <w:t xml:space="preserve">ą replikacji HIV bez </w:t>
            </w:r>
            <w:r w:rsidR="002661A6" w:rsidRPr="007A1BE6">
              <w:t>ART lub</w:t>
            </w:r>
            <w:r w:rsidRPr="007A1BE6">
              <w:t xml:space="preserve"> osoby skutecznie leczone ART,</w:t>
            </w:r>
          </w:p>
          <w:p w14:paraId="424F15F0" w14:textId="77777777" w:rsidR="009F5E29" w:rsidRPr="007A1BE6" w:rsidRDefault="009F5E29" w:rsidP="00CE591B">
            <w:pPr>
              <w:spacing w:after="0" w:line="276" w:lineRule="auto"/>
              <w:jc w:val="both"/>
              <w:rPr>
                <w:rFonts w:ascii="Calibri" w:hAnsi="Calibri"/>
              </w:rPr>
            </w:pPr>
            <w:r w:rsidRPr="007A1BE6">
              <w:rPr>
                <w:rFonts w:ascii="Cambria Math" w:eastAsia="Times New Roman" w:hAnsi="Cambria Math" w:cs="Cambria Math"/>
                <w:kern w:val="0"/>
                <w:lang w:eastAsia="pl-PL"/>
                <w14:ligatures w14:val="none"/>
              </w:rPr>
              <w:t>∎</w:t>
            </w:r>
            <w:r w:rsidRPr="007A1BE6">
              <w:rPr>
                <w:rFonts w:eastAsia="Times New Roman" w:cs="Cambria Math"/>
                <w:kern w:val="0"/>
                <w:lang w:eastAsia="pl-PL"/>
                <w14:ligatures w14:val="none"/>
              </w:rPr>
              <w:t xml:space="preserve"> obecno</w:t>
            </w:r>
            <w:r w:rsidRPr="007A1BE6">
              <w:t>ść mutacji wirusa (niezwykle rzadko)</w:t>
            </w:r>
          </w:p>
          <w:p w14:paraId="5CA23895" w14:textId="77777777" w:rsidR="00612D0C" w:rsidRDefault="009F5E29" w:rsidP="00CE591B">
            <w:pPr>
              <w:spacing w:after="0" w:line="276" w:lineRule="auto"/>
              <w:jc w:val="both"/>
              <w:rPr>
                <w:lang w:val="en-GB"/>
              </w:rPr>
            </w:pPr>
            <w:r w:rsidRPr="007A1BE6">
              <w:rPr>
                <w:rFonts w:ascii="Cambria Math" w:eastAsia="Times New Roman" w:hAnsi="Cambria Math" w:cs="Cambria Math"/>
                <w:b/>
                <w:bCs/>
                <w:kern w:val="0"/>
                <w:lang w:val="en-GB" w:eastAsia="pl-PL"/>
                <w14:ligatures w14:val="none"/>
              </w:rPr>
              <w:t>∎</w:t>
            </w:r>
            <w:r w:rsidRPr="007A1BE6">
              <w:rPr>
                <w:rFonts w:eastAsia="Times New Roman" w:cs="Cambria Math"/>
                <w:b/>
                <w:bCs/>
                <w:kern w:val="0"/>
                <w:lang w:val="en-GB" w:eastAsia="pl-PL"/>
                <w14:ligatures w14:val="none"/>
              </w:rPr>
              <w:t xml:space="preserve"> </w:t>
            </w:r>
            <w:proofErr w:type="spellStart"/>
            <w:r w:rsidRPr="007A1BE6">
              <w:rPr>
                <w:rFonts w:eastAsia="Times New Roman" w:cs="Cambria Math"/>
                <w:kern w:val="0"/>
                <w:lang w:val="en-GB" w:eastAsia="pl-PL"/>
                <w14:ligatures w14:val="none"/>
              </w:rPr>
              <w:t>zespół</w:t>
            </w:r>
            <w:proofErr w:type="spellEnd"/>
            <w:r w:rsidRPr="007A1BE6">
              <w:rPr>
                <w:lang w:val="en-GB"/>
              </w:rPr>
              <w:t xml:space="preserve"> LEVI (ang. </w:t>
            </w:r>
            <w:r w:rsidRPr="007A1BE6">
              <w:rPr>
                <w:i/>
                <w:iCs/>
                <w:lang w:val="en-GB"/>
              </w:rPr>
              <w:t>long-acting early viral inhibition syndrome</w:t>
            </w:r>
            <w:r w:rsidRPr="007A1BE6">
              <w:rPr>
                <w:lang w:val="en-GB"/>
              </w:rPr>
              <w:t>)</w:t>
            </w:r>
            <w:r w:rsidR="00612D0C">
              <w:rPr>
                <w:lang w:val="en-GB"/>
              </w:rPr>
              <w:t xml:space="preserve">, </w:t>
            </w:r>
          </w:p>
          <w:p w14:paraId="6F098069" w14:textId="534594EB" w:rsidR="009F5E29" w:rsidRPr="007A1BE6" w:rsidRDefault="00612D0C" w:rsidP="00CE591B">
            <w:pPr>
              <w:spacing w:after="0" w:line="276" w:lineRule="auto"/>
              <w:jc w:val="both"/>
              <w:rPr>
                <w:rFonts w:ascii="Calibri" w:hAnsi="Calibri"/>
                <w:lang w:val="en-GB"/>
              </w:rPr>
            </w:pPr>
            <w:r w:rsidRPr="007A1BE6">
              <w:rPr>
                <w:rFonts w:ascii="Cambria Math" w:eastAsia="Times New Roman" w:hAnsi="Cambria Math" w:cs="Cambria Math"/>
                <w:b/>
                <w:bCs/>
                <w:kern w:val="0"/>
                <w:lang w:val="en-GB" w:eastAsia="pl-PL"/>
                <w14:ligatures w14:val="none"/>
              </w:rPr>
              <w:t>∎</w:t>
            </w:r>
            <w:r>
              <w:rPr>
                <w:rFonts w:ascii="Cambria Math" w:eastAsia="Times New Roman" w:hAnsi="Cambria Math" w:cs="Cambria Math"/>
                <w:b/>
                <w:bCs/>
                <w:kern w:val="0"/>
                <w:lang w:val="en-GB" w:eastAsia="pl-PL"/>
                <w14:ligatures w14:val="none"/>
              </w:rPr>
              <w:t xml:space="preserve"> </w:t>
            </w:r>
            <w:proofErr w:type="spellStart"/>
            <w:r>
              <w:rPr>
                <w:lang w:val="en-GB"/>
              </w:rPr>
              <w:t>Stosowanie</w:t>
            </w:r>
            <w:proofErr w:type="spellEnd"/>
            <w:r>
              <w:rPr>
                <w:lang w:val="en-GB"/>
              </w:rPr>
              <w:t xml:space="preserve"> PEP I </w:t>
            </w:r>
            <w:proofErr w:type="spellStart"/>
            <w:r>
              <w:rPr>
                <w:lang w:val="en-GB"/>
              </w:rPr>
              <w:t>PrEP</w:t>
            </w:r>
            <w:proofErr w:type="spellEnd"/>
          </w:p>
        </w:tc>
        <w:tc>
          <w:tcPr>
            <w:tcW w:w="4529" w:type="dxa"/>
            <w:tcBorders>
              <w:top w:val="single" w:sz="4" w:space="0" w:color="000000"/>
              <w:left w:val="single" w:sz="4" w:space="0" w:color="000000"/>
              <w:bottom w:val="single" w:sz="4" w:space="0" w:color="000000"/>
              <w:right w:val="single" w:sz="4" w:space="0" w:color="000000"/>
            </w:tcBorders>
          </w:tcPr>
          <w:p w14:paraId="5A902F62" w14:textId="77777777" w:rsidR="009F5E29" w:rsidRPr="007A1BE6" w:rsidRDefault="009F5E29" w:rsidP="00CE591B">
            <w:pPr>
              <w:spacing w:after="0" w:line="276" w:lineRule="auto"/>
              <w:jc w:val="both"/>
              <w:rPr>
                <w:rFonts w:ascii="Calibri" w:hAnsi="Calibri"/>
                <w:b/>
                <w:bCs/>
              </w:rPr>
            </w:pPr>
            <w:r w:rsidRPr="007A1BE6">
              <w:rPr>
                <w:rFonts w:eastAsia="Times New Roman" w:cs="Calibri"/>
                <w:b/>
                <w:bCs/>
                <w:kern w:val="0"/>
                <w:lang w:eastAsia="pl-PL"/>
                <w14:ligatures w14:val="none"/>
              </w:rPr>
              <w:t>Wynik dodatni u pacjenta niezakażonego:</w:t>
            </w:r>
          </w:p>
          <w:p w14:paraId="6876AA86" w14:textId="77777777" w:rsidR="009F5E29" w:rsidRPr="007A1BE6" w:rsidRDefault="009F5E29" w:rsidP="00CE591B">
            <w:pPr>
              <w:spacing w:after="0" w:line="276" w:lineRule="auto"/>
              <w:jc w:val="both"/>
              <w:rPr>
                <w:rFonts w:ascii="Calibri" w:hAnsi="Calibri"/>
              </w:rPr>
            </w:pPr>
            <w:r w:rsidRPr="007A1BE6">
              <w:rPr>
                <w:rFonts w:ascii="Cambria Math" w:eastAsia="Times New Roman" w:hAnsi="Cambria Math" w:cs="Cambria Math"/>
                <w:kern w:val="0"/>
                <w:lang w:eastAsia="pl-PL"/>
                <w14:ligatures w14:val="none"/>
              </w:rPr>
              <w:t>∎</w:t>
            </w:r>
            <w:r w:rsidRPr="007A1BE6">
              <w:rPr>
                <w:rFonts w:eastAsia="Times New Roman" w:cs="Cambria Math"/>
                <w:kern w:val="0"/>
                <w:lang w:eastAsia="pl-PL"/>
                <w14:ligatures w14:val="none"/>
              </w:rPr>
              <w:t xml:space="preserve"> b</w:t>
            </w:r>
            <w:r w:rsidRPr="007A1BE6">
              <w:t xml:space="preserve">łędy </w:t>
            </w:r>
            <w:proofErr w:type="spellStart"/>
            <w:r w:rsidRPr="007A1BE6">
              <w:t>przedanalityczne</w:t>
            </w:r>
            <w:proofErr w:type="spellEnd"/>
            <w:r w:rsidRPr="007A1BE6">
              <w:t xml:space="preserve"> (np. pomylenie próbek krwi) i analityczne</w:t>
            </w:r>
          </w:p>
          <w:p w14:paraId="2B78D469" w14:textId="77777777" w:rsidR="009F5E29" w:rsidRDefault="009F5E29" w:rsidP="00CE591B">
            <w:pPr>
              <w:spacing w:after="0" w:line="276" w:lineRule="auto"/>
              <w:jc w:val="both"/>
              <w:rPr>
                <w:rFonts w:eastAsia="Times New Roman" w:cs="Calibri"/>
                <w:kern w:val="0"/>
                <w:lang w:eastAsia="pl-PL"/>
                <w14:ligatures w14:val="none"/>
              </w:rPr>
            </w:pPr>
            <w:r w:rsidRPr="00E6586C">
              <w:rPr>
                <w:rFonts w:ascii="Cambria Math" w:eastAsia="Times New Roman" w:hAnsi="Cambria Math" w:cs="Cambria Math"/>
                <w:kern w:val="0"/>
                <w:lang w:eastAsia="pl-PL"/>
                <w14:ligatures w14:val="none"/>
              </w:rPr>
              <w:t>∎</w:t>
            </w:r>
            <w:r w:rsidRPr="00E6586C">
              <w:rPr>
                <w:rFonts w:eastAsia="Times New Roman" w:cs="Cambria Math"/>
                <w:kern w:val="0"/>
                <w:lang w:eastAsia="pl-PL"/>
                <w14:ligatures w14:val="none"/>
              </w:rPr>
              <w:t xml:space="preserve"> mo</w:t>
            </w:r>
            <w:r w:rsidRPr="00E6586C">
              <w:rPr>
                <w:rFonts w:ascii="Calibri" w:eastAsia="Times New Roman" w:hAnsi="Calibri" w:cs="Calibri"/>
                <w:kern w:val="0"/>
                <w:lang w:eastAsia="pl-PL"/>
                <w14:ligatures w14:val="none"/>
              </w:rPr>
              <w:t>ż</w:t>
            </w:r>
            <w:r w:rsidRPr="007A1BE6">
              <w:rPr>
                <w:rFonts w:eastAsia="Times New Roman" w:cs="Calibri"/>
                <w:kern w:val="0"/>
                <w:lang w:eastAsia="pl-PL"/>
                <w14:ligatures w14:val="none"/>
              </w:rPr>
              <w:t>liwa kontaminacja próbki</w:t>
            </w:r>
          </w:p>
          <w:p w14:paraId="4ED2F2E2" w14:textId="44C13026" w:rsidR="00612D0C" w:rsidRPr="007A1BE6" w:rsidRDefault="00612D0C" w:rsidP="00CE591B">
            <w:pPr>
              <w:spacing w:after="0" w:line="276" w:lineRule="auto"/>
              <w:jc w:val="both"/>
              <w:rPr>
                <w:rFonts w:ascii="Calibri" w:hAnsi="Calibri"/>
              </w:rPr>
            </w:pPr>
            <w:r w:rsidRPr="00E6586C">
              <w:rPr>
                <w:rFonts w:ascii="Cambria Math" w:eastAsia="Times New Roman" w:hAnsi="Cambria Math" w:cs="Cambria Math"/>
                <w:b/>
                <w:bCs/>
                <w:kern w:val="0"/>
                <w:lang w:eastAsia="pl-PL"/>
                <w14:ligatures w14:val="none"/>
              </w:rPr>
              <w:t xml:space="preserve">∎ </w:t>
            </w:r>
            <w:r>
              <w:rPr>
                <w:rFonts w:eastAsia="Times New Roman" w:cs="Calibri"/>
                <w:kern w:val="0"/>
                <w:lang w:eastAsia="pl-PL"/>
                <w14:ligatures w14:val="none"/>
              </w:rPr>
              <w:t>Stosowanie terapii CAR-T</w:t>
            </w:r>
          </w:p>
          <w:p w14:paraId="5579920A" w14:textId="77777777" w:rsidR="009F5E29" w:rsidRPr="007A1BE6" w:rsidRDefault="009F5E29" w:rsidP="00CE591B">
            <w:pPr>
              <w:spacing w:after="0" w:line="276" w:lineRule="auto"/>
              <w:jc w:val="both"/>
              <w:rPr>
                <w:rFonts w:ascii="Calibri" w:hAnsi="Calibri"/>
              </w:rPr>
            </w:pPr>
          </w:p>
          <w:p w14:paraId="33E477EE" w14:textId="77777777" w:rsidR="009F5E29" w:rsidRPr="007A1BE6" w:rsidRDefault="009F5E29" w:rsidP="00CE591B">
            <w:pPr>
              <w:spacing w:after="0" w:line="276" w:lineRule="auto"/>
              <w:jc w:val="both"/>
              <w:rPr>
                <w:rFonts w:ascii="Calibri" w:eastAsia="Times New Roman" w:hAnsi="Calibri" w:cs="Calibri"/>
                <w:kern w:val="0"/>
                <w:lang w:eastAsia="pl-PL"/>
                <w14:ligatures w14:val="none"/>
              </w:rPr>
            </w:pPr>
          </w:p>
        </w:tc>
      </w:tr>
    </w:tbl>
    <w:p w14:paraId="5EF4E807"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p>
    <w:p w14:paraId="74763C51"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Jeśli wynik testu przesiewowego był dodatni, a wynik testu molekularnego wskazuje, że nie wykryto zakażenia („NAAT nie wykryto”) konieczne jest wykonanie serologicznego testu potwierdzającego zakażenie (np. WB lub LIA/</w:t>
      </w:r>
      <w:proofErr w:type="spellStart"/>
      <w:r w:rsidRPr="007A1BE6">
        <w:rPr>
          <w:rFonts w:eastAsia="Times New Roman" w:cs="Calibri"/>
          <w:kern w:val="0"/>
          <w:sz w:val="20"/>
          <w:szCs w:val="20"/>
          <w:lang w:eastAsia="pl-PL"/>
          <w14:ligatures w14:val="none"/>
        </w:rPr>
        <w:t>immunoblot</w:t>
      </w:r>
      <w:proofErr w:type="spellEnd"/>
      <w:r w:rsidRPr="007A1BE6">
        <w:rPr>
          <w:rFonts w:eastAsia="Times New Roman" w:cs="Calibri"/>
          <w:kern w:val="0"/>
          <w:sz w:val="20"/>
          <w:szCs w:val="20"/>
          <w:lang w:eastAsia="pl-PL"/>
          <w14:ligatures w14:val="none"/>
        </w:rPr>
        <w:t xml:space="preserve">), jeżeli pacjent jest już leczony antyretrowirusowo i ma niewykrywalną wiremię lub może być osobą naturalnie kontrolującą zakażenie HIV (tzw. </w:t>
      </w:r>
      <w:proofErr w:type="spellStart"/>
      <w:r w:rsidRPr="007A1BE6">
        <w:rPr>
          <w:rFonts w:eastAsia="Times New Roman" w:cs="Calibri"/>
          <w:i/>
          <w:iCs/>
          <w:kern w:val="0"/>
          <w:sz w:val="20"/>
          <w:szCs w:val="20"/>
          <w:lang w:eastAsia="pl-PL"/>
          <w14:ligatures w14:val="none"/>
        </w:rPr>
        <w:t>elite-controler</w:t>
      </w:r>
      <w:proofErr w:type="spellEnd"/>
      <w:r w:rsidRPr="007A1BE6">
        <w:rPr>
          <w:rFonts w:eastAsia="Times New Roman" w:cs="Calibri"/>
          <w:kern w:val="0"/>
          <w:sz w:val="20"/>
          <w:szCs w:val="20"/>
          <w:lang w:eastAsia="pl-PL"/>
          <w14:ligatures w14:val="none"/>
        </w:rPr>
        <w:t>, możliwe HIV-RNA &lt;50 kopii/ml).</w:t>
      </w:r>
    </w:p>
    <w:p w14:paraId="76F4DF37"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p>
    <w:p w14:paraId="2B24417C" w14:textId="77777777" w:rsidR="009F5E29" w:rsidRDefault="009F5E29" w:rsidP="009F5E29">
      <w:pPr>
        <w:spacing w:after="0" w:line="276" w:lineRule="auto"/>
        <w:jc w:val="both"/>
      </w:pPr>
      <w:r w:rsidRPr="007A1BE6">
        <w:t xml:space="preserve">Klientowi PKD można wydać jedynie </w:t>
      </w:r>
      <w:r w:rsidRPr="007A1BE6">
        <w:rPr>
          <w:b/>
        </w:rPr>
        <w:t>wynik ujemny testu przesiewowego</w:t>
      </w:r>
      <w:r w:rsidRPr="007A1BE6">
        <w:t xml:space="preserve"> (podkreślając możliwość wystąpienia okna serologicznego) </w:t>
      </w:r>
      <w:r w:rsidRPr="007A1BE6">
        <w:rPr>
          <w:b/>
        </w:rPr>
        <w:t>lub wynik dodatni testu potwierdzenia</w:t>
      </w:r>
      <w:r w:rsidRPr="007A1BE6">
        <w:t>.</w:t>
      </w:r>
    </w:p>
    <w:p w14:paraId="00A02FE7" w14:textId="77777777" w:rsidR="003A515D" w:rsidRDefault="003A515D" w:rsidP="009F5E29">
      <w:pPr>
        <w:spacing w:after="0" w:line="276" w:lineRule="auto"/>
        <w:jc w:val="both"/>
      </w:pPr>
    </w:p>
    <w:p w14:paraId="3F98F536" w14:textId="77777777" w:rsidR="009F5E29" w:rsidRPr="007A1BE6" w:rsidRDefault="009F5E29" w:rsidP="009F5E29">
      <w:pPr>
        <w:numPr>
          <w:ilvl w:val="2"/>
          <w:numId w:val="53"/>
        </w:numPr>
        <w:suppressAutoHyphens/>
        <w:spacing w:after="0" w:line="276" w:lineRule="auto"/>
        <w:ind w:left="1380"/>
        <w:jc w:val="both"/>
        <w:rPr>
          <w:rFonts w:ascii="Calibri" w:eastAsia="Times New Roman" w:hAnsi="Calibri" w:cs="Calibri"/>
          <w:kern w:val="0"/>
          <w:sz w:val="20"/>
          <w:szCs w:val="20"/>
          <w:lang w:eastAsia="pl-PL"/>
          <w14:ligatures w14:val="none"/>
        </w:rPr>
      </w:pPr>
      <w:r w:rsidRPr="007A1BE6">
        <w:rPr>
          <w:rFonts w:eastAsia="Times New Roman" w:cs="Calibri"/>
          <w:b/>
          <w:kern w:val="0"/>
          <w:sz w:val="20"/>
          <w:szCs w:val="20"/>
          <w:lang w:eastAsia="pl-PL"/>
          <w14:ligatures w14:val="none"/>
        </w:rPr>
        <w:t>Współpraca z laboratorium wykonującym testy przesiewowe w kierunku HIV</w:t>
      </w:r>
    </w:p>
    <w:p w14:paraId="6A03E438"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Realizator zadania publicznego prowadzący PKD ma obowiązek zapewnić wykonywanie testów przesiewowych w kierunku HIV przez laboratorium spełniające wymagania określone w przepisach wydanych na podstawie art. 9 ust. 1 ustawy </w:t>
      </w:r>
      <w:r w:rsidRPr="007A1BE6">
        <w:rPr>
          <w:rFonts w:eastAsia="Times New Roman" w:cs="Calibri"/>
          <w:i/>
          <w:iCs/>
          <w:kern w:val="0"/>
          <w:sz w:val="20"/>
          <w:szCs w:val="20"/>
          <w:lang w:eastAsia="pl-PL"/>
          <w14:ligatures w14:val="none"/>
        </w:rPr>
        <w:t>o medycynie laboratoryjnej</w:t>
      </w:r>
      <w:r w:rsidRPr="007A1BE6">
        <w:rPr>
          <w:rFonts w:eastAsia="Times New Roman" w:cs="Calibri"/>
          <w:kern w:val="0"/>
          <w:sz w:val="20"/>
          <w:szCs w:val="20"/>
          <w:lang w:eastAsia="pl-PL"/>
          <w14:ligatures w14:val="none"/>
        </w:rPr>
        <w:t xml:space="preserve"> (</w:t>
      </w:r>
      <w:r w:rsidRPr="007A1BE6">
        <w:rPr>
          <w:rFonts w:eastAsia="Times New Roman" w:cs="Calibri"/>
          <w:i/>
          <w:iCs/>
          <w:kern w:val="0"/>
          <w:sz w:val="20"/>
          <w:szCs w:val="20"/>
          <w:lang w:eastAsia="pl-PL"/>
          <w14:ligatures w14:val="none"/>
        </w:rPr>
        <w:t>vide</w:t>
      </w:r>
      <w:r w:rsidRPr="007A1BE6">
        <w:rPr>
          <w:rFonts w:eastAsia="Times New Roman" w:cs="Calibri"/>
          <w:kern w:val="0"/>
          <w:sz w:val="20"/>
          <w:szCs w:val="20"/>
          <w:lang w:eastAsia="pl-PL"/>
          <w14:ligatures w14:val="none"/>
        </w:rPr>
        <w:t xml:space="preserve"> pkt 2.4 wyżej).</w:t>
      </w:r>
    </w:p>
    <w:p w14:paraId="32571CC0"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p>
    <w:p w14:paraId="52F6B483" w14:textId="77777777" w:rsidR="009F5E29" w:rsidRPr="007A1BE6" w:rsidRDefault="009F5E29" w:rsidP="009F5E29">
      <w:pPr>
        <w:spacing w:after="0" w:line="276" w:lineRule="auto"/>
        <w:jc w:val="both"/>
        <w:rPr>
          <w:rFonts w:ascii="Calibri" w:eastAsia="Times New Roman" w:hAnsi="Calibri" w:cs="Calibri"/>
          <w:b/>
          <w:bCs/>
          <w:kern w:val="0"/>
          <w:sz w:val="20"/>
          <w:szCs w:val="20"/>
          <w:lang w:eastAsia="pl-PL"/>
          <w14:ligatures w14:val="none"/>
        </w:rPr>
      </w:pPr>
      <w:r w:rsidRPr="007A1BE6">
        <w:rPr>
          <w:rFonts w:eastAsia="Times New Roman" w:cs="Calibri"/>
          <w:b/>
          <w:bCs/>
          <w:kern w:val="0"/>
          <w:sz w:val="20"/>
          <w:szCs w:val="20"/>
          <w:lang w:eastAsia="pl-PL"/>
          <w14:ligatures w14:val="none"/>
        </w:rPr>
        <w:t>Laboratorium to powinno:</w:t>
      </w:r>
    </w:p>
    <w:p w14:paraId="5D77D95C" w14:textId="77777777" w:rsidR="009F5E29" w:rsidRPr="007A1BE6" w:rsidRDefault="009F5E29" w:rsidP="00010566">
      <w:pPr>
        <w:numPr>
          <w:ilvl w:val="0"/>
          <w:numId w:val="98"/>
        </w:numPr>
        <w:tabs>
          <w:tab w:val="clear" w:pos="720"/>
          <w:tab w:val="left" w:pos="-264"/>
          <w:tab w:val="left" w:pos="284"/>
        </w:tabs>
        <w:suppressAutoHyphens/>
        <w:spacing w:after="0" w:line="276" w:lineRule="auto"/>
        <w:ind w:left="360"/>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znajdować się w bliskiej odległości od PKD (optymalnie w tym samym budynku) bądź mieć zapewniony transport próbek zgodnie z obowiązującymi procedurami przewożenia materiału diagnostycznego, pracować na serologicznych testach immunochemicznych spełniających uznane międzynarodowe normy czułości i swoistości (atest FDA i/lub Paul Ehrlich </w:t>
      </w:r>
      <w:proofErr w:type="spellStart"/>
      <w:r w:rsidRPr="007A1BE6">
        <w:rPr>
          <w:rFonts w:eastAsia="Times New Roman" w:cs="Calibri"/>
          <w:kern w:val="0"/>
          <w:sz w:val="20"/>
          <w:szCs w:val="20"/>
          <w:lang w:eastAsia="pl-PL"/>
          <w14:ligatures w14:val="none"/>
        </w:rPr>
        <w:t>Institut</w:t>
      </w:r>
      <w:proofErr w:type="spellEnd"/>
      <w:r w:rsidRPr="007A1BE6">
        <w:rPr>
          <w:rFonts w:eastAsia="Times New Roman" w:cs="Calibri"/>
          <w:kern w:val="0"/>
          <w:sz w:val="20"/>
          <w:szCs w:val="20"/>
          <w:lang w:eastAsia="pl-PL"/>
          <w14:ligatures w14:val="none"/>
        </w:rPr>
        <w:t xml:space="preserve"> i/lub Unii Europejskiej). Testy niespełniające wskazanych wyżej warunków nie mogą być stosowane. </w:t>
      </w:r>
    </w:p>
    <w:p w14:paraId="59DA7B1B" w14:textId="77777777" w:rsidR="009F5E29" w:rsidRPr="007A1BE6" w:rsidRDefault="009F5E29" w:rsidP="009F5E29">
      <w:pPr>
        <w:numPr>
          <w:ilvl w:val="0"/>
          <w:numId w:val="67"/>
        </w:numPr>
        <w:tabs>
          <w:tab w:val="clear" w:pos="720"/>
          <w:tab w:val="left" w:pos="48"/>
          <w:tab w:val="left" w:pos="284"/>
        </w:tabs>
        <w:suppressAutoHyphens/>
        <w:spacing w:after="0" w:line="276" w:lineRule="auto"/>
        <w:ind w:left="360"/>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mieć zapewniony serwis aparatury oraz doradztwo medyczne. </w:t>
      </w:r>
    </w:p>
    <w:p w14:paraId="2DB1AF19" w14:textId="77777777" w:rsidR="009F5E29" w:rsidRPr="007A1BE6" w:rsidRDefault="009F5E29" w:rsidP="009F5E29">
      <w:pPr>
        <w:numPr>
          <w:ilvl w:val="0"/>
          <w:numId w:val="67"/>
        </w:numPr>
        <w:tabs>
          <w:tab w:val="clear" w:pos="720"/>
          <w:tab w:val="left" w:pos="284"/>
        </w:tabs>
        <w:suppressAutoHyphens/>
        <w:spacing w:after="0" w:line="276" w:lineRule="auto"/>
        <w:ind w:left="284" w:hanging="284"/>
        <w:contextualSpacing/>
        <w:jc w:val="both"/>
        <w:rPr>
          <w:rFonts w:ascii="Calibri" w:eastAsia="Calibri" w:hAnsi="Calibri" w:cs="Calibri"/>
          <w:kern w:val="0"/>
          <w:sz w:val="20"/>
          <w:szCs w:val="20"/>
          <w:lang w:eastAsia="pl-PL"/>
          <w14:ligatures w14:val="none"/>
        </w:rPr>
      </w:pPr>
      <w:r w:rsidRPr="007A1BE6">
        <w:rPr>
          <w:rFonts w:eastAsia="Calibri" w:cs="Calibri"/>
          <w:kern w:val="0"/>
          <w:sz w:val="20"/>
          <w:szCs w:val="20"/>
          <w:lang w:eastAsia="pl-PL"/>
          <w14:ligatures w14:val="none"/>
        </w:rPr>
        <w:t xml:space="preserve">wskazany jest udział laboratorium w międzynarodowym, </w:t>
      </w:r>
      <w:proofErr w:type="spellStart"/>
      <w:r w:rsidRPr="007A1BE6">
        <w:rPr>
          <w:rFonts w:eastAsia="Calibri" w:cs="Calibri"/>
          <w:kern w:val="0"/>
          <w:sz w:val="20"/>
          <w:szCs w:val="20"/>
          <w:lang w:eastAsia="pl-PL"/>
          <w14:ligatures w14:val="none"/>
        </w:rPr>
        <w:t>zewnątrzlaboratoryjnym</w:t>
      </w:r>
      <w:proofErr w:type="spellEnd"/>
      <w:r w:rsidRPr="007A1BE6">
        <w:rPr>
          <w:rFonts w:eastAsia="Calibri" w:cs="Calibri"/>
          <w:kern w:val="0"/>
          <w:sz w:val="20"/>
          <w:szCs w:val="20"/>
          <w:lang w:eastAsia="pl-PL"/>
          <w14:ligatures w14:val="none"/>
        </w:rPr>
        <w:t xml:space="preserve"> programie kontroli jakości, np. </w:t>
      </w:r>
      <w:proofErr w:type="spellStart"/>
      <w:r w:rsidRPr="007A1BE6">
        <w:rPr>
          <w:rFonts w:eastAsia="Calibri" w:cs="Calibri"/>
          <w:kern w:val="0"/>
          <w:sz w:val="20"/>
          <w:szCs w:val="20"/>
          <w:lang w:eastAsia="pl-PL"/>
          <w14:ligatures w14:val="none"/>
        </w:rPr>
        <w:t>Labquality</w:t>
      </w:r>
      <w:proofErr w:type="spellEnd"/>
      <w:r w:rsidRPr="007A1BE6">
        <w:rPr>
          <w:rFonts w:eastAsia="Calibri" w:cs="Calibri"/>
          <w:kern w:val="0"/>
          <w:sz w:val="20"/>
          <w:szCs w:val="20"/>
          <w:lang w:eastAsia="pl-PL"/>
          <w14:ligatures w14:val="none"/>
        </w:rPr>
        <w:t xml:space="preserve">, RIQAS, EQAS lub równoważnym. </w:t>
      </w:r>
    </w:p>
    <w:p w14:paraId="14972854"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p>
    <w:p w14:paraId="05F2D49E" w14:textId="77777777" w:rsidR="009F5E29" w:rsidRPr="007A1BE6" w:rsidRDefault="009F5E29" w:rsidP="009F5E29">
      <w:pPr>
        <w:spacing w:after="0" w:line="276" w:lineRule="auto"/>
        <w:jc w:val="both"/>
        <w:rPr>
          <w:rFonts w:ascii="Calibri" w:eastAsia="Times New Roman" w:hAnsi="Calibri" w:cs="Calibri"/>
          <w:b/>
          <w:bCs/>
          <w:kern w:val="0"/>
          <w:sz w:val="20"/>
          <w:szCs w:val="20"/>
          <w:lang w:eastAsia="pl-PL"/>
          <w14:ligatures w14:val="none"/>
        </w:rPr>
      </w:pPr>
      <w:r w:rsidRPr="007A1BE6">
        <w:rPr>
          <w:rFonts w:eastAsia="Times New Roman" w:cs="Calibri"/>
          <w:b/>
          <w:bCs/>
          <w:kern w:val="0"/>
          <w:sz w:val="20"/>
          <w:szCs w:val="20"/>
          <w:lang w:eastAsia="pl-PL"/>
          <w14:ligatures w14:val="none"/>
        </w:rPr>
        <w:t xml:space="preserve">Badania wykrywające zakażenia HIV powinny być wykonane w laboratorium zgodnie z procedurą diagnostyczną, którą ilustrują trzy poniższe schematy. </w:t>
      </w:r>
    </w:p>
    <w:p w14:paraId="4FD36A6B" w14:textId="77777777" w:rsidR="009F5E29" w:rsidRPr="007A1BE6" w:rsidRDefault="009F5E29" w:rsidP="009F5E29">
      <w:pPr>
        <w:spacing w:after="120" w:line="276" w:lineRule="auto"/>
        <w:ind w:left="1740"/>
        <w:rPr>
          <w:rFonts w:ascii="Calibri" w:eastAsia="Times New Roman" w:hAnsi="Calibri" w:cs="Calibri"/>
          <w:b/>
          <w:kern w:val="0"/>
          <w:sz w:val="20"/>
          <w:szCs w:val="20"/>
          <w:lang w:eastAsia="pl-PL"/>
          <w14:ligatures w14:val="none"/>
        </w:rPr>
      </w:pPr>
    </w:p>
    <w:p w14:paraId="7CA66D79" w14:textId="77777777" w:rsidR="009F5E29" w:rsidRPr="007A1BE6" w:rsidRDefault="009F5E29" w:rsidP="009F5E29">
      <w:pPr>
        <w:spacing w:after="120" w:line="276" w:lineRule="auto"/>
        <w:rPr>
          <w:rFonts w:ascii="Calibri" w:eastAsia="Times New Roman" w:hAnsi="Calibri" w:cs="Calibri"/>
          <w:b/>
          <w:kern w:val="0"/>
          <w:sz w:val="20"/>
          <w:szCs w:val="20"/>
          <w:lang w:eastAsia="pl-PL"/>
          <w14:ligatures w14:val="none"/>
        </w:rPr>
      </w:pPr>
    </w:p>
    <w:p w14:paraId="17C2BCA9" w14:textId="77777777" w:rsidR="009F5E29" w:rsidRPr="007A1BE6" w:rsidRDefault="009F5E29" w:rsidP="009F5E29">
      <w:pPr>
        <w:spacing w:after="120" w:line="240" w:lineRule="auto"/>
        <w:ind w:left="1740"/>
        <w:rPr>
          <w:rFonts w:ascii="Calibri" w:eastAsia="Times New Roman" w:hAnsi="Calibri" w:cs="Calibri"/>
          <w:b/>
          <w:kern w:val="0"/>
          <w:sz w:val="20"/>
          <w:szCs w:val="20"/>
          <w:lang w:eastAsia="pl-PL"/>
          <w14:ligatures w14:val="none"/>
        </w:rPr>
      </w:pPr>
      <w:r w:rsidRPr="007A1BE6">
        <w:br w:type="page"/>
      </w:r>
    </w:p>
    <w:p w14:paraId="24CC630F" w14:textId="77777777" w:rsidR="009F5E29" w:rsidRPr="007A1BE6" w:rsidRDefault="009F5E29" w:rsidP="009F5E29">
      <w:pPr>
        <w:spacing w:after="120" w:line="240" w:lineRule="auto"/>
        <w:jc w:val="center"/>
        <w:rPr>
          <w:rFonts w:ascii="Calibri" w:eastAsia="Times New Roman" w:hAnsi="Calibri" w:cs="Calibri"/>
          <w:b/>
          <w:kern w:val="0"/>
          <w:sz w:val="20"/>
          <w:szCs w:val="20"/>
          <w:u w:val="single"/>
          <w:lang w:eastAsia="pl-PL"/>
          <w14:ligatures w14:val="none"/>
        </w:rPr>
      </w:pPr>
      <w:r w:rsidRPr="007A1BE6">
        <w:rPr>
          <w:rFonts w:eastAsia="Times New Roman" w:cs="Calibri"/>
          <w:b/>
          <w:kern w:val="0"/>
          <w:sz w:val="20"/>
          <w:szCs w:val="20"/>
          <w:lang w:eastAsia="pl-PL"/>
          <w14:ligatures w14:val="none"/>
        </w:rPr>
        <w:lastRenderedPageBreak/>
        <w:t>Schemat nr 1. Procedura diagnostyczna obowiązująca w PKD</w:t>
      </w:r>
      <w:r w:rsidRPr="007A1BE6">
        <w:rPr>
          <w:rFonts w:ascii="Times New Roman" w:eastAsia="Times New Roman" w:hAnsi="Times New Roman" w:cs="Times New Roman"/>
          <w:kern w:val="0"/>
          <w:sz w:val="24"/>
          <w:szCs w:val="24"/>
          <w:lang w:eastAsia="pl-PL"/>
          <w14:ligatures w14:val="none"/>
        </w:rPr>
        <w:t xml:space="preserve"> </w:t>
      </w:r>
      <w:r w:rsidRPr="007A1BE6">
        <w:rPr>
          <w:rFonts w:ascii="Times New Roman" w:eastAsia="Times New Roman" w:hAnsi="Times New Roman" w:cs="Times New Roman"/>
          <w:kern w:val="0"/>
          <w:sz w:val="24"/>
          <w:szCs w:val="24"/>
          <w:lang w:eastAsia="pl-PL"/>
          <w14:ligatures w14:val="none"/>
        </w:rPr>
        <w:br/>
      </w:r>
      <w:r w:rsidRPr="007A1BE6">
        <w:rPr>
          <w:rFonts w:eastAsia="Times New Roman" w:cs="Calibri"/>
          <w:b/>
          <w:kern w:val="0"/>
          <w:sz w:val="20"/>
          <w:szCs w:val="20"/>
          <w:u w:val="single"/>
          <w:lang w:eastAsia="pl-PL"/>
          <w14:ligatures w14:val="none"/>
        </w:rPr>
        <w:t>z wykorzystaniem immunochemicznych testów przesiewowych IV generacji</w:t>
      </w:r>
    </w:p>
    <w:p w14:paraId="5000EAC0" w14:textId="77777777" w:rsidR="009F5E29" w:rsidRPr="007A1BE6" w:rsidRDefault="009F5E29" w:rsidP="009F5E29">
      <w:pPr>
        <w:spacing w:after="120" w:line="240" w:lineRule="auto"/>
        <w:ind w:left="1740"/>
        <w:rPr>
          <w:rFonts w:ascii="Calibri" w:eastAsia="Times New Roman" w:hAnsi="Calibri" w:cs="Calibri"/>
          <w:b/>
          <w:kern w:val="0"/>
          <w:sz w:val="20"/>
          <w:szCs w:val="20"/>
          <w:lang w:eastAsia="pl-PL"/>
          <w14:ligatures w14:val="none"/>
        </w:rPr>
      </w:pPr>
      <w:r w:rsidRPr="007A1BE6">
        <w:rPr>
          <w:rFonts w:eastAsia="Times New Roman" w:cs="Calibri"/>
          <w:b/>
          <w:noProof/>
          <w:kern w:val="0"/>
          <w:sz w:val="20"/>
          <w:szCs w:val="20"/>
          <w:lang w:eastAsia="pl-PL"/>
          <w14:ligatures w14:val="none"/>
        </w:rPr>
        <mc:AlternateContent>
          <mc:Choice Requires="wps">
            <w:drawing>
              <wp:anchor distT="0" distB="635" distL="48895" distR="49530" simplePos="0" relativeHeight="251666432" behindDoc="0" locked="0" layoutInCell="1" allowOverlap="1" wp14:anchorId="1B25E450" wp14:editId="17B4989F">
                <wp:simplePos x="0" y="0"/>
                <wp:positionH relativeFrom="column">
                  <wp:posOffset>3082290</wp:posOffset>
                </wp:positionH>
                <wp:positionV relativeFrom="paragraph">
                  <wp:posOffset>762000</wp:posOffset>
                </wp:positionV>
                <wp:extent cx="368300" cy="635"/>
                <wp:effectExtent l="48895" t="0" r="49530" b="635"/>
                <wp:wrapNone/>
                <wp:docPr id="1" name="Łącznik: łamany 459"/>
                <wp:cNvGraphicFramePr/>
                <a:graphic xmlns:a="http://schemas.openxmlformats.org/drawingml/2006/main">
                  <a:graphicData uri="http://schemas.microsoft.com/office/word/2010/wordprocessingShape">
                    <wps:wsp>
                      <wps:cNvCnPr/>
                      <wps:spPr>
                        <a:xfrm rot="16200000" flipH="1">
                          <a:off x="0" y="0"/>
                          <a:ext cx="368280" cy="720"/>
                        </a:xfrm>
                        <a:prstGeom prst="bentConnector3">
                          <a:avLst>
                            <a:gd name="adj1" fmla="val 10800"/>
                          </a:avLst>
                        </a:prstGeom>
                        <a:noFill/>
                        <a:ln w="28440">
                          <a:solidFill>
                            <a:srgbClr val="F69240"/>
                          </a:solidFill>
                          <a:miter/>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type w14:anchorId="637583A2" id="_x0000_t34" coordsize="21600,21600" o:spt="34" o:oned="t" adj="10800" path="m,l@0,0@0,21600,21600,21600e" filled="f">
                <v:stroke joinstyle="miter"/>
                <v:formulas>
                  <v:f eqn="val #0"/>
                </v:formulas>
                <v:path arrowok="t" fillok="f" o:connecttype="none"/>
                <v:handles>
                  <v:h position="#0,center"/>
                </v:handles>
                <o:lock v:ext="edit" shapetype="t"/>
              </v:shapetype>
              <v:shape id="Łącznik: łamany 459" o:spid="_x0000_s1026" type="#_x0000_t34" style="position:absolute;margin-left:242.7pt;margin-top:60pt;width:29pt;height:.05pt;rotation:90;flip:x;z-index:251666432;visibility:visible;mso-wrap-style:square;mso-wrap-distance-left:3.85pt;mso-wrap-distance-top:0;mso-wrap-distance-right:3.9pt;mso-wrap-distance-bottom:.0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" adj="2333" strokecolor="#f69240" strokeweight=".79mm">
                <v:stroke endarrow="open"/>
              </v:shape>
            </w:pict>
          </mc:Fallback>
        </mc:AlternateContent>
      </w:r>
      <w:r w:rsidRPr="007A1BE6">
        <w:rPr>
          <w:rFonts w:eastAsia="Times New Roman" w:cs="Calibri"/>
          <w:b/>
          <w:noProof/>
          <w:kern w:val="0"/>
          <w:sz w:val="20"/>
          <w:szCs w:val="20"/>
          <w:lang w:eastAsia="pl-PL"/>
          <w14:ligatures w14:val="none"/>
        </w:rPr>
        <mc:AlternateContent>
          <mc:Choice Requires="wps">
            <w:drawing>
              <wp:anchor distT="6350" distB="6350" distL="6985" distR="5715" simplePos="0" relativeHeight="251667456" behindDoc="0" locked="0" layoutInCell="1" allowOverlap="1" wp14:anchorId="064FD126" wp14:editId="3F1759EC">
                <wp:simplePos x="0" y="0"/>
                <wp:positionH relativeFrom="column">
                  <wp:posOffset>1905000</wp:posOffset>
                </wp:positionH>
                <wp:positionV relativeFrom="paragraph">
                  <wp:posOffset>962660</wp:posOffset>
                </wp:positionV>
                <wp:extent cx="2952115" cy="271780"/>
                <wp:effectExtent l="6985" t="6350" r="5715" b="6350"/>
                <wp:wrapNone/>
                <wp:docPr id="2" name="Ramka2"/>
                <wp:cNvGraphicFramePr/>
                <a:graphic xmlns:a="http://schemas.openxmlformats.org/drawingml/2006/main">
                  <a:graphicData uri="http://schemas.microsoft.com/office/word/2010/wordprocessingShape">
                    <wps:wsp>
                      <wps:cNvSpPr/>
                      <wps:spPr>
                        <a:xfrm>
                          <a:off x="0" y="0"/>
                          <a:ext cx="2952000" cy="271800"/>
                        </a:xfrm>
                        <a:prstGeom prst="rect">
                          <a:avLst/>
                        </a:prstGeom>
                        <a:noFill/>
                        <a:ln w="12700">
                          <a:solidFill>
                            <a:srgbClr val="F79646"/>
                          </a:solidFill>
                          <a:round/>
                        </a:ln>
                      </wps:spPr>
                      <wps:style>
                        <a:lnRef idx="0">
                          <a:scrgbClr r="0" g="0" b="0"/>
                        </a:lnRef>
                        <a:fillRef idx="0">
                          <a:scrgbClr r="0" g="0" b="0"/>
                        </a:fillRef>
                        <a:effectRef idx="0">
                          <a:scrgbClr r="0" g="0" b="0"/>
                        </a:effectRef>
                        <a:fontRef idx="minor"/>
                      </wps:style>
                      <wps:txbx>
                        <w:txbxContent>
                          <w:p w14:paraId="48C04827" w14:textId="77777777" w:rsidR="009F5E29" w:rsidRDefault="009F5E29" w:rsidP="009F5E29">
                            <w:pPr>
                              <w:pStyle w:val="NormalnyWeb"/>
                              <w:spacing w:after="0"/>
                              <w:jc w:val="center"/>
                              <w:rPr>
                                <w:sz w:val="22"/>
                              </w:rPr>
                            </w:pPr>
                            <w:r>
                              <w:rPr>
                                <w:rFonts w:ascii="Calibri" w:hAnsi="Calibri"/>
                                <w:color w:val="000000"/>
                                <w:sz w:val="20"/>
                                <w:szCs w:val="22"/>
                              </w:rPr>
                              <w:t>Laboratorium wykonujące testy przesiewowe</w:t>
                            </w:r>
                          </w:p>
                        </w:txbxContent>
                      </wps:txbx>
                      <wps:bodyPr anchor="t">
                        <a:noAutofit/>
                      </wps:bodyPr>
                    </wps:wsp>
                  </a:graphicData>
                </a:graphic>
              </wp:anchor>
            </w:drawing>
          </mc:Choice>
          <mc:Fallback>
            <w:pict>
              <v:rect w14:anchorId="064FD126" id="Ramka2" o:spid="_x0000_s1026" style="position:absolute;left:0;text-align:left;margin-left:150pt;margin-top:75.8pt;width:232.45pt;height:21.4pt;z-index:251667456;visibility:visible;mso-wrap-style:square;mso-wrap-distance-left:.55pt;mso-wrap-distance-top:.5pt;mso-wrap-distance-right:.45pt;mso-wrap-distance-bottom:.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" filled="f" strokecolor="#f79646" strokeweight="1pt">
                <v:stroke joinstyle="round"/>
                <v:textbox>
                  <w:txbxContent>
                    <w:p w14:paraId="48C04827" w14:textId="77777777" w:rsidR="009F5E29" w:rsidRDefault="009F5E29" w:rsidP="009F5E29">
                      <w:pPr>
                        <w:pStyle w:val="NormalnyWeb"/>
                        <w:spacing w:after="0"/>
                        <w:jc w:val="center"/>
                        <w:rPr>
                          <w:sz w:val="22"/>
                        </w:rPr>
                      </w:pPr>
                      <w:r>
                        <w:rPr>
                          <w:rFonts w:ascii="Calibri" w:hAnsi="Calibri"/>
                          <w:color w:val="000000"/>
                          <w:sz w:val="20"/>
                          <w:szCs w:val="22"/>
                        </w:rPr>
                        <w:t>Laboratorium wykonujące testy przesiewowe</w:t>
                      </w:r>
                    </w:p>
                  </w:txbxContent>
                </v:textbox>
              </v:rect>
            </w:pict>
          </mc:Fallback>
        </mc:AlternateContent>
      </w:r>
      <w:r w:rsidRPr="007A1BE6">
        <w:rPr>
          <w:rFonts w:eastAsia="Times New Roman" w:cs="Calibri"/>
          <w:b/>
          <w:noProof/>
          <w:kern w:val="0"/>
          <w:sz w:val="20"/>
          <w:szCs w:val="20"/>
          <w:lang w:eastAsia="pl-PL"/>
          <w14:ligatures w14:val="none"/>
        </w:rPr>
        <mc:AlternateContent>
          <mc:Choice Requires="wps">
            <w:drawing>
              <wp:anchor distT="15240" distB="0" distL="49530" distR="49530" simplePos="0" relativeHeight="251668480" behindDoc="0" locked="0" layoutInCell="1" allowOverlap="1" wp14:anchorId="7DE198A2" wp14:editId="52A98040">
                <wp:simplePos x="0" y="0"/>
                <wp:positionH relativeFrom="column">
                  <wp:posOffset>2419350</wp:posOffset>
                </wp:positionH>
                <wp:positionV relativeFrom="paragraph">
                  <wp:posOffset>1315720</wp:posOffset>
                </wp:positionV>
                <wp:extent cx="635" cy="454025"/>
                <wp:effectExtent l="49530" t="15240" r="49530" b="0"/>
                <wp:wrapNone/>
                <wp:docPr id="3" name="Łącznik prosty ze strzałką 463"/>
                <wp:cNvGraphicFramePr/>
                <a:graphic xmlns:a="http://schemas.openxmlformats.org/drawingml/2006/main">
                  <a:graphicData uri="http://schemas.microsoft.com/office/word/2010/wordprocessingShape">
                    <wps:wsp>
                      <wps:cNvCnPr/>
                      <wps:spPr>
                        <a:xfrm>
                          <a:off x="0" y="0"/>
                          <a:ext cx="720" cy="453960"/>
                        </a:xfrm>
                        <a:prstGeom prst="straightConnector1">
                          <a:avLst/>
                        </a:prstGeom>
                        <a:noFill/>
                        <a:ln w="28440">
                          <a:solidFill>
                            <a:srgbClr val="F5924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type w14:anchorId="1B0391F4" id="_x0000_t32" coordsize="21600,21600" o:spt="32" o:oned="t" path="m,l21600,21600e" filled="f">
                <v:path arrowok="t" fillok="f" o:connecttype="none"/>
                <o:lock v:ext="edit" shapetype="t"/>
              </v:shapetype>
              <v:shape id="Łącznik prosty ze strzałką 463" o:spid="_x0000_s1026" type="#_x0000_t32" style="position:absolute;margin-left:190.5pt;margin-top:103.6pt;width:.05pt;height:35.75pt;z-index:251668480;visibility:visible;mso-wrap-style:square;mso-wrap-distance-left:3.9pt;mso-wrap-distance-top:1.2pt;mso-wrap-distance-right:3.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" strokecolor="#f59240" strokeweight=".79mm">
                <v:stroke endarrow="open"/>
              </v:shape>
            </w:pict>
          </mc:Fallback>
        </mc:AlternateContent>
      </w:r>
      <w:r w:rsidRPr="007A1BE6">
        <w:rPr>
          <w:rFonts w:eastAsia="Times New Roman" w:cs="Calibri"/>
          <w:b/>
          <w:noProof/>
          <w:kern w:val="0"/>
          <w:sz w:val="20"/>
          <w:szCs w:val="20"/>
          <w:lang w:eastAsia="pl-PL"/>
          <w14:ligatures w14:val="none"/>
        </w:rPr>
        <mc:AlternateContent>
          <mc:Choice Requires="wps">
            <w:drawing>
              <wp:anchor distT="15240" distB="0" distL="49530" distR="49530" simplePos="0" relativeHeight="251669504" behindDoc="0" locked="0" layoutInCell="1" allowOverlap="1" wp14:anchorId="4BAA0BC3" wp14:editId="559222FC">
                <wp:simplePos x="0" y="0"/>
                <wp:positionH relativeFrom="column">
                  <wp:posOffset>3982720</wp:posOffset>
                </wp:positionH>
                <wp:positionV relativeFrom="paragraph">
                  <wp:posOffset>1315085</wp:posOffset>
                </wp:positionV>
                <wp:extent cx="635" cy="454025"/>
                <wp:effectExtent l="49530" t="15240" r="49530" b="0"/>
                <wp:wrapNone/>
                <wp:docPr id="4" name="Łącznik prosty ze strzałką 467"/>
                <wp:cNvGraphicFramePr/>
                <a:graphic xmlns:a="http://schemas.openxmlformats.org/drawingml/2006/main">
                  <a:graphicData uri="http://schemas.microsoft.com/office/word/2010/wordprocessingShape">
                    <wps:wsp>
                      <wps:cNvCnPr/>
                      <wps:spPr>
                        <a:xfrm>
                          <a:off x="0" y="0"/>
                          <a:ext cx="720" cy="453960"/>
                        </a:xfrm>
                        <a:prstGeom prst="straightConnector1">
                          <a:avLst/>
                        </a:prstGeom>
                        <a:noFill/>
                        <a:ln w="28440">
                          <a:solidFill>
                            <a:srgbClr val="F5924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1D5B0E90" id="Łącznik prosty ze strzałką 467" o:spid="_x0000_s1026" type="#_x0000_t32" style="position:absolute;margin-left:313.6pt;margin-top:103.55pt;width:.05pt;height:35.75pt;z-index:251669504;visibility:visible;mso-wrap-style:square;mso-wrap-distance-left:3.9pt;mso-wrap-distance-top:1.2pt;mso-wrap-distance-right:3.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" strokecolor="#f59240" strokeweight=".79mm">
                <v:stroke endarrow="open"/>
              </v:shape>
            </w:pict>
          </mc:Fallback>
        </mc:AlternateContent>
      </w:r>
      <w:r w:rsidRPr="007A1BE6">
        <w:rPr>
          <w:rFonts w:eastAsia="Times New Roman" w:cs="Calibri"/>
          <w:b/>
          <w:noProof/>
          <w:kern w:val="0"/>
          <w:sz w:val="20"/>
          <w:szCs w:val="20"/>
          <w:lang w:eastAsia="pl-PL"/>
          <w14:ligatures w14:val="none"/>
        </w:rPr>
        <mc:AlternateContent>
          <mc:Choice Requires="wps">
            <w:drawing>
              <wp:anchor distT="11430" distB="11430" distL="12065" distR="10795" simplePos="0" relativeHeight="251670528" behindDoc="0" locked="0" layoutInCell="1" allowOverlap="1" wp14:anchorId="62551402" wp14:editId="74ED713B">
                <wp:simplePos x="0" y="0"/>
                <wp:positionH relativeFrom="column">
                  <wp:posOffset>1247140</wp:posOffset>
                </wp:positionH>
                <wp:positionV relativeFrom="paragraph">
                  <wp:posOffset>1793240</wp:posOffset>
                </wp:positionV>
                <wp:extent cx="1862455" cy="624840"/>
                <wp:effectExtent l="12065" t="11430" r="10795" b="11430"/>
                <wp:wrapNone/>
                <wp:docPr id="5" name="Ramka3"/>
                <wp:cNvGraphicFramePr/>
                <a:graphic xmlns:a="http://schemas.openxmlformats.org/drawingml/2006/main">
                  <a:graphicData uri="http://schemas.microsoft.com/office/word/2010/wordprocessingShape">
                    <wps:wsp>
                      <wps:cNvSpPr/>
                      <wps:spPr>
                        <a:xfrm>
                          <a:off x="0" y="0"/>
                          <a:ext cx="1862280" cy="624960"/>
                        </a:xfrm>
                        <a:prstGeom prst="rect">
                          <a:avLst/>
                        </a:prstGeom>
                        <a:solidFill>
                          <a:srgbClr val="FFFFFF"/>
                        </a:solidFill>
                        <a:ln w="22225">
                          <a:solidFill>
                            <a:srgbClr val="F79646"/>
                          </a:solidFill>
                          <a:round/>
                        </a:ln>
                      </wps:spPr>
                      <wps:style>
                        <a:lnRef idx="0">
                          <a:scrgbClr r="0" g="0" b="0"/>
                        </a:lnRef>
                        <a:fillRef idx="0">
                          <a:scrgbClr r="0" g="0" b="0"/>
                        </a:fillRef>
                        <a:effectRef idx="0">
                          <a:scrgbClr r="0" g="0" b="0"/>
                        </a:effectRef>
                        <a:fontRef idx="minor"/>
                      </wps:style>
                      <wps:txbx>
                        <w:txbxContent>
                          <w:p w14:paraId="139CDD9B" w14:textId="77777777" w:rsidR="009F5E29" w:rsidRDefault="009F5E29" w:rsidP="009F5E29">
                            <w:pPr>
                              <w:pStyle w:val="NormalnyWeb"/>
                              <w:spacing w:after="0"/>
                              <w:jc w:val="center"/>
                            </w:pPr>
                            <w:r>
                              <w:rPr>
                                <w:rFonts w:ascii="Calibri" w:hAnsi="Calibri"/>
                                <w:color w:val="000000"/>
                                <w:sz w:val="20"/>
                                <w:szCs w:val="20"/>
                              </w:rPr>
                              <w:t xml:space="preserve">Badania immunochemiczne </w:t>
                            </w:r>
                            <w:r>
                              <w:rPr>
                                <w:rFonts w:ascii="Calibri" w:hAnsi="Calibri"/>
                                <w:color w:val="000000"/>
                                <w:sz w:val="20"/>
                                <w:szCs w:val="20"/>
                              </w:rPr>
                              <w:br/>
                              <w:t>test IV generacji</w:t>
                            </w:r>
                          </w:p>
                          <w:p w14:paraId="03EE4A32" w14:textId="77777777" w:rsidR="009F5E29" w:rsidRDefault="009F5E29" w:rsidP="009F5E29">
                            <w:pPr>
                              <w:pStyle w:val="NormalnyWeb"/>
                              <w:spacing w:after="0"/>
                              <w:jc w:val="center"/>
                            </w:pPr>
                            <w:r>
                              <w:rPr>
                                <w:rFonts w:ascii="Calibri" w:hAnsi="Calibri"/>
                                <w:color w:val="000000"/>
                                <w:sz w:val="20"/>
                                <w:szCs w:val="20"/>
                              </w:rPr>
                              <w:t>Wynik reaktywny</w:t>
                            </w:r>
                          </w:p>
                        </w:txbxContent>
                      </wps:txbx>
                      <wps:bodyPr anchor="t">
                        <a:noAutofit/>
                      </wps:bodyPr>
                    </wps:wsp>
                  </a:graphicData>
                </a:graphic>
              </wp:anchor>
            </w:drawing>
          </mc:Choice>
          <mc:Fallback>
            <w:pict>
              <v:rect w14:anchorId="62551402" id="Ramka3" o:spid="_x0000_s1027" style="position:absolute;left:0;text-align:left;margin-left:98.2pt;margin-top:141.2pt;width:146.65pt;height:49.2pt;z-index:251670528;visibility:visible;mso-wrap-style:square;mso-wrap-distance-left:.95pt;mso-wrap-distance-top:.9pt;mso-wrap-distance-right:.85pt;mso-wrap-distance-bottom:.9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" strokecolor="#f79646" strokeweight="1.75pt">
                <v:stroke joinstyle="round"/>
                <v:textbox>
                  <w:txbxContent>
                    <w:p w14:paraId="139CDD9B" w14:textId="77777777" w:rsidR="009F5E29" w:rsidRDefault="009F5E29" w:rsidP="009F5E29">
                      <w:pPr>
                        <w:pStyle w:val="NormalnyWeb"/>
                        <w:spacing w:after="0"/>
                        <w:jc w:val="center"/>
                      </w:pPr>
                      <w:r>
                        <w:rPr>
                          <w:rFonts w:ascii="Calibri" w:hAnsi="Calibri"/>
                          <w:color w:val="000000"/>
                          <w:sz w:val="20"/>
                          <w:szCs w:val="20"/>
                        </w:rPr>
                        <w:t xml:space="preserve">Badania immunochemiczne </w:t>
                      </w:r>
                      <w:r>
                        <w:rPr>
                          <w:rFonts w:ascii="Calibri" w:hAnsi="Calibri"/>
                          <w:color w:val="000000"/>
                          <w:sz w:val="20"/>
                          <w:szCs w:val="20"/>
                        </w:rPr>
                        <w:br/>
                        <w:t>test IV generacji</w:t>
                      </w:r>
                    </w:p>
                    <w:p w14:paraId="03EE4A32" w14:textId="77777777" w:rsidR="009F5E29" w:rsidRDefault="009F5E29" w:rsidP="009F5E29">
                      <w:pPr>
                        <w:pStyle w:val="NormalnyWeb"/>
                        <w:spacing w:after="0"/>
                        <w:jc w:val="center"/>
                      </w:pPr>
                      <w:r>
                        <w:rPr>
                          <w:rFonts w:ascii="Calibri" w:hAnsi="Calibri"/>
                          <w:color w:val="000000"/>
                          <w:sz w:val="20"/>
                          <w:szCs w:val="20"/>
                        </w:rPr>
                        <w:t>Wynik reaktywny</w:t>
                      </w:r>
                    </w:p>
                  </w:txbxContent>
                </v:textbox>
              </v:rect>
            </w:pict>
          </mc:Fallback>
        </mc:AlternateContent>
      </w:r>
      <w:r w:rsidRPr="007A1BE6">
        <w:rPr>
          <w:rFonts w:eastAsia="Times New Roman" w:cs="Calibri"/>
          <w:b/>
          <w:noProof/>
          <w:kern w:val="0"/>
          <w:sz w:val="20"/>
          <w:szCs w:val="20"/>
          <w:lang w:eastAsia="pl-PL"/>
          <w14:ligatures w14:val="none"/>
        </w:rPr>
        <mc:AlternateContent>
          <mc:Choice Requires="wps">
            <w:drawing>
              <wp:anchor distT="11430" distB="11430" distL="11430" distR="11430" simplePos="0" relativeHeight="251671552" behindDoc="0" locked="0" layoutInCell="1" allowOverlap="1" wp14:anchorId="541DE2D6" wp14:editId="19941611">
                <wp:simplePos x="0" y="0"/>
                <wp:positionH relativeFrom="column">
                  <wp:posOffset>3394075</wp:posOffset>
                </wp:positionH>
                <wp:positionV relativeFrom="paragraph">
                  <wp:posOffset>1793240</wp:posOffset>
                </wp:positionV>
                <wp:extent cx="1987550" cy="624840"/>
                <wp:effectExtent l="11430" t="11430" r="11430" b="11430"/>
                <wp:wrapNone/>
                <wp:docPr id="6" name="Ramka4"/>
                <wp:cNvGraphicFramePr/>
                <a:graphic xmlns:a="http://schemas.openxmlformats.org/drawingml/2006/main">
                  <a:graphicData uri="http://schemas.microsoft.com/office/word/2010/wordprocessingShape">
                    <wps:wsp>
                      <wps:cNvSpPr/>
                      <wps:spPr>
                        <a:xfrm>
                          <a:off x="0" y="0"/>
                          <a:ext cx="1987560" cy="624960"/>
                        </a:xfrm>
                        <a:prstGeom prst="rect">
                          <a:avLst/>
                        </a:prstGeom>
                        <a:solidFill>
                          <a:srgbClr val="FFFFFF"/>
                        </a:solidFill>
                        <a:ln w="22225">
                          <a:solidFill>
                            <a:srgbClr val="F79646"/>
                          </a:solidFill>
                          <a:round/>
                        </a:ln>
                      </wps:spPr>
                      <wps:style>
                        <a:lnRef idx="0">
                          <a:scrgbClr r="0" g="0" b="0"/>
                        </a:lnRef>
                        <a:fillRef idx="0">
                          <a:scrgbClr r="0" g="0" b="0"/>
                        </a:fillRef>
                        <a:effectRef idx="0">
                          <a:scrgbClr r="0" g="0" b="0"/>
                        </a:effectRef>
                        <a:fontRef idx="minor"/>
                      </wps:style>
                      <wps:txbx>
                        <w:txbxContent>
                          <w:p w14:paraId="67A10D32" w14:textId="77777777" w:rsidR="009F5E29" w:rsidRDefault="009F5E29" w:rsidP="009F5E29">
                            <w:pPr>
                              <w:pStyle w:val="NormalnyWeb"/>
                              <w:spacing w:after="0"/>
                              <w:jc w:val="center"/>
                            </w:pPr>
                            <w:r>
                              <w:rPr>
                                <w:rFonts w:ascii="Calibri" w:hAnsi="Calibri"/>
                                <w:color w:val="000000"/>
                                <w:sz w:val="20"/>
                                <w:szCs w:val="20"/>
                              </w:rPr>
                              <w:t xml:space="preserve">Badania immunochemiczne </w:t>
                            </w:r>
                            <w:r>
                              <w:rPr>
                                <w:rFonts w:ascii="Calibri" w:hAnsi="Calibri"/>
                                <w:color w:val="000000"/>
                                <w:sz w:val="20"/>
                                <w:szCs w:val="20"/>
                              </w:rPr>
                              <w:br/>
                              <w:t>test IV generacji</w:t>
                            </w:r>
                          </w:p>
                          <w:p w14:paraId="28841760" w14:textId="77777777" w:rsidR="009F5E29" w:rsidRDefault="009F5E29" w:rsidP="009F5E29">
                            <w:pPr>
                              <w:pStyle w:val="NormalnyWeb"/>
                              <w:spacing w:after="0"/>
                              <w:jc w:val="center"/>
                            </w:pPr>
                            <w:r>
                              <w:rPr>
                                <w:rFonts w:ascii="Calibri" w:hAnsi="Calibri"/>
                                <w:color w:val="000000"/>
                                <w:sz w:val="20"/>
                                <w:szCs w:val="20"/>
                              </w:rPr>
                              <w:t>Wynik niereaktywny</w:t>
                            </w:r>
                          </w:p>
                        </w:txbxContent>
                      </wps:txbx>
                      <wps:bodyPr anchor="t">
                        <a:noAutofit/>
                      </wps:bodyPr>
                    </wps:wsp>
                  </a:graphicData>
                </a:graphic>
              </wp:anchor>
            </w:drawing>
          </mc:Choice>
          <mc:Fallback>
            <w:pict>
              <v:rect w14:anchorId="541DE2D6" id="Ramka4" o:spid="_x0000_s1028" style="position:absolute;left:0;text-align:left;margin-left:267.25pt;margin-top:141.2pt;width:156.5pt;height:49.2pt;z-index:251671552;visibility:visible;mso-wrap-style:square;mso-wrap-distance-left:.9pt;mso-wrap-distance-top:.9pt;mso-wrap-distance-right:.9pt;mso-wrap-distance-bottom:.9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" strokecolor="#f79646" strokeweight="1.75pt">
                <v:stroke joinstyle="round"/>
                <v:textbox>
                  <w:txbxContent>
                    <w:p w14:paraId="67A10D32" w14:textId="77777777" w:rsidR="009F5E29" w:rsidRDefault="009F5E29" w:rsidP="009F5E29">
                      <w:pPr>
                        <w:pStyle w:val="NormalnyWeb"/>
                        <w:spacing w:after="0"/>
                        <w:jc w:val="center"/>
                      </w:pPr>
                      <w:r>
                        <w:rPr>
                          <w:rFonts w:ascii="Calibri" w:hAnsi="Calibri"/>
                          <w:color w:val="000000"/>
                          <w:sz w:val="20"/>
                          <w:szCs w:val="20"/>
                        </w:rPr>
                        <w:t xml:space="preserve">Badania immunochemiczne </w:t>
                      </w:r>
                      <w:r>
                        <w:rPr>
                          <w:rFonts w:ascii="Calibri" w:hAnsi="Calibri"/>
                          <w:color w:val="000000"/>
                          <w:sz w:val="20"/>
                          <w:szCs w:val="20"/>
                        </w:rPr>
                        <w:br/>
                        <w:t>test IV generacji</w:t>
                      </w:r>
                    </w:p>
                    <w:p w14:paraId="28841760" w14:textId="77777777" w:rsidR="009F5E29" w:rsidRDefault="009F5E29" w:rsidP="009F5E29">
                      <w:pPr>
                        <w:pStyle w:val="NormalnyWeb"/>
                        <w:spacing w:after="0"/>
                        <w:jc w:val="center"/>
                      </w:pPr>
                      <w:r>
                        <w:rPr>
                          <w:rFonts w:ascii="Calibri" w:hAnsi="Calibri"/>
                          <w:color w:val="000000"/>
                          <w:sz w:val="20"/>
                          <w:szCs w:val="20"/>
                        </w:rPr>
                        <w:t>Wynik niereaktywny</w:t>
                      </w:r>
                    </w:p>
                  </w:txbxContent>
                </v:textbox>
              </v:rect>
            </w:pict>
          </mc:Fallback>
        </mc:AlternateContent>
      </w:r>
    </w:p>
    <w:p w14:paraId="4E3A9959" w14:textId="77777777" w:rsidR="009F5E29" w:rsidRPr="007A1BE6" w:rsidRDefault="009F5E29" w:rsidP="009F5E29">
      <w:pPr>
        <w:spacing w:after="120" w:line="240" w:lineRule="auto"/>
        <w:ind w:left="1740"/>
        <w:rPr>
          <w:rFonts w:ascii="Calibri" w:eastAsia="Times New Roman" w:hAnsi="Calibri" w:cs="Calibri"/>
          <w:b/>
          <w:kern w:val="0"/>
          <w:sz w:val="20"/>
          <w:szCs w:val="20"/>
          <w:lang w:eastAsia="pl-PL"/>
          <w14:ligatures w14:val="none"/>
        </w:rPr>
      </w:pPr>
      <w:r w:rsidRPr="007A1BE6">
        <w:rPr>
          <w:rFonts w:eastAsia="Times New Roman" w:cs="Calibri"/>
          <w:b/>
          <w:noProof/>
          <w:kern w:val="0"/>
          <w:sz w:val="20"/>
          <w:szCs w:val="20"/>
          <w:lang w:eastAsia="pl-PL"/>
          <w14:ligatures w14:val="none"/>
        </w:rPr>
        <mc:AlternateContent>
          <mc:Choice Requires="wps">
            <w:drawing>
              <wp:anchor distT="10160" distB="8890" distL="9525" distR="9525" simplePos="0" relativeHeight="251665408" behindDoc="0" locked="0" layoutInCell="1" allowOverlap="1" wp14:anchorId="611F5A59" wp14:editId="0AD9EFD0">
                <wp:simplePos x="0" y="0"/>
                <wp:positionH relativeFrom="column">
                  <wp:posOffset>2602230</wp:posOffset>
                </wp:positionH>
                <wp:positionV relativeFrom="paragraph">
                  <wp:posOffset>11430</wp:posOffset>
                </wp:positionV>
                <wp:extent cx="1442720" cy="319405"/>
                <wp:effectExtent l="9525" t="10160" r="9525" b="8890"/>
                <wp:wrapNone/>
                <wp:docPr id="7" name="Ramka5"/>
                <wp:cNvGraphicFramePr/>
                <a:graphic xmlns:a="http://schemas.openxmlformats.org/drawingml/2006/main">
                  <a:graphicData uri="http://schemas.microsoft.com/office/word/2010/wordprocessingShape">
                    <wps:wsp>
                      <wps:cNvSpPr/>
                      <wps:spPr>
                        <a:xfrm>
                          <a:off x="0" y="0"/>
                          <a:ext cx="1442880" cy="319320"/>
                        </a:xfrm>
                        <a:prstGeom prst="rect">
                          <a:avLst/>
                        </a:prstGeom>
                        <a:solidFill>
                          <a:srgbClr val="FFFFFF"/>
                        </a:solidFill>
                        <a:ln w="19050">
                          <a:solidFill>
                            <a:srgbClr val="F79646"/>
                          </a:solidFill>
                          <a:round/>
                        </a:ln>
                      </wps:spPr>
                      <wps:style>
                        <a:lnRef idx="0">
                          <a:scrgbClr r="0" g="0" b="0"/>
                        </a:lnRef>
                        <a:fillRef idx="0">
                          <a:scrgbClr r="0" g="0" b="0"/>
                        </a:fillRef>
                        <a:effectRef idx="0">
                          <a:scrgbClr r="0" g="0" b="0"/>
                        </a:effectRef>
                        <a:fontRef idx="minor"/>
                      </wps:style>
                      <wps:txbx>
                        <w:txbxContent>
                          <w:p w14:paraId="6E817A0A" w14:textId="77777777" w:rsidR="009F5E29" w:rsidRDefault="009F5E29" w:rsidP="009F5E29">
                            <w:pPr>
                              <w:pStyle w:val="NormalnyWeb"/>
                              <w:jc w:val="center"/>
                              <w:rPr>
                                <w:rFonts w:ascii="Calibri" w:hAnsi="Calibri"/>
                                <w:color w:val="000000"/>
                                <w:sz w:val="20"/>
                                <w:szCs w:val="20"/>
                              </w:rPr>
                            </w:pPr>
                            <w:r>
                              <w:rPr>
                                <w:rFonts w:ascii="Calibri" w:hAnsi="Calibri"/>
                                <w:color w:val="000000"/>
                                <w:sz w:val="20"/>
                                <w:szCs w:val="20"/>
                              </w:rPr>
                              <w:t xml:space="preserve">Pobranie krwi </w:t>
                            </w:r>
                          </w:p>
                          <w:p w14:paraId="7833CC5D" w14:textId="77777777" w:rsidR="009F5E29" w:rsidRDefault="009F5E29" w:rsidP="009F5E29">
                            <w:pPr>
                              <w:pStyle w:val="NormalnyWeb"/>
                              <w:spacing w:after="0"/>
                              <w:jc w:val="center"/>
                              <w:rPr>
                                <w:color w:val="000000"/>
                              </w:rPr>
                            </w:pPr>
                          </w:p>
                        </w:txbxContent>
                      </wps:txbx>
                      <wps:bodyPr anchor="t">
                        <a:noAutofit/>
                      </wps:bodyPr>
                    </wps:wsp>
                  </a:graphicData>
                </a:graphic>
              </wp:anchor>
            </w:drawing>
          </mc:Choice>
          <mc:Fallback>
            <w:pict>
              <v:rect w14:anchorId="611F5A59" id="Ramka5" o:spid="_x0000_s1029" style="position:absolute;left:0;text-align:left;margin-left:204.9pt;margin-top:.9pt;width:113.6pt;height:25.15pt;z-index:251665408;visibility:visible;mso-wrap-style:square;mso-wrap-distance-left:.75pt;mso-wrap-distance-top:.8pt;mso-wrap-distance-right:.75pt;mso-wrap-distance-bottom:.7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" strokecolor="#f79646" strokeweight="1.5pt">
                <v:stroke joinstyle="round"/>
                <v:textbox>
                  <w:txbxContent>
                    <w:p w14:paraId="6E817A0A" w14:textId="77777777" w:rsidR="009F5E29" w:rsidRDefault="009F5E29" w:rsidP="009F5E29">
                      <w:pPr>
                        <w:pStyle w:val="NormalnyWeb"/>
                        <w:jc w:val="center"/>
                        <w:rPr>
                          <w:rFonts w:ascii="Calibri" w:hAnsi="Calibri"/>
                          <w:color w:val="000000"/>
                          <w:sz w:val="20"/>
                          <w:szCs w:val="20"/>
                        </w:rPr>
                      </w:pPr>
                      <w:r>
                        <w:rPr>
                          <w:rFonts w:ascii="Calibri" w:hAnsi="Calibri"/>
                          <w:color w:val="000000"/>
                          <w:sz w:val="20"/>
                          <w:szCs w:val="20"/>
                        </w:rPr>
                        <w:t xml:space="preserve">Pobranie krwi </w:t>
                      </w:r>
                    </w:p>
                    <w:p w14:paraId="7833CC5D" w14:textId="77777777" w:rsidR="009F5E29" w:rsidRDefault="009F5E29" w:rsidP="009F5E29">
                      <w:pPr>
                        <w:pStyle w:val="NormalnyWeb"/>
                        <w:spacing w:after="0"/>
                        <w:jc w:val="center"/>
                        <w:rPr>
                          <w:color w:val="000000"/>
                        </w:rPr>
                      </w:pPr>
                    </w:p>
                  </w:txbxContent>
                </v:textbox>
              </v:rect>
            </w:pict>
          </mc:Fallback>
        </mc:AlternateContent>
      </w:r>
    </w:p>
    <w:p w14:paraId="3919BDC1"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2B916776"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043AE540"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62797162"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67FFB216"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575FEF00"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1660BA41"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17D60EA1"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09FC071D"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24A9A819"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r w:rsidRPr="007A1BE6">
        <w:rPr>
          <w:rFonts w:eastAsia="Times New Roman" w:cs="Calibri"/>
          <w:b/>
          <w:noProof/>
          <w:kern w:val="0"/>
          <w:sz w:val="18"/>
          <w:szCs w:val="18"/>
          <w:lang w:eastAsia="pl-PL"/>
          <w14:ligatures w14:val="none"/>
        </w:rPr>
        <mc:AlternateContent>
          <mc:Choice Requires="wps">
            <w:drawing>
              <wp:anchor distT="15240" distB="0" distL="49530" distR="49530" simplePos="0" relativeHeight="251738112" behindDoc="0" locked="0" layoutInCell="1" allowOverlap="1" wp14:anchorId="65D1AC1E" wp14:editId="37C4E586">
                <wp:simplePos x="0" y="0"/>
                <wp:positionH relativeFrom="column">
                  <wp:posOffset>4398645</wp:posOffset>
                </wp:positionH>
                <wp:positionV relativeFrom="paragraph">
                  <wp:posOffset>16510</wp:posOffset>
                </wp:positionV>
                <wp:extent cx="635" cy="454025"/>
                <wp:effectExtent l="49530" t="15240" r="49530" b="0"/>
                <wp:wrapNone/>
                <wp:docPr id="8" name="Łącznik prosty ze strzałką 451"/>
                <wp:cNvGraphicFramePr/>
                <a:graphic xmlns:a="http://schemas.openxmlformats.org/drawingml/2006/main">
                  <a:graphicData uri="http://schemas.microsoft.com/office/word/2010/wordprocessingShape">
                    <wps:wsp>
                      <wps:cNvCnPr/>
                      <wps:spPr>
                        <a:xfrm>
                          <a:off x="0" y="0"/>
                          <a:ext cx="720" cy="453960"/>
                        </a:xfrm>
                        <a:prstGeom prst="straightConnector1">
                          <a:avLst/>
                        </a:prstGeom>
                        <a:noFill/>
                        <a:ln w="28440">
                          <a:solidFill>
                            <a:srgbClr val="F5924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78D1E8FB" id="Łącznik prosty ze strzałką 451" o:spid="_x0000_s1026" type="#_x0000_t32" style="position:absolute;margin-left:346.35pt;margin-top:1.3pt;width:.05pt;height:35.75pt;z-index:251738112;visibility:visible;mso-wrap-style:square;mso-wrap-distance-left:3.9pt;mso-wrap-distance-top:1.2pt;mso-wrap-distance-right:3.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" strokecolor="#f59240" strokeweight=".79mm">
                <v:stroke endarrow="open"/>
              </v:shape>
            </w:pict>
          </mc:Fallback>
        </mc:AlternateContent>
      </w:r>
      <w:r w:rsidRPr="007A1BE6">
        <w:rPr>
          <w:rFonts w:eastAsia="Times New Roman" w:cs="Calibri"/>
          <w:b/>
          <w:noProof/>
          <w:kern w:val="0"/>
          <w:sz w:val="18"/>
          <w:szCs w:val="18"/>
          <w:lang w:eastAsia="pl-PL"/>
          <w14:ligatures w14:val="none"/>
        </w:rPr>
        <mc:AlternateContent>
          <mc:Choice Requires="wps">
            <w:drawing>
              <wp:anchor distT="15240" distB="0" distL="49530" distR="49530" simplePos="0" relativeHeight="251750400" behindDoc="0" locked="0" layoutInCell="1" allowOverlap="1" wp14:anchorId="17A60B5E" wp14:editId="580EC5C7">
                <wp:simplePos x="0" y="0"/>
                <wp:positionH relativeFrom="column">
                  <wp:posOffset>1835785</wp:posOffset>
                </wp:positionH>
                <wp:positionV relativeFrom="paragraph">
                  <wp:posOffset>3175</wp:posOffset>
                </wp:positionV>
                <wp:extent cx="635" cy="454025"/>
                <wp:effectExtent l="49530" t="15240" r="49530" b="0"/>
                <wp:wrapNone/>
                <wp:docPr id="9" name="Kształt9"/>
                <wp:cNvGraphicFramePr/>
                <a:graphic xmlns:a="http://schemas.openxmlformats.org/drawingml/2006/main">
                  <a:graphicData uri="http://schemas.microsoft.com/office/word/2010/wordprocessingShape">
                    <wps:wsp>
                      <wps:cNvCnPr/>
                      <wps:spPr>
                        <a:xfrm>
                          <a:off x="0" y="0"/>
                          <a:ext cx="720" cy="453960"/>
                        </a:xfrm>
                        <a:prstGeom prst="straightConnector1">
                          <a:avLst/>
                        </a:prstGeom>
                        <a:noFill/>
                        <a:ln w="28440">
                          <a:solidFill>
                            <a:srgbClr val="F5924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2C196165" id="Kształt9" o:spid="_x0000_s1026" type="#_x0000_t32" style="position:absolute;margin-left:144.55pt;margin-top:.25pt;width:.05pt;height:35.75pt;z-index:251750400;visibility:visible;mso-wrap-style:square;mso-wrap-distance-left:3.9pt;mso-wrap-distance-top:1.2pt;mso-wrap-distance-right:3.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" strokecolor="#f59240" strokeweight=".79mm">
                <v:stroke endarrow="open"/>
              </v:shape>
            </w:pict>
          </mc:Fallback>
        </mc:AlternateContent>
      </w:r>
    </w:p>
    <w:p w14:paraId="1BA28247"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446CA44D"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r w:rsidRPr="007A1BE6">
        <w:rPr>
          <w:rFonts w:eastAsia="Times New Roman" w:cs="Calibri"/>
          <w:b/>
          <w:noProof/>
          <w:kern w:val="0"/>
          <w:sz w:val="18"/>
          <w:szCs w:val="18"/>
          <w:lang w:eastAsia="pl-PL"/>
          <w14:ligatures w14:val="none"/>
        </w:rPr>
        <mc:AlternateContent>
          <mc:Choice Requires="wps">
            <w:drawing>
              <wp:anchor distT="10160" distB="8890" distL="10160" distR="8890" simplePos="0" relativeHeight="251672576" behindDoc="0" locked="0" layoutInCell="1" allowOverlap="1" wp14:anchorId="49C638B6" wp14:editId="547A7AA7">
                <wp:simplePos x="0" y="0"/>
                <wp:positionH relativeFrom="column">
                  <wp:posOffset>3834765</wp:posOffset>
                </wp:positionH>
                <wp:positionV relativeFrom="paragraph">
                  <wp:posOffset>117475</wp:posOffset>
                </wp:positionV>
                <wp:extent cx="1340485" cy="300355"/>
                <wp:effectExtent l="10160" t="10160" r="8890" b="8890"/>
                <wp:wrapNone/>
                <wp:docPr id="10" name="Ramka6"/>
                <wp:cNvGraphicFramePr/>
                <a:graphic xmlns:a="http://schemas.openxmlformats.org/drawingml/2006/main">
                  <a:graphicData uri="http://schemas.microsoft.com/office/word/2010/wordprocessingShape">
                    <wps:wsp>
                      <wps:cNvSpPr/>
                      <wps:spPr>
                        <a:xfrm>
                          <a:off x="0" y="0"/>
                          <a:ext cx="1340640" cy="300240"/>
                        </a:xfrm>
                        <a:prstGeom prst="rect">
                          <a:avLst/>
                        </a:prstGeom>
                        <a:noFill/>
                        <a:ln w="19050">
                          <a:solidFill>
                            <a:srgbClr val="F79646"/>
                          </a:solidFill>
                          <a:round/>
                        </a:ln>
                      </wps:spPr>
                      <wps:style>
                        <a:lnRef idx="0">
                          <a:scrgbClr r="0" g="0" b="0"/>
                        </a:lnRef>
                        <a:fillRef idx="0">
                          <a:scrgbClr r="0" g="0" b="0"/>
                        </a:fillRef>
                        <a:effectRef idx="0">
                          <a:scrgbClr r="0" g="0" b="0"/>
                        </a:effectRef>
                        <a:fontRef idx="minor"/>
                      </wps:style>
                      <wps:txbx>
                        <w:txbxContent>
                          <w:p w14:paraId="7633FA00" w14:textId="77777777" w:rsidR="009F5E29" w:rsidRDefault="009F5E29" w:rsidP="009F5E29">
                            <w:pPr>
                              <w:pStyle w:val="NormalnyWeb"/>
                              <w:spacing w:after="0"/>
                              <w:jc w:val="center"/>
                            </w:pPr>
                            <w:r>
                              <w:rPr>
                                <w:rFonts w:ascii="Calibri" w:hAnsi="Calibri"/>
                                <w:color w:val="000000"/>
                                <w:sz w:val="20"/>
                                <w:szCs w:val="22"/>
                              </w:rPr>
                              <w:t xml:space="preserve">Brak zakażenia HIV </w:t>
                            </w:r>
                            <w:r>
                              <w:rPr>
                                <w:rFonts w:ascii="Calibri" w:hAnsi="Calibri"/>
                                <w:color w:val="000000"/>
                                <w:sz w:val="22"/>
                                <w:szCs w:val="22"/>
                              </w:rPr>
                              <w:t>¹</w:t>
                            </w:r>
                          </w:p>
                        </w:txbxContent>
                      </wps:txbx>
                      <wps:bodyPr anchor="t">
                        <a:noAutofit/>
                      </wps:bodyPr>
                    </wps:wsp>
                  </a:graphicData>
                </a:graphic>
              </wp:anchor>
            </w:drawing>
          </mc:Choice>
          <mc:Fallback>
            <w:pict>
              <v:rect w14:anchorId="49C638B6" id="Ramka6" o:spid="_x0000_s1030" style="position:absolute;margin-left:301.95pt;margin-top:9.25pt;width:105.55pt;height:23.65pt;z-index:251672576;visibility:visible;mso-wrap-style:square;mso-wrap-distance-left:.8pt;mso-wrap-distance-top:.8pt;mso-wrap-distance-right:.7pt;mso-wrap-distance-bottom:.7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" filled="f" strokecolor="#f79646" strokeweight="1.5pt">
                <v:stroke joinstyle="round"/>
                <v:textbox>
                  <w:txbxContent>
                    <w:p w14:paraId="7633FA00" w14:textId="77777777" w:rsidR="009F5E29" w:rsidRDefault="009F5E29" w:rsidP="009F5E29">
                      <w:pPr>
                        <w:pStyle w:val="NormalnyWeb"/>
                        <w:spacing w:after="0"/>
                        <w:jc w:val="center"/>
                      </w:pPr>
                      <w:r>
                        <w:rPr>
                          <w:rFonts w:ascii="Calibri" w:hAnsi="Calibri"/>
                          <w:color w:val="000000"/>
                          <w:sz w:val="20"/>
                          <w:szCs w:val="22"/>
                        </w:rPr>
                        <w:t xml:space="preserve">Brak zakażenia HIV </w:t>
                      </w:r>
                      <w:r>
                        <w:rPr>
                          <w:rFonts w:ascii="Calibri" w:hAnsi="Calibri"/>
                          <w:color w:val="000000"/>
                          <w:sz w:val="22"/>
                          <w:szCs w:val="22"/>
                        </w:rPr>
                        <w:t>¹</w:t>
                      </w:r>
                    </w:p>
                  </w:txbxContent>
                </v:textbox>
              </v:rect>
            </w:pict>
          </mc:Fallback>
        </mc:AlternateContent>
      </w:r>
      <w:r w:rsidRPr="007A1BE6">
        <w:rPr>
          <w:rFonts w:eastAsia="Times New Roman" w:cs="Calibri"/>
          <w:b/>
          <w:noProof/>
          <w:kern w:val="0"/>
          <w:sz w:val="18"/>
          <w:szCs w:val="18"/>
          <w:lang w:eastAsia="pl-PL"/>
          <w14:ligatures w14:val="none"/>
        </w:rPr>
        <mc:AlternateContent>
          <mc:Choice Requires="wps">
            <w:drawing>
              <wp:anchor distT="10160" distB="8890" distL="10160" distR="8890" simplePos="0" relativeHeight="251673600" behindDoc="0" locked="0" layoutInCell="1" allowOverlap="1" wp14:anchorId="79C03F04" wp14:editId="5F3E814D">
                <wp:simplePos x="0" y="0"/>
                <wp:positionH relativeFrom="column">
                  <wp:posOffset>252095</wp:posOffset>
                </wp:positionH>
                <wp:positionV relativeFrom="paragraph">
                  <wp:posOffset>38100</wp:posOffset>
                </wp:positionV>
                <wp:extent cx="2576195" cy="628015"/>
                <wp:effectExtent l="10160" t="10160" r="8890" b="8890"/>
                <wp:wrapNone/>
                <wp:docPr id="11" name="Ramka7"/>
                <wp:cNvGraphicFramePr/>
                <a:graphic xmlns:a="http://schemas.openxmlformats.org/drawingml/2006/main">
                  <a:graphicData uri="http://schemas.microsoft.com/office/word/2010/wordprocessingShape">
                    <wps:wsp>
                      <wps:cNvSpPr/>
                      <wps:spPr>
                        <a:xfrm>
                          <a:off x="0" y="0"/>
                          <a:ext cx="2576160" cy="627840"/>
                        </a:xfrm>
                        <a:prstGeom prst="rect">
                          <a:avLst/>
                        </a:prstGeom>
                        <a:noFill/>
                        <a:ln w="19050">
                          <a:solidFill>
                            <a:srgbClr val="F79646"/>
                          </a:solidFill>
                          <a:round/>
                        </a:ln>
                      </wps:spPr>
                      <wps:style>
                        <a:lnRef idx="0">
                          <a:scrgbClr r="0" g="0" b="0"/>
                        </a:lnRef>
                        <a:fillRef idx="0">
                          <a:scrgbClr r="0" g="0" b="0"/>
                        </a:fillRef>
                        <a:effectRef idx="0">
                          <a:scrgbClr r="0" g="0" b="0"/>
                        </a:effectRef>
                        <a:fontRef idx="minor"/>
                      </wps:style>
                      <wps:txbx>
                        <w:txbxContent>
                          <w:p w14:paraId="430AD9B2" w14:textId="77777777" w:rsidR="009F5E29" w:rsidRDefault="009F5E29" w:rsidP="009F5E29">
                            <w:pPr>
                              <w:pStyle w:val="NormalnyWeb"/>
                              <w:spacing w:after="0"/>
                              <w:jc w:val="center"/>
                              <w:rPr>
                                <w:sz w:val="22"/>
                              </w:rPr>
                            </w:pPr>
                            <w:r>
                              <w:rPr>
                                <w:rFonts w:ascii="Calibri" w:hAnsi="Calibri"/>
                                <w:color w:val="000000"/>
                                <w:sz w:val="20"/>
                                <w:szCs w:val="22"/>
                              </w:rPr>
                              <w:t xml:space="preserve">Laboratorium </w:t>
                            </w:r>
                            <w:r>
                              <w:rPr>
                                <w:rFonts w:ascii="Calibri" w:hAnsi="Calibri"/>
                                <w:color w:val="000000"/>
                                <w:sz w:val="20"/>
                                <w:szCs w:val="22"/>
                              </w:rPr>
                              <w:br/>
                              <w:t xml:space="preserve">wykonujące testy </w:t>
                            </w:r>
                            <w:r w:rsidRPr="00BA32C8">
                              <w:rPr>
                                <w:rFonts w:ascii="Calibri" w:hAnsi="Calibri"/>
                                <w:color w:val="000000"/>
                                <w:sz w:val="20"/>
                                <w:szCs w:val="22"/>
                              </w:rPr>
                              <w:t>potwierdzenia</w:t>
                            </w:r>
                            <w:r>
                              <w:rPr>
                                <w:rFonts w:ascii="Calibri" w:hAnsi="Calibri"/>
                                <w:color w:val="000000"/>
                                <w:sz w:val="20"/>
                                <w:szCs w:val="22"/>
                              </w:rPr>
                              <w:br/>
                              <w:t>metodą NAAT</w:t>
                            </w:r>
                          </w:p>
                        </w:txbxContent>
                      </wps:txbx>
                      <wps:bodyPr anchor="t">
                        <a:noAutofit/>
                      </wps:bodyPr>
                    </wps:wsp>
                  </a:graphicData>
                </a:graphic>
              </wp:anchor>
            </w:drawing>
          </mc:Choice>
          <mc:Fallback>
            <w:pict>
              <v:rect w14:anchorId="79C03F04" id="Ramka7" o:spid="_x0000_s1031" style="position:absolute;margin-left:19.85pt;margin-top:3pt;width:202.85pt;height:49.45pt;z-index:251673600;visibility:visible;mso-wrap-style:square;mso-wrap-distance-left:.8pt;mso-wrap-distance-top:.8pt;mso-wrap-distance-right:.7pt;mso-wrap-distance-bottom:.7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" filled="f" strokecolor="#f79646" strokeweight="1.5pt">
                <v:stroke joinstyle="round"/>
                <v:textbox>
                  <w:txbxContent>
                    <w:p w14:paraId="430AD9B2" w14:textId="77777777" w:rsidR="009F5E29" w:rsidRDefault="009F5E29" w:rsidP="009F5E29">
                      <w:pPr>
                        <w:pStyle w:val="NormalnyWeb"/>
                        <w:spacing w:after="0"/>
                        <w:jc w:val="center"/>
                        <w:rPr>
                          <w:sz w:val="22"/>
                        </w:rPr>
                      </w:pPr>
                      <w:r>
                        <w:rPr>
                          <w:rFonts w:ascii="Calibri" w:hAnsi="Calibri"/>
                          <w:color w:val="000000"/>
                          <w:sz w:val="20"/>
                          <w:szCs w:val="22"/>
                        </w:rPr>
                        <w:t xml:space="preserve">Laboratorium </w:t>
                      </w:r>
                      <w:r>
                        <w:rPr>
                          <w:rFonts w:ascii="Calibri" w:hAnsi="Calibri"/>
                          <w:color w:val="000000"/>
                          <w:sz w:val="20"/>
                          <w:szCs w:val="22"/>
                        </w:rPr>
                        <w:br/>
                        <w:t xml:space="preserve">wykonujące testy </w:t>
                      </w:r>
                      <w:r w:rsidRPr="00BA32C8">
                        <w:rPr>
                          <w:rFonts w:ascii="Calibri" w:hAnsi="Calibri"/>
                          <w:color w:val="000000"/>
                          <w:sz w:val="20"/>
                          <w:szCs w:val="22"/>
                        </w:rPr>
                        <w:t>potwierdzenia</w:t>
                      </w:r>
                      <w:r>
                        <w:rPr>
                          <w:rFonts w:ascii="Calibri" w:hAnsi="Calibri"/>
                          <w:color w:val="000000"/>
                          <w:sz w:val="20"/>
                          <w:szCs w:val="22"/>
                        </w:rPr>
                        <w:br/>
                        <w:t>metodą NAAT</w:t>
                      </w:r>
                    </w:p>
                  </w:txbxContent>
                </v:textbox>
              </v:rect>
            </w:pict>
          </mc:Fallback>
        </mc:AlternateContent>
      </w:r>
    </w:p>
    <w:p w14:paraId="16E7F4E4"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5BAA9D47" w14:textId="77777777" w:rsidR="009F5E29" w:rsidRPr="007A1BE6" w:rsidRDefault="009F5E29" w:rsidP="009F5E29">
      <w:pPr>
        <w:tabs>
          <w:tab w:val="right" w:pos="9070"/>
        </w:tabs>
        <w:spacing w:after="120" w:line="240" w:lineRule="auto"/>
        <w:rPr>
          <w:rFonts w:ascii="Calibri" w:eastAsia="Times New Roman" w:hAnsi="Calibri" w:cs="Calibri"/>
          <w:b/>
          <w:kern w:val="0"/>
          <w:sz w:val="18"/>
          <w:szCs w:val="18"/>
          <w:lang w:eastAsia="pl-PL"/>
          <w14:ligatures w14:val="none"/>
        </w:rPr>
      </w:pPr>
    </w:p>
    <w:p w14:paraId="3B608D73"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r w:rsidRPr="007A1BE6">
        <w:rPr>
          <w:rFonts w:eastAsia="Times New Roman" w:cs="Calibri"/>
          <w:b/>
          <w:noProof/>
          <w:kern w:val="0"/>
          <w:sz w:val="18"/>
          <w:szCs w:val="18"/>
          <w:lang w:eastAsia="pl-PL"/>
          <w14:ligatures w14:val="none"/>
        </w:rPr>
        <mc:AlternateContent>
          <mc:Choice Requires="wps">
            <w:drawing>
              <wp:anchor distT="15240" distB="0" distL="49530" distR="49530" simplePos="0" relativeHeight="251674624" behindDoc="0" locked="0" layoutInCell="1" allowOverlap="1" wp14:anchorId="7BF342C2" wp14:editId="3E54F9DF">
                <wp:simplePos x="0" y="0"/>
                <wp:positionH relativeFrom="column">
                  <wp:posOffset>406400</wp:posOffset>
                </wp:positionH>
                <wp:positionV relativeFrom="paragraph">
                  <wp:posOffset>18415</wp:posOffset>
                </wp:positionV>
                <wp:extent cx="635" cy="454025"/>
                <wp:effectExtent l="49530" t="15240" r="49530" b="0"/>
                <wp:wrapNone/>
                <wp:docPr id="12" name="Łącznik prosty ze strzałką 443"/>
                <wp:cNvGraphicFramePr/>
                <a:graphic xmlns:a="http://schemas.openxmlformats.org/drawingml/2006/main">
                  <a:graphicData uri="http://schemas.microsoft.com/office/word/2010/wordprocessingShape">
                    <wps:wsp>
                      <wps:cNvCnPr/>
                      <wps:spPr>
                        <a:xfrm>
                          <a:off x="0" y="0"/>
                          <a:ext cx="720" cy="453960"/>
                        </a:xfrm>
                        <a:prstGeom prst="straightConnector1">
                          <a:avLst/>
                        </a:prstGeom>
                        <a:noFill/>
                        <a:ln w="28440">
                          <a:solidFill>
                            <a:srgbClr val="F5924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233F3B60" id="Łącznik prosty ze strzałką 443" o:spid="_x0000_s1026" type="#_x0000_t32" style="position:absolute;margin-left:32pt;margin-top:1.45pt;width:.05pt;height:35.75pt;z-index:251674624;visibility:visible;mso-wrap-style:square;mso-wrap-distance-left:3.9pt;mso-wrap-distance-top:1.2pt;mso-wrap-distance-right:3.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" strokecolor="#f59240" strokeweight=".79mm">
                <v:stroke endarrow="open"/>
              </v:shape>
            </w:pict>
          </mc:Fallback>
        </mc:AlternateContent>
      </w:r>
      <w:r w:rsidRPr="007A1BE6">
        <w:rPr>
          <w:rFonts w:eastAsia="Times New Roman" w:cs="Calibri"/>
          <w:b/>
          <w:noProof/>
          <w:kern w:val="0"/>
          <w:sz w:val="18"/>
          <w:szCs w:val="18"/>
          <w:lang w:eastAsia="pl-PL"/>
          <w14:ligatures w14:val="none"/>
        </w:rPr>
        <mc:AlternateContent>
          <mc:Choice Requires="wps">
            <w:drawing>
              <wp:anchor distT="15240" distB="0" distL="49530" distR="49530" simplePos="0" relativeHeight="251675648" behindDoc="0" locked="0" layoutInCell="1" allowOverlap="1" wp14:anchorId="5D02C158" wp14:editId="4DC024EF">
                <wp:simplePos x="0" y="0"/>
                <wp:positionH relativeFrom="column">
                  <wp:posOffset>1927860</wp:posOffset>
                </wp:positionH>
                <wp:positionV relativeFrom="paragraph">
                  <wp:posOffset>18415</wp:posOffset>
                </wp:positionV>
                <wp:extent cx="635" cy="454025"/>
                <wp:effectExtent l="49530" t="15240" r="49530" b="0"/>
                <wp:wrapNone/>
                <wp:docPr id="13" name="Łącznik prosty ze strzałką 445"/>
                <wp:cNvGraphicFramePr/>
                <a:graphic xmlns:a="http://schemas.openxmlformats.org/drawingml/2006/main">
                  <a:graphicData uri="http://schemas.microsoft.com/office/word/2010/wordprocessingShape">
                    <wps:wsp>
                      <wps:cNvCnPr/>
                      <wps:spPr>
                        <a:xfrm>
                          <a:off x="0" y="0"/>
                          <a:ext cx="720" cy="453960"/>
                        </a:xfrm>
                        <a:prstGeom prst="straightConnector1">
                          <a:avLst/>
                        </a:prstGeom>
                        <a:noFill/>
                        <a:ln w="28440">
                          <a:solidFill>
                            <a:srgbClr val="F5924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1E5339E9" id="Łącznik prosty ze strzałką 445" o:spid="_x0000_s1026" type="#_x0000_t32" style="position:absolute;margin-left:151.8pt;margin-top:1.45pt;width:.05pt;height:35.75pt;z-index:251675648;visibility:visible;mso-wrap-style:square;mso-wrap-distance-left:3.9pt;mso-wrap-distance-top:1.2pt;mso-wrap-distance-right:3.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" strokecolor="#f59240" strokeweight=".79mm">
                <v:stroke endarrow="open"/>
              </v:shape>
            </w:pict>
          </mc:Fallback>
        </mc:AlternateContent>
      </w:r>
    </w:p>
    <w:p w14:paraId="021F5AC2"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r w:rsidRPr="007A1BE6">
        <w:rPr>
          <w:rFonts w:eastAsia="Times New Roman" w:cs="Calibri"/>
          <w:b/>
          <w:noProof/>
          <w:kern w:val="0"/>
          <w:sz w:val="18"/>
          <w:szCs w:val="18"/>
          <w:lang w:eastAsia="pl-PL"/>
          <w14:ligatures w14:val="none"/>
        </w:rPr>
        <mc:AlternateContent>
          <mc:Choice Requires="wps">
            <w:drawing>
              <wp:anchor distT="13335" distB="12065" distL="12700" distR="12700" simplePos="0" relativeHeight="251682816" behindDoc="0" locked="0" layoutInCell="1" allowOverlap="1" wp14:anchorId="5F55C81A" wp14:editId="42936DDD">
                <wp:simplePos x="0" y="0"/>
                <wp:positionH relativeFrom="column">
                  <wp:posOffset>2894965</wp:posOffset>
                </wp:positionH>
                <wp:positionV relativeFrom="paragraph">
                  <wp:posOffset>136525</wp:posOffset>
                </wp:positionV>
                <wp:extent cx="3202305" cy="2415540"/>
                <wp:effectExtent l="0" t="0" r="17145" b="22860"/>
                <wp:wrapNone/>
                <wp:docPr id="14" name="Ramka8"/>
                <wp:cNvGraphicFramePr/>
                <a:graphic xmlns:a="http://schemas.openxmlformats.org/drawingml/2006/main">
                  <a:graphicData uri="http://schemas.microsoft.com/office/word/2010/wordprocessingShape">
                    <wps:wsp>
                      <wps:cNvSpPr/>
                      <wps:spPr>
                        <a:xfrm>
                          <a:off x="0" y="0"/>
                          <a:ext cx="3202305" cy="2415540"/>
                        </a:xfrm>
                        <a:prstGeom prst="rect">
                          <a:avLst/>
                        </a:prstGeom>
                        <a:solidFill>
                          <a:srgbClr val="FFFFFF"/>
                        </a:solidFill>
                        <a:ln w="25400">
                          <a:solidFill>
                            <a:srgbClr val="C0504D"/>
                          </a:solidFill>
                          <a:round/>
                        </a:ln>
                      </wps:spPr>
                      <wps:style>
                        <a:lnRef idx="0">
                          <a:scrgbClr r="0" g="0" b="0"/>
                        </a:lnRef>
                        <a:fillRef idx="0">
                          <a:scrgbClr r="0" g="0" b="0"/>
                        </a:fillRef>
                        <a:effectRef idx="0">
                          <a:scrgbClr r="0" g="0" b="0"/>
                        </a:effectRef>
                        <a:fontRef idx="minor"/>
                      </wps:style>
                      <wps:txbx>
                        <w:txbxContent>
                          <w:p w14:paraId="124E59B5" w14:textId="77777777" w:rsidR="009F5E29" w:rsidRDefault="009F5E29" w:rsidP="009F5E29">
                            <w:pPr>
                              <w:pStyle w:val="NormalnyWeb"/>
                              <w:spacing w:before="0" w:beforeAutospacing="0" w:after="0" w:afterAutospacing="0"/>
                              <w:rPr>
                                <w:rFonts w:ascii="Calibri" w:hAnsi="Calibri"/>
                                <w:color w:val="000000"/>
                                <w:sz w:val="20"/>
                                <w:szCs w:val="20"/>
                              </w:rPr>
                            </w:pPr>
                            <w:r w:rsidRPr="002D25C3">
                              <w:rPr>
                                <w:rFonts w:ascii="Calibri" w:hAnsi="Calibri"/>
                                <w:color w:val="000000"/>
                                <w:sz w:val="20"/>
                                <w:szCs w:val="20"/>
                              </w:rPr>
                              <w:t>¹</w:t>
                            </w:r>
                            <w:r>
                              <w:rPr>
                                <w:rFonts w:ascii="Calibri" w:hAnsi="Calibri"/>
                                <w:color w:val="000000"/>
                                <w:sz w:val="20"/>
                                <w:szCs w:val="20"/>
                              </w:rPr>
                              <w:t xml:space="preserve"> jeżeli upłynął okres:</w:t>
                            </w:r>
                          </w:p>
                          <w:p w14:paraId="62D438A3" w14:textId="2B276709" w:rsidR="009F5E29" w:rsidRDefault="009F5E29" w:rsidP="00010566">
                            <w:pPr>
                              <w:pStyle w:val="NormalnyWeb"/>
                              <w:numPr>
                                <w:ilvl w:val="0"/>
                                <w:numId w:val="104"/>
                              </w:numPr>
                              <w:spacing w:before="0" w:beforeAutospacing="0" w:after="0" w:afterAutospacing="0"/>
                              <w:ind w:left="142" w:hanging="142"/>
                              <w:rPr>
                                <w:rFonts w:ascii="Calibri" w:hAnsi="Calibri"/>
                                <w:color w:val="000000"/>
                                <w:sz w:val="20"/>
                                <w:szCs w:val="20"/>
                              </w:rPr>
                            </w:pPr>
                            <w:r>
                              <w:rPr>
                                <w:rFonts w:ascii="Calibri" w:hAnsi="Calibri"/>
                                <w:color w:val="000000"/>
                                <w:sz w:val="20"/>
                                <w:szCs w:val="20"/>
                              </w:rPr>
                              <w:t xml:space="preserve">6 tygodni od ostatniego ryzykownego kontaktu/ zachowania w przypadku testów </w:t>
                            </w:r>
                            <w:r>
                              <w:rPr>
                                <w:rFonts w:ascii="Calibri" w:hAnsi="Calibri"/>
                                <w:b/>
                                <w:bCs/>
                                <w:color w:val="000000"/>
                                <w:sz w:val="20"/>
                                <w:szCs w:val="20"/>
                              </w:rPr>
                              <w:t>IV generacji</w:t>
                            </w:r>
                            <w:r>
                              <w:rPr>
                                <w:rFonts w:ascii="Calibri" w:hAnsi="Calibri"/>
                                <w:color w:val="000000"/>
                                <w:sz w:val="20"/>
                                <w:szCs w:val="20"/>
                              </w:rPr>
                              <w:t>,</w:t>
                            </w:r>
                          </w:p>
                          <w:p w14:paraId="028DB4CA" w14:textId="21A8853D" w:rsidR="009F5E29" w:rsidRDefault="009F5E29" w:rsidP="00010566">
                            <w:pPr>
                              <w:pStyle w:val="NormalnyWeb"/>
                              <w:numPr>
                                <w:ilvl w:val="0"/>
                                <w:numId w:val="104"/>
                              </w:numPr>
                              <w:spacing w:before="0" w:beforeAutospacing="0" w:after="0" w:afterAutospacing="0"/>
                              <w:ind w:left="142" w:hanging="142"/>
                              <w:rPr>
                                <w:rFonts w:ascii="Calibri" w:hAnsi="Calibri"/>
                                <w:color w:val="000000"/>
                                <w:sz w:val="20"/>
                                <w:szCs w:val="20"/>
                              </w:rPr>
                            </w:pPr>
                            <w:r>
                              <w:rPr>
                                <w:rFonts w:ascii="Calibri" w:hAnsi="Calibri"/>
                                <w:color w:val="000000"/>
                                <w:sz w:val="20"/>
                                <w:szCs w:val="20"/>
                              </w:rPr>
                              <w:t xml:space="preserve">12 tygodni od ostatniego ryzykownego kontaktu/ zachowania w przypadku testów </w:t>
                            </w:r>
                            <w:r w:rsidRPr="007B62B9">
                              <w:rPr>
                                <w:rFonts w:ascii="Calibri" w:hAnsi="Calibri"/>
                                <w:b/>
                                <w:bCs/>
                                <w:color w:val="000000"/>
                                <w:sz w:val="20"/>
                                <w:szCs w:val="20"/>
                              </w:rPr>
                              <w:t xml:space="preserve">szybkich </w:t>
                            </w:r>
                            <w:r>
                              <w:rPr>
                                <w:rFonts w:ascii="Calibri" w:hAnsi="Calibri"/>
                                <w:b/>
                                <w:bCs/>
                                <w:color w:val="000000"/>
                                <w:sz w:val="20"/>
                                <w:szCs w:val="20"/>
                              </w:rPr>
                              <w:t>III generacji</w:t>
                            </w:r>
                            <w:r>
                              <w:rPr>
                                <w:rFonts w:ascii="Calibri" w:hAnsi="Calibri"/>
                                <w:color w:val="000000"/>
                                <w:sz w:val="20"/>
                                <w:szCs w:val="20"/>
                              </w:rPr>
                              <w:t>.</w:t>
                            </w:r>
                          </w:p>
                          <w:p w14:paraId="115D4842" w14:textId="77777777" w:rsidR="009F5E29" w:rsidRDefault="009F5E29" w:rsidP="009F5E29">
                            <w:pPr>
                              <w:pStyle w:val="NormalnyWeb"/>
                              <w:spacing w:before="0" w:beforeAutospacing="0" w:after="0" w:afterAutospacing="0"/>
                              <w:rPr>
                                <w:rFonts w:ascii="Calibri" w:hAnsi="Calibri"/>
                                <w:color w:val="000000"/>
                                <w:sz w:val="20"/>
                                <w:szCs w:val="20"/>
                              </w:rPr>
                            </w:pPr>
                            <w:r>
                              <w:rPr>
                                <w:rFonts w:ascii="Calibri" w:hAnsi="Calibri"/>
                                <w:color w:val="000000"/>
                                <w:sz w:val="20"/>
                                <w:szCs w:val="20"/>
                              </w:rPr>
                              <w:t>W przeciwnym wypadku badanie należy powtórzyć.</w:t>
                            </w:r>
                          </w:p>
                          <w:p w14:paraId="42A9B929" w14:textId="77777777" w:rsidR="009F5E29" w:rsidRDefault="009F5E29" w:rsidP="009F5E29">
                            <w:pPr>
                              <w:pStyle w:val="NormalnyWeb"/>
                              <w:spacing w:before="0" w:beforeAutospacing="0" w:after="0" w:afterAutospacing="0"/>
                              <w:rPr>
                                <w:rFonts w:ascii="Calibri" w:hAnsi="Calibri"/>
                                <w:color w:val="000000"/>
                                <w:sz w:val="20"/>
                                <w:szCs w:val="20"/>
                              </w:rPr>
                            </w:pPr>
                            <w:r>
                              <w:rPr>
                                <w:rFonts w:ascii="Calibri" w:hAnsi="Calibri"/>
                                <w:color w:val="000000"/>
                                <w:sz w:val="20"/>
                                <w:szCs w:val="20"/>
                              </w:rPr>
                              <w:t>² na druku rozkodowania jest informacja, że wynik dodatni z jednego pobrania krwi.</w:t>
                            </w:r>
                          </w:p>
                          <w:p w14:paraId="043138AF" w14:textId="77777777" w:rsidR="009F5E29" w:rsidRDefault="009F5E29" w:rsidP="009F5E29">
                            <w:pPr>
                              <w:pStyle w:val="NormalnyWeb"/>
                              <w:spacing w:before="0" w:beforeAutospacing="0" w:after="0" w:afterAutospacing="0"/>
                              <w:rPr>
                                <w:rFonts w:ascii="Calibri" w:hAnsi="Calibri" w:cs="Calibri"/>
                                <w:color w:val="000000"/>
                                <w:sz w:val="20"/>
                                <w:szCs w:val="20"/>
                                <w:vertAlign w:val="superscript"/>
                              </w:rPr>
                            </w:pPr>
                            <w:r>
                              <w:rPr>
                                <w:rFonts w:ascii="Calibri" w:hAnsi="Calibri" w:cs="Calibri"/>
                                <w:color w:val="000000"/>
                                <w:sz w:val="20"/>
                                <w:szCs w:val="20"/>
                                <w:vertAlign w:val="superscript"/>
                              </w:rPr>
                              <w:t xml:space="preserve">3 </w:t>
                            </w:r>
                            <w:r>
                              <w:rPr>
                                <w:rStyle w:val="cf01"/>
                                <w:rFonts w:ascii="Calibri" w:hAnsi="Calibri" w:cs="Calibri"/>
                                <w:color w:val="000000"/>
                                <w:sz w:val="20"/>
                                <w:szCs w:val="20"/>
                              </w:rPr>
                              <w:t>konieczne wykonanie serologicznego testu potwierdzającego zakażenie (np. WB lub LIA/</w:t>
                            </w:r>
                            <w:r>
                              <w:rPr>
                                <w:rStyle w:val="cf01"/>
                                <w:rFonts w:ascii="Calibri" w:hAnsi="Calibri" w:cs="Calibri"/>
                                <w:color w:val="000000"/>
                                <w:sz w:val="20"/>
                                <w:szCs w:val="20"/>
                              </w:rPr>
                              <w:t xml:space="preserve">immunoblot), jeśli pacjent jest już leczony antyretrowirusowo i ma niewykrywalną wiremię lub może być osobą naturalnie kontrolującą zakażenie HIV (tzw. </w:t>
                            </w:r>
                            <w:r>
                              <w:rPr>
                                <w:rStyle w:val="cf01"/>
                                <w:rFonts w:ascii="Calibri" w:hAnsi="Calibri" w:cs="Calibri"/>
                                <w:i/>
                                <w:iCs/>
                                <w:color w:val="000000"/>
                                <w:sz w:val="20"/>
                                <w:szCs w:val="20"/>
                              </w:rPr>
                              <w:t>elite-controler</w:t>
                            </w:r>
                            <w:r>
                              <w:rPr>
                                <w:rStyle w:val="cf01"/>
                                <w:rFonts w:ascii="Calibri" w:hAnsi="Calibri" w:cs="Calibri"/>
                                <w:color w:val="000000"/>
                                <w:sz w:val="20"/>
                                <w:szCs w:val="20"/>
                              </w:rPr>
                              <w:t>, możliwe HIV-RNA &lt;50 kopii/ml).</w:t>
                            </w:r>
                          </w:p>
                        </w:txbxContent>
                      </wps:txbx>
                      <wps:bodyPr wrap="square" anchor="t">
                        <a:noAutofit/>
                      </wps:bodyPr>
                    </wps:wsp>
                  </a:graphicData>
                </a:graphic>
                <wp14:sizeRelH relativeFrom="margin">
                  <wp14:pctWidth>0</wp14:pctWidth>
                </wp14:sizeRelH>
                <wp14:sizeRelV relativeFrom="margin">
                  <wp14:pctHeight>0</wp14:pctHeight>
                </wp14:sizeRelV>
              </wp:anchor>
            </w:drawing>
          </mc:Choice>
          <mc:Fallback>
            <w:pict>
              <v:rect w14:anchorId="5F55C81A" id="Ramka8" o:spid="_x0000_s1032" style="position:absolute;margin-left:227.95pt;margin-top:10.75pt;width:252.15pt;height:190.2pt;z-index:251682816;visibility:visible;mso-wrap-style:square;mso-width-percent:0;mso-height-percent:0;mso-wrap-distance-left:1pt;mso-wrap-distance-top:1.05pt;mso-wrap-distance-right:1pt;mso-wrap-distance-bottom:.9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" strokecolor="#c0504d" strokeweight="2pt">
                <v:stroke joinstyle="round"/>
                <v:textbox>
                  <w:txbxContent>
                    <w:p w14:paraId="124E59B5" w14:textId="77777777" w:rsidR="009F5E29" w:rsidRDefault="009F5E29" w:rsidP="009F5E29">
                      <w:pPr>
                        <w:pStyle w:val="NormalnyWeb"/>
                        <w:spacing w:before="0" w:beforeAutospacing="0" w:after="0" w:afterAutospacing="0"/>
                        <w:rPr>
                          <w:rFonts w:ascii="Calibri" w:hAnsi="Calibri"/>
                          <w:color w:val="000000"/>
                          <w:sz w:val="20"/>
                          <w:szCs w:val="20"/>
                        </w:rPr>
                      </w:pPr>
                      <w:r w:rsidRPr="002D25C3">
                        <w:rPr>
                          <w:rFonts w:ascii="Calibri" w:hAnsi="Calibri"/>
                          <w:color w:val="000000"/>
                          <w:sz w:val="20"/>
                          <w:szCs w:val="20"/>
                        </w:rPr>
                        <w:t>¹</w:t>
                      </w:r>
                      <w:r>
                        <w:rPr>
                          <w:rFonts w:ascii="Calibri" w:hAnsi="Calibri"/>
                          <w:color w:val="000000"/>
                          <w:sz w:val="20"/>
                          <w:szCs w:val="20"/>
                        </w:rPr>
                        <w:t xml:space="preserve"> jeżeli upłynął okres:</w:t>
                      </w:r>
                    </w:p>
                    <w:p w14:paraId="62D438A3" w14:textId="2B276709" w:rsidR="009F5E29" w:rsidRDefault="009F5E29" w:rsidP="00010566">
                      <w:pPr>
                        <w:pStyle w:val="NormalnyWeb"/>
                        <w:numPr>
                          <w:ilvl w:val="0"/>
                          <w:numId w:val="104"/>
                        </w:numPr>
                        <w:spacing w:before="0" w:beforeAutospacing="0" w:after="0" w:afterAutospacing="0"/>
                        <w:ind w:left="142" w:hanging="142"/>
                        <w:rPr>
                          <w:rFonts w:ascii="Calibri" w:hAnsi="Calibri"/>
                          <w:color w:val="000000"/>
                          <w:sz w:val="20"/>
                          <w:szCs w:val="20"/>
                        </w:rPr>
                      </w:pPr>
                      <w:r>
                        <w:rPr>
                          <w:rFonts w:ascii="Calibri" w:hAnsi="Calibri"/>
                          <w:color w:val="000000"/>
                          <w:sz w:val="20"/>
                          <w:szCs w:val="20"/>
                        </w:rPr>
                        <w:t xml:space="preserve">6 tygodni od ostatniego ryzykownego kontaktu/ zachowania w przypadku testów </w:t>
                      </w:r>
                      <w:r>
                        <w:rPr>
                          <w:rFonts w:ascii="Calibri" w:hAnsi="Calibri"/>
                          <w:b/>
                          <w:bCs/>
                          <w:color w:val="000000"/>
                          <w:sz w:val="20"/>
                          <w:szCs w:val="20"/>
                        </w:rPr>
                        <w:t>IV generacji</w:t>
                      </w:r>
                      <w:r>
                        <w:rPr>
                          <w:rFonts w:ascii="Calibri" w:hAnsi="Calibri"/>
                          <w:color w:val="000000"/>
                          <w:sz w:val="20"/>
                          <w:szCs w:val="20"/>
                        </w:rPr>
                        <w:t>,</w:t>
                      </w:r>
                    </w:p>
                    <w:p w14:paraId="028DB4CA" w14:textId="21A8853D" w:rsidR="009F5E29" w:rsidRDefault="009F5E29" w:rsidP="00010566">
                      <w:pPr>
                        <w:pStyle w:val="NormalnyWeb"/>
                        <w:numPr>
                          <w:ilvl w:val="0"/>
                          <w:numId w:val="104"/>
                        </w:numPr>
                        <w:spacing w:before="0" w:beforeAutospacing="0" w:after="0" w:afterAutospacing="0"/>
                        <w:ind w:left="142" w:hanging="142"/>
                        <w:rPr>
                          <w:rFonts w:ascii="Calibri" w:hAnsi="Calibri"/>
                          <w:color w:val="000000"/>
                          <w:sz w:val="20"/>
                          <w:szCs w:val="20"/>
                        </w:rPr>
                      </w:pPr>
                      <w:r>
                        <w:rPr>
                          <w:rFonts w:ascii="Calibri" w:hAnsi="Calibri"/>
                          <w:color w:val="000000"/>
                          <w:sz w:val="20"/>
                          <w:szCs w:val="20"/>
                        </w:rPr>
                        <w:t xml:space="preserve">12 tygodni od ostatniego ryzykownego kontaktu/ zachowania w przypadku testów </w:t>
                      </w:r>
                      <w:r w:rsidRPr="007B62B9">
                        <w:rPr>
                          <w:rFonts w:ascii="Calibri" w:hAnsi="Calibri"/>
                          <w:b/>
                          <w:bCs/>
                          <w:color w:val="000000"/>
                          <w:sz w:val="20"/>
                          <w:szCs w:val="20"/>
                        </w:rPr>
                        <w:t xml:space="preserve">szybkich </w:t>
                      </w:r>
                      <w:r>
                        <w:rPr>
                          <w:rFonts w:ascii="Calibri" w:hAnsi="Calibri"/>
                          <w:b/>
                          <w:bCs/>
                          <w:color w:val="000000"/>
                          <w:sz w:val="20"/>
                          <w:szCs w:val="20"/>
                        </w:rPr>
                        <w:t>III generacji</w:t>
                      </w:r>
                      <w:r>
                        <w:rPr>
                          <w:rFonts w:ascii="Calibri" w:hAnsi="Calibri"/>
                          <w:color w:val="000000"/>
                          <w:sz w:val="20"/>
                          <w:szCs w:val="20"/>
                        </w:rPr>
                        <w:t>.</w:t>
                      </w:r>
                    </w:p>
                    <w:p w14:paraId="115D4842" w14:textId="77777777" w:rsidR="009F5E29" w:rsidRDefault="009F5E29" w:rsidP="009F5E29">
                      <w:pPr>
                        <w:pStyle w:val="NormalnyWeb"/>
                        <w:spacing w:before="0" w:beforeAutospacing="0" w:after="0" w:afterAutospacing="0"/>
                        <w:rPr>
                          <w:rFonts w:ascii="Calibri" w:hAnsi="Calibri"/>
                          <w:color w:val="000000"/>
                          <w:sz w:val="20"/>
                          <w:szCs w:val="20"/>
                        </w:rPr>
                      </w:pPr>
                      <w:r>
                        <w:rPr>
                          <w:rFonts w:ascii="Calibri" w:hAnsi="Calibri"/>
                          <w:color w:val="000000"/>
                          <w:sz w:val="20"/>
                          <w:szCs w:val="20"/>
                        </w:rPr>
                        <w:t>W przeciwnym wypadku badanie należy powtórzyć.</w:t>
                      </w:r>
                    </w:p>
                    <w:p w14:paraId="42A9B929" w14:textId="77777777" w:rsidR="009F5E29" w:rsidRDefault="009F5E29" w:rsidP="009F5E29">
                      <w:pPr>
                        <w:pStyle w:val="NormalnyWeb"/>
                        <w:spacing w:before="0" w:beforeAutospacing="0" w:after="0" w:afterAutospacing="0"/>
                        <w:rPr>
                          <w:rFonts w:ascii="Calibri" w:hAnsi="Calibri"/>
                          <w:color w:val="000000"/>
                          <w:sz w:val="20"/>
                          <w:szCs w:val="20"/>
                        </w:rPr>
                      </w:pPr>
                      <w:r>
                        <w:rPr>
                          <w:rFonts w:ascii="Calibri" w:hAnsi="Calibri"/>
                          <w:color w:val="000000"/>
                          <w:sz w:val="20"/>
                          <w:szCs w:val="20"/>
                        </w:rPr>
                        <w:t>² na druku rozkodowania jest informacja, że wynik dodatni z jednego pobrania krwi.</w:t>
                      </w:r>
                    </w:p>
                    <w:p w14:paraId="043138AF" w14:textId="77777777" w:rsidR="009F5E29" w:rsidRDefault="009F5E29" w:rsidP="009F5E29">
                      <w:pPr>
                        <w:pStyle w:val="NormalnyWeb"/>
                        <w:spacing w:before="0" w:beforeAutospacing="0" w:after="0" w:afterAutospacing="0"/>
                        <w:rPr>
                          <w:rFonts w:ascii="Calibri" w:hAnsi="Calibri" w:cs="Calibri"/>
                          <w:color w:val="000000"/>
                          <w:sz w:val="20"/>
                          <w:szCs w:val="20"/>
                          <w:vertAlign w:val="superscript"/>
                        </w:rPr>
                      </w:pPr>
                      <w:r>
                        <w:rPr>
                          <w:rFonts w:ascii="Calibri" w:hAnsi="Calibri" w:cs="Calibri"/>
                          <w:color w:val="000000"/>
                          <w:sz w:val="20"/>
                          <w:szCs w:val="20"/>
                          <w:vertAlign w:val="superscript"/>
                        </w:rPr>
                        <w:t xml:space="preserve">3 </w:t>
                      </w:r>
                      <w:r>
                        <w:rPr>
                          <w:rStyle w:val="cf01"/>
                          <w:rFonts w:ascii="Calibri" w:hAnsi="Calibri" w:cs="Calibri"/>
                          <w:color w:val="000000"/>
                          <w:sz w:val="20"/>
                          <w:szCs w:val="20"/>
                        </w:rPr>
                        <w:t>konieczne wykonanie serologicznego testu potwierdzającego zakażenie (np. WB lub LIA/</w:t>
                      </w:r>
                      <w:r>
                        <w:rPr>
                          <w:rStyle w:val="cf01"/>
                          <w:rFonts w:ascii="Calibri" w:hAnsi="Calibri" w:cs="Calibri"/>
                          <w:color w:val="000000"/>
                          <w:sz w:val="20"/>
                          <w:szCs w:val="20"/>
                        </w:rPr>
                        <w:t xml:space="preserve">immunoblot), jeśli pacjent jest już leczony antyretrowirusowo i ma niewykrywalną wiremię lub może być osobą naturalnie kontrolującą zakażenie HIV (tzw. </w:t>
                      </w:r>
                      <w:r>
                        <w:rPr>
                          <w:rStyle w:val="cf01"/>
                          <w:rFonts w:ascii="Calibri" w:hAnsi="Calibri" w:cs="Calibri"/>
                          <w:i/>
                          <w:iCs/>
                          <w:color w:val="000000"/>
                          <w:sz w:val="20"/>
                          <w:szCs w:val="20"/>
                        </w:rPr>
                        <w:t>elite-controler</w:t>
                      </w:r>
                      <w:r>
                        <w:rPr>
                          <w:rStyle w:val="cf01"/>
                          <w:rFonts w:ascii="Calibri" w:hAnsi="Calibri" w:cs="Calibri"/>
                          <w:color w:val="000000"/>
                          <w:sz w:val="20"/>
                          <w:szCs w:val="20"/>
                        </w:rPr>
                        <w:t>, możliwe HIV-RNA &lt;50 kopii/ml).</w:t>
                      </w:r>
                    </w:p>
                  </w:txbxContent>
                </v:textbox>
              </v:rect>
            </w:pict>
          </mc:Fallback>
        </mc:AlternateContent>
      </w:r>
    </w:p>
    <w:p w14:paraId="07E98020"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r w:rsidRPr="007A1BE6">
        <w:rPr>
          <w:rFonts w:eastAsia="Times New Roman" w:cs="Calibri"/>
          <w:b/>
          <w:noProof/>
          <w:kern w:val="0"/>
          <w:sz w:val="18"/>
          <w:szCs w:val="18"/>
          <w:lang w:eastAsia="pl-PL"/>
          <w14:ligatures w14:val="none"/>
        </w:rPr>
        <mc:AlternateContent>
          <mc:Choice Requires="wps">
            <w:drawing>
              <wp:anchor distT="6350" distB="6350" distL="6350" distR="6350" simplePos="0" relativeHeight="251676672" behindDoc="0" locked="0" layoutInCell="1" allowOverlap="1" wp14:anchorId="5768E093" wp14:editId="6D7C3E8B">
                <wp:simplePos x="0" y="0"/>
                <wp:positionH relativeFrom="column">
                  <wp:posOffset>-341630</wp:posOffset>
                </wp:positionH>
                <wp:positionV relativeFrom="paragraph">
                  <wp:posOffset>78105</wp:posOffset>
                </wp:positionV>
                <wp:extent cx="1455420" cy="754380"/>
                <wp:effectExtent l="6350" t="6350" r="6350" b="6350"/>
                <wp:wrapNone/>
                <wp:docPr id="15" name="Ramka9"/>
                <wp:cNvGraphicFramePr/>
                <a:graphic xmlns:a="http://schemas.openxmlformats.org/drawingml/2006/main">
                  <a:graphicData uri="http://schemas.microsoft.com/office/word/2010/wordprocessingShape">
                    <wps:wsp>
                      <wps:cNvSpPr/>
                      <wps:spPr>
                        <a:xfrm>
                          <a:off x="0" y="0"/>
                          <a:ext cx="1455480" cy="754560"/>
                        </a:xfrm>
                        <a:prstGeom prst="rect">
                          <a:avLst/>
                        </a:prstGeom>
                        <a:solidFill>
                          <a:srgbClr val="FFFFFF"/>
                        </a:solidFill>
                        <a:ln w="12700">
                          <a:solidFill>
                            <a:srgbClr val="F79646"/>
                          </a:solidFill>
                          <a:round/>
                        </a:ln>
                      </wps:spPr>
                      <wps:style>
                        <a:lnRef idx="0">
                          <a:scrgbClr r="0" g="0" b="0"/>
                        </a:lnRef>
                        <a:fillRef idx="0">
                          <a:scrgbClr r="0" g="0" b="0"/>
                        </a:fillRef>
                        <a:effectRef idx="0">
                          <a:scrgbClr r="0" g="0" b="0"/>
                        </a:effectRef>
                        <a:fontRef idx="minor"/>
                      </wps:style>
                      <wps:txbx>
                        <w:txbxContent>
                          <w:p w14:paraId="27134445" w14:textId="77777777" w:rsidR="009F5E29" w:rsidRDefault="009F5E29" w:rsidP="009F5E29">
                            <w:pPr>
                              <w:pStyle w:val="NormalnyWeb"/>
                              <w:spacing w:after="0"/>
                              <w:jc w:val="center"/>
                            </w:pPr>
                            <w:r>
                              <w:rPr>
                                <w:rFonts w:ascii="Calibri" w:hAnsi="Calibri"/>
                                <w:color w:val="000000"/>
                                <w:sz w:val="20"/>
                                <w:szCs w:val="20"/>
                              </w:rPr>
                              <w:t xml:space="preserve">Test </w:t>
                            </w:r>
                            <w:r w:rsidRPr="00BA32C8">
                              <w:rPr>
                                <w:rFonts w:ascii="Calibri" w:hAnsi="Calibri"/>
                                <w:color w:val="000000"/>
                                <w:sz w:val="20"/>
                                <w:szCs w:val="22"/>
                              </w:rPr>
                              <w:t>potwierdzenia</w:t>
                            </w:r>
                          </w:p>
                          <w:p w14:paraId="292ECBBB" w14:textId="77777777" w:rsidR="009F5E29" w:rsidRDefault="009F5E29" w:rsidP="009F5E29">
                            <w:pPr>
                              <w:pStyle w:val="NormalnyWeb"/>
                              <w:spacing w:after="0"/>
                              <w:jc w:val="center"/>
                            </w:pPr>
                            <w:r>
                              <w:rPr>
                                <w:rFonts w:ascii="Calibri" w:hAnsi="Calibri"/>
                                <w:color w:val="000000"/>
                                <w:sz w:val="20"/>
                                <w:szCs w:val="20"/>
                              </w:rPr>
                              <w:t xml:space="preserve">Wynik ujemny </w:t>
                            </w:r>
                            <w:r>
                              <w:rPr>
                                <w:rFonts w:ascii="Calibri" w:hAnsi="Calibri"/>
                                <w:color w:val="000000"/>
                                <w:sz w:val="20"/>
                                <w:szCs w:val="20"/>
                              </w:rPr>
                              <w:br/>
                              <w:t>lub nieokreślony</w:t>
                            </w:r>
                          </w:p>
                        </w:txbxContent>
                      </wps:txbx>
                      <wps:bodyPr anchor="t">
                        <a:noAutofit/>
                      </wps:bodyPr>
                    </wps:wsp>
                  </a:graphicData>
                </a:graphic>
              </wp:anchor>
            </w:drawing>
          </mc:Choice>
          <mc:Fallback>
            <w:pict>
              <v:rect w14:anchorId="5768E093" id="Ramka9" o:spid="_x0000_s1033" style="position:absolute;margin-left:-26.9pt;margin-top:6.15pt;width:114.6pt;height:59.4pt;z-index:251676672;visibility:visible;mso-wrap-style:square;mso-wrap-distance-left:.5pt;mso-wrap-distance-top:.5pt;mso-wrap-distance-right:.5pt;mso-wrap-distance-bottom:.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" strokecolor="#f79646" strokeweight="1pt">
                <v:stroke joinstyle="round"/>
                <v:textbox>
                  <w:txbxContent>
                    <w:p w14:paraId="27134445" w14:textId="77777777" w:rsidR="009F5E29" w:rsidRDefault="009F5E29" w:rsidP="009F5E29">
                      <w:pPr>
                        <w:pStyle w:val="NormalnyWeb"/>
                        <w:spacing w:after="0"/>
                        <w:jc w:val="center"/>
                      </w:pPr>
                      <w:r>
                        <w:rPr>
                          <w:rFonts w:ascii="Calibri" w:hAnsi="Calibri"/>
                          <w:color w:val="000000"/>
                          <w:sz w:val="20"/>
                          <w:szCs w:val="20"/>
                        </w:rPr>
                        <w:t xml:space="preserve">Test </w:t>
                      </w:r>
                      <w:r w:rsidRPr="00BA32C8">
                        <w:rPr>
                          <w:rFonts w:ascii="Calibri" w:hAnsi="Calibri"/>
                          <w:color w:val="000000"/>
                          <w:sz w:val="20"/>
                          <w:szCs w:val="22"/>
                        </w:rPr>
                        <w:t>potwierdzenia</w:t>
                      </w:r>
                    </w:p>
                    <w:p w14:paraId="292ECBBB" w14:textId="77777777" w:rsidR="009F5E29" w:rsidRDefault="009F5E29" w:rsidP="009F5E29">
                      <w:pPr>
                        <w:pStyle w:val="NormalnyWeb"/>
                        <w:spacing w:after="0"/>
                        <w:jc w:val="center"/>
                      </w:pPr>
                      <w:r>
                        <w:rPr>
                          <w:rFonts w:ascii="Calibri" w:hAnsi="Calibri"/>
                          <w:color w:val="000000"/>
                          <w:sz w:val="20"/>
                          <w:szCs w:val="20"/>
                        </w:rPr>
                        <w:t xml:space="preserve">Wynik ujemny </w:t>
                      </w:r>
                      <w:r>
                        <w:rPr>
                          <w:rFonts w:ascii="Calibri" w:hAnsi="Calibri"/>
                          <w:color w:val="000000"/>
                          <w:sz w:val="20"/>
                          <w:szCs w:val="20"/>
                        </w:rPr>
                        <w:br/>
                        <w:t>lub nieokreślony</w:t>
                      </w:r>
                    </w:p>
                  </w:txbxContent>
                </v:textbox>
              </v:rect>
            </w:pict>
          </mc:Fallback>
        </mc:AlternateContent>
      </w:r>
      <w:r w:rsidRPr="007A1BE6">
        <w:rPr>
          <w:rFonts w:eastAsia="Times New Roman" w:cs="Calibri"/>
          <w:b/>
          <w:noProof/>
          <w:kern w:val="0"/>
          <w:sz w:val="18"/>
          <w:szCs w:val="18"/>
          <w:lang w:eastAsia="pl-PL"/>
          <w14:ligatures w14:val="none"/>
        </w:rPr>
        <mc:AlternateContent>
          <mc:Choice Requires="wps">
            <w:drawing>
              <wp:anchor distT="13335" distB="12065" distL="12700" distR="12700" simplePos="0" relativeHeight="251679744" behindDoc="0" locked="0" layoutInCell="1" allowOverlap="1" wp14:anchorId="52783DDA" wp14:editId="69E9A8A3">
                <wp:simplePos x="0" y="0"/>
                <wp:positionH relativeFrom="column">
                  <wp:posOffset>1323975</wp:posOffset>
                </wp:positionH>
                <wp:positionV relativeFrom="paragraph">
                  <wp:posOffset>78105</wp:posOffset>
                </wp:positionV>
                <wp:extent cx="1431290" cy="710565"/>
                <wp:effectExtent l="12700" t="13335" r="12700" b="12065"/>
                <wp:wrapNone/>
                <wp:docPr id="16" name="Ramka10"/>
                <wp:cNvGraphicFramePr/>
                <a:graphic xmlns:a="http://schemas.openxmlformats.org/drawingml/2006/main">
                  <a:graphicData uri="http://schemas.microsoft.com/office/word/2010/wordprocessingShape">
                    <wps:wsp>
                      <wps:cNvSpPr/>
                      <wps:spPr>
                        <a:xfrm>
                          <a:off x="0" y="0"/>
                          <a:ext cx="1431360" cy="710640"/>
                        </a:xfrm>
                        <a:prstGeom prst="rect">
                          <a:avLst/>
                        </a:prstGeom>
                        <a:solidFill>
                          <a:srgbClr val="FFFFFF"/>
                        </a:solidFill>
                        <a:ln w="25400">
                          <a:solidFill>
                            <a:srgbClr val="F79646"/>
                          </a:solidFill>
                          <a:round/>
                        </a:ln>
                      </wps:spPr>
                      <wps:style>
                        <a:lnRef idx="0">
                          <a:scrgbClr r="0" g="0" b="0"/>
                        </a:lnRef>
                        <a:fillRef idx="0">
                          <a:scrgbClr r="0" g="0" b="0"/>
                        </a:fillRef>
                        <a:effectRef idx="0">
                          <a:scrgbClr r="0" g="0" b="0"/>
                        </a:effectRef>
                        <a:fontRef idx="minor"/>
                      </wps:style>
                      <wps:txbx>
                        <w:txbxContent>
                          <w:p w14:paraId="5F5293C4" w14:textId="77777777" w:rsidR="009F5E29" w:rsidRDefault="009F5E29" w:rsidP="009F5E29">
                            <w:pPr>
                              <w:pStyle w:val="NormalnyWeb"/>
                              <w:spacing w:after="0"/>
                              <w:jc w:val="center"/>
                            </w:pPr>
                            <w:r>
                              <w:rPr>
                                <w:rFonts w:ascii="Calibri" w:hAnsi="Calibri"/>
                                <w:color w:val="000000"/>
                                <w:sz w:val="20"/>
                                <w:szCs w:val="20"/>
                              </w:rPr>
                              <w:t xml:space="preserve">Test </w:t>
                            </w:r>
                            <w:r w:rsidRPr="00BA32C8">
                              <w:rPr>
                                <w:rFonts w:ascii="Calibri" w:hAnsi="Calibri"/>
                                <w:color w:val="000000"/>
                                <w:sz w:val="20"/>
                                <w:szCs w:val="22"/>
                              </w:rPr>
                              <w:t>potwierdzenia</w:t>
                            </w:r>
                          </w:p>
                          <w:p w14:paraId="7DFBB000" w14:textId="77777777" w:rsidR="009F5E29" w:rsidRDefault="009F5E29" w:rsidP="009F5E29">
                            <w:pPr>
                              <w:pStyle w:val="NormalnyWeb"/>
                              <w:spacing w:after="0"/>
                              <w:jc w:val="center"/>
                            </w:pPr>
                            <w:r>
                              <w:rPr>
                                <w:rFonts w:ascii="Calibri" w:hAnsi="Calibri"/>
                                <w:color w:val="000000"/>
                                <w:sz w:val="20"/>
                                <w:szCs w:val="20"/>
                              </w:rPr>
                              <w:t>Wynik dodatni</w:t>
                            </w:r>
                          </w:p>
                        </w:txbxContent>
                      </wps:txbx>
                      <wps:bodyPr anchor="t">
                        <a:noAutofit/>
                      </wps:bodyPr>
                    </wps:wsp>
                  </a:graphicData>
                </a:graphic>
              </wp:anchor>
            </w:drawing>
          </mc:Choice>
          <mc:Fallback>
            <w:pict>
              <v:rect w14:anchorId="52783DDA" id="Ramka10" o:spid="_x0000_s1034" style="position:absolute;margin-left:104.25pt;margin-top:6.15pt;width:112.7pt;height:55.95pt;z-index:251679744;visibility:visible;mso-wrap-style:square;mso-wrap-distance-left:1pt;mso-wrap-distance-top:1.05pt;mso-wrap-distance-right:1pt;mso-wrap-distance-bottom:.9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" strokecolor="#f79646" strokeweight="2pt">
                <v:stroke joinstyle="round"/>
                <v:textbox>
                  <w:txbxContent>
                    <w:p w14:paraId="5F5293C4" w14:textId="77777777" w:rsidR="009F5E29" w:rsidRDefault="009F5E29" w:rsidP="009F5E29">
                      <w:pPr>
                        <w:pStyle w:val="NormalnyWeb"/>
                        <w:spacing w:after="0"/>
                        <w:jc w:val="center"/>
                      </w:pPr>
                      <w:r>
                        <w:rPr>
                          <w:rFonts w:ascii="Calibri" w:hAnsi="Calibri"/>
                          <w:color w:val="000000"/>
                          <w:sz w:val="20"/>
                          <w:szCs w:val="20"/>
                        </w:rPr>
                        <w:t xml:space="preserve">Test </w:t>
                      </w:r>
                      <w:r w:rsidRPr="00BA32C8">
                        <w:rPr>
                          <w:rFonts w:ascii="Calibri" w:hAnsi="Calibri"/>
                          <w:color w:val="000000"/>
                          <w:sz w:val="20"/>
                          <w:szCs w:val="22"/>
                        </w:rPr>
                        <w:t>potwierdzenia</w:t>
                      </w:r>
                    </w:p>
                    <w:p w14:paraId="7DFBB000" w14:textId="77777777" w:rsidR="009F5E29" w:rsidRDefault="009F5E29" w:rsidP="009F5E29">
                      <w:pPr>
                        <w:pStyle w:val="NormalnyWeb"/>
                        <w:spacing w:after="0"/>
                        <w:jc w:val="center"/>
                      </w:pPr>
                      <w:r>
                        <w:rPr>
                          <w:rFonts w:ascii="Calibri" w:hAnsi="Calibri"/>
                          <w:color w:val="000000"/>
                          <w:sz w:val="20"/>
                          <w:szCs w:val="20"/>
                        </w:rPr>
                        <w:t>Wynik dodatni</w:t>
                      </w:r>
                    </w:p>
                  </w:txbxContent>
                </v:textbox>
              </v:rect>
            </w:pict>
          </mc:Fallback>
        </mc:AlternateContent>
      </w:r>
    </w:p>
    <w:p w14:paraId="23E4EF38"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20BA0C88"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1C7F75CB"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r w:rsidRPr="007A1BE6">
        <w:rPr>
          <w:rFonts w:eastAsia="Times New Roman" w:cs="Calibri"/>
          <w:b/>
          <w:noProof/>
          <w:kern w:val="0"/>
          <w:sz w:val="18"/>
          <w:szCs w:val="18"/>
          <w:lang w:eastAsia="pl-PL"/>
          <w14:ligatures w14:val="none"/>
        </w:rPr>
        <mc:AlternateContent>
          <mc:Choice Requires="wps">
            <w:drawing>
              <wp:anchor distT="0" distB="635" distL="50165" distR="48260" simplePos="0" relativeHeight="251677696" behindDoc="0" locked="0" layoutInCell="1" allowOverlap="1" wp14:anchorId="43F76A41" wp14:editId="05B40ED1">
                <wp:simplePos x="0" y="0"/>
                <wp:positionH relativeFrom="column">
                  <wp:posOffset>89535</wp:posOffset>
                </wp:positionH>
                <wp:positionV relativeFrom="paragraph">
                  <wp:posOffset>436880</wp:posOffset>
                </wp:positionV>
                <wp:extent cx="496570" cy="635"/>
                <wp:effectExtent l="50165" t="0" r="48260" b="635"/>
                <wp:wrapNone/>
                <wp:docPr id="17" name="Łącznik: łamany 435"/>
                <wp:cNvGraphicFramePr/>
                <a:graphic xmlns:a="http://schemas.openxmlformats.org/drawingml/2006/main">
                  <a:graphicData uri="http://schemas.microsoft.com/office/word/2010/wordprocessingShape">
                    <wps:wsp>
                      <wps:cNvCnPr/>
                      <wps:spPr>
                        <a:xfrm rot="5400000">
                          <a:off x="0" y="0"/>
                          <a:ext cx="496440" cy="720"/>
                        </a:xfrm>
                        <a:prstGeom prst="bentConnector3">
                          <a:avLst>
                            <a:gd name="adj1" fmla="val 10800"/>
                          </a:avLst>
                        </a:prstGeom>
                        <a:noFill/>
                        <a:ln w="28440">
                          <a:solidFill>
                            <a:srgbClr val="F69240"/>
                          </a:solidFill>
                          <a:miter/>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615633C5" id="Łącznik: łamany 435" o:spid="_x0000_s1026" type="#_x0000_t34" style="position:absolute;margin-left:7.05pt;margin-top:34.4pt;width:39.1pt;height:.05pt;rotation:90;z-index:251677696;visibility:visible;mso-wrap-style:square;mso-wrap-distance-left:3.95pt;mso-wrap-distance-top:0;mso-wrap-distance-right:3.8pt;mso-wrap-distance-bottom:.0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" adj="2333" strokecolor="#f69240" strokeweight=".79mm">
                <v:stroke endarrow="open"/>
              </v:shape>
            </w:pict>
          </mc:Fallback>
        </mc:AlternateContent>
      </w:r>
      <w:r w:rsidRPr="007A1BE6">
        <w:rPr>
          <w:rFonts w:eastAsia="Times New Roman" w:cs="Calibri"/>
          <w:b/>
          <w:noProof/>
          <w:kern w:val="0"/>
          <w:sz w:val="18"/>
          <w:szCs w:val="18"/>
          <w:lang w:eastAsia="pl-PL"/>
          <w14:ligatures w14:val="none"/>
        </w:rPr>
        <mc:AlternateContent>
          <mc:Choice Requires="wps">
            <w:drawing>
              <wp:anchor distT="15240" distB="0" distL="50165" distR="48895" simplePos="0" relativeHeight="251680768" behindDoc="0" locked="0" layoutInCell="1" allowOverlap="1" wp14:anchorId="67A91B2D" wp14:editId="5D84707A">
                <wp:simplePos x="0" y="0"/>
                <wp:positionH relativeFrom="column">
                  <wp:posOffset>1741170</wp:posOffset>
                </wp:positionH>
                <wp:positionV relativeFrom="paragraph">
                  <wp:posOffset>426085</wp:posOffset>
                </wp:positionV>
                <wp:extent cx="568325" cy="635"/>
                <wp:effectExtent l="50165" t="15240" r="48895" b="0"/>
                <wp:wrapNone/>
                <wp:docPr id="18" name="Łącznik prosty ze strzałką 434"/>
                <wp:cNvGraphicFramePr/>
                <a:graphic xmlns:a="http://schemas.openxmlformats.org/drawingml/2006/main">
                  <a:graphicData uri="http://schemas.microsoft.com/office/word/2010/wordprocessingShape">
                    <wps:wsp>
                      <wps:cNvCnPr/>
                      <wps:spPr>
                        <a:xfrm rot="5400000">
                          <a:off x="0" y="0"/>
                          <a:ext cx="568440" cy="720"/>
                        </a:xfrm>
                        <a:prstGeom prst="straightConnector1">
                          <a:avLst/>
                        </a:prstGeom>
                        <a:noFill/>
                        <a:ln w="28440">
                          <a:solidFill>
                            <a:srgbClr val="F6924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3A485D46" id="Łącznik prosty ze strzałką 434" o:spid="_x0000_s1026" type="#_x0000_t32" style="position:absolute;margin-left:137.1pt;margin-top:33.55pt;width:44.75pt;height:.05pt;rotation:90;z-index:251680768;visibility:visible;mso-wrap-style:square;mso-wrap-distance-left:3.95pt;mso-wrap-distance-top:1.2pt;mso-wrap-distance-right:3.8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" strokecolor="#f69240" strokeweight=".79mm">
                <v:stroke endarrow="open"/>
              </v:shape>
            </w:pict>
          </mc:Fallback>
        </mc:AlternateContent>
      </w:r>
    </w:p>
    <w:p w14:paraId="60D6A74D"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25DD2029"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r w:rsidRPr="007A1BE6">
        <w:rPr>
          <w:rFonts w:eastAsia="Times New Roman" w:cs="Calibri"/>
          <w:b/>
          <w:noProof/>
          <w:kern w:val="0"/>
          <w:sz w:val="18"/>
          <w:szCs w:val="18"/>
          <w:lang w:eastAsia="pl-PL"/>
          <w14:ligatures w14:val="none"/>
        </w:rPr>
        <mc:AlternateContent>
          <mc:Choice Requires="wps">
            <w:drawing>
              <wp:anchor distT="13335" distB="12065" distL="12700" distR="12700" simplePos="0" relativeHeight="251678720" behindDoc="0" locked="0" layoutInCell="1" allowOverlap="1" wp14:anchorId="3CDBDE13" wp14:editId="59E34C01">
                <wp:simplePos x="0" y="0"/>
                <wp:positionH relativeFrom="column">
                  <wp:posOffset>-343535</wp:posOffset>
                </wp:positionH>
                <wp:positionV relativeFrom="paragraph">
                  <wp:posOffset>281940</wp:posOffset>
                </wp:positionV>
                <wp:extent cx="1554480" cy="1493520"/>
                <wp:effectExtent l="0" t="0" r="26670" b="11430"/>
                <wp:wrapNone/>
                <wp:docPr id="19" name="Ramka11"/>
                <wp:cNvGraphicFramePr/>
                <a:graphic xmlns:a="http://schemas.openxmlformats.org/drawingml/2006/main">
                  <a:graphicData uri="http://schemas.microsoft.com/office/word/2010/wordprocessingShape">
                    <wps:wsp>
                      <wps:cNvSpPr/>
                      <wps:spPr>
                        <a:xfrm>
                          <a:off x="0" y="0"/>
                          <a:ext cx="1554480" cy="1493520"/>
                        </a:xfrm>
                        <a:prstGeom prst="rect">
                          <a:avLst/>
                        </a:prstGeom>
                        <a:solidFill>
                          <a:srgbClr val="FFFFFF"/>
                        </a:solidFill>
                        <a:ln w="25400">
                          <a:solidFill>
                            <a:srgbClr val="F79646"/>
                          </a:solidFill>
                          <a:round/>
                        </a:ln>
                      </wps:spPr>
                      <wps:style>
                        <a:lnRef idx="0">
                          <a:scrgbClr r="0" g="0" b="0"/>
                        </a:lnRef>
                        <a:fillRef idx="0">
                          <a:scrgbClr r="0" g="0" b="0"/>
                        </a:fillRef>
                        <a:effectRef idx="0">
                          <a:scrgbClr r="0" g="0" b="0"/>
                        </a:effectRef>
                        <a:fontRef idx="minor"/>
                      </wps:style>
                      <wps:txbx>
                        <w:txbxContent>
                          <w:p w14:paraId="68CAE7AB" w14:textId="77777777" w:rsidR="009F5E29" w:rsidRDefault="009F5E29" w:rsidP="009F5E29">
                            <w:pPr>
                              <w:pStyle w:val="NormalnyWeb"/>
                              <w:spacing w:after="0"/>
                              <w:jc w:val="center"/>
                              <w:rPr>
                                <w:color w:val="FF0000"/>
                                <w:vertAlign w:val="superscript"/>
                              </w:rPr>
                            </w:pPr>
                            <w:r>
                              <w:rPr>
                                <w:rFonts w:ascii="Calibri" w:hAnsi="Calibri"/>
                                <w:color w:val="000000"/>
                                <w:sz w:val="20"/>
                                <w:szCs w:val="20"/>
                              </w:rPr>
                              <w:t>W razie wątpliwości</w:t>
                            </w:r>
                            <w:r>
                              <w:rPr>
                                <w:rFonts w:ascii="Calibri" w:hAnsi="Calibri"/>
                                <w:color w:val="000000"/>
                                <w:sz w:val="20"/>
                                <w:szCs w:val="20"/>
                              </w:rPr>
                              <w:br/>
                              <w:t xml:space="preserve">lub podejrzenia wczesnego zakażenia skierowanie klienta </w:t>
                            </w:r>
                            <w:r>
                              <w:rPr>
                                <w:rFonts w:ascii="Calibri" w:hAnsi="Calibri"/>
                                <w:color w:val="000000"/>
                                <w:sz w:val="20"/>
                                <w:szCs w:val="20"/>
                              </w:rPr>
                              <w:br/>
                              <w:t>do poradni specjalistycznej dla pacjentów zakażonych HIV i chorych na AIDS</w:t>
                            </w:r>
                            <w:r>
                              <w:rPr>
                                <w:rFonts w:ascii="Calibri" w:hAnsi="Calibri"/>
                                <w:color w:val="FF0000"/>
                                <w:sz w:val="20"/>
                                <w:szCs w:val="20"/>
                              </w:rPr>
                              <w:t xml:space="preserve"> </w:t>
                            </w:r>
                            <w:r>
                              <w:rPr>
                                <w:rFonts w:ascii="Calibri" w:hAnsi="Calibri"/>
                                <w:color w:val="000000"/>
                                <w:sz w:val="20"/>
                                <w:szCs w:val="20"/>
                                <w:vertAlign w:val="superscript"/>
                              </w:rPr>
                              <w:t>3</w:t>
                            </w:r>
                          </w:p>
                        </w:txbxContent>
                      </wps:txbx>
                      <wps:bodyPr wrap="square" anchor="t">
                        <a:noAutofit/>
                      </wps:bodyPr>
                    </wps:wsp>
                  </a:graphicData>
                </a:graphic>
                <wp14:sizeRelH relativeFrom="margin">
                  <wp14:pctWidth>0</wp14:pctWidth>
                </wp14:sizeRelH>
                <wp14:sizeRelV relativeFrom="margin">
                  <wp14:pctHeight>0</wp14:pctHeight>
                </wp14:sizeRelV>
              </wp:anchor>
            </w:drawing>
          </mc:Choice>
          <mc:Fallback>
            <w:pict>
              <v:rect w14:anchorId="3CDBDE13" id="Ramka11" o:spid="_x0000_s1035" style="position:absolute;margin-left:-27.05pt;margin-top:22.2pt;width:122.4pt;height:117.6pt;z-index:251678720;visibility:visible;mso-wrap-style:square;mso-width-percent:0;mso-height-percent:0;mso-wrap-distance-left:1pt;mso-wrap-distance-top:1.05pt;mso-wrap-distance-right:1pt;mso-wrap-distance-bottom:.9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" strokecolor="#f79646" strokeweight="2pt">
                <v:stroke joinstyle="round"/>
                <v:textbox>
                  <w:txbxContent>
                    <w:p w14:paraId="68CAE7AB" w14:textId="77777777" w:rsidR="009F5E29" w:rsidRDefault="009F5E29" w:rsidP="009F5E29">
                      <w:pPr>
                        <w:pStyle w:val="NormalnyWeb"/>
                        <w:spacing w:after="0"/>
                        <w:jc w:val="center"/>
                        <w:rPr>
                          <w:color w:val="FF0000"/>
                          <w:vertAlign w:val="superscript"/>
                        </w:rPr>
                      </w:pPr>
                      <w:r>
                        <w:rPr>
                          <w:rFonts w:ascii="Calibri" w:hAnsi="Calibri"/>
                          <w:color w:val="000000"/>
                          <w:sz w:val="20"/>
                          <w:szCs w:val="20"/>
                        </w:rPr>
                        <w:t>W razie wątpliwości</w:t>
                      </w:r>
                      <w:r>
                        <w:rPr>
                          <w:rFonts w:ascii="Calibri" w:hAnsi="Calibri"/>
                          <w:color w:val="000000"/>
                          <w:sz w:val="20"/>
                          <w:szCs w:val="20"/>
                        </w:rPr>
                        <w:br/>
                        <w:t xml:space="preserve">lub podejrzenia wczesnego zakażenia skierowanie klienta </w:t>
                      </w:r>
                      <w:r>
                        <w:rPr>
                          <w:rFonts w:ascii="Calibri" w:hAnsi="Calibri"/>
                          <w:color w:val="000000"/>
                          <w:sz w:val="20"/>
                          <w:szCs w:val="20"/>
                        </w:rPr>
                        <w:br/>
                        <w:t>do poradni specjalistycznej dla pacjentów zakażonych HIV i chorych na AIDS</w:t>
                      </w:r>
                      <w:r>
                        <w:rPr>
                          <w:rFonts w:ascii="Calibri" w:hAnsi="Calibri"/>
                          <w:color w:val="FF0000"/>
                          <w:sz w:val="20"/>
                          <w:szCs w:val="20"/>
                        </w:rPr>
                        <w:t xml:space="preserve"> </w:t>
                      </w:r>
                      <w:r>
                        <w:rPr>
                          <w:rFonts w:ascii="Calibri" w:hAnsi="Calibri"/>
                          <w:color w:val="000000"/>
                          <w:sz w:val="20"/>
                          <w:szCs w:val="20"/>
                          <w:vertAlign w:val="superscript"/>
                        </w:rPr>
                        <w:t>3</w:t>
                      </w:r>
                    </w:p>
                  </w:txbxContent>
                </v:textbox>
              </v:rect>
            </w:pict>
          </mc:Fallback>
        </mc:AlternateContent>
      </w:r>
    </w:p>
    <w:p w14:paraId="2F278556" w14:textId="77777777" w:rsidR="009F5E29" w:rsidRPr="007A1BE6" w:rsidRDefault="009F5E29" w:rsidP="009F5E29">
      <w:pPr>
        <w:spacing w:after="0" w:line="240" w:lineRule="auto"/>
        <w:rPr>
          <w:rFonts w:ascii="Calibri" w:eastAsia="Times New Roman" w:hAnsi="Calibri" w:cs="Calibri"/>
          <w:kern w:val="0"/>
          <w:sz w:val="24"/>
          <w:szCs w:val="24"/>
          <w:lang w:eastAsia="pl-PL"/>
          <w14:ligatures w14:val="none"/>
        </w:rPr>
      </w:pPr>
      <w:r w:rsidRPr="007A1BE6">
        <w:rPr>
          <w:rFonts w:eastAsia="Times New Roman" w:cs="Calibri"/>
          <w:noProof/>
          <w:kern w:val="0"/>
          <w:sz w:val="24"/>
          <w:szCs w:val="24"/>
          <w:lang w:eastAsia="pl-PL"/>
          <w14:ligatures w14:val="none"/>
        </w:rPr>
        <mc:AlternateContent>
          <mc:Choice Requires="wps">
            <w:drawing>
              <wp:anchor distT="10160" distB="8890" distL="9525" distR="9525" simplePos="0" relativeHeight="251681792" behindDoc="0" locked="0" layoutInCell="1" allowOverlap="1" wp14:anchorId="7FE798AD" wp14:editId="72D92EA3">
                <wp:simplePos x="0" y="0"/>
                <wp:positionH relativeFrom="column">
                  <wp:posOffset>1435735</wp:posOffset>
                </wp:positionH>
                <wp:positionV relativeFrom="paragraph">
                  <wp:posOffset>107315</wp:posOffset>
                </wp:positionV>
                <wp:extent cx="1319530" cy="451485"/>
                <wp:effectExtent l="9525" t="10160" r="9525" b="8890"/>
                <wp:wrapNone/>
                <wp:docPr id="20" name="Ramka12"/>
                <wp:cNvGraphicFramePr/>
                <a:graphic xmlns:a="http://schemas.openxmlformats.org/drawingml/2006/main">
                  <a:graphicData uri="http://schemas.microsoft.com/office/word/2010/wordprocessingShape">
                    <wps:wsp>
                      <wps:cNvSpPr/>
                      <wps:spPr>
                        <a:xfrm>
                          <a:off x="0" y="0"/>
                          <a:ext cx="1319400" cy="451440"/>
                        </a:xfrm>
                        <a:prstGeom prst="rect">
                          <a:avLst/>
                        </a:prstGeom>
                        <a:noFill/>
                        <a:ln w="19050">
                          <a:solidFill>
                            <a:srgbClr val="F79646"/>
                          </a:solidFill>
                          <a:round/>
                        </a:ln>
                      </wps:spPr>
                      <wps:style>
                        <a:lnRef idx="0">
                          <a:scrgbClr r="0" g="0" b="0"/>
                        </a:lnRef>
                        <a:fillRef idx="0">
                          <a:scrgbClr r="0" g="0" b="0"/>
                        </a:fillRef>
                        <a:effectRef idx="0">
                          <a:scrgbClr r="0" g="0" b="0"/>
                        </a:effectRef>
                        <a:fontRef idx="minor"/>
                      </wps:style>
                      <wps:txbx>
                        <w:txbxContent>
                          <w:p w14:paraId="1BEA984F" w14:textId="77777777" w:rsidR="009F5E29" w:rsidRDefault="009F5E29" w:rsidP="009F5E29">
                            <w:pPr>
                              <w:pStyle w:val="NormalnyWeb"/>
                              <w:spacing w:after="0"/>
                              <w:jc w:val="center"/>
                              <w:rPr>
                                <w:sz w:val="20"/>
                                <w:szCs w:val="20"/>
                              </w:rPr>
                            </w:pPr>
                            <w:r>
                              <w:rPr>
                                <w:rFonts w:ascii="Calibri" w:hAnsi="Calibri"/>
                                <w:color w:val="000000"/>
                                <w:sz w:val="20"/>
                                <w:szCs w:val="20"/>
                              </w:rPr>
                              <w:t xml:space="preserve">Podejrzenie </w:t>
                            </w:r>
                            <w:r>
                              <w:rPr>
                                <w:rFonts w:ascii="Calibri" w:hAnsi="Calibri"/>
                                <w:color w:val="000000"/>
                                <w:sz w:val="20"/>
                                <w:szCs w:val="20"/>
                              </w:rPr>
                              <w:br/>
                              <w:t>zakażenia HIV ²</w:t>
                            </w:r>
                          </w:p>
                        </w:txbxContent>
                      </wps:txbx>
                      <wps:bodyPr anchor="t">
                        <a:noAutofit/>
                      </wps:bodyPr>
                    </wps:wsp>
                  </a:graphicData>
                </a:graphic>
              </wp:anchor>
            </w:drawing>
          </mc:Choice>
          <mc:Fallback>
            <w:pict>
              <v:rect w14:anchorId="7FE798AD" id="Ramka12" o:spid="_x0000_s1036" style="position:absolute;margin-left:113.05pt;margin-top:8.45pt;width:103.9pt;height:35.55pt;z-index:251681792;visibility:visible;mso-wrap-style:square;mso-wrap-distance-left:.75pt;mso-wrap-distance-top:.8pt;mso-wrap-distance-right:.75pt;mso-wrap-distance-bottom:.7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" filled="f" strokecolor="#f79646" strokeweight="1.5pt">
                <v:stroke joinstyle="round"/>
                <v:textbox>
                  <w:txbxContent>
                    <w:p w14:paraId="1BEA984F" w14:textId="77777777" w:rsidR="009F5E29" w:rsidRDefault="009F5E29" w:rsidP="009F5E29">
                      <w:pPr>
                        <w:pStyle w:val="NormalnyWeb"/>
                        <w:spacing w:after="0"/>
                        <w:jc w:val="center"/>
                        <w:rPr>
                          <w:sz w:val="20"/>
                          <w:szCs w:val="20"/>
                        </w:rPr>
                      </w:pPr>
                      <w:r>
                        <w:rPr>
                          <w:rFonts w:ascii="Calibri" w:hAnsi="Calibri"/>
                          <w:color w:val="000000"/>
                          <w:sz w:val="20"/>
                          <w:szCs w:val="20"/>
                        </w:rPr>
                        <w:t xml:space="preserve">Podejrzenie </w:t>
                      </w:r>
                      <w:r>
                        <w:rPr>
                          <w:rFonts w:ascii="Calibri" w:hAnsi="Calibri"/>
                          <w:color w:val="000000"/>
                          <w:sz w:val="20"/>
                          <w:szCs w:val="20"/>
                        </w:rPr>
                        <w:br/>
                        <w:t>zakażenia HIV ²</w:t>
                      </w:r>
                    </w:p>
                  </w:txbxContent>
                </v:textbox>
              </v:rect>
            </w:pict>
          </mc:Fallback>
        </mc:AlternateContent>
      </w:r>
    </w:p>
    <w:p w14:paraId="1A32EFD0" w14:textId="77777777" w:rsidR="009F5E29" w:rsidRPr="007A1BE6" w:rsidRDefault="009F5E29" w:rsidP="009F5E29">
      <w:pPr>
        <w:spacing w:after="0" w:line="240" w:lineRule="auto"/>
        <w:rPr>
          <w:rFonts w:ascii="Calibri" w:eastAsia="Times New Roman" w:hAnsi="Calibri" w:cs="Calibri"/>
          <w:kern w:val="0"/>
          <w:sz w:val="24"/>
          <w:szCs w:val="24"/>
          <w:lang w:eastAsia="pl-PL"/>
          <w14:ligatures w14:val="none"/>
        </w:rPr>
      </w:pPr>
    </w:p>
    <w:p w14:paraId="2F26C18D" w14:textId="77777777" w:rsidR="009F5E29" w:rsidRPr="007A1BE6" w:rsidRDefault="009F5E29" w:rsidP="009F5E29">
      <w:pPr>
        <w:spacing w:after="0" w:line="240" w:lineRule="auto"/>
        <w:rPr>
          <w:rFonts w:ascii="Calibri" w:eastAsia="Times New Roman" w:hAnsi="Calibri" w:cs="Calibri"/>
          <w:kern w:val="0"/>
          <w:sz w:val="24"/>
          <w:szCs w:val="24"/>
          <w:lang w:eastAsia="pl-PL"/>
          <w14:ligatures w14:val="none"/>
        </w:rPr>
      </w:pPr>
    </w:p>
    <w:p w14:paraId="7CDC0088" w14:textId="77777777" w:rsidR="009F5E29" w:rsidRPr="007A1BE6" w:rsidRDefault="009F5E29" w:rsidP="009F5E29">
      <w:pPr>
        <w:spacing w:after="0" w:line="240" w:lineRule="auto"/>
        <w:rPr>
          <w:rFonts w:ascii="Calibri" w:eastAsia="Times New Roman" w:hAnsi="Calibri" w:cs="Calibri"/>
          <w:kern w:val="0"/>
          <w:sz w:val="24"/>
          <w:szCs w:val="24"/>
          <w:lang w:eastAsia="pl-PL"/>
          <w14:ligatures w14:val="none"/>
        </w:rPr>
      </w:pPr>
    </w:p>
    <w:p w14:paraId="1F0D5818" w14:textId="77777777" w:rsidR="009F5E29" w:rsidRPr="007A1BE6" w:rsidRDefault="009F5E29" w:rsidP="009F5E29">
      <w:pPr>
        <w:spacing w:after="0" w:line="240" w:lineRule="auto"/>
        <w:jc w:val="center"/>
        <w:rPr>
          <w:rFonts w:ascii="Calibri" w:eastAsia="Times New Roman" w:hAnsi="Calibri" w:cs="Calibri"/>
          <w:kern w:val="0"/>
          <w:sz w:val="24"/>
          <w:szCs w:val="24"/>
          <w:lang w:eastAsia="pl-PL"/>
          <w14:ligatures w14:val="none"/>
        </w:rPr>
      </w:pPr>
    </w:p>
    <w:p w14:paraId="5DF95FC4" w14:textId="77777777" w:rsidR="009F5E29" w:rsidRPr="007A1BE6" w:rsidRDefault="009F5E29" w:rsidP="009F5E29">
      <w:pPr>
        <w:spacing w:after="0" w:line="240" w:lineRule="auto"/>
        <w:jc w:val="both"/>
        <w:rPr>
          <w:rFonts w:ascii="Calibri" w:eastAsia="Times New Roman" w:hAnsi="Calibri" w:cs="Calibri"/>
          <w:kern w:val="0"/>
          <w:sz w:val="16"/>
          <w:szCs w:val="20"/>
          <w:lang w:eastAsia="pl-PL"/>
          <w14:ligatures w14:val="none"/>
        </w:rPr>
      </w:pPr>
    </w:p>
    <w:p w14:paraId="42DBD43E" w14:textId="77777777" w:rsidR="009F5E29" w:rsidRPr="007A1BE6" w:rsidRDefault="009F5E29" w:rsidP="009F5E29">
      <w:pPr>
        <w:spacing w:after="0" w:line="240" w:lineRule="auto"/>
        <w:jc w:val="both"/>
        <w:rPr>
          <w:rFonts w:ascii="Calibri" w:eastAsia="Times New Roman" w:hAnsi="Calibri" w:cs="Calibri"/>
          <w:kern w:val="0"/>
          <w:sz w:val="16"/>
          <w:szCs w:val="20"/>
          <w:lang w:eastAsia="pl-PL"/>
          <w14:ligatures w14:val="none"/>
        </w:rPr>
      </w:pPr>
    </w:p>
    <w:p w14:paraId="066A39E6" w14:textId="77777777" w:rsidR="009F5E29" w:rsidRPr="007A1BE6" w:rsidRDefault="009F5E29" w:rsidP="009F5E29">
      <w:pPr>
        <w:spacing w:after="0" w:line="240" w:lineRule="auto"/>
        <w:jc w:val="both"/>
        <w:rPr>
          <w:rFonts w:ascii="Calibri" w:eastAsia="Times New Roman" w:hAnsi="Calibri" w:cs="Calibri"/>
          <w:kern w:val="0"/>
          <w:sz w:val="16"/>
          <w:szCs w:val="20"/>
          <w:lang w:eastAsia="pl-PL"/>
          <w14:ligatures w14:val="none"/>
        </w:rPr>
      </w:pPr>
    </w:p>
    <w:p w14:paraId="0A30FCDE" w14:textId="77777777" w:rsidR="009F5E29" w:rsidRDefault="009F5E29" w:rsidP="009F5E29">
      <w:pPr>
        <w:spacing w:after="0" w:line="240" w:lineRule="auto"/>
        <w:jc w:val="both"/>
        <w:rPr>
          <w:rFonts w:ascii="Calibri" w:eastAsia="Times New Roman" w:hAnsi="Calibri" w:cs="Calibri"/>
          <w:kern w:val="0"/>
          <w:sz w:val="16"/>
          <w:szCs w:val="20"/>
          <w:lang w:eastAsia="pl-PL"/>
          <w14:ligatures w14:val="none"/>
        </w:rPr>
      </w:pPr>
    </w:p>
    <w:p w14:paraId="402FAEE1" w14:textId="77777777" w:rsidR="003B56E5" w:rsidRPr="007A1BE6" w:rsidRDefault="003B56E5" w:rsidP="009F5E29">
      <w:pPr>
        <w:spacing w:after="0" w:line="240" w:lineRule="auto"/>
        <w:jc w:val="both"/>
        <w:rPr>
          <w:rFonts w:ascii="Calibri" w:eastAsia="Times New Roman" w:hAnsi="Calibri" w:cs="Calibri"/>
          <w:kern w:val="0"/>
          <w:sz w:val="16"/>
          <w:szCs w:val="20"/>
          <w:lang w:eastAsia="pl-PL"/>
          <w14:ligatures w14:val="none"/>
        </w:rPr>
      </w:pPr>
    </w:p>
    <w:p w14:paraId="14618A1F" w14:textId="77777777" w:rsidR="009F5E29" w:rsidRPr="007A1BE6" w:rsidRDefault="009F5E29" w:rsidP="009F5E29">
      <w:pPr>
        <w:spacing w:after="0" w:line="240" w:lineRule="auto"/>
        <w:jc w:val="both"/>
        <w:rPr>
          <w:rFonts w:ascii="Calibri" w:eastAsia="Times New Roman" w:hAnsi="Calibri" w:cs="Calibri"/>
          <w:kern w:val="0"/>
          <w:sz w:val="16"/>
          <w:szCs w:val="20"/>
          <w:lang w:eastAsia="pl-PL"/>
          <w14:ligatures w14:val="none"/>
        </w:rPr>
      </w:pPr>
    </w:p>
    <w:p w14:paraId="7CFC86F3" w14:textId="35622C99" w:rsidR="009F5E29" w:rsidRPr="007A1BE6" w:rsidRDefault="009F5E29" w:rsidP="009F5E29">
      <w:pPr>
        <w:spacing w:after="0" w:line="240" w:lineRule="auto"/>
        <w:jc w:val="both"/>
        <w:rPr>
          <w:rFonts w:ascii="Calibri" w:eastAsia="Times New Roman" w:hAnsi="Calibri" w:cs="Calibri"/>
          <w:b/>
          <w:strike/>
          <w:kern w:val="0"/>
          <w:sz w:val="18"/>
          <w:szCs w:val="18"/>
          <w:lang w:eastAsia="pl-PL"/>
          <w14:ligatures w14:val="none"/>
        </w:rPr>
      </w:pPr>
      <w:r w:rsidRPr="007A1BE6">
        <w:rPr>
          <w:rFonts w:eastAsia="Times New Roman" w:cs="Calibri"/>
          <w:kern w:val="0"/>
          <w:sz w:val="18"/>
          <w:szCs w:val="18"/>
          <w:lang w:eastAsia="pl-PL"/>
          <w14:ligatures w14:val="none"/>
        </w:rPr>
        <w:t>Zgodnie z zaleceniami Polskiego Towarzystwa Naukowego AIDS z 202</w:t>
      </w:r>
      <w:r w:rsidR="00AA3615">
        <w:rPr>
          <w:rFonts w:eastAsia="Times New Roman" w:cs="Calibri"/>
          <w:kern w:val="0"/>
          <w:sz w:val="18"/>
          <w:szCs w:val="18"/>
          <w:lang w:eastAsia="pl-PL"/>
          <w14:ligatures w14:val="none"/>
        </w:rPr>
        <w:t>5</w:t>
      </w:r>
      <w:r w:rsidRPr="007A1BE6">
        <w:rPr>
          <w:rFonts w:eastAsia="Times New Roman" w:cs="Calibri"/>
          <w:kern w:val="0"/>
          <w:sz w:val="18"/>
          <w:szCs w:val="18"/>
          <w:lang w:eastAsia="pl-PL"/>
          <w14:ligatures w14:val="none"/>
        </w:rPr>
        <w:t xml:space="preserve"> roku pn. „Zasady opieki nad osobami </w:t>
      </w:r>
      <w:r w:rsidR="00AA3615">
        <w:rPr>
          <w:rFonts w:eastAsia="Times New Roman" w:cs="Calibri"/>
          <w:kern w:val="0"/>
          <w:sz w:val="18"/>
          <w:szCs w:val="18"/>
          <w:lang w:eastAsia="pl-PL"/>
          <w14:ligatures w14:val="none"/>
        </w:rPr>
        <w:t xml:space="preserve">żyjącymi z </w:t>
      </w:r>
      <w:r w:rsidRPr="007A1BE6">
        <w:rPr>
          <w:rFonts w:eastAsia="Times New Roman" w:cs="Calibri"/>
          <w:kern w:val="0"/>
          <w:sz w:val="18"/>
          <w:szCs w:val="18"/>
          <w:lang w:eastAsia="pl-PL"/>
          <w14:ligatures w14:val="none"/>
        </w:rPr>
        <w:t>HIV” w ramach laboratoryjnej diagnostyki zakażenia HIV zaleca się stosowanie testów serologicznych przesiewowych tzw. IV generacji, które umożliwiają wykrycie antygenu p24 HIV (typowo po 2 tygodniach od zakażenia) oraz przeciwciał anty-HIV (po 4-12 tygodniach od zakażenia). Stosowane testy serologiczne przesiewowe powinny wykrywać zarówno zakażenie HIV-1, jak i HIV-2. Ujemny wynik testu przesiewowego IV generacji pozwala zakończyć diagnostykę po 6 tygodniach od ekspozycji. W przypadku zastosowania PEP/</w:t>
      </w:r>
      <w:proofErr w:type="spellStart"/>
      <w:r w:rsidRPr="007A1BE6">
        <w:rPr>
          <w:rFonts w:eastAsia="Times New Roman" w:cs="Calibri"/>
          <w:kern w:val="0"/>
          <w:sz w:val="18"/>
          <w:szCs w:val="18"/>
          <w:lang w:eastAsia="pl-PL"/>
          <w14:ligatures w14:val="none"/>
        </w:rPr>
        <w:t>PrEP</w:t>
      </w:r>
      <w:proofErr w:type="spellEnd"/>
      <w:r w:rsidRPr="007A1BE6">
        <w:rPr>
          <w:rFonts w:eastAsia="Times New Roman" w:cs="Calibri"/>
          <w:kern w:val="0"/>
          <w:sz w:val="18"/>
          <w:szCs w:val="18"/>
          <w:lang w:eastAsia="pl-PL"/>
          <w14:ligatures w14:val="none"/>
        </w:rPr>
        <w:t xml:space="preserve"> zakończenie diagnostyki następuje po 6-8 tygodniach od końca przyjmowania leków. </w:t>
      </w:r>
      <w:r w:rsidRPr="007A1BE6">
        <w:br w:type="page"/>
      </w:r>
    </w:p>
    <w:p w14:paraId="7ED20140" w14:textId="77777777" w:rsidR="009F5E29" w:rsidRPr="007A1BE6" w:rsidRDefault="009F5E29" w:rsidP="009F5E29">
      <w:pPr>
        <w:spacing w:after="120" w:line="240" w:lineRule="auto"/>
        <w:jc w:val="center"/>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lastRenderedPageBreak/>
        <w:t xml:space="preserve">Schemat nr 2. Procedura diagnostyczna obowiązująca w </w:t>
      </w:r>
      <w:bookmarkStart w:id="5" w:name="_Hlk181087443"/>
      <w:r w:rsidRPr="007A1BE6">
        <w:rPr>
          <w:rFonts w:eastAsia="Times New Roman" w:cs="Calibri"/>
          <w:b/>
          <w:kern w:val="0"/>
          <w:sz w:val="20"/>
          <w:szCs w:val="20"/>
          <w:lang w:eastAsia="pl-PL"/>
          <w14:ligatures w14:val="none"/>
        </w:rPr>
        <w:t xml:space="preserve">PKD </w:t>
      </w:r>
      <w:r w:rsidRPr="007A1BE6">
        <w:rPr>
          <w:rFonts w:eastAsia="Times New Roman" w:cs="Calibri"/>
          <w:b/>
          <w:kern w:val="0"/>
          <w:sz w:val="20"/>
          <w:szCs w:val="20"/>
          <w:lang w:eastAsia="pl-PL"/>
          <w14:ligatures w14:val="none"/>
        </w:rPr>
        <w:br/>
      </w:r>
      <w:r w:rsidRPr="007A1BE6">
        <w:rPr>
          <w:rFonts w:eastAsia="Times New Roman" w:cs="Calibri"/>
          <w:b/>
          <w:kern w:val="0"/>
          <w:sz w:val="20"/>
          <w:szCs w:val="20"/>
          <w:u w:val="single"/>
          <w:lang w:eastAsia="pl-PL"/>
          <w14:ligatures w14:val="none"/>
        </w:rPr>
        <w:t xml:space="preserve">z wykorzystaniem testów szybkich </w:t>
      </w:r>
      <w:proofErr w:type="spellStart"/>
      <w:r w:rsidRPr="007A1BE6">
        <w:rPr>
          <w:rFonts w:eastAsia="Times New Roman" w:cs="Calibri"/>
          <w:b/>
          <w:kern w:val="0"/>
          <w:sz w:val="20"/>
          <w:szCs w:val="20"/>
          <w:u w:val="single"/>
          <w:lang w:eastAsia="pl-PL"/>
          <w14:ligatures w14:val="none"/>
        </w:rPr>
        <w:t>immunochromatograficznych</w:t>
      </w:r>
      <w:proofErr w:type="spellEnd"/>
      <w:r w:rsidRPr="007A1BE6">
        <w:rPr>
          <w:rFonts w:eastAsia="Times New Roman" w:cs="Calibri"/>
          <w:b/>
          <w:kern w:val="0"/>
          <w:sz w:val="20"/>
          <w:szCs w:val="20"/>
          <w:u w:val="single"/>
          <w:lang w:eastAsia="pl-PL"/>
          <w14:ligatures w14:val="none"/>
        </w:rPr>
        <w:t xml:space="preserve"> (III generacji)</w:t>
      </w:r>
      <w:bookmarkEnd w:id="5"/>
      <w:r w:rsidRPr="007A1BE6">
        <w:rPr>
          <w:rFonts w:eastAsia="Times New Roman" w:cs="Calibri"/>
          <w:b/>
          <w:kern w:val="0"/>
          <w:sz w:val="20"/>
          <w:szCs w:val="20"/>
          <w:lang w:eastAsia="pl-PL"/>
          <w14:ligatures w14:val="none"/>
        </w:rPr>
        <w:t>:</w:t>
      </w:r>
    </w:p>
    <w:p w14:paraId="5986E085"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r w:rsidRPr="007A1BE6">
        <w:rPr>
          <w:rFonts w:eastAsia="Times New Roman" w:cs="Calibri"/>
          <w:b/>
          <w:noProof/>
          <w:kern w:val="0"/>
          <w:sz w:val="18"/>
          <w:szCs w:val="18"/>
          <w:lang w:eastAsia="pl-PL"/>
          <w14:ligatures w14:val="none"/>
        </w:rPr>
        <mc:AlternateContent>
          <mc:Choice Requires="wps">
            <w:drawing>
              <wp:anchor distT="635" distB="0" distL="49530" distR="49530" simplePos="0" relativeHeight="251684864" behindDoc="0" locked="0" layoutInCell="1" allowOverlap="1" wp14:anchorId="10DF24EB" wp14:editId="5B980F08">
                <wp:simplePos x="0" y="0"/>
                <wp:positionH relativeFrom="column">
                  <wp:posOffset>3188970</wp:posOffset>
                </wp:positionH>
                <wp:positionV relativeFrom="paragraph">
                  <wp:posOffset>1757045</wp:posOffset>
                </wp:positionV>
                <wp:extent cx="299085" cy="635"/>
                <wp:effectExtent l="49530" t="635" r="49530" b="0"/>
                <wp:wrapNone/>
                <wp:docPr id="21" name="Łącznik: łamany 415"/>
                <wp:cNvGraphicFramePr/>
                <a:graphic xmlns:a="http://schemas.openxmlformats.org/drawingml/2006/main">
                  <a:graphicData uri="http://schemas.microsoft.com/office/word/2010/wordprocessingShape">
                    <wps:wsp>
                      <wps:cNvCnPr/>
                      <wps:spPr>
                        <a:xfrm rot="16200000" flipH="1">
                          <a:off x="0" y="0"/>
                          <a:ext cx="299160" cy="720"/>
                        </a:xfrm>
                        <a:prstGeom prst="bentConnector3">
                          <a:avLst>
                            <a:gd name="adj1" fmla="val 10800"/>
                          </a:avLst>
                        </a:prstGeom>
                        <a:noFill/>
                        <a:ln w="28440">
                          <a:solidFill>
                            <a:srgbClr val="F69240"/>
                          </a:solidFill>
                          <a:miter/>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1A4D935D" id="Łącznik: łamany 415" o:spid="_x0000_s1026" type="#_x0000_t34" style="position:absolute;margin-left:251.1pt;margin-top:138.35pt;width:23.55pt;height:.05pt;rotation:90;flip:x;z-index:251684864;visibility:visible;mso-wrap-style:square;mso-wrap-distance-left:3.9pt;mso-wrap-distance-top:.05pt;mso-wrap-distance-right:3.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" adj="2333" strokecolor="#f69240" strokeweight=".79mm">
                <v:stroke endarrow="open"/>
              </v:shape>
            </w:pict>
          </mc:Fallback>
        </mc:AlternateContent>
      </w:r>
      <w:r w:rsidRPr="007A1BE6">
        <w:rPr>
          <w:rFonts w:eastAsia="Times New Roman" w:cs="Calibri"/>
          <w:b/>
          <w:noProof/>
          <w:kern w:val="0"/>
          <w:sz w:val="18"/>
          <w:szCs w:val="18"/>
          <w:lang w:eastAsia="pl-PL"/>
          <w14:ligatures w14:val="none"/>
        </w:rPr>
        <mc:AlternateContent>
          <mc:Choice Requires="wps">
            <w:drawing>
              <wp:anchor distT="10160" distB="8890" distL="10160" distR="8890" simplePos="0" relativeHeight="251685888" behindDoc="0" locked="0" layoutInCell="1" allowOverlap="1" wp14:anchorId="73858091" wp14:editId="63A232A2">
                <wp:simplePos x="0" y="0"/>
                <wp:positionH relativeFrom="column">
                  <wp:posOffset>1905000</wp:posOffset>
                </wp:positionH>
                <wp:positionV relativeFrom="paragraph">
                  <wp:posOffset>1912620</wp:posOffset>
                </wp:positionV>
                <wp:extent cx="2952115" cy="300355"/>
                <wp:effectExtent l="10160" t="10160" r="8890" b="8890"/>
                <wp:wrapNone/>
                <wp:docPr id="22" name="Ramka13"/>
                <wp:cNvGraphicFramePr/>
                <a:graphic xmlns:a="http://schemas.openxmlformats.org/drawingml/2006/main">
                  <a:graphicData uri="http://schemas.microsoft.com/office/word/2010/wordprocessingShape">
                    <wps:wsp>
                      <wps:cNvSpPr/>
                      <wps:spPr>
                        <a:xfrm>
                          <a:off x="0" y="0"/>
                          <a:ext cx="2952000" cy="300240"/>
                        </a:xfrm>
                        <a:prstGeom prst="rect">
                          <a:avLst/>
                        </a:prstGeom>
                        <a:noFill/>
                        <a:ln w="19050">
                          <a:solidFill>
                            <a:srgbClr val="F79646"/>
                          </a:solidFill>
                          <a:round/>
                        </a:ln>
                      </wps:spPr>
                      <wps:style>
                        <a:lnRef idx="0">
                          <a:scrgbClr r="0" g="0" b="0"/>
                        </a:lnRef>
                        <a:fillRef idx="0">
                          <a:scrgbClr r="0" g="0" b="0"/>
                        </a:fillRef>
                        <a:effectRef idx="0">
                          <a:scrgbClr r="0" g="0" b="0"/>
                        </a:effectRef>
                        <a:fontRef idx="minor"/>
                      </wps:style>
                      <wps:txbx>
                        <w:txbxContent>
                          <w:p w14:paraId="1D4D653D" w14:textId="77777777" w:rsidR="009F5E29" w:rsidRDefault="009F5E29" w:rsidP="009F5E29">
                            <w:pPr>
                              <w:pStyle w:val="NormalnyWeb"/>
                              <w:spacing w:after="0"/>
                            </w:pPr>
                            <w:r>
                              <w:rPr>
                                <w:rFonts w:ascii="Calibri" w:hAnsi="Calibri"/>
                                <w:color w:val="000000"/>
                                <w:sz w:val="22"/>
                                <w:szCs w:val="22"/>
                              </w:rPr>
                              <w:t>Laboratorium wykonujące testy przesiewowe</w:t>
                            </w:r>
                          </w:p>
                        </w:txbxContent>
                      </wps:txbx>
                      <wps:bodyPr anchor="t">
                        <a:noAutofit/>
                      </wps:bodyPr>
                    </wps:wsp>
                  </a:graphicData>
                </a:graphic>
              </wp:anchor>
            </w:drawing>
          </mc:Choice>
          <mc:Fallback>
            <w:pict>
              <v:rect w14:anchorId="73858091" id="Ramka13" o:spid="_x0000_s1037" style="position:absolute;margin-left:150pt;margin-top:150.6pt;width:232.45pt;height:23.65pt;z-index:251685888;visibility:visible;mso-wrap-style:square;mso-wrap-distance-left:.8pt;mso-wrap-distance-top:.8pt;mso-wrap-distance-right:.7pt;mso-wrap-distance-bottom:.7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" filled="f" strokecolor="#f79646" strokeweight="1.5pt">
                <v:stroke joinstyle="round"/>
                <v:textbox>
                  <w:txbxContent>
                    <w:p w14:paraId="1D4D653D" w14:textId="77777777" w:rsidR="009F5E29" w:rsidRDefault="009F5E29" w:rsidP="009F5E29">
                      <w:pPr>
                        <w:pStyle w:val="NormalnyWeb"/>
                        <w:spacing w:after="0"/>
                      </w:pPr>
                      <w:r>
                        <w:rPr>
                          <w:rFonts w:ascii="Calibri" w:hAnsi="Calibri"/>
                          <w:color w:val="000000"/>
                          <w:sz w:val="22"/>
                          <w:szCs w:val="22"/>
                        </w:rPr>
                        <w:t>Laboratorium wykonujące testy przesiewowe</w:t>
                      </w:r>
                    </w:p>
                  </w:txbxContent>
                </v:textbox>
              </v:rect>
            </w:pict>
          </mc:Fallback>
        </mc:AlternateContent>
      </w:r>
      <w:r w:rsidRPr="007A1BE6">
        <w:rPr>
          <w:rFonts w:eastAsia="Times New Roman" w:cs="Calibri"/>
          <w:b/>
          <w:noProof/>
          <w:kern w:val="0"/>
          <w:sz w:val="18"/>
          <w:szCs w:val="18"/>
          <w:lang w:eastAsia="pl-PL"/>
          <w14:ligatures w14:val="none"/>
        </w:rPr>
        <mc:AlternateContent>
          <mc:Choice Requires="wps">
            <w:drawing>
              <wp:anchor distT="15240" distB="0" distL="49530" distR="49530" simplePos="0" relativeHeight="251686912" behindDoc="0" locked="0" layoutInCell="1" allowOverlap="1" wp14:anchorId="607D69B6" wp14:editId="464D446F">
                <wp:simplePos x="0" y="0"/>
                <wp:positionH relativeFrom="column">
                  <wp:posOffset>2419350</wp:posOffset>
                </wp:positionH>
                <wp:positionV relativeFrom="paragraph">
                  <wp:posOffset>2242185</wp:posOffset>
                </wp:positionV>
                <wp:extent cx="635" cy="454025"/>
                <wp:effectExtent l="49530" t="15240" r="49530" b="0"/>
                <wp:wrapNone/>
                <wp:docPr id="23" name="Łącznik prosty ze strzałką 411"/>
                <wp:cNvGraphicFramePr/>
                <a:graphic xmlns:a="http://schemas.openxmlformats.org/drawingml/2006/main">
                  <a:graphicData uri="http://schemas.microsoft.com/office/word/2010/wordprocessingShape">
                    <wps:wsp>
                      <wps:cNvCnPr/>
                      <wps:spPr>
                        <a:xfrm>
                          <a:off x="0" y="0"/>
                          <a:ext cx="720" cy="453960"/>
                        </a:xfrm>
                        <a:prstGeom prst="straightConnector1">
                          <a:avLst/>
                        </a:prstGeom>
                        <a:noFill/>
                        <a:ln w="28440">
                          <a:solidFill>
                            <a:srgbClr val="F5924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4239B8FC" id="Łącznik prosty ze strzałką 411" o:spid="_x0000_s1026" type="#_x0000_t32" style="position:absolute;margin-left:190.5pt;margin-top:176.55pt;width:.05pt;height:35.75pt;z-index:251686912;visibility:visible;mso-wrap-style:square;mso-wrap-distance-left:3.9pt;mso-wrap-distance-top:1.2pt;mso-wrap-distance-right:3.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" strokecolor="#f59240" strokeweight=".79mm">
                <v:stroke endarrow="open"/>
              </v:shape>
            </w:pict>
          </mc:Fallback>
        </mc:AlternateContent>
      </w:r>
      <w:r w:rsidRPr="007A1BE6">
        <w:rPr>
          <w:rFonts w:eastAsia="Times New Roman" w:cs="Calibri"/>
          <w:b/>
          <w:noProof/>
          <w:kern w:val="0"/>
          <w:sz w:val="18"/>
          <w:szCs w:val="18"/>
          <w:lang w:eastAsia="pl-PL"/>
          <w14:ligatures w14:val="none"/>
        </w:rPr>
        <mc:AlternateContent>
          <mc:Choice Requires="wps">
            <w:drawing>
              <wp:anchor distT="15240" distB="0" distL="49530" distR="49530" simplePos="0" relativeHeight="251687936" behindDoc="0" locked="0" layoutInCell="1" allowOverlap="1" wp14:anchorId="1D471D95" wp14:editId="4C46AD01">
                <wp:simplePos x="0" y="0"/>
                <wp:positionH relativeFrom="column">
                  <wp:posOffset>3999230</wp:posOffset>
                </wp:positionH>
                <wp:positionV relativeFrom="paragraph">
                  <wp:posOffset>2237740</wp:posOffset>
                </wp:positionV>
                <wp:extent cx="635" cy="454025"/>
                <wp:effectExtent l="49530" t="15240" r="49530" b="0"/>
                <wp:wrapNone/>
                <wp:docPr id="24" name="Łącznik prosty ze strzałką 409"/>
                <wp:cNvGraphicFramePr/>
                <a:graphic xmlns:a="http://schemas.openxmlformats.org/drawingml/2006/main">
                  <a:graphicData uri="http://schemas.microsoft.com/office/word/2010/wordprocessingShape">
                    <wps:wsp>
                      <wps:cNvCnPr/>
                      <wps:spPr>
                        <a:xfrm>
                          <a:off x="0" y="0"/>
                          <a:ext cx="720" cy="453960"/>
                        </a:xfrm>
                        <a:prstGeom prst="straightConnector1">
                          <a:avLst/>
                        </a:prstGeom>
                        <a:noFill/>
                        <a:ln w="28440">
                          <a:solidFill>
                            <a:srgbClr val="F5924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17CD39F4" id="Łącznik prosty ze strzałką 409" o:spid="_x0000_s1026" type="#_x0000_t32" style="position:absolute;margin-left:314.9pt;margin-top:176.2pt;width:.05pt;height:35.75pt;z-index:251687936;visibility:visible;mso-wrap-style:square;mso-wrap-distance-left:3.9pt;mso-wrap-distance-top:1.2pt;mso-wrap-distance-right:3.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" strokecolor="#f59240" strokeweight=".79mm">
                <v:stroke endarrow="open"/>
              </v:shape>
            </w:pict>
          </mc:Fallback>
        </mc:AlternateContent>
      </w:r>
      <w:r w:rsidRPr="007A1BE6">
        <w:rPr>
          <w:rFonts w:eastAsia="Times New Roman" w:cs="Calibri"/>
          <w:b/>
          <w:noProof/>
          <w:kern w:val="0"/>
          <w:sz w:val="18"/>
          <w:szCs w:val="18"/>
          <w:lang w:eastAsia="pl-PL"/>
          <w14:ligatures w14:val="none"/>
        </w:rPr>
        <mc:AlternateContent>
          <mc:Choice Requires="wps">
            <w:drawing>
              <wp:anchor distT="15240" distB="0" distL="49530" distR="49530" simplePos="0" relativeHeight="251691008" behindDoc="0" locked="0" layoutInCell="1" allowOverlap="1" wp14:anchorId="4E67CAF7" wp14:editId="7EE24A22">
                <wp:simplePos x="0" y="0"/>
                <wp:positionH relativeFrom="column">
                  <wp:posOffset>4349115</wp:posOffset>
                </wp:positionH>
                <wp:positionV relativeFrom="paragraph">
                  <wp:posOffset>3223895</wp:posOffset>
                </wp:positionV>
                <wp:extent cx="635" cy="454025"/>
                <wp:effectExtent l="49530" t="15240" r="49530" b="0"/>
                <wp:wrapNone/>
                <wp:docPr id="25" name="Łącznik prosty ze strzałką 407"/>
                <wp:cNvGraphicFramePr/>
                <a:graphic xmlns:a="http://schemas.openxmlformats.org/drawingml/2006/main">
                  <a:graphicData uri="http://schemas.microsoft.com/office/word/2010/wordprocessingShape">
                    <wps:wsp>
                      <wps:cNvCnPr/>
                      <wps:spPr>
                        <a:xfrm>
                          <a:off x="0" y="0"/>
                          <a:ext cx="720" cy="453960"/>
                        </a:xfrm>
                        <a:prstGeom prst="straightConnector1">
                          <a:avLst/>
                        </a:prstGeom>
                        <a:noFill/>
                        <a:ln w="28440">
                          <a:solidFill>
                            <a:srgbClr val="F5924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7569EB0E" id="Łącznik prosty ze strzałką 407" o:spid="_x0000_s1026" type="#_x0000_t32" style="position:absolute;margin-left:342.45pt;margin-top:253.85pt;width:.05pt;height:35.75pt;z-index:251691008;visibility:visible;mso-wrap-style:square;mso-wrap-distance-left:3.9pt;mso-wrap-distance-top:1.2pt;mso-wrap-distance-right:3.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" strokecolor="#f59240" strokeweight=".79mm">
                <v:stroke endarrow="open"/>
              </v:shape>
            </w:pict>
          </mc:Fallback>
        </mc:AlternateContent>
      </w:r>
      <w:r w:rsidRPr="007A1BE6">
        <w:rPr>
          <w:rFonts w:eastAsia="Times New Roman" w:cs="Calibri"/>
          <w:b/>
          <w:noProof/>
          <w:kern w:val="0"/>
          <w:sz w:val="18"/>
          <w:szCs w:val="18"/>
          <w:lang w:eastAsia="pl-PL"/>
          <w14:ligatures w14:val="none"/>
        </w:rPr>
        <mc:AlternateContent>
          <mc:Choice Requires="wps">
            <w:drawing>
              <wp:anchor distT="10160" distB="8890" distL="10160" distR="8890" simplePos="0" relativeHeight="251692032" behindDoc="0" locked="0" layoutInCell="1" allowOverlap="1" wp14:anchorId="4A42E37A" wp14:editId="031D932B">
                <wp:simplePos x="0" y="0"/>
                <wp:positionH relativeFrom="column">
                  <wp:posOffset>3681095</wp:posOffset>
                </wp:positionH>
                <wp:positionV relativeFrom="paragraph">
                  <wp:posOffset>3759835</wp:posOffset>
                </wp:positionV>
                <wp:extent cx="1340485" cy="484505"/>
                <wp:effectExtent l="10160" t="10160" r="8890" b="8890"/>
                <wp:wrapNone/>
                <wp:docPr id="26" name="Ramka14"/>
                <wp:cNvGraphicFramePr/>
                <a:graphic xmlns:a="http://schemas.openxmlformats.org/drawingml/2006/main">
                  <a:graphicData uri="http://schemas.microsoft.com/office/word/2010/wordprocessingShape">
                    <wps:wsp>
                      <wps:cNvSpPr/>
                      <wps:spPr>
                        <a:xfrm>
                          <a:off x="0" y="0"/>
                          <a:ext cx="1340640" cy="484560"/>
                        </a:xfrm>
                        <a:prstGeom prst="rect">
                          <a:avLst/>
                        </a:prstGeom>
                        <a:noFill/>
                        <a:ln w="19050">
                          <a:solidFill>
                            <a:srgbClr val="F79646"/>
                          </a:solidFill>
                          <a:round/>
                        </a:ln>
                      </wps:spPr>
                      <wps:style>
                        <a:lnRef idx="0">
                          <a:scrgbClr r="0" g="0" b="0"/>
                        </a:lnRef>
                        <a:fillRef idx="0">
                          <a:scrgbClr r="0" g="0" b="0"/>
                        </a:fillRef>
                        <a:effectRef idx="0">
                          <a:scrgbClr r="0" g="0" b="0"/>
                        </a:effectRef>
                        <a:fontRef idx="minor"/>
                      </wps:style>
                      <wps:txbx>
                        <w:txbxContent>
                          <w:p w14:paraId="3067C5FC" w14:textId="77777777" w:rsidR="009F5E29" w:rsidRDefault="009F5E29" w:rsidP="009F5E29">
                            <w:pPr>
                              <w:pStyle w:val="NormalnyWeb"/>
                              <w:spacing w:after="0"/>
                            </w:pPr>
                            <w:r>
                              <w:rPr>
                                <w:rFonts w:ascii="Calibri" w:hAnsi="Calibri"/>
                                <w:color w:val="000000"/>
                                <w:sz w:val="22"/>
                                <w:szCs w:val="22"/>
                              </w:rPr>
                              <w:t>Brak zakażenia HIV ¹</w:t>
                            </w:r>
                          </w:p>
                        </w:txbxContent>
                      </wps:txbx>
                      <wps:bodyPr anchor="t">
                        <a:noAutofit/>
                      </wps:bodyPr>
                    </wps:wsp>
                  </a:graphicData>
                </a:graphic>
              </wp:anchor>
            </w:drawing>
          </mc:Choice>
          <mc:Fallback>
            <w:pict>
              <v:rect w14:anchorId="4A42E37A" id="Ramka14" o:spid="_x0000_s1038" style="position:absolute;margin-left:289.85pt;margin-top:296.05pt;width:105.55pt;height:38.15pt;z-index:251692032;visibility:visible;mso-wrap-style:square;mso-wrap-distance-left:.8pt;mso-wrap-distance-top:.8pt;mso-wrap-distance-right:.7pt;mso-wrap-distance-bottom:.7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" filled="f" strokecolor="#f79646" strokeweight="1.5pt">
                <v:stroke joinstyle="round"/>
                <v:textbox>
                  <w:txbxContent>
                    <w:p w14:paraId="3067C5FC" w14:textId="77777777" w:rsidR="009F5E29" w:rsidRDefault="009F5E29" w:rsidP="009F5E29">
                      <w:pPr>
                        <w:pStyle w:val="NormalnyWeb"/>
                        <w:spacing w:after="0"/>
                      </w:pPr>
                      <w:r>
                        <w:rPr>
                          <w:rFonts w:ascii="Calibri" w:hAnsi="Calibri"/>
                          <w:color w:val="000000"/>
                          <w:sz w:val="22"/>
                          <w:szCs w:val="22"/>
                        </w:rPr>
                        <w:t>Brak zakażenia HIV ¹</w:t>
                      </w:r>
                    </w:p>
                  </w:txbxContent>
                </v:textbox>
              </v:rect>
            </w:pict>
          </mc:Fallback>
        </mc:AlternateContent>
      </w:r>
      <w:r w:rsidRPr="007A1BE6">
        <w:rPr>
          <w:rFonts w:eastAsia="Times New Roman" w:cs="Calibri"/>
          <w:b/>
          <w:noProof/>
          <w:kern w:val="0"/>
          <w:sz w:val="18"/>
          <w:szCs w:val="18"/>
          <w:lang w:eastAsia="pl-PL"/>
          <w14:ligatures w14:val="none"/>
        </w:rPr>
        <mc:AlternateContent>
          <mc:Choice Requires="wps">
            <w:drawing>
              <wp:anchor distT="14605" distB="50165" distL="635" distR="14605" simplePos="0" relativeHeight="251693056" behindDoc="0" locked="0" layoutInCell="1" allowOverlap="1" wp14:anchorId="20A395EA" wp14:editId="3EBAFBD1">
                <wp:simplePos x="0" y="0"/>
                <wp:positionH relativeFrom="column">
                  <wp:posOffset>1978660</wp:posOffset>
                </wp:positionH>
                <wp:positionV relativeFrom="paragraph">
                  <wp:posOffset>3203575</wp:posOffset>
                </wp:positionV>
                <wp:extent cx="626110" cy="648335"/>
                <wp:effectExtent l="635" t="14605" r="14605" b="50165"/>
                <wp:wrapNone/>
                <wp:docPr id="27" name="Łącznik: łamany 403"/>
                <wp:cNvGraphicFramePr/>
                <a:graphic xmlns:a="http://schemas.openxmlformats.org/drawingml/2006/main">
                  <a:graphicData uri="http://schemas.microsoft.com/office/word/2010/wordprocessingShape">
                    <wps:wsp>
                      <wps:cNvCnPr/>
                      <wps:spPr>
                        <a:xfrm rot="5400000">
                          <a:off x="0" y="0"/>
                          <a:ext cx="626040" cy="648360"/>
                        </a:xfrm>
                        <a:prstGeom prst="bentConnector2">
                          <a:avLst/>
                        </a:prstGeom>
                        <a:noFill/>
                        <a:ln w="28440">
                          <a:solidFill>
                            <a:srgbClr val="F5924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type w14:anchorId="049C8FA5" id="_x0000_t33" coordsize="21600,21600" o:spt="33" o:oned="t" path="m,l21600,r,21600e" filled="f">
                <v:stroke joinstyle="miter"/>
                <v:path arrowok="t" fillok="f" o:connecttype="none"/>
                <o:lock v:ext="edit" shapetype="t"/>
              </v:shapetype>
              <v:shape id="Łącznik: łamany 403" o:spid="_x0000_s1026" type="#_x0000_t33" style="position:absolute;margin-left:155.8pt;margin-top:252.25pt;width:49.3pt;height:51.05pt;rotation:90;z-index:251693056;visibility:visible;mso-wrap-style:square;mso-wrap-distance-left:.05pt;mso-wrap-distance-top:1.15pt;mso-wrap-distance-right:1.15pt;mso-wrap-distance-bottom:3.9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" strokecolor="#f59240" strokeweight=".79mm">
                <v:stroke endarrow="open" joinstyle="round"/>
              </v:shape>
            </w:pict>
          </mc:Fallback>
        </mc:AlternateContent>
      </w:r>
      <w:r w:rsidRPr="007A1BE6">
        <w:rPr>
          <w:rFonts w:eastAsia="Times New Roman" w:cs="Calibri"/>
          <w:b/>
          <w:noProof/>
          <w:kern w:val="0"/>
          <w:sz w:val="18"/>
          <w:szCs w:val="18"/>
          <w:lang w:eastAsia="pl-PL"/>
          <w14:ligatures w14:val="none"/>
        </w:rPr>
        <mc:AlternateContent>
          <mc:Choice Requires="wps">
            <w:drawing>
              <wp:anchor distT="14605" distB="635" distL="49530" distR="49530" simplePos="0" relativeHeight="251695104" behindDoc="0" locked="0" layoutInCell="1" allowOverlap="1" wp14:anchorId="265B482F" wp14:editId="16ED02F3">
                <wp:simplePos x="0" y="0"/>
                <wp:positionH relativeFrom="column">
                  <wp:posOffset>281305</wp:posOffset>
                </wp:positionH>
                <wp:positionV relativeFrom="paragraph">
                  <wp:posOffset>4145915</wp:posOffset>
                </wp:positionV>
                <wp:extent cx="635" cy="342900"/>
                <wp:effectExtent l="49530" t="14605" r="49530" b="635"/>
                <wp:wrapNone/>
                <wp:docPr id="28" name="Łącznik prosty ze strzałką 427"/>
                <wp:cNvGraphicFramePr/>
                <a:graphic xmlns:a="http://schemas.openxmlformats.org/drawingml/2006/main">
                  <a:graphicData uri="http://schemas.microsoft.com/office/word/2010/wordprocessingShape">
                    <wps:wsp>
                      <wps:cNvCnPr/>
                      <wps:spPr>
                        <a:xfrm>
                          <a:off x="0" y="0"/>
                          <a:ext cx="720" cy="343080"/>
                        </a:xfrm>
                        <a:prstGeom prst="straightConnector1">
                          <a:avLst/>
                        </a:prstGeom>
                        <a:noFill/>
                        <a:ln w="28440">
                          <a:solidFill>
                            <a:srgbClr val="F5924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3D5DBD01" id="Łącznik prosty ze strzałką 427" o:spid="_x0000_s1026" type="#_x0000_t32" style="position:absolute;margin-left:22.15pt;margin-top:326.45pt;width:.05pt;height:27pt;z-index:251695104;visibility:visible;mso-wrap-style:square;mso-wrap-distance-left:3.9pt;mso-wrap-distance-top:1.15pt;mso-wrap-distance-right:3.9pt;mso-wrap-distance-bottom:.0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" strokecolor="#f59240" strokeweight=".79mm">
                <v:stroke endarrow="open"/>
              </v:shape>
            </w:pict>
          </mc:Fallback>
        </mc:AlternateContent>
      </w:r>
      <w:r w:rsidRPr="007A1BE6">
        <w:rPr>
          <w:rFonts w:eastAsia="Times New Roman" w:cs="Calibri"/>
          <w:b/>
          <w:noProof/>
          <w:kern w:val="0"/>
          <w:sz w:val="18"/>
          <w:szCs w:val="18"/>
          <w:lang w:eastAsia="pl-PL"/>
          <w14:ligatures w14:val="none"/>
        </w:rPr>
        <mc:AlternateContent>
          <mc:Choice Requires="wps">
            <w:drawing>
              <wp:anchor distT="14605" distB="635" distL="49530" distR="49530" simplePos="0" relativeHeight="251696128" behindDoc="0" locked="0" layoutInCell="1" allowOverlap="1" wp14:anchorId="1D96EFE2" wp14:editId="427D6F24">
                <wp:simplePos x="0" y="0"/>
                <wp:positionH relativeFrom="column">
                  <wp:posOffset>1510030</wp:posOffset>
                </wp:positionH>
                <wp:positionV relativeFrom="paragraph">
                  <wp:posOffset>4145915</wp:posOffset>
                </wp:positionV>
                <wp:extent cx="635" cy="381000"/>
                <wp:effectExtent l="49530" t="14605" r="49530" b="635"/>
                <wp:wrapNone/>
                <wp:docPr id="29" name="Łącznik prosty ze strzałką 425"/>
                <wp:cNvGraphicFramePr/>
                <a:graphic xmlns:a="http://schemas.openxmlformats.org/drawingml/2006/main">
                  <a:graphicData uri="http://schemas.microsoft.com/office/word/2010/wordprocessingShape">
                    <wps:wsp>
                      <wps:cNvCnPr/>
                      <wps:spPr>
                        <a:xfrm>
                          <a:off x="0" y="0"/>
                          <a:ext cx="720" cy="380880"/>
                        </a:xfrm>
                        <a:prstGeom prst="straightConnector1">
                          <a:avLst/>
                        </a:prstGeom>
                        <a:noFill/>
                        <a:ln w="28440">
                          <a:solidFill>
                            <a:srgbClr val="F5924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7000EB47" id="Łącznik prosty ze strzałką 425" o:spid="_x0000_s1026" type="#_x0000_t32" style="position:absolute;margin-left:118.9pt;margin-top:326.45pt;width:.05pt;height:30pt;z-index:251696128;visibility:visible;mso-wrap-style:square;mso-wrap-distance-left:3.9pt;mso-wrap-distance-top:1.15pt;mso-wrap-distance-right:3.9pt;mso-wrap-distance-bottom:.0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" strokecolor="#f59240" strokeweight=".79mm">
                <v:stroke endarrow="open"/>
              </v:shape>
            </w:pict>
          </mc:Fallback>
        </mc:AlternateContent>
      </w:r>
      <w:r w:rsidRPr="007A1BE6">
        <w:rPr>
          <w:rFonts w:eastAsia="Times New Roman" w:cs="Calibri"/>
          <w:b/>
          <w:noProof/>
          <w:kern w:val="0"/>
          <w:sz w:val="18"/>
          <w:szCs w:val="18"/>
          <w:lang w:eastAsia="pl-PL"/>
          <w14:ligatures w14:val="none"/>
        </w:rPr>
        <mc:AlternateContent>
          <mc:Choice Requires="wps">
            <w:drawing>
              <wp:anchor distT="14605" distB="635" distL="42545" distR="47625" simplePos="0" relativeHeight="251697152" behindDoc="0" locked="0" layoutInCell="1" allowOverlap="1" wp14:anchorId="611DA133" wp14:editId="48BE1BA9">
                <wp:simplePos x="0" y="0"/>
                <wp:positionH relativeFrom="column">
                  <wp:posOffset>245745</wp:posOffset>
                </wp:positionH>
                <wp:positionV relativeFrom="paragraph">
                  <wp:posOffset>5220335</wp:posOffset>
                </wp:positionV>
                <wp:extent cx="9525" cy="342900"/>
                <wp:effectExtent l="42545" t="14605" r="47625" b="635"/>
                <wp:wrapNone/>
                <wp:docPr id="30" name="Łącznik prosty ze strzałką 423"/>
                <wp:cNvGraphicFramePr/>
                <a:graphic xmlns:a="http://schemas.openxmlformats.org/drawingml/2006/main">
                  <a:graphicData uri="http://schemas.microsoft.com/office/word/2010/wordprocessingShape">
                    <wps:wsp>
                      <wps:cNvCnPr/>
                      <wps:spPr>
                        <a:xfrm>
                          <a:off x="0" y="0"/>
                          <a:ext cx="9360" cy="343080"/>
                        </a:xfrm>
                        <a:prstGeom prst="straightConnector1">
                          <a:avLst/>
                        </a:prstGeom>
                        <a:noFill/>
                        <a:ln w="28440">
                          <a:solidFill>
                            <a:srgbClr val="F5924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2D42CF2E" id="Łącznik prosty ze strzałką 423" o:spid="_x0000_s1026" type="#_x0000_t32" style="position:absolute;margin-left:19.35pt;margin-top:411.05pt;width:.75pt;height:27pt;z-index:251697152;visibility:visible;mso-wrap-style:square;mso-wrap-distance-left:3.35pt;mso-wrap-distance-top:1.15pt;mso-wrap-distance-right:3.75pt;mso-wrap-distance-bottom:.0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" strokecolor="#f59240" strokeweight=".79mm">
                <v:stroke endarrow="open"/>
              </v:shape>
            </w:pict>
          </mc:Fallback>
        </mc:AlternateContent>
      </w:r>
      <w:r w:rsidRPr="007A1BE6">
        <w:rPr>
          <w:rFonts w:eastAsia="Times New Roman" w:cs="Calibri"/>
          <w:b/>
          <w:noProof/>
          <w:kern w:val="0"/>
          <w:sz w:val="18"/>
          <w:szCs w:val="18"/>
          <w:lang w:eastAsia="pl-PL"/>
          <w14:ligatures w14:val="none"/>
        </w:rPr>
        <mc:AlternateContent>
          <mc:Choice Requires="wps">
            <w:drawing>
              <wp:anchor distT="13335" distB="12065" distL="13335" distR="12065" simplePos="0" relativeHeight="251699200" behindDoc="0" locked="0" layoutInCell="1" allowOverlap="1" wp14:anchorId="4037FF15" wp14:editId="3F41968E">
                <wp:simplePos x="0" y="0"/>
                <wp:positionH relativeFrom="column">
                  <wp:posOffset>1246505</wp:posOffset>
                </wp:positionH>
                <wp:positionV relativeFrom="paragraph">
                  <wp:posOffset>4560570</wp:posOffset>
                </wp:positionV>
                <wp:extent cx="1542415" cy="464185"/>
                <wp:effectExtent l="13335" t="13335" r="12065" b="12065"/>
                <wp:wrapNone/>
                <wp:docPr id="31" name="Ramka15"/>
                <wp:cNvGraphicFramePr/>
                <a:graphic xmlns:a="http://schemas.openxmlformats.org/drawingml/2006/main">
                  <a:graphicData uri="http://schemas.microsoft.com/office/word/2010/wordprocessingShape">
                    <wps:wsp>
                      <wps:cNvSpPr/>
                      <wps:spPr>
                        <a:xfrm>
                          <a:off x="0" y="0"/>
                          <a:ext cx="1542240" cy="464040"/>
                        </a:xfrm>
                        <a:prstGeom prst="rect">
                          <a:avLst/>
                        </a:prstGeom>
                        <a:solidFill>
                          <a:srgbClr val="FFFFFF"/>
                        </a:solidFill>
                        <a:ln w="25400">
                          <a:solidFill>
                            <a:srgbClr val="F79646"/>
                          </a:solidFill>
                          <a:round/>
                        </a:ln>
                      </wps:spPr>
                      <wps:style>
                        <a:lnRef idx="0">
                          <a:scrgbClr r="0" g="0" b="0"/>
                        </a:lnRef>
                        <a:fillRef idx="0">
                          <a:scrgbClr r="0" g="0" b="0"/>
                        </a:fillRef>
                        <a:effectRef idx="0">
                          <a:scrgbClr r="0" g="0" b="0"/>
                        </a:effectRef>
                        <a:fontRef idx="minor"/>
                      </wps:style>
                      <wps:txbx>
                        <w:txbxContent>
                          <w:p w14:paraId="14537035" w14:textId="77777777" w:rsidR="009F5E29" w:rsidRDefault="009F5E29" w:rsidP="009F5E29">
                            <w:pPr>
                              <w:pStyle w:val="NormalnyWeb"/>
                              <w:spacing w:after="0"/>
                              <w:jc w:val="center"/>
                            </w:pPr>
                            <w:r>
                              <w:rPr>
                                <w:rFonts w:ascii="Calibri" w:hAnsi="Calibri"/>
                                <w:color w:val="000000"/>
                                <w:sz w:val="20"/>
                                <w:szCs w:val="20"/>
                              </w:rPr>
                              <w:t xml:space="preserve">Test </w:t>
                            </w:r>
                            <w:r w:rsidRPr="00BA32C8">
                              <w:rPr>
                                <w:rFonts w:ascii="Calibri" w:hAnsi="Calibri"/>
                                <w:color w:val="000000"/>
                                <w:sz w:val="20"/>
                                <w:szCs w:val="22"/>
                              </w:rPr>
                              <w:t>potwierdzenia</w:t>
                            </w:r>
                          </w:p>
                          <w:p w14:paraId="6004545A" w14:textId="77777777" w:rsidR="009F5E29" w:rsidRDefault="009F5E29" w:rsidP="009F5E29">
                            <w:pPr>
                              <w:pStyle w:val="NormalnyWeb"/>
                              <w:spacing w:after="0"/>
                              <w:jc w:val="center"/>
                            </w:pPr>
                            <w:r>
                              <w:rPr>
                                <w:rFonts w:ascii="Calibri" w:hAnsi="Calibri"/>
                                <w:color w:val="000000"/>
                                <w:sz w:val="20"/>
                                <w:szCs w:val="20"/>
                              </w:rPr>
                              <w:t>Wynik dodatni</w:t>
                            </w:r>
                          </w:p>
                        </w:txbxContent>
                      </wps:txbx>
                      <wps:bodyPr anchor="t">
                        <a:noAutofit/>
                      </wps:bodyPr>
                    </wps:wsp>
                  </a:graphicData>
                </a:graphic>
              </wp:anchor>
            </w:drawing>
          </mc:Choice>
          <mc:Fallback>
            <w:pict>
              <v:rect w14:anchorId="4037FF15" id="Ramka15" o:spid="_x0000_s1039" style="position:absolute;margin-left:98.15pt;margin-top:359.1pt;width:121.45pt;height:36.55pt;z-index:251699200;visibility:visible;mso-wrap-style:square;mso-wrap-distance-left:1.05pt;mso-wrap-distance-top:1.05pt;mso-wrap-distance-right:.95pt;mso-wrap-distance-bottom:.9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" strokecolor="#f79646" strokeweight="2pt">
                <v:stroke joinstyle="round"/>
                <v:textbox>
                  <w:txbxContent>
                    <w:p w14:paraId="14537035" w14:textId="77777777" w:rsidR="009F5E29" w:rsidRDefault="009F5E29" w:rsidP="009F5E29">
                      <w:pPr>
                        <w:pStyle w:val="NormalnyWeb"/>
                        <w:spacing w:after="0"/>
                        <w:jc w:val="center"/>
                      </w:pPr>
                      <w:r>
                        <w:rPr>
                          <w:rFonts w:ascii="Calibri" w:hAnsi="Calibri"/>
                          <w:color w:val="000000"/>
                          <w:sz w:val="20"/>
                          <w:szCs w:val="20"/>
                        </w:rPr>
                        <w:t xml:space="preserve">Test </w:t>
                      </w:r>
                      <w:r w:rsidRPr="00BA32C8">
                        <w:rPr>
                          <w:rFonts w:ascii="Calibri" w:hAnsi="Calibri"/>
                          <w:color w:val="000000"/>
                          <w:sz w:val="20"/>
                          <w:szCs w:val="22"/>
                        </w:rPr>
                        <w:t>potwierdzenia</w:t>
                      </w:r>
                    </w:p>
                    <w:p w14:paraId="6004545A" w14:textId="77777777" w:rsidR="009F5E29" w:rsidRDefault="009F5E29" w:rsidP="009F5E29">
                      <w:pPr>
                        <w:pStyle w:val="NormalnyWeb"/>
                        <w:spacing w:after="0"/>
                        <w:jc w:val="center"/>
                      </w:pPr>
                      <w:r>
                        <w:rPr>
                          <w:rFonts w:ascii="Calibri" w:hAnsi="Calibri"/>
                          <w:color w:val="000000"/>
                          <w:sz w:val="20"/>
                          <w:szCs w:val="20"/>
                        </w:rPr>
                        <w:t>Wynik dodatni</w:t>
                      </w:r>
                    </w:p>
                  </w:txbxContent>
                </v:textbox>
              </v:rect>
            </w:pict>
          </mc:Fallback>
        </mc:AlternateContent>
      </w:r>
      <w:r w:rsidRPr="007A1BE6">
        <w:rPr>
          <w:rFonts w:eastAsia="Times New Roman" w:cs="Calibri"/>
          <w:b/>
          <w:noProof/>
          <w:kern w:val="0"/>
          <w:sz w:val="18"/>
          <w:szCs w:val="18"/>
          <w:lang w:eastAsia="pl-PL"/>
          <w14:ligatures w14:val="none"/>
        </w:rPr>
        <mc:AlternateContent>
          <mc:Choice Requires="wps">
            <w:drawing>
              <wp:anchor distT="15240" distB="0" distL="50165" distR="48895" simplePos="0" relativeHeight="251700224" behindDoc="0" locked="0" layoutInCell="1" allowOverlap="1" wp14:anchorId="52399BD4" wp14:editId="071BF07B">
                <wp:simplePos x="0" y="0"/>
                <wp:positionH relativeFrom="column">
                  <wp:posOffset>2102485</wp:posOffset>
                </wp:positionH>
                <wp:positionV relativeFrom="paragraph">
                  <wp:posOffset>5104130</wp:posOffset>
                </wp:positionV>
                <wp:extent cx="635" cy="434975"/>
                <wp:effectExtent l="50165" t="15240" r="48895" b="0"/>
                <wp:wrapNone/>
                <wp:docPr id="32" name="Łącznik prosty ze strzałką 419"/>
                <wp:cNvGraphicFramePr/>
                <a:graphic xmlns:a="http://schemas.openxmlformats.org/drawingml/2006/main">
                  <a:graphicData uri="http://schemas.microsoft.com/office/word/2010/wordprocessingShape">
                    <wps:wsp>
                      <wps:cNvCnPr/>
                      <wps:spPr>
                        <a:xfrm flipH="1">
                          <a:off x="0" y="0"/>
                          <a:ext cx="720" cy="434880"/>
                        </a:xfrm>
                        <a:prstGeom prst="straightConnector1">
                          <a:avLst/>
                        </a:prstGeom>
                        <a:noFill/>
                        <a:ln w="28440">
                          <a:solidFill>
                            <a:srgbClr val="F6924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3A549671" id="Łącznik prosty ze strzałką 419" o:spid="_x0000_s1026" type="#_x0000_t32" style="position:absolute;margin-left:165.55pt;margin-top:401.9pt;width:.05pt;height:34.25pt;flip:x;z-index:251700224;visibility:visible;mso-wrap-style:square;mso-wrap-distance-left:3.95pt;mso-wrap-distance-top:1.2pt;mso-wrap-distance-right:3.8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" strokecolor="#f69240" strokeweight=".79mm">
                <v:stroke endarrow="open"/>
              </v:shape>
            </w:pict>
          </mc:Fallback>
        </mc:AlternateContent>
      </w:r>
      <w:r w:rsidRPr="007A1BE6">
        <w:rPr>
          <w:rFonts w:eastAsia="Times New Roman" w:cs="Calibri"/>
          <w:b/>
          <w:noProof/>
          <w:kern w:val="0"/>
          <w:sz w:val="18"/>
          <w:szCs w:val="18"/>
          <w:lang w:eastAsia="pl-PL"/>
          <w14:ligatures w14:val="none"/>
        </w:rPr>
        <mc:AlternateContent>
          <mc:Choice Requires="wps">
            <w:drawing>
              <wp:anchor distT="10160" distB="8890" distL="10160" distR="8890" simplePos="0" relativeHeight="251702272" behindDoc="0" locked="0" layoutInCell="1" allowOverlap="1" wp14:anchorId="55E557B4" wp14:editId="5A6276FF">
                <wp:simplePos x="0" y="0"/>
                <wp:positionH relativeFrom="column">
                  <wp:posOffset>-378460</wp:posOffset>
                </wp:positionH>
                <wp:positionV relativeFrom="paragraph">
                  <wp:posOffset>120650</wp:posOffset>
                </wp:positionV>
                <wp:extent cx="2643505" cy="362585"/>
                <wp:effectExtent l="10160" t="10160" r="8890" b="8890"/>
                <wp:wrapNone/>
                <wp:docPr id="33" name="Ramka16"/>
                <wp:cNvGraphicFramePr/>
                <a:graphic xmlns:a="http://schemas.openxmlformats.org/drawingml/2006/main">
                  <a:graphicData uri="http://schemas.microsoft.com/office/word/2010/wordprocessingShape">
                    <wps:wsp>
                      <wps:cNvSpPr/>
                      <wps:spPr>
                        <a:xfrm>
                          <a:off x="0" y="0"/>
                          <a:ext cx="2643480" cy="362520"/>
                        </a:xfrm>
                        <a:prstGeom prst="rect">
                          <a:avLst/>
                        </a:prstGeom>
                        <a:solidFill>
                          <a:srgbClr val="FFFFFF"/>
                        </a:solidFill>
                        <a:ln w="19050">
                          <a:solidFill>
                            <a:srgbClr val="F79646"/>
                          </a:solidFill>
                          <a:round/>
                        </a:ln>
                      </wps:spPr>
                      <wps:style>
                        <a:lnRef idx="0">
                          <a:scrgbClr r="0" g="0" b="0"/>
                        </a:lnRef>
                        <a:fillRef idx="0">
                          <a:scrgbClr r="0" g="0" b="0"/>
                        </a:fillRef>
                        <a:effectRef idx="0">
                          <a:scrgbClr r="0" g="0" b="0"/>
                        </a:effectRef>
                        <a:fontRef idx="minor"/>
                      </wps:style>
                      <wps:txbx>
                        <w:txbxContent>
                          <w:p w14:paraId="22EE113F" w14:textId="77777777" w:rsidR="009F5E29" w:rsidRPr="002D25C3" w:rsidRDefault="009F5E29" w:rsidP="009F5E29">
                            <w:pPr>
                              <w:pStyle w:val="NormalnyWeb"/>
                              <w:jc w:val="center"/>
                            </w:pPr>
                            <w:r w:rsidRPr="002D25C3">
                              <w:rPr>
                                <w:rFonts w:ascii="Calibri" w:hAnsi="Calibri"/>
                                <w:sz w:val="20"/>
                                <w:szCs w:val="20"/>
                              </w:rPr>
                              <w:t xml:space="preserve">Szybki test </w:t>
                            </w:r>
                            <w:r w:rsidRPr="002D25C3">
                              <w:rPr>
                                <w:rFonts w:ascii="Calibri" w:hAnsi="Calibri"/>
                                <w:sz w:val="20"/>
                                <w:szCs w:val="20"/>
                              </w:rPr>
                              <w:t>immunochromatograficzny III gen.</w:t>
                            </w:r>
                          </w:p>
                          <w:p w14:paraId="22186A3E" w14:textId="77777777" w:rsidR="009F5E29" w:rsidRDefault="009F5E29" w:rsidP="009F5E29">
                            <w:pPr>
                              <w:pStyle w:val="NormalnyWeb"/>
                              <w:spacing w:after="0"/>
                              <w:jc w:val="center"/>
                              <w:rPr>
                                <w:color w:val="000000"/>
                              </w:rPr>
                            </w:pPr>
                          </w:p>
                        </w:txbxContent>
                      </wps:txbx>
                      <wps:bodyPr anchor="t">
                        <a:noAutofit/>
                      </wps:bodyPr>
                    </wps:wsp>
                  </a:graphicData>
                </a:graphic>
              </wp:anchor>
            </w:drawing>
          </mc:Choice>
          <mc:Fallback>
            <w:pict>
              <v:rect w14:anchorId="55E557B4" id="Ramka16" o:spid="_x0000_s1040" style="position:absolute;margin-left:-29.8pt;margin-top:9.5pt;width:208.15pt;height:28.55pt;z-index:251702272;visibility:visible;mso-wrap-style:square;mso-wrap-distance-left:.8pt;mso-wrap-distance-top:.8pt;mso-wrap-distance-right:.7pt;mso-wrap-distance-bottom:.7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" strokecolor="#f79646" strokeweight="1.5pt">
                <v:stroke joinstyle="round"/>
                <v:textbox>
                  <w:txbxContent>
                    <w:p w14:paraId="22EE113F" w14:textId="77777777" w:rsidR="009F5E29" w:rsidRPr="002D25C3" w:rsidRDefault="009F5E29" w:rsidP="009F5E29">
                      <w:pPr>
                        <w:pStyle w:val="NormalnyWeb"/>
                        <w:jc w:val="center"/>
                      </w:pPr>
                      <w:r w:rsidRPr="002D25C3">
                        <w:rPr>
                          <w:rFonts w:ascii="Calibri" w:hAnsi="Calibri"/>
                          <w:sz w:val="20"/>
                          <w:szCs w:val="20"/>
                        </w:rPr>
                        <w:t xml:space="preserve">Szybki test </w:t>
                      </w:r>
                      <w:r w:rsidRPr="002D25C3">
                        <w:rPr>
                          <w:rFonts w:ascii="Calibri" w:hAnsi="Calibri"/>
                          <w:sz w:val="20"/>
                          <w:szCs w:val="20"/>
                        </w:rPr>
                        <w:t>immunochromatograficzny III gen.</w:t>
                      </w:r>
                    </w:p>
                    <w:p w14:paraId="22186A3E" w14:textId="77777777" w:rsidR="009F5E29" w:rsidRDefault="009F5E29" w:rsidP="009F5E29">
                      <w:pPr>
                        <w:pStyle w:val="NormalnyWeb"/>
                        <w:spacing w:after="0"/>
                        <w:jc w:val="center"/>
                        <w:rPr>
                          <w:color w:val="000000"/>
                        </w:rPr>
                      </w:pPr>
                    </w:p>
                  </w:txbxContent>
                </v:textbox>
              </v:rect>
            </w:pict>
          </mc:Fallback>
        </mc:AlternateContent>
      </w:r>
      <w:r w:rsidRPr="007A1BE6">
        <w:rPr>
          <w:rFonts w:eastAsia="Times New Roman" w:cs="Calibri"/>
          <w:b/>
          <w:noProof/>
          <w:kern w:val="0"/>
          <w:sz w:val="18"/>
          <w:szCs w:val="18"/>
          <w:lang w:eastAsia="pl-PL"/>
          <w14:ligatures w14:val="none"/>
        </w:rPr>
        <mc:AlternateContent>
          <mc:Choice Requires="wps">
            <w:drawing>
              <wp:anchor distT="0" distB="635" distL="49530" distR="49530" simplePos="0" relativeHeight="251705344" behindDoc="0" locked="0" layoutInCell="1" allowOverlap="1" wp14:anchorId="0E7BEFFA" wp14:editId="43B20D68">
                <wp:simplePos x="0" y="0"/>
                <wp:positionH relativeFrom="column">
                  <wp:posOffset>909320</wp:posOffset>
                </wp:positionH>
                <wp:positionV relativeFrom="paragraph">
                  <wp:posOffset>651510</wp:posOffset>
                </wp:positionV>
                <wp:extent cx="368300" cy="635"/>
                <wp:effectExtent l="49530" t="0" r="49530" b="635"/>
                <wp:wrapNone/>
                <wp:docPr id="34" name="Łącznik: łamany 399"/>
                <wp:cNvGraphicFramePr/>
                <a:graphic xmlns:a="http://schemas.openxmlformats.org/drawingml/2006/main">
                  <a:graphicData uri="http://schemas.microsoft.com/office/word/2010/wordprocessingShape">
                    <wps:wsp>
                      <wps:cNvCnPr/>
                      <wps:spPr>
                        <a:xfrm rot="16200000" flipH="1">
                          <a:off x="0" y="0"/>
                          <a:ext cx="368280" cy="720"/>
                        </a:xfrm>
                        <a:prstGeom prst="bentConnector3">
                          <a:avLst>
                            <a:gd name="adj1" fmla="val 10800"/>
                          </a:avLst>
                        </a:prstGeom>
                        <a:noFill/>
                        <a:ln w="28440">
                          <a:solidFill>
                            <a:srgbClr val="F69240"/>
                          </a:solidFill>
                          <a:miter/>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6F974A78" id="Łącznik: łamany 399" o:spid="_x0000_s1026" type="#_x0000_t34" style="position:absolute;margin-left:71.6pt;margin-top:51.3pt;width:29pt;height:.05pt;rotation:90;flip:x;z-index:251705344;visibility:visible;mso-wrap-style:square;mso-wrap-distance-left:3.9pt;mso-wrap-distance-top:0;mso-wrap-distance-right:3.9pt;mso-wrap-distance-bottom:.0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" adj="2333" strokecolor="#f69240" strokeweight=".79mm">
                <v:stroke endarrow="open"/>
              </v:shape>
            </w:pict>
          </mc:Fallback>
        </mc:AlternateContent>
      </w:r>
      <w:r w:rsidRPr="007A1BE6">
        <w:rPr>
          <w:rFonts w:eastAsia="Times New Roman" w:cs="Calibri"/>
          <w:b/>
          <w:noProof/>
          <w:kern w:val="0"/>
          <w:sz w:val="18"/>
          <w:szCs w:val="18"/>
          <w:lang w:eastAsia="pl-PL"/>
          <w14:ligatures w14:val="none"/>
        </w:rPr>
        <mc:AlternateContent>
          <mc:Choice Requires="wps">
            <w:drawing>
              <wp:anchor distT="0" distB="635" distL="48895" distR="50165" simplePos="0" relativeHeight="251706368" behindDoc="0" locked="0" layoutInCell="1" allowOverlap="1" wp14:anchorId="20B9227A" wp14:editId="796C7809">
                <wp:simplePos x="0" y="0"/>
                <wp:positionH relativeFrom="column">
                  <wp:posOffset>67945</wp:posOffset>
                </wp:positionH>
                <wp:positionV relativeFrom="paragraph">
                  <wp:posOffset>646430</wp:posOffset>
                </wp:positionV>
                <wp:extent cx="368300" cy="635"/>
                <wp:effectExtent l="48895" t="0" r="50165" b="635"/>
                <wp:wrapNone/>
                <wp:docPr id="35" name="Łącznik: łamany 417"/>
                <wp:cNvGraphicFramePr/>
                <a:graphic xmlns:a="http://schemas.openxmlformats.org/drawingml/2006/main">
                  <a:graphicData uri="http://schemas.microsoft.com/office/word/2010/wordprocessingShape">
                    <wps:wsp>
                      <wps:cNvCnPr/>
                      <wps:spPr>
                        <a:xfrm rot="16200000" flipH="1">
                          <a:off x="0" y="0"/>
                          <a:ext cx="368280" cy="720"/>
                        </a:xfrm>
                        <a:prstGeom prst="bentConnector3">
                          <a:avLst>
                            <a:gd name="adj1" fmla="val 10800"/>
                          </a:avLst>
                        </a:prstGeom>
                        <a:noFill/>
                        <a:ln w="28440">
                          <a:solidFill>
                            <a:srgbClr val="F69240"/>
                          </a:solidFill>
                          <a:miter/>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5A9F6F21" id="Łącznik: łamany 417" o:spid="_x0000_s1026" type="#_x0000_t34" style="position:absolute;margin-left:5.35pt;margin-top:50.9pt;width:29pt;height:.05pt;rotation:90;flip:x;z-index:251706368;visibility:visible;mso-wrap-style:square;mso-wrap-distance-left:3.85pt;mso-wrap-distance-top:0;mso-wrap-distance-right:3.95pt;mso-wrap-distance-bottom:.0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" adj="2333" strokecolor="#f69240" strokeweight=".79mm">
                <v:stroke endarrow="open"/>
              </v:shape>
            </w:pict>
          </mc:Fallback>
        </mc:AlternateContent>
      </w:r>
      <w:r w:rsidRPr="007A1BE6">
        <w:rPr>
          <w:rFonts w:eastAsia="Times New Roman" w:cs="Calibri"/>
          <w:b/>
          <w:noProof/>
          <w:kern w:val="0"/>
          <w:sz w:val="18"/>
          <w:szCs w:val="18"/>
          <w:lang w:eastAsia="pl-PL"/>
          <w14:ligatures w14:val="none"/>
        </w:rPr>
        <mc:AlternateContent>
          <mc:Choice Requires="wps">
            <w:drawing>
              <wp:anchor distT="9525" distB="45085" distL="635" distR="0" simplePos="0" relativeHeight="251707392" behindDoc="0" locked="0" layoutInCell="1" allowOverlap="1" wp14:anchorId="5145E9AE" wp14:editId="02228E28">
                <wp:simplePos x="0" y="0"/>
                <wp:positionH relativeFrom="column">
                  <wp:posOffset>1764030</wp:posOffset>
                </wp:positionH>
                <wp:positionV relativeFrom="paragraph">
                  <wp:posOffset>1127125</wp:posOffset>
                </wp:positionV>
                <wp:extent cx="771525" cy="278130"/>
                <wp:effectExtent l="635" t="9525" r="0" b="45085"/>
                <wp:wrapNone/>
                <wp:docPr id="36" name="Łącznik: łamany 401"/>
                <wp:cNvGraphicFramePr/>
                <a:graphic xmlns:a="http://schemas.openxmlformats.org/drawingml/2006/main">
                  <a:graphicData uri="http://schemas.microsoft.com/office/word/2010/wordprocessingShape">
                    <wps:wsp>
                      <wps:cNvCnPr/>
                      <wps:spPr>
                        <a:xfrm>
                          <a:off x="0" y="0"/>
                          <a:ext cx="771480" cy="278280"/>
                        </a:xfrm>
                        <a:prstGeom prst="bentConnector3">
                          <a:avLst>
                            <a:gd name="adj1" fmla="val 10800"/>
                          </a:avLst>
                        </a:prstGeom>
                        <a:noFill/>
                        <a:ln w="19080">
                          <a:solidFill>
                            <a:srgbClr val="F69240"/>
                          </a:solidFill>
                          <a:miter/>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019F5DC6" id="Łącznik: łamany 401" o:spid="_x0000_s1026" type="#_x0000_t34" style="position:absolute;margin-left:138.9pt;margin-top:88.75pt;width:60.75pt;height:21.9pt;z-index:251707392;visibility:visible;mso-wrap-style:square;mso-wrap-distance-left:.05pt;mso-wrap-distance-top:.75pt;mso-wrap-distance-right:0;mso-wrap-distance-bottom:3.5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" adj="2333" strokecolor="#f69240" strokeweight=".53mm">
                <v:stroke endarrow="open"/>
              </v:shape>
            </w:pict>
          </mc:Fallback>
        </mc:AlternateContent>
      </w:r>
    </w:p>
    <w:p w14:paraId="26603A4A" w14:textId="77777777" w:rsidR="009F5E29" w:rsidRPr="007A1BE6" w:rsidRDefault="009F5E29" w:rsidP="009F5E29">
      <w:pPr>
        <w:spacing w:after="120" w:line="240" w:lineRule="auto"/>
        <w:jc w:val="both"/>
        <w:rPr>
          <w:rFonts w:ascii="Calibri" w:eastAsia="Times New Roman" w:hAnsi="Calibri" w:cs="Calibri"/>
          <w:kern w:val="0"/>
          <w:sz w:val="18"/>
          <w:szCs w:val="18"/>
          <w:lang w:eastAsia="pl-PL"/>
          <w14:ligatures w14:val="none"/>
        </w:rPr>
      </w:pPr>
    </w:p>
    <w:p w14:paraId="54A8F8E8"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7161B5D1"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r w:rsidRPr="007A1BE6">
        <w:rPr>
          <w:rFonts w:eastAsia="Times New Roman" w:cs="Calibri"/>
          <w:b/>
          <w:noProof/>
          <w:kern w:val="0"/>
          <w:sz w:val="18"/>
          <w:szCs w:val="18"/>
          <w:lang w:eastAsia="pl-PL"/>
          <w14:ligatures w14:val="none"/>
        </w:rPr>
        <mc:AlternateContent>
          <mc:Choice Requires="wps">
            <w:drawing>
              <wp:anchor distT="9525" distB="9525" distL="10160" distR="8890" simplePos="0" relativeHeight="251703296" behindDoc="0" locked="0" layoutInCell="1" allowOverlap="1" wp14:anchorId="02B45520" wp14:editId="5B324FC4">
                <wp:simplePos x="0" y="0"/>
                <wp:positionH relativeFrom="column">
                  <wp:posOffset>-391795</wp:posOffset>
                </wp:positionH>
                <wp:positionV relativeFrom="paragraph">
                  <wp:posOffset>261620</wp:posOffset>
                </wp:positionV>
                <wp:extent cx="987425" cy="379730"/>
                <wp:effectExtent l="10160" t="9525" r="8890" b="9525"/>
                <wp:wrapNone/>
                <wp:docPr id="37" name="Ramka17"/>
                <wp:cNvGraphicFramePr/>
                <a:graphic xmlns:a="http://schemas.openxmlformats.org/drawingml/2006/main">
                  <a:graphicData uri="http://schemas.microsoft.com/office/word/2010/wordprocessingShape">
                    <wps:wsp>
                      <wps:cNvSpPr/>
                      <wps:spPr>
                        <a:xfrm>
                          <a:off x="0" y="0"/>
                          <a:ext cx="987480" cy="379800"/>
                        </a:xfrm>
                        <a:prstGeom prst="rect">
                          <a:avLst/>
                        </a:prstGeom>
                        <a:solidFill>
                          <a:srgbClr val="FFFFFF"/>
                        </a:solidFill>
                        <a:ln w="19050">
                          <a:solidFill>
                            <a:srgbClr val="F79646"/>
                          </a:solidFill>
                          <a:round/>
                        </a:ln>
                      </wps:spPr>
                      <wps:style>
                        <a:lnRef idx="0">
                          <a:scrgbClr r="0" g="0" b="0"/>
                        </a:lnRef>
                        <a:fillRef idx="0">
                          <a:scrgbClr r="0" g="0" b="0"/>
                        </a:fillRef>
                        <a:effectRef idx="0">
                          <a:scrgbClr r="0" g="0" b="0"/>
                        </a:effectRef>
                        <a:fontRef idx="minor"/>
                      </wps:style>
                      <wps:txbx>
                        <w:txbxContent>
                          <w:p w14:paraId="17B26B99" w14:textId="77777777" w:rsidR="009F5E29" w:rsidRPr="002D25C3" w:rsidRDefault="009F5E29" w:rsidP="009F5E29">
                            <w:pPr>
                              <w:pStyle w:val="NormalnyWeb"/>
                              <w:jc w:val="center"/>
                              <w:rPr>
                                <w:rFonts w:ascii="Calibri" w:hAnsi="Calibri"/>
                                <w:color w:val="000000"/>
                                <w:sz w:val="20"/>
                                <w:szCs w:val="20"/>
                              </w:rPr>
                            </w:pPr>
                            <w:r w:rsidRPr="002D25C3">
                              <w:rPr>
                                <w:rFonts w:ascii="Calibri" w:hAnsi="Calibri"/>
                                <w:color w:val="000000"/>
                                <w:sz w:val="20"/>
                                <w:szCs w:val="20"/>
                              </w:rPr>
                              <w:t>Niereaktywny</w:t>
                            </w:r>
                          </w:p>
                          <w:p w14:paraId="32D67DBC" w14:textId="77777777" w:rsidR="009F5E29" w:rsidRDefault="009F5E29" w:rsidP="009F5E29">
                            <w:pPr>
                              <w:pStyle w:val="NormalnyWeb"/>
                              <w:spacing w:after="0"/>
                              <w:jc w:val="center"/>
                              <w:rPr>
                                <w:color w:val="000000"/>
                              </w:rPr>
                            </w:pPr>
                          </w:p>
                        </w:txbxContent>
                      </wps:txbx>
                      <wps:bodyPr anchor="t">
                        <a:noAutofit/>
                      </wps:bodyPr>
                    </wps:wsp>
                  </a:graphicData>
                </a:graphic>
              </wp:anchor>
            </w:drawing>
          </mc:Choice>
          <mc:Fallback>
            <w:pict>
              <v:rect w14:anchorId="02B45520" id="Ramka17" o:spid="_x0000_s1041" style="position:absolute;margin-left:-30.85pt;margin-top:20.6pt;width:77.75pt;height:29.9pt;z-index:251703296;visibility:visible;mso-wrap-style:square;mso-wrap-distance-left:.8pt;mso-wrap-distance-top:.75pt;mso-wrap-distance-right:.7pt;mso-wrap-distance-bottom:.7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" strokecolor="#f79646" strokeweight="1.5pt">
                <v:stroke joinstyle="round"/>
                <v:textbox>
                  <w:txbxContent>
                    <w:p w14:paraId="17B26B99" w14:textId="77777777" w:rsidR="009F5E29" w:rsidRPr="002D25C3" w:rsidRDefault="009F5E29" w:rsidP="009F5E29">
                      <w:pPr>
                        <w:pStyle w:val="NormalnyWeb"/>
                        <w:jc w:val="center"/>
                        <w:rPr>
                          <w:rFonts w:ascii="Calibri" w:hAnsi="Calibri"/>
                          <w:color w:val="000000"/>
                          <w:sz w:val="20"/>
                          <w:szCs w:val="20"/>
                        </w:rPr>
                      </w:pPr>
                      <w:r w:rsidRPr="002D25C3">
                        <w:rPr>
                          <w:rFonts w:ascii="Calibri" w:hAnsi="Calibri"/>
                          <w:color w:val="000000"/>
                          <w:sz w:val="20"/>
                          <w:szCs w:val="20"/>
                        </w:rPr>
                        <w:t>Niereaktywny</w:t>
                      </w:r>
                    </w:p>
                    <w:p w14:paraId="32D67DBC" w14:textId="77777777" w:rsidR="009F5E29" w:rsidRDefault="009F5E29" w:rsidP="009F5E29">
                      <w:pPr>
                        <w:pStyle w:val="NormalnyWeb"/>
                        <w:spacing w:after="0"/>
                        <w:jc w:val="center"/>
                        <w:rPr>
                          <w:color w:val="000000"/>
                        </w:rPr>
                      </w:pPr>
                    </w:p>
                  </w:txbxContent>
                </v:textbox>
              </v:rect>
            </w:pict>
          </mc:Fallback>
        </mc:AlternateContent>
      </w:r>
    </w:p>
    <w:p w14:paraId="4C891573"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r w:rsidRPr="007A1BE6">
        <w:rPr>
          <w:rFonts w:eastAsia="Times New Roman" w:cs="Calibri"/>
          <w:b/>
          <w:noProof/>
          <w:kern w:val="0"/>
          <w:sz w:val="18"/>
          <w:szCs w:val="18"/>
          <w:lang w:eastAsia="pl-PL"/>
          <w14:ligatures w14:val="none"/>
        </w:rPr>
        <mc:AlternateContent>
          <mc:Choice Requires="wps">
            <w:drawing>
              <wp:anchor distT="9525" distB="9525" distL="9525" distR="9525" simplePos="0" relativeHeight="251704320" behindDoc="0" locked="0" layoutInCell="1" allowOverlap="1" wp14:anchorId="342B0A4F" wp14:editId="72375169">
                <wp:simplePos x="0" y="0"/>
                <wp:positionH relativeFrom="column">
                  <wp:posOffset>673100</wp:posOffset>
                </wp:positionH>
                <wp:positionV relativeFrom="paragraph">
                  <wp:posOffset>53340</wp:posOffset>
                </wp:positionV>
                <wp:extent cx="1041400" cy="372110"/>
                <wp:effectExtent l="9525" t="9525" r="9525" b="9525"/>
                <wp:wrapNone/>
                <wp:docPr id="38" name="Ramka18"/>
                <wp:cNvGraphicFramePr/>
                <a:graphic xmlns:a="http://schemas.openxmlformats.org/drawingml/2006/main">
                  <a:graphicData uri="http://schemas.microsoft.com/office/word/2010/wordprocessingShape">
                    <wps:wsp>
                      <wps:cNvSpPr/>
                      <wps:spPr>
                        <a:xfrm>
                          <a:off x="0" y="0"/>
                          <a:ext cx="1041480" cy="372240"/>
                        </a:xfrm>
                        <a:prstGeom prst="rect">
                          <a:avLst/>
                        </a:prstGeom>
                        <a:solidFill>
                          <a:srgbClr val="FFFFFF"/>
                        </a:solidFill>
                        <a:ln w="19050">
                          <a:solidFill>
                            <a:srgbClr val="F79646"/>
                          </a:solidFill>
                          <a:round/>
                        </a:ln>
                      </wps:spPr>
                      <wps:style>
                        <a:lnRef idx="0">
                          <a:scrgbClr r="0" g="0" b="0"/>
                        </a:lnRef>
                        <a:fillRef idx="0">
                          <a:scrgbClr r="0" g="0" b="0"/>
                        </a:fillRef>
                        <a:effectRef idx="0">
                          <a:scrgbClr r="0" g="0" b="0"/>
                        </a:effectRef>
                        <a:fontRef idx="minor"/>
                      </wps:style>
                      <wps:txbx>
                        <w:txbxContent>
                          <w:p w14:paraId="1874590B" w14:textId="77777777" w:rsidR="009F5E29" w:rsidRPr="002D25C3" w:rsidRDefault="009F5E29" w:rsidP="009F5E29">
                            <w:pPr>
                              <w:pStyle w:val="NormalnyWeb"/>
                              <w:jc w:val="center"/>
                              <w:rPr>
                                <w:rFonts w:ascii="Calibri" w:hAnsi="Calibri"/>
                                <w:color w:val="000000"/>
                                <w:sz w:val="20"/>
                                <w:szCs w:val="20"/>
                              </w:rPr>
                            </w:pPr>
                            <w:r w:rsidRPr="002D25C3">
                              <w:rPr>
                                <w:rFonts w:ascii="Calibri" w:hAnsi="Calibri"/>
                                <w:color w:val="000000"/>
                                <w:sz w:val="20"/>
                                <w:szCs w:val="20"/>
                              </w:rPr>
                              <w:t>Reaktywny</w:t>
                            </w:r>
                          </w:p>
                          <w:p w14:paraId="4288BD9C" w14:textId="77777777" w:rsidR="009F5E29" w:rsidRDefault="009F5E29" w:rsidP="009F5E29">
                            <w:pPr>
                              <w:pStyle w:val="NormalnyWeb"/>
                              <w:spacing w:after="0"/>
                              <w:jc w:val="center"/>
                              <w:rPr>
                                <w:color w:val="000000"/>
                              </w:rPr>
                            </w:pPr>
                          </w:p>
                        </w:txbxContent>
                      </wps:txbx>
                      <wps:bodyPr anchor="t">
                        <a:noAutofit/>
                      </wps:bodyPr>
                    </wps:wsp>
                  </a:graphicData>
                </a:graphic>
              </wp:anchor>
            </w:drawing>
          </mc:Choice>
          <mc:Fallback>
            <w:pict>
              <v:rect w14:anchorId="342B0A4F" id="Ramka18" o:spid="_x0000_s1042" style="position:absolute;margin-left:53pt;margin-top:4.2pt;width:82pt;height:29.3pt;z-index:251704320;visibility:visible;mso-wrap-style:square;mso-wrap-distance-left:.75pt;mso-wrap-distance-top:.75pt;mso-wrap-distance-right:.75pt;mso-wrap-distance-bottom:.7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" strokecolor="#f79646" strokeweight="1.5pt">
                <v:stroke joinstyle="round"/>
                <v:textbox>
                  <w:txbxContent>
                    <w:p w14:paraId="1874590B" w14:textId="77777777" w:rsidR="009F5E29" w:rsidRPr="002D25C3" w:rsidRDefault="009F5E29" w:rsidP="009F5E29">
                      <w:pPr>
                        <w:pStyle w:val="NormalnyWeb"/>
                        <w:jc w:val="center"/>
                        <w:rPr>
                          <w:rFonts w:ascii="Calibri" w:hAnsi="Calibri"/>
                          <w:color w:val="000000"/>
                          <w:sz w:val="20"/>
                          <w:szCs w:val="20"/>
                        </w:rPr>
                      </w:pPr>
                      <w:r w:rsidRPr="002D25C3">
                        <w:rPr>
                          <w:rFonts w:ascii="Calibri" w:hAnsi="Calibri"/>
                          <w:color w:val="000000"/>
                          <w:sz w:val="20"/>
                          <w:szCs w:val="20"/>
                        </w:rPr>
                        <w:t>Reaktywny</w:t>
                      </w:r>
                    </w:p>
                    <w:p w14:paraId="4288BD9C" w14:textId="77777777" w:rsidR="009F5E29" w:rsidRDefault="009F5E29" w:rsidP="009F5E29">
                      <w:pPr>
                        <w:pStyle w:val="NormalnyWeb"/>
                        <w:spacing w:after="0"/>
                        <w:jc w:val="center"/>
                        <w:rPr>
                          <w:color w:val="000000"/>
                        </w:rPr>
                      </w:pPr>
                    </w:p>
                  </w:txbxContent>
                </v:textbox>
              </v:rect>
            </w:pict>
          </mc:Fallback>
        </mc:AlternateContent>
      </w:r>
    </w:p>
    <w:p w14:paraId="4208C6CD"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r w:rsidRPr="007A1BE6">
        <w:rPr>
          <w:rFonts w:eastAsia="Times New Roman" w:cs="Calibri"/>
          <w:b/>
          <w:noProof/>
          <w:kern w:val="0"/>
          <w:sz w:val="18"/>
          <w:szCs w:val="18"/>
          <w:lang w:eastAsia="pl-PL"/>
          <w14:ligatures w14:val="none"/>
        </w:rPr>
        <mc:AlternateContent>
          <mc:Choice Requires="wps">
            <w:drawing>
              <wp:anchor distT="9525" distB="9525" distL="9525" distR="9525" simplePos="0" relativeHeight="251683840" behindDoc="0" locked="0" layoutInCell="1" allowOverlap="1" wp14:anchorId="4F3B2BBE" wp14:editId="2C0A08F1">
                <wp:simplePos x="0" y="0"/>
                <wp:positionH relativeFrom="column">
                  <wp:posOffset>2602230</wp:posOffset>
                </wp:positionH>
                <wp:positionV relativeFrom="paragraph">
                  <wp:posOffset>217805</wp:posOffset>
                </wp:positionV>
                <wp:extent cx="1442720" cy="322580"/>
                <wp:effectExtent l="9525" t="9525" r="9525" b="9525"/>
                <wp:wrapNone/>
                <wp:docPr id="39" name="Ramka19"/>
                <wp:cNvGraphicFramePr/>
                <a:graphic xmlns:a="http://schemas.openxmlformats.org/drawingml/2006/main">
                  <a:graphicData uri="http://schemas.microsoft.com/office/word/2010/wordprocessingShape">
                    <wps:wsp>
                      <wps:cNvSpPr/>
                      <wps:spPr>
                        <a:xfrm>
                          <a:off x="0" y="0"/>
                          <a:ext cx="1442880" cy="322560"/>
                        </a:xfrm>
                        <a:prstGeom prst="rect">
                          <a:avLst/>
                        </a:prstGeom>
                        <a:solidFill>
                          <a:srgbClr val="FFFFFF"/>
                        </a:solidFill>
                        <a:ln w="19050">
                          <a:solidFill>
                            <a:srgbClr val="F79646"/>
                          </a:solidFill>
                          <a:round/>
                        </a:ln>
                      </wps:spPr>
                      <wps:style>
                        <a:lnRef idx="0">
                          <a:scrgbClr r="0" g="0" b="0"/>
                        </a:lnRef>
                        <a:fillRef idx="0">
                          <a:scrgbClr r="0" g="0" b="0"/>
                        </a:fillRef>
                        <a:effectRef idx="0">
                          <a:scrgbClr r="0" g="0" b="0"/>
                        </a:effectRef>
                        <a:fontRef idx="minor"/>
                      </wps:style>
                      <wps:txbx>
                        <w:txbxContent>
                          <w:p w14:paraId="08CB6CCC" w14:textId="77777777" w:rsidR="009F5E29" w:rsidRDefault="009F5E29" w:rsidP="009F5E29">
                            <w:pPr>
                              <w:pStyle w:val="NormalnyWeb"/>
                              <w:jc w:val="center"/>
                              <w:rPr>
                                <w:rFonts w:ascii="Calibri" w:hAnsi="Calibri"/>
                                <w:color w:val="000000"/>
                                <w:sz w:val="20"/>
                                <w:szCs w:val="20"/>
                              </w:rPr>
                            </w:pPr>
                            <w:r>
                              <w:rPr>
                                <w:rFonts w:ascii="Calibri" w:hAnsi="Calibri"/>
                                <w:color w:val="000000"/>
                                <w:sz w:val="20"/>
                                <w:szCs w:val="20"/>
                              </w:rPr>
                              <w:t xml:space="preserve">Pobranie krwi </w:t>
                            </w:r>
                          </w:p>
                          <w:p w14:paraId="7F1974EB" w14:textId="77777777" w:rsidR="009F5E29" w:rsidRDefault="009F5E29" w:rsidP="009F5E29">
                            <w:pPr>
                              <w:pStyle w:val="NormalnyWeb"/>
                              <w:spacing w:after="0"/>
                              <w:jc w:val="center"/>
                              <w:rPr>
                                <w:color w:val="000000"/>
                              </w:rPr>
                            </w:pPr>
                          </w:p>
                        </w:txbxContent>
                      </wps:txbx>
                      <wps:bodyPr anchor="t">
                        <a:noAutofit/>
                      </wps:bodyPr>
                    </wps:wsp>
                  </a:graphicData>
                </a:graphic>
              </wp:anchor>
            </w:drawing>
          </mc:Choice>
          <mc:Fallback>
            <w:pict>
              <v:rect w14:anchorId="4F3B2BBE" id="Ramka19" o:spid="_x0000_s1043" style="position:absolute;margin-left:204.9pt;margin-top:17.15pt;width:113.6pt;height:25.4pt;z-index:251683840;visibility:visible;mso-wrap-style:square;mso-wrap-distance-left:.75pt;mso-wrap-distance-top:.75pt;mso-wrap-distance-right:.75pt;mso-wrap-distance-bottom:.7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" strokecolor="#f79646" strokeweight="1.5pt">
                <v:stroke joinstyle="round"/>
                <v:textbox>
                  <w:txbxContent>
                    <w:p w14:paraId="08CB6CCC" w14:textId="77777777" w:rsidR="009F5E29" w:rsidRDefault="009F5E29" w:rsidP="009F5E29">
                      <w:pPr>
                        <w:pStyle w:val="NormalnyWeb"/>
                        <w:jc w:val="center"/>
                        <w:rPr>
                          <w:rFonts w:ascii="Calibri" w:hAnsi="Calibri"/>
                          <w:color w:val="000000"/>
                          <w:sz w:val="20"/>
                          <w:szCs w:val="20"/>
                        </w:rPr>
                      </w:pPr>
                      <w:r>
                        <w:rPr>
                          <w:rFonts w:ascii="Calibri" w:hAnsi="Calibri"/>
                          <w:color w:val="000000"/>
                          <w:sz w:val="20"/>
                          <w:szCs w:val="20"/>
                        </w:rPr>
                        <w:t xml:space="preserve">Pobranie krwi </w:t>
                      </w:r>
                    </w:p>
                    <w:p w14:paraId="7F1974EB" w14:textId="77777777" w:rsidR="009F5E29" w:rsidRDefault="009F5E29" w:rsidP="009F5E29">
                      <w:pPr>
                        <w:pStyle w:val="NormalnyWeb"/>
                        <w:spacing w:after="0"/>
                        <w:jc w:val="center"/>
                        <w:rPr>
                          <w:color w:val="000000"/>
                        </w:rPr>
                      </w:pPr>
                    </w:p>
                  </w:txbxContent>
                </v:textbox>
              </v:rect>
            </w:pict>
          </mc:Fallback>
        </mc:AlternateContent>
      </w:r>
    </w:p>
    <w:p w14:paraId="65BF8122"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r w:rsidRPr="007A1BE6">
        <w:rPr>
          <w:rFonts w:eastAsia="Times New Roman" w:cs="Calibri"/>
          <w:b/>
          <w:noProof/>
          <w:kern w:val="0"/>
          <w:sz w:val="18"/>
          <w:szCs w:val="18"/>
          <w:lang w:eastAsia="pl-PL"/>
          <w14:ligatures w14:val="none"/>
        </w:rPr>
        <mc:AlternateContent>
          <mc:Choice Requires="wps">
            <w:drawing>
              <wp:anchor distT="15240" distB="0" distL="49530" distR="49530" simplePos="0" relativeHeight="251718656" behindDoc="0" locked="0" layoutInCell="1" allowOverlap="1" wp14:anchorId="1805D521" wp14:editId="32CE02B8">
                <wp:simplePos x="0" y="0"/>
                <wp:positionH relativeFrom="column">
                  <wp:posOffset>635</wp:posOffset>
                </wp:positionH>
                <wp:positionV relativeFrom="paragraph">
                  <wp:posOffset>635</wp:posOffset>
                </wp:positionV>
                <wp:extent cx="635" cy="454025"/>
                <wp:effectExtent l="49530" t="15240" r="49530" b="0"/>
                <wp:wrapNone/>
                <wp:docPr id="40" name="Łącznik prosty ze strzałką 391"/>
                <wp:cNvGraphicFramePr/>
                <a:graphic xmlns:a="http://schemas.openxmlformats.org/drawingml/2006/main">
                  <a:graphicData uri="http://schemas.microsoft.com/office/word/2010/wordprocessingShape">
                    <wps:wsp>
                      <wps:cNvCnPr/>
                      <wps:spPr>
                        <a:xfrm>
                          <a:off x="0" y="0"/>
                          <a:ext cx="720" cy="453960"/>
                        </a:xfrm>
                        <a:prstGeom prst="straightConnector1">
                          <a:avLst/>
                        </a:prstGeom>
                        <a:noFill/>
                        <a:ln w="28440">
                          <a:solidFill>
                            <a:srgbClr val="F5924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3F4D41A6" id="Łącznik prosty ze strzałką 391" o:spid="_x0000_s1026" type="#_x0000_t32" style="position:absolute;margin-left:.05pt;margin-top:.05pt;width:.05pt;height:35.75pt;z-index:251718656;visibility:visible;mso-wrap-style:square;mso-wrap-distance-left:3.9pt;mso-wrap-distance-top:1.2pt;mso-wrap-distance-right:3.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" strokecolor="#f59240" strokeweight=".79mm">
                <v:stroke endarrow="open"/>
              </v:shape>
            </w:pict>
          </mc:Fallback>
        </mc:AlternateContent>
      </w:r>
    </w:p>
    <w:p w14:paraId="7EC9ED4F"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23A1E87C"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r w:rsidRPr="007A1BE6">
        <w:rPr>
          <w:rFonts w:eastAsia="Times New Roman" w:cs="Calibri"/>
          <w:b/>
          <w:noProof/>
          <w:kern w:val="0"/>
          <w:sz w:val="18"/>
          <w:szCs w:val="18"/>
          <w:lang w:eastAsia="pl-PL"/>
          <w14:ligatures w14:val="none"/>
        </w:rPr>
        <mc:AlternateContent>
          <mc:Choice Requires="wps">
            <w:drawing>
              <wp:anchor distT="9525" distB="9525" distL="9525" distR="9525" simplePos="0" relativeHeight="251719680" behindDoc="0" locked="0" layoutInCell="1" allowOverlap="1" wp14:anchorId="244B1B5F" wp14:editId="7065CCC6">
                <wp:simplePos x="0" y="0"/>
                <wp:positionH relativeFrom="column">
                  <wp:posOffset>-450850</wp:posOffset>
                </wp:positionH>
                <wp:positionV relativeFrom="paragraph">
                  <wp:posOffset>154940</wp:posOffset>
                </wp:positionV>
                <wp:extent cx="1356360" cy="358140"/>
                <wp:effectExtent l="9525" t="9525" r="9525" b="9525"/>
                <wp:wrapNone/>
                <wp:docPr id="41" name="Ramka20"/>
                <wp:cNvGraphicFramePr/>
                <a:graphic xmlns:a="http://schemas.openxmlformats.org/drawingml/2006/main">
                  <a:graphicData uri="http://schemas.microsoft.com/office/word/2010/wordprocessingShape">
                    <wps:wsp>
                      <wps:cNvSpPr/>
                      <wps:spPr>
                        <a:xfrm>
                          <a:off x="0" y="0"/>
                          <a:ext cx="1356480" cy="358200"/>
                        </a:xfrm>
                        <a:prstGeom prst="rect">
                          <a:avLst/>
                        </a:prstGeom>
                        <a:noFill/>
                        <a:ln w="19050">
                          <a:solidFill>
                            <a:srgbClr val="F79646"/>
                          </a:solidFill>
                          <a:round/>
                        </a:ln>
                      </wps:spPr>
                      <wps:style>
                        <a:lnRef idx="0">
                          <a:scrgbClr r="0" g="0" b="0"/>
                        </a:lnRef>
                        <a:fillRef idx="0">
                          <a:scrgbClr r="0" g="0" b="0"/>
                        </a:fillRef>
                        <a:effectRef idx="0">
                          <a:scrgbClr r="0" g="0" b="0"/>
                        </a:effectRef>
                        <a:fontRef idx="minor"/>
                      </wps:style>
                      <wps:txbx>
                        <w:txbxContent>
                          <w:p w14:paraId="45F52233" w14:textId="77777777" w:rsidR="009F5E29" w:rsidRDefault="009F5E29" w:rsidP="009F5E29">
                            <w:pPr>
                              <w:pStyle w:val="NormalnyWeb"/>
                              <w:spacing w:after="0"/>
                            </w:pPr>
                            <w:r>
                              <w:rPr>
                                <w:rFonts w:ascii="Calibri" w:hAnsi="Calibri"/>
                                <w:color w:val="000000"/>
                                <w:sz w:val="22"/>
                                <w:szCs w:val="22"/>
                              </w:rPr>
                              <w:t>Brak zakażenia HIV ¹</w:t>
                            </w:r>
                          </w:p>
                        </w:txbxContent>
                      </wps:txbx>
                      <wps:bodyPr anchor="t">
                        <a:noAutofit/>
                      </wps:bodyPr>
                    </wps:wsp>
                  </a:graphicData>
                </a:graphic>
              </wp:anchor>
            </w:drawing>
          </mc:Choice>
          <mc:Fallback>
            <w:pict>
              <v:rect w14:anchorId="244B1B5F" id="Ramka20" o:spid="_x0000_s1044" style="position:absolute;margin-left:-35.5pt;margin-top:12.2pt;width:106.8pt;height:28.2pt;z-index:251719680;visibility:visible;mso-wrap-style:square;mso-wrap-distance-left:.75pt;mso-wrap-distance-top:.75pt;mso-wrap-distance-right:.75pt;mso-wrap-distance-bottom:.7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" filled="f" strokecolor="#f79646" strokeweight="1.5pt">
                <v:stroke joinstyle="round"/>
                <v:textbox>
                  <w:txbxContent>
                    <w:p w14:paraId="45F52233" w14:textId="77777777" w:rsidR="009F5E29" w:rsidRDefault="009F5E29" w:rsidP="009F5E29">
                      <w:pPr>
                        <w:pStyle w:val="NormalnyWeb"/>
                        <w:spacing w:after="0"/>
                      </w:pPr>
                      <w:r>
                        <w:rPr>
                          <w:rFonts w:ascii="Calibri" w:hAnsi="Calibri"/>
                          <w:color w:val="000000"/>
                          <w:sz w:val="22"/>
                          <w:szCs w:val="22"/>
                        </w:rPr>
                        <w:t>Brak zakażenia HIV ¹</w:t>
                      </w:r>
                    </w:p>
                  </w:txbxContent>
                </v:textbox>
              </v:rect>
            </w:pict>
          </mc:Fallback>
        </mc:AlternateContent>
      </w:r>
    </w:p>
    <w:p w14:paraId="1560AF65" w14:textId="77777777" w:rsidR="009F5E29" w:rsidRPr="007A1BE6" w:rsidRDefault="009F5E29" w:rsidP="009F5E29">
      <w:pPr>
        <w:tabs>
          <w:tab w:val="left" w:pos="8364"/>
        </w:tabs>
        <w:spacing w:after="120" w:line="240" w:lineRule="auto"/>
        <w:rPr>
          <w:rFonts w:ascii="Calibri" w:eastAsia="Times New Roman" w:hAnsi="Calibri" w:cs="Calibri"/>
          <w:b/>
          <w:kern w:val="0"/>
          <w:sz w:val="18"/>
          <w:szCs w:val="18"/>
          <w:lang w:eastAsia="pl-PL"/>
          <w14:ligatures w14:val="none"/>
        </w:rPr>
      </w:pPr>
    </w:p>
    <w:p w14:paraId="39358112"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54A55F09"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673BD1C1" w14:textId="440FC42B"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r w:rsidRPr="007A1BE6">
        <w:rPr>
          <w:rFonts w:eastAsia="Times New Roman" w:cs="Calibri"/>
          <w:b/>
          <w:noProof/>
          <w:kern w:val="0"/>
          <w:sz w:val="18"/>
          <w:szCs w:val="18"/>
          <w:lang w:eastAsia="pl-PL"/>
          <w14:ligatures w14:val="none"/>
        </w:rPr>
        <mc:AlternateContent>
          <mc:Choice Requires="wps">
            <w:drawing>
              <wp:anchor distT="13335" distB="12065" distL="12700" distR="12700" simplePos="0" relativeHeight="251688960" behindDoc="0" locked="0" layoutInCell="1" allowOverlap="1" wp14:anchorId="0C6DA9CA" wp14:editId="699FA5C5">
                <wp:simplePos x="0" y="0"/>
                <wp:positionH relativeFrom="column">
                  <wp:posOffset>908049</wp:posOffset>
                </wp:positionH>
                <wp:positionV relativeFrom="paragraph">
                  <wp:posOffset>116205</wp:posOffset>
                </wp:positionV>
                <wp:extent cx="2294255" cy="463550"/>
                <wp:effectExtent l="0" t="0" r="10795" b="12700"/>
                <wp:wrapNone/>
                <wp:docPr id="42" name="Ramka21"/>
                <wp:cNvGraphicFramePr/>
                <a:graphic xmlns:a="http://schemas.openxmlformats.org/drawingml/2006/main">
                  <a:graphicData uri="http://schemas.microsoft.com/office/word/2010/wordprocessingShape">
                    <wps:wsp>
                      <wps:cNvSpPr/>
                      <wps:spPr>
                        <a:xfrm>
                          <a:off x="0" y="0"/>
                          <a:ext cx="2294255" cy="463550"/>
                        </a:xfrm>
                        <a:prstGeom prst="rect">
                          <a:avLst/>
                        </a:prstGeom>
                        <a:solidFill>
                          <a:srgbClr val="FFFFFF"/>
                        </a:solidFill>
                        <a:ln w="25400">
                          <a:solidFill>
                            <a:srgbClr val="F79646"/>
                          </a:solidFill>
                          <a:round/>
                        </a:ln>
                      </wps:spPr>
                      <wps:style>
                        <a:lnRef idx="0">
                          <a:scrgbClr r="0" g="0" b="0"/>
                        </a:lnRef>
                        <a:fillRef idx="0">
                          <a:scrgbClr r="0" g="0" b="0"/>
                        </a:fillRef>
                        <a:effectRef idx="0">
                          <a:scrgbClr r="0" g="0" b="0"/>
                        </a:effectRef>
                        <a:fontRef idx="minor"/>
                      </wps:style>
                      <wps:txbx>
                        <w:txbxContent>
                          <w:p w14:paraId="4322B0B0" w14:textId="77777777" w:rsidR="009F5E29" w:rsidRDefault="009F5E29" w:rsidP="009F5E29">
                            <w:pPr>
                              <w:pStyle w:val="NormalnyWeb"/>
                              <w:spacing w:after="0"/>
                              <w:jc w:val="center"/>
                            </w:pPr>
                            <w:r>
                              <w:rPr>
                                <w:rFonts w:ascii="Calibri" w:hAnsi="Calibri"/>
                                <w:color w:val="000000"/>
                                <w:sz w:val="20"/>
                                <w:szCs w:val="20"/>
                              </w:rPr>
                              <w:t>Badanie immunochemiczne test IV gen.</w:t>
                            </w:r>
                            <w:r>
                              <w:rPr>
                                <w:rFonts w:ascii="Calibri" w:hAnsi="Calibri"/>
                                <w:color w:val="000000"/>
                                <w:sz w:val="20"/>
                                <w:szCs w:val="20"/>
                              </w:rPr>
                              <w:br/>
                              <w:t xml:space="preserve"> Wynik reaktywny</w:t>
                            </w:r>
                          </w:p>
                        </w:txbxContent>
                      </wps:txbx>
                      <wps:bodyPr wrap="square" anchor="t">
                        <a:noAutofit/>
                      </wps:bodyPr>
                    </wps:wsp>
                  </a:graphicData>
                </a:graphic>
                <wp14:sizeRelH relativeFrom="margin">
                  <wp14:pctWidth>0</wp14:pctWidth>
                </wp14:sizeRelH>
              </wp:anchor>
            </w:drawing>
          </mc:Choice>
          <mc:Fallback>
            <w:pict>
              <v:rect w14:anchorId="0C6DA9CA" id="Ramka21" o:spid="_x0000_s1045" style="position:absolute;margin-left:71.5pt;margin-top:9.15pt;width:180.65pt;height:36.5pt;z-index:251688960;visibility:visible;mso-wrap-style:square;mso-width-percent:0;mso-wrap-distance-left:1pt;mso-wrap-distance-top:1.05pt;mso-wrap-distance-right:1pt;mso-wrap-distance-bottom:.95pt;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" strokecolor="#f79646" strokeweight="2pt">
                <v:stroke joinstyle="round"/>
                <v:textbox>
                  <w:txbxContent>
                    <w:p w14:paraId="4322B0B0" w14:textId="77777777" w:rsidR="009F5E29" w:rsidRDefault="009F5E29" w:rsidP="009F5E29">
                      <w:pPr>
                        <w:pStyle w:val="NormalnyWeb"/>
                        <w:spacing w:after="0"/>
                        <w:jc w:val="center"/>
                      </w:pPr>
                      <w:r>
                        <w:rPr>
                          <w:rFonts w:ascii="Calibri" w:hAnsi="Calibri"/>
                          <w:color w:val="000000"/>
                          <w:sz w:val="20"/>
                          <w:szCs w:val="20"/>
                        </w:rPr>
                        <w:t>Badanie immunochemiczne test IV gen.</w:t>
                      </w:r>
                      <w:r>
                        <w:rPr>
                          <w:rFonts w:ascii="Calibri" w:hAnsi="Calibri"/>
                          <w:color w:val="000000"/>
                          <w:sz w:val="20"/>
                          <w:szCs w:val="20"/>
                        </w:rPr>
                        <w:br/>
                        <w:t xml:space="preserve"> Wynik reaktywny</w:t>
                      </w:r>
                    </w:p>
                  </w:txbxContent>
                </v:textbox>
              </v:rect>
            </w:pict>
          </mc:Fallback>
        </mc:AlternateContent>
      </w:r>
      <w:r w:rsidRPr="007A1BE6">
        <w:rPr>
          <w:rFonts w:eastAsia="Times New Roman" w:cs="Calibri"/>
          <w:b/>
          <w:noProof/>
          <w:kern w:val="0"/>
          <w:sz w:val="18"/>
          <w:szCs w:val="18"/>
          <w:lang w:eastAsia="pl-PL"/>
          <w14:ligatures w14:val="none"/>
        </w:rPr>
        <mc:AlternateContent>
          <mc:Choice Requires="wps">
            <w:drawing>
              <wp:anchor distT="13335" distB="12065" distL="12700" distR="12700" simplePos="0" relativeHeight="251689984" behindDoc="0" locked="0" layoutInCell="1" allowOverlap="1" wp14:anchorId="2AC60398" wp14:editId="56662630">
                <wp:simplePos x="0" y="0"/>
                <wp:positionH relativeFrom="column">
                  <wp:posOffset>3342005</wp:posOffset>
                </wp:positionH>
                <wp:positionV relativeFrom="paragraph">
                  <wp:posOffset>116205</wp:posOffset>
                </wp:positionV>
                <wp:extent cx="2639060" cy="463550"/>
                <wp:effectExtent l="0" t="0" r="27940" b="12700"/>
                <wp:wrapNone/>
                <wp:docPr id="43" name="Ramka22"/>
                <wp:cNvGraphicFramePr/>
                <a:graphic xmlns:a="http://schemas.openxmlformats.org/drawingml/2006/main">
                  <a:graphicData uri="http://schemas.microsoft.com/office/word/2010/wordprocessingShape">
                    <wps:wsp>
                      <wps:cNvSpPr/>
                      <wps:spPr>
                        <a:xfrm>
                          <a:off x="0" y="0"/>
                          <a:ext cx="2639060" cy="463550"/>
                        </a:xfrm>
                        <a:prstGeom prst="rect">
                          <a:avLst/>
                        </a:prstGeom>
                        <a:solidFill>
                          <a:srgbClr val="FFFFFF"/>
                        </a:solidFill>
                        <a:ln w="25400">
                          <a:solidFill>
                            <a:srgbClr val="F79646"/>
                          </a:solidFill>
                          <a:round/>
                        </a:ln>
                      </wps:spPr>
                      <wps:style>
                        <a:lnRef idx="0">
                          <a:scrgbClr r="0" g="0" b="0"/>
                        </a:lnRef>
                        <a:fillRef idx="0">
                          <a:scrgbClr r="0" g="0" b="0"/>
                        </a:fillRef>
                        <a:effectRef idx="0">
                          <a:scrgbClr r="0" g="0" b="0"/>
                        </a:effectRef>
                        <a:fontRef idx="minor"/>
                      </wps:style>
                      <wps:txbx>
                        <w:txbxContent>
                          <w:p w14:paraId="6F768D28" w14:textId="77777777" w:rsidR="009F5E29" w:rsidRDefault="009F5E29" w:rsidP="009F5E29">
                            <w:pPr>
                              <w:pStyle w:val="NormalnyWeb"/>
                              <w:spacing w:after="0"/>
                              <w:jc w:val="center"/>
                              <w:rPr>
                                <w:rFonts w:ascii="Calibri" w:hAnsi="Calibri"/>
                                <w:color w:val="000000"/>
                                <w:sz w:val="20"/>
                                <w:szCs w:val="20"/>
                              </w:rPr>
                            </w:pPr>
                            <w:r>
                              <w:rPr>
                                <w:rFonts w:ascii="Calibri" w:hAnsi="Calibri"/>
                                <w:color w:val="000000"/>
                                <w:sz w:val="20"/>
                                <w:szCs w:val="20"/>
                              </w:rPr>
                              <w:t xml:space="preserve">Badanie immunochemiczne test IV gen. </w:t>
                            </w:r>
                          </w:p>
                          <w:p w14:paraId="3212339D" w14:textId="77777777" w:rsidR="009F5E29" w:rsidRDefault="009F5E29" w:rsidP="009F5E29">
                            <w:pPr>
                              <w:pStyle w:val="NormalnyWeb"/>
                              <w:spacing w:after="0"/>
                              <w:jc w:val="center"/>
                            </w:pPr>
                            <w:r>
                              <w:rPr>
                                <w:rFonts w:ascii="Calibri" w:hAnsi="Calibri"/>
                                <w:color w:val="000000"/>
                                <w:sz w:val="20"/>
                                <w:szCs w:val="20"/>
                              </w:rPr>
                              <w:t>Wynik niereaktywny</w:t>
                            </w:r>
                          </w:p>
                        </w:txbxContent>
                      </wps:txbx>
                      <wps:bodyPr wrap="square" anchor="t">
                        <a:noAutofit/>
                      </wps:bodyPr>
                    </wps:wsp>
                  </a:graphicData>
                </a:graphic>
                <wp14:sizeRelH relativeFrom="margin">
                  <wp14:pctWidth>0</wp14:pctWidth>
                </wp14:sizeRelH>
              </wp:anchor>
            </w:drawing>
          </mc:Choice>
          <mc:Fallback>
            <w:pict>
              <v:rect w14:anchorId="2AC60398" id="Ramka22" o:spid="_x0000_s1046" style="position:absolute;margin-left:263.15pt;margin-top:9.15pt;width:207.8pt;height:36.5pt;z-index:251689984;visibility:visible;mso-wrap-style:square;mso-width-percent:0;mso-wrap-distance-left:1pt;mso-wrap-distance-top:1.05pt;mso-wrap-distance-right:1pt;mso-wrap-distance-bottom:.95pt;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" strokecolor="#f79646" strokeweight="2pt">
                <v:stroke joinstyle="round"/>
                <v:textbox>
                  <w:txbxContent>
                    <w:p w14:paraId="6F768D28" w14:textId="77777777" w:rsidR="009F5E29" w:rsidRDefault="009F5E29" w:rsidP="009F5E29">
                      <w:pPr>
                        <w:pStyle w:val="NormalnyWeb"/>
                        <w:spacing w:after="0"/>
                        <w:jc w:val="center"/>
                        <w:rPr>
                          <w:rFonts w:ascii="Calibri" w:hAnsi="Calibri"/>
                          <w:color w:val="000000"/>
                          <w:sz w:val="20"/>
                          <w:szCs w:val="20"/>
                        </w:rPr>
                      </w:pPr>
                      <w:r>
                        <w:rPr>
                          <w:rFonts w:ascii="Calibri" w:hAnsi="Calibri"/>
                          <w:color w:val="000000"/>
                          <w:sz w:val="20"/>
                          <w:szCs w:val="20"/>
                        </w:rPr>
                        <w:t xml:space="preserve">Badanie immunochemiczne test IV gen. </w:t>
                      </w:r>
                    </w:p>
                    <w:p w14:paraId="3212339D" w14:textId="77777777" w:rsidR="009F5E29" w:rsidRDefault="009F5E29" w:rsidP="009F5E29">
                      <w:pPr>
                        <w:pStyle w:val="NormalnyWeb"/>
                        <w:spacing w:after="0"/>
                        <w:jc w:val="center"/>
                      </w:pPr>
                      <w:r>
                        <w:rPr>
                          <w:rFonts w:ascii="Calibri" w:hAnsi="Calibri"/>
                          <w:color w:val="000000"/>
                          <w:sz w:val="20"/>
                          <w:szCs w:val="20"/>
                        </w:rPr>
                        <w:t>Wynik niereaktywny</w:t>
                      </w:r>
                    </w:p>
                  </w:txbxContent>
                </v:textbox>
              </v:rect>
            </w:pict>
          </mc:Fallback>
        </mc:AlternateContent>
      </w:r>
    </w:p>
    <w:p w14:paraId="7CEAD21E"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578BD683"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2AB1451F"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6DB56E75"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r w:rsidRPr="007A1BE6">
        <w:rPr>
          <w:rFonts w:eastAsia="Times New Roman" w:cs="Calibri"/>
          <w:b/>
          <w:noProof/>
          <w:kern w:val="0"/>
          <w:sz w:val="18"/>
          <w:szCs w:val="18"/>
          <w:lang w:eastAsia="pl-PL"/>
          <w14:ligatures w14:val="none"/>
        </w:rPr>
        <mc:AlternateContent>
          <mc:Choice Requires="wps">
            <w:drawing>
              <wp:anchor distT="10160" distB="8890" distL="10160" distR="8890" simplePos="0" relativeHeight="251694080" behindDoc="0" locked="0" layoutInCell="1" allowOverlap="1" wp14:anchorId="40DE486B" wp14:editId="2A8D0A1D">
                <wp:simplePos x="0" y="0"/>
                <wp:positionH relativeFrom="column">
                  <wp:posOffset>-460375</wp:posOffset>
                </wp:positionH>
                <wp:positionV relativeFrom="paragraph">
                  <wp:posOffset>139700</wp:posOffset>
                </wp:positionV>
                <wp:extent cx="2423795" cy="532765"/>
                <wp:effectExtent l="10160" t="10160" r="8890" b="8890"/>
                <wp:wrapNone/>
                <wp:docPr id="44" name="Ramka23"/>
                <wp:cNvGraphicFramePr/>
                <a:graphic xmlns:a="http://schemas.openxmlformats.org/drawingml/2006/main">
                  <a:graphicData uri="http://schemas.microsoft.com/office/word/2010/wordprocessingShape">
                    <wps:wsp>
                      <wps:cNvSpPr/>
                      <wps:spPr>
                        <a:xfrm>
                          <a:off x="0" y="0"/>
                          <a:ext cx="2423880" cy="532800"/>
                        </a:xfrm>
                        <a:prstGeom prst="rect">
                          <a:avLst/>
                        </a:prstGeom>
                        <a:noFill/>
                        <a:ln w="19050">
                          <a:solidFill>
                            <a:srgbClr val="F79646"/>
                          </a:solidFill>
                          <a:round/>
                        </a:ln>
                      </wps:spPr>
                      <wps:style>
                        <a:lnRef idx="0">
                          <a:scrgbClr r="0" g="0" b="0"/>
                        </a:lnRef>
                        <a:fillRef idx="0">
                          <a:scrgbClr r="0" g="0" b="0"/>
                        </a:fillRef>
                        <a:effectRef idx="0">
                          <a:scrgbClr r="0" g="0" b="0"/>
                        </a:effectRef>
                        <a:fontRef idx="minor"/>
                      </wps:style>
                      <wps:txbx>
                        <w:txbxContent>
                          <w:p w14:paraId="296B5B80" w14:textId="77777777" w:rsidR="009F5E29" w:rsidRDefault="009F5E29" w:rsidP="009F5E29">
                            <w:pPr>
                              <w:pStyle w:val="NormalnyWeb"/>
                              <w:spacing w:after="0"/>
                              <w:jc w:val="center"/>
                            </w:pPr>
                            <w:r>
                              <w:rPr>
                                <w:rFonts w:ascii="Calibri" w:hAnsi="Calibri"/>
                                <w:color w:val="000000"/>
                                <w:sz w:val="22"/>
                                <w:szCs w:val="22"/>
                              </w:rPr>
                              <w:t xml:space="preserve">Laboratorium wykonujące testy </w:t>
                            </w:r>
                            <w:r w:rsidRPr="00BA32C8">
                              <w:rPr>
                                <w:rFonts w:ascii="Calibri" w:hAnsi="Calibri"/>
                                <w:color w:val="000000"/>
                                <w:sz w:val="22"/>
                                <w:szCs w:val="22"/>
                              </w:rPr>
                              <w:t>potwierdzenia</w:t>
                            </w:r>
                            <w:r>
                              <w:rPr>
                                <w:rFonts w:ascii="Calibri" w:hAnsi="Calibri"/>
                                <w:color w:val="000000"/>
                                <w:sz w:val="22"/>
                                <w:szCs w:val="22"/>
                              </w:rPr>
                              <w:t xml:space="preserve"> metodą NAAT</w:t>
                            </w:r>
                          </w:p>
                        </w:txbxContent>
                      </wps:txbx>
                      <wps:bodyPr anchor="t">
                        <a:noAutofit/>
                      </wps:bodyPr>
                    </wps:wsp>
                  </a:graphicData>
                </a:graphic>
              </wp:anchor>
            </w:drawing>
          </mc:Choice>
          <mc:Fallback>
            <w:pict>
              <v:rect w14:anchorId="40DE486B" id="Ramka23" o:spid="_x0000_s1047" style="position:absolute;margin-left:-36.25pt;margin-top:11pt;width:190.85pt;height:41.95pt;z-index:251694080;visibility:visible;mso-wrap-style:square;mso-wrap-distance-left:.8pt;mso-wrap-distance-top:.8pt;mso-wrap-distance-right:.7pt;mso-wrap-distance-bottom:.7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" filled="f" strokecolor="#f79646" strokeweight="1.5pt">
                <v:stroke joinstyle="round"/>
                <v:textbox>
                  <w:txbxContent>
                    <w:p w14:paraId="296B5B80" w14:textId="77777777" w:rsidR="009F5E29" w:rsidRDefault="009F5E29" w:rsidP="009F5E29">
                      <w:pPr>
                        <w:pStyle w:val="NormalnyWeb"/>
                        <w:spacing w:after="0"/>
                        <w:jc w:val="center"/>
                      </w:pPr>
                      <w:r>
                        <w:rPr>
                          <w:rFonts w:ascii="Calibri" w:hAnsi="Calibri"/>
                          <w:color w:val="000000"/>
                          <w:sz w:val="22"/>
                          <w:szCs w:val="22"/>
                        </w:rPr>
                        <w:t xml:space="preserve">Laboratorium wykonujące testy </w:t>
                      </w:r>
                      <w:r w:rsidRPr="00BA32C8">
                        <w:rPr>
                          <w:rFonts w:ascii="Calibri" w:hAnsi="Calibri"/>
                          <w:color w:val="000000"/>
                          <w:sz w:val="22"/>
                          <w:szCs w:val="22"/>
                        </w:rPr>
                        <w:t>potwierdzenia</w:t>
                      </w:r>
                      <w:r>
                        <w:rPr>
                          <w:rFonts w:ascii="Calibri" w:hAnsi="Calibri"/>
                          <w:color w:val="000000"/>
                          <w:sz w:val="22"/>
                          <w:szCs w:val="22"/>
                        </w:rPr>
                        <w:t xml:space="preserve"> metodą NAAT</w:t>
                      </w:r>
                    </w:p>
                  </w:txbxContent>
                </v:textbox>
              </v:rect>
            </w:pict>
          </mc:Fallback>
        </mc:AlternateContent>
      </w:r>
    </w:p>
    <w:p w14:paraId="645B612F"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20AC2A75"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07E590F1"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0CF61724"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r w:rsidRPr="007A1BE6">
        <w:rPr>
          <w:rFonts w:eastAsia="Times New Roman" w:cs="Calibri"/>
          <w:b/>
          <w:noProof/>
          <w:kern w:val="0"/>
          <w:sz w:val="18"/>
          <w:szCs w:val="18"/>
          <w:lang w:eastAsia="pl-PL"/>
          <w14:ligatures w14:val="none"/>
        </w:rPr>
        <mc:AlternateContent>
          <mc:Choice Requires="wps">
            <w:drawing>
              <wp:anchor distT="12700" distB="12700" distL="13335" distR="12065" simplePos="0" relativeHeight="251740160" behindDoc="0" locked="0" layoutInCell="1" allowOverlap="1" wp14:anchorId="7FC9BAD2" wp14:editId="2FFAEC1D">
                <wp:simplePos x="0" y="0"/>
                <wp:positionH relativeFrom="column">
                  <wp:posOffset>2914015</wp:posOffset>
                </wp:positionH>
                <wp:positionV relativeFrom="paragraph">
                  <wp:posOffset>38100</wp:posOffset>
                </wp:positionV>
                <wp:extent cx="3025140" cy="2537460"/>
                <wp:effectExtent l="0" t="0" r="22860" b="15240"/>
                <wp:wrapNone/>
                <wp:docPr id="46" name="Ramka24"/>
                <wp:cNvGraphicFramePr/>
                <a:graphic xmlns:a="http://schemas.openxmlformats.org/drawingml/2006/main">
                  <a:graphicData uri="http://schemas.microsoft.com/office/word/2010/wordprocessingShape">
                    <wps:wsp>
                      <wps:cNvSpPr/>
                      <wps:spPr>
                        <a:xfrm>
                          <a:off x="0" y="0"/>
                          <a:ext cx="3025140" cy="2537460"/>
                        </a:xfrm>
                        <a:prstGeom prst="rect">
                          <a:avLst/>
                        </a:prstGeom>
                        <a:solidFill>
                          <a:srgbClr val="FFFFFF"/>
                        </a:solidFill>
                        <a:ln w="25400">
                          <a:solidFill>
                            <a:srgbClr val="C0504D"/>
                          </a:solidFill>
                          <a:round/>
                        </a:ln>
                      </wps:spPr>
                      <wps:style>
                        <a:lnRef idx="0">
                          <a:scrgbClr r="0" g="0" b="0"/>
                        </a:lnRef>
                        <a:fillRef idx="0">
                          <a:scrgbClr r="0" g="0" b="0"/>
                        </a:fillRef>
                        <a:effectRef idx="0">
                          <a:scrgbClr r="0" g="0" b="0"/>
                        </a:effectRef>
                        <a:fontRef idx="minor"/>
                      </wps:style>
                      <wps:txbx>
                        <w:txbxContent>
                          <w:p w14:paraId="5E97EDA1" w14:textId="77777777" w:rsidR="009F5E29" w:rsidRDefault="009F5E29" w:rsidP="009F5E29">
                            <w:pPr>
                              <w:pStyle w:val="NormalnyWeb"/>
                              <w:spacing w:before="0" w:beforeAutospacing="0" w:after="0" w:afterAutospacing="0"/>
                              <w:rPr>
                                <w:rFonts w:ascii="Calibri" w:hAnsi="Calibri"/>
                                <w:color w:val="000000"/>
                                <w:sz w:val="20"/>
                                <w:szCs w:val="20"/>
                              </w:rPr>
                            </w:pPr>
                            <w:r>
                              <w:rPr>
                                <w:rFonts w:ascii="Calibri" w:hAnsi="Calibri"/>
                                <w:color w:val="000000"/>
                                <w:sz w:val="20"/>
                                <w:szCs w:val="20"/>
                              </w:rPr>
                              <w:t>¹ jeżeli upłynął okres:</w:t>
                            </w:r>
                          </w:p>
                          <w:p w14:paraId="058411FC" w14:textId="4D054138" w:rsidR="009F5E29" w:rsidRDefault="009F5E29" w:rsidP="00010566">
                            <w:pPr>
                              <w:pStyle w:val="NormalnyWeb"/>
                              <w:numPr>
                                <w:ilvl w:val="0"/>
                                <w:numId w:val="105"/>
                              </w:numPr>
                              <w:spacing w:before="0" w:beforeAutospacing="0" w:after="0" w:afterAutospacing="0"/>
                              <w:ind w:left="284" w:hanging="284"/>
                              <w:rPr>
                                <w:rFonts w:ascii="Calibri" w:hAnsi="Calibri"/>
                                <w:color w:val="000000"/>
                                <w:sz w:val="20"/>
                                <w:szCs w:val="20"/>
                              </w:rPr>
                            </w:pPr>
                            <w:r>
                              <w:rPr>
                                <w:rFonts w:ascii="Calibri" w:hAnsi="Calibri"/>
                                <w:color w:val="000000"/>
                                <w:sz w:val="20"/>
                                <w:szCs w:val="20"/>
                              </w:rPr>
                              <w:t xml:space="preserve">6 tygodni od ostatniego ryzykownego kontaktu/ zachowania w przypadku testów </w:t>
                            </w:r>
                            <w:r>
                              <w:rPr>
                                <w:rFonts w:ascii="Calibri" w:hAnsi="Calibri"/>
                                <w:b/>
                                <w:bCs/>
                                <w:color w:val="000000"/>
                                <w:sz w:val="20"/>
                                <w:szCs w:val="20"/>
                              </w:rPr>
                              <w:t>IV generacji</w:t>
                            </w:r>
                            <w:r>
                              <w:rPr>
                                <w:rFonts w:ascii="Calibri" w:hAnsi="Calibri"/>
                                <w:color w:val="000000"/>
                                <w:sz w:val="20"/>
                                <w:szCs w:val="20"/>
                              </w:rPr>
                              <w:t>,</w:t>
                            </w:r>
                          </w:p>
                          <w:p w14:paraId="36B29184" w14:textId="3E996524" w:rsidR="009F5E29" w:rsidRDefault="009F5E29" w:rsidP="00010566">
                            <w:pPr>
                              <w:pStyle w:val="NormalnyWeb"/>
                              <w:numPr>
                                <w:ilvl w:val="0"/>
                                <w:numId w:val="105"/>
                              </w:numPr>
                              <w:spacing w:before="0" w:beforeAutospacing="0" w:after="0" w:afterAutospacing="0"/>
                              <w:ind w:left="284" w:hanging="284"/>
                              <w:rPr>
                                <w:rFonts w:ascii="Calibri" w:hAnsi="Calibri"/>
                                <w:color w:val="000000"/>
                                <w:sz w:val="20"/>
                                <w:szCs w:val="20"/>
                              </w:rPr>
                            </w:pPr>
                            <w:r>
                              <w:rPr>
                                <w:rFonts w:ascii="Calibri" w:hAnsi="Calibri"/>
                                <w:color w:val="000000"/>
                                <w:sz w:val="20"/>
                                <w:szCs w:val="20"/>
                              </w:rPr>
                              <w:t xml:space="preserve">12 tygodni od ostatniego ryzykownego kontaktu/ zachowania w przypadku testów </w:t>
                            </w:r>
                            <w:r w:rsidRPr="00D24EB0">
                              <w:rPr>
                                <w:rFonts w:ascii="Calibri" w:hAnsi="Calibri"/>
                                <w:b/>
                                <w:bCs/>
                                <w:color w:val="000000"/>
                                <w:sz w:val="20"/>
                                <w:szCs w:val="20"/>
                              </w:rPr>
                              <w:t>szybkich</w:t>
                            </w:r>
                            <w:r>
                              <w:rPr>
                                <w:rFonts w:ascii="Calibri" w:hAnsi="Calibri"/>
                                <w:color w:val="000000"/>
                                <w:sz w:val="20"/>
                                <w:szCs w:val="20"/>
                              </w:rPr>
                              <w:t xml:space="preserve"> </w:t>
                            </w:r>
                            <w:r>
                              <w:rPr>
                                <w:rFonts w:ascii="Calibri" w:hAnsi="Calibri"/>
                                <w:b/>
                                <w:bCs/>
                                <w:color w:val="000000"/>
                                <w:sz w:val="20"/>
                                <w:szCs w:val="20"/>
                              </w:rPr>
                              <w:t>III generacji</w:t>
                            </w:r>
                            <w:r>
                              <w:rPr>
                                <w:rFonts w:ascii="Calibri" w:hAnsi="Calibri"/>
                                <w:color w:val="000000"/>
                                <w:sz w:val="20"/>
                                <w:szCs w:val="20"/>
                              </w:rPr>
                              <w:t>.</w:t>
                            </w:r>
                          </w:p>
                          <w:p w14:paraId="7B854BCB" w14:textId="77777777" w:rsidR="009F5E29" w:rsidRDefault="009F5E29" w:rsidP="009F5E29">
                            <w:pPr>
                              <w:pStyle w:val="NormalnyWeb"/>
                              <w:spacing w:before="0" w:beforeAutospacing="0" w:after="0" w:afterAutospacing="0"/>
                              <w:rPr>
                                <w:rFonts w:ascii="Calibri" w:hAnsi="Calibri"/>
                                <w:color w:val="000000"/>
                                <w:sz w:val="20"/>
                                <w:szCs w:val="20"/>
                              </w:rPr>
                            </w:pPr>
                            <w:r>
                              <w:rPr>
                                <w:rFonts w:ascii="Calibri" w:hAnsi="Calibri"/>
                                <w:color w:val="000000"/>
                                <w:sz w:val="20"/>
                                <w:szCs w:val="20"/>
                              </w:rPr>
                              <w:t xml:space="preserve">W przeciwnym wypadku badanie należy powtórzyć. </w:t>
                            </w:r>
                          </w:p>
                          <w:p w14:paraId="43B99897" w14:textId="1DC9DC37" w:rsidR="009F5E29" w:rsidRDefault="009F5E29" w:rsidP="009F5E29">
                            <w:pPr>
                              <w:pStyle w:val="NormalnyWeb"/>
                              <w:spacing w:before="0" w:beforeAutospacing="0" w:after="0" w:afterAutospacing="0"/>
                              <w:rPr>
                                <w:rFonts w:ascii="Calibri" w:hAnsi="Calibri"/>
                                <w:color w:val="000000"/>
                                <w:sz w:val="20"/>
                                <w:szCs w:val="20"/>
                              </w:rPr>
                            </w:pPr>
                            <w:r>
                              <w:rPr>
                                <w:rFonts w:ascii="Calibri" w:hAnsi="Calibri"/>
                                <w:color w:val="000000"/>
                                <w:sz w:val="20"/>
                                <w:szCs w:val="20"/>
                              </w:rPr>
                              <w:t>² na druku rozkodowania jest informacja, że wynik dodatni z jednego pobrania krwi.</w:t>
                            </w:r>
                          </w:p>
                          <w:p w14:paraId="421FBDC9" w14:textId="0DD91DDE" w:rsidR="009F5E29" w:rsidRDefault="009F5E29" w:rsidP="009F5E29">
                            <w:pPr>
                              <w:pStyle w:val="NormalnyWeb"/>
                              <w:spacing w:before="0" w:beforeAutospacing="0" w:after="0" w:afterAutospacing="0"/>
                              <w:rPr>
                                <w:rFonts w:ascii="Calibri" w:hAnsi="Calibri" w:cs="Calibri"/>
                                <w:color w:val="000000"/>
                                <w:sz w:val="20"/>
                                <w:szCs w:val="20"/>
                                <w:vertAlign w:val="superscript"/>
                              </w:rPr>
                            </w:pPr>
                            <w:r>
                              <w:rPr>
                                <w:rFonts w:ascii="Calibri" w:hAnsi="Calibri" w:cs="Calibri"/>
                                <w:color w:val="000000"/>
                                <w:sz w:val="20"/>
                                <w:szCs w:val="20"/>
                                <w:vertAlign w:val="superscript"/>
                              </w:rPr>
                              <w:t xml:space="preserve">3 </w:t>
                            </w:r>
                            <w:r>
                              <w:rPr>
                                <w:rStyle w:val="cf01"/>
                                <w:rFonts w:ascii="Calibri" w:hAnsi="Calibri" w:cs="Calibri"/>
                                <w:color w:val="000000"/>
                                <w:sz w:val="20"/>
                                <w:szCs w:val="20"/>
                              </w:rPr>
                              <w:t>konieczne wykonanie serologicznego testu</w:t>
                            </w:r>
                            <w:r w:rsidRPr="00BA32C8">
                              <w:rPr>
                                <w:rFonts w:ascii="Calibri" w:hAnsi="Calibri"/>
                                <w:color w:val="000000"/>
                                <w:sz w:val="20"/>
                                <w:szCs w:val="22"/>
                              </w:rPr>
                              <w:t xml:space="preserve"> potwierdz</w:t>
                            </w:r>
                            <w:r>
                              <w:rPr>
                                <w:rFonts w:ascii="Calibri" w:hAnsi="Calibri"/>
                                <w:color w:val="000000"/>
                                <w:sz w:val="20"/>
                                <w:szCs w:val="22"/>
                              </w:rPr>
                              <w:t>ającego</w:t>
                            </w:r>
                            <w:r>
                              <w:rPr>
                                <w:rStyle w:val="cf01"/>
                                <w:rFonts w:ascii="Calibri" w:hAnsi="Calibri" w:cs="Calibri"/>
                                <w:color w:val="000000"/>
                                <w:sz w:val="20"/>
                                <w:szCs w:val="20"/>
                              </w:rPr>
                              <w:t xml:space="preserve"> zakażenie (np. WB lub LIA/ </w:t>
                            </w:r>
                            <w:r>
                              <w:rPr>
                                <w:rStyle w:val="cf01"/>
                                <w:rFonts w:ascii="Calibri" w:hAnsi="Calibri" w:cs="Calibri"/>
                                <w:color w:val="000000"/>
                                <w:sz w:val="20"/>
                                <w:szCs w:val="20"/>
                              </w:rPr>
                              <w:t xml:space="preserve">immunoblot), jeśli pacjent jest już leczony antyretrowirusowo i ma niewykrywalną wiremię lub może być osobą naturalnie kontrolującą zakażenie HIV (tzw. </w:t>
                            </w:r>
                            <w:r>
                              <w:rPr>
                                <w:rStyle w:val="cf01"/>
                                <w:rFonts w:ascii="Calibri" w:hAnsi="Calibri" w:cs="Calibri"/>
                                <w:i/>
                                <w:iCs/>
                                <w:color w:val="000000"/>
                                <w:sz w:val="20"/>
                                <w:szCs w:val="20"/>
                              </w:rPr>
                              <w:t>elite-controler</w:t>
                            </w:r>
                            <w:r>
                              <w:rPr>
                                <w:rStyle w:val="cf01"/>
                                <w:rFonts w:ascii="Calibri" w:hAnsi="Calibri" w:cs="Calibri"/>
                                <w:color w:val="000000"/>
                                <w:sz w:val="20"/>
                                <w:szCs w:val="20"/>
                              </w:rPr>
                              <w:t>, możliwe HIV-RNA &lt;50 kopii/ml).</w:t>
                            </w:r>
                          </w:p>
                        </w:txbxContent>
                      </wps:txbx>
                      <wps:bodyPr wrap="square" anchor="t">
                        <a:noAutofit/>
                      </wps:bodyPr>
                    </wps:wsp>
                  </a:graphicData>
                </a:graphic>
                <wp14:sizeRelH relativeFrom="margin">
                  <wp14:pctWidth>0</wp14:pctWidth>
                </wp14:sizeRelH>
                <wp14:sizeRelV relativeFrom="margin">
                  <wp14:pctHeight>0</wp14:pctHeight>
                </wp14:sizeRelV>
              </wp:anchor>
            </w:drawing>
          </mc:Choice>
          <mc:Fallback>
            <w:pict>
              <v:rect w14:anchorId="7FC9BAD2" id="Ramka24" o:spid="_x0000_s1048" style="position:absolute;margin-left:229.45pt;margin-top:3pt;width:238.2pt;height:199.8pt;z-index:251740160;visibility:visible;mso-wrap-style:square;mso-width-percent:0;mso-height-percent:0;mso-wrap-distance-left:1.05pt;mso-wrap-distance-top:1pt;mso-wrap-distance-right:.95pt;mso-wrap-distance-bottom:1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" strokecolor="#c0504d" strokeweight="2pt">
                <v:stroke joinstyle="round"/>
                <v:textbox>
                  <w:txbxContent>
                    <w:p w14:paraId="5E97EDA1" w14:textId="77777777" w:rsidR="009F5E29" w:rsidRDefault="009F5E29" w:rsidP="009F5E29">
                      <w:pPr>
                        <w:pStyle w:val="NormalnyWeb"/>
                        <w:spacing w:before="0" w:beforeAutospacing="0" w:after="0" w:afterAutospacing="0"/>
                        <w:rPr>
                          <w:rFonts w:ascii="Calibri" w:hAnsi="Calibri"/>
                          <w:color w:val="000000"/>
                          <w:sz w:val="20"/>
                          <w:szCs w:val="20"/>
                        </w:rPr>
                      </w:pPr>
                      <w:r>
                        <w:rPr>
                          <w:rFonts w:ascii="Calibri" w:hAnsi="Calibri"/>
                          <w:color w:val="000000"/>
                          <w:sz w:val="20"/>
                          <w:szCs w:val="20"/>
                        </w:rPr>
                        <w:t>¹ jeżeli upłynął okres:</w:t>
                      </w:r>
                    </w:p>
                    <w:p w14:paraId="058411FC" w14:textId="4D054138" w:rsidR="009F5E29" w:rsidRDefault="009F5E29" w:rsidP="00010566">
                      <w:pPr>
                        <w:pStyle w:val="NormalnyWeb"/>
                        <w:numPr>
                          <w:ilvl w:val="0"/>
                          <w:numId w:val="105"/>
                        </w:numPr>
                        <w:spacing w:before="0" w:beforeAutospacing="0" w:after="0" w:afterAutospacing="0"/>
                        <w:ind w:left="284" w:hanging="284"/>
                        <w:rPr>
                          <w:rFonts w:ascii="Calibri" w:hAnsi="Calibri"/>
                          <w:color w:val="000000"/>
                          <w:sz w:val="20"/>
                          <w:szCs w:val="20"/>
                        </w:rPr>
                      </w:pPr>
                      <w:r>
                        <w:rPr>
                          <w:rFonts w:ascii="Calibri" w:hAnsi="Calibri"/>
                          <w:color w:val="000000"/>
                          <w:sz w:val="20"/>
                          <w:szCs w:val="20"/>
                        </w:rPr>
                        <w:t xml:space="preserve">6 tygodni od ostatniego ryzykownego kontaktu/ zachowania w przypadku testów </w:t>
                      </w:r>
                      <w:r>
                        <w:rPr>
                          <w:rFonts w:ascii="Calibri" w:hAnsi="Calibri"/>
                          <w:b/>
                          <w:bCs/>
                          <w:color w:val="000000"/>
                          <w:sz w:val="20"/>
                          <w:szCs w:val="20"/>
                        </w:rPr>
                        <w:t>IV generacji</w:t>
                      </w:r>
                      <w:r>
                        <w:rPr>
                          <w:rFonts w:ascii="Calibri" w:hAnsi="Calibri"/>
                          <w:color w:val="000000"/>
                          <w:sz w:val="20"/>
                          <w:szCs w:val="20"/>
                        </w:rPr>
                        <w:t>,</w:t>
                      </w:r>
                    </w:p>
                    <w:p w14:paraId="36B29184" w14:textId="3E996524" w:rsidR="009F5E29" w:rsidRDefault="009F5E29" w:rsidP="00010566">
                      <w:pPr>
                        <w:pStyle w:val="NormalnyWeb"/>
                        <w:numPr>
                          <w:ilvl w:val="0"/>
                          <w:numId w:val="105"/>
                        </w:numPr>
                        <w:spacing w:before="0" w:beforeAutospacing="0" w:after="0" w:afterAutospacing="0"/>
                        <w:ind w:left="284" w:hanging="284"/>
                        <w:rPr>
                          <w:rFonts w:ascii="Calibri" w:hAnsi="Calibri"/>
                          <w:color w:val="000000"/>
                          <w:sz w:val="20"/>
                          <w:szCs w:val="20"/>
                        </w:rPr>
                      </w:pPr>
                      <w:r>
                        <w:rPr>
                          <w:rFonts w:ascii="Calibri" w:hAnsi="Calibri"/>
                          <w:color w:val="000000"/>
                          <w:sz w:val="20"/>
                          <w:szCs w:val="20"/>
                        </w:rPr>
                        <w:t xml:space="preserve">12 tygodni od ostatniego ryzykownego kontaktu/ zachowania w przypadku testów </w:t>
                      </w:r>
                      <w:r w:rsidRPr="00D24EB0">
                        <w:rPr>
                          <w:rFonts w:ascii="Calibri" w:hAnsi="Calibri"/>
                          <w:b/>
                          <w:bCs/>
                          <w:color w:val="000000"/>
                          <w:sz w:val="20"/>
                          <w:szCs w:val="20"/>
                        </w:rPr>
                        <w:t>szybkich</w:t>
                      </w:r>
                      <w:r>
                        <w:rPr>
                          <w:rFonts w:ascii="Calibri" w:hAnsi="Calibri"/>
                          <w:color w:val="000000"/>
                          <w:sz w:val="20"/>
                          <w:szCs w:val="20"/>
                        </w:rPr>
                        <w:t xml:space="preserve"> </w:t>
                      </w:r>
                      <w:r>
                        <w:rPr>
                          <w:rFonts w:ascii="Calibri" w:hAnsi="Calibri"/>
                          <w:b/>
                          <w:bCs/>
                          <w:color w:val="000000"/>
                          <w:sz w:val="20"/>
                          <w:szCs w:val="20"/>
                        </w:rPr>
                        <w:t>III generacji</w:t>
                      </w:r>
                      <w:r>
                        <w:rPr>
                          <w:rFonts w:ascii="Calibri" w:hAnsi="Calibri"/>
                          <w:color w:val="000000"/>
                          <w:sz w:val="20"/>
                          <w:szCs w:val="20"/>
                        </w:rPr>
                        <w:t>.</w:t>
                      </w:r>
                    </w:p>
                    <w:p w14:paraId="7B854BCB" w14:textId="77777777" w:rsidR="009F5E29" w:rsidRDefault="009F5E29" w:rsidP="009F5E29">
                      <w:pPr>
                        <w:pStyle w:val="NormalnyWeb"/>
                        <w:spacing w:before="0" w:beforeAutospacing="0" w:after="0" w:afterAutospacing="0"/>
                        <w:rPr>
                          <w:rFonts w:ascii="Calibri" w:hAnsi="Calibri"/>
                          <w:color w:val="000000"/>
                          <w:sz w:val="20"/>
                          <w:szCs w:val="20"/>
                        </w:rPr>
                      </w:pPr>
                      <w:r>
                        <w:rPr>
                          <w:rFonts w:ascii="Calibri" w:hAnsi="Calibri"/>
                          <w:color w:val="000000"/>
                          <w:sz w:val="20"/>
                          <w:szCs w:val="20"/>
                        </w:rPr>
                        <w:t xml:space="preserve">W przeciwnym wypadku badanie należy powtórzyć. </w:t>
                      </w:r>
                    </w:p>
                    <w:p w14:paraId="43B99897" w14:textId="1DC9DC37" w:rsidR="009F5E29" w:rsidRDefault="009F5E29" w:rsidP="009F5E29">
                      <w:pPr>
                        <w:pStyle w:val="NormalnyWeb"/>
                        <w:spacing w:before="0" w:beforeAutospacing="0" w:after="0" w:afterAutospacing="0"/>
                        <w:rPr>
                          <w:rFonts w:ascii="Calibri" w:hAnsi="Calibri"/>
                          <w:color w:val="000000"/>
                          <w:sz w:val="20"/>
                          <w:szCs w:val="20"/>
                        </w:rPr>
                      </w:pPr>
                      <w:r>
                        <w:rPr>
                          <w:rFonts w:ascii="Calibri" w:hAnsi="Calibri"/>
                          <w:color w:val="000000"/>
                          <w:sz w:val="20"/>
                          <w:szCs w:val="20"/>
                        </w:rPr>
                        <w:t>² na druku rozkodowania jest informacja, że wynik dodatni z jednego pobrania krwi.</w:t>
                      </w:r>
                    </w:p>
                    <w:p w14:paraId="421FBDC9" w14:textId="0DD91DDE" w:rsidR="009F5E29" w:rsidRDefault="009F5E29" w:rsidP="009F5E29">
                      <w:pPr>
                        <w:pStyle w:val="NormalnyWeb"/>
                        <w:spacing w:before="0" w:beforeAutospacing="0" w:after="0" w:afterAutospacing="0"/>
                        <w:rPr>
                          <w:rFonts w:ascii="Calibri" w:hAnsi="Calibri" w:cs="Calibri"/>
                          <w:color w:val="000000"/>
                          <w:sz w:val="20"/>
                          <w:szCs w:val="20"/>
                          <w:vertAlign w:val="superscript"/>
                        </w:rPr>
                      </w:pPr>
                      <w:r>
                        <w:rPr>
                          <w:rFonts w:ascii="Calibri" w:hAnsi="Calibri" w:cs="Calibri"/>
                          <w:color w:val="000000"/>
                          <w:sz w:val="20"/>
                          <w:szCs w:val="20"/>
                          <w:vertAlign w:val="superscript"/>
                        </w:rPr>
                        <w:t xml:space="preserve">3 </w:t>
                      </w:r>
                      <w:r>
                        <w:rPr>
                          <w:rStyle w:val="cf01"/>
                          <w:rFonts w:ascii="Calibri" w:hAnsi="Calibri" w:cs="Calibri"/>
                          <w:color w:val="000000"/>
                          <w:sz w:val="20"/>
                          <w:szCs w:val="20"/>
                        </w:rPr>
                        <w:t>konieczne wykonanie serologicznego testu</w:t>
                      </w:r>
                      <w:r w:rsidRPr="00BA32C8">
                        <w:rPr>
                          <w:rFonts w:ascii="Calibri" w:hAnsi="Calibri"/>
                          <w:color w:val="000000"/>
                          <w:sz w:val="20"/>
                          <w:szCs w:val="22"/>
                        </w:rPr>
                        <w:t xml:space="preserve"> potwierdz</w:t>
                      </w:r>
                      <w:r>
                        <w:rPr>
                          <w:rFonts w:ascii="Calibri" w:hAnsi="Calibri"/>
                          <w:color w:val="000000"/>
                          <w:sz w:val="20"/>
                          <w:szCs w:val="22"/>
                        </w:rPr>
                        <w:t>ającego</w:t>
                      </w:r>
                      <w:r>
                        <w:rPr>
                          <w:rStyle w:val="cf01"/>
                          <w:rFonts w:ascii="Calibri" w:hAnsi="Calibri" w:cs="Calibri"/>
                          <w:color w:val="000000"/>
                          <w:sz w:val="20"/>
                          <w:szCs w:val="20"/>
                        </w:rPr>
                        <w:t xml:space="preserve"> zakażenie (np. WB lub LIA/ </w:t>
                      </w:r>
                      <w:r>
                        <w:rPr>
                          <w:rStyle w:val="cf01"/>
                          <w:rFonts w:ascii="Calibri" w:hAnsi="Calibri" w:cs="Calibri"/>
                          <w:color w:val="000000"/>
                          <w:sz w:val="20"/>
                          <w:szCs w:val="20"/>
                        </w:rPr>
                        <w:t xml:space="preserve">immunoblot), jeśli pacjent jest już leczony antyretrowirusowo i ma niewykrywalną wiremię lub może być osobą naturalnie kontrolującą zakażenie HIV (tzw. </w:t>
                      </w:r>
                      <w:r>
                        <w:rPr>
                          <w:rStyle w:val="cf01"/>
                          <w:rFonts w:ascii="Calibri" w:hAnsi="Calibri" w:cs="Calibri"/>
                          <w:i/>
                          <w:iCs/>
                          <w:color w:val="000000"/>
                          <w:sz w:val="20"/>
                          <w:szCs w:val="20"/>
                        </w:rPr>
                        <w:t>elite-controler</w:t>
                      </w:r>
                      <w:r>
                        <w:rPr>
                          <w:rStyle w:val="cf01"/>
                          <w:rFonts w:ascii="Calibri" w:hAnsi="Calibri" w:cs="Calibri"/>
                          <w:color w:val="000000"/>
                          <w:sz w:val="20"/>
                          <w:szCs w:val="20"/>
                        </w:rPr>
                        <w:t>, możliwe HIV-RNA &lt;50 kopii/ml).</w:t>
                      </w:r>
                    </w:p>
                  </w:txbxContent>
                </v:textbox>
              </v:rect>
            </w:pict>
          </mc:Fallback>
        </mc:AlternateContent>
      </w:r>
      <w:r w:rsidRPr="007A1BE6">
        <w:rPr>
          <w:rFonts w:eastAsia="Times New Roman" w:cs="Calibri"/>
          <w:b/>
          <w:noProof/>
          <w:kern w:val="0"/>
          <w:sz w:val="18"/>
          <w:szCs w:val="18"/>
          <w:lang w:eastAsia="pl-PL"/>
          <w14:ligatures w14:val="none"/>
        </w:rPr>
        <mc:AlternateContent>
          <mc:Choice Requires="wps">
            <w:drawing>
              <wp:anchor distT="9525" distB="9525" distL="10160" distR="8890" simplePos="0" relativeHeight="251739136" behindDoc="0" locked="0" layoutInCell="1" allowOverlap="1" wp14:anchorId="1CEC1F9C" wp14:editId="29856C47">
                <wp:simplePos x="0" y="0"/>
                <wp:positionH relativeFrom="column">
                  <wp:posOffset>-471805</wp:posOffset>
                </wp:positionH>
                <wp:positionV relativeFrom="paragraph">
                  <wp:posOffset>174625</wp:posOffset>
                </wp:positionV>
                <wp:extent cx="1566545" cy="767080"/>
                <wp:effectExtent l="10160" t="9525" r="8890" b="9525"/>
                <wp:wrapNone/>
                <wp:docPr id="45" name="Ramka25"/>
                <wp:cNvGraphicFramePr/>
                <a:graphic xmlns:a="http://schemas.openxmlformats.org/drawingml/2006/main">
                  <a:graphicData uri="http://schemas.microsoft.com/office/word/2010/wordprocessingShape">
                    <wps:wsp>
                      <wps:cNvSpPr/>
                      <wps:spPr>
                        <a:xfrm>
                          <a:off x="0" y="0"/>
                          <a:ext cx="1566720" cy="767160"/>
                        </a:xfrm>
                        <a:prstGeom prst="rect">
                          <a:avLst/>
                        </a:prstGeom>
                        <a:solidFill>
                          <a:srgbClr val="FFFFFF"/>
                        </a:solidFill>
                        <a:ln w="19050">
                          <a:solidFill>
                            <a:srgbClr val="F79646"/>
                          </a:solidFill>
                          <a:round/>
                        </a:ln>
                      </wps:spPr>
                      <wps:style>
                        <a:lnRef idx="0">
                          <a:scrgbClr r="0" g="0" b="0"/>
                        </a:lnRef>
                        <a:fillRef idx="0">
                          <a:scrgbClr r="0" g="0" b="0"/>
                        </a:fillRef>
                        <a:effectRef idx="0">
                          <a:scrgbClr r="0" g="0" b="0"/>
                        </a:effectRef>
                        <a:fontRef idx="minor"/>
                      </wps:style>
                      <wps:txbx>
                        <w:txbxContent>
                          <w:p w14:paraId="6D3B2715" w14:textId="77777777" w:rsidR="009F5E29" w:rsidRDefault="009F5E29" w:rsidP="009F5E29">
                            <w:pPr>
                              <w:pStyle w:val="NormalnyWeb"/>
                              <w:spacing w:after="0"/>
                              <w:jc w:val="center"/>
                            </w:pPr>
                            <w:r>
                              <w:rPr>
                                <w:rFonts w:ascii="Calibri" w:hAnsi="Calibri"/>
                                <w:color w:val="000000"/>
                                <w:sz w:val="20"/>
                                <w:szCs w:val="20"/>
                              </w:rPr>
                              <w:t xml:space="preserve">Test </w:t>
                            </w:r>
                            <w:r w:rsidRPr="00BA32C8">
                              <w:rPr>
                                <w:rFonts w:ascii="Calibri" w:hAnsi="Calibri"/>
                                <w:color w:val="000000"/>
                                <w:sz w:val="20"/>
                                <w:szCs w:val="22"/>
                              </w:rPr>
                              <w:t>potwierdzenia</w:t>
                            </w:r>
                          </w:p>
                          <w:p w14:paraId="115752A2" w14:textId="77777777" w:rsidR="009F5E29" w:rsidRDefault="009F5E29" w:rsidP="009F5E29">
                            <w:pPr>
                              <w:pStyle w:val="NormalnyWeb"/>
                              <w:spacing w:after="0"/>
                              <w:jc w:val="center"/>
                            </w:pPr>
                            <w:r>
                              <w:rPr>
                                <w:rFonts w:ascii="Calibri" w:hAnsi="Calibri"/>
                                <w:color w:val="000000"/>
                                <w:sz w:val="20"/>
                                <w:szCs w:val="20"/>
                              </w:rPr>
                              <w:t xml:space="preserve">Wynik ujemny </w:t>
                            </w:r>
                            <w:r>
                              <w:rPr>
                                <w:rFonts w:ascii="Calibri" w:hAnsi="Calibri"/>
                                <w:color w:val="000000"/>
                                <w:sz w:val="20"/>
                                <w:szCs w:val="20"/>
                              </w:rPr>
                              <w:br/>
                              <w:t>lub nieokreślony</w:t>
                            </w:r>
                          </w:p>
                        </w:txbxContent>
                      </wps:txbx>
                      <wps:bodyPr anchor="t">
                        <a:noAutofit/>
                      </wps:bodyPr>
                    </wps:wsp>
                  </a:graphicData>
                </a:graphic>
              </wp:anchor>
            </w:drawing>
          </mc:Choice>
          <mc:Fallback>
            <w:pict>
              <v:rect w14:anchorId="1CEC1F9C" id="Ramka25" o:spid="_x0000_s1049" style="position:absolute;margin-left:-37.15pt;margin-top:13.75pt;width:123.35pt;height:60.4pt;z-index:251739136;visibility:visible;mso-wrap-style:square;mso-wrap-distance-left:.8pt;mso-wrap-distance-top:.75pt;mso-wrap-distance-right:.7pt;mso-wrap-distance-bottom:.7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" strokecolor="#f79646" strokeweight="1.5pt">
                <v:stroke joinstyle="round"/>
                <v:textbox>
                  <w:txbxContent>
                    <w:p w14:paraId="6D3B2715" w14:textId="77777777" w:rsidR="009F5E29" w:rsidRDefault="009F5E29" w:rsidP="009F5E29">
                      <w:pPr>
                        <w:pStyle w:val="NormalnyWeb"/>
                        <w:spacing w:after="0"/>
                        <w:jc w:val="center"/>
                      </w:pPr>
                      <w:r>
                        <w:rPr>
                          <w:rFonts w:ascii="Calibri" w:hAnsi="Calibri"/>
                          <w:color w:val="000000"/>
                          <w:sz w:val="20"/>
                          <w:szCs w:val="20"/>
                        </w:rPr>
                        <w:t xml:space="preserve">Test </w:t>
                      </w:r>
                      <w:r w:rsidRPr="00BA32C8">
                        <w:rPr>
                          <w:rFonts w:ascii="Calibri" w:hAnsi="Calibri"/>
                          <w:color w:val="000000"/>
                          <w:sz w:val="20"/>
                          <w:szCs w:val="22"/>
                        </w:rPr>
                        <w:t>potwierdzenia</w:t>
                      </w:r>
                    </w:p>
                    <w:p w14:paraId="115752A2" w14:textId="77777777" w:rsidR="009F5E29" w:rsidRDefault="009F5E29" w:rsidP="009F5E29">
                      <w:pPr>
                        <w:pStyle w:val="NormalnyWeb"/>
                        <w:spacing w:after="0"/>
                        <w:jc w:val="center"/>
                      </w:pPr>
                      <w:r>
                        <w:rPr>
                          <w:rFonts w:ascii="Calibri" w:hAnsi="Calibri"/>
                          <w:color w:val="000000"/>
                          <w:sz w:val="20"/>
                          <w:szCs w:val="20"/>
                        </w:rPr>
                        <w:t xml:space="preserve">Wynik ujemny </w:t>
                      </w:r>
                      <w:r>
                        <w:rPr>
                          <w:rFonts w:ascii="Calibri" w:hAnsi="Calibri"/>
                          <w:color w:val="000000"/>
                          <w:sz w:val="20"/>
                          <w:szCs w:val="20"/>
                        </w:rPr>
                        <w:br/>
                        <w:t>lub nieokreślony</w:t>
                      </w:r>
                    </w:p>
                  </w:txbxContent>
                </v:textbox>
              </v:rect>
            </w:pict>
          </mc:Fallback>
        </mc:AlternateContent>
      </w:r>
    </w:p>
    <w:p w14:paraId="57E26C49"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24610CCE"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3A34FDF9"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1E0009B5"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02812CD7"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r w:rsidRPr="007A1BE6">
        <w:rPr>
          <w:rFonts w:eastAsia="Times New Roman" w:cs="Calibri"/>
          <w:b/>
          <w:noProof/>
          <w:kern w:val="0"/>
          <w:sz w:val="18"/>
          <w:szCs w:val="18"/>
          <w:lang w:eastAsia="pl-PL"/>
          <w14:ligatures w14:val="none"/>
        </w:rPr>
        <mc:AlternateContent>
          <mc:Choice Requires="wps">
            <w:drawing>
              <wp:anchor distT="13335" distB="12065" distL="12700" distR="12700" simplePos="0" relativeHeight="251698176" behindDoc="0" locked="0" layoutInCell="1" allowOverlap="1" wp14:anchorId="7E97BA01" wp14:editId="1DC7ACE1">
                <wp:simplePos x="0" y="0"/>
                <wp:positionH relativeFrom="column">
                  <wp:posOffset>-612775</wp:posOffset>
                </wp:positionH>
                <wp:positionV relativeFrom="paragraph">
                  <wp:posOffset>177165</wp:posOffset>
                </wp:positionV>
                <wp:extent cx="1856740" cy="1183005"/>
                <wp:effectExtent l="12700" t="13335" r="12700" b="12065"/>
                <wp:wrapNone/>
                <wp:docPr id="47" name="Ramka26"/>
                <wp:cNvGraphicFramePr/>
                <a:graphic xmlns:a="http://schemas.openxmlformats.org/drawingml/2006/main">
                  <a:graphicData uri="http://schemas.microsoft.com/office/word/2010/wordprocessingShape">
                    <wps:wsp>
                      <wps:cNvSpPr/>
                      <wps:spPr>
                        <a:xfrm>
                          <a:off x="0" y="0"/>
                          <a:ext cx="1856880" cy="1182960"/>
                        </a:xfrm>
                        <a:prstGeom prst="rect">
                          <a:avLst/>
                        </a:prstGeom>
                        <a:solidFill>
                          <a:srgbClr val="FFFFFF"/>
                        </a:solidFill>
                        <a:ln w="25400">
                          <a:solidFill>
                            <a:srgbClr val="F79646"/>
                          </a:solidFill>
                          <a:round/>
                        </a:ln>
                      </wps:spPr>
                      <wps:style>
                        <a:lnRef idx="0">
                          <a:scrgbClr r="0" g="0" b="0"/>
                        </a:lnRef>
                        <a:fillRef idx="0">
                          <a:scrgbClr r="0" g="0" b="0"/>
                        </a:fillRef>
                        <a:effectRef idx="0">
                          <a:scrgbClr r="0" g="0" b="0"/>
                        </a:effectRef>
                        <a:fontRef idx="minor"/>
                      </wps:style>
                      <wps:txbx>
                        <w:txbxContent>
                          <w:p w14:paraId="3898125C" w14:textId="77777777" w:rsidR="009F5E29" w:rsidRDefault="009F5E29" w:rsidP="009F5E29">
                            <w:pPr>
                              <w:pStyle w:val="NormalnyWeb"/>
                              <w:spacing w:after="0"/>
                              <w:jc w:val="center"/>
                              <w:rPr>
                                <w:vertAlign w:val="superscript"/>
                              </w:rPr>
                            </w:pPr>
                            <w:r>
                              <w:rPr>
                                <w:rFonts w:ascii="Calibri" w:hAnsi="Calibri"/>
                                <w:color w:val="000000"/>
                                <w:sz w:val="20"/>
                                <w:szCs w:val="20"/>
                              </w:rPr>
                              <w:t>W razie wątpliwości</w:t>
                            </w:r>
                            <w:r>
                              <w:rPr>
                                <w:rFonts w:ascii="Calibri" w:hAnsi="Calibri"/>
                                <w:color w:val="000000"/>
                                <w:sz w:val="20"/>
                                <w:szCs w:val="20"/>
                              </w:rPr>
                              <w:br/>
                              <w:t>lub podejrzenia wczesnego zakażenia skierowanie klienta do poradni specjalistycznej dla pacjentów zakażonych HIV</w:t>
                            </w:r>
                            <w:r>
                              <w:rPr>
                                <w:rFonts w:ascii="Calibri" w:hAnsi="Calibri"/>
                                <w:color w:val="000000"/>
                                <w:sz w:val="20"/>
                                <w:szCs w:val="20"/>
                              </w:rPr>
                              <w:br/>
                              <w:t xml:space="preserve"> i chorych na AIDS </w:t>
                            </w:r>
                            <w:r>
                              <w:rPr>
                                <w:rFonts w:ascii="Calibri" w:hAnsi="Calibri"/>
                                <w:color w:val="000000"/>
                                <w:sz w:val="20"/>
                                <w:szCs w:val="20"/>
                                <w:vertAlign w:val="superscript"/>
                              </w:rPr>
                              <w:t>3</w:t>
                            </w:r>
                          </w:p>
                        </w:txbxContent>
                      </wps:txbx>
                      <wps:bodyPr anchor="t">
                        <a:noAutofit/>
                      </wps:bodyPr>
                    </wps:wsp>
                  </a:graphicData>
                </a:graphic>
              </wp:anchor>
            </w:drawing>
          </mc:Choice>
          <mc:Fallback>
            <w:pict>
              <v:rect w14:anchorId="7E97BA01" id="Ramka26" o:spid="_x0000_s1050" style="position:absolute;margin-left:-48.25pt;margin-top:13.95pt;width:146.2pt;height:93.15pt;z-index:251698176;visibility:visible;mso-wrap-style:square;mso-wrap-distance-left:1pt;mso-wrap-distance-top:1.05pt;mso-wrap-distance-right:1pt;mso-wrap-distance-bottom:.9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" strokecolor="#f79646" strokeweight="2pt">
                <v:stroke joinstyle="round"/>
                <v:textbox>
                  <w:txbxContent>
                    <w:p w14:paraId="3898125C" w14:textId="77777777" w:rsidR="009F5E29" w:rsidRDefault="009F5E29" w:rsidP="009F5E29">
                      <w:pPr>
                        <w:pStyle w:val="NormalnyWeb"/>
                        <w:spacing w:after="0"/>
                        <w:jc w:val="center"/>
                        <w:rPr>
                          <w:vertAlign w:val="superscript"/>
                        </w:rPr>
                      </w:pPr>
                      <w:r>
                        <w:rPr>
                          <w:rFonts w:ascii="Calibri" w:hAnsi="Calibri"/>
                          <w:color w:val="000000"/>
                          <w:sz w:val="20"/>
                          <w:szCs w:val="20"/>
                        </w:rPr>
                        <w:t>W razie wątpliwości</w:t>
                      </w:r>
                      <w:r>
                        <w:rPr>
                          <w:rFonts w:ascii="Calibri" w:hAnsi="Calibri"/>
                          <w:color w:val="000000"/>
                          <w:sz w:val="20"/>
                          <w:szCs w:val="20"/>
                        </w:rPr>
                        <w:br/>
                        <w:t>lub podejrzenia wczesnego zakażenia skierowanie klienta do poradni specjalistycznej dla pacjentów zakażonych HIV</w:t>
                      </w:r>
                      <w:r>
                        <w:rPr>
                          <w:rFonts w:ascii="Calibri" w:hAnsi="Calibri"/>
                          <w:color w:val="000000"/>
                          <w:sz w:val="20"/>
                          <w:szCs w:val="20"/>
                        </w:rPr>
                        <w:br/>
                        <w:t xml:space="preserve"> i chorych na AIDS </w:t>
                      </w:r>
                      <w:r>
                        <w:rPr>
                          <w:rFonts w:ascii="Calibri" w:hAnsi="Calibri"/>
                          <w:color w:val="000000"/>
                          <w:sz w:val="20"/>
                          <w:szCs w:val="20"/>
                          <w:vertAlign w:val="superscript"/>
                        </w:rPr>
                        <w:t>3</w:t>
                      </w:r>
                    </w:p>
                  </w:txbxContent>
                </v:textbox>
              </v:rect>
            </w:pict>
          </mc:Fallback>
        </mc:AlternateContent>
      </w:r>
      <w:r w:rsidRPr="007A1BE6">
        <w:rPr>
          <w:rFonts w:eastAsia="Times New Roman" w:cs="Calibri"/>
          <w:b/>
          <w:noProof/>
          <w:kern w:val="0"/>
          <w:sz w:val="18"/>
          <w:szCs w:val="18"/>
          <w:lang w:eastAsia="pl-PL"/>
          <w14:ligatures w14:val="none"/>
        </w:rPr>
        <mc:AlternateContent>
          <mc:Choice Requires="wps">
            <w:drawing>
              <wp:anchor distT="10160" distB="8890" distL="10160" distR="8890" simplePos="0" relativeHeight="251701248" behindDoc="0" locked="0" layoutInCell="1" allowOverlap="1" wp14:anchorId="103FF89A" wp14:editId="0130DCA7">
                <wp:simplePos x="0" y="0"/>
                <wp:positionH relativeFrom="column">
                  <wp:posOffset>1435100</wp:posOffset>
                </wp:positionH>
                <wp:positionV relativeFrom="paragraph">
                  <wp:posOffset>178435</wp:posOffset>
                </wp:positionV>
                <wp:extent cx="1184275" cy="645795"/>
                <wp:effectExtent l="10160" t="10160" r="8890" b="8890"/>
                <wp:wrapNone/>
                <wp:docPr id="48" name="Ramka27"/>
                <wp:cNvGraphicFramePr/>
                <a:graphic xmlns:a="http://schemas.openxmlformats.org/drawingml/2006/main">
                  <a:graphicData uri="http://schemas.microsoft.com/office/word/2010/wordprocessingShape">
                    <wps:wsp>
                      <wps:cNvSpPr/>
                      <wps:spPr>
                        <a:xfrm>
                          <a:off x="0" y="0"/>
                          <a:ext cx="1184400" cy="645840"/>
                        </a:xfrm>
                        <a:prstGeom prst="rect">
                          <a:avLst/>
                        </a:prstGeom>
                        <a:noFill/>
                        <a:ln w="19050">
                          <a:solidFill>
                            <a:srgbClr val="F79646"/>
                          </a:solidFill>
                          <a:round/>
                        </a:ln>
                      </wps:spPr>
                      <wps:style>
                        <a:lnRef idx="0">
                          <a:scrgbClr r="0" g="0" b="0"/>
                        </a:lnRef>
                        <a:fillRef idx="0">
                          <a:scrgbClr r="0" g="0" b="0"/>
                        </a:fillRef>
                        <a:effectRef idx="0">
                          <a:scrgbClr r="0" g="0" b="0"/>
                        </a:effectRef>
                        <a:fontRef idx="minor"/>
                      </wps:style>
                      <wps:txbx>
                        <w:txbxContent>
                          <w:p w14:paraId="09A380A8" w14:textId="77777777" w:rsidR="009F5E29" w:rsidRDefault="009F5E29" w:rsidP="009F5E29">
                            <w:pPr>
                              <w:pStyle w:val="NormalnyWeb"/>
                              <w:spacing w:after="0"/>
                              <w:jc w:val="center"/>
                            </w:pPr>
                            <w:r>
                              <w:rPr>
                                <w:rFonts w:ascii="Calibri" w:hAnsi="Calibri"/>
                                <w:color w:val="000000"/>
                                <w:sz w:val="22"/>
                                <w:szCs w:val="22"/>
                              </w:rPr>
                              <w:t xml:space="preserve">Podejrzenie </w:t>
                            </w:r>
                            <w:r>
                              <w:rPr>
                                <w:rFonts w:ascii="Calibri" w:hAnsi="Calibri"/>
                                <w:color w:val="000000"/>
                                <w:sz w:val="22"/>
                                <w:szCs w:val="22"/>
                              </w:rPr>
                              <w:br/>
                              <w:t>zakażenia HIV ²</w:t>
                            </w:r>
                          </w:p>
                        </w:txbxContent>
                      </wps:txbx>
                      <wps:bodyPr anchor="t">
                        <a:noAutofit/>
                      </wps:bodyPr>
                    </wps:wsp>
                  </a:graphicData>
                </a:graphic>
              </wp:anchor>
            </w:drawing>
          </mc:Choice>
          <mc:Fallback>
            <w:pict>
              <v:rect w14:anchorId="103FF89A" id="Ramka27" o:spid="_x0000_s1051" style="position:absolute;margin-left:113pt;margin-top:14.05pt;width:93.25pt;height:50.85pt;z-index:251701248;visibility:visible;mso-wrap-style:square;mso-wrap-distance-left:.8pt;mso-wrap-distance-top:.8pt;mso-wrap-distance-right:.7pt;mso-wrap-distance-bottom:.7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" filled="f" strokecolor="#f79646" strokeweight="1.5pt">
                <v:stroke joinstyle="round"/>
                <v:textbox>
                  <w:txbxContent>
                    <w:p w14:paraId="09A380A8" w14:textId="77777777" w:rsidR="009F5E29" w:rsidRDefault="009F5E29" w:rsidP="009F5E29">
                      <w:pPr>
                        <w:pStyle w:val="NormalnyWeb"/>
                        <w:spacing w:after="0"/>
                        <w:jc w:val="center"/>
                      </w:pPr>
                      <w:r>
                        <w:rPr>
                          <w:rFonts w:ascii="Calibri" w:hAnsi="Calibri"/>
                          <w:color w:val="000000"/>
                          <w:sz w:val="22"/>
                          <w:szCs w:val="22"/>
                        </w:rPr>
                        <w:t xml:space="preserve">Podejrzenie </w:t>
                      </w:r>
                      <w:r>
                        <w:rPr>
                          <w:rFonts w:ascii="Calibri" w:hAnsi="Calibri"/>
                          <w:color w:val="000000"/>
                          <w:sz w:val="22"/>
                          <w:szCs w:val="22"/>
                        </w:rPr>
                        <w:br/>
                        <w:t>zakażenia HIV ²</w:t>
                      </w:r>
                    </w:p>
                  </w:txbxContent>
                </v:textbox>
              </v:rect>
            </w:pict>
          </mc:Fallback>
        </mc:AlternateContent>
      </w:r>
    </w:p>
    <w:p w14:paraId="30A1DD8B"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4CBCE222"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053C0B85"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6B92A6A2"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740F9354"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1493EEBC"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0A3A6776"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p>
    <w:p w14:paraId="7498B187" w14:textId="77777777" w:rsidR="009F5E29" w:rsidRPr="007A1BE6" w:rsidRDefault="009F5E29" w:rsidP="009F5E29">
      <w:pPr>
        <w:spacing w:after="0" w:line="240" w:lineRule="auto"/>
        <w:jc w:val="both"/>
        <w:rPr>
          <w:rFonts w:eastAsia="Times New Roman" w:cs="Calibri"/>
          <w:kern w:val="0"/>
          <w:sz w:val="18"/>
          <w:szCs w:val="18"/>
          <w:lang w:eastAsia="pl-PL"/>
          <w14:ligatures w14:val="none"/>
        </w:rPr>
      </w:pPr>
    </w:p>
    <w:p w14:paraId="20DF8866" w14:textId="34D75F0B" w:rsidR="009F5E29" w:rsidRDefault="009F5E29" w:rsidP="009F5E29">
      <w:pPr>
        <w:spacing w:after="0" w:line="240" w:lineRule="auto"/>
        <w:jc w:val="both"/>
        <w:rPr>
          <w:rFonts w:eastAsia="Times New Roman" w:cs="Calibri"/>
          <w:kern w:val="0"/>
          <w:sz w:val="18"/>
          <w:szCs w:val="18"/>
          <w:lang w:eastAsia="pl-PL"/>
          <w14:ligatures w14:val="none"/>
        </w:rPr>
      </w:pPr>
      <w:r w:rsidRPr="007A1BE6">
        <w:rPr>
          <w:rFonts w:eastAsia="Times New Roman" w:cs="Calibri"/>
          <w:kern w:val="0"/>
          <w:sz w:val="18"/>
          <w:szCs w:val="18"/>
          <w:lang w:eastAsia="pl-PL"/>
          <w14:ligatures w14:val="none"/>
        </w:rPr>
        <w:t>Zgodnie z zaleceniami Polskiego Towarzystwa Naukowego AIDS z 202</w:t>
      </w:r>
      <w:r w:rsidR="00AA3615">
        <w:rPr>
          <w:rFonts w:eastAsia="Times New Roman" w:cs="Calibri"/>
          <w:kern w:val="0"/>
          <w:sz w:val="18"/>
          <w:szCs w:val="18"/>
          <w:lang w:eastAsia="pl-PL"/>
          <w14:ligatures w14:val="none"/>
        </w:rPr>
        <w:t>5</w:t>
      </w:r>
      <w:r w:rsidRPr="007A1BE6">
        <w:rPr>
          <w:rFonts w:eastAsia="Times New Roman" w:cs="Calibri"/>
          <w:kern w:val="0"/>
          <w:sz w:val="18"/>
          <w:szCs w:val="18"/>
          <w:lang w:eastAsia="pl-PL"/>
          <w14:ligatures w14:val="none"/>
        </w:rPr>
        <w:t xml:space="preserve"> roku pn. „Zasady opieki nad osobami </w:t>
      </w:r>
      <w:r w:rsidR="00AA3615">
        <w:rPr>
          <w:rFonts w:eastAsia="Times New Roman" w:cs="Calibri"/>
          <w:kern w:val="0"/>
          <w:sz w:val="18"/>
          <w:szCs w:val="18"/>
          <w:lang w:eastAsia="pl-PL"/>
          <w14:ligatures w14:val="none"/>
        </w:rPr>
        <w:t xml:space="preserve">żyjącymi z </w:t>
      </w:r>
      <w:r w:rsidRPr="007A1BE6">
        <w:rPr>
          <w:rFonts w:eastAsia="Times New Roman" w:cs="Calibri"/>
          <w:kern w:val="0"/>
          <w:sz w:val="18"/>
          <w:szCs w:val="18"/>
          <w:lang w:eastAsia="pl-PL"/>
          <w14:ligatures w14:val="none"/>
        </w:rPr>
        <w:t>HIV” w ramach laboratoryjnej diagnostyki zakażenia HIV zaleca się stosowanie testów serologicznych przesiewowych tzw. IV generacji, które umożliwiają wykrycie antygenu p24 HIV (typowo po 2 tygodniach od zakażenia) oraz przeciwciał anty-HIV (po 4-12 tygodniach od zakażenia). Stosowane testy serologiczne przesiewowe powinny wykrywać zarówno zakażenie HIV-1, jak i HIV-2. Ujemny wynik testu przesiewowego IV generacji pozwala zakończyć diagnostykę po 6 tygodniach od ekspozycji. W przypadku zastosowania PEP/</w:t>
      </w:r>
      <w:proofErr w:type="spellStart"/>
      <w:r w:rsidRPr="007A1BE6">
        <w:rPr>
          <w:rFonts w:eastAsia="Times New Roman" w:cs="Calibri"/>
          <w:kern w:val="0"/>
          <w:sz w:val="18"/>
          <w:szCs w:val="18"/>
          <w:lang w:eastAsia="pl-PL"/>
          <w14:ligatures w14:val="none"/>
        </w:rPr>
        <w:t>PrEP</w:t>
      </w:r>
      <w:proofErr w:type="spellEnd"/>
      <w:r w:rsidRPr="007A1BE6">
        <w:rPr>
          <w:rFonts w:eastAsia="Times New Roman" w:cs="Calibri"/>
          <w:kern w:val="0"/>
          <w:sz w:val="18"/>
          <w:szCs w:val="18"/>
          <w:lang w:eastAsia="pl-PL"/>
          <w14:ligatures w14:val="none"/>
        </w:rPr>
        <w:t xml:space="preserve"> zakończenie diagnostyki następuje po 6-8 tygodniach od końca przyjmowania leków. </w:t>
      </w:r>
    </w:p>
    <w:p w14:paraId="50B57C36" w14:textId="77777777" w:rsidR="003B56E5" w:rsidRPr="007A1BE6" w:rsidRDefault="003B56E5" w:rsidP="009F5E29">
      <w:pPr>
        <w:spacing w:after="0" w:line="240" w:lineRule="auto"/>
        <w:jc w:val="both"/>
        <w:rPr>
          <w:rFonts w:ascii="Calibri" w:eastAsia="Times New Roman" w:hAnsi="Calibri" w:cs="Calibri"/>
          <w:b/>
          <w:strike/>
          <w:kern w:val="0"/>
          <w:sz w:val="18"/>
          <w:szCs w:val="18"/>
          <w:lang w:eastAsia="pl-PL"/>
          <w14:ligatures w14:val="none"/>
        </w:rPr>
      </w:pPr>
    </w:p>
    <w:p w14:paraId="3A806A60" w14:textId="77777777" w:rsidR="009F5E29" w:rsidRPr="007A1BE6" w:rsidRDefault="009F5E29" w:rsidP="009F5E29">
      <w:pPr>
        <w:spacing w:after="120" w:line="240" w:lineRule="auto"/>
        <w:jc w:val="center"/>
      </w:pPr>
      <w:r w:rsidRPr="007A1BE6">
        <w:rPr>
          <w:rFonts w:eastAsia="Times New Roman" w:cs="Calibri"/>
          <w:b/>
          <w:kern w:val="0"/>
          <w:sz w:val="20"/>
          <w:szCs w:val="20"/>
          <w:lang w:eastAsia="pl-PL"/>
        </w:rPr>
        <w:lastRenderedPageBreak/>
        <w:t xml:space="preserve">Schemat nr 3. Procedura diagnostyczna obowiązująca w </w:t>
      </w:r>
      <w:bookmarkStart w:id="6" w:name="_Hlk181087443_kopia_1"/>
      <w:r w:rsidRPr="007A1BE6">
        <w:rPr>
          <w:rFonts w:eastAsia="Times New Roman" w:cs="Calibri"/>
          <w:b/>
          <w:kern w:val="0"/>
          <w:sz w:val="20"/>
          <w:szCs w:val="20"/>
          <w:lang w:eastAsia="pl-PL"/>
        </w:rPr>
        <w:t xml:space="preserve">PKD </w:t>
      </w:r>
      <w:r w:rsidRPr="007A1BE6">
        <w:rPr>
          <w:rFonts w:eastAsia="Times New Roman" w:cs="Calibri"/>
          <w:b/>
          <w:kern w:val="0"/>
          <w:sz w:val="20"/>
          <w:szCs w:val="20"/>
          <w:lang w:eastAsia="pl-PL"/>
        </w:rPr>
        <w:br/>
      </w:r>
      <w:r w:rsidRPr="007A1BE6">
        <w:rPr>
          <w:rFonts w:eastAsia="Times New Roman" w:cs="Calibri"/>
          <w:b/>
          <w:kern w:val="0"/>
          <w:sz w:val="20"/>
          <w:szCs w:val="20"/>
          <w:u w:val="single"/>
          <w:lang w:eastAsia="pl-PL"/>
        </w:rPr>
        <w:t xml:space="preserve">z wykorzystaniem testów szybkich </w:t>
      </w:r>
      <w:proofErr w:type="spellStart"/>
      <w:r w:rsidRPr="007A1BE6">
        <w:rPr>
          <w:rFonts w:eastAsia="Times New Roman" w:cs="Calibri"/>
          <w:b/>
          <w:kern w:val="0"/>
          <w:sz w:val="20"/>
          <w:szCs w:val="20"/>
          <w:u w:val="single"/>
          <w:lang w:eastAsia="pl-PL"/>
        </w:rPr>
        <w:t>immunochromatograficznych</w:t>
      </w:r>
      <w:proofErr w:type="spellEnd"/>
      <w:r w:rsidRPr="007A1BE6">
        <w:rPr>
          <w:rFonts w:eastAsia="Times New Roman" w:cs="Calibri"/>
          <w:b/>
          <w:kern w:val="0"/>
          <w:sz w:val="20"/>
          <w:szCs w:val="20"/>
          <w:u w:val="single"/>
          <w:lang w:eastAsia="pl-PL"/>
        </w:rPr>
        <w:t xml:space="preserve"> (IV generacji)</w:t>
      </w:r>
      <w:bookmarkEnd w:id="6"/>
      <w:r w:rsidRPr="007A1BE6">
        <w:rPr>
          <w:rFonts w:eastAsia="Times New Roman" w:cs="Calibri"/>
          <w:b/>
          <w:kern w:val="0"/>
          <w:sz w:val="20"/>
          <w:szCs w:val="20"/>
          <w:lang w:eastAsia="pl-PL"/>
        </w:rPr>
        <w:t>:</w:t>
      </w:r>
    </w:p>
    <w:p w14:paraId="6B7DBCFD" w14:textId="77777777" w:rsidR="009F5E29" w:rsidRPr="007A1BE6" w:rsidRDefault="009F5E29" w:rsidP="009F5E29">
      <w:pPr>
        <w:spacing w:after="120" w:line="240" w:lineRule="auto"/>
        <w:jc w:val="center"/>
        <w:rPr>
          <w:rFonts w:ascii="Calibri" w:eastAsia="Times New Roman" w:hAnsi="Calibri" w:cs="Calibri"/>
          <w:b/>
          <w:kern w:val="0"/>
          <w:sz w:val="18"/>
          <w:szCs w:val="18"/>
          <w:lang w:eastAsia="pl-PL"/>
        </w:rPr>
      </w:pPr>
      <w:r w:rsidRPr="007A1BE6">
        <w:rPr>
          <w:rFonts w:eastAsia="Times New Roman" w:cs="Calibri"/>
          <w:b/>
          <w:noProof/>
          <w:kern w:val="0"/>
          <w:sz w:val="18"/>
          <w:szCs w:val="18"/>
          <w:lang w:eastAsia="pl-PL"/>
        </w:rPr>
        <mc:AlternateContent>
          <mc:Choice Requires="wps">
            <w:drawing>
              <wp:anchor distT="10160" distB="8890" distL="10160" distR="8890" simplePos="0" relativeHeight="251721728" behindDoc="0" locked="0" layoutInCell="1" allowOverlap="1" wp14:anchorId="4A8DA8B1" wp14:editId="378D66B8">
                <wp:simplePos x="0" y="0"/>
                <wp:positionH relativeFrom="column">
                  <wp:posOffset>-426085</wp:posOffset>
                </wp:positionH>
                <wp:positionV relativeFrom="paragraph">
                  <wp:posOffset>120650</wp:posOffset>
                </wp:positionV>
                <wp:extent cx="2778125" cy="335915"/>
                <wp:effectExtent l="10160" t="10160" r="8890" b="8890"/>
                <wp:wrapNone/>
                <wp:docPr id="49" name="Ramka28"/>
                <wp:cNvGraphicFramePr/>
                <a:graphic xmlns:a="http://schemas.openxmlformats.org/drawingml/2006/main">
                  <a:graphicData uri="http://schemas.microsoft.com/office/word/2010/wordprocessingShape">
                    <wps:wsp>
                      <wps:cNvSpPr/>
                      <wps:spPr>
                        <a:xfrm>
                          <a:off x="0" y="0"/>
                          <a:ext cx="2778120" cy="335880"/>
                        </a:xfrm>
                        <a:prstGeom prst="rect">
                          <a:avLst/>
                        </a:prstGeom>
                        <a:solidFill>
                          <a:srgbClr val="FFFFFF"/>
                        </a:solidFill>
                        <a:ln w="19050">
                          <a:solidFill>
                            <a:srgbClr val="F79646"/>
                          </a:solidFill>
                          <a:round/>
                        </a:ln>
                      </wps:spPr>
                      <wps:style>
                        <a:lnRef idx="0">
                          <a:scrgbClr r="0" g="0" b="0"/>
                        </a:lnRef>
                        <a:fillRef idx="0">
                          <a:scrgbClr r="0" g="0" b="0"/>
                        </a:fillRef>
                        <a:effectRef idx="0">
                          <a:scrgbClr r="0" g="0" b="0"/>
                        </a:effectRef>
                        <a:fontRef idx="minor"/>
                      </wps:style>
                      <wps:txbx>
                        <w:txbxContent>
                          <w:p w14:paraId="5C0843A9" w14:textId="77777777" w:rsidR="009F5E29" w:rsidRPr="002D25C3" w:rsidRDefault="009F5E29" w:rsidP="009F5E29">
                            <w:pPr>
                              <w:pStyle w:val="NormalnyWeb"/>
                              <w:jc w:val="center"/>
                              <w:rPr>
                                <w:rFonts w:ascii="Calibri" w:hAnsi="Calibri"/>
                                <w:sz w:val="20"/>
                                <w:szCs w:val="20"/>
                              </w:rPr>
                            </w:pPr>
                            <w:r w:rsidRPr="002D25C3">
                              <w:rPr>
                                <w:rFonts w:ascii="Calibri" w:hAnsi="Calibri"/>
                                <w:sz w:val="20"/>
                                <w:szCs w:val="20"/>
                              </w:rPr>
                              <w:t xml:space="preserve">Szybki test </w:t>
                            </w:r>
                            <w:r w:rsidRPr="002D25C3">
                              <w:rPr>
                                <w:rFonts w:ascii="Calibri" w:hAnsi="Calibri"/>
                                <w:sz w:val="20"/>
                                <w:szCs w:val="20"/>
                              </w:rPr>
                              <w:t>immunochromatograficzny IV gen.</w:t>
                            </w:r>
                          </w:p>
                          <w:p w14:paraId="44188030" w14:textId="77777777" w:rsidR="009F5E29" w:rsidRDefault="009F5E29" w:rsidP="009F5E29">
                            <w:pPr>
                              <w:pStyle w:val="NormalnyWeb"/>
                              <w:spacing w:after="0"/>
                              <w:jc w:val="center"/>
                              <w:rPr>
                                <w:color w:val="000000"/>
                              </w:rPr>
                            </w:pPr>
                          </w:p>
                        </w:txbxContent>
                      </wps:txbx>
                      <wps:bodyPr anchor="t">
                        <a:noAutofit/>
                      </wps:bodyPr>
                    </wps:wsp>
                  </a:graphicData>
                </a:graphic>
              </wp:anchor>
            </w:drawing>
          </mc:Choice>
          <mc:Fallback>
            <w:pict>
              <v:rect w14:anchorId="4A8DA8B1" id="Ramka28" o:spid="_x0000_s1052" style="position:absolute;left:0;text-align:left;margin-left:-33.55pt;margin-top:9.5pt;width:218.75pt;height:26.45pt;z-index:251721728;visibility:visible;mso-wrap-style:square;mso-wrap-distance-left:.8pt;mso-wrap-distance-top:.8pt;mso-wrap-distance-right:.7pt;mso-wrap-distance-bottom:.7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" strokecolor="#f79646" strokeweight="1.5pt">
                <v:stroke joinstyle="round"/>
                <v:textbox>
                  <w:txbxContent>
                    <w:p w14:paraId="5C0843A9" w14:textId="77777777" w:rsidR="009F5E29" w:rsidRPr="002D25C3" w:rsidRDefault="009F5E29" w:rsidP="009F5E29">
                      <w:pPr>
                        <w:pStyle w:val="NormalnyWeb"/>
                        <w:jc w:val="center"/>
                        <w:rPr>
                          <w:rFonts w:ascii="Calibri" w:hAnsi="Calibri"/>
                          <w:sz w:val="20"/>
                          <w:szCs w:val="20"/>
                        </w:rPr>
                      </w:pPr>
                      <w:r w:rsidRPr="002D25C3">
                        <w:rPr>
                          <w:rFonts w:ascii="Calibri" w:hAnsi="Calibri"/>
                          <w:sz w:val="20"/>
                          <w:szCs w:val="20"/>
                        </w:rPr>
                        <w:t xml:space="preserve">Szybki test </w:t>
                      </w:r>
                      <w:r w:rsidRPr="002D25C3">
                        <w:rPr>
                          <w:rFonts w:ascii="Calibri" w:hAnsi="Calibri"/>
                          <w:sz w:val="20"/>
                          <w:szCs w:val="20"/>
                        </w:rPr>
                        <w:t>immunochromatograficzny IV gen.</w:t>
                      </w:r>
                    </w:p>
                    <w:p w14:paraId="44188030" w14:textId="77777777" w:rsidR="009F5E29" w:rsidRDefault="009F5E29" w:rsidP="009F5E29">
                      <w:pPr>
                        <w:pStyle w:val="NormalnyWeb"/>
                        <w:spacing w:after="0"/>
                        <w:jc w:val="center"/>
                        <w:rPr>
                          <w:color w:val="000000"/>
                        </w:rPr>
                      </w:pPr>
                    </w:p>
                  </w:txbxContent>
                </v:textbox>
              </v:rect>
            </w:pict>
          </mc:Fallback>
        </mc:AlternateContent>
      </w:r>
      <w:r w:rsidRPr="007A1BE6">
        <w:rPr>
          <w:rFonts w:eastAsia="Times New Roman" w:cs="Calibri"/>
          <w:b/>
          <w:noProof/>
          <w:kern w:val="0"/>
          <w:sz w:val="18"/>
          <w:szCs w:val="18"/>
          <w:lang w:eastAsia="pl-PL"/>
        </w:rPr>
        <mc:AlternateContent>
          <mc:Choice Requires="wps">
            <w:drawing>
              <wp:anchor distT="10160" distB="8890" distL="10160" distR="8890" simplePos="0" relativeHeight="251723776" behindDoc="0" locked="0" layoutInCell="1" allowOverlap="1" wp14:anchorId="46AA6CAC" wp14:editId="1317D56F">
                <wp:simplePos x="0" y="0"/>
                <wp:positionH relativeFrom="column">
                  <wp:posOffset>1905000</wp:posOffset>
                </wp:positionH>
                <wp:positionV relativeFrom="paragraph">
                  <wp:posOffset>1912620</wp:posOffset>
                </wp:positionV>
                <wp:extent cx="2952115" cy="300355"/>
                <wp:effectExtent l="10160" t="10160" r="8890" b="8890"/>
                <wp:wrapNone/>
                <wp:docPr id="51" name="Ramka29"/>
                <wp:cNvGraphicFramePr/>
                <a:graphic xmlns:a="http://schemas.openxmlformats.org/drawingml/2006/main">
                  <a:graphicData uri="http://schemas.microsoft.com/office/word/2010/wordprocessingShape">
                    <wps:wsp>
                      <wps:cNvSpPr/>
                      <wps:spPr>
                        <a:xfrm>
                          <a:off x="0" y="0"/>
                          <a:ext cx="2952000" cy="300240"/>
                        </a:xfrm>
                        <a:prstGeom prst="rect">
                          <a:avLst/>
                        </a:prstGeom>
                        <a:noFill/>
                        <a:ln w="19050">
                          <a:solidFill>
                            <a:srgbClr val="F79646"/>
                          </a:solidFill>
                          <a:round/>
                        </a:ln>
                      </wps:spPr>
                      <wps:style>
                        <a:lnRef idx="0">
                          <a:scrgbClr r="0" g="0" b="0"/>
                        </a:lnRef>
                        <a:fillRef idx="0">
                          <a:scrgbClr r="0" g="0" b="0"/>
                        </a:fillRef>
                        <a:effectRef idx="0">
                          <a:scrgbClr r="0" g="0" b="0"/>
                        </a:effectRef>
                        <a:fontRef idx="minor"/>
                      </wps:style>
                      <wps:txbx>
                        <w:txbxContent>
                          <w:p w14:paraId="789E55E2" w14:textId="77777777" w:rsidR="009F5E29" w:rsidRDefault="009F5E29" w:rsidP="009F5E29">
                            <w:pPr>
                              <w:pStyle w:val="NormalnyWeb"/>
                              <w:spacing w:after="0"/>
                              <w:jc w:val="center"/>
                            </w:pPr>
                            <w:r>
                              <w:rPr>
                                <w:rFonts w:ascii="Calibri" w:hAnsi="Calibri"/>
                                <w:color w:val="000000"/>
                                <w:sz w:val="22"/>
                                <w:szCs w:val="22"/>
                              </w:rPr>
                              <w:t>Laboratorium wykonujące testy przesiewowe</w:t>
                            </w:r>
                          </w:p>
                        </w:txbxContent>
                      </wps:txbx>
                      <wps:bodyPr anchor="t">
                        <a:noAutofit/>
                      </wps:bodyPr>
                    </wps:wsp>
                  </a:graphicData>
                </a:graphic>
              </wp:anchor>
            </w:drawing>
          </mc:Choice>
          <mc:Fallback>
            <w:pict>
              <v:rect w14:anchorId="46AA6CAC" id="Ramka29" o:spid="_x0000_s1053" style="position:absolute;left:0;text-align:left;margin-left:150pt;margin-top:150.6pt;width:232.45pt;height:23.65pt;z-index:251723776;visibility:visible;mso-wrap-style:square;mso-wrap-distance-left:.8pt;mso-wrap-distance-top:.8pt;mso-wrap-distance-right:.7pt;mso-wrap-distance-bottom:.7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" filled="f" strokecolor="#f79646" strokeweight="1.5pt">
                <v:stroke joinstyle="round"/>
                <v:textbox>
                  <w:txbxContent>
                    <w:p w14:paraId="789E55E2" w14:textId="77777777" w:rsidR="009F5E29" w:rsidRDefault="009F5E29" w:rsidP="009F5E29">
                      <w:pPr>
                        <w:pStyle w:val="NormalnyWeb"/>
                        <w:spacing w:after="0"/>
                        <w:jc w:val="center"/>
                      </w:pPr>
                      <w:r>
                        <w:rPr>
                          <w:rFonts w:ascii="Calibri" w:hAnsi="Calibri"/>
                          <w:color w:val="000000"/>
                          <w:sz w:val="22"/>
                          <w:szCs w:val="22"/>
                        </w:rPr>
                        <w:t>Laboratorium wykonujące testy przesiewowe</w:t>
                      </w:r>
                    </w:p>
                  </w:txbxContent>
                </v:textbox>
              </v:rect>
            </w:pict>
          </mc:Fallback>
        </mc:AlternateContent>
      </w:r>
      <w:r w:rsidRPr="007A1BE6">
        <w:rPr>
          <w:rFonts w:eastAsia="Times New Roman" w:cs="Calibri"/>
          <w:b/>
          <w:noProof/>
          <w:kern w:val="0"/>
          <w:sz w:val="18"/>
          <w:szCs w:val="18"/>
          <w:lang w:eastAsia="pl-PL"/>
        </w:rPr>
        <mc:AlternateContent>
          <mc:Choice Requires="wps">
            <w:drawing>
              <wp:anchor distT="0" distB="635" distL="48895" distR="50165" simplePos="0" relativeHeight="251724800" behindDoc="0" locked="0" layoutInCell="1" allowOverlap="1" wp14:anchorId="1463B9BA" wp14:editId="50D8C31A">
                <wp:simplePos x="0" y="0"/>
                <wp:positionH relativeFrom="column">
                  <wp:posOffset>64770</wp:posOffset>
                </wp:positionH>
                <wp:positionV relativeFrom="paragraph">
                  <wp:posOffset>646430</wp:posOffset>
                </wp:positionV>
                <wp:extent cx="368300" cy="635"/>
                <wp:effectExtent l="48895" t="0" r="50165" b="635"/>
                <wp:wrapNone/>
                <wp:docPr id="52" name="Łącznik: łamany 2"/>
                <wp:cNvGraphicFramePr/>
                <a:graphic xmlns:a="http://schemas.openxmlformats.org/drawingml/2006/main">
                  <a:graphicData uri="http://schemas.microsoft.com/office/word/2010/wordprocessingShape">
                    <wps:wsp>
                      <wps:cNvCnPr/>
                      <wps:spPr>
                        <a:xfrm rot="16200000" flipH="1">
                          <a:off x="0" y="0"/>
                          <a:ext cx="368280" cy="720"/>
                        </a:xfrm>
                        <a:prstGeom prst="bentConnector3">
                          <a:avLst>
                            <a:gd name="adj1" fmla="val 10800"/>
                          </a:avLst>
                        </a:prstGeom>
                        <a:noFill/>
                        <a:ln w="28440">
                          <a:solidFill>
                            <a:srgbClr val="F69240"/>
                          </a:solidFill>
                          <a:miter/>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7454BDED" id="Łącznik: łamany 2" o:spid="_x0000_s1026" type="#_x0000_t34" style="position:absolute;margin-left:5.1pt;margin-top:50.9pt;width:29pt;height:.05pt;rotation:90;flip:x;z-index:251724800;visibility:visible;mso-wrap-style:square;mso-wrap-distance-left:3.85pt;mso-wrap-distance-top:0;mso-wrap-distance-right:3.95pt;mso-wrap-distance-bottom:.0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" adj="2333" strokecolor="#f69240" strokeweight=".79mm">
                <v:stroke endarrow="open"/>
              </v:shape>
            </w:pict>
          </mc:Fallback>
        </mc:AlternateContent>
      </w:r>
      <w:r w:rsidRPr="007A1BE6">
        <w:rPr>
          <w:rFonts w:eastAsia="Times New Roman" w:cs="Calibri"/>
          <w:b/>
          <w:noProof/>
          <w:kern w:val="0"/>
          <w:sz w:val="18"/>
          <w:szCs w:val="18"/>
          <w:lang w:eastAsia="pl-PL"/>
        </w:rPr>
        <mc:AlternateContent>
          <mc:Choice Requires="wps">
            <w:drawing>
              <wp:anchor distT="15240" distB="0" distL="49530" distR="49530" simplePos="0" relativeHeight="251725824" behindDoc="0" locked="0" layoutInCell="1" allowOverlap="1" wp14:anchorId="26C18E92" wp14:editId="6A872D82">
                <wp:simplePos x="0" y="0"/>
                <wp:positionH relativeFrom="column">
                  <wp:posOffset>2419350</wp:posOffset>
                </wp:positionH>
                <wp:positionV relativeFrom="paragraph">
                  <wp:posOffset>2242185</wp:posOffset>
                </wp:positionV>
                <wp:extent cx="635" cy="454025"/>
                <wp:effectExtent l="49530" t="15240" r="49530" b="0"/>
                <wp:wrapNone/>
                <wp:docPr id="53" name="Łącznik prosty ze strzałką 2"/>
                <wp:cNvGraphicFramePr/>
                <a:graphic xmlns:a="http://schemas.openxmlformats.org/drawingml/2006/main">
                  <a:graphicData uri="http://schemas.microsoft.com/office/word/2010/wordprocessingShape">
                    <wps:wsp>
                      <wps:cNvCnPr/>
                      <wps:spPr>
                        <a:xfrm>
                          <a:off x="0" y="0"/>
                          <a:ext cx="720" cy="453960"/>
                        </a:xfrm>
                        <a:prstGeom prst="straightConnector1">
                          <a:avLst/>
                        </a:prstGeom>
                        <a:noFill/>
                        <a:ln w="28440">
                          <a:solidFill>
                            <a:srgbClr val="F5924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40043F83" id="Łącznik prosty ze strzałką 2" o:spid="_x0000_s1026" type="#_x0000_t32" style="position:absolute;margin-left:190.5pt;margin-top:176.55pt;width:.05pt;height:35.75pt;z-index:251725824;visibility:visible;mso-wrap-style:square;mso-wrap-distance-left:3.9pt;mso-wrap-distance-top:1.2pt;mso-wrap-distance-right:3.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" strokecolor="#f59240" strokeweight=".79mm">
                <v:stroke endarrow="open"/>
              </v:shape>
            </w:pict>
          </mc:Fallback>
        </mc:AlternateContent>
      </w:r>
      <w:r w:rsidRPr="007A1BE6">
        <w:rPr>
          <w:rFonts w:eastAsia="Times New Roman" w:cs="Calibri"/>
          <w:b/>
          <w:noProof/>
          <w:kern w:val="0"/>
          <w:sz w:val="18"/>
          <w:szCs w:val="18"/>
          <w:lang w:eastAsia="pl-PL"/>
        </w:rPr>
        <mc:AlternateContent>
          <mc:Choice Requires="wps">
            <w:drawing>
              <wp:anchor distT="15240" distB="0" distL="49530" distR="49530" simplePos="0" relativeHeight="251726848" behindDoc="0" locked="0" layoutInCell="1" allowOverlap="1" wp14:anchorId="5EE9D673" wp14:editId="4BD4EE24">
                <wp:simplePos x="0" y="0"/>
                <wp:positionH relativeFrom="column">
                  <wp:posOffset>3999230</wp:posOffset>
                </wp:positionH>
                <wp:positionV relativeFrom="paragraph">
                  <wp:posOffset>2237740</wp:posOffset>
                </wp:positionV>
                <wp:extent cx="635" cy="454025"/>
                <wp:effectExtent l="49530" t="15240" r="49530" b="0"/>
                <wp:wrapNone/>
                <wp:docPr id="54" name="Łącznik prosty ze strzałką 3"/>
                <wp:cNvGraphicFramePr/>
                <a:graphic xmlns:a="http://schemas.openxmlformats.org/drawingml/2006/main">
                  <a:graphicData uri="http://schemas.microsoft.com/office/word/2010/wordprocessingShape">
                    <wps:wsp>
                      <wps:cNvCnPr/>
                      <wps:spPr>
                        <a:xfrm>
                          <a:off x="0" y="0"/>
                          <a:ext cx="720" cy="453960"/>
                        </a:xfrm>
                        <a:prstGeom prst="straightConnector1">
                          <a:avLst/>
                        </a:prstGeom>
                        <a:noFill/>
                        <a:ln w="28440">
                          <a:solidFill>
                            <a:srgbClr val="F5924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78A9ABF8" id="Łącznik prosty ze strzałką 3" o:spid="_x0000_s1026" type="#_x0000_t32" style="position:absolute;margin-left:314.9pt;margin-top:176.2pt;width:.05pt;height:35.75pt;z-index:251726848;visibility:visible;mso-wrap-style:square;mso-wrap-distance-left:3.9pt;mso-wrap-distance-top:1.2pt;mso-wrap-distance-right:3.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" strokecolor="#f59240" strokeweight=".79mm">
                <v:stroke endarrow="open"/>
              </v:shape>
            </w:pict>
          </mc:Fallback>
        </mc:AlternateContent>
      </w:r>
      <w:r w:rsidRPr="007A1BE6">
        <w:rPr>
          <w:rFonts w:eastAsia="Times New Roman" w:cs="Calibri"/>
          <w:b/>
          <w:noProof/>
          <w:kern w:val="0"/>
          <w:sz w:val="18"/>
          <w:szCs w:val="18"/>
          <w:lang w:eastAsia="pl-PL"/>
        </w:rPr>
        <mc:AlternateContent>
          <mc:Choice Requires="wps">
            <w:drawing>
              <wp:anchor distT="14605" distB="50165" distL="635" distR="14605" simplePos="0" relativeHeight="251730944" behindDoc="0" locked="0" layoutInCell="1" allowOverlap="1" wp14:anchorId="42C0B84A" wp14:editId="766AC738">
                <wp:simplePos x="0" y="0"/>
                <wp:positionH relativeFrom="column">
                  <wp:posOffset>1978660</wp:posOffset>
                </wp:positionH>
                <wp:positionV relativeFrom="paragraph">
                  <wp:posOffset>3203575</wp:posOffset>
                </wp:positionV>
                <wp:extent cx="626110" cy="648335"/>
                <wp:effectExtent l="635" t="14605" r="14605" b="50165"/>
                <wp:wrapNone/>
                <wp:docPr id="55" name="Łącznik: łamany 3"/>
                <wp:cNvGraphicFramePr/>
                <a:graphic xmlns:a="http://schemas.openxmlformats.org/drawingml/2006/main">
                  <a:graphicData uri="http://schemas.microsoft.com/office/word/2010/wordprocessingShape">
                    <wps:wsp>
                      <wps:cNvCnPr/>
                      <wps:spPr>
                        <a:xfrm rot="5400000">
                          <a:off x="0" y="0"/>
                          <a:ext cx="626040" cy="648360"/>
                        </a:xfrm>
                        <a:prstGeom prst="bentConnector2">
                          <a:avLst/>
                        </a:prstGeom>
                        <a:noFill/>
                        <a:ln w="28440">
                          <a:solidFill>
                            <a:srgbClr val="F5924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2A99BD41" id="Łącznik: łamany 3" o:spid="_x0000_s1026" type="#_x0000_t33" style="position:absolute;margin-left:155.8pt;margin-top:252.25pt;width:49.3pt;height:51.05pt;rotation:90;z-index:251730944;visibility:visible;mso-wrap-style:square;mso-wrap-distance-left:.05pt;mso-wrap-distance-top:1.15pt;mso-wrap-distance-right:1.15pt;mso-wrap-distance-bottom:3.9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" strokecolor="#f59240" strokeweight=".79mm">
                <v:stroke endarrow="open" joinstyle="round"/>
              </v:shape>
            </w:pict>
          </mc:Fallback>
        </mc:AlternateContent>
      </w:r>
      <w:r w:rsidRPr="007A1BE6">
        <w:rPr>
          <w:rFonts w:eastAsia="Times New Roman" w:cs="Calibri"/>
          <w:b/>
          <w:noProof/>
          <w:kern w:val="0"/>
          <w:sz w:val="18"/>
          <w:szCs w:val="18"/>
          <w:lang w:eastAsia="pl-PL"/>
        </w:rPr>
        <mc:AlternateContent>
          <mc:Choice Requires="wps">
            <w:drawing>
              <wp:anchor distT="14605" distB="635" distL="49530" distR="49530" simplePos="0" relativeHeight="251731968" behindDoc="0" locked="0" layoutInCell="1" allowOverlap="1" wp14:anchorId="7969B576" wp14:editId="67637576">
                <wp:simplePos x="0" y="0"/>
                <wp:positionH relativeFrom="column">
                  <wp:posOffset>281305</wp:posOffset>
                </wp:positionH>
                <wp:positionV relativeFrom="paragraph">
                  <wp:posOffset>4145915</wp:posOffset>
                </wp:positionV>
                <wp:extent cx="635" cy="342900"/>
                <wp:effectExtent l="49530" t="14605" r="49530" b="635"/>
                <wp:wrapNone/>
                <wp:docPr id="56" name="Łącznik prosty ze strzałką 5"/>
                <wp:cNvGraphicFramePr/>
                <a:graphic xmlns:a="http://schemas.openxmlformats.org/drawingml/2006/main">
                  <a:graphicData uri="http://schemas.microsoft.com/office/word/2010/wordprocessingShape">
                    <wps:wsp>
                      <wps:cNvCnPr/>
                      <wps:spPr>
                        <a:xfrm>
                          <a:off x="0" y="0"/>
                          <a:ext cx="720" cy="343080"/>
                        </a:xfrm>
                        <a:prstGeom prst="straightConnector1">
                          <a:avLst/>
                        </a:prstGeom>
                        <a:noFill/>
                        <a:ln w="28440">
                          <a:solidFill>
                            <a:srgbClr val="F5924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475C5CBE" id="Łącznik prosty ze strzałką 5" o:spid="_x0000_s1026" type="#_x0000_t32" style="position:absolute;margin-left:22.15pt;margin-top:326.45pt;width:.05pt;height:27pt;z-index:251731968;visibility:visible;mso-wrap-style:square;mso-wrap-distance-left:3.9pt;mso-wrap-distance-top:1.15pt;mso-wrap-distance-right:3.9pt;mso-wrap-distance-bottom:.0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" strokecolor="#f59240" strokeweight=".79mm">
                <v:stroke endarrow="open"/>
              </v:shape>
            </w:pict>
          </mc:Fallback>
        </mc:AlternateContent>
      </w:r>
      <w:r w:rsidRPr="007A1BE6">
        <w:rPr>
          <w:rFonts w:eastAsia="Times New Roman" w:cs="Calibri"/>
          <w:b/>
          <w:noProof/>
          <w:kern w:val="0"/>
          <w:sz w:val="18"/>
          <w:szCs w:val="18"/>
          <w:lang w:eastAsia="pl-PL"/>
        </w:rPr>
        <mc:AlternateContent>
          <mc:Choice Requires="wps">
            <w:drawing>
              <wp:anchor distT="14605" distB="635" distL="42545" distR="47625" simplePos="0" relativeHeight="251734016" behindDoc="0" locked="0" layoutInCell="1" allowOverlap="1" wp14:anchorId="6D9E2AF9" wp14:editId="67E37D01">
                <wp:simplePos x="0" y="0"/>
                <wp:positionH relativeFrom="column">
                  <wp:posOffset>245745</wp:posOffset>
                </wp:positionH>
                <wp:positionV relativeFrom="paragraph">
                  <wp:posOffset>5220335</wp:posOffset>
                </wp:positionV>
                <wp:extent cx="9525" cy="342900"/>
                <wp:effectExtent l="42545" t="14605" r="47625" b="635"/>
                <wp:wrapNone/>
                <wp:docPr id="57" name="Łącznik prosty ze strzałką 7"/>
                <wp:cNvGraphicFramePr/>
                <a:graphic xmlns:a="http://schemas.openxmlformats.org/drawingml/2006/main">
                  <a:graphicData uri="http://schemas.microsoft.com/office/word/2010/wordprocessingShape">
                    <wps:wsp>
                      <wps:cNvCnPr/>
                      <wps:spPr>
                        <a:xfrm>
                          <a:off x="0" y="0"/>
                          <a:ext cx="9360" cy="343080"/>
                        </a:xfrm>
                        <a:prstGeom prst="straightConnector1">
                          <a:avLst/>
                        </a:prstGeom>
                        <a:noFill/>
                        <a:ln w="28440">
                          <a:solidFill>
                            <a:srgbClr val="F5924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00494406" id="Łącznik prosty ze strzałką 7" o:spid="_x0000_s1026" type="#_x0000_t32" style="position:absolute;margin-left:19.35pt;margin-top:411.05pt;width:.75pt;height:27pt;z-index:251734016;visibility:visible;mso-wrap-style:square;mso-wrap-distance-left:3.35pt;mso-wrap-distance-top:1.15pt;mso-wrap-distance-right:3.75pt;mso-wrap-distance-bottom:.0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" strokecolor="#f59240" strokeweight=".79mm">
                <v:stroke endarrow="open"/>
              </v:shape>
            </w:pict>
          </mc:Fallback>
        </mc:AlternateContent>
      </w:r>
      <w:r w:rsidRPr="007A1BE6">
        <w:rPr>
          <w:rFonts w:eastAsia="Times New Roman" w:cs="Calibri"/>
          <w:b/>
          <w:noProof/>
          <w:kern w:val="0"/>
          <w:sz w:val="18"/>
          <w:szCs w:val="18"/>
          <w:lang w:eastAsia="pl-PL"/>
        </w:rPr>
        <mc:AlternateContent>
          <mc:Choice Requires="wps">
            <w:drawing>
              <wp:anchor distT="0" distB="635" distL="48895" distR="49530" simplePos="0" relativeHeight="251737088" behindDoc="0" locked="0" layoutInCell="1" allowOverlap="1" wp14:anchorId="1D3F7498" wp14:editId="2668ADE8">
                <wp:simplePos x="0" y="0"/>
                <wp:positionH relativeFrom="column">
                  <wp:posOffset>906780</wp:posOffset>
                </wp:positionH>
                <wp:positionV relativeFrom="paragraph">
                  <wp:posOffset>651510</wp:posOffset>
                </wp:positionV>
                <wp:extent cx="368300" cy="635"/>
                <wp:effectExtent l="48895" t="0" r="49530" b="635"/>
                <wp:wrapNone/>
                <wp:docPr id="58" name="Łącznik: łamany 4"/>
                <wp:cNvGraphicFramePr/>
                <a:graphic xmlns:a="http://schemas.openxmlformats.org/drawingml/2006/main">
                  <a:graphicData uri="http://schemas.microsoft.com/office/word/2010/wordprocessingShape">
                    <wps:wsp>
                      <wps:cNvCnPr/>
                      <wps:spPr>
                        <a:xfrm rot="16200000" flipH="1">
                          <a:off x="0" y="0"/>
                          <a:ext cx="368280" cy="720"/>
                        </a:xfrm>
                        <a:prstGeom prst="bentConnector3">
                          <a:avLst>
                            <a:gd name="adj1" fmla="val 10800"/>
                          </a:avLst>
                        </a:prstGeom>
                        <a:noFill/>
                        <a:ln w="28440">
                          <a:solidFill>
                            <a:srgbClr val="F69240"/>
                          </a:solidFill>
                          <a:miter/>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23988AC9" id="Łącznik: łamany 4" o:spid="_x0000_s1026" type="#_x0000_t34" style="position:absolute;margin-left:71.4pt;margin-top:51.3pt;width:29pt;height:.05pt;rotation:90;flip:x;z-index:251737088;visibility:visible;mso-wrap-style:square;mso-wrap-distance-left:3.85pt;mso-wrap-distance-top:0;mso-wrap-distance-right:3.9pt;mso-wrap-distance-bottom:.0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" adj="2333" strokecolor="#f69240" strokeweight=".79mm">
                <v:stroke endarrow="open"/>
              </v:shape>
            </w:pict>
          </mc:Fallback>
        </mc:AlternateContent>
      </w:r>
    </w:p>
    <w:p w14:paraId="51C82720" w14:textId="77777777" w:rsidR="009F5E29" w:rsidRPr="007A1BE6" w:rsidRDefault="009F5E29" w:rsidP="009F5E29">
      <w:pPr>
        <w:spacing w:after="120" w:line="240" w:lineRule="auto"/>
        <w:jc w:val="both"/>
        <w:rPr>
          <w:rFonts w:ascii="Calibri" w:eastAsia="Times New Roman" w:hAnsi="Calibri" w:cs="Calibri"/>
          <w:kern w:val="0"/>
          <w:sz w:val="18"/>
          <w:szCs w:val="18"/>
          <w:lang w:eastAsia="pl-PL"/>
        </w:rPr>
      </w:pPr>
    </w:p>
    <w:p w14:paraId="0691E227" w14:textId="77777777" w:rsidR="009F5E29" w:rsidRPr="007A1BE6" w:rsidRDefault="009F5E29" w:rsidP="009F5E29">
      <w:pPr>
        <w:spacing w:after="120" w:line="240" w:lineRule="auto"/>
        <w:rPr>
          <w:rFonts w:ascii="Calibri" w:eastAsia="Times New Roman" w:hAnsi="Calibri" w:cs="Calibri"/>
          <w:b/>
          <w:kern w:val="0"/>
          <w:sz w:val="18"/>
          <w:szCs w:val="18"/>
          <w:lang w:eastAsia="pl-PL"/>
        </w:rPr>
      </w:pPr>
    </w:p>
    <w:p w14:paraId="259D9862" w14:textId="77777777" w:rsidR="009F5E29" w:rsidRPr="007A1BE6" w:rsidRDefault="009F5E29" w:rsidP="009F5E29">
      <w:pPr>
        <w:spacing w:after="120" w:line="240" w:lineRule="auto"/>
        <w:rPr>
          <w:rFonts w:ascii="Calibri" w:eastAsia="Times New Roman" w:hAnsi="Calibri" w:cs="Calibri"/>
          <w:b/>
          <w:kern w:val="0"/>
          <w:sz w:val="18"/>
          <w:szCs w:val="18"/>
          <w:lang w:eastAsia="pl-PL"/>
        </w:rPr>
      </w:pPr>
      <w:r w:rsidRPr="007A1BE6">
        <w:rPr>
          <w:rFonts w:eastAsia="Times New Roman" w:cs="Calibri"/>
          <w:b/>
          <w:noProof/>
          <w:kern w:val="0"/>
          <w:sz w:val="18"/>
          <w:szCs w:val="18"/>
          <w:lang w:eastAsia="pl-PL"/>
        </w:rPr>
        <mc:AlternateContent>
          <mc:Choice Requires="wps">
            <w:drawing>
              <wp:anchor distT="9525" distB="9525" distL="9525" distR="9525" simplePos="0" relativeHeight="251746304" behindDoc="0" locked="0" layoutInCell="1" allowOverlap="1" wp14:anchorId="18E46A16" wp14:editId="0DC68871">
                <wp:simplePos x="0" y="0"/>
                <wp:positionH relativeFrom="column">
                  <wp:posOffset>-396875</wp:posOffset>
                </wp:positionH>
                <wp:positionV relativeFrom="paragraph">
                  <wp:posOffset>238759</wp:posOffset>
                </wp:positionV>
                <wp:extent cx="1247775" cy="701675"/>
                <wp:effectExtent l="0" t="0" r="28575" b="22225"/>
                <wp:wrapNone/>
                <wp:docPr id="59" name="Ramka32"/>
                <wp:cNvGraphicFramePr/>
                <a:graphic xmlns:a="http://schemas.openxmlformats.org/drawingml/2006/main">
                  <a:graphicData uri="http://schemas.microsoft.com/office/word/2010/wordprocessingShape">
                    <wps:wsp>
                      <wps:cNvSpPr/>
                      <wps:spPr>
                        <a:xfrm>
                          <a:off x="0" y="0"/>
                          <a:ext cx="1247775" cy="701675"/>
                        </a:xfrm>
                        <a:prstGeom prst="rect">
                          <a:avLst/>
                        </a:prstGeom>
                        <a:solidFill>
                          <a:srgbClr val="FFFFFF"/>
                        </a:solidFill>
                        <a:ln w="19050">
                          <a:solidFill>
                            <a:srgbClr val="F79646"/>
                          </a:solidFill>
                          <a:round/>
                        </a:ln>
                      </wps:spPr>
                      <wps:style>
                        <a:lnRef idx="0">
                          <a:scrgbClr r="0" g="0" b="0"/>
                        </a:lnRef>
                        <a:fillRef idx="0">
                          <a:scrgbClr r="0" g="0" b="0"/>
                        </a:fillRef>
                        <a:effectRef idx="0">
                          <a:scrgbClr r="0" g="0" b="0"/>
                        </a:effectRef>
                        <a:fontRef idx="minor"/>
                      </wps:style>
                      <wps:txbx>
                        <w:txbxContent>
                          <w:p w14:paraId="7521D9B3" w14:textId="77777777" w:rsidR="009F5E29" w:rsidRPr="003B56E5" w:rsidRDefault="009F5E29" w:rsidP="009F5E29">
                            <w:pPr>
                              <w:pStyle w:val="NormalnyWeb"/>
                              <w:jc w:val="center"/>
                              <w:rPr>
                                <w:rFonts w:ascii="Calibri" w:hAnsi="Calibri"/>
                                <w:color w:val="auto"/>
                                <w:sz w:val="20"/>
                                <w:szCs w:val="20"/>
                                <w:vertAlign w:val="superscript"/>
                              </w:rPr>
                            </w:pPr>
                            <w:r w:rsidRPr="003B56E5">
                              <w:rPr>
                                <w:rFonts w:ascii="Calibri" w:hAnsi="Calibri"/>
                                <w:color w:val="auto"/>
                                <w:sz w:val="20"/>
                                <w:szCs w:val="20"/>
                              </w:rPr>
                              <w:t>Niereaktywny</w:t>
                            </w:r>
                            <w:r w:rsidRPr="003B56E5">
                              <w:rPr>
                                <w:rFonts w:ascii="Calibri" w:hAnsi="Calibri"/>
                                <w:color w:val="auto"/>
                                <w:sz w:val="20"/>
                                <w:szCs w:val="20"/>
                                <w:vertAlign w:val="superscript"/>
                              </w:rPr>
                              <w:t xml:space="preserve">4  </w:t>
                            </w:r>
                            <w:r w:rsidRPr="003B56E5">
                              <w:rPr>
                                <w:rFonts w:ascii="Calibri" w:hAnsi="Calibri"/>
                                <w:color w:val="auto"/>
                                <w:sz w:val="18"/>
                                <w:szCs w:val="20"/>
                              </w:rPr>
                              <w:br/>
                              <w:t xml:space="preserve">Ag (-) ujemny </w:t>
                            </w:r>
                            <w:r w:rsidRPr="003B56E5">
                              <w:rPr>
                                <w:rFonts w:ascii="Calibri" w:hAnsi="Calibri"/>
                                <w:color w:val="auto"/>
                                <w:sz w:val="18"/>
                                <w:szCs w:val="20"/>
                              </w:rPr>
                              <w:br/>
                              <w:t>Ab (-) ujemny</w:t>
                            </w:r>
                          </w:p>
                          <w:p w14:paraId="2EA99D71" w14:textId="77777777" w:rsidR="009F5E29" w:rsidRDefault="009F5E29" w:rsidP="009F5E29">
                            <w:pPr>
                              <w:pStyle w:val="NormalnyWeb"/>
                              <w:jc w:val="center"/>
                              <w:rPr>
                                <w:rFonts w:ascii="Calibri" w:hAnsi="Calibri"/>
                                <w:color w:val="000000"/>
                                <w:sz w:val="18"/>
                                <w:szCs w:val="20"/>
                              </w:rPr>
                            </w:pPr>
                            <w:r>
                              <w:rPr>
                                <w:rFonts w:ascii="Calibri" w:hAnsi="Calibri"/>
                                <w:color w:val="BF0041"/>
                                <w:sz w:val="18"/>
                                <w:szCs w:val="20"/>
                              </w:rPr>
                              <w:t xml:space="preserve">Ab </w:t>
                            </w:r>
                            <w:r>
                              <w:rPr>
                                <w:rFonts w:ascii="Calibri" w:hAnsi="Calibri"/>
                                <w:color w:val="BF0041"/>
                                <w:sz w:val="18"/>
                                <w:szCs w:val="20"/>
                              </w:rPr>
                              <w:t>( - ) ujemny</w:t>
                            </w:r>
                          </w:p>
                          <w:p w14:paraId="3C09C3CE" w14:textId="77777777" w:rsidR="009F5E29" w:rsidRDefault="009F5E29" w:rsidP="009F5E29">
                            <w:pPr>
                              <w:pStyle w:val="NormalnyWeb"/>
                              <w:spacing w:after="0"/>
                              <w:jc w:val="center"/>
                              <w:rPr>
                                <w:color w:val="000000"/>
                              </w:rPr>
                            </w:pPr>
                          </w:p>
                        </w:txbxContent>
                      </wps:txbx>
                      <wps:bodyPr wrap="square" anchor="t">
                        <a:noAutofit/>
                      </wps:bodyPr>
                    </wps:wsp>
                  </a:graphicData>
                </a:graphic>
                <wp14:sizeRelH relativeFrom="margin">
                  <wp14:pctWidth>0</wp14:pctWidth>
                </wp14:sizeRelH>
                <wp14:sizeRelV relativeFrom="margin">
                  <wp14:pctHeight>0</wp14:pctHeight>
                </wp14:sizeRelV>
              </wp:anchor>
            </w:drawing>
          </mc:Choice>
          <mc:Fallback>
            <w:pict>
              <v:rect w14:anchorId="18E46A16" id="Ramka32" o:spid="_x0000_s1054" style="position:absolute;margin-left:-31.25pt;margin-top:18.8pt;width:98.25pt;height:55.25pt;z-index:251746304;visibility:visible;mso-wrap-style:square;mso-width-percent:0;mso-height-percent:0;mso-wrap-distance-left:.75pt;mso-wrap-distance-top:.75pt;mso-wrap-distance-right:.75pt;mso-wrap-distance-bottom:.7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" strokecolor="#f79646" strokeweight="1.5pt">
                <v:stroke joinstyle="round"/>
                <v:textbox>
                  <w:txbxContent>
                    <w:p w14:paraId="7521D9B3" w14:textId="77777777" w:rsidR="009F5E29" w:rsidRPr="003B56E5" w:rsidRDefault="009F5E29" w:rsidP="009F5E29">
                      <w:pPr>
                        <w:pStyle w:val="NormalnyWeb"/>
                        <w:jc w:val="center"/>
                        <w:rPr>
                          <w:rFonts w:ascii="Calibri" w:hAnsi="Calibri"/>
                          <w:color w:val="auto"/>
                          <w:sz w:val="20"/>
                          <w:szCs w:val="20"/>
                          <w:vertAlign w:val="superscript"/>
                        </w:rPr>
                      </w:pPr>
                      <w:r w:rsidRPr="003B56E5">
                        <w:rPr>
                          <w:rFonts w:ascii="Calibri" w:hAnsi="Calibri"/>
                          <w:color w:val="auto"/>
                          <w:sz w:val="20"/>
                          <w:szCs w:val="20"/>
                        </w:rPr>
                        <w:t>Niereaktywny</w:t>
                      </w:r>
                      <w:r w:rsidRPr="003B56E5">
                        <w:rPr>
                          <w:rFonts w:ascii="Calibri" w:hAnsi="Calibri"/>
                          <w:color w:val="auto"/>
                          <w:sz w:val="20"/>
                          <w:szCs w:val="20"/>
                          <w:vertAlign w:val="superscript"/>
                        </w:rPr>
                        <w:t xml:space="preserve">4  </w:t>
                      </w:r>
                      <w:r w:rsidRPr="003B56E5">
                        <w:rPr>
                          <w:rFonts w:ascii="Calibri" w:hAnsi="Calibri"/>
                          <w:color w:val="auto"/>
                          <w:sz w:val="18"/>
                          <w:szCs w:val="20"/>
                        </w:rPr>
                        <w:br/>
                        <w:t xml:space="preserve">Ag (-) ujemny </w:t>
                      </w:r>
                      <w:r w:rsidRPr="003B56E5">
                        <w:rPr>
                          <w:rFonts w:ascii="Calibri" w:hAnsi="Calibri"/>
                          <w:color w:val="auto"/>
                          <w:sz w:val="18"/>
                          <w:szCs w:val="20"/>
                        </w:rPr>
                        <w:br/>
                        <w:t>Ab (-) ujemny</w:t>
                      </w:r>
                    </w:p>
                    <w:p w14:paraId="2EA99D71" w14:textId="77777777" w:rsidR="009F5E29" w:rsidRDefault="009F5E29" w:rsidP="009F5E29">
                      <w:pPr>
                        <w:pStyle w:val="NormalnyWeb"/>
                        <w:jc w:val="center"/>
                        <w:rPr>
                          <w:rFonts w:ascii="Calibri" w:hAnsi="Calibri"/>
                          <w:color w:val="000000"/>
                          <w:sz w:val="18"/>
                          <w:szCs w:val="20"/>
                        </w:rPr>
                      </w:pPr>
                      <w:r>
                        <w:rPr>
                          <w:rFonts w:ascii="Calibri" w:hAnsi="Calibri"/>
                          <w:color w:val="BF0041"/>
                          <w:sz w:val="18"/>
                          <w:szCs w:val="20"/>
                        </w:rPr>
                        <w:t xml:space="preserve">Ab </w:t>
                      </w:r>
                      <w:r>
                        <w:rPr>
                          <w:rFonts w:ascii="Calibri" w:hAnsi="Calibri"/>
                          <w:color w:val="BF0041"/>
                          <w:sz w:val="18"/>
                          <w:szCs w:val="20"/>
                        </w:rPr>
                        <w:t>( - ) ujemny</w:t>
                      </w:r>
                    </w:p>
                    <w:p w14:paraId="3C09C3CE" w14:textId="77777777" w:rsidR="009F5E29" w:rsidRDefault="009F5E29" w:rsidP="009F5E29">
                      <w:pPr>
                        <w:pStyle w:val="NormalnyWeb"/>
                        <w:spacing w:after="0"/>
                        <w:jc w:val="center"/>
                        <w:rPr>
                          <w:color w:val="000000"/>
                        </w:rPr>
                      </w:pPr>
                    </w:p>
                  </w:txbxContent>
                </v:textbox>
              </v:rect>
            </w:pict>
          </mc:Fallback>
        </mc:AlternateContent>
      </w:r>
      <w:r w:rsidRPr="007A1BE6">
        <w:rPr>
          <w:rFonts w:eastAsia="Times New Roman" w:cs="Calibri"/>
          <w:b/>
          <w:noProof/>
          <w:kern w:val="0"/>
          <w:sz w:val="18"/>
          <w:szCs w:val="18"/>
          <w:lang w:eastAsia="pl-PL"/>
        </w:rPr>
        <mc:AlternateContent>
          <mc:Choice Requires="wps">
            <w:drawing>
              <wp:anchor distT="9525" distB="9525" distL="10160" distR="8890" simplePos="0" relativeHeight="251749376" behindDoc="0" locked="0" layoutInCell="1" allowOverlap="1" wp14:anchorId="146CFE3E" wp14:editId="346243ED">
                <wp:simplePos x="0" y="0"/>
                <wp:positionH relativeFrom="column">
                  <wp:posOffset>1020445</wp:posOffset>
                </wp:positionH>
                <wp:positionV relativeFrom="paragraph">
                  <wp:posOffset>212090</wp:posOffset>
                </wp:positionV>
                <wp:extent cx="1661795" cy="730250"/>
                <wp:effectExtent l="10160" t="9525" r="8890" b="9525"/>
                <wp:wrapNone/>
                <wp:docPr id="60" name="Ramka33"/>
                <wp:cNvGraphicFramePr/>
                <a:graphic xmlns:a="http://schemas.openxmlformats.org/drawingml/2006/main">
                  <a:graphicData uri="http://schemas.microsoft.com/office/word/2010/wordprocessingShape">
                    <wps:wsp>
                      <wps:cNvSpPr/>
                      <wps:spPr>
                        <a:xfrm>
                          <a:off x="0" y="0"/>
                          <a:ext cx="1661795" cy="730250"/>
                        </a:xfrm>
                        <a:prstGeom prst="rect">
                          <a:avLst/>
                        </a:prstGeom>
                        <a:solidFill>
                          <a:srgbClr val="FFFFFF"/>
                        </a:solidFill>
                        <a:ln w="19050">
                          <a:solidFill>
                            <a:srgbClr val="F79646"/>
                          </a:solidFill>
                          <a:round/>
                        </a:ln>
                      </wps:spPr>
                      <wps:style>
                        <a:lnRef idx="0">
                          <a:scrgbClr r="0" g="0" b="0"/>
                        </a:lnRef>
                        <a:fillRef idx="0">
                          <a:scrgbClr r="0" g="0" b="0"/>
                        </a:fillRef>
                        <a:effectRef idx="0">
                          <a:scrgbClr r="0" g="0" b="0"/>
                        </a:effectRef>
                        <a:fontRef idx="minor"/>
                      </wps:style>
                      <wps:txbx>
                        <w:txbxContent>
                          <w:p w14:paraId="4AE5E972" w14:textId="77777777" w:rsidR="009F5E29" w:rsidRPr="002D25C3" w:rsidRDefault="009F5E29" w:rsidP="009F5E29">
                            <w:pPr>
                              <w:pStyle w:val="Zawartoramkiuser"/>
                              <w:overflowPunct w:val="0"/>
                              <w:spacing w:after="0" w:line="240" w:lineRule="auto"/>
                              <w:jc w:val="center"/>
                              <w:rPr>
                                <w:sz w:val="20"/>
                                <w:szCs w:val="20"/>
                              </w:rPr>
                            </w:pPr>
                            <w:r w:rsidRPr="002D25C3">
                              <w:rPr>
                                <w:color w:val="000000"/>
                                <w:sz w:val="20"/>
                                <w:szCs w:val="20"/>
                              </w:rPr>
                              <w:t>Reaktywny</w:t>
                            </w:r>
                            <w:r w:rsidRPr="002D25C3">
                              <w:rPr>
                                <w:color w:val="000000"/>
                                <w:sz w:val="20"/>
                                <w:szCs w:val="20"/>
                                <w:vertAlign w:val="superscript"/>
                              </w:rPr>
                              <w:t>4</w:t>
                            </w:r>
                          </w:p>
                          <w:p w14:paraId="71398EEE" w14:textId="77777777" w:rsidR="009F5E29" w:rsidRPr="002D25C3" w:rsidRDefault="009F5E29" w:rsidP="009F5E29">
                            <w:pPr>
                              <w:pStyle w:val="Zawartoramkiuser"/>
                              <w:overflowPunct w:val="0"/>
                              <w:spacing w:after="0" w:line="240" w:lineRule="auto"/>
                            </w:pPr>
                            <w:r w:rsidRPr="002D25C3">
                              <w:rPr>
                                <w:sz w:val="18"/>
                                <w:szCs w:val="18"/>
                              </w:rPr>
                              <w:t>Ag (+) dodatni Ab (-) ujemny,</w:t>
                            </w:r>
                          </w:p>
                          <w:p w14:paraId="482D3C78" w14:textId="77777777" w:rsidR="009F5E29" w:rsidRPr="002D25C3" w:rsidRDefault="009F5E29" w:rsidP="009F5E29">
                            <w:pPr>
                              <w:pStyle w:val="Zawartoramkiuser"/>
                              <w:overflowPunct w:val="0"/>
                              <w:spacing w:after="0" w:line="240" w:lineRule="auto"/>
                            </w:pPr>
                            <w:r w:rsidRPr="002D25C3">
                              <w:rPr>
                                <w:sz w:val="18"/>
                                <w:szCs w:val="18"/>
                              </w:rPr>
                              <w:t>Ag (-) ujemny Ab (+) dodatni,</w:t>
                            </w:r>
                          </w:p>
                          <w:p w14:paraId="0A7592C0" w14:textId="77777777" w:rsidR="009F5E29" w:rsidRPr="002D25C3" w:rsidRDefault="009F5E29" w:rsidP="009F5E29">
                            <w:pPr>
                              <w:pStyle w:val="Zawartoramkiuser"/>
                              <w:overflowPunct w:val="0"/>
                              <w:spacing w:after="0" w:line="240" w:lineRule="auto"/>
                            </w:pPr>
                            <w:r w:rsidRPr="002D25C3">
                              <w:rPr>
                                <w:sz w:val="18"/>
                                <w:szCs w:val="18"/>
                              </w:rPr>
                              <w:t>Ag (+) dodatni i Ab (+) dodatni</w:t>
                            </w:r>
                          </w:p>
                        </w:txbxContent>
                      </wps:txbx>
                      <wps:bodyPr anchor="t">
                        <a:noAutofit/>
                      </wps:bodyPr>
                    </wps:wsp>
                  </a:graphicData>
                </a:graphic>
              </wp:anchor>
            </w:drawing>
          </mc:Choice>
          <mc:Fallback>
            <w:pict>
              <v:rect w14:anchorId="146CFE3E" id="Ramka33" o:spid="_x0000_s1055" style="position:absolute;margin-left:80.35pt;margin-top:16.7pt;width:130.85pt;height:57.5pt;z-index:251749376;visibility:visible;mso-wrap-style:square;mso-wrap-distance-left:.8pt;mso-wrap-distance-top:.75pt;mso-wrap-distance-right:.7pt;mso-wrap-distance-bottom:.7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" strokecolor="#f79646" strokeweight="1.5pt">
                <v:stroke joinstyle="round"/>
                <v:textbox>
                  <w:txbxContent>
                    <w:p w14:paraId="4AE5E972" w14:textId="77777777" w:rsidR="009F5E29" w:rsidRPr="002D25C3" w:rsidRDefault="009F5E29" w:rsidP="009F5E29">
                      <w:pPr>
                        <w:pStyle w:val="Zawartoramkiuser"/>
                        <w:overflowPunct w:val="0"/>
                        <w:spacing w:after="0" w:line="240" w:lineRule="auto"/>
                        <w:jc w:val="center"/>
                        <w:rPr>
                          <w:sz w:val="20"/>
                          <w:szCs w:val="20"/>
                        </w:rPr>
                      </w:pPr>
                      <w:r w:rsidRPr="002D25C3">
                        <w:rPr>
                          <w:color w:val="000000"/>
                          <w:sz w:val="20"/>
                          <w:szCs w:val="20"/>
                        </w:rPr>
                        <w:t>Reaktywny</w:t>
                      </w:r>
                      <w:r w:rsidRPr="002D25C3">
                        <w:rPr>
                          <w:color w:val="000000"/>
                          <w:sz w:val="20"/>
                          <w:szCs w:val="20"/>
                          <w:vertAlign w:val="superscript"/>
                        </w:rPr>
                        <w:t>4</w:t>
                      </w:r>
                    </w:p>
                    <w:p w14:paraId="71398EEE" w14:textId="77777777" w:rsidR="009F5E29" w:rsidRPr="002D25C3" w:rsidRDefault="009F5E29" w:rsidP="009F5E29">
                      <w:pPr>
                        <w:pStyle w:val="Zawartoramkiuser"/>
                        <w:overflowPunct w:val="0"/>
                        <w:spacing w:after="0" w:line="240" w:lineRule="auto"/>
                      </w:pPr>
                      <w:r w:rsidRPr="002D25C3">
                        <w:rPr>
                          <w:sz w:val="18"/>
                          <w:szCs w:val="18"/>
                        </w:rPr>
                        <w:t>Ag (+) dodatni Ab (-) ujemny,</w:t>
                      </w:r>
                    </w:p>
                    <w:p w14:paraId="482D3C78" w14:textId="77777777" w:rsidR="009F5E29" w:rsidRPr="002D25C3" w:rsidRDefault="009F5E29" w:rsidP="009F5E29">
                      <w:pPr>
                        <w:pStyle w:val="Zawartoramkiuser"/>
                        <w:overflowPunct w:val="0"/>
                        <w:spacing w:after="0" w:line="240" w:lineRule="auto"/>
                      </w:pPr>
                      <w:r w:rsidRPr="002D25C3">
                        <w:rPr>
                          <w:sz w:val="18"/>
                          <w:szCs w:val="18"/>
                        </w:rPr>
                        <w:t>Ag (-) ujemny Ab (+) dodatni,</w:t>
                      </w:r>
                    </w:p>
                    <w:p w14:paraId="0A7592C0" w14:textId="77777777" w:rsidR="009F5E29" w:rsidRPr="002D25C3" w:rsidRDefault="009F5E29" w:rsidP="009F5E29">
                      <w:pPr>
                        <w:pStyle w:val="Zawartoramkiuser"/>
                        <w:overflowPunct w:val="0"/>
                        <w:spacing w:after="0" w:line="240" w:lineRule="auto"/>
                      </w:pPr>
                      <w:r w:rsidRPr="002D25C3">
                        <w:rPr>
                          <w:sz w:val="18"/>
                          <w:szCs w:val="18"/>
                        </w:rPr>
                        <w:t>Ag (+) dodatni i Ab (+) dodatni</w:t>
                      </w:r>
                    </w:p>
                  </w:txbxContent>
                </v:textbox>
              </v:rect>
            </w:pict>
          </mc:Fallback>
        </mc:AlternateContent>
      </w:r>
    </w:p>
    <w:p w14:paraId="29EBB381" w14:textId="77777777" w:rsidR="009F5E29" w:rsidRPr="007A1BE6" w:rsidRDefault="009F5E29" w:rsidP="009F5E29">
      <w:pPr>
        <w:spacing w:after="120" w:line="240" w:lineRule="auto"/>
        <w:rPr>
          <w:rFonts w:ascii="Calibri" w:eastAsia="Times New Roman" w:hAnsi="Calibri" w:cs="Calibri"/>
          <w:b/>
          <w:kern w:val="0"/>
          <w:sz w:val="18"/>
          <w:szCs w:val="18"/>
          <w:lang w:eastAsia="pl-PL"/>
        </w:rPr>
      </w:pPr>
    </w:p>
    <w:p w14:paraId="525235C7" w14:textId="77777777" w:rsidR="009F5E29" w:rsidRPr="007A1BE6" w:rsidRDefault="009F5E29" w:rsidP="009F5E29">
      <w:pPr>
        <w:tabs>
          <w:tab w:val="left" w:pos="4056"/>
        </w:tabs>
        <w:spacing w:after="120" w:line="240" w:lineRule="auto"/>
        <w:rPr>
          <w:rFonts w:ascii="Calibri" w:eastAsia="Times New Roman" w:hAnsi="Calibri" w:cs="Calibri"/>
          <w:b/>
          <w:kern w:val="0"/>
          <w:sz w:val="18"/>
          <w:szCs w:val="18"/>
          <w:lang w:eastAsia="pl-PL"/>
        </w:rPr>
      </w:pPr>
      <w:r w:rsidRPr="007A1BE6">
        <w:rPr>
          <w:rFonts w:eastAsia="Times New Roman" w:cs="Calibri"/>
          <w:b/>
          <w:noProof/>
          <w:kern w:val="0"/>
          <w:sz w:val="18"/>
          <w:szCs w:val="18"/>
          <w:lang w:eastAsia="pl-PL"/>
        </w:rPr>
        <mc:AlternateContent>
          <mc:Choice Requires="wps">
            <w:drawing>
              <wp:anchor distT="14605" distB="50165" distL="0" distR="635" simplePos="0" relativeHeight="251748352" behindDoc="0" locked="0" layoutInCell="1" allowOverlap="1" wp14:anchorId="38D4A5CD" wp14:editId="50E986FC">
                <wp:simplePos x="0" y="0"/>
                <wp:positionH relativeFrom="column">
                  <wp:posOffset>2681605</wp:posOffset>
                </wp:positionH>
                <wp:positionV relativeFrom="paragraph">
                  <wp:posOffset>194310</wp:posOffset>
                </wp:positionV>
                <wp:extent cx="617220" cy="132080"/>
                <wp:effectExtent l="0" t="14605" r="635" b="50165"/>
                <wp:wrapNone/>
                <wp:docPr id="61" name="Kształt67"/>
                <wp:cNvGraphicFramePr/>
                <a:graphic xmlns:a="http://schemas.openxmlformats.org/drawingml/2006/main">
                  <a:graphicData uri="http://schemas.microsoft.com/office/word/2010/wordprocessingShape">
                    <wps:wsp>
                      <wps:cNvCnPr/>
                      <wps:spPr>
                        <a:xfrm>
                          <a:off x="0" y="0"/>
                          <a:ext cx="617220" cy="132080"/>
                        </a:xfrm>
                        <a:prstGeom prst="bentConnector3">
                          <a:avLst>
                            <a:gd name="adj1" fmla="val 10800"/>
                          </a:avLst>
                        </a:prstGeom>
                        <a:noFill/>
                        <a:ln w="28440">
                          <a:solidFill>
                            <a:srgbClr val="F69240"/>
                          </a:solidFill>
                          <a:miter/>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09B17095" id="Kształt67" o:spid="_x0000_s1026" type="#_x0000_t34" style="position:absolute;margin-left:211.15pt;margin-top:15.3pt;width:48.6pt;height:10.4pt;z-index:251748352;visibility:visible;mso-wrap-style:square;mso-wrap-distance-left:0;mso-wrap-distance-top:1.15pt;mso-wrap-distance-right:.05pt;mso-wrap-distance-bottom:3.9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" adj="2333" strokecolor="#f69240" strokeweight=".79mm">
                <v:stroke endarrow="open"/>
              </v:shape>
            </w:pict>
          </mc:Fallback>
        </mc:AlternateContent>
      </w:r>
      <w:r w:rsidRPr="007A1BE6">
        <w:rPr>
          <w:rFonts w:eastAsia="Times New Roman" w:cs="Calibri"/>
          <w:b/>
          <w:noProof/>
          <w:kern w:val="0"/>
          <w:sz w:val="18"/>
          <w:szCs w:val="18"/>
          <w:lang w:eastAsia="pl-PL"/>
        </w:rPr>
        <mc:AlternateContent>
          <mc:Choice Requires="wps">
            <w:drawing>
              <wp:anchor distT="9525" distB="9525" distL="9525" distR="9525" simplePos="0" relativeHeight="251751424" behindDoc="0" locked="0" layoutInCell="1" allowOverlap="1" wp14:anchorId="29EC3F66" wp14:editId="6748FB54">
                <wp:simplePos x="0" y="0"/>
                <wp:positionH relativeFrom="column">
                  <wp:posOffset>3342640</wp:posOffset>
                </wp:positionH>
                <wp:positionV relativeFrom="paragraph">
                  <wp:posOffset>160655</wp:posOffset>
                </wp:positionV>
                <wp:extent cx="1442720" cy="276860"/>
                <wp:effectExtent l="9525" t="9525" r="9525" b="9525"/>
                <wp:wrapNone/>
                <wp:docPr id="62" name="Ramka34"/>
                <wp:cNvGraphicFramePr/>
                <a:graphic xmlns:a="http://schemas.openxmlformats.org/drawingml/2006/main">
                  <a:graphicData uri="http://schemas.microsoft.com/office/word/2010/wordprocessingShape">
                    <wps:wsp>
                      <wps:cNvSpPr/>
                      <wps:spPr>
                        <a:xfrm>
                          <a:off x="0" y="0"/>
                          <a:ext cx="1442720" cy="276860"/>
                        </a:xfrm>
                        <a:prstGeom prst="rect">
                          <a:avLst/>
                        </a:prstGeom>
                        <a:solidFill>
                          <a:srgbClr val="FFFFFF"/>
                        </a:solidFill>
                        <a:ln w="19050">
                          <a:solidFill>
                            <a:srgbClr val="F79646"/>
                          </a:solidFill>
                          <a:round/>
                        </a:ln>
                      </wps:spPr>
                      <wps:style>
                        <a:lnRef idx="0">
                          <a:scrgbClr r="0" g="0" b="0"/>
                        </a:lnRef>
                        <a:fillRef idx="0">
                          <a:scrgbClr r="0" g="0" b="0"/>
                        </a:fillRef>
                        <a:effectRef idx="0">
                          <a:scrgbClr r="0" g="0" b="0"/>
                        </a:effectRef>
                        <a:fontRef idx="minor"/>
                      </wps:style>
                      <wps:txbx>
                        <w:txbxContent>
                          <w:p w14:paraId="13472D76" w14:textId="77777777" w:rsidR="009F5E29" w:rsidRDefault="009F5E29" w:rsidP="009F5E29">
                            <w:pPr>
                              <w:pStyle w:val="NormalnyWeb"/>
                              <w:jc w:val="center"/>
                              <w:rPr>
                                <w:rFonts w:ascii="Calibri" w:hAnsi="Calibri"/>
                                <w:color w:val="000000"/>
                                <w:sz w:val="20"/>
                                <w:szCs w:val="20"/>
                              </w:rPr>
                            </w:pPr>
                            <w:r>
                              <w:rPr>
                                <w:rFonts w:ascii="Calibri" w:hAnsi="Calibri"/>
                                <w:color w:val="000000"/>
                                <w:sz w:val="20"/>
                                <w:szCs w:val="20"/>
                              </w:rPr>
                              <w:t xml:space="preserve">Pobranie krwi </w:t>
                            </w:r>
                          </w:p>
                          <w:p w14:paraId="2CA7B307" w14:textId="77777777" w:rsidR="009F5E29" w:rsidRDefault="009F5E29" w:rsidP="009F5E29">
                            <w:pPr>
                              <w:pStyle w:val="NormalnyWeb"/>
                              <w:spacing w:after="0"/>
                              <w:jc w:val="center"/>
                              <w:rPr>
                                <w:color w:val="000000"/>
                              </w:rPr>
                            </w:pPr>
                          </w:p>
                        </w:txbxContent>
                      </wps:txbx>
                      <wps:bodyPr anchor="t">
                        <a:noAutofit/>
                      </wps:bodyPr>
                    </wps:wsp>
                  </a:graphicData>
                </a:graphic>
              </wp:anchor>
            </w:drawing>
          </mc:Choice>
          <mc:Fallback>
            <w:pict>
              <v:rect w14:anchorId="29EC3F66" id="Ramka34" o:spid="_x0000_s1056" style="position:absolute;margin-left:263.2pt;margin-top:12.65pt;width:113.6pt;height:21.8pt;z-index:251751424;visibility:visible;mso-wrap-style:square;mso-wrap-distance-left:.75pt;mso-wrap-distance-top:.75pt;mso-wrap-distance-right:.75pt;mso-wrap-distance-bottom:.7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" strokecolor="#f79646" strokeweight="1.5pt">
                <v:stroke joinstyle="round"/>
                <v:textbox>
                  <w:txbxContent>
                    <w:p w14:paraId="13472D76" w14:textId="77777777" w:rsidR="009F5E29" w:rsidRDefault="009F5E29" w:rsidP="009F5E29">
                      <w:pPr>
                        <w:pStyle w:val="NormalnyWeb"/>
                        <w:jc w:val="center"/>
                        <w:rPr>
                          <w:rFonts w:ascii="Calibri" w:hAnsi="Calibri"/>
                          <w:color w:val="000000"/>
                          <w:sz w:val="20"/>
                          <w:szCs w:val="20"/>
                        </w:rPr>
                      </w:pPr>
                      <w:r>
                        <w:rPr>
                          <w:rFonts w:ascii="Calibri" w:hAnsi="Calibri"/>
                          <w:color w:val="000000"/>
                          <w:sz w:val="20"/>
                          <w:szCs w:val="20"/>
                        </w:rPr>
                        <w:t xml:space="preserve">Pobranie krwi </w:t>
                      </w:r>
                    </w:p>
                    <w:p w14:paraId="2CA7B307" w14:textId="77777777" w:rsidR="009F5E29" w:rsidRDefault="009F5E29" w:rsidP="009F5E29">
                      <w:pPr>
                        <w:pStyle w:val="NormalnyWeb"/>
                        <w:spacing w:after="0"/>
                        <w:jc w:val="center"/>
                        <w:rPr>
                          <w:color w:val="000000"/>
                        </w:rPr>
                      </w:pPr>
                    </w:p>
                  </w:txbxContent>
                </v:textbox>
              </v:rect>
            </w:pict>
          </mc:Fallback>
        </mc:AlternateContent>
      </w:r>
      <w:r w:rsidRPr="007A1BE6">
        <w:rPr>
          <w:rFonts w:eastAsia="Times New Roman" w:cs="Calibri"/>
          <w:b/>
          <w:kern w:val="0"/>
          <w:sz w:val="18"/>
          <w:szCs w:val="18"/>
          <w:lang w:eastAsia="pl-PL"/>
        </w:rPr>
        <w:tab/>
      </w:r>
    </w:p>
    <w:p w14:paraId="36E5EBEF" w14:textId="77777777" w:rsidR="009F5E29" w:rsidRPr="007A1BE6" w:rsidRDefault="009F5E29" w:rsidP="009F5E29">
      <w:pPr>
        <w:spacing w:after="120" w:line="240" w:lineRule="auto"/>
        <w:rPr>
          <w:rFonts w:ascii="Calibri" w:eastAsia="Times New Roman" w:hAnsi="Calibri" w:cs="Calibri"/>
          <w:b/>
          <w:kern w:val="0"/>
          <w:sz w:val="18"/>
          <w:szCs w:val="18"/>
          <w:lang w:eastAsia="pl-PL"/>
        </w:rPr>
      </w:pPr>
    </w:p>
    <w:p w14:paraId="2D990518" w14:textId="77777777" w:rsidR="009F5E29" w:rsidRPr="007A1BE6" w:rsidRDefault="009F5E29" w:rsidP="009F5E29">
      <w:pPr>
        <w:spacing w:after="120" w:line="240" w:lineRule="auto"/>
        <w:rPr>
          <w:rFonts w:ascii="Calibri" w:eastAsia="Times New Roman" w:hAnsi="Calibri" w:cs="Calibri"/>
          <w:b/>
          <w:kern w:val="0"/>
          <w:sz w:val="18"/>
          <w:szCs w:val="18"/>
          <w:lang w:eastAsia="pl-PL"/>
        </w:rPr>
      </w:pPr>
      <w:r w:rsidRPr="007A1BE6">
        <w:rPr>
          <w:rFonts w:eastAsia="Times New Roman" w:cs="Calibri"/>
          <w:b/>
          <w:noProof/>
          <w:kern w:val="0"/>
          <w:sz w:val="18"/>
          <w:szCs w:val="18"/>
          <w:lang w:eastAsia="pl-PL"/>
        </w:rPr>
        <mc:AlternateContent>
          <mc:Choice Requires="wps">
            <w:drawing>
              <wp:anchor distT="15240" distB="0" distL="49530" distR="49530" simplePos="0" relativeHeight="251752448" behindDoc="0" locked="0" layoutInCell="1" allowOverlap="1" wp14:anchorId="75DEA618" wp14:editId="7996EC17">
                <wp:simplePos x="0" y="0"/>
                <wp:positionH relativeFrom="column">
                  <wp:posOffset>259080</wp:posOffset>
                </wp:positionH>
                <wp:positionV relativeFrom="paragraph">
                  <wp:posOffset>80645</wp:posOffset>
                </wp:positionV>
                <wp:extent cx="635" cy="454025"/>
                <wp:effectExtent l="49530" t="15240" r="49530" b="0"/>
                <wp:wrapNone/>
                <wp:docPr id="63" name="Łącznik prosty ze strzałką 8"/>
                <wp:cNvGraphicFramePr/>
                <a:graphic xmlns:a="http://schemas.openxmlformats.org/drawingml/2006/main">
                  <a:graphicData uri="http://schemas.microsoft.com/office/word/2010/wordprocessingShape">
                    <wps:wsp>
                      <wps:cNvCnPr/>
                      <wps:spPr>
                        <a:xfrm>
                          <a:off x="0" y="0"/>
                          <a:ext cx="635" cy="454025"/>
                        </a:xfrm>
                        <a:prstGeom prst="straightConnector1">
                          <a:avLst/>
                        </a:prstGeom>
                        <a:noFill/>
                        <a:ln w="28440">
                          <a:solidFill>
                            <a:srgbClr val="F5924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3DC812C9" id="Łącznik prosty ze strzałką 8" o:spid="_x0000_s1026" type="#_x0000_t32" style="position:absolute;margin-left:20.4pt;margin-top:6.35pt;width:.05pt;height:35.75pt;z-index:251752448;visibility:visible;mso-wrap-style:square;mso-wrap-distance-left:3.9pt;mso-wrap-distance-top:1.2pt;mso-wrap-distance-right:3.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" strokecolor="#f59240" strokeweight=".79mm">
                <v:stroke endarrow="open"/>
              </v:shape>
            </w:pict>
          </mc:Fallback>
        </mc:AlternateContent>
      </w:r>
    </w:p>
    <w:p w14:paraId="62653851" w14:textId="77777777" w:rsidR="009F5E29" w:rsidRPr="007A1BE6" w:rsidRDefault="009F5E29" w:rsidP="009F5E29">
      <w:pPr>
        <w:spacing w:after="120" w:line="240" w:lineRule="auto"/>
        <w:rPr>
          <w:rFonts w:ascii="Calibri" w:eastAsia="Times New Roman" w:hAnsi="Calibri" w:cs="Calibri"/>
          <w:b/>
          <w:kern w:val="0"/>
          <w:sz w:val="18"/>
          <w:szCs w:val="18"/>
          <w:lang w:eastAsia="pl-PL"/>
        </w:rPr>
      </w:pPr>
      <w:r w:rsidRPr="007A1BE6">
        <w:rPr>
          <w:rFonts w:eastAsia="Times New Roman" w:cs="Calibri"/>
          <w:b/>
          <w:noProof/>
          <w:kern w:val="0"/>
          <w:sz w:val="18"/>
          <w:szCs w:val="18"/>
          <w:lang w:eastAsia="pl-PL"/>
        </w:rPr>
        <mc:AlternateContent>
          <mc:Choice Requires="wps">
            <w:drawing>
              <wp:anchor distT="635" distB="0" distL="48895" distR="49530" simplePos="0" relativeHeight="251722752" behindDoc="0" locked="0" layoutInCell="1" allowOverlap="1" wp14:anchorId="2DEC147C" wp14:editId="54DAA2B3">
                <wp:simplePos x="0" y="0"/>
                <wp:positionH relativeFrom="column">
                  <wp:posOffset>3727450</wp:posOffset>
                </wp:positionH>
                <wp:positionV relativeFrom="paragraph">
                  <wp:posOffset>9525</wp:posOffset>
                </wp:positionV>
                <wp:extent cx="299085" cy="635"/>
                <wp:effectExtent l="48895" t="635" r="49530" b="0"/>
                <wp:wrapNone/>
                <wp:docPr id="50" name="Łącznik: łamany 1"/>
                <wp:cNvGraphicFramePr/>
                <a:graphic xmlns:a="http://schemas.openxmlformats.org/drawingml/2006/main">
                  <a:graphicData uri="http://schemas.microsoft.com/office/word/2010/wordprocessingShape">
                    <wps:wsp>
                      <wps:cNvCnPr/>
                      <wps:spPr>
                        <a:xfrm rot="16200000" flipH="1">
                          <a:off x="0" y="0"/>
                          <a:ext cx="299085" cy="635"/>
                        </a:xfrm>
                        <a:prstGeom prst="bentConnector3">
                          <a:avLst>
                            <a:gd name="adj1" fmla="val 10800"/>
                          </a:avLst>
                        </a:prstGeom>
                        <a:noFill/>
                        <a:ln w="28440">
                          <a:solidFill>
                            <a:srgbClr val="F69240"/>
                          </a:solidFill>
                          <a:miter/>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4C7C0DF8" id="Łącznik: łamany 1" o:spid="_x0000_s1026" type="#_x0000_t34" style="position:absolute;margin-left:293.5pt;margin-top:.75pt;width:23.55pt;height:.05pt;rotation:90;flip:x;z-index:251722752;visibility:visible;mso-wrap-style:square;mso-wrap-distance-left:3.85pt;mso-wrap-distance-top:.05pt;mso-wrap-distance-right:3.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" adj="2333" strokecolor="#f69240" strokeweight=".79mm">
                <v:stroke endarrow="open"/>
              </v:shape>
            </w:pict>
          </mc:Fallback>
        </mc:AlternateContent>
      </w:r>
    </w:p>
    <w:p w14:paraId="602E6A05" w14:textId="77777777" w:rsidR="009F5E29" w:rsidRPr="007A1BE6" w:rsidRDefault="009F5E29" w:rsidP="009F5E29">
      <w:pPr>
        <w:tabs>
          <w:tab w:val="left" w:pos="8364"/>
        </w:tabs>
        <w:spacing w:after="120" w:line="240" w:lineRule="auto"/>
        <w:rPr>
          <w:rFonts w:ascii="Calibri" w:eastAsia="Times New Roman" w:hAnsi="Calibri" w:cs="Calibri"/>
          <w:b/>
          <w:kern w:val="0"/>
          <w:sz w:val="18"/>
          <w:szCs w:val="18"/>
          <w:lang w:eastAsia="pl-PL"/>
        </w:rPr>
      </w:pPr>
      <w:r w:rsidRPr="007A1BE6">
        <w:rPr>
          <w:rFonts w:eastAsia="Times New Roman" w:cs="Calibri"/>
          <w:b/>
          <w:noProof/>
          <w:kern w:val="0"/>
          <w:sz w:val="18"/>
          <w:szCs w:val="18"/>
          <w:lang w:eastAsia="pl-PL"/>
        </w:rPr>
        <mc:AlternateContent>
          <mc:Choice Requires="wps">
            <w:drawing>
              <wp:anchor distT="9525" distB="9525" distL="9525" distR="9525" simplePos="0" relativeHeight="251741184" behindDoc="0" locked="0" layoutInCell="1" allowOverlap="1" wp14:anchorId="62A09C12" wp14:editId="46903FB9">
                <wp:simplePos x="0" y="0"/>
                <wp:positionH relativeFrom="column">
                  <wp:posOffset>-398780</wp:posOffset>
                </wp:positionH>
                <wp:positionV relativeFrom="paragraph">
                  <wp:posOffset>108585</wp:posOffset>
                </wp:positionV>
                <wp:extent cx="1356360" cy="304800"/>
                <wp:effectExtent l="9525" t="9525" r="9525" b="9525"/>
                <wp:wrapNone/>
                <wp:docPr id="64" name="Ramka35"/>
                <wp:cNvGraphicFramePr/>
                <a:graphic xmlns:a="http://schemas.openxmlformats.org/drawingml/2006/main">
                  <a:graphicData uri="http://schemas.microsoft.com/office/word/2010/wordprocessingShape">
                    <wps:wsp>
                      <wps:cNvSpPr/>
                      <wps:spPr>
                        <a:xfrm>
                          <a:off x="0" y="0"/>
                          <a:ext cx="1356360" cy="304800"/>
                        </a:xfrm>
                        <a:prstGeom prst="rect">
                          <a:avLst/>
                        </a:prstGeom>
                        <a:noFill/>
                        <a:ln w="19050">
                          <a:solidFill>
                            <a:srgbClr val="F79646"/>
                          </a:solidFill>
                          <a:round/>
                        </a:ln>
                      </wps:spPr>
                      <wps:style>
                        <a:lnRef idx="0">
                          <a:scrgbClr r="0" g="0" b="0"/>
                        </a:lnRef>
                        <a:fillRef idx="0">
                          <a:scrgbClr r="0" g="0" b="0"/>
                        </a:fillRef>
                        <a:effectRef idx="0">
                          <a:scrgbClr r="0" g="0" b="0"/>
                        </a:effectRef>
                        <a:fontRef idx="minor"/>
                      </wps:style>
                      <wps:txbx>
                        <w:txbxContent>
                          <w:p w14:paraId="68F6B31A" w14:textId="77777777" w:rsidR="009F5E29" w:rsidRDefault="009F5E29" w:rsidP="009F5E29">
                            <w:pPr>
                              <w:pStyle w:val="NormalnyWeb"/>
                              <w:spacing w:after="0"/>
                              <w:jc w:val="center"/>
                            </w:pPr>
                            <w:r>
                              <w:rPr>
                                <w:rFonts w:ascii="Calibri" w:hAnsi="Calibri"/>
                                <w:color w:val="000000"/>
                                <w:sz w:val="22"/>
                                <w:szCs w:val="22"/>
                              </w:rPr>
                              <w:t>Brak zakażenia HIV ¹</w:t>
                            </w:r>
                          </w:p>
                        </w:txbxContent>
                      </wps:txbx>
                      <wps:bodyPr anchor="t">
                        <a:noAutofit/>
                      </wps:bodyPr>
                    </wps:wsp>
                  </a:graphicData>
                </a:graphic>
              </wp:anchor>
            </w:drawing>
          </mc:Choice>
          <mc:Fallback>
            <w:pict>
              <v:rect w14:anchorId="62A09C12" id="Ramka35" o:spid="_x0000_s1057" style="position:absolute;margin-left:-31.4pt;margin-top:8.55pt;width:106.8pt;height:24pt;z-index:251741184;visibility:visible;mso-wrap-style:square;mso-wrap-distance-left:.75pt;mso-wrap-distance-top:.75pt;mso-wrap-distance-right:.75pt;mso-wrap-distance-bottom:.7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" filled="f" strokecolor="#f79646" strokeweight="1.5pt">
                <v:stroke joinstyle="round"/>
                <v:textbox>
                  <w:txbxContent>
                    <w:p w14:paraId="68F6B31A" w14:textId="77777777" w:rsidR="009F5E29" w:rsidRDefault="009F5E29" w:rsidP="009F5E29">
                      <w:pPr>
                        <w:pStyle w:val="NormalnyWeb"/>
                        <w:spacing w:after="0"/>
                        <w:jc w:val="center"/>
                      </w:pPr>
                      <w:r>
                        <w:rPr>
                          <w:rFonts w:ascii="Calibri" w:hAnsi="Calibri"/>
                          <w:color w:val="000000"/>
                          <w:sz w:val="22"/>
                          <w:szCs w:val="22"/>
                        </w:rPr>
                        <w:t>Brak zakażenia HIV ¹</w:t>
                      </w:r>
                    </w:p>
                  </w:txbxContent>
                </v:textbox>
              </v:rect>
            </w:pict>
          </mc:Fallback>
        </mc:AlternateContent>
      </w:r>
    </w:p>
    <w:p w14:paraId="6FA61F8D" w14:textId="77777777" w:rsidR="009F5E29" w:rsidRPr="007A1BE6" w:rsidRDefault="009F5E29" w:rsidP="009F5E29">
      <w:pPr>
        <w:spacing w:after="120" w:line="240" w:lineRule="auto"/>
        <w:rPr>
          <w:rFonts w:ascii="Calibri" w:eastAsia="Times New Roman" w:hAnsi="Calibri" w:cs="Calibri"/>
          <w:b/>
          <w:kern w:val="0"/>
          <w:sz w:val="18"/>
          <w:szCs w:val="18"/>
          <w:lang w:eastAsia="pl-PL"/>
        </w:rPr>
      </w:pPr>
    </w:p>
    <w:p w14:paraId="531546FA" w14:textId="77777777" w:rsidR="009F5E29" w:rsidRPr="007A1BE6" w:rsidRDefault="009F5E29" w:rsidP="009F5E29">
      <w:pPr>
        <w:spacing w:after="120" w:line="240" w:lineRule="auto"/>
        <w:rPr>
          <w:rFonts w:ascii="Calibri" w:eastAsia="Times New Roman" w:hAnsi="Calibri" w:cs="Calibri"/>
          <w:b/>
          <w:kern w:val="0"/>
          <w:sz w:val="18"/>
          <w:szCs w:val="18"/>
          <w:lang w:eastAsia="pl-PL"/>
        </w:rPr>
      </w:pPr>
    </w:p>
    <w:p w14:paraId="7250CE3E" w14:textId="6591ED4D" w:rsidR="009F5E29" w:rsidRPr="007A1BE6" w:rsidRDefault="00797798" w:rsidP="009F5E29">
      <w:pPr>
        <w:spacing w:after="120" w:line="240" w:lineRule="auto"/>
        <w:rPr>
          <w:rFonts w:ascii="Calibri" w:eastAsia="Times New Roman" w:hAnsi="Calibri" w:cs="Calibri"/>
          <w:b/>
          <w:kern w:val="0"/>
          <w:sz w:val="18"/>
          <w:szCs w:val="18"/>
          <w:lang w:eastAsia="pl-PL"/>
        </w:rPr>
      </w:pPr>
      <w:r w:rsidRPr="007A1BE6">
        <w:rPr>
          <w:rFonts w:eastAsia="Times New Roman" w:cs="Calibri"/>
          <w:b/>
          <w:noProof/>
          <w:kern w:val="0"/>
          <w:sz w:val="18"/>
          <w:szCs w:val="18"/>
          <w:lang w:eastAsia="pl-PL"/>
        </w:rPr>
        <mc:AlternateContent>
          <mc:Choice Requires="wps">
            <w:drawing>
              <wp:anchor distT="13335" distB="12065" distL="12700" distR="12700" simplePos="0" relativeHeight="251753472" behindDoc="0" locked="0" layoutInCell="1" allowOverlap="1" wp14:anchorId="2A33D15E" wp14:editId="452B2C2E">
                <wp:simplePos x="0" y="0"/>
                <wp:positionH relativeFrom="column">
                  <wp:posOffset>3342005</wp:posOffset>
                </wp:positionH>
                <wp:positionV relativeFrom="paragraph">
                  <wp:posOffset>116205</wp:posOffset>
                </wp:positionV>
                <wp:extent cx="2296160" cy="463550"/>
                <wp:effectExtent l="0" t="0" r="27940" b="12700"/>
                <wp:wrapNone/>
                <wp:docPr id="66" name="Ramka37"/>
                <wp:cNvGraphicFramePr/>
                <a:graphic xmlns:a="http://schemas.openxmlformats.org/drawingml/2006/main">
                  <a:graphicData uri="http://schemas.microsoft.com/office/word/2010/wordprocessingShape">
                    <wps:wsp>
                      <wps:cNvSpPr/>
                      <wps:spPr>
                        <a:xfrm>
                          <a:off x="0" y="0"/>
                          <a:ext cx="2296160" cy="463550"/>
                        </a:xfrm>
                        <a:prstGeom prst="rect">
                          <a:avLst/>
                        </a:prstGeom>
                        <a:solidFill>
                          <a:srgbClr val="FFFFFF"/>
                        </a:solidFill>
                        <a:ln w="25400">
                          <a:solidFill>
                            <a:srgbClr val="F79646"/>
                          </a:solidFill>
                          <a:round/>
                        </a:ln>
                      </wps:spPr>
                      <wps:style>
                        <a:lnRef idx="0">
                          <a:scrgbClr r="0" g="0" b="0"/>
                        </a:lnRef>
                        <a:fillRef idx="0">
                          <a:scrgbClr r="0" g="0" b="0"/>
                        </a:fillRef>
                        <a:effectRef idx="0">
                          <a:scrgbClr r="0" g="0" b="0"/>
                        </a:effectRef>
                        <a:fontRef idx="minor"/>
                      </wps:style>
                      <wps:txbx>
                        <w:txbxContent>
                          <w:p w14:paraId="672482B1" w14:textId="77777777" w:rsidR="009F5E29" w:rsidRDefault="009F5E29" w:rsidP="009F5E29">
                            <w:pPr>
                              <w:pStyle w:val="NormalnyWeb"/>
                              <w:spacing w:after="0"/>
                              <w:jc w:val="center"/>
                              <w:rPr>
                                <w:rFonts w:ascii="Calibri" w:hAnsi="Calibri"/>
                                <w:color w:val="000000"/>
                                <w:sz w:val="20"/>
                                <w:szCs w:val="20"/>
                              </w:rPr>
                            </w:pPr>
                            <w:r>
                              <w:rPr>
                                <w:rFonts w:ascii="Calibri" w:hAnsi="Calibri"/>
                                <w:color w:val="000000"/>
                                <w:sz w:val="20"/>
                                <w:szCs w:val="20"/>
                              </w:rPr>
                              <w:t xml:space="preserve">Badanie immunochemiczne test IV gen. </w:t>
                            </w:r>
                          </w:p>
                          <w:p w14:paraId="7EB6B928" w14:textId="77777777" w:rsidR="009F5E29" w:rsidRDefault="009F5E29" w:rsidP="009F5E29">
                            <w:pPr>
                              <w:pStyle w:val="NormalnyWeb"/>
                              <w:spacing w:after="0"/>
                              <w:jc w:val="center"/>
                            </w:pPr>
                            <w:r>
                              <w:rPr>
                                <w:rFonts w:ascii="Calibri" w:hAnsi="Calibri"/>
                                <w:color w:val="000000"/>
                                <w:sz w:val="20"/>
                                <w:szCs w:val="20"/>
                              </w:rPr>
                              <w:t>Wynik niereaktywny</w:t>
                            </w:r>
                          </w:p>
                        </w:txbxContent>
                      </wps:txbx>
                      <wps:bodyPr wrap="square" anchor="t">
                        <a:noAutofit/>
                      </wps:bodyPr>
                    </wps:wsp>
                  </a:graphicData>
                </a:graphic>
                <wp14:sizeRelH relativeFrom="margin">
                  <wp14:pctWidth>0</wp14:pctWidth>
                </wp14:sizeRelH>
              </wp:anchor>
            </w:drawing>
          </mc:Choice>
          <mc:Fallback>
            <w:pict>
              <v:rect w14:anchorId="2A33D15E" id="Ramka37" o:spid="_x0000_s1058" style="position:absolute;margin-left:263.15pt;margin-top:9.15pt;width:180.8pt;height:36.5pt;z-index:251753472;visibility:visible;mso-wrap-style:square;mso-width-percent:0;mso-wrap-distance-left:1pt;mso-wrap-distance-top:1.05pt;mso-wrap-distance-right:1pt;mso-wrap-distance-bottom:.95pt;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" strokecolor="#f79646" strokeweight="2pt">
                <v:stroke joinstyle="round"/>
                <v:textbox>
                  <w:txbxContent>
                    <w:p w14:paraId="672482B1" w14:textId="77777777" w:rsidR="009F5E29" w:rsidRDefault="009F5E29" w:rsidP="009F5E29">
                      <w:pPr>
                        <w:pStyle w:val="NormalnyWeb"/>
                        <w:spacing w:after="0"/>
                        <w:jc w:val="center"/>
                        <w:rPr>
                          <w:rFonts w:ascii="Calibri" w:hAnsi="Calibri"/>
                          <w:color w:val="000000"/>
                          <w:sz w:val="20"/>
                          <w:szCs w:val="20"/>
                        </w:rPr>
                      </w:pPr>
                      <w:r>
                        <w:rPr>
                          <w:rFonts w:ascii="Calibri" w:hAnsi="Calibri"/>
                          <w:color w:val="000000"/>
                          <w:sz w:val="20"/>
                          <w:szCs w:val="20"/>
                        </w:rPr>
                        <w:t xml:space="preserve">Badanie immunochemiczne test IV gen. </w:t>
                      </w:r>
                    </w:p>
                    <w:p w14:paraId="7EB6B928" w14:textId="77777777" w:rsidR="009F5E29" w:rsidRDefault="009F5E29" w:rsidP="009F5E29">
                      <w:pPr>
                        <w:pStyle w:val="NormalnyWeb"/>
                        <w:spacing w:after="0"/>
                        <w:jc w:val="center"/>
                      </w:pPr>
                      <w:r>
                        <w:rPr>
                          <w:rFonts w:ascii="Calibri" w:hAnsi="Calibri"/>
                          <w:color w:val="000000"/>
                          <w:sz w:val="20"/>
                          <w:szCs w:val="20"/>
                        </w:rPr>
                        <w:t>Wynik niereaktywny</w:t>
                      </w:r>
                    </w:p>
                  </w:txbxContent>
                </v:textbox>
              </v:rect>
            </w:pict>
          </mc:Fallback>
        </mc:AlternateContent>
      </w:r>
      <w:r w:rsidR="009F5E29" w:rsidRPr="007A1BE6">
        <w:rPr>
          <w:rFonts w:eastAsia="Times New Roman" w:cs="Calibri"/>
          <w:b/>
          <w:noProof/>
          <w:kern w:val="0"/>
          <w:sz w:val="18"/>
          <w:szCs w:val="18"/>
          <w:lang w:eastAsia="pl-PL"/>
        </w:rPr>
        <mc:AlternateContent>
          <mc:Choice Requires="wps">
            <w:drawing>
              <wp:anchor distT="13335" distB="12065" distL="12700" distR="12700" simplePos="0" relativeHeight="251742208" behindDoc="0" locked="0" layoutInCell="1" allowOverlap="1" wp14:anchorId="26E9663D" wp14:editId="084370AC">
                <wp:simplePos x="0" y="0"/>
                <wp:positionH relativeFrom="column">
                  <wp:posOffset>318770</wp:posOffset>
                </wp:positionH>
                <wp:positionV relativeFrom="paragraph">
                  <wp:posOffset>119380</wp:posOffset>
                </wp:positionV>
                <wp:extent cx="2885440" cy="464185"/>
                <wp:effectExtent l="12700" t="13335" r="12700" b="12065"/>
                <wp:wrapNone/>
                <wp:docPr id="65" name="Ramka36"/>
                <wp:cNvGraphicFramePr/>
                <a:graphic xmlns:a="http://schemas.openxmlformats.org/drawingml/2006/main">
                  <a:graphicData uri="http://schemas.microsoft.com/office/word/2010/wordprocessingShape">
                    <wps:wsp>
                      <wps:cNvSpPr/>
                      <wps:spPr>
                        <a:xfrm>
                          <a:off x="0" y="0"/>
                          <a:ext cx="2885400" cy="464040"/>
                        </a:xfrm>
                        <a:prstGeom prst="rect">
                          <a:avLst/>
                        </a:prstGeom>
                        <a:solidFill>
                          <a:srgbClr val="FFFFFF"/>
                        </a:solidFill>
                        <a:ln w="25400">
                          <a:solidFill>
                            <a:srgbClr val="F79646"/>
                          </a:solidFill>
                          <a:round/>
                        </a:ln>
                      </wps:spPr>
                      <wps:style>
                        <a:lnRef idx="0">
                          <a:scrgbClr r="0" g="0" b="0"/>
                        </a:lnRef>
                        <a:fillRef idx="0">
                          <a:scrgbClr r="0" g="0" b="0"/>
                        </a:fillRef>
                        <a:effectRef idx="0">
                          <a:scrgbClr r="0" g="0" b="0"/>
                        </a:effectRef>
                        <a:fontRef idx="minor"/>
                      </wps:style>
                      <wps:txbx>
                        <w:txbxContent>
                          <w:p w14:paraId="08E74796" w14:textId="77777777" w:rsidR="009F5E29" w:rsidRDefault="009F5E29" w:rsidP="009F5E29">
                            <w:pPr>
                              <w:pStyle w:val="NormalnyWeb"/>
                              <w:spacing w:after="0"/>
                              <w:jc w:val="center"/>
                            </w:pPr>
                            <w:r>
                              <w:rPr>
                                <w:rFonts w:ascii="Calibri" w:hAnsi="Calibri"/>
                                <w:color w:val="000000"/>
                                <w:sz w:val="20"/>
                                <w:szCs w:val="20"/>
                              </w:rPr>
                              <w:t>Badanie immunochemiczne test IV gen.</w:t>
                            </w:r>
                            <w:r>
                              <w:rPr>
                                <w:rFonts w:ascii="Calibri" w:hAnsi="Calibri"/>
                                <w:color w:val="000000"/>
                                <w:sz w:val="20"/>
                                <w:szCs w:val="20"/>
                              </w:rPr>
                              <w:br/>
                              <w:t xml:space="preserve"> Wynik reaktywny</w:t>
                            </w:r>
                          </w:p>
                        </w:txbxContent>
                      </wps:txbx>
                      <wps:bodyPr anchor="t">
                        <a:noAutofit/>
                      </wps:bodyPr>
                    </wps:wsp>
                  </a:graphicData>
                </a:graphic>
              </wp:anchor>
            </w:drawing>
          </mc:Choice>
          <mc:Fallback>
            <w:pict>
              <v:rect w14:anchorId="26E9663D" id="Ramka36" o:spid="_x0000_s1059" style="position:absolute;margin-left:25.1pt;margin-top:9.4pt;width:227.2pt;height:36.55pt;z-index:251742208;visibility:visible;mso-wrap-style:square;mso-wrap-distance-left:1pt;mso-wrap-distance-top:1.05pt;mso-wrap-distance-right:1pt;mso-wrap-distance-bottom:.9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" strokecolor="#f79646" strokeweight="2pt">
                <v:stroke joinstyle="round"/>
                <v:textbox>
                  <w:txbxContent>
                    <w:p w14:paraId="08E74796" w14:textId="77777777" w:rsidR="009F5E29" w:rsidRDefault="009F5E29" w:rsidP="009F5E29">
                      <w:pPr>
                        <w:pStyle w:val="NormalnyWeb"/>
                        <w:spacing w:after="0"/>
                        <w:jc w:val="center"/>
                      </w:pPr>
                      <w:r>
                        <w:rPr>
                          <w:rFonts w:ascii="Calibri" w:hAnsi="Calibri"/>
                          <w:color w:val="000000"/>
                          <w:sz w:val="20"/>
                          <w:szCs w:val="20"/>
                        </w:rPr>
                        <w:t>Badanie immunochemiczne test IV gen.</w:t>
                      </w:r>
                      <w:r>
                        <w:rPr>
                          <w:rFonts w:ascii="Calibri" w:hAnsi="Calibri"/>
                          <w:color w:val="000000"/>
                          <w:sz w:val="20"/>
                          <w:szCs w:val="20"/>
                        </w:rPr>
                        <w:br/>
                        <w:t xml:space="preserve"> Wynik reaktywny</w:t>
                      </w:r>
                    </w:p>
                  </w:txbxContent>
                </v:textbox>
              </v:rect>
            </w:pict>
          </mc:Fallback>
        </mc:AlternateContent>
      </w:r>
    </w:p>
    <w:p w14:paraId="2105102B" w14:textId="77777777" w:rsidR="009F5E29" w:rsidRPr="007A1BE6" w:rsidRDefault="009F5E29" w:rsidP="009F5E29">
      <w:pPr>
        <w:spacing w:after="120" w:line="240" w:lineRule="auto"/>
        <w:rPr>
          <w:rFonts w:ascii="Calibri" w:eastAsia="Times New Roman" w:hAnsi="Calibri" w:cs="Calibri"/>
          <w:b/>
          <w:kern w:val="0"/>
          <w:sz w:val="18"/>
          <w:szCs w:val="18"/>
          <w:lang w:eastAsia="pl-PL"/>
        </w:rPr>
      </w:pPr>
    </w:p>
    <w:p w14:paraId="5A4A0DF9" w14:textId="77777777" w:rsidR="009F5E29" w:rsidRPr="007A1BE6" w:rsidRDefault="009F5E29" w:rsidP="009F5E29">
      <w:pPr>
        <w:spacing w:after="120" w:line="240" w:lineRule="auto"/>
        <w:rPr>
          <w:rFonts w:ascii="Calibri" w:eastAsia="Times New Roman" w:hAnsi="Calibri" w:cs="Calibri"/>
          <w:b/>
          <w:kern w:val="0"/>
          <w:sz w:val="18"/>
          <w:szCs w:val="18"/>
          <w:lang w:eastAsia="pl-PL"/>
        </w:rPr>
      </w:pPr>
    </w:p>
    <w:p w14:paraId="6606E6D1" w14:textId="77777777" w:rsidR="009F5E29" w:rsidRPr="007A1BE6" w:rsidRDefault="009F5E29" w:rsidP="009F5E29">
      <w:pPr>
        <w:spacing w:after="120" w:line="240" w:lineRule="auto"/>
        <w:rPr>
          <w:rFonts w:ascii="Calibri" w:eastAsia="Times New Roman" w:hAnsi="Calibri" w:cs="Calibri"/>
          <w:b/>
          <w:kern w:val="0"/>
          <w:sz w:val="18"/>
          <w:szCs w:val="18"/>
          <w:lang w:eastAsia="pl-PL"/>
        </w:rPr>
      </w:pPr>
      <w:r w:rsidRPr="007A1BE6">
        <w:rPr>
          <w:rFonts w:eastAsia="Times New Roman" w:cs="Calibri"/>
          <w:b/>
          <w:noProof/>
          <w:kern w:val="0"/>
          <w:sz w:val="18"/>
          <w:szCs w:val="18"/>
          <w:lang w:eastAsia="pl-PL"/>
        </w:rPr>
        <mc:AlternateContent>
          <mc:Choice Requires="wps">
            <w:drawing>
              <wp:anchor distT="15240" distB="0" distL="49530" distR="49530" simplePos="0" relativeHeight="251728896" behindDoc="0" locked="0" layoutInCell="1" allowOverlap="1" wp14:anchorId="445AFFA3" wp14:editId="720DE8DA">
                <wp:simplePos x="0" y="0"/>
                <wp:positionH relativeFrom="column">
                  <wp:posOffset>4921885</wp:posOffset>
                </wp:positionH>
                <wp:positionV relativeFrom="paragraph">
                  <wp:posOffset>-64770</wp:posOffset>
                </wp:positionV>
                <wp:extent cx="635" cy="217170"/>
                <wp:effectExtent l="49530" t="15240" r="49530" b="0"/>
                <wp:wrapNone/>
                <wp:docPr id="67" name="Łącznik prosty ze strzałką 4"/>
                <wp:cNvGraphicFramePr/>
                <a:graphic xmlns:a="http://schemas.openxmlformats.org/drawingml/2006/main">
                  <a:graphicData uri="http://schemas.microsoft.com/office/word/2010/wordprocessingShape">
                    <wps:wsp>
                      <wps:cNvCnPr/>
                      <wps:spPr>
                        <a:xfrm flipH="1">
                          <a:off x="0" y="0"/>
                          <a:ext cx="720" cy="217080"/>
                        </a:xfrm>
                        <a:prstGeom prst="straightConnector1">
                          <a:avLst/>
                        </a:prstGeom>
                        <a:noFill/>
                        <a:ln w="28440">
                          <a:solidFill>
                            <a:srgbClr val="F5924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32CC71B7" id="Łącznik prosty ze strzałką 4" o:spid="_x0000_s1026" type="#_x0000_t32" style="position:absolute;margin-left:387.55pt;margin-top:-5.1pt;width:.05pt;height:17.1pt;flip:x;z-index:251728896;visibility:visible;mso-wrap-style:square;mso-wrap-distance-left:3.9pt;mso-wrap-distance-top:1.2pt;mso-wrap-distance-right:3.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" strokecolor="#f59240" strokeweight=".79mm">
                <v:stroke endarrow="open"/>
              </v:shape>
            </w:pict>
          </mc:Fallback>
        </mc:AlternateContent>
      </w:r>
    </w:p>
    <w:p w14:paraId="31D1C634" w14:textId="77777777" w:rsidR="009F5E29" w:rsidRPr="007A1BE6" w:rsidRDefault="009F5E29" w:rsidP="009F5E29">
      <w:pPr>
        <w:spacing w:after="120" w:line="240" w:lineRule="auto"/>
        <w:rPr>
          <w:rFonts w:ascii="Calibri" w:eastAsia="Times New Roman" w:hAnsi="Calibri" w:cs="Calibri"/>
          <w:b/>
          <w:kern w:val="0"/>
          <w:sz w:val="18"/>
          <w:szCs w:val="18"/>
          <w:lang w:eastAsia="pl-PL"/>
        </w:rPr>
      </w:pPr>
      <w:r w:rsidRPr="007A1BE6">
        <w:rPr>
          <w:rFonts w:eastAsia="Times New Roman" w:cs="Calibri"/>
          <w:b/>
          <w:noProof/>
          <w:kern w:val="0"/>
          <w:sz w:val="18"/>
          <w:szCs w:val="18"/>
          <w:lang w:eastAsia="pl-PL"/>
        </w:rPr>
        <mc:AlternateContent>
          <mc:Choice Requires="wps">
            <w:drawing>
              <wp:anchor distT="10160" distB="8890" distL="10160" distR="8890" simplePos="0" relativeHeight="251729920" behindDoc="0" locked="0" layoutInCell="1" allowOverlap="1" wp14:anchorId="1AAAEED4" wp14:editId="2A9909C4">
                <wp:simplePos x="0" y="0"/>
                <wp:positionH relativeFrom="column">
                  <wp:posOffset>4255135</wp:posOffset>
                </wp:positionH>
                <wp:positionV relativeFrom="paragraph">
                  <wp:posOffset>-66040</wp:posOffset>
                </wp:positionV>
                <wp:extent cx="1340485" cy="264795"/>
                <wp:effectExtent l="10160" t="10160" r="8890" b="8890"/>
                <wp:wrapNone/>
                <wp:docPr id="68" name="Ramka30"/>
                <wp:cNvGraphicFramePr/>
                <a:graphic xmlns:a="http://schemas.openxmlformats.org/drawingml/2006/main">
                  <a:graphicData uri="http://schemas.microsoft.com/office/word/2010/wordprocessingShape">
                    <wps:wsp>
                      <wps:cNvSpPr/>
                      <wps:spPr>
                        <a:xfrm>
                          <a:off x="0" y="0"/>
                          <a:ext cx="1340640" cy="264960"/>
                        </a:xfrm>
                        <a:prstGeom prst="rect">
                          <a:avLst/>
                        </a:prstGeom>
                        <a:noFill/>
                        <a:ln w="19050">
                          <a:solidFill>
                            <a:srgbClr val="F79646"/>
                          </a:solidFill>
                          <a:round/>
                        </a:ln>
                      </wps:spPr>
                      <wps:style>
                        <a:lnRef idx="0">
                          <a:scrgbClr r="0" g="0" b="0"/>
                        </a:lnRef>
                        <a:fillRef idx="0">
                          <a:scrgbClr r="0" g="0" b="0"/>
                        </a:fillRef>
                        <a:effectRef idx="0">
                          <a:scrgbClr r="0" g="0" b="0"/>
                        </a:effectRef>
                        <a:fontRef idx="minor"/>
                      </wps:style>
                      <wps:txbx>
                        <w:txbxContent>
                          <w:p w14:paraId="2DBB65E0" w14:textId="77777777" w:rsidR="009F5E29" w:rsidRDefault="009F5E29" w:rsidP="009F5E29">
                            <w:pPr>
                              <w:pStyle w:val="NormalnyWeb"/>
                              <w:spacing w:after="0"/>
                            </w:pPr>
                            <w:r>
                              <w:rPr>
                                <w:rFonts w:ascii="Calibri" w:hAnsi="Calibri"/>
                                <w:color w:val="000000"/>
                                <w:sz w:val="22"/>
                                <w:szCs w:val="22"/>
                              </w:rPr>
                              <w:t>Brak zakażenia HIV ¹</w:t>
                            </w:r>
                          </w:p>
                        </w:txbxContent>
                      </wps:txbx>
                      <wps:bodyPr anchor="t">
                        <a:noAutofit/>
                      </wps:bodyPr>
                    </wps:wsp>
                  </a:graphicData>
                </a:graphic>
              </wp:anchor>
            </w:drawing>
          </mc:Choice>
          <mc:Fallback>
            <w:pict>
              <v:rect w14:anchorId="1AAAEED4" id="Ramka30" o:spid="_x0000_s1060" style="position:absolute;margin-left:335.05pt;margin-top:-5.2pt;width:105.55pt;height:20.85pt;z-index:251729920;visibility:visible;mso-wrap-style:square;mso-wrap-distance-left:.8pt;mso-wrap-distance-top:.8pt;mso-wrap-distance-right:.7pt;mso-wrap-distance-bottom:.7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" filled="f" strokecolor="#f79646" strokeweight="1.5pt">
                <v:stroke joinstyle="round"/>
                <v:textbox>
                  <w:txbxContent>
                    <w:p w14:paraId="2DBB65E0" w14:textId="77777777" w:rsidR="009F5E29" w:rsidRDefault="009F5E29" w:rsidP="009F5E29">
                      <w:pPr>
                        <w:pStyle w:val="NormalnyWeb"/>
                        <w:spacing w:after="0"/>
                      </w:pPr>
                      <w:r>
                        <w:rPr>
                          <w:rFonts w:ascii="Calibri" w:hAnsi="Calibri"/>
                          <w:color w:val="000000"/>
                          <w:sz w:val="22"/>
                          <w:szCs w:val="22"/>
                        </w:rPr>
                        <w:t>Brak zakażenia HIV ¹</w:t>
                      </w:r>
                    </w:p>
                  </w:txbxContent>
                </v:textbox>
              </v:rect>
            </w:pict>
          </mc:Fallback>
        </mc:AlternateContent>
      </w:r>
      <w:r w:rsidRPr="007A1BE6">
        <w:rPr>
          <w:rFonts w:eastAsia="Times New Roman" w:cs="Calibri"/>
          <w:b/>
          <w:noProof/>
          <w:kern w:val="0"/>
          <w:sz w:val="18"/>
          <w:szCs w:val="18"/>
          <w:lang w:eastAsia="pl-PL"/>
        </w:rPr>
        <mc:AlternateContent>
          <mc:Choice Requires="wps">
            <w:drawing>
              <wp:anchor distT="10160" distB="8890" distL="10160" distR="8890" simplePos="0" relativeHeight="251743232" behindDoc="0" locked="0" layoutInCell="1" allowOverlap="1" wp14:anchorId="4C187A5F" wp14:editId="621B6401">
                <wp:simplePos x="0" y="0"/>
                <wp:positionH relativeFrom="column">
                  <wp:posOffset>-460375</wp:posOffset>
                </wp:positionH>
                <wp:positionV relativeFrom="paragraph">
                  <wp:posOffset>139700</wp:posOffset>
                </wp:positionV>
                <wp:extent cx="2423795" cy="532765"/>
                <wp:effectExtent l="10160" t="10160" r="8890" b="8890"/>
                <wp:wrapNone/>
                <wp:docPr id="69" name="Ramka38"/>
                <wp:cNvGraphicFramePr/>
                <a:graphic xmlns:a="http://schemas.openxmlformats.org/drawingml/2006/main">
                  <a:graphicData uri="http://schemas.microsoft.com/office/word/2010/wordprocessingShape">
                    <wps:wsp>
                      <wps:cNvSpPr/>
                      <wps:spPr>
                        <a:xfrm>
                          <a:off x="0" y="0"/>
                          <a:ext cx="2423880" cy="532800"/>
                        </a:xfrm>
                        <a:prstGeom prst="rect">
                          <a:avLst/>
                        </a:prstGeom>
                        <a:noFill/>
                        <a:ln w="19050">
                          <a:solidFill>
                            <a:srgbClr val="F79646"/>
                          </a:solidFill>
                          <a:round/>
                        </a:ln>
                      </wps:spPr>
                      <wps:style>
                        <a:lnRef idx="0">
                          <a:scrgbClr r="0" g="0" b="0"/>
                        </a:lnRef>
                        <a:fillRef idx="0">
                          <a:scrgbClr r="0" g="0" b="0"/>
                        </a:fillRef>
                        <a:effectRef idx="0">
                          <a:scrgbClr r="0" g="0" b="0"/>
                        </a:effectRef>
                        <a:fontRef idx="minor"/>
                      </wps:style>
                      <wps:txbx>
                        <w:txbxContent>
                          <w:p w14:paraId="7A08ECD9" w14:textId="77777777" w:rsidR="009F5E29" w:rsidRDefault="009F5E29" w:rsidP="009F5E29">
                            <w:pPr>
                              <w:pStyle w:val="NormalnyWeb"/>
                              <w:spacing w:after="0"/>
                              <w:jc w:val="center"/>
                            </w:pPr>
                            <w:r>
                              <w:rPr>
                                <w:rFonts w:ascii="Calibri" w:hAnsi="Calibri"/>
                                <w:color w:val="000000"/>
                                <w:sz w:val="22"/>
                                <w:szCs w:val="22"/>
                              </w:rPr>
                              <w:t xml:space="preserve">Laboratorium wykonujące testy </w:t>
                            </w:r>
                            <w:r w:rsidRPr="00BA32C8">
                              <w:rPr>
                                <w:rFonts w:ascii="Calibri" w:hAnsi="Calibri"/>
                                <w:color w:val="000000"/>
                                <w:sz w:val="22"/>
                                <w:szCs w:val="22"/>
                              </w:rPr>
                              <w:t>potwierdzenia</w:t>
                            </w:r>
                            <w:r>
                              <w:rPr>
                                <w:rFonts w:ascii="Calibri" w:hAnsi="Calibri"/>
                                <w:color w:val="000000"/>
                                <w:sz w:val="22"/>
                                <w:szCs w:val="22"/>
                              </w:rPr>
                              <w:t xml:space="preserve"> metodą NAAT</w:t>
                            </w:r>
                          </w:p>
                        </w:txbxContent>
                      </wps:txbx>
                      <wps:bodyPr anchor="t">
                        <a:noAutofit/>
                      </wps:bodyPr>
                    </wps:wsp>
                  </a:graphicData>
                </a:graphic>
              </wp:anchor>
            </w:drawing>
          </mc:Choice>
          <mc:Fallback>
            <w:pict>
              <v:rect w14:anchorId="4C187A5F" id="Ramka38" o:spid="_x0000_s1061" style="position:absolute;margin-left:-36.25pt;margin-top:11pt;width:190.85pt;height:41.95pt;z-index:251743232;visibility:visible;mso-wrap-style:square;mso-wrap-distance-left:.8pt;mso-wrap-distance-top:.8pt;mso-wrap-distance-right:.7pt;mso-wrap-distance-bottom:.7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" filled="f" strokecolor="#f79646" strokeweight="1.5pt">
                <v:stroke joinstyle="round"/>
                <v:textbox>
                  <w:txbxContent>
                    <w:p w14:paraId="7A08ECD9" w14:textId="77777777" w:rsidR="009F5E29" w:rsidRDefault="009F5E29" w:rsidP="009F5E29">
                      <w:pPr>
                        <w:pStyle w:val="NormalnyWeb"/>
                        <w:spacing w:after="0"/>
                        <w:jc w:val="center"/>
                      </w:pPr>
                      <w:r>
                        <w:rPr>
                          <w:rFonts w:ascii="Calibri" w:hAnsi="Calibri"/>
                          <w:color w:val="000000"/>
                          <w:sz w:val="22"/>
                          <w:szCs w:val="22"/>
                        </w:rPr>
                        <w:t xml:space="preserve">Laboratorium wykonujące testy </w:t>
                      </w:r>
                      <w:r w:rsidRPr="00BA32C8">
                        <w:rPr>
                          <w:rFonts w:ascii="Calibri" w:hAnsi="Calibri"/>
                          <w:color w:val="000000"/>
                          <w:sz w:val="22"/>
                          <w:szCs w:val="22"/>
                        </w:rPr>
                        <w:t>potwierdzenia</w:t>
                      </w:r>
                      <w:r>
                        <w:rPr>
                          <w:rFonts w:ascii="Calibri" w:hAnsi="Calibri"/>
                          <w:color w:val="000000"/>
                          <w:sz w:val="22"/>
                          <w:szCs w:val="22"/>
                        </w:rPr>
                        <w:t xml:space="preserve"> metodą NAAT</w:t>
                      </w:r>
                    </w:p>
                  </w:txbxContent>
                </v:textbox>
              </v:rect>
            </w:pict>
          </mc:Fallback>
        </mc:AlternateContent>
      </w:r>
    </w:p>
    <w:p w14:paraId="57AD9068" w14:textId="77777777" w:rsidR="009F5E29" w:rsidRPr="007A1BE6" w:rsidRDefault="009F5E29" w:rsidP="009F5E29">
      <w:pPr>
        <w:spacing w:after="120" w:line="240" w:lineRule="auto"/>
        <w:rPr>
          <w:rFonts w:ascii="Calibri" w:eastAsia="Times New Roman" w:hAnsi="Calibri" w:cs="Calibri"/>
          <w:b/>
          <w:kern w:val="0"/>
          <w:sz w:val="18"/>
          <w:szCs w:val="18"/>
          <w:lang w:eastAsia="pl-PL"/>
        </w:rPr>
      </w:pPr>
      <w:r w:rsidRPr="007A1BE6">
        <w:rPr>
          <w:rFonts w:eastAsia="Times New Roman" w:cs="Calibri"/>
          <w:b/>
          <w:noProof/>
          <w:kern w:val="0"/>
          <w:sz w:val="18"/>
          <w:szCs w:val="18"/>
          <w:lang w:eastAsia="pl-PL"/>
        </w:rPr>
        <mc:AlternateContent>
          <mc:Choice Requires="wps">
            <w:drawing>
              <wp:anchor distT="12700" distB="12700" distL="12700" distR="12700" simplePos="0" relativeHeight="251745280" behindDoc="0" locked="0" layoutInCell="1" allowOverlap="1" wp14:anchorId="4FD85DDE" wp14:editId="75827BF4">
                <wp:simplePos x="0" y="0"/>
                <wp:positionH relativeFrom="column">
                  <wp:posOffset>2849245</wp:posOffset>
                </wp:positionH>
                <wp:positionV relativeFrom="paragraph">
                  <wp:posOffset>189865</wp:posOffset>
                </wp:positionV>
                <wp:extent cx="3116580" cy="3253740"/>
                <wp:effectExtent l="0" t="0" r="26670" b="22860"/>
                <wp:wrapNone/>
                <wp:docPr id="71" name="Ramka39"/>
                <wp:cNvGraphicFramePr/>
                <a:graphic xmlns:a="http://schemas.openxmlformats.org/drawingml/2006/main">
                  <a:graphicData uri="http://schemas.microsoft.com/office/word/2010/wordprocessingShape">
                    <wps:wsp>
                      <wps:cNvSpPr/>
                      <wps:spPr>
                        <a:xfrm>
                          <a:off x="0" y="0"/>
                          <a:ext cx="3116580" cy="3253740"/>
                        </a:xfrm>
                        <a:prstGeom prst="rect">
                          <a:avLst/>
                        </a:prstGeom>
                        <a:solidFill>
                          <a:srgbClr val="FFFFFF"/>
                        </a:solidFill>
                        <a:ln w="25400">
                          <a:solidFill>
                            <a:srgbClr val="C0504D"/>
                          </a:solidFill>
                          <a:round/>
                        </a:ln>
                      </wps:spPr>
                      <wps:style>
                        <a:lnRef idx="0">
                          <a:scrgbClr r="0" g="0" b="0"/>
                        </a:lnRef>
                        <a:fillRef idx="0">
                          <a:scrgbClr r="0" g="0" b="0"/>
                        </a:fillRef>
                        <a:effectRef idx="0">
                          <a:scrgbClr r="0" g="0" b="0"/>
                        </a:effectRef>
                        <a:fontRef idx="minor"/>
                      </wps:style>
                      <wps:txbx>
                        <w:txbxContent>
                          <w:p w14:paraId="392815B5" w14:textId="77777777" w:rsidR="009F5E29" w:rsidRDefault="009F5E29" w:rsidP="00797798">
                            <w:pPr>
                              <w:pStyle w:val="NormalnyWeb"/>
                              <w:spacing w:before="0" w:beforeAutospacing="0" w:after="0" w:afterAutospacing="0"/>
                              <w:rPr>
                                <w:rFonts w:ascii="Calibri" w:hAnsi="Calibri"/>
                                <w:color w:val="000000"/>
                                <w:sz w:val="20"/>
                                <w:szCs w:val="20"/>
                              </w:rPr>
                            </w:pPr>
                            <w:r>
                              <w:rPr>
                                <w:rFonts w:ascii="Calibri" w:hAnsi="Calibri"/>
                                <w:color w:val="000000"/>
                                <w:sz w:val="20"/>
                                <w:szCs w:val="20"/>
                              </w:rPr>
                              <w:t>¹ jeżeli upłynął okres:</w:t>
                            </w:r>
                          </w:p>
                          <w:p w14:paraId="51D59486" w14:textId="0F956453" w:rsidR="009F5E29" w:rsidRPr="002D25C3" w:rsidRDefault="009F5E29" w:rsidP="00010566">
                            <w:pPr>
                              <w:pStyle w:val="NormalnyWeb"/>
                              <w:numPr>
                                <w:ilvl w:val="0"/>
                                <w:numId w:val="106"/>
                              </w:numPr>
                              <w:spacing w:before="0" w:beforeAutospacing="0" w:after="0" w:afterAutospacing="0"/>
                              <w:ind w:left="142" w:hanging="142"/>
                              <w:rPr>
                                <w:rFonts w:ascii="Calibri" w:hAnsi="Calibri"/>
                                <w:sz w:val="20"/>
                                <w:szCs w:val="20"/>
                              </w:rPr>
                            </w:pPr>
                            <w:r>
                              <w:rPr>
                                <w:rFonts w:ascii="Calibri" w:hAnsi="Calibri"/>
                                <w:color w:val="000000"/>
                                <w:sz w:val="20"/>
                                <w:szCs w:val="20"/>
                              </w:rPr>
                              <w:t xml:space="preserve"> </w:t>
                            </w:r>
                            <w:r w:rsidRPr="002D25C3">
                              <w:rPr>
                                <w:rFonts w:ascii="Calibri" w:hAnsi="Calibri"/>
                                <w:sz w:val="20"/>
                                <w:szCs w:val="20"/>
                              </w:rPr>
                              <w:t>6 tygodni od ostatniego ryzykownego kontaktu/</w:t>
                            </w:r>
                            <w:r w:rsidR="00797798">
                              <w:rPr>
                                <w:rFonts w:ascii="Calibri" w:hAnsi="Calibri"/>
                                <w:sz w:val="20"/>
                                <w:szCs w:val="20"/>
                              </w:rPr>
                              <w:t xml:space="preserve"> </w:t>
                            </w:r>
                            <w:r w:rsidRPr="002D25C3">
                              <w:rPr>
                                <w:rFonts w:ascii="Calibri" w:hAnsi="Calibri"/>
                                <w:sz w:val="20"/>
                                <w:szCs w:val="20"/>
                              </w:rPr>
                              <w:t xml:space="preserve">zachowania w przypadku testów </w:t>
                            </w:r>
                            <w:r w:rsidRPr="002D25C3">
                              <w:rPr>
                                <w:rFonts w:ascii="Calibri" w:hAnsi="Calibri"/>
                                <w:b/>
                                <w:bCs/>
                                <w:sz w:val="20"/>
                                <w:szCs w:val="20"/>
                              </w:rPr>
                              <w:t>IV generacji</w:t>
                            </w:r>
                            <w:r w:rsidRPr="002D25C3">
                              <w:rPr>
                                <w:rFonts w:ascii="Calibri" w:hAnsi="Calibri"/>
                                <w:sz w:val="20"/>
                                <w:szCs w:val="20"/>
                              </w:rPr>
                              <w:t>,</w:t>
                            </w:r>
                          </w:p>
                          <w:p w14:paraId="09AFB55F" w14:textId="71368929" w:rsidR="009F5E29" w:rsidRPr="002D25C3" w:rsidRDefault="009F5E29" w:rsidP="00010566">
                            <w:pPr>
                              <w:pStyle w:val="NormalnyWeb"/>
                              <w:numPr>
                                <w:ilvl w:val="0"/>
                                <w:numId w:val="106"/>
                              </w:numPr>
                              <w:spacing w:before="0" w:beforeAutospacing="0" w:after="0" w:afterAutospacing="0"/>
                              <w:ind w:left="142" w:hanging="142"/>
                            </w:pPr>
                            <w:r w:rsidRPr="002D25C3">
                              <w:rPr>
                                <w:rFonts w:ascii="Calibri" w:eastAsia="Calibri" w:hAnsi="Calibri"/>
                                <w:sz w:val="20"/>
                                <w:szCs w:val="20"/>
                              </w:rPr>
                              <w:t xml:space="preserve"> 6 tygodni od ostatniego ryzykownego kontaktu/</w:t>
                            </w:r>
                            <w:r w:rsidR="00797798">
                              <w:rPr>
                                <w:rFonts w:ascii="Calibri" w:eastAsia="Calibri" w:hAnsi="Calibri"/>
                                <w:sz w:val="20"/>
                                <w:szCs w:val="20"/>
                              </w:rPr>
                              <w:t xml:space="preserve"> </w:t>
                            </w:r>
                            <w:r w:rsidRPr="002D25C3">
                              <w:rPr>
                                <w:rFonts w:ascii="Calibri" w:eastAsia="Calibri" w:hAnsi="Calibri"/>
                                <w:sz w:val="20"/>
                                <w:szCs w:val="20"/>
                              </w:rPr>
                              <w:t xml:space="preserve">zachowania w przypadku testów </w:t>
                            </w:r>
                            <w:r w:rsidRPr="00D24EB0">
                              <w:rPr>
                                <w:rFonts w:ascii="Calibri" w:eastAsia="Calibri" w:hAnsi="Calibri"/>
                                <w:b/>
                                <w:bCs/>
                                <w:sz w:val="20"/>
                                <w:szCs w:val="20"/>
                              </w:rPr>
                              <w:t>szybkich</w:t>
                            </w:r>
                            <w:r w:rsidRPr="002D25C3">
                              <w:rPr>
                                <w:rFonts w:ascii="Calibri" w:eastAsia="Calibri" w:hAnsi="Calibri"/>
                                <w:sz w:val="20"/>
                                <w:szCs w:val="20"/>
                              </w:rPr>
                              <w:t xml:space="preserve"> </w:t>
                            </w:r>
                            <w:r w:rsidRPr="002D25C3">
                              <w:rPr>
                                <w:rFonts w:ascii="Calibri" w:eastAsia="Calibri" w:hAnsi="Calibri"/>
                                <w:b/>
                                <w:bCs/>
                                <w:sz w:val="20"/>
                                <w:szCs w:val="20"/>
                              </w:rPr>
                              <w:t>IV generacji</w:t>
                            </w:r>
                            <w:r w:rsidRPr="002D25C3">
                              <w:rPr>
                                <w:rFonts w:ascii="Calibri" w:eastAsia="Calibri" w:hAnsi="Calibri"/>
                                <w:sz w:val="20"/>
                                <w:szCs w:val="20"/>
                              </w:rPr>
                              <w:t>.</w:t>
                            </w:r>
                          </w:p>
                          <w:p w14:paraId="34CDA513" w14:textId="77777777" w:rsidR="009F5E29" w:rsidRPr="002D25C3" w:rsidRDefault="009F5E29" w:rsidP="00797798">
                            <w:pPr>
                              <w:pStyle w:val="NormalnyWeb"/>
                              <w:spacing w:before="0" w:beforeAutospacing="0" w:after="0" w:afterAutospacing="0"/>
                              <w:rPr>
                                <w:rFonts w:ascii="Calibri" w:hAnsi="Calibri"/>
                                <w:sz w:val="20"/>
                                <w:szCs w:val="20"/>
                              </w:rPr>
                            </w:pPr>
                            <w:r w:rsidRPr="002D25C3">
                              <w:rPr>
                                <w:rFonts w:ascii="Calibri" w:hAnsi="Calibri"/>
                                <w:sz w:val="20"/>
                                <w:szCs w:val="20"/>
                              </w:rPr>
                              <w:t>W przeciwnym wypadku badanie należy powtórzyć. </w:t>
                            </w:r>
                          </w:p>
                          <w:p w14:paraId="5042A025" w14:textId="77777777" w:rsidR="009F5E29" w:rsidRPr="002D25C3" w:rsidRDefault="009F5E29" w:rsidP="00797798">
                            <w:pPr>
                              <w:pStyle w:val="NormalnyWeb"/>
                              <w:spacing w:before="0" w:beforeAutospacing="0" w:after="0" w:afterAutospacing="0"/>
                            </w:pPr>
                            <w:r w:rsidRPr="002D25C3">
                              <w:rPr>
                                <w:rFonts w:ascii="Calibri" w:hAnsi="Calibri"/>
                                <w:sz w:val="20"/>
                                <w:szCs w:val="20"/>
                              </w:rPr>
                              <w:t>J</w:t>
                            </w:r>
                            <w:r w:rsidRPr="002D25C3">
                              <w:rPr>
                                <w:rFonts w:ascii="Calibri" w:eastAsia="Calibri" w:hAnsi="Calibri"/>
                                <w:sz w:val="20"/>
                                <w:szCs w:val="20"/>
                              </w:rPr>
                              <w:t xml:space="preserve">eśli stan klienta wskazuje na zakażenie HIV, a wynik badania szybkim testem jest ujemny, należy wykonać badanie metodą standardową lub skierować pacjenta do poradni profilaktyczno-leczniczej  </w:t>
                            </w:r>
                          </w:p>
                          <w:p w14:paraId="270687E8" w14:textId="3E8D850A" w:rsidR="009F5E29" w:rsidRPr="002D25C3" w:rsidRDefault="009F5E29" w:rsidP="00797798">
                            <w:pPr>
                              <w:pStyle w:val="NormalnyWeb"/>
                              <w:spacing w:before="0" w:beforeAutospacing="0" w:after="0" w:afterAutospacing="0"/>
                              <w:rPr>
                                <w:rFonts w:ascii="Calibri" w:hAnsi="Calibri"/>
                                <w:sz w:val="20"/>
                                <w:szCs w:val="20"/>
                              </w:rPr>
                            </w:pPr>
                            <w:r w:rsidRPr="002D25C3">
                              <w:rPr>
                                <w:rFonts w:ascii="Calibri" w:hAnsi="Calibri"/>
                                <w:sz w:val="20"/>
                                <w:szCs w:val="20"/>
                              </w:rPr>
                              <w:t>² na druku rozkodowania jest informacja, że wynik dodatni z jednego pobrania krwi.</w:t>
                            </w:r>
                          </w:p>
                          <w:p w14:paraId="4098884D" w14:textId="56359B1C" w:rsidR="009F5E29" w:rsidRPr="002D25C3" w:rsidRDefault="009F5E29" w:rsidP="00797798">
                            <w:pPr>
                              <w:pStyle w:val="NormalnyWeb"/>
                              <w:spacing w:before="0" w:beforeAutospacing="0" w:after="0" w:afterAutospacing="0"/>
                              <w:rPr>
                                <w:rFonts w:ascii="Calibri" w:hAnsi="Calibri" w:cs="Calibri"/>
                                <w:sz w:val="20"/>
                                <w:szCs w:val="20"/>
                                <w:vertAlign w:val="superscript"/>
                              </w:rPr>
                            </w:pPr>
                            <w:r w:rsidRPr="002D25C3">
                              <w:rPr>
                                <w:rFonts w:ascii="Calibri" w:hAnsi="Calibri" w:cs="Calibri"/>
                                <w:sz w:val="20"/>
                                <w:szCs w:val="20"/>
                                <w:vertAlign w:val="superscript"/>
                              </w:rPr>
                              <w:t xml:space="preserve">3 </w:t>
                            </w:r>
                            <w:r w:rsidRPr="002D25C3">
                              <w:rPr>
                                <w:rStyle w:val="cf01"/>
                                <w:rFonts w:ascii="Calibri" w:hAnsi="Calibri" w:cs="Calibri"/>
                                <w:sz w:val="20"/>
                                <w:szCs w:val="20"/>
                              </w:rPr>
                              <w:t xml:space="preserve">konieczne wykonanie serologicznego testu </w:t>
                            </w:r>
                            <w:r>
                              <w:rPr>
                                <w:rStyle w:val="cf01"/>
                                <w:rFonts w:ascii="Calibri" w:hAnsi="Calibri" w:cs="Calibri"/>
                                <w:sz w:val="20"/>
                                <w:szCs w:val="20"/>
                              </w:rPr>
                              <w:t>potwierdzającego</w:t>
                            </w:r>
                            <w:r w:rsidRPr="002D25C3">
                              <w:rPr>
                                <w:rStyle w:val="cf01"/>
                                <w:rFonts w:ascii="Calibri" w:hAnsi="Calibri" w:cs="Calibri"/>
                                <w:sz w:val="20"/>
                                <w:szCs w:val="20"/>
                              </w:rPr>
                              <w:t xml:space="preserve"> zakażenie (np. WB lub LIA/</w:t>
                            </w:r>
                            <w:r w:rsidR="00797798">
                              <w:rPr>
                                <w:rStyle w:val="cf01"/>
                                <w:rFonts w:ascii="Calibri" w:hAnsi="Calibri" w:cs="Calibri"/>
                                <w:sz w:val="20"/>
                                <w:szCs w:val="20"/>
                              </w:rPr>
                              <w:t xml:space="preserve"> </w:t>
                            </w:r>
                            <w:r w:rsidRPr="002D25C3">
                              <w:rPr>
                                <w:rStyle w:val="cf01"/>
                                <w:rFonts w:ascii="Calibri" w:hAnsi="Calibri" w:cs="Calibri"/>
                                <w:sz w:val="20"/>
                                <w:szCs w:val="20"/>
                              </w:rPr>
                              <w:t xml:space="preserve">immunoblot), jeśli pacjent jest już leczony antyretrowirusowo i ma niewykrywalną wiremię lub może być osobą naturalnie kontrolującą zakażenie HIV (tzw. </w:t>
                            </w:r>
                            <w:r w:rsidRPr="002D25C3">
                              <w:rPr>
                                <w:rStyle w:val="cf01"/>
                                <w:rFonts w:ascii="Calibri" w:hAnsi="Calibri" w:cs="Calibri"/>
                                <w:i/>
                                <w:iCs/>
                                <w:sz w:val="20"/>
                                <w:szCs w:val="20"/>
                              </w:rPr>
                              <w:t>elite-controler</w:t>
                            </w:r>
                            <w:r w:rsidRPr="002D25C3">
                              <w:rPr>
                                <w:rStyle w:val="cf01"/>
                                <w:rFonts w:ascii="Calibri" w:hAnsi="Calibri" w:cs="Calibri"/>
                                <w:sz w:val="20"/>
                                <w:szCs w:val="20"/>
                              </w:rPr>
                              <w:t>, możliwe HIV-RNA &lt;50 kopii/ml).</w:t>
                            </w:r>
                          </w:p>
                          <w:p w14:paraId="36B1D494" w14:textId="39DEB5D7" w:rsidR="009F5E29" w:rsidRPr="002D25C3" w:rsidRDefault="009F5E29" w:rsidP="00797798">
                            <w:pPr>
                              <w:pStyle w:val="NormalnyWeb"/>
                              <w:spacing w:before="0" w:beforeAutospacing="0" w:after="0" w:afterAutospacing="0"/>
                              <w:rPr>
                                <w:rFonts w:ascii="Calibri" w:hAnsi="Calibri"/>
                                <w:sz w:val="20"/>
                                <w:szCs w:val="20"/>
                              </w:rPr>
                            </w:pPr>
                            <w:r w:rsidRPr="002D25C3">
                              <w:rPr>
                                <w:rStyle w:val="cf01"/>
                                <w:rFonts w:ascii="Calibri" w:hAnsi="Calibri" w:cs="Calibri"/>
                                <w:sz w:val="20"/>
                                <w:szCs w:val="20"/>
                                <w:vertAlign w:val="superscript"/>
                              </w:rPr>
                              <w:t xml:space="preserve">4 </w:t>
                            </w:r>
                            <w:r w:rsidRPr="002D25C3">
                              <w:rPr>
                                <w:rStyle w:val="cf01"/>
                                <w:rFonts w:ascii="Calibri" w:hAnsi="Calibri" w:cs="Calibri"/>
                                <w:sz w:val="20"/>
                                <w:szCs w:val="20"/>
                              </w:rPr>
                              <w:t>Ag – antygen p 24, Ab – przeciwciała anty-HIV 1 i/lub anty-HIV 2</w:t>
                            </w:r>
                            <w:r w:rsidR="00797798">
                              <w:rPr>
                                <w:rStyle w:val="cf01"/>
                                <w:rFonts w:ascii="Calibri" w:hAnsi="Calibri" w:cs="Calibri"/>
                                <w:sz w:val="20"/>
                                <w:szCs w:val="20"/>
                              </w:rPr>
                              <w:t>.</w:t>
                            </w:r>
                          </w:p>
                        </w:txbxContent>
                      </wps:txbx>
                      <wps:bodyPr wrap="square" anchor="t">
                        <a:noAutofit/>
                      </wps:bodyPr>
                    </wps:wsp>
                  </a:graphicData>
                </a:graphic>
                <wp14:sizeRelH relativeFrom="margin">
                  <wp14:pctWidth>0</wp14:pctWidth>
                </wp14:sizeRelH>
                <wp14:sizeRelV relativeFrom="margin">
                  <wp14:pctHeight>0</wp14:pctHeight>
                </wp14:sizeRelV>
              </wp:anchor>
            </w:drawing>
          </mc:Choice>
          <mc:Fallback>
            <w:pict>
              <v:rect w14:anchorId="4FD85DDE" id="Ramka39" o:spid="_x0000_s1062" style="position:absolute;margin-left:224.35pt;margin-top:14.95pt;width:245.4pt;height:256.2pt;z-index:251745280;visibility:visible;mso-wrap-style:square;mso-width-percent:0;mso-height-percent:0;mso-wrap-distance-left:1pt;mso-wrap-distance-top:1pt;mso-wrap-distance-right:1pt;mso-wrap-distance-bottom:1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" strokecolor="#c0504d" strokeweight="2pt">
                <v:stroke joinstyle="round"/>
                <v:textbox>
                  <w:txbxContent>
                    <w:p w14:paraId="392815B5" w14:textId="77777777" w:rsidR="009F5E29" w:rsidRDefault="009F5E29" w:rsidP="00797798">
                      <w:pPr>
                        <w:pStyle w:val="NormalnyWeb"/>
                        <w:spacing w:before="0" w:beforeAutospacing="0" w:after="0" w:afterAutospacing="0"/>
                        <w:rPr>
                          <w:rFonts w:ascii="Calibri" w:hAnsi="Calibri"/>
                          <w:color w:val="000000"/>
                          <w:sz w:val="20"/>
                          <w:szCs w:val="20"/>
                        </w:rPr>
                      </w:pPr>
                      <w:r>
                        <w:rPr>
                          <w:rFonts w:ascii="Calibri" w:hAnsi="Calibri"/>
                          <w:color w:val="000000"/>
                          <w:sz w:val="20"/>
                          <w:szCs w:val="20"/>
                        </w:rPr>
                        <w:t>¹ jeżeli upłynął okres:</w:t>
                      </w:r>
                    </w:p>
                    <w:p w14:paraId="51D59486" w14:textId="0F956453" w:rsidR="009F5E29" w:rsidRPr="002D25C3" w:rsidRDefault="009F5E29" w:rsidP="00010566">
                      <w:pPr>
                        <w:pStyle w:val="NormalnyWeb"/>
                        <w:numPr>
                          <w:ilvl w:val="0"/>
                          <w:numId w:val="106"/>
                        </w:numPr>
                        <w:spacing w:before="0" w:beforeAutospacing="0" w:after="0" w:afterAutospacing="0"/>
                        <w:ind w:left="142" w:hanging="142"/>
                        <w:rPr>
                          <w:rFonts w:ascii="Calibri" w:hAnsi="Calibri"/>
                          <w:sz w:val="20"/>
                          <w:szCs w:val="20"/>
                        </w:rPr>
                      </w:pPr>
                      <w:r>
                        <w:rPr>
                          <w:rFonts w:ascii="Calibri" w:hAnsi="Calibri"/>
                          <w:color w:val="000000"/>
                          <w:sz w:val="20"/>
                          <w:szCs w:val="20"/>
                        </w:rPr>
                        <w:t xml:space="preserve"> </w:t>
                      </w:r>
                      <w:r w:rsidRPr="002D25C3">
                        <w:rPr>
                          <w:rFonts w:ascii="Calibri" w:hAnsi="Calibri"/>
                          <w:sz w:val="20"/>
                          <w:szCs w:val="20"/>
                        </w:rPr>
                        <w:t>6 tygodni od ostatniego ryzykownego kontaktu/</w:t>
                      </w:r>
                      <w:r w:rsidR="00797798">
                        <w:rPr>
                          <w:rFonts w:ascii="Calibri" w:hAnsi="Calibri"/>
                          <w:sz w:val="20"/>
                          <w:szCs w:val="20"/>
                        </w:rPr>
                        <w:t xml:space="preserve"> </w:t>
                      </w:r>
                      <w:r w:rsidRPr="002D25C3">
                        <w:rPr>
                          <w:rFonts w:ascii="Calibri" w:hAnsi="Calibri"/>
                          <w:sz w:val="20"/>
                          <w:szCs w:val="20"/>
                        </w:rPr>
                        <w:t xml:space="preserve">zachowania w przypadku testów </w:t>
                      </w:r>
                      <w:r w:rsidRPr="002D25C3">
                        <w:rPr>
                          <w:rFonts w:ascii="Calibri" w:hAnsi="Calibri"/>
                          <w:b/>
                          <w:bCs/>
                          <w:sz w:val="20"/>
                          <w:szCs w:val="20"/>
                        </w:rPr>
                        <w:t>IV generacji</w:t>
                      </w:r>
                      <w:r w:rsidRPr="002D25C3">
                        <w:rPr>
                          <w:rFonts w:ascii="Calibri" w:hAnsi="Calibri"/>
                          <w:sz w:val="20"/>
                          <w:szCs w:val="20"/>
                        </w:rPr>
                        <w:t>,</w:t>
                      </w:r>
                    </w:p>
                    <w:p w14:paraId="09AFB55F" w14:textId="71368929" w:rsidR="009F5E29" w:rsidRPr="002D25C3" w:rsidRDefault="009F5E29" w:rsidP="00010566">
                      <w:pPr>
                        <w:pStyle w:val="NormalnyWeb"/>
                        <w:numPr>
                          <w:ilvl w:val="0"/>
                          <w:numId w:val="106"/>
                        </w:numPr>
                        <w:spacing w:before="0" w:beforeAutospacing="0" w:after="0" w:afterAutospacing="0"/>
                        <w:ind w:left="142" w:hanging="142"/>
                      </w:pPr>
                      <w:r w:rsidRPr="002D25C3">
                        <w:rPr>
                          <w:rFonts w:ascii="Calibri" w:eastAsia="Calibri" w:hAnsi="Calibri"/>
                          <w:sz w:val="20"/>
                          <w:szCs w:val="20"/>
                        </w:rPr>
                        <w:t xml:space="preserve"> 6 tygodni od ostatniego ryzykownego kontaktu/</w:t>
                      </w:r>
                      <w:r w:rsidR="00797798">
                        <w:rPr>
                          <w:rFonts w:ascii="Calibri" w:eastAsia="Calibri" w:hAnsi="Calibri"/>
                          <w:sz w:val="20"/>
                          <w:szCs w:val="20"/>
                        </w:rPr>
                        <w:t xml:space="preserve"> </w:t>
                      </w:r>
                      <w:r w:rsidRPr="002D25C3">
                        <w:rPr>
                          <w:rFonts w:ascii="Calibri" w:eastAsia="Calibri" w:hAnsi="Calibri"/>
                          <w:sz w:val="20"/>
                          <w:szCs w:val="20"/>
                        </w:rPr>
                        <w:t xml:space="preserve">zachowania w przypadku testów </w:t>
                      </w:r>
                      <w:r w:rsidRPr="00D24EB0">
                        <w:rPr>
                          <w:rFonts w:ascii="Calibri" w:eastAsia="Calibri" w:hAnsi="Calibri"/>
                          <w:b/>
                          <w:bCs/>
                          <w:sz w:val="20"/>
                          <w:szCs w:val="20"/>
                        </w:rPr>
                        <w:t>szybkich</w:t>
                      </w:r>
                      <w:r w:rsidRPr="002D25C3">
                        <w:rPr>
                          <w:rFonts w:ascii="Calibri" w:eastAsia="Calibri" w:hAnsi="Calibri"/>
                          <w:sz w:val="20"/>
                          <w:szCs w:val="20"/>
                        </w:rPr>
                        <w:t xml:space="preserve"> </w:t>
                      </w:r>
                      <w:r w:rsidRPr="002D25C3">
                        <w:rPr>
                          <w:rFonts w:ascii="Calibri" w:eastAsia="Calibri" w:hAnsi="Calibri"/>
                          <w:b/>
                          <w:bCs/>
                          <w:sz w:val="20"/>
                          <w:szCs w:val="20"/>
                        </w:rPr>
                        <w:t>IV generacji</w:t>
                      </w:r>
                      <w:r w:rsidRPr="002D25C3">
                        <w:rPr>
                          <w:rFonts w:ascii="Calibri" w:eastAsia="Calibri" w:hAnsi="Calibri"/>
                          <w:sz w:val="20"/>
                          <w:szCs w:val="20"/>
                        </w:rPr>
                        <w:t>.</w:t>
                      </w:r>
                    </w:p>
                    <w:p w14:paraId="34CDA513" w14:textId="77777777" w:rsidR="009F5E29" w:rsidRPr="002D25C3" w:rsidRDefault="009F5E29" w:rsidP="00797798">
                      <w:pPr>
                        <w:pStyle w:val="NormalnyWeb"/>
                        <w:spacing w:before="0" w:beforeAutospacing="0" w:after="0" w:afterAutospacing="0"/>
                        <w:rPr>
                          <w:rFonts w:ascii="Calibri" w:hAnsi="Calibri"/>
                          <w:sz w:val="20"/>
                          <w:szCs w:val="20"/>
                        </w:rPr>
                      </w:pPr>
                      <w:r w:rsidRPr="002D25C3">
                        <w:rPr>
                          <w:rFonts w:ascii="Calibri" w:hAnsi="Calibri"/>
                          <w:sz w:val="20"/>
                          <w:szCs w:val="20"/>
                        </w:rPr>
                        <w:t>W przeciwnym wypadku badanie należy powtórzyć. </w:t>
                      </w:r>
                    </w:p>
                    <w:p w14:paraId="5042A025" w14:textId="77777777" w:rsidR="009F5E29" w:rsidRPr="002D25C3" w:rsidRDefault="009F5E29" w:rsidP="00797798">
                      <w:pPr>
                        <w:pStyle w:val="NormalnyWeb"/>
                        <w:spacing w:before="0" w:beforeAutospacing="0" w:after="0" w:afterAutospacing="0"/>
                      </w:pPr>
                      <w:r w:rsidRPr="002D25C3">
                        <w:rPr>
                          <w:rFonts w:ascii="Calibri" w:hAnsi="Calibri"/>
                          <w:sz w:val="20"/>
                          <w:szCs w:val="20"/>
                        </w:rPr>
                        <w:t>J</w:t>
                      </w:r>
                      <w:r w:rsidRPr="002D25C3">
                        <w:rPr>
                          <w:rFonts w:ascii="Calibri" w:eastAsia="Calibri" w:hAnsi="Calibri"/>
                          <w:sz w:val="20"/>
                          <w:szCs w:val="20"/>
                        </w:rPr>
                        <w:t xml:space="preserve">eśli stan klienta wskazuje na zakażenie HIV, a wynik badania szybkim testem jest ujemny, należy wykonać badanie metodą standardową lub skierować pacjenta do poradni profilaktyczno-leczniczej  </w:t>
                      </w:r>
                    </w:p>
                    <w:p w14:paraId="270687E8" w14:textId="3E8D850A" w:rsidR="009F5E29" w:rsidRPr="002D25C3" w:rsidRDefault="009F5E29" w:rsidP="00797798">
                      <w:pPr>
                        <w:pStyle w:val="NormalnyWeb"/>
                        <w:spacing w:before="0" w:beforeAutospacing="0" w:after="0" w:afterAutospacing="0"/>
                        <w:rPr>
                          <w:rFonts w:ascii="Calibri" w:hAnsi="Calibri"/>
                          <w:sz w:val="20"/>
                          <w:szCs w:val="20"/>
                        </w:rPr>
                      </w:pPr>
                      <w:r w:rsidRPr="002D25C3">
                        <w:rPr>
                          <w:rFonts w:ascii="Calibri" w:hAnsi="Calibri"/>
                          <w:sz w:val="20"/>
                          <w:szCs w:val="20"/>
                        </w:rPr>
                        <w:t>² na druku rozkodowania jest informacja, że wynik dodatni z jednego pobrania krwi.</w:t>
                      </w:r>
                    </w:p>
                    <w:p w14:paraId="4098884D" w14:textId="56359B1C" w:rsidR="009F5E29" w:rsidRPr="002D25C3" w:rsidRDefault="009F5E29" w:rsidP="00797798">
                      <w:pPr>
                        <w:pStyle w:val="NormalnyWeb"/>
                        <w:spacing w:before="0" w:beforeAutospacing="0" w:after="0" w:afterAutospacing="0"/>
                        <w:rPr>
                          <w:rFonts w:ascii="Calibri" w:hAnsi="Calibri" w:cs="Calibri"/>
                          <w:sz w:val="20"/>
                          <w:szCs w:val="20"/>
                          <w:vertAlign w:val="superscript"/>
                        </w:rPr>
                      </w:pPr>
                      <w:r w:rsidRPr="002D25C3">
                        <w:rPr>
                          <w:rFonts w:ascii="Calibri" w:hAnsi="Calibri" w:cs="Calibri"/>
                          <w:sz w:val="20"/>
                          <w:szCs w:val="20"/>
                          <w:vertAlign w:val="superscript"/>
                        </w:rPr>
                        <w:t xml:space="preserve">3 </w:t>
                      </w:r>
                      <w:r w:rsidRPr="002D25C3">
                        <w:rPr>
                          <w:rStyle w:val="cf01"/>
                          <w:rFonts w:ascii="Calibri" w:hAnsi="Calibri" w:cs="Calibri"/>
                          <w:sz w:val="20"/>
                          <w:szCs w:val="20"/>
                        </w:rPr>
                        <w:t xml:space="preserve">konieczne wykonanie serologicznego testu </w:t>
                      </w:r>
                      <w:r>
                        <w:rPr>
                          <w:rStyle w:val="cf01"/>
                          <w:rFonts w:ascii="Calibri" w:hAnsi="Calibri" w:cs="Calibri"/>
                          <w:sz w:val="20"/>
                          <w:szCs w:val="20"/>
                        </w:rPr>
                        <w:t>potwierdzającego</w:t>
                      </w:r>
                      <w:r w:rsidRPr="002D25C3">
                        <w:rPr>
                          <w:rStyle w:val="cf01"/>
                          <w:rFonts w:ascii="Calibri" w:hAnsi="Calibri" w:cs="Calibri"/>
                          <w:sz w:val="20"/>
                          <w:szCs w:val="20"/>
                        </w:rPr>
                        <w:t xml:space="preserve"> zakażenie (np. WB lub LIA/</w:t>
                      </w:r>
                      <w:r w:rsidR="00797798">
                        <w:rPr>
                          <w:rStyle w:val="cf01"/>
                          <w:rFonts w:ascii="Calibri" w:hAnsi="Calibri" w:cs="Calibri"/>
                          <w:sz w:val="20"/>
                          <w:szCs w:val="20"/>
                        </w:rPr>
                        <w:t xml:space="preserve"> </w:t>
                      </w:r>
                      <w:r w:rsidRPr="002D25C3">
                        <w:rPr>
                          <w:rStyle w:val="cf01"/>
                          <w:rFonts w:ascii="Calibri" w:hAnsi="Calibri" w:cs="Calibri"/>
                          <w:sz w:val="20"/>
                          <w:szCs w:val="20"/>
                        </w:rPr>
                        <w:t xml:space="preserve">immunoblot), jeśli pacjent jest już leczony antyretrowirusowo i ma niewykrywalną wiremię lub może być osobą naturalnie kontrolującą zakażenie HIV (tzw. </w:t>
                      </w:r>
                      <w:r w:rsidRPr="002D25C3">
                        <w:rPr>
                          <w:rStyle w:val="cf01"/>
                          <w:rFonts w:ascii="Calibri" w:hAnsi="Calibri" w:cs="Calibri"/>
                          <w:i/>
                          <w:iCs/>
                          <w:sz w:val="20"/>
                          <w:szCs w:val="20"/>
                        </w:rPr>
                        <w:t>elite-controler</w:t>
                      </w:r>
                      <w:r w:rsidRPr="002D25C3">
                        <w:rPr>
                          <w:rStyle w:val="cf01"/>
                          <w:rFonts w:ascii="Calibri" w:hAnsi="Calibri" w:cs="Calibri"/>
                          <w:sz w:val="20"/>
                          <w:szCs w:val="20"/>
                        </w:rPr>
                        <w:t>, możliwe HIV-RNA &lt;50 kopii/ml).</w:t>
                      </w:r>
                    </w:p>
                    <w:p w14:paraId="36B1D494" w14:textId="39DEB5D7" w:rsidR="009F5E29" w:rsidRPr="002D25C3" w:rsidRDefault="009F5E29" w:rsidP="00797798">
                      <w:pPr>
                        <w:pStyle w:val="NormalnyWeb"/>
                        <w:spacing w:before="0" w:beforeAutospacing="0" w:after="0" w:afterAutospacing="0"/>
                        <w:rPr>
                          <w:rFonts w:ascii="Calibri" w:hAnsi="Calibri"/>
                          <w:sz w:val="20"/>
                          <w:szCs w:val="20"/>
                        </w:rPr>
                      </w:pPr>
                      <w:r w:rsidRPr="002D25C3">
                        <w:rPr>
                          <w:rStyle w:val="cf01"/>
                          <w:rFonts w:ascii="Calibri" w:hAnsi="Calibri" w:cs="Calibri"/>
                          <w:sz w:val="20"/>
                          <w:szCs w:val="20"/>
                          <w:vertAlign w:val="superscript"/>
                        </w:rPr>
                        <w:t xml:space="preserve">4 </w:t>
                      </w:r>
                      <w:r w:rsidRPr="002D25C3">
                        <w:rPr>
                          <w:rStyle w:val="cf01"/>
                          <w:rFonts w:ascii="Calibri" w:hAnsi="Calibri" w:cs="Calibri"/>
                          <w:sz w:val="20"/>
                          <w:szCs w:val="20"/>
                        </w:rPr>
                        <w:t>Ag – antygen p 24, Ab – przeciwciała anty-HIV 1 i/lub anty-HIV 2</w:t>
                      </w:r>
                      <w:r w:rsidR="00797798">
                        <w:rPr>
                          <w:rStyle w:val="cf01"/>
                          <w:rFonts w:ascii="Calibri" w:hAnsi="Calibri" w:cs="Calibri"/>
                          <w:sz w:val="20"/>
                          <w:szCs w:val="20"/>
                        </w:rPr>
                        <w:t>.</w:t>
                      </w:r>
                    </w:p>
                  </w:txbxContent>
                </v:textbox>
              </v:rect>
            </w:pict>
          </mc:Fallback>
        </mc:AlternateContent>
      </w:r>
      <w:r w:rsidRPr="007A1BE6">
        <w:rPr>
          <w:rFonts w:eastAsia="Times New Roman" w:cs="Calibri"/>
          <w:b/>
          <w:noProof/>
          <w:kern w:val="0"/>
          <w:sz w:val="18"/>
          <w:szCs w:val="18"/>
          <w:lang w:eastAsia="pl-PL"/>
        </w:rPr>
        <mc:AlternateContent>
          <mc:Choice Requires="wps">
            <w:drawing>
              <wp:anchor distT="635" distB="0" distL="48895" distR="49530" simplePos="0" relativeHeight="251747328" behindDoc="0" locked="0" layoutInCell="1" allowOverlap="1" wp14:anchorId="25206999" wp14:editId="677FEAC5">
                <wp:simplePos x="0" y="0"/>
                <wp:positionH relativeFrom="column">
                  <wp:posOffset>4817745</wp:posOffset>
                </wp:positionH>
                <wp:positionV relativeFrom="paragraph">
                  <wp:posOffset>88265</wp:posOffset>
                </wp:positionV>
                <wp:extent cx="213995" cy="635"/>
                <wp:effectExtent l="48895" t="635" r="49530" b="0"/>
                <wp:wrapNone/>
                <wp:docPr id="70" name="Kształt73"/>
                <wp:cNvGraphicFramePr/>
                <a:graphic xmlns:a="http://schemas.openxmlformats.org/drawingml/2006/main">
                  <a:graphicData uri="http://schemas.microsoft.com/office/word/2010/wordprocessingShape">
                    <wps:wsp>
                      <wps:cNvCnPr/>
                      <wps:spPr>
                        <a:xfrm rot="16200000" flipH="1">
                          <a:off x="0" y="0"/>
                          <a:ext cx="213840" cy="720"/>
                        </a:xfrm>
                        <a:prstGeom prst="bentConnector3">
                          <a:avLst>
                            <a:gd name="adj1" fmla="val 10800"/>
                          </a:avLst>
                        </a:prstGeom>
                        <a:noFill/>
                        <a:ln w="28440">
                          <a:solidFill>
                            <a:srgbClr val="F69240"/>
                          </a:solidFill>
                          <a:miter/>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31A29D31" id="Kształt73" o:spid="_x0000_s1026" type="#_x0000_t34" style="position:absolute;margin-left:379.35pt;margin-top:6.95pt;width:16.85pt;height:.05pt;rotation:90;flip:x;z-index:251747328;visibility:visible;mso-wrap-style:square;mso-wrap-distance-left:3.85pt;mso-wrap-distance-top:.05pt;mso-wrap-distance-right:3.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" adj="2333" strokecolor="#f69240" strokeweight=".79mm">
                <v:stroke endarrow="open"/>
              </v:shape>
            </w:pict>
          </mc:Fallback>
        </mc:AlternateContent>
      </w:r>
    </w:p>
    <w:p w14:paraId="3889C59E" w14:textId="77777777" w:rsidR="009F5E29" w:rsidRPr="007A1BE6" w:rsidRDefault="009F5E29" w:rsidP="009F5E29">
      <w:pPr>
        <w:spacing w:after="120" w:line="240" w:lineRule="auto"/>
        <w:rPr>
          <w:rFonts w:ascii="Calibri" w:eastAsia="Times New Roman" w:hAnsi="Calibri" w:cs="Calibri"/>
          <w:b/>
          <w:kern w:val="0"/>
          <w:sz w:val="18"/>
          <w:szCs w:val="18"/>
          <w:lang w:eastAsia="pl-PL"/>
        </w:rPr>
      </w:pPr>
    </w:p>
    <w:p w14:paraId="186EFE17" w14:textId="77777777" w:rsidR="009F5E29" w:rsidRPr="007A1BE6" w:rsidRDefault="009F5E29" w:rsidP="009F5E29">
      <w:pPr>
        <w:spacing w:after="120" w:line="240" w:lineRule="auto"/>
        <w:rPr>
          <w:rFonts w:ascii="Calibri" w:eastAsia="Times New Roman" w:hAnsi="Calibri" w:cs="Calibri"/>
          <w:b/>
          <w:kern w:val="0"/>
          <w:sz w:val="18"/>
          <w:szCs w:val="18"/>
          <w:lang w:eastAsia="pl-PL"/>
        </w:rPr>
      </w:pPr>
      <w:r w:rsidRPr="007A1BE6">
        <w:rPr>
          <w:rFonts w:eastAsia="Times New Roman" w:cs="Calibri"/>
          <w:b/>
          <w:noProof/>
          <w:kern w:val="0"/>
          <w:sz w:val="18"/>
          <w:szCs w:val="18"/>
          <w:lang w:eastAsia="pl-PL"/>
        </w:rPr>
        <mc:AlternateContent>
          <mc:Choice Requires="wps">
            <w:drawing>
              <wp:anchor distT="14605" distB="635" distL="49530" distR="49530" simplePos="0" relativeHeight="251732992" behindDoc="0" locked="0" layoutInCell="1" allowOverlap="1" wp14:anchorId="315E7FC1" wp14:editId="1157D014">
                <wp:simplePos x="0" y="0"/>
                <wp:positionH relativeFrom="column">
                  <wp:posOffset>1740535</wp:posOffset>
                </wp:positionH>
                <wp:positionV relativeFrom="paragraph">
                  <wp:posOffset>24765</wp:posOffset>
                </wp:positionV>
                <wp:extent cx="635" cy="381000"/>
                <wp:effectExtent l="49530" t="14605" r="49530" b="635"/>
                <wp:wrapNone/>
                <wp:docPr id="72" name="Łącznik prosty ze strzałką 6"/>
                <wp:cNvGraphicFramePr/>
                <a:graphic xmlns:a="http://schemas.openxmlformats.org/drawingml/2006/main">
                  <a:graphicData uri="http://schemas.microsoft.com/office/word/2010/wordprocessingShape">
                    <wps:wsp>
                      <wps:cNvCnPr/>
                      <wps:spPr>
                        <a:xfrm>
                          <a:off x="0" y="0"/>
                          <a:ext cx="720" cy="380880"/>
                        </a:xfrm>
                        <a:prstGeom prst="straightConnector1">
                          <a:avLst/>
                        </a:prstGeom>
                        <a:noFill/>
                        <a:ln w="28440">
                          <a:solidFill>
                            <a:srgbClr val="F59240"/>
                          </a:solidFill>
                          <a:round/>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69A3712F" id="Łącznik prosty ze strzałką 6" o:spid="_x0000_s1026" type="#_x0000_t32" style="position:absolute;margin-left:137.05pt;margin-top:1.95pt;width:.05pt;height:30pt;z-index:251732992;visibility:visible;mso-wrap-style:square;mso-wrap-distance-left:3.9pt;mso-wrap-distance-top:1.15pt;mso-wrap-distance-right:3.9pt;mso-wrap-distance-bottom:.0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" strokecolor="#f59240" strokeweight=".79mm">
                <v:stroke endarrow="open"/>
              </v:shape>
            </w:pict>
          </mc:Fallback>
        </mc:AlternateContent>
      </w:r>
    </w:p>
    <w:p w14:paraId="75167AF7" w14:textId="0125E4A9" w:rsidR="009F5E29" w:rsidRPr="007A1BE6" w:rsidRDefault="00797798" w:rsidP="009F5E29">
      <w:pPr>
        <w:spacing w:after="120" w:line="240" w:lineRule="auto"/>
        <w:rPr>
          <w:rFonts w:ascii="Calibri" w:eastAsia="Times New Roman" w:hAnsi="Calibri" w:cs="Calibri"/>
          <w:b/>
          <w:kern w:val="0"/>
          <w:sz w:val="18"/>
          <w:szCs w:val="18"/>
          <w:lang w:eastAsia="pl-PL"/>
        </w:rPr>
      </w:pPr>
      <w:r w:rsidRPr="007A1BE6">
        <w:rPr>
          <w:rFonts w:eastAsia="Times New Roman" w:cs="Calibri"/>
          <w:b/>
          <w:noProof/>
          <w:kern w:val="0"/>
          <w:sz w:val="18"/>
          <w:szCs w:val="18"/>
          <w:lang w:eastAsia="pl-PL"/>
        </w:rPr>
        <mc:AlternateContent>
          <mc:Choice Requires="wps">
            <w:drawing>
              <wp:anchor distT="13335" distB="12065" distL="13335" distR="12065" simplePos="0" relativeHeight="251735040" behindDoc="0" locked="0" layoutInCell="1" allowOverlap="1" wp14:anchorId="05076520" wp14:editId="3659C986">
                <wp:simplePos x="0" y="0"/>
                <wp:positionH relativeFrom="column">
                  <wp:posOffset>1249045</wp:posOffset>
                </wp:positionH>
                <wp:positionV relativeFrom="paragraph">
                  <wp:posOffset>205740</wp:posOffset>
                </wp:positionV>
                <wp:extent cx="1264920" cy="464820"/>
                <wp:effectExtent l="0" t="0" r="11430" b="11430"/>
                <wp:wrapNone/>
                <wp:docPr id="74" name="Ramka31"/>
                <wp:cNvGraphicFramePr/>
                <a:graphic xmlns:a="http://schemas.openxmlformats.org/drawingml/2006/main">
                  <a:graphicData uri="http://schemas.microsoft.com/office/word/2010/wordprocessingShape">
                    <wps:wsp>
                      <wps:cNvSpPr/>
                      <wps:spPr>
                        <a:xfrm>
                          <a:off x="0" y="0"/>
                          <a:ext cx="1264920" cy="464820"/>
                        </a:xfrm>
                        <a:prstGeom prst="rect">
                          <a:avLst/>
                        </a:prstGeom>
                        <a:solidFill>
                          <a:srgbClr val="FFFFFF"/>
                        </a:solidFill>
                        <a:ln w="25400">
                          <a:solidFill>
                            <a:srgbClr val="F79646"/>
                          </a:solidFill>
                          <a:round/>
                        </a:ln>
                      </wps:spPr>
                      <wps:style>
                        <a:lnRef idx="0">
                          <a:scrgbClr r="0" g="0" b="0"/>
                        </a:lnRef>
                        <a:fillRef idx="0">
                          <a:scrgbClr r="0" g="0" b="0"/>
                        </a:fillRef>
                        <a:effectRef idx="0">
                          <a:scrgbClr r="0" g="0" b="0"/>
                        </a:effectRef>
                        <a:fontRef idx="minor"/>
                      </wps:style>
                      <wps:txbx>
                        <w:txbxContent>
                          <w:p w14:paraId="7FBEF89E" w14:textId="77777777" w:rsidR="009F5E29" w:rsidRDefault="009F5E29" w:rsidP="00797798">
                            <w:pPr>
                              <w:pStyle w:val="NormalnyWeb"/>
                              <w:spacing w:before="0" w:beforeAutospacing="0" w:after="0"/>
                              <w:jc w:val="center"/>
                              <w:rPr>
                                <w:rFonts w:ascii="Calibri" w:hAnsi="Calibri"/>
                                <w:color w:val="000000"/>
                                <w:sz w:val="20"/>
                                <w:szCs w:val="20"/>
                              </w:rPr>
                            </w:pPr>
                            <w:r>
                              <w:rPr>
                                <w:rFonts w:ascii="Calibri" w:hAnsi="Calibri"/>
                                <w:color w:val="000000"/>
                                <w:sz w:val="20"/>
                                <w:szCs w:val="20"/>
                              </w:rPr>
                              <w:t xml:space="preserve">Test </w:t>
                            </w:r>
                            <w:r w:rsidRPr="00BA32C8">
                              <w:rPr>
                                <w:rFonts w:ascii="Calibri" w:hAnsi="Calibri"/>
                                <w:color w:val="000000"/>
                                <w:sz w:val="20"/>
                                <w:szCs w:val="22"/>
                              </w:rPr>
                              <w:t>potwierdzenia</w:t>
                            </w:r>
                          </w:p>
                          <w:p w14:paraId="5C54C1A1" w14:textId="77777777" w:rsidR="009F5E29" w:rsidRDefault="009F5E29" w:rsidP="009F5E29">
                            <w:pPr>
                              <w:pStyle w:val="NormalnyWeb"/>
                              <w:spacing w:after="0"/>
                              <w:jc w:val="center"/>
                            </w:pPr>
                            <w:r>
                              <w:rPr>
                                <w:rFonts w:ascii="Calibri" w:hAnsi="Calibri"/>
                                <w:color w:val="000000"/>
                                <w:sz w:val="20"/>
                                <w:szCs w:val="20"/>
                              </w:rPr>
                              <w:t>Wynik dodatni</w:t>
                            </w:r>
                          </w:p>
                        </w:txbxContent>
                      </wps:txbx>
                      <wps:bodyPr wrap="square" anchor="t">
                        <a:noAutofit/>
                      </wps:bodyPr>
                    </wps:wsp>
                  </a:graphicData>
                </a:graphic>
                <wp14:sizeRelH relativeFrom="margin">
                  <wp14:pctWidth>0</wp14:pctWidth>
                </wp14:sizeRelH>
                <wp14:sizeRelV relativeFrom="margin">
                  <wp14:pctHeight>0</wp14:pctHeight>
                </wp14:sizeRelV>
              </wp:anchor>
            </w:drawing>
          </mc:Choice>
          <mc:Fallback>
            <w:pict>
              <v:rect w14:anchorId="05076520" id="Ramka31" o:spid="_x0000_s1063" style="position:absolute;margin-left:98.35pt;margin-top:16.2pt;width:99.6pt;height:36.6pt;z-index:251735040;visibility:visible;mso-wrap-style:square;mso-width-percent:0;mso-height-percent:0;mso-wrap-distance-left:1.05pt;mso-wrap-distance-top:1.05pt;mso-wrap-distance-right:.95pt;mso-wrap-distance-bottom:.9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" strokecolor="#f79646" strokeweight="2pt">
                <v:stroke joinstyle="round"/>
                <v:textbox>
                  <w:txbxContent>
                    <w:p w14:paraId="7FBEF89E" w14:textId="77777777" w:rsidR="009F5E29" w:rsidRDefault="009F5E29" w:rsidP="00797798">
                      <w:pPr>
                        <w:pStyle w:val="NormalnyWeb"/>
                        <w:spacing w:before="0" w:beforeAutospacing="0" w:after="0"/>
                        <w:jc w:val="center"/>
                        <w:rPr>
                          <w:rFonts w:ascii="Calibri" w:hAnsi="Calibri"/>
                          <w:color w:val="000000"/>
                          <w:sz w:val="20"/>
                          <w:szCs w:val="20"/>
                        </w:rPr>
                      </w:pPr>
                      <w:r>
                        <w:rPr>
                          <w:rFonts w:ascii="Calibri" w:hAnsi="Calibri"/>
                          <w:color w:val="000000"/>
                          <w:sz w:val="20"/>
                          <w:szCs w:val="20"/>
                        </w:rPr>
                        <w:t xml:space="preserve">Test </w:t>
                      </w:r>
                      <w:r w:rsidRPr="00BA32C8">
                        <w:rPr>
                          <w:rFonts w:ascii="Calibri" w:hAnsi="Calibri"/>
                          <w:color w:val="000000"/>
                          <w:sz w:val="20"/>
                          <w:szCs w:val="22"/>
                        </w:rPr>
                        <w:t>potwierdzenia</w:t>
                      </w:r>
                    </w:p>
                    <w:p w14:paraId="5C54C1A1" w14:textId="77777777" w:rsidR="009F5E29" w:rsidRDefault="009F5E29" w:rsidP="009F5E29">
                      <w:pPr>
                        <w:pStyle w:val="NormalnyWeb"/>
                        <w:spacing w:after="0"/>
                        <w:jc w:val="center"/>
                      </w:pPr>
                      <w:r>
                        <w:rPr>
                          <w:rFonts w:ascii="Calibri" w:hAnsi="Calibri"/>
                          <w:color w:val="000000"/>
                          <w:sz w:val="20"/>
                          <w:szCs w:val="20"/>
                        </w:rPr>
                        <w:t>Wynik dodatni</w:t>
                      </w:r>
                    </w:p>
                  </w:txbxContent>
                </v:textbox>
              </v:rect>
            </w:pict>
          </mc:Fallback>
        </mc:AlternateContent>
      </w:r>
      <w:r w:rsidR="009F5E29" w:rsidRPr="007A1BE6">
        <w:rPr>
          <w:rFonts w:eastAsia="Times New Roman" w:cs="Calibri"/>
          <w:b/>
          <w:noProof/>
          <w:kern w:val="0"/>
          <w:sz w:val="18"/>
          <w:szCs w:val="18"/>
          <w:lang w:eastAsia="pl-PL"/>
        </w:rPr>
        <mc:AlternateContent>
          <mc:Choice Requires="wps">
            <w:drawing>
              <wp:anchor distT="9525" distB="9525" distL="10160" distR="8890" simplePos="0" relativeHeight="251744256" behindDoc="0" locked="0" layoutInCell="1" allowOverlap="1" wp14:anchorId="70D6553F" wp14:editId="699144C0">
                <wp:simplePos x="0" y="0"/>
                <wp:positionH relativeFrom="column">
                  <wp:posOffset>-471805</wp:posOffset>
                </wp:positionH>
                <wp:positionV relativeFrom="paragraph">
                  <wp:posOffset>174625</wp:posOffset>
                </wp:positionV>
                <wp:extent cx="1566545" cy="767080"/>
                <wp:effectExtent l="10160" t="9525" r="8890" b="9525"/>
                <wp:wrapNone/>
                <wp:docPr id="73" name="Ramka40"/>
                <wp:cNvGraphicFramePr/>
                <a:graphic xmlns:a="http://schemas.openxmlformats.org/drawingml/2006/main">
                  <a:graphicData uri="http://schemas.microsoft.com/office/word/2010/wordprocessingShape">
                    <wps:wsp>
                      <wps:cNvSpPr/>
                      <wps:spPr>
                        <a:xfrm>
                          <a:off x="0" y="0"/>
                          <a:ext cx="1566720" cy="767160"/>
                        </a:xfrm>
                        <a:prstGeom prst="rect">
                          <a:avLst/>
                        </a:prstGeom>
                        <a:solidFill>
                          <a:srgbClr val="FFFFFF"/>
                        </a:solidFill>
                        <a:ln w="19050">
                          <a:solidFill>
                            <a:srgbClr val="F79646"/>
                          </a:solidFill>
                          <a:round/>
                        </a:ln>
                      </wps:spPr>
                      <wps:style>
                        <a:lnRef idx="0">
                          <a:scrgbClr r="0" g="0" b="0"/>
                        </a:lnRef>
                        <a:fillRef idx="0">
                          <a:scrgbClr r="0" g="0" b="0"/>
                        </a:fillRef>
                        <a:effectRef idx="0">
                          <a:scrgbClr r="0" g="0" b="0"/>
                        </a:effectRef>
                        <a:fontRef idx="minor"/>
                      </wps:style>
                      <wps:txbx>
                        <w:txbxContent>
                          <w:p w14:paraId="11448866" w14:textId="77777777" w:rsidR="009F5E29" w:rsidRDefault="009F5E29" w:rsidP="009F5E29">
                            <w:pPr>
                              <w:pStyle w:val="NormalnyWeb"/>
                              <w:spacing w:after="0"/>
                              <w:jc w:val="center"/>
                              <w:rPr>
                                <w:rFonts w:ascii="Calibri" w:hAnsi="Calibri"/>
                                <w:color w:val="000000"/>
                                <w:sz w:val="20"/>
                                <w:szCs w:val="20"/>
                              </w:rPr>
                            </w:pPr>
                            <w:r>
                              <w:rPr>
                                <w:rFonts w:ascii="Calibri" w:hAnsi="Calibri"/>
                                <w:color w:val="000000"/>
                                <w:sz w:val="20"/>
                                <w:szCs w:val="20"/>
                              </w:rPr>
                              <w:t xml:space="preserve">Test </w:t>
                            </w:r>
                            <w:r w:rsidRPr="00BA32C8">
                              <w:rPr>
                                <w:rFonts w:ascii="Calibri" w:hAnsi="Calibri"/>
                                <w:color w:val="000000"/>
                                <w:sz w:val="20"/>
                                <w:szCs w:val="22"/>
                              </w:rPr>
                              <w:t>potwierdzenia</w:t>
                            </w:r>
                          </w:p>
                          <w:p w14:paraId="0D315E64" w14:textId="77777777" w:rsidR="009F5E29" w:rsidRDefault="009F5E29" w:rsidP="009F5E29">
                            <w:pPr>
                              <w:pStyle w:val="NormalnyWeb"/>
                              <w:spacing w:after="0"/>
                              <w:jc w:val="center"/>
                            </w:pPr>
                            <w:r>
                              <w:rPr>
                                <w:rFonts w:ascii="Calibri" w:hAnsi="Calibri"/>
                                <w:color w:val="000000"/>
                                <w:sz w:val="20"/>
                                <w:szCs w:val="20"/>
                              </w:rPr>
                              <w:t xml:space="preserve">Wynik ujemny </w:t>
                            </w:r>
                            <w:r>
                              <w:rPr>
                                <w:rFonts w:ascii="Calibri" w:hAnsi="Calibri"/>
                                <w:color w:val="000000"/>
                                <w:sz w:val="20"/>
                                <w:szCs w:val="20"/>
                              </w:rPr>
                              <w:br/>
                              <w:t>lub nieokreślony</w:t>
                            </w:r>
                          </w:p>
                        </w:txbxContent>
                      </wps:txbx>
                      <wps:bodyPr anchor="t">
                        <a:noAutofit/>
                      </wps:bodyPr>
                    </wps:wsp>
                  </a:graphicData>
                </a:graphic>
              </wp:anchor>
            </w:drawing>
          </mc:Choice>
          <mc:Fallback>
            <w:pict>
              <v:rect w14:anchorId="70D6553F" id="Ramka40" o:spid="_x0000_s1064" style="position:absolute;margin-left:-37.15pt;margin-top:13.75pt;width:123.35pt;height:60.4pt;z-index:251744256;visibility:visible;mso-wrap-style:square;mso-wrap-distance-left:.8pt;mso-wrap-distance-top:.75pt;mso-wrap-distance-right:.7pt;mso-wrap-distance-bottom:.7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" strokecolor="#f79646" strokeweight="1.5pt">
                <v:stroke joinstyle="round"/>
                <v:textbox>
                  <w:txbxContent>
                    <w:p w14:paraId="11448866" w14:textId="77777777" w:rsidR="009F5E29" w:rsidRDefault="009F5E29" w:rsidP="009F5E29">
                      <w:pPr>
                        <w:pStyle w:val="NormalnyWeb"/>
                        <w:spacing w:after="0"/>
                        <w:jc w:val="center"/>
                        <w:rPr>
                          <w:rFonts w:ascii="Calibri" w:hAnsi="Calibri"/>
                          <w:color w:val="000000"/>
                          <w:sz w:val="20"/>
                          <w:szCs w:val="20"/>
                        </w:rPr>
                      </w:pPr>
                      <w:r>
                        <w:rPr>
                          <w:rFonts w:ascii="Calibri" w:hAnsi="Calibri"/>
                          <w:color w:val="000000"/>
                          <w:sz w:val="20"/>
                          <w:szCs w:val="20"/>
                        </w:rPr>
                        <w:t xml:space="preserve">Test </w:t>
                      </w:r>
                      <w:r w:rsidRPr="00BA32C8">
                        <w:rPr>
                          <w:rFonts w:ascii="Calibri" w:hAnsi="Calibri"/>
                          <w:color w:val="000000"/>
                          <w:sz w:val="20"/>
                          <w:szCs w:val="22"/>
                        </w:rPr>
                        <w:t>potwierdzenia</w:t>
                      </w:r>
                    </w:p>
                    <w:p w14:paraId="0D315E64" w14:textId="77777777" w:rsidR="009F5E29" w:rsidRDefault="009F5E29" w:rsidP="009F5E29">
                      <w:pPr>
                        <w:pStyle w:val="NormalnyWeb"/>
                        <w:spacing w:after="0"/>
                        <w:jc w:val="center"/>
                      </w:pPr>
                      <w:r>
                        <w:rPr>
                          <w:rFonts w:ascii="Calibri" w:hAnsi="Calibri"/>
                          <w:color w:val="000000"/>
                          <w:sz w:val="20"/>
                          <w:szCs w:val="20"/>
                        </w:rPr>
                        <w:t xml:space="preserve">Wynik ujemny </w:t>
                      </w:r>
                      <w:r>
                        <w:rPr>
                          <w:rFonts w:ascii="Calibri" w:hAnsi="Calibri"/>
                          <w:color w:val="000000"/>
                          <w:sz w:val="20"/>
                          <w:szCs w:val="20"/>
                        </w:rPr>
                        <w:br/>
                        <w:t>lub nieokreślony</w:t>
                      </w:r>
                    </w:p>
                  </w:txbxContent>
                </v:textbox>
              </v:rect>
            </w:pict>
          </mc:Fallback>
        </mc:AlternateContent>
      </w:r>
    </w:p>
    <w:p w14:paraId="7A7841EC" w14:textId="337A97FF" w:rsidR="009F5E29" w:rsidRPr="007A1BE6" w:rsidRDefault="009F5E29" w:rsidP="009F5E29">
      <w:pPr>
        <w:spacing w:after="120" w:line="240" w:lineRule="auto"/>
        <w:rPr>
          <w:rFonts w:ascii="Calibri" w:eastAsia="Times New Roman" w:hAnsi="Calibri" w:cs="Calibri"/>
          <w:b/>
          <w:kern w:val="0"/>
          <w:sz w:val="18"/>
          <w:szCs w:val="18"/>
          <w:lang w:eastAsia="pl-PL"/>
        </w:rPr>
      </w:pPr>
    </w:p>
    <w:p w14:paraId="72860606" w14:textId="2A42EDA7" w:rsidR="009F5E29" w:rsidRPr="007A1BE6" w:rsidRDefault="009F5E29" w:rsidP="009F5E29">
      <w:pPr>
        <w:spacing w:after="120" w:line="240" w:lineRule="auto"/>
        <w:rPr>
          <w:rFonts w:ascii="Calibri" w:eastAsia="Times New Roman" w:hAnsi="Calibri" w:cs="Calibri"/>
          <w:b/>
          <w:kern w:val="0"/>
          <w:sz w:val="18"/>
          <w:szCs w:val="18"/>
          <w:lang w:eastAsia="pl-PL"/>
        </w:rPr>
      </w:pPr>
    </w:p>
    <w:p w14:paraId="1AA207CC" w14:textId="11F9767A" w:rsidR="009F5E29" w:rsidRPr="007A1BE6" w:rsidRDefault="009F5E29" w:rsidP="009F5E29">
      <w:pPr>
        <w:spacing w:after="120" w:line="240" w:lineRule="auto"/>
        <w:rPr>
          <w:rFonts w:ascii="Calibri" w:eastAsia="Times New Roman" w:hAnsi="Calibri" w:cs="Calibri"/>
          <w:b/>
          <w:kern w:val="0"/>
          <w:sz w:val="18"/>
          <w:szCs w:val="18"/>
          <w:lang w:eastAsia="pl-PL"/>
        </w:rPr>
      </w:pPr>
      <w:r w:rsidRPr="007A1BE6">
        <w:rPr>
          <w:rFonts w:eastAsia="Times New Roman" w:cs="Calibri"/>
          <w:b/>
          <w:noProof/>
          <w:kern w:val="0"/>
          <w:sz w:val="18"/>
          <w:szCs w:val="18"/>
          <w:lang w:eastAsia="pl-PL"/>
        </w:rPr>
        <mc:AlternateContent>
          <mc:Choice Requires="wps">
            <w:drawing>
              <wp:anchor distT="15240" distB="0" distL="50165" distR="48895" simplePos="0" relativeHeight="251720704" behindDoc="0" locked="0" layoutInCell="1" allowOverlap="1" wp14:anchorId="4E5173D9" wp14:editId="5BB4B489">
                <wp:simplePos x="0" y="0"/>
                <wp:positionH relativeFrom="column">
                  <wp:posOffset>2023110</wp:posOffset>
                </wp:positionH>
                <wp:positionV relativeFrom="paragraph">
                  <wp:posOffset>59055</wp:posOffset>
                </wp:positionV>
                <wp:extent cx="635" cy="434975"/>
                <wp:effectExtent l="50165" t="15240" r="48895" b="0"/>
                <wp:wrapNone/>
                <wp:docPr id="75" name="Łącznik prosty ze strzałką 1"/>
                <wp:cNvGraphicFramePr/>
                <a:graphic xmlns:a="http://schemas.openxmlformats.org/drawingml/2006/main">
                  <a:graphicData uri="http://schemas.microsoft.com/office/word/2010/wordprocessingShape">
                    <wps:wsp>
                      <wps:cNvCnPr/>
                      <wps:spPr>
                        <a:xfrm flipH="1">
                          <a:off x="0" y="0"/>
                          <a:ext cx="635" cy="434975"/>
                        </a:xfrm>
                        <a:prstGeom prst="straightConnector1">
                          <a:avLst/>
                        </a:prstGeom>
                        <a:noFill/>
                        <a:ln w="28440">
                          <a:solidFill>
                            <a:srgbClr val="F69240"/>
                          </a:solidFill>
                          <a:round/>
                          <a:tailEnd type="arrow" w="med" len="me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shape w14:anchorId="4B38D812" id="Łącznik prosty ze strzałką 1" o:spid="_x0000_s1026" type="#_x0000_t32" style="position:absolute;margin-left:159.3pt;margin-top:4.65pt;width:.05pt;height:34.25pt;flip:x;z-index:251720704;visibility:visible;mso-wrap-style:square;mso-width-percent:0;mso-height-percent:0;mso-wrap-distance-left:3.95pt;mso-wrap-distance-top:1.2pt;mso-wrap-distance-right:3.85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" strokecolor="#f69240" strokeweight=".79mm">
                <v:stroke endarrow="open"/>
              </v:shape>
            </w:pict>
          </mc:Fallback>
        </mc:AlternateContent>
      </w:r>
    </w:p>
    <w:p w14:paraId="5511DB13" w14:textId="77777777" w:rsidR="009F5E29" w:rsidRPr="007A1BE6" w:rsidRDefault="009F5E29" w:rsidP="009F5E29">
      <w:pPr>
        <w:spacing w:after="120" w:line="240" w:lineRule="auto"/>
        <w:rPr>
          <w:rFonts w:ascii="Calibri" w:eastAsia="Times New Roman" w:hAnsi="Calibri" w:cs="Calibri"/>
          <w:b/>
          <w:kern w:val="0"/>
          <w:sz w:val="18"/>
          <w:szCs w:val="18"/>
          <w:lang w:eastAsia="pl-PL"/>
        </w:rPr>
      </w:pPr>
    </w:p>
    <w:p w14:paraId="290E4A0F" w14:textId="77777777" w:rsidR="009F5E29" w:rsidRPr="007A1BE6" w:rsidRDefault="009F5E29" w:rsidP="009F5E29">
      <w:pPr>
        <w:spacing w:after="120" w:line="240" w:lineRule="auto"/>
        <w:rPr>
          <w:rFonts w:ascii="Calibri" w:eastAsia="Times New Roman" w:hAnsi="Calibri" w:cs="Calibri"/>
          <w:b/>
          <w:kern w:val="0"/>
          <w:sz w:val="18"/>
          <w:szCs w:val="18"/>
          <w:lang w:eastAsia="pl-PL"/>
        </w:rPr>
      </w:pPr>
      <w:r w:rsidRPr="007A1BE6">
        <w:rPr>
          <w:rFonts w:eastAsia="Times New Roman" w:cs="Calibri"/>
          <w:b/>
          <w:noProof/>
          <w:kern w:val="0"/>
          <w:sz w:val="18"/>
          <w:szCs w:val="18"/>
          <w:lang w:eastAsia="pl-PL"/>
        </w:rPr>
        <mc:AlternateContent>
          <mc:Choice Requires="wps">
            <w:drawing>
              <wp:anchor distT="13335" distB="12065" distL="12700" distR="12700" simplePos="0" relativeHeight="251736064" behindDoc="0" locked="0" layoutInCell="1" allowOverlap="1" wp14:anchorId="23562A52" wp14:editId="3BA263E8">
                <wp:simplePos x="0" y="0"/>
                <wp:positionH relativeFrom="column">
                  <wp:posOffset>-396875</wp:posOffset>
                </wp:positionH>
                <wp:positionV relativeFrom="paragraph">
                  <wp:posOffset>179070</wp:posOffset>
                </wp:positionV>
                <wp:extent cx="1640840" cy="1379220"/>
                <wp:effectExtent l="0" t="0" r="16510" b="11430"/>
                <wp:wrapNone/>
                <wp:docPr id="77" name="Ramka42"/>
                <wp:cNvGraphicFramePr/>
                <a:graphic xmlns:a="http://schemas.openxmlformats.org/drawingml/2006/main">
                  <a:graphicData uri="http://schemas.microsoft.com/office/word/2010/wordprocessingShape">
                    <wps:wsp>
                      <wps:cNvSpPr/>
                      <wps:spPr>
                        <a:xfrm>
                          <a:off x="0" y="0"/>
                          <a:ext cx="1640840" cy="1379220"/>
                        </a:xfrm>
                        <a:prstGeom prst="rect">
                          <a:avLst/>
                        </a:prstGeom>
                        <a:solidFill>
                          <a:srgbClr val="FFFFFF"/>
                        </a:solidFill>
                        <a:ln w="25400">
                          <a:solidFill>
                            <a:srgbClr val="F79646"/>
                          </a:solidFill>
                          <a:round/>
                        </a:ln>
                      </wps:spPr>
                      <wps:style>
                        <a:lnRef idx="0">
                          <a:scrgbClr r="0" g="0" b="0"/>
                        </a:lnRef>
                        <a:fillRef idx="0">
                          <a:scrgbClr r="0" g="0" b="0"/>
                        </a:fillRef>
                        <a:effectRef idx="0">
                          <a:scrgbClr r="0" g="0" b="0"/>
                        </a:effectRef>
                        <a:fontRef idx="minor"/>
                      </wps:style>
                      <wps:txbx>
                        <w:txbxContent>
                          <w:p w14:paraId="059E3854" w14:textId="77777777" w:rsidR="009F5E29" w:rsidRDefault="009F5E29" w:rsidP="009F5E29">
                            <w:pPr>
                              <w:pStyle w:val="NormalnyWeb"/>
                              <w:spacing w:after="0"/>
                              <w:jc w:val="center"/>
                              <w:rPr>
                                <w:vertAlign w:val="superscript"/>
                              </w:rPr>
                            </w:pPr>
                            <w:r>
                              <w:rPr>
                                <w:rFonts w:ascii="Calibri" w:hAnsi="Calibri"/>
                                <w:color w:val="000000"/>
                                <w:sz w:val="20"/>
                                <w:szCs w:val="20"/>
                              </w:rPr>
                              <w:t>W razie wątpliwości</w:t>
                            </w:r>
                            <w:r>
                              <w:rPr>
                                <w:rFonts w:ascii="Calibri" w:hAnsi="Calibri"/>
                                <w:color w:val="000000"/>
                                <w:sz w:val="20"/>
                                <w:szCs w:val="20"/>
                              </w:rPr>
                              <w:br/>
                              <w:t>lub podejrzenia wczesnego zakażenia skierowanie klienta do poradni specjalistycznej dla pacjentów zakażonych HIV</w:t>
                            </w:r>
                            <w:r>
                              <w:rPr>
                                <w:rFonts w:ascii="Calibri" w:hAnsi="Calibri"/>
                                <w:color w:val="000000"/>
                                <w:sz w:val="20"/>
                                <w:szCs w:val="20"/>
                              </w:rPr>
                              <w:br/>
                              <w:t xml:space="preserve"> i chorych na AIDS </w:t>
                            </w:r>
                            <w:r>
                              <w:rPr>
                                <w:rFonts w:ascii="Calibri" w:hAnsi="Calibri"/>
                                <w:color w:val="000000"/>
                                <w:sz w:val="20"/>
                                <w:szCs w:val="20"/>
                                <w:vertAlign w:val="superscript"/>
                              </w:rPr>
                              <w:t>3</w:t>
                            </w:r>
                          </w:p>
                        </w:txbxContent>
                      </wps:txbx>
                      <wps:bodyPr wrap="square" anchor="t">
                        <a:noAutofit/>
                      </wps:bodyPr>
                    </wps:wsp>
                  </a:graphicData>
                </a:graphic>
                <wp14:sizeRelH relativeFrom="margin">
                  <wp14:pctWidth>0</wp14:pctWidth>
                </wp14:sizeRelH>
                <wp14:sizeRelV relativeFrom="margin">
                  <wp14:pctHeight>0</wp14:pctHeight>
                </wp14:sizeRelV>
              </wp:anchor>
            </w:drawing>
          </mc:Choice>
          <mc:Fallback>
            <w:pict>
              <v:rect w14:anchorId="23562A52" id="Ramka42" o:spid="_x0000_s1065" style="position:absolute;margin-left:-31.25pt;margin-top:14.1pt;width:129.2pt;height:108.6pt;z-index:251736064;visibility:visible;mso-wrap-style:square;mso-width-percent:0;mso-height-percent:0;mso-wrap-distance-left:1pt;mso-wrap-distance-top:1.05pt;mso-wrap-distance-right:1pt;mso-wrap-distance-bottom:.9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" strokecolor="#f79646" strokeweight="2pt">
                <v:stroke joinstyle="round"/>
                <v:textbox>
                  <w:txbxContent>
                    <w:p w14:paraId="059E3854" w14:textId="77777777" w:rsidR="009F5E29" w:rsidRDefault="009F5E29" w:rsidP="009F5E29">
                      <w:pPr>
                        <w:pStyle w:val="NormalnyWeb"/>
                        <w:spacing w:after="0"/>
                        <w:jc w:val="center"/>
                        <w:rPr>
                          <w:vertAlign w:val="superscript"/>
                        </w:rPr>
                      </w:pPr>
                      <w:r>
                        <w:rPr>
                          <w:rFonts w:ascii="Calibri" w:hAnsi="Calibri"/>
                          <w:color w:val="000000"/>
                          <w:sz w:val="20"/>
                          <w:szCs w:val="20"/>
                        </w:rPr>
                        <w:t>W razie wątpliwości</w:t>
                      </w:r>
                      <w:r>
                        <w:rPr>
                          <w:rFonts w:ascii="Calibri" w:hAnsi="Calibri"/>
                          <w:color w:val="000000"/>
                          <w:sz w:val="20"/>
                          <w:szCs w:val="20"/>
                        </w:rPr>
                        <w:br/>
                        <w:t>lub podejrzenia wczesnego zakażenia skierowanie klienta do poradni specjalistycznej dla pacjentów zakażonych HIV</w:t>
                      </w:r>
                      <w:r>
                        <w:rPr>
                          <w:rFonts w:ascii="Calibri" w:hAnsi="Calibri"/>
                          <w:color w:val="000000"/>
                          <w:sz w:val="20"/>
                          <w:szCs w:val="20"/>
                        </w:rPr>
                        <w:br/>
                        <w:t xml:space="preserve"> i chorych na AIDS </w:t>
                      </w:r>
                      <w:r>
                        <w:rPr>
                          <w:rFonts w:ascii="Calibri" w:hAnsi="Calibri"/>
                          <w:color w:val="000000"/>
                          <w:sz w:val="20"/>
                          <w:szCs w:val="20"/>
                          <w:vertAlign w:val="superscript"/>
                        </w:rPr>
                        <w:t>3</w:t>
                      </w:r>
                    </w:p>
                  </w:txbxContent>
                </v:textbox>
              </v:rect>
            </w:pict>
          </mc:Fallback>
        </mc:AlternateContent>
      </w:r>
      <w:r w:rsidRPr="007A1BE6">
        <w:rPr>
          <w:rFonts w:eastAsia="Times New Roman" w:cs="Calibri"/>
          <w:b/>
          <w:noProof/>
          <w:kern w:val="0"/>
          <w:sz w:val="18"/>
          <w:szCs w:val="18"/>
          <w:lang w:eastAsia="pl-PL"/>
        </w:rPr>
        <mc:AlternateContent>
          <mc:Choice Requires="wps">
            <w:drawing>
              <wp:anchor distT="9525" distB="9525" distL="10160" distR="8890" simplePos="0" relativeHeight="251727872" behindDoc="0" locked="0" layoutInCell="1" allowOverlap="1" wp14:anchorId="5FDF8622" wp14:editId="1D29B1CD">
                <wp:simplePos x="0" y="0"/>
                <wp:positionH relativeFrom="column">
                  <wp:posOffset>1435100</wp:posOffset>
                </wp:positionH>
                <wp:positionV relativeFrom="paragraph">
                  <wp:posOffset>60325</wp:posOffset>
                </wp:positionV>
                <wp:extent cx="1184275" cy="438150"/>
                <wp:effectExtent l="10160" t="9525" r="8890" b="9525"/>
                <wp:wrapNone/>
                <wp:docPr id="76" name="Ramka41"/>
                <wp:cNvGraphicFramePr/>
                <a:graphic xmlns:a="http://schemas.openxmlformats.org/drawingml/2006/main">
                  <a:graphicData uri="http://schemas.microsoft.com/office/word/2010/wordprocessingShape">
                    <wps:wsp>
                      <wps:cNvSpPr/>
                      <wps:spPr>
                        <a:xfrm>
                          <a:off x="0" y="0"/>
                          <a:ext cx="1184400" cy="438120"/>
                        </a:xfrm>
                        <a:prstGeom prst="rect">
                          <a:avLst/>
                        </a:prstGeom>
                        <a:noFill/>
                        <a:ln w="19050">
                          <a:solidFill>
                            <a:srgbClr val="F79646"/>
                          </a:solidFill>
                          <a:round/>
                        </a:ln>
                      </wps:spPr>
                      <wps:style>
                        <a:lnRef idx="0">
                          <a:scrgbClr r="0" g="0" b="0"/>
                        </a:lnRef>
                        <a:fillRef idx="0">
                          <a:scrgbClr r="0" g="0" b="0"/>
                        </a:fillRef>
                        <a:effectRef idx="0">
                          <a:scrgbClr r="0" g="0" b="0"/>
                        </a:effectRef>
                        <a:fontRef idx="minor"/>
                      </wps:style>
                      <wps:txbx>
                        <w:txbxContent>
                          <w:p w14:paraId="3496A146" w14:textId="77777777" w:rsidR="009F5E29" w:rsidRDefault="009F5E29" w:rsidP="009F5E29">
                            <w:pPr>
                              <w:pStyle w:val="NormalnyWeb"/>
                              <w:spacing w:after="0"/>
                              <w:jc w:val="center"/>
                            </w:pPr>
                            <w:r>
                              <w:rPr>
                                <w:rFonts w:ascii="Calibri" w:hAnsi="Calibri"/>
                                <w:color w:val="000000"/>
                                <w:sz w:val="22"/>
                                <w:szCs w:val="22"/>
                              </w:rPr>
                              <w:t xml:space="preserve">Podejrzenie </w:t>
                            </w:r>
                            <w:r>
                              <w:rPr>
                                <w:rFonts w:ascii="Calibri" w:hAnsi="Calibri"/>
                                <w:color w:val="000000"/>
                                <w:sz w:val="22"/>
                                <w:szCs w:val="22"/>
                              </w:rPr>
                              <w:br/>
                              <w:t>zakażenia HIV ²</w:t>
                            </w:r>
                          </w:p>
                        </w:txbxContent>
                      </wps:txbx>
                      <wps:bodyPr anchor="t">
                        <a:noAutofit/>
                      </wps:bodyPr>
                    </wps:wsp>
                  </a:graphicData>
                </a:graphic>
              </wp:anchor>
            </w:drawing>
          </mc:Choice>
          <mc:Fallback>
            <w:pict>
              <v:rect w14:anchorId="5FDF8622" id="Ramka41" o:spid="_x0000_s1066" style="position:absolute;margin-left:113pt;margin-top:4.75pt;width:93.25pt;height:34.5pt;z-index:251727872;visibility:visible;mso-wrap-style:square;mso-wrap-distance-left:.8pt;mso-wrap-distance-top:.75pt;mso-wrap-distance-right:.7pt;mso-wrap-distance-bottom:.7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" filled="f" strokecolor="#f79646" strokeweight="1.5pt">
                <v:stroke joinstyle="round"/>
                <v:textbox>
                  <w:txbxContent>
                    <w:p w14:paraId="3496A146" w14:textId="77777777" w:rsidR="009F5E29" w:rsidRDefault="009F5E29" w:rsidP="009F5E29">
                      <w:pPr>
                        <w:pStyle w:val="NormalnyWeb"/>
                        <w:spacing w:after="0"/>
                        <w:jc w:val="center"/>
                      </w:pPr>
                      <w:r>
                        <w:rPr>
                          <w:rFonts w:ascii="Calibri" w:hAnsi="Calibri"/>
                          <w:color w:val="000000"/>
                          <w:sz w:val="22"/>
                          <w:szCs w:val="22"/>
                        </w:rPr>
                        <w:t xml:space="preserve">Podejrzenie </w:t>
                      </w:r>
                      <w:r>
                        <w:rPr>
                          <w:rFonts w:ascii="Calibri" w:hAnsi="Calibri"/>
                          <w:color w:val="000000"/>
                          <w:sz w:val="22"/>
                          <w:szCs w:val="22"/>
                        </w:rPr>
                        <w:br/>
                        <w:t>zakażenia HIV ²</w:t>
                      </w:r>
                    </w:p>
                  </w:txbxContent>
                </v:textbox>
              </v:rect>
            </w:pict>
          </mc:Fallback>
        </mc:AlternateContent>
      </w:r>
    </w:p>
    <w:p w14:paraId="243BF958" w14:textId="77777777" w:rsidR="009F5E29" w:rsidRPr="007A1BE6" w:rsidRDefault="009F5E29" w:rsidP="009F5E29">
      <w:pPr>
        <w:spacing w:after="120" w:line="240" w:lineRule="auto"/>
        <w:rPr>
          <w:rFonts w:ascii="Calibri" w:eastAsia="Times New Roman" w:hAnsi="Calibri" w:cs="Calibri"/>
          <w:b/>
          <w:kern w:val="0"/>
          <w:sz w:val="18"/>
          <w:szCs w:val="18"/>
          <w:lang w:eastAsia="pl-PL"/>
        </w:rPr>
      </w:pPr>
    </w:p>
    <w:p w14:paraId="2BD95AEB" w14:textId="77777777" w:rsidR="009F5E29" w:rsidRPr="007A1BE6" w:rsidRDefault="009F5E29" w:rsidP="009F5E29">
      <w:pPr>
        <w:spacing w:after="120" w:line="240" w:lineRule="auto"/>
        <w:rPr>
          <w:rFonts w:ascii="Calibri" w:eastAsia="Times New Roman" w:hAnsi="Calibri" w:cs="Calibri"/>
          <w:b/>
          <w:kern w:val="0"/>
          <w:sz w:val="18"/>
          <w:szCs w:val="18"/>
          <w:lang w:eastAsia="pl-PL"/>
        </w:rPr>
      </w:pPr>
    </w:p>
    <w:p w14:paraId="4C81BAD1" w14:textId="77777777" w:rsidR="009F5E29" w:rsidRPr="007A1BE6" w:rsidRDefault="009F5E29" w:rsidP="009F5E29">
      <w:pPr>
        <w:spacing w:after="120" w:line="240" w:lineRule="auto"/>
        <w:rPr>
          <w:rFonts w:ascii="Calibri" w:eastAsia="Times New Roman" w:hAnsi="Calibri" w:cs="Calibri"/>
          <w:b/>
          <w:kern w:val="0"/>
          <w:sz w:val="18"/>
          <w:szCs w:val="18"/>
          <w:lang w:eastAsia="pl-PL"/>
        </w:rPr>
      </w:pPr>
    </w:p>
    <w:p w14:paraId="27E8CEC6" w14:textId="77777777" w:rsidR="009F5E29" w:rsidRPr="007A1BE6" w:rsidRDefault="009F5E29" w:rsidP="009F5E29">
      <w:pPr>
        <w:spacing w:after="120" w:line="240" w:lineRule="auto"/>
        <w:rPr>
          <w:rFonts w:ascii="Calibri" w:eastAsia="Times New Roman" w:hAnsi="Calibri" w:cs="Calibri"/>
          <w:b/>
          <w:kern w:val="0"/>
          <w:sz w:val="18"/>
          <w:szCs w:val="18"/>
          <w:lang w:eastAsia="pl-PL"/>
        </w:rPr>
      </w:pPr>
    </w:p>
    <w:p w14:paraId="29515C85" w14:textId="77777777" w:rsidR="009F5E29" w:rsidRPr="007A1BE6" w:rsidRDefault="009F5E29" w:rsidP="009F5E29">
      <w:pPr>
        <w:spacing w:after="120" w:line="240" w:lineRule="auto"/>
        <w:rPr>
          <w:rFonts w:ascii="Calibri" w:eastAsia="Times New Roman" w:hAnsi="Calibri" w:cs="Calibri"/>
          <w:b/>
          <w:kern w:val="0"/>
          <w:sz w:val="18"/>
          <w:szCs w:val="18"/>
          <w:lang w:eastAsia="pl-PL"/>
        </w:rPr>
      </w:pPr>
    </w:p>
    <w:p w14:paraId="315724F2" w14:textId="77777777" w:rsidR="009F5E29" w:rsidRPr="007A1BE6" w:rsidRDefault="009F5E29" w:rsidP="009F5E29">
      <w:pPr>
        <w:spacing w:after="120" w:line="240" w:lineRule="auto"/>
        <w:rPr>
          <w:rFonts w:ascii="Calibri" w:eastAsia="Times New Roman" w:hAnsi="Calibri" w:cs="Calibri"/>
          <w:b/>
          <w:kern w:val="0"/>
          <w:sz w:val="18"/>
          <w:szCs w:val="18"/>
          <w:lang w:eastAsia="pl-PL"/>
        </w:rPr>
      </w:pPr>
    </w:p>
    <w:p w14:paraId="77312E74" w14:textId="77777777" w:rsidR="009F5E29" w:rsidRPr="007A1BE6" w:rsidRDefault="009F5E29" w:rsidP="009F5E29">
      <w:pPr>
        <w:spacing w:after="0" w:line="240" w:lineRule="auto"/>
        <w:jc w:val="both"/>
        <w:rPr>
          <w:sz w:val="18"/>
          <w:szCs w:val="18"/>
        </w:rPr>
      </w:pPr>
    </w:p>
    <w:p w14:paraId="34D0107A" w14:textId="77777777" w:rsidR="009F5E29" w:rsidRPr="007A1BE6" w:rsidRDefault="009F5E29" w:rsidP="009F5E29">
      <w:pPr>
        <w:spacing w:after="0" w:line="240" w:lineRule="auto"/>
        <w:jc w:val="both"/>
        <w:rPr>
          <w:sz w:val="18"/>
          <w:szCs w:val="18"/>
        </w:rPr>
      </w:pPr>
    </w:p>
    <w:p w14:paraId="2D14E75F" w14:textId="77777777" w:rsidR="009F5E29" w:rsidRPr="007A1BE6" w:rsidRDefault="009F5E29" w:rsidP="009F5E29">
      <w:pPr>
        <w:spacing w:after="0" w:line="240" w:lineRule="auto"/>
        <w:jc w:val="both"/>
        <w:rPr>
          <w:sz w:val="18"/>
          <w:szCs w:val="18"/>
        </w:rPr>
      </w:pPr>
    </w:p>
    <w:p w14:paraId="15FCF331" w14:textId="77777777" w:rsidR="009F5E29" w:rsidRPr="007A1BE6" w:rsidRDefault="009F5E29" w:rsidP="009F5E29">
      <w:pPr>
        <w:spacing w:after="0" w:line="240" w:lineRule="auto"/>
        <w:jc w:val="both"/>
        <w:rPr>
          <w:sz w:val="18"/>
          <w:szCs w:val="18"/>
        </w:rPr>
      </w:pPr>
    </w:p>
    <w:p w14:paraId="240A63D0" w14:textId="5AE8A3F0" w:rsidR="009F5E29" w:rsidRPr="007A1BE6" w:rsidRDefault="009F5E29" w:rsidP="009F5E29">
      <w:pPr>
        <w:spacing w:after="0" w:line="240" w:lineRule="auto"/>
        <w:jc w:val="both"/>
        <w:rPr>
          <w:sz w:val="18"/>
          <w:szCs w:val="18"/>
        </w:rPr>
      </w:pPr>
      <w:r w:rsidRPr="007A1BE6">
        <w:rPr>
          <w:sz w:val="18"/>
          <w:szCs w:val="18"/>
        </w:rPr>
        <w:t>Zgodnie z zaleceniami Polskiego Towarzystwa Naukowego AIDS z 202</w:t>
      </w:r>
      <w:r w:rsidR="00AA3615">
        <w:rPr>
          <w:sz w:val="18"/>
          <w:szCs w:val="18"/>
        </w:rPr>
        <w:t>5</w:t>
      </w:r>
      <w:r w:rsidRPr="007A1BE6">
        <w:rPr>
          <w:sz w:val="18"/>
          <w:szCs w:val="18"/>
        </w:rPr>
        <w:t xml:space="preserve"> roku pn. „Zasady opieki nad osobami</w:t>
      </w:r>
      <w:r w:rsidR="00AA3615">
        <w:rPr>
          <w:sz w:val="18"/>
          <w:szCs w:val="18"/>
        </w:rPr>
        <w:t xml:space="preserve"> żyjącymi z</w:t>
      </w:r>
      <w:r w:rsidR="007D4669">
        <w:rPr>
          <w:sz w:val="18"/>
          <w:szCs w:val="18"/>
        </w:rPr>
        <w:t xml:space="preserve"> </w:t>
      </w:r>
      <w:r w:rsidRPr="007A1BE6">
        <w:rPr>
          <w:sz w:val="18"/>
          <w:szCs w:val="18"/>
        </w:rPr>
        <w:t>HIV” w ramach laboratoryjnej diagnostyki zakażenia HIV zaleca się stosowanie testów serologicznych przesiewowych tzw. IV generacji, które umożliwiają wykrycie antygenu p24 HIV (typowo po 2 tygodniach od zakażenia) oraz przeciwciał anty-HIV (po 4-12 tygodniach od zakażenia). Stosowane testy serologiczne przesiewowe powinny wykrywać zarówno zakażenie HIV-1, jak i HIV-2. Ujemny wynik testu przesiewowego IV generacji pozwala zakończyć diagnostykę po 6 tygodniach od ekspozycji. W przypadku zastosowania PEP/</w:t>
      </w:r>
      <w:proofErr w:type="spellStart"/>
      <w:r w:rsidRPr="007A1BE6">
        <w:rPr>
          <w:sz w:val="18"/>
          <w:szCs w:val="18"/>
        </w:rPr>
        <w:t>PrEP</w:t>
      </w:r>
      <w:proofErr w:type="spellEnd"/>
      <w:r w:rsidRPr="007A1BE6">
        <w:rPr>
          <w:sz w:val="18"/>
          <w:szCs w:val="18"/>
        </w:rPr>
        <w:t xml:space="preserve"> zakończenie diagnostyki następuje po 6-8 tygodniach od końca przyjmowania leków. </w:t>
      </w:r>
    </w:p>
    <w:p w14:paraId="3DA3E134"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lastRenderedPageBreak/>
        <w:t xml:space="preserve">W razie dodatniego wyniku w teście przesiewowym, laboratorium współpracujące z PKD jest zobowiązane </w:t>
      </w:r>
      <w:r>
        <w:rPr>
          <w:rFonts w:eastAsia="Times New Roman" w:cs="Calibri"/>
          <w:kern w:val="0"/>
          <w:sz w:val="20"/>
          <w:szCs w:val="20"/>
          <w:lang w:eastAsia="pl-PL"/>
          <w14:ligatures w14:val="none"/>
        </w:rPr>
        <w:br/>
      </w:r>
      <w:r w:rsidRPr="007A1BE6">
        <w:rPr>
          <w:rFonts w:eastAsia="Times New Roman" w:cs="Calibri"/>
          <w:kern w:val="0"/>
          <w:sz w:val="20"/>
          <w:szCs w:val="20"/>
          <w:lang w:eastAsia="pl-PL"/>
          <w14:ligatures w14:val="none"/>
        </w:rPr>
        <w:t>do przekazania próbki krwi do laboratorium wykonującego testy potwierdzenia, wypełniając przy tym „Zalecenie wykonania testu w kierunku HIV” (druk dostarczony przez KC ds. AIDS), jeżeli nie ma innego druku obowiązującego w laboratorium. Druk ten jest dostarczany do PKD zgodnie z zapotrzebowaniem – niezbędne też jest wcześniejsze zaznaczenie przez doradcę prawdopodobnej drogi zakażenia.</w:t>
      </w:r>
    </w:p>
    <w:p w14:paraId="53035C09"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p>
    <w:p w14:paraId="42EE9E6F"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b/>
          <w:bCs/>
          <w:kern w:val="0"/>
          <w:sz w:val="20"/>
          <w:szCs w:val="20"/>
          <w:lang w:eastAsia="pl-PL"/>
          <w14:ligatures w14:val="none"/>
        </w:rPr>
        <w:t xml:space="preserve">Szybkie testy </w:t>
      </w:r>
      <w:proofErr w:type="spellStart"/>
      <w:r w:rsidRPr="007A1BE6">
        <w:rPr>
          <w:rFonts w:eastAsia="Times New Roman" w:cs="Calibri"/>
          <w:b/>
          <w:bCs/>
          <w:kern w:val="0"/>
          <w:sz w:val="20"/>
          <w:szCs w:val="20"/>
          <w:lang w:eastAsia="pl-PL"/>
          <w14:ligatures w14:val="none"/>
        </w:rPr>
        <w:t>immunochromatograficzne</w:t>
      </w:r>
      <w:proofErr w:type="spellEnd"/>
      <w:r w:rsidRPr="007A1BE6">
        <w:rPr>
          <w:rFonts w:eastAsia="Times New Roman" w:cs="Calibri"/>
          <w:b/>
          <w:bCs/>
          <w:kern w:val="0"/>
          <w:sz w:val="20"/>
          <w:szCs w:val="20"/>
          <w:lang w:eastAsia="pl-PL"/>
          <w14:ligatures w14:val="none"/>
        </w:rPr>
        <w:t xml:space="preserve"> (kasetkowe) w kierunku HIV, kiły i HCV</w:t>
      </w:r>
      <w:r w:rsidRPr="007A1BE6">
        <w:rPr>
          <w:rFonts w:eastAsia="Times New Roman" w:cs="Calibri"/>
          <w:kern w:val="0"/>
          <w:sz w:val="20"/>
          <w:szCs w:val="20"/>
          <w:lang w:eastAsia="pl-PL"/>
          <w14:ligatures w14:val="none"/>
        </w:rPr>
        <w:t xml:space="preserve"> zostaną zakupione </w:t>
      </w:r>
      <w:r w:rsidRPr="007A1BE6">
        <w:rPr>
          <w:rFonts w:eastAsia="Times New Roman" w:cs="Calibri"/>
          <w:kern w:val="0"/>
          <w:sz w:val="20"/>
          <w:szCs w:val="20"/>
          <w:lang w:eastAsia="pl-PL"/>
          <w14:ligatures w14:val="none"/>
        </w:rPr>
        <w:br/>
        <w:t>i przekazane przez KC ds. AIDS wybranemu realizatorowi zadania.</w:t>
      </w:r>
    </w:p>
    <w:p w14:paraId="5740E802"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b/>
          <w:bCs/>
          <w:kern w:val="0"/>
          <w:sz w:val="20"/>
          <w:szCs w:val="20"/>
          <w:lang w:eastAsia="pl-PL"/>
          <w14:ligatures w14:val="none"/>
        </w:rPr>
        <w:t xml:space="preserve">Immunochemiczne testy przesiewowe IV generacji </w:t>
      </w:r>
      <w:r w:rsidRPr="007A1BE6">
        <w:rPr>
          <w:rFonts w:eastAsia="Times New Roman" w:cs="Calibri"/>
          <w:kern w:val="0"/>
          <w:sz w:val="20"/>
          <w:szCs w:val="20"/>
          <w:lang w:eastAsia="pl-PL"/>
          <w14:ligatures w14:val="none"/>
        </w:rPr>
        <w:t>z krwi żylnej w kierunku HIV mogą zostać:</w:t>
      </w:r>
    </w:p>
    <w:p w14:paraId="70116CD7" w14:textId="77486DE3" w:rsidR="009F5E29" w:rsidRPr="007A1BE6" w:rsidRDefault="009F5E29" w:rsidP="009F5E29">
      <w:pPr>
        <w:numPr>
          <w:ilvl w:val="0"/>
          <w:numId w:val="68"/>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uwzględnione w kosztorysie realizacji zadania publicznego przez Oferenta, który </w:t>
      </w:r>
      <w:r w:rsidR="0090156B" w:rsidRPr="007A1BE6">
        <w:rPr>
          <w:rFonts w:eastAsia="Times New Roman" w:cs="Calibri"/>
          <w:kern w:val="0"/>
          <w:sz w:val="20"/>
          <w:szCs w:val="20"/>
          <w:lang w:eastAsia="pl-PL"/>
          <w14:ligatures w14:val="none"/>
        </w:rPr>
        <w:t>zawrze w</w:t>
      </w:r>
      <w:r w:rsidRPr="007A1BE6">
        <w:rPr>
          <w:rFonts w:eastAsia="Times New Roman" w:cs="Calibri"/>
          <w:kern w:val="0"/>
          <w:sz w:val="20"/>
          <w:szCs w:val="20"/>
          <w:lang w:eastAsia="pl-PL"/>
          <w14:ligatures w14:val="none"/>
        </w:rPr>
        <w:t xml:space="preserve"> ofercie zakup testów wraz z usługą ich wykonania w laboratorium lub</w:t>
      </w:r>
    </w:p>
    <w:p w14:paraId="67896552" w14:textId="2BE587DD" w:rsidR="009F5E29" w:rsidRPr="007A1BE6" w:rsidRDefault="009F5E29" w:rsidP="009F5E29">
      <w:pPr>
        <w:numPr>
          <w:ilvl w:val="0"/>
          <w:numId w:val="68"/>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zakupione i przekazane przez KC ds. AIDS wybranemu realizatorowi zadania przez KC ds. AIDS, </w:t>
      </w:r>
      <w:r>
        <w:rPr>
          <w:rFonts w:eastAsia="Times New Roman" w:cs="Calibri"/>
          <w:kern w:val="0"/>
          <w:sz w:val="20"/>
          <w:szCs w:val="20"/>
          <w:lang w:eastAsia="pl-PL"/>
          <w14:ligatures w14:val="none"/>
        </w:rPr>
        <w:br/>
      </w:r>
      <w:r w:rsidRPr="007A1BE6">
        <w:rPr>
          <w:rFonts w:eastAsia="Times New Roman" w:cs="Calibri"/>
          <w:kern w:val="0"/>
          <w:sz w:val="20"/>
          <w:szCs w:val="20"/>
          <w:lang w:eastAsia="pl-PL"/>
          <w14:ligatures w14:val="none"/>
        </w:rPr>
        <w:t xml:space="preserve">na podstawie zawartej umowy (na podstawie oświadczeń wypełnianych przez koordynatora PKD </w:t>
      </w:r>
      <w:r>
        <w:rPr>
          <w:rFonts w:eastAsia="Times New Roman" w:cs="Calibri"/>
          <w:kern w:val="0"/>
          <w:sz w:val="20"/>
          <w:szCs w:val="20"/>
          <w:lang w:eastAsia="pl-PL"/>
          <w14:ligatures w14:val="none"/>
        </w:rPr>
        <w:br/>
      </w:r>
      <w:r w:rsidRPr="007A1BE6">
        <w:rPr>
          <w:rFonts w:eastAsia="Times New Roman" w:cs="Calibri"/>
          <w:kern w:val="0"/>
          <w:sz w:val="20"/>
          <w:szCs w:val="20"/>
          <w:lang w:eastAsia="pl-PL"/>
          <w14:ligatures w14:val="none"/>
        </w:rPr>
        <w:t xml:space="preserve">we współpracy z laboratorium). Krajowe Centrum ds. AIDS prowadzi zakup testów dostosowanych </w:t>
      </w:r>
      <w:r>
        <w:rPr>
          <w:rFonts w:eastAsia="Times New Roman" w:cs="Calibri"/>
          <w:kern w:val="0"/>
          <w:sz w:val="20"/>
          <w:szCs w:val="20"/>
          <w:lang w:eastAsia="pl-PL"/>
          <w14:ligatures w14:val="none"/>
        </w:rPr>
        <w:br/>
      </w:r>
      <w:r w:rsidRPr="007A1BE6">
        <w:rPr>
          <w:rFonts w:eastAsia="Times New Roman" w:cs="Calibri"/>
          <w:kern w:val="0"/>
          <w:sz w:val="20"/>
          <w:szCs w:val="20"/>
          <w:lang w:eastAsia="pl-PL"/>
          <w14:ligatures w14:val="none"/>
        </w:rPr>
        <w:t xml:space="preserve">do aparatury, na której pracuje laboratorium. Krajowe Centrum nie prowadzi </w:t>
      </w:r>
      <w:r w:rsidR="0090156B" w:rsidRPr="007A1BE6">
        <w:rPr>
          <w:rFonts w:eastAsia="Times New Roman" w:cs="Calibri"/>
          <w:kern w:val="0"/>
          <w:sz w:val="20"/>
          <w:szCs w:val="20"/>
          <w:lang w:eastAsia="pl-PL"/>
          <w14:ligatures w14:val="none"/>
        </w:rPr>
        <w:t>zakupu konkretnych</w:t>
      </w:r>
      <w:r w:rsidRPr="007A1BE6">
        <w:rPr>
          <w:rFonts w:eastAsia="Times New Roman" w:cs="Calibri"/>
          <w:kern w:val="0"/>
          <w:sz w:val="20"/>
          <w:szCs w:val="20"/>
          <w:lang w:eastAsia="pl-PL"/>
          <w14:ligatures w14:val="none"/>
        </w:rPr>
        <w:t xml:space="preserve"> testów na życzenie PKD. </w:t>
      </w:r>
      <w:r w:rsidR="0090156B" w:rsidRPr="007A1BE6">
        <w:rPr>
          <w:rFonts w:eastAsia="Times New Roman" w:cs="Calibri"/>
          <w:kern w:val="0"/>
          <w:sz w:val="20"/>
          <w:szCs w:val="20"/>
          <w:lang w:eastAsia="pl-PL"/>
          <w14:ligatures w14:val="none"/>
        </w:rPr>
        <w:t>Jeśli organizacja</w:t>
      </w:r>
      <w:r w:rsidRPr="007A1BE6">
        <w:rPr>
          <w:rFonts w:eastAsia="Times New Roman" w:cs="Calibri"/>
          <w:kern w:val="0"/>
          <w:sz w:val="20"/>
          <w:szCs w:val="20"/>
          <w:lang w:eastAsia="pl-PL"/>
          <w14:ligatures w14:val="none"/>
        </w:rPr>
        <w:t xml:space="preserve"> prowadząca PKD, działając na rzecz dobra wspólnego, zwróci się pisemnie do Centrum uzasadniając potrzebę zakupu testów, np. dostosowanych do posiadanej aparatury, może uzyskać zgodę na zakup takich testów. </w:t>
      </w:r>
    </w:p>
    <w:p w14:paraId="1D00E650"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b/>
          <w:bCs/>
          <w:kern w:val="0"/>
          <w:sz w:val="20"/>
          <w:szCs w:val="20"/>
          <w:lang w:eastAsia="pl-PL"/>
          <w14:ligatures w14:val="none"/>
        </w:rPr>
        <w:t>Testy potwierdzenia</w:t>
      </w:r>
      <w:r w:rsidRPr="007A1BE6">
        <w:rPr>
          <w:rFonts w:eastAsia="Times New Roman" w:cs="Calibri"/>
          <w:kern w:val="0"/>
          <w:sz w:val="20"/>
          <w:szCs w:val="20"/>
          <w:lang w:eastAsia="pl-PL"/>
          <w14:ligatures w14:val="none"/>
        </w:rPr>
        <w:t xml:space="preserve"> w kierunku HIV mogą być wykonywane:</w:t>
      </w:r>
    </w:p>
    <w:p w14:paraId="469057A4" w14:textId="77777777" w:rsidR="009F5E29" w:rsidRPr="007A1BE6" w:rsidRDefault="009F5E29" w:rsidP="009F5E29">
      <w:pPr>
        <w:numPr>
          <w:ilvl w:val="0"/>
          <w:numId w:val="69"/>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w ramach przekazanej Oferentowi dotacji, który uwzględni w ofercie koszty związane z usługą wykonania testów potwierdzenia lub </w:t>
      </w:r>
    </w:p>
    <w:p w14:paraId="2A7EFA7B" w14:textId="77777777" w:rsidR="009F5E29" w:rsidRPr="007A1BE6" w:rsidRDefault="009F5E29" w:rsidP="009F5E29">
      <w:pPr>
        <w:numPr>
          <w:ilvl w:val="0"/>
          <w:numId w:val="69"/>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we wskazanych przez Centrum laboratoriach i finansowane przez Krajowe Centrum ds. AIDS. </w:t>
      </w:r>
    </w:p>
    <w:p w14:paraId="645C1A98"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p>
    <w:p w14:paraId="3C753839"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Przy przesyłaniu próbki krwi na test potwierdzenia, laboratorium wykonujące test przesiewowy powinno przekazać następujące informacje o wyniku wykonanego badania przesiewowego:</w:t>
      </w:r>
    </w:p>
    <w:p w14:paraId="77FAB7F9" w14:textId="77777777" w:rsidR="009F5E29" w:rsidRPr="007A1BE6" w:rsidRDefault="009F5E29" w:rsidP="009F5E29">
      <w:pPr>
        <w:numPr>
          <w:ilvl w:val="0"/>
          <w:numId w:val="70"/>
        </w:numPr>
        <w:suppressAutoHyphens/>
        <w:spacing w:after="0" w:line="276" w:lineRule="auto"/>
        <w:ind w:left="360"/>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nazwę użytego testu, </w:t>
      </w:r>
    </w:p>
    <w:p w14:paraId="6870C06B" w14:textId="77777777" w:rsidR="009F5E29" w:rsidRPr="007A1BE6" w:rsidRDefault="009F5E29" w:rsidP="009F5E29">
      <w:pPr>
        <w:numPr>
          <w:ilvl w:val="0"/>
          <w:numId w:val="70"/>
        </w:numPr>
        <w:suppressAutoHyphens/>
        <w:spacing w:after="0" w:line="276" w:lineRule="auto"/>
        <w:ind w:left="360"/>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nazwę producenta, </w:t>
      </w:r>
    </w:p>
    <w:p w14:paraId="4892B78A" w14:textId="77777777" w:rsidR="009F5E29" w:rsidRPr="007A1BE6" w:rsidRDefault="009F5E29" w:rsidP="009F5E29">
      <w:pPr>
        <w:numPr>
          <w:ilvl w:val="0"/>
          <w:numId w:val="70"/>
        </w:numPr>
        <w:suppressAutoHyphens/>
        <w:spacing w:after="0" w:line="276" w:lineRule="auto"/>
        <w:ind w:left="360"/>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datę badania, </w:t>
      </w:r>
    </w:p>
    <w:p w14:paraId="3F980DD6" w14:textId="77777777" w:rsidR="009F5E29" w:rsidRPr="007A1BE6" w:rsidRDefault="009F5E29" w:rsidP="009F5E29">
      <w:pPr>
        <w:numPr>
          <w:ilvl w:val="0"/>
          <w:numId w:val="70"/>
        </w:numPr>
        <w:suppressAutoHyphens/>
        <w:spacing w:after="0" w:line="276" w:lineRule="auto"/>
        <w:ind w:left="360"/>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uzyskane wyniki, </w:t>
      </w:r>
    </w:p>
    <w:p w14:paraId="4757A960" w14:textId="77777777" w:rsidR="009F5E29" w:rsidRPr="007A1BE6" w:rsidRDefault="009F5E29" w:rsidP="009F5E29">
      <w:pPr>
        <w:numPr>
          <w:ilvl w:val="0"/>
          <w:numId w:val="70"/>
        </w:numPr>
        <w:suppressAutoHyphens/>
        <w:spacing w:after="0" w:line="276" w:lineRule="auto"/>
        <w:ind w:left="360"/>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odczyty prób badanych, </w:t>
      </w:r>
    </w:p>
    <w:p w14:paraId="0909B187" w14:textId="77777777" w:rsidR="009F5E29" w:rsidRPr="007A1BE6" w:rsidRDefault="009F5E29" w:rsidP="009F5E29">
      <w:pPr>
        <w:numPr>
          <w:ilvl w:val="0"/>
          <w:numId w:val="70"/>
        </w:numPr>
        <w:suppressAutoHyphens/>
        <w:spacing w:after="0" w:line="276" w:lineRule="auto"/>
        <w:ind w:left="360"/>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wartości punktów odcięcia.</w:t>
      </w:r>
    </w:p>
    <w:p w14:paraId="53EC3FDD" w14:textId="77777777" w:rsidR="009F5E29" w:rsidRPr="007A1BE6" w:rsidRDefault="009F5E29" w:rsidP="009F5E29">
      <w:pPr>
        <w:spacing w:after="0" w:line="276" w:lineRule="auto"/>
        <w:jc w:val="both"/>
        <w:rPr>
          <w:rFonts w:ascii="Calibri" w:eastAsia="Times New Roman" w:hAnsi="Calibri" w:cs="Calibri"/>
          <w:b/>
          <w:kern w:val="0"/>
          <w:sz w:val="20"/>
          <w:szCs w:val="20"/>
          <w:lang w:eastAsia="pl-PL"/>
          <w14:ligatures w14:val="none"/>
        </w:rPr>
      </w:pPr>
    </w:p>
    <w:p w14:paraId="295AE77D" w14:textId="4323827F" w:rsidR="009F5E29" w:rsidRPr="007A1BE6" w:rsidRDefault="009F5E29" w:rsidP="009F5E29">
      <w:pPr>
        <w:numPr>
          <w:ilvl w:val="1"/>
          <w:numId w:val="53"/>
        </w:numPr>
        <w:suppressAutoHyphens/>
        <w:spacing w:after="0" w:line="276" w:lineRule="auto"/>
        <w:ind w:left="720"/>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WYKONYWANIE SZYBKICH TESTÓW IMMUNOCHROMATOGRAFICZNYCH</w:t>
      </w:r>
      <w:r w:rsidR="00511C99">
        <w:rPr>
          <w:rFonts w:eastAsia="Times New Roman" w:cs="Calibri"/>
          <w:b/>
          <w:kern w:val="0"/>
          <w:sz w:val="20"/>
          <w:szCs w:val="20"/>
          <w:lang w:eastAsia="pl-PL"/>
          <w14:ligatures w14:val="none"/>
        </w:rPr>
        <w:t xml:space="preserve"> (KASETKOWYCH)</w:t>
      </w:r>
      <w:r w:rsidRPr="007A1BE6">
        <w:rPr>
          <w:rFonts w:eastAsia="Times New Roman" w:cs="Calibri"/>
          <w:b/>
          <w:kern w:val="0"/>
          <w:sz w:val="20"/>
          <w:szCs w:val="20"/>
          <w:lang w:eastAsia="pl-PL"/>
          <w14:ligatures w14:val="none"/>
        </w:rPr>
        <w:t xml:space="preserve"> III GENERACJI W KIERUNKU HIV</w:t>
      </w:r>
    </w:p>
    <w:p w14:paraId="1F6F76F6"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Szybki test wykonywany w ramach działań objętych umową z Krajowym Centrum ds. AIDS powinien być wykonany </w:t>
      </w:r>
      <w:r w:rsidRPr="007A1BE6">
        <w:rPr>
          <w:rFonts w:eastAsia="Times New Roman" w:cs="Calibri"/>
          <w:b/>
          <w:kern w:val="0"/>
          <w:sz w:val="20"/>
          <w:szCs w:val="20"/>
          <w:lang w:eastAsia="pl-PL"/>
          <w14:ligatures w14:val="none"/>
        </w:rPr>
        <w:t>wyłącznie w gabinecie zabiegowym w PKD</w:t>
      </w:r>
      <w:r w:rsidRPr="007A1BE6">
        <w:rPr>
          <w:rFonts w:eastAsia="Times New Roman" w:cs="Calibri"/>
          <w:kern w:val="0"/>
          <w:sz w:val="20"/>
          <w:szCs w:val="20"/>
          <w:lang w:eastAsia="pl-PL"/>
          <w14:ligatures w14:val="none"/>
        </w:rPr>
        <w:t>. Zgodnie z zaleceniami producenta, materiał do badania pobiera i interpretuje personel posiadający uprawnienia do pobierania krwi. W razie wątpliwości co do interpretacji wyniku, należy się skonsultować z doradcą, zawsze jednak osoba wykonująca badanie (pobranie krwi i wykonanie testu) koordynuje całą procedurę, aby nie doszło do pomylenia testów.</w:t>
      </w:r>
    </w:p>
    <w:p w14:paraId="123378F6" w14:textId="714F59CB"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Następnie wynik przekazywany jest doradcy, który omawia go z klientem </w:t>
      </w:r>
      <w:r w:rsidRPr="007A1BE6">
        <w:rPr>
          <w:rFonts w:eastAsia="Times New Roman" w:cs="Calibri"/>
          <w:b/>
          <w:kern w:val="0"/>
          <w:sz w:val="20"/>
          <w:szCs w:val="20"/>
          <w:lang w:eastAsia="pl-PL"/>
          <w14:ligatures w14:val="none"/>
        </w:rPr>
        <w:t>wyłącznie jako informację medyczną,</w:t>
      </w:r>
      <w:r w:rsidRPr="007A1BE6">
        <w:rPr>
          <w:rFonts w:eastAsia="Times New Roman" w:cs="Calibri"/>
          <w:kern w:val="0"/>
          <w:sz w:val="20"/>
          <w:szCs w:val="20"/>
          <w:lang w:eastAsia="pl-PL"/>
          <w14:ligatures w14:val="none"/>
        </w:rPr>
        <w:t xml:space="preserve"> a nie jako wynik badania. Wzór druku „Informacji medycznej” dostępny jako Załącznik A do Załącznika </w:t>
      </w:r>
      <w:r w:rsidR="005C4FBB">
        <w:rPr>
          <w:rFonts w:eastAsia="Times New Roman" w:cs="Calibri"/>
          <w:kern w:val="0"/>
          <w:sz w:val="20"/>
          <w:szCs w:val="20"/>
          <w:lang w:eastAsia="pl-PL"/>
          <w14:ligatures w14:val="none"/>
        </w:rPr>
        <w:br/>
      </w:r>
      <w:r w:rsidRPr="007A1BE6">
        <w:rPr>
          <w:rFonts w:eastAsia="Times New Roman" w:cs="Calibri"/>
          <w:kern w:val="0"/>
          <w:sz w:val="20"/>
          <w:szCs w:val="20"/>
          <w:lang w:eastAsia="pl-PL"/>
          <w14:ligatures w14:val="none"/>
        </w:rPr>
        <w:t xml:space="preserve">nr </w:t>
      </w:r>
      <w:r>
        <w:rPr>
          <w:rFonts w:eastAsia="Times New Roman" w:cs="Calibri"/>
          <w:kern w:val="0"/>
          <w:sz w:val="20"/>
          <w:szCs w:val="20"/>
          <w:lang w:eastAsia="pl-PL"/>
          <w14:ligatures w14:val="none"/>
        </w:rPr>
        <w:t>6</w:t>
      </w:r>
      <w:r w:rsidRPr="007A1BE6">
        <w:rPr>
          <w:rFonts w:eastAsia="Times New Roman" w:cs="Calibri"/>
          <w:kern w:val="0"/>
          <w:sz w:val="20"/>
          <w:szCs w:val="20"/>
          <w:lang w:eastAsia="pl-PL"/>
          <w14:ligatures w14:val="none"/>
        </w:rPr>
        <w:t> do Procedur.</w:t>
      </w:r>
    </w:p>
    <w:p w14:paraId="5BB434AE"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W razie wykrycia szybkim testem w badanej próbce krwi obecności przeciwciał anty-HIV, wykonuje się dalszą, pełną diagnostykę laboratoryjną, zgodnie ze standardami obowiązującymi w punktach konsultacyjno-diagnostycznych. Ujemny wynik testu szybkiego może zostać wydany pacjentowi jedynie </w:t>
      </w:r>
      <w:r w:rsidRPr="007A1BE6">
        <w:rPr>
          <w:rFonts w:eastAsia="Times New Roman" w:cs="Calibri"/>
          <w:b/>
          <w:kern w:val="0"/>
          <w:sz w:val="20"/>
          <w:szCs w:val="20"/>
          <w:lang w:eastAsia="pl-PL"/>
          <w14:ligatures w14:val="none"/>
        </w:rPr>
        <w:t>jako informacja medyczna</w:t>
      </w:r>
      <w:r w:rsidRPr="007A1BE6">
        <w:rPr>
          <w:rFonts w:eastAsia="Times New Roman" w:cs="Calibri"/>
          <w:kern w:val="0"/>
          <w:sz w:val="20"/>
          <w:szCs w:val="20"/>
          <w:lang w:eastAsia="pl-PL"/>
          <w14:ligatures w14:val="none"/>
        </w:rPr>
        <w:t>. Wynik reaktywny pozostaje w dokumentacji podmiotu wykonującego badanie.</w:t>
      </w:r>
    </w:p>
    <w:p w14:paraId="2B55E3B5" w14:textId="77777777" w:rsidR="009F5E29" w:rsidRPr="007A1BE6" w:rsidRDefault="009F5E29" w:rsidP="009F5E29">
      <w:pPr>
        <w:spacing w:after="0" w:line="276" w:lineRule="auto"/>
        <w:jc w:val="both"/>
        <w:rPr>
          <w:rFonts w:eastAsia="Times New Roman" w:cs="Calibri"/>
          <w:b/>
          <w:bCs/>
          <w:color w:val="000000"/>
          <w:kern w:val="0"/>
          <w:sz w:val="20"/>
          <w:szCs w:val="20"/>
          <w:lang w:eastAsia="pl-PL"/>
          <w14:ligatures w14:val="none"/>
        </w:rPr>
      </w:pPr>
    </w:p>
    <w:p w14:paraId="190D7132" w14:textId="77777777" w:rsidR="009F5E29" w:rsidRPr="007A1BE6" w:rsidRDefault="009F5E29" w:rsidP="009F5E29">
      <w:pPr>
        <w:spacing w:after="0" w:line="276" w:lineRule="auto"/>
        <w:jc w:val="both"/>
        <w:rPr>
          <w:rFonts w:ascii="Calibri" w:eastAsia="Times New Roman" w:hAnsi="Calibri" w:cs="Calibri"/>
          <w:b/>
          <w:bCs/>
          <w:color w:val="000000"/>
          <w:kern w:val="0"/>
          <w:sz w:val="20"/>
          <w:szCs w:val="20"/>
          <w:lang w:eastAsia="pl-PL"/>
          <w14:ligatures w14:val="none"/>
        </w:rPr>
      </w:pPr>
      <w:r w:rsidRPr="007A1BE6">
        <w:rPr>
          <w:rFonts w:eastAsia="Times New Roman" w:cs="Calibri"/>
          <w:b/>
          <w:bCs/>
          <w:color w:val="000000"/>
          <w:kern w:val="0"/>
          <w:sz w:val="20"/>
          <w:szCs w:val="20"/>
          <w:lang w:eastAsia="pl-PL"/>
          <w14:ligatures w14:val="none"/>
        </w:rPr>
        <w:lastRenderedPageBreak/>
        <w:t xml:space="preserve">W ramach pracy PKD dopuszcza się udział w programie międzynarodowej, </w:t>
      </w:r>
      <w:proofErr w:type="spellStart"/>
      <w:r w:rsidRPr="007A1BE6">
        <w:rPr>
          <w:rFonts w:eastAsia="Times New Roman" w:cs="Calibri"/>
          <w:b/>
          <w:bCs/>
          <w:color w:val="000000"/>
          <w:kern w:val="0"/>
          <w:sz w:val="20"/>
          <w:szCs w:val="20"/>
          <w:lang w:eastAsia="pl-PL"/>
          <w14:ligatures w14:val="none"/>
        </w:rPr>
        <w:t>zewnątrzlaboratoryjnej</w:t>
      </w:r>
      <w:proofErr w:type="spellEnd"/>
      <w:r w:rsidRPr="007A1BE6">
        <w:rPr>
          <w:rFonts w:eastAsia="Times New Roman" w:cs="Calibri"/>
          <w:b/>
          <w:bCs/>
          <w:color w:val="000000"/>
          <w:kern w:val="0"/>
          <w:sz w:val="20"/>
          <w:szCs w:val="20"/>
          <w:lang w:eastAsia="pl-PL"/>
          <w14:ligatures w14:val="none"/>
        </w:rPr>
        <w:t xml:space="preserve"> kontroli jakości, niezależnym od producenta testów (np. </w:t>
      </w:r>
      <w:proofErr w:type="spellStart"/>
      <w:r w:rsidRPr="007A1BE6">
        <w:rPr>
          <w:rFonts w:eastAsia="Times New Roman" w:cs="Calibri"/>
          <w:b/>
          <w:bCs/>
          <w:color w:val="000000"/>
          <w:kern w:val="0"/>
          <w:sz w:val="20"/>
          <w:szCs w:val="20"/>
          <w:lang w:eastAsia="pl-PL"/>
          <w14:ligatures w14:val="none"/>
        </w:rPr>
        <w:t>Labquality</w:t>
      </w:r>
      <w:proofErr w:type="spellEnd"/>
      <w:r w:rsidRPr="007A1BE6">
        <w:rPr>
          <w:rFonts w:eastAsia="Times New Roman" w:cs="Calibri"/>
          <w:b/>
          <w:bCs/>
          <w:color w:val="000000"/>
          <w:kern w:val="0"/>
          <w:sz w:val="20"/>
          <w:szCs w:val="20"/>
          <w:lang w:eastAsia="pl-PL"/>
          <w14:ligatures w14:val="none"/>
        </w:rPr>
        <w:t xml:space="preserve">, RIQAS, EQUAS lub równoważnym), przeznaczonym do szybkich testów przesiewowych. </w:t>
      </w:r>
    </w:p>
    <w:p w14:paraId="33BC47DB" w14:textId="77777777" w:rsidR="009F5E29" w:rsidRPr="007A1BE6" w:rsidRDefault="009F5E29" w:rsidP="009F5E29">
      <w:pPr>
        <w:spacing w:after="0" w:line="276" w:lineRule="auto"/>
        <w:jc w:val="both"/>
        <w:rPr>
          <w:rFonts w:eastAsia="Times New Roman" w:cs="Calibri"/>
          <w:b/>
          <w:kern w:val="0"/>
          <w:sz w:val="20"/>
          <w:szCs w:val="20"/>
          <w:lang w:eastAsia="pl-PL"/>
          <w14:ligatures w14:val="none"/>
        </w:rPr>
      </w:pPr>
    </w:p>
    <w:p w14:paraId="591D7B57"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b/>
          <w:kern w:val="0"/>
          <w:sz w:val="20"/>
          <w:szCs w:val="20"/>
          <w:lang w:eastAsia="pl-PL"/>
          <w14:ligatures w14:val="none"/>
        </w:rPr>
        <w:t>2.8.1 Wskazania i przeciwwskazania do wykonania szybkiego testu w kierunku HIV</w:t>
      </w:r>
    </w:p>
    <w:p w14:paraId="5B11B031" w14:textId="33AC0B54" w:rsidR="009F5E29" w:rsidRPr="007A1BE6" w:rsidRDefault="009F5E29" w:rsidP="009F5E29">
      <w:pPr>
        <w:spacing w:after="0" w:line="276" w:lineRule="auto"/>
        <w:jc w:val="both"/>
        <w:rPr>
          <w:rFonts w:ascii="Calibri" w:eastAsia="Times New Roman" w:hAnsi="Calibri" w:cs="Calibri"/>
          <w:b/>
          <w:kern w:val="0"/>
          <w:sz w:val="20"/>
          <w:szCs w:val="20"/>
          <w:lang w:eastAsia="pl-PL"/>
          <w14:ligatures w14:val="none"/>
        </w:rPr>
      </w:pPr>
      <w:r w:rsidRPr="007A1BE6">
        <w:rPr>
          <w:rFonts w:eastAsia="Times New Roman" w:cs="Calibri"/>
          <w:kern w:val="0"/>
          <w:sz w:val="20"/>
          <w:szCs w:val="20"/>
          <w:lang w:eastAsia="pl-PL"/>
          <w14:ligatures w14:val="none"/>
        </w:rPr>
        <w:t xml:space="preserve">Stosowane testy powinny posiadać certyfikat CE IVD, charakteryzować się zbliżoną do badań standardowych czułością i specyficznością, a placówki je wykonujące powinny bezwzględnie poddawać się okresowo kontroli specjalistycznej. Szybkie testy </w:t>
      </w:r>
      <w:r w:rsidRPr="007A1BE6">
        <w:rPr>
          <w:rFonts w:eastAsia="Times New Roman" w:cs="Calibri"/>
          <w:b/>
          <w:kern w:val="0"/>
          <w:sz w:val="20"/>
          <w:szCs w:val="20"/>
          <w:lang w:eastAsia="pl-PL"/>
          <w14:ligatures w14:val="none"/>
        </w:rPr>
        <w:t xml:space="preserve">nie są alternatywą dla klasycznych testów laboratoryjnych </w:t>
      </w:r>
      <w:r w:rsidRPr="007A1BE6">
        <w:rPr>
          <w:rFonts w:eastAsia="Times New Roman" w:cs="Calibri"/>
          <w:kern w:val="0"/>
          <w:sz w:val="20"/>
          <w:szCs w:val="20"/>
          <w:lang w:eastAsia="pl-PL"/>
          <w14:ligatures w14:val="none"/>
        </w:rPr>
        <w:t xml:space="preserve">– wskazania do wykonania szybkiego testu są węższe i nie zawsze jest możliwe zastąpienie testu laboratoryjnego testem szybkim. W związku z tym </w:t>
      </w:r>
      <w:r w:rsidRPr="007A1BE6">
        <w:rPr>
          <w:rFonts w:eastAsia="Times New Roman" w:cs="Calibri"/>
          <w:b/>
          <w:kern w:val="0"/>
          <w:sz w:val="20"/>
          <w:szCs w:val="20"/>
          <w:lang w:eastAsia="pl-PL"/>
          <w14:ligatures w14:val="none"/>
        </w:rPr>
        <w:t>trzeba bezwzględnie pamiętać o poniżej opisanych ograniczeniach szybkich testów.</w:t>
      </w:r>
    </w:p>
    <w:p w14:paraId="50A11DBE" w14:textId="29055AB5"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Wśród szybkich testów stosowane są testy III generacji, dla których okienko diagnostyczne jest dłuższe od testów IV generacji. Stąd też powinno się unikać wykonywania szybkich testów III generacji w grupie osób, u których nie upłynęło 12 tygodni od ostatniej ryzykownej sytuacji, z wyjątkiem, gdy:</w:t>
      </w:r>
    </w:p>
    <w:p w14:paraId="4FFEE8F9" w14:textId="77777777" w:rsidR="009F5E29" w:rsidRPr="007A1BE6" w:rsidRDefault="009F5E29" w:rsidP="009F5E29">
      <w:pPr>
        <w:numPr>
          <w:ilvl w:val="0"/>
          <w:numId w:val="71"/>
        </w:numPr>
        <w:suppressAutoHyphens/>
        <w:spacing w:after="0" w:line="276" w:lineRule="auto"/>
        <w:contextualSpacing/>
        <w:jc w:val="both"/>
        <w:rPr>
          <w:rFonts w:ascii="Calibri" w:eastAsia="Calibri" w:hAnsi="Calibri" w:cs="Calibri"/>
          <w:kern w:val="0"/>
          <w:sz w:val="20"/>
          <w:szCs w:val="20"/>
          <w:lang w:eastAsia="pl-PL"/>
          <w14:ligatures w14:val="none"/>
        </w:rPr>
      </w:pPr>
      <w:r w:rsidRPr="007A1BE6">
        <w:rPr>
          <w:rFonts w:eastAsia="Calibri" w:cs="Calibri"/>
          <w:kern w:val="0"/>
          <w:sz w:val="20"/>
          <w:szCs w:val="20"/>
          <w:lang w:eastAsia="pl-PL"/>
          <w14:ligatures w14:val="none"/>
        </w:rPr>
        <w:t>istnieje duże prawdopodobieństwo niezgłoszenia się klienta po wynik testu laboratoryjnego,</w:t>
      </w:r>
    </w:p>
    <w:p w14:paraId="013C8854" w14:textId="77777777" w:rsidR="009F5E29" w:rsidRPr="007A1BE6" w:rsidRDefault="009F5E29" w:rsidP="009F5E29">
      <w:pPr>
        <w:numPr>
          <w:ilvl w:val="0"/>
          <w:numId w:val="71"/>
        </w:numPr>
        <w:suppressAutoHyphens/>
        <w:spacing w:after="0" w:line="276" w:lineRule="auto"/>
        <w:contextualSpacing/>
        <w:jc w:val="both"/>
        <w:rPr>
          <w:rFonts w:ascii="Calibri" w:eastAsia="Calibri" w:hAnsi="Calibri" w:cs="Calibri"/>
          <w:kern w:val="0"/>
          <w:sz w:val="20"/>
          <w:szCs w:val="20"/>
          <w:lang w:eastAsia="pl-PL"/>
          <w14:ligatures w14:val="none"/>
        </w:rPr>
      </w:pPr>
      <w:r w:rsidRPr="007A1BE6">
        <w:rPr>
          <w:rFonts w:eastAsia="Calibri" w:cs="Calibri"/>
          <w:kern w:val="0"/>
          <w:sz w:val="20"/>
          <w:szCs w:val="20"/>
          <w:lang w:eastAsia="pl-PL"/>
          <w14:ligatures w14:val="none"/>
        </w:rPr>
        <w:t>klient chce wyjaśnić sytuację, która wydarzyła się przed 12 tygodniami,</w:t>
      </w:r>
    </w:p>
    <w:p w14:paraId="0A46B943" w14:textId="77777777" w:rsidR="009F5E29" w:rsidRPr="007A1BE6" w:rsidRDefault="009F5E29" w:rsidP="009F5E29">
      <w:pPr>
        <w:numPr>
          <w:ilvl w:val="0"/>
          <w:numId w:val="71"/>
        </w:numPr>
        <w:suppressAutoHyphens/>
        <w:spacing w:after="0" w:line="276" w:lineRule="auto"/>
        <w:contextualSpacing/>
        <w:jc w:val="both"/>
        <w:rPr>
          <w:rFonts w:ascii="Calibri" w:eastAsia="Calibri" w:hAnsi="Calibri" w:cs="Calibri"/>
          <w:kern w:val="0"/>
          <w:sz w:val="20"/>
          <w:szCs w:val="20"/>
          <w:lang w:eastAsia="pl-PL"/>
          <w14:ligatures w14:val="none"/>
        </w:rPr>
      </w:pPr>
      <w:r w:rsidRPr="007A1BE6">
        <w:rPr>
          <w:rFonts w:eastAsia="Calibri" w:cs="Calibri"/>
          <w:kern w:val="0"/>
          <w:sz w:val="20"/>
          <w:szCs w:val="20"/>
          <w:lang w:eastAsia="pl-PL"/>
          <w14:ligatures w14:val="none"/>
        </w:rPr>
        <w:t>oczekiwanie na wynik testu laboratoryjnego znacznie pogorszyłoby stan psychiczny klienta,</w:t>
      </w:r>
    </w:p>
    <w:p w14:paraId="563E0267" w14:textId="77777777" w:rsidR="009F5E29" w:rsidRPr="007A1BE6" w:rsidRDefault="009F5E29" w:rsidP="009F5E29">
      <w:pPr>
        <w:numPr>
          <w:ilvl w:val="0"/>
          <w:numId w:val="71"/>
        </w:numPr>
        <w:suppressAutoHyphens/>
        <w:spacing w:after="0" w:line="276" w:lineRule="auto"/>
        <w:contextualSpacing/>
        <w:jc w:val="both"/>
        <w:rPr>
          <w:rFonts w:ascii="Calibri" w:eastAsia="Calibri" w:hAnsi="Calibri" w:cs="Calibri"/>
          <w:kern w:val="0"/>
          <w:sz w:val="20"/>
          <w:szCs w:val="20"/>
          <w:lang w:eastAsia="pl-PL"/>
          <w14:ligatures w14:val="none"/>
        </w:rPr>
      </w:pPr>
      <w:r w:rsidRPr="007A1BE6">
        <w:rPr>
          <w:rFonts w:eastAsia="Calibri" w:cs="Calibri"/>
          <w:kern w:val="0"/>
          <w:sz w:val="20"/>
          <w:szCs w:val="20"/>
          <w:lang w:eastAsia="pl-PL"/>
          <w14:ligatures w14:val="none"/>
        </w:rPr>
        <w:t>są problemy z pobraniem krwi żylnej u klienta.</w:t>
      </w:r>
    </w:p>
    <w:p w14:paraId="23EEFE34" w14:textId="59E6BE75"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We wszystkich powyższych przypadkach od ostatniego ryzykownego zachowania powinno upłynąć minimum </w:t>
      </w:r>
      <w:r w:rsidR="005E56E0">
        <w:rPr>
          <w:rFonts w:eastAsia="Times New Roman" w:cs="Calibri"/>
          <w:kern w:val="0"/>
          <w:sz w:val="20"/>
          <w:szCs w:val="20"/>
          <w:lang w:eastAsia="pl-PL"/>
          <w14:ligatures w14:val="none"/>
        </w:rPr>
        <w:br/>
      </w:r>
      <w:r w:rsidRPr="007A1BE6">
        <w:rPr>
          <w:rFonts w:eastAsia="Times New Roman" w:cs="Calibri"/>
          <w:kern w:val="0"/>
          <w:sz w:val="20"/>
          <w:szCs w:val="20"/>
          <w:lang w:eastAsia="pl-PL"/>
          <w14:ligatures w14:val="none"/>
        </w:rPr>
        <w:t>4 tygodnie. Klienta należy bezwzględnie poinformować o konieczności powtórzenia badania testem laboratoryjnym.</w:t>
      </w:r>
    </w:p>
    <w:p w14:paraId="229AC558"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Bez względu na czas, jaki upłynął od ostatniego ryzykownego zachowania, szybki test </w:t>
      </w:r>
      <w:r w:rsidRPr="007A1BE6">
        <w:rPr>
          <w:rFonts w:eastAsia="Times New Roman" w:cs="Calibri"/>
          <w:b/>
          <w:kern w:val="0"/>
          <w:sz w:val="20"/>
          <w:szCs w:val="20"/>
          <w:u w:val="single"/>
          <w:lang w:eastAsia="pl-PL"/>
          <w14:ligatures w14:val="none"/>
        </w:rPr>
        <w:t>NIE POWINIEN</w:t>
      </w:r>
      <w:r w:rsidRPr="007A1BE6">
        <w:rPr>
          <w:rFonts w:eastAsia="Times New Roman" w:cs="Calibri"/>
          <w:kern w:val="0"/>
          <w:sz w:val="20"/>
          <w:szCs w:val="20"/>
          <w:lang w:eastAsia="pl-PL"/>
          <w14:ligatures w14:val="none"/>
        </w:rPr>
        <w:t xml:space="preserve"> być stosowany w diagnostyce zakażenia HIV u kobiet ciężarnych, z wyjątkiem sytuacji, kiedy w chwili wykonania badania czas do planowanego rozwiązania jest krótszy niż czas potrzebny na otrzymanie wyniku testu laboratoryjnego. </w:t>
      </w:r>
    </w:p>
    <w:p w14:paraId="26917A24"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p>
    <w:p w14:paraId="36078142" w14:textId="77777777" w:rsidR="009F5E29" w:rsidRPr="007A1BE6" w:rsidRDefault="009F5E29" w:rsidP="009F5E29">
      <w:pPr>
        <w:spacing w:after="0" w:line="276" w:lineRule="auto"/>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2.8.2 Wymagania, zastosowanie i zasada działania szybkich testów w kierunku HIV</w:t>
      </w:r>
    </w:p>
    <w:p w14:paraId="58F69412" w14:textId="3AF53DE9" w:rsidR="009F5E29" w:rsidRPr="007A1BE6" w:rsidRDefault="009F5E29" w:rsidP="009F5E29">
      <w:pPr>
        <w:spacing w:after="0" w:line="276" w:lineRule="auto"/>
        <w:jc w:val="both"/>
        <w:rPr>
          <w:rFonts w:ascii="Calibri" w:eastAsia="Times New Roman" w:hAnsi="Calibri" w:cs="Calibri"/>
          <w:b/>
          <w:i/>
          <w:kern w:val="0"/>
          <w:sz w:val="20"/>
          <w:szCs w:val="20"/>
          <w:u w:val="single"/>
          <w:lang w:eastAsia="pl-PL"/>
          <w14:ligatures w14:val="none"/>
        </w:rPr>
      </w:pPr>
      <w:r w:rsidRPr="00B4707D">
        <w:rPr>
          <w:rFonts w:eastAsia="Times New Roman" w:cs="Calibri"/>
          <w:kern w:val="0"/>
          <w:sz w:val="20"/>
          <w:szCs w:val="20"/>
          <w:lang w:eastAsia="pl-PL"/>
          <w14:ligatures w14:val="none"/>
        </w:rPr>
        <w:t xml:space="preserve">Zgodnie z </w:t>
      </w:r>
      <w:r w:rsidR="00B4707D" w:rsidRPr="00B4707D">
        <w:rPr>
          <w:rFonts w:eastAsia="Times New Roman" w:cs="Calibri"/>
          <w:kern w:val="0"/>
          <w:sz w:val="20"/>
          <w:szCs w:val="20"/>
          <w:lang w:eastAsia="pl-PL"/>
          <w14:ligatures w14:val="none"/>
        </w:rPr>
        <w:t xml:space="preserve">Rozporządzeniem Parlamentu Europejskiego i Rady (UE) 2017/746 z dnia 5 kwietnia 2017 r. w sprawie wyrobów medycznych do diagnostyki in vitro oraz uchylenia dyrektywy 98/79/WE i decyzji Komisji 2010/227/UE (Dz. U. UE. L. z 2017 r. Nr 117, str. 176 z </w:t>
      </w:r>
      <w:proofErr w:type="spellStart"/>
      <w:r w:rsidR="00B4707D" w:rsidRPr="00B4707D">
        <w:rPr>
          <w:rFonts w:eastAsia="Times New Roman" w:cs="Calibri"/>
          <w:kern w:val="0"/>
          <w:sz w:val="20"/>
          <w:szCs w:val="20"/>
          <w:lang w:eastAsia="pl-PL"/>
          <w14:ligatures w14:val="none"/>
        </w:rPr>
        <w:t>późn</w:t>
      </w:r>
      <w:proofErr w:type="spellEnd"/>
      <w:r w:rsidR="00B4707D" w:rsidRPr="00B4707D">
        <w:rPr>
          <w:rFonts w:eastAsia="Times New Roman" w:cs="Calibri"/>
          <w:kern w:val="0"/>
          <w:sz w:val="20"/>
          <w:szCs w:val="20"/>
          <w:lang w:eastAsia="pl-PL"/>
          <w14:ligatures w14:val="none"/>
        </w:rPr>
        <w:t>. zm.</w:t>
      </w:r>
      <w:proofErr w:type="gramStart"/>
      <w:r w:rsidR="00B4707D" w:rsidRPr="00B4707D">
        <w:rPr>
          <w:rFonts w:eastAsia="Times New Roman" w:cs="Calibri"/>
          <w:kern w:val="0"/>
          <w:sz w:val="20"/>
          <w:szCs w:val="20"/>
          <w:lang w:eastAsia="pl-PL"/>
          <w14:ligatures w14:val="none"/>
        </w:rPr>
        <w:t xml:space="preserve">) </w:t>
      </w:r>
      <w:r w:rsidRPr="00B4707D">
        <w:rPr>
          <w:rFonts w:eastAsia="Times New Roman" w:cs="Calibri"/>
          <w:kern w:val="0"/>
          <w:sz w:val="20"/>
          <w:szCs w:val="20"/>
          <w:lang w:eastAsia="pl-PL"/>
          <w14:ligatures w14:val="none"/>
        </w:rPr>
        <w:t>,</w:t>
      </w:r>
      <w:proofErr w:type="gramEnd"/>
      <w:r w:rsidRPr="00B4707D">
        <w:rPr>
          <w:rFonts w:eastAsia="Times New Roman" w:cs="Calibri"/>
          <w:kern w:val="0"/>
          <w:sz w:val="20"/>
          <w:szCs w:val="20"/>
          <w:lang w:eastAsia="pl-PL"/>
          <w14:ligatures w14:val="none"/>
        </w:rPr>
        <w:t xml:space="preserve"> szybkie testy muszą posiadać certyfikat CE IVD oraz być zarejestrowane w Urzędzie Rejestracji Produktów Leczniczych, Wyrobów Medycznych i Produktów Biobójczych (https://urpl.gov.pl/pl).</w:t>
      </w:r>
    </w:p>
    <w:p w14:paraId="069B613E"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Szybkie, jakościowe testy przeznaczone do diagnostyki zakażenia HIV mogą być wykonywane z krwi pełnej (kapilarnej, żylnej), surowicy i osocza krwi – w zależności od specyfikacji konkretnego testu. </w:t>
      </w:r>
    </w:p>
    <w:p w14:paraId="11EE2DD1"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p>
    <w:tbl>
      <w:tblPr>
        <w:tblW w:w="9062" w:type="dxa"/>
        <w:tblLayout w:type="fixed"/>
        <w:tblLook w:val="00A0" w:firstRow="1" w:lastRow="0" w:firstColumn="1" w:lastColumn="0" w:noHBand="0" w:noVBand="0"/>
      </w:tblPr>
      <w:tblGrid>
        <w:gridCol w:w="9062"/>
      </w:tblGrid>
      <w:tr w:rsidR="009F5E29" w:rsidRPr="007A1BE6" w14:paraId="0007131F" w14:textId="77777777" w:rsidTr="00CE591B">
        <w:tc>
          <w:tcPr>
            <w:tcW w:w="9062" w:type="dxa"/>
            <w:tcBorders>
              <w:top w:val="single" w:sz="4" w:space="0" w:color="000000"/>
              <w:left w:val="single" w:sz="4" w:space="0" w:color="000000"/>
              <w:bottom w:val="single" w:sz="4" w:space="0" w:color="000000"/>
              <w:right w:val="single" w:sz="4" w:space="0" w:color="000000"/>
            </w:tcBorders>
          </w:tcPr>
          <w:p w14:paraId="7960576E" w14:textId="4D758EF8" w:rsidR="009F5E29" w:rsidRPr="007A1BE6" w:rsidRDefault="009F5E29" w:rsidP="00CE591B">
            <w:pPr>
              <w:spacing w:after="0" w:line="276" w:lineRule="auto"/>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 xml:space="preserve">Rodzaj materiału, z którego wykonywany jest szybki test, zawsze musi być dostosowany do warunków lokalowych, kwalifikacji personelu a </w:t>
            </w:r>
            <w:r w:rsidR="003C62A8" w:rsidRPr="007A1BE6">
              <w:rPr>
                <w:rFonts w:eastAsia="Times New Roman" w:cs="Calibri"/>
                <w:b/>
                <w:kern w:val="0"/>
                <w:sz w:val="20"/>
                <w:szCs w:val="20"/>
                <w:lang w:eastAsia="pl-PL"/>
                <w14:ligatures w14:val="none"/>
              </w:rPr>
              <w:t>także nie</w:t>
            </w:r>
            <w:r w:rsidRPr="007A1BE6">
              <w:rPr>
                <w:rFonts w:eastAsia="Times New Roman" w:cs="Calibri"/>
                <w:b/>
                <w:kern w:val="0"/>
                <w:sz w:val="20"/>
                <w:szCs w:val="20"/>
                <w:lang w:eastAsia="pl-PL"/>
                <w14:ligatures w14:val="none"/>
              </w:rPr>
              <w:t xml:space="preserve"> może narażać pracowników oraz klienta na zakażenie HIV lub innymi wirusami przenoszonymi drogą krwiopochodną. Dlatego należy bezwzględnie przestrzegać zasad </w:t>
            </w:r>
            <w:r w:rsidR="00511C99">
              <w:rPr>
                <w:rFonts w:eastAsia="Times New Roman" w:cs="Calibri"/>
                <w:b/>
                <w:kern w:val="0"/>
                <w:sz w:val="20"/>
                <w:szCs w:val="20"/>
                <w:lang w:eastAsia="pl-PL"/>
                <w14:ligatures w14:val="none"/>
              </w:rPr>
              <w:t xml:space="preserve">aseptyki, </w:t>
            </w:r>
            <w:r w:rsidR="001E2426">
              <w:rPr>
                <w:rFonts w:eastAsia="Times New Roman" w:cs="Calibri"/>
                <w:b/>
                <w:kern w:val="0"/>
                <w:sz w:val="20"/>
                <w:szCs w:val="20"/>
                <w:lang w:eastAsia="pl-PL"/>
                <w14:ligatures w14:val="none"/>
              </w:rPr>
              <w:t xml:space="preserve">antyseptyki, </w:t>
            </w:r>
            <w:r w:rsidRPr="007A1BE6">
              <w:rPr>
                <w:rFonts w:eastAsia="Times New Roman" w:cs="Calibri"/>
                <w:b/>
                <w:kern w:val="0"/>
                <w:sz w:val="20"/>
                <w:szCs w:val="20"/>
                <w:lang w:eastAsia="pl-PL"/>
                <w14:ligatures w14:val="none"/>
              </w:rPr>
              <w:t>higieny</w:t>
            </w:r>
            <w:r w:rsidR="00511C99">
              <w:rPr>
                <w:rFonts w:eastAsia="Times New Roman" w:cs="Calibri"/>
                <w:b/>
                <w:kern w:val="0"/>
                <w:sz w:val="20"/>
                <w:szCs w:val="20"/>
                <w:lang w:eastAsia="pl-PL"/>
                <w14:ligatures w14:val="none"/>
              </w:rPr>
              <w:t xml:space="preserve">, bezpieczeństwa biologicznego </w:t>
            </w:r>
            <w:r w:rsidRPr="007A1BE6">
              <w:rPr>
                <w:rFonts w:eastAsia="Times New Roman" w:cs="Calibri"/>
                <w:b/>
                <w:kern w:val="0"/>
                <w:sz w:val="20"/>
                <w:szCs w:val="20"/>
                <w:lang w:eastAsia="pl-PL"/>
                <w14:ligatures w14:val="none"/>
              </w:rPr>
              <w:t>oraz stosować środki ochrony osobistej w celu zapewnienia ochrony pacjentowi oraz osobie wykonującej test.</w:t>
            </w:r>
          </w:p>
        </w:tc>
      </w:tr>
    </w:tbl>
    <w:p w14:paraId="2A753EFD"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ab/>
      </w:r>
      <w:r w:rsidRPr="007A1BE6">
        <w:rPr>
          <w:rFonts w:eastAsia="Times New Roman" w:cs="Calibri"/>
          <w:kern w:val="0"/>
          <w:sz w:val="20"/>
          <w:szCs w:val="20"/>
          <w:lang w:eastAsia="pl-PL"/>
          <w14:ligatures w14:val="none"/>
        </w:rPr>
        <w:tab/>
      </w:r>
    </w:p>
    <w:p w14:paraId="6EFE48A0" w14:textId="77777777" w:rsidR="009F5E29" w:rsidRPr="007A1BE6" w:rsidRDefault="009F5E29" w:rsidP="009F5E29">
      <w:pPr>
        <w:spacing w:after="0" w:line="276" w:lineRule="auto"/>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2.8.3 Materiał do badania szybkim testem</w:t>
      </w:r>
      <w:r w:rsidRPr="007A1BE6">
        <w:rPr>
          <w:rFonts w:eastAsia="Times New Roman" w:cs="Calibri"/>
          <w:b/>
          <w:kern w:val="0"/>
          <w:sz w:val="20"/>
          <w:szCs w:val="20"/>
          <w:lang w:eastAsia="pl-PL"/>
          <w14:ligatures w14:val="none"/>
        </w:rPr>
        <w:tab/>
      </w:r>
    </w:p>
    <w:p w14:paraId="2C350C00"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Rodzaj użytego materiału do badania musi być zgodny z instrukcją wykonania badania dotyczącą danego testu. Użycie innego materiału może prowadzić do otrzymania wyniku fałszywie dodatniego lub fałszywie ujemnego.</w:t>
      </w:r>
    </w:p>
    <w:p w14:paraId="0A1A28CE" w14:textId="02126B6E"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Poniżej znajdują się ogólne zasady pobierania materiału, jednak przed wykonaniem testu należy zapoznać się z instrukcją wykonania badania, która może nieco różnić się od poniższych zasad. </w:t>
      </w:r>
    </w:p>
    <w:p w14:paraId="289C2148" w14:textId="77777777" w:rsidR="009F5E29" w:rsidRDefault="009F5E29" w:rsidP="009F5E29">
      <w:pPr>
        <w:spacing w:after="0" w:line="276" w:lineRule="auto"/>
        <w:jc w:val="both"/>
        <w:rPr>
          <w:rFonts w:ascii="Calibri" w:eastAsia="Times New Roman" w:hAnsi="Calibri" w:cs="Calibri"/>
          <w:kern w:val="0"/>
          <w:sz w:val="20"/>
          <w:szCs w:val="20"/>
          <w:lang w:eastAsia="pl-PL"/>
          <w14:ligatures w14:val="none"/>
        </w:rPr>
      </w:pPr>
    </w:p>
    <w:p w14:paraId="03350D58" w14:textId="77777777" w:rsidR="00511C99" w:rsidRDefault="00511C99" w:rsidP="009F5E29">
      <w:pPr>
        <w:spacing w:after="0" w:line="276" w:lineRule="auto"/>
        <w:jc w:val="both"/>
        <w:rPr>
          <w:rFonts w:ascii="Calibri" w:eastAsia="Times New Roman" w:hAnsi="Calibri" w:cs="Calibri"/>
          <w:kern w:val="0"/>
          <w:sz w:val="20"/>
          <w:szCs w:val="20"/>
          <w:lang w:eastAsia="pl-PL"/>
          <w14:ligatures w14:val="none"/>
        </w:rPr>
      </w:pPr>
    </w:p>
    <w:p w14:paraId="1EC542CB" w14:textId="77777777" w:rsidR="00511C99" w:rsidRDefault="00511C99" w:rsidP="009F5E29">
      <w:pPr>
        <w:spacing w:after="0" w:line="276" w:lineRule="auto"/>
        <w:jc w:val="both"/>
        <w:rPr>
          <w:rFonts w:ascii="Calibri" w:eastAsia="Times New Roman" w:hAnsi="Calibri" w:cs="Calibri"/>
          <w:kern w:val="0"/>
          <w:sz w:val="20"/>
          <w:szCs w:val="20"/>
          <w:lang w:eastAsia="pl-PL"/>
          <w14:ligatures w14:val="none"/>
        </w:rPr>
      </w:pPr>
    </w:p>
    <w:p w14:paraId="5EB747DF" w14:textId="77777777" w:rsidR="00511C99" w:rsidRPr="007A1BE6" w:rsidRDefault="00511C99" w:rsidP="009F5E29">
      <w:pPr>
        <w:spacing w:after="0" w:line="276" w:lineRule="auto"/>
        <w:jc w:val="both"/>
        <w:rPr>
          <w:rFonts w:ascii="Calibri" w:eastAsia="Times New Roman" w:hAnsi="Calibri" w:cs="Calibri"/>
          <w:kern w:val="0"/>
          <w:sz w:val="20"/>
          <w:szCs w:val="20"/>
          <w:lang w:eastAsia="pl-PL"/>
          <w14:ligatures w14:val="none"/>
        </w:rPr>
      </w:pPr>
    </w:p>
    <w:p w14:paraId="18B95F5E" w14:textId="77777777" w:rsidR="009F5E29" w:rsidRPr="007A1BE6" w:rsidRDefault="009F5E29" w:rsidP="009F5E29">
      <w:pPr>
        <w:spacing w:after="0" w:line="276" w:lineRule="auto"/>
        <w:jc w:val="both"/>
        <w:rPr>
          <w:rFonts w:ascii="Calibri" w:eastAsia="Times New Roman" w:hAnsi="Calibri" w:cs="Calibri"/>
          <w:b/>
          <w:kern w:val="0"/>
          <w:sz w:val="20"/>
          <w:szCs w:val="20"/>
          <w:lang w:eastAsia="pl-PL"/>
          <w14:ligatures w14:val="none"/>
        </w:rPr>
      </w:pPr>
      <w:bookmarkStart w:id="7" w:name="_Hlk194390268"/>
      <w:r w:rsidRPr="007A1BE6">
        <w:rPr>
          <w:rFonts w:eastAsia="Times New Roman" w:cs="Calibri"/>
          <w:b/>
          <w:kern w:val="0"/>
          <w:sz w:val="20"/>
          <w:szCs w:val="20"/>
          <w:lang w:eastAsia="pl-PL"/>
          <w14:ligatures w14:val="none"/>
        </w:rPr>
        <w:lastRenderedPageBreak/>
        <w:t>Sposób pobierania próbek:</w:t>
      </w:r>
    </w:p>
    <w:p w14:paraId="1791B7B1" w14:textId="77777777" w:rsidR="009F5E29" w:rsidRPr="007A1BE6" w:rsidRDefault="009F5E29" w:rsidP="00010566">
      <w:pPr>
        <w:numPr>
          <w:ilvl w:val="0"/>
          <w:numId w:val="99"/>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Krew pełna (włośniczkowa) pobrana przez nakłucie opuszki palca. </w:t>
      </w:r>
    </w:p>
    <w:p w14:paraId="4C40B5D3"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Przed nakłuciem palce powinny zostać umyte, ogrzane i osuszone, ponieważ w zbyt zimnych tkankach przepływ krwi jest zmniejszony, przez co próbka krwi może być zbyt mała. Aby poprawić krążenie można umyć ręce ciepłą wodą lub delikatnie je masować od wnętrza dłoni do czubka palca. Można też przez chwilę trzymać rękę swobodnie opuszczoną. Najlepszym miejscem do pobierania krwi jest bok opuszki palca na wysokości paznokcia. Pierwszą kroplę krwi należy usunąć sterylnym gazikiem. </w:t>
      </w:r>
    </w:p>
    <w:p w14:paraId="698C4627" w14:textId="5F012A75"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Do pobrania krwi należy używać kapilar z EDTA lub zakraplacza, a próbki powinny być zbadane niezwłocznie </w:t>
      </w:r>
      <w:r w:rsidR="005E56E0">
        <w:rPr>
          <w:rFonts w:eastAsia="Times New Roman" w:cs="Calibri"/>
          <w:kern w:val="0"/>
          <w:sz w:val="20"/>
          <w:szCs w:val="20"/>
          <w:lang w:eastAsia="pl-PL"/>
          <w14:ligatures w14:val="none"/>
        </w:rPr>
        <w:br/>
      </w:r>
      <w:r w:rsidRPr="007A1BE6">
        <w:rPr>
          <w:rFonts w:eastAsia="Times New Roman" w:cs="Calibri"/>
          <w:kern w:val="0"/>
          <w:sz w:val="20"/>
          <w:szCs w:val="20"/>
          <w:lang w:eastAsia="pl-PL"/>
          <w14:ligatures w14:val="none"/>
        </w:rPr>
        <w:t>po pobraniu.</w:t>
      </w:r>
    </w:p>
    <w:p w14:paraId="456C3297" w14:textId="77777777" w:rsidR="009F5E29" w:rsidRPr="007A1BE6" w:rsidRDefault="009F5E29" w:rsidP="00010566">
      <w:pPr>
        <w:pStyle w:val="Akapitzlist"/>
        <w:numPr>
          <w:ilvl w:val="0"/>
          <w:numId w:val="99"/>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Krew pełna pobrana przez nakłucie żyły (dopuszczalne jest użycie antykoagulantów wymienionych </w:t>
      </w:r>
      <w:r w:rsidRPr="007A1BE6">
        <w:rPr>
          <w:rFonts w:eastAsia="Times New Roman" w:cs="Calibri"/>
          <w:kern w:val="0"/>
          <w:sz w:val="20"/>
          <w:szCs w:val="20"/>
          <w:lang w:eastAsia="pl-PL"/>
          <w14:ligatures w14:val="none"/>
        </w:rPr>
        <w:br/>
        <w:t xml:space="preserve">w instrukcji wykonania badania, a najczęściej są to: EDTA, heparyna litowa, cytrynian sodu). </w:t>
      </w:r>
    </w:p>
    <w:p w14:paraId="62DD9E53"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sz w:val="20"/>
          <w:szCs w:val="20"/>
        </w:rPr>
        <w:t>Tego rodzaju sposób pobrania może być wykonywany jedynie przez personel fachowy posiadający uprawnienia do pobierania krwi.</w:t>
      </w:r>
    </w:p>
    <w:p w14:paraId="6B0FBD54" w14:textId="48EA9A7E"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Wybierając miejsce wkłucia, należy ułożyć ramię pacjenta skierowane w dół</w:t>
      </w:r>
      <w:r>
        <w:rPr>
          <w:rFonts w:eastAsia="Times New Roman" w:cs="Calibri"/>
          <w:kern w:val="0"/>
          <w:sz w:val="20"/>
          <w:szCs w:val="20"/>
          <w:lang w:eastAsia="pl-PL"/>
          <w14:ligatures w14:val="none"/>
        </w:rPr>
        <w:t>,</w:t>
      </w:r>
      <w:r w:rsidRPr="007A1BE6">
        <w:rPr>
          <w:rFonts w:eastAsia="Times New Roman" w:cs="Calibri"/>
          <w:kern w:val="0"/>
          <w:sz w:val="20"/>
          <w:szCs w:val="20"/>
          <w:lang w:eastAsia="pl-PL"/>
          <w14:ligatures w14:val="none"/>
        </w:rPr>
        <w:t xml:space="preserve"> w pozycji wyprostowanej. Żyłami pierwszego wyboru powinny być, w miarę możliwości, żyły znajdujące się w dole łokciowym. Wkłucia można wykonać także do żyły grzbietowej dłoni, jednak wyłącznie w przypadku, gdy inne żyły nie są dostępne. Założyć </w:t>
      </w:r>
      <w:proofErr w:type="spellStart"/>
      <w:r w:rsidRPr="007A1BE6">
        <w:rPr>
          <w:rFonts w:eastAsia="Times New Roman" w:cs="Calibri"/>
          <w:kern w:val="0"/>
          <w:sz w:val="20"/>
          <w:szCs w:val="20"/>
          <w:lang w:eastAsia="pl-PL"/>
          <w14:ligatures w14:val="none"/>
        </w:rPr>
        <w:t>stazę</w:t>
      </w:r>
      <w:proofErr w:type="spellEnd"/>
      <w:r w:rsidRPr="007A1BE6">
        <w:rPr>
          <w:rFonts w:eastAsia="Times New Roman" w:cs="Calibri"/>
          <w:kern w:val="0"/>
          <w:sz w:val="20"/>
          <w:szCs w:val="20"/>
          <w:lang w:eastAsia="pl-PL"/>
          <w14:ligatures w14:val="none"/>
        </w:rPr>
        <w:t xml:space="preserve">, zdezynfekować miejsce wkłucia, żyłę nakłuć, ustawiając igłę ściętą krawędzią do góry, wbić igłę pod kątem 5-30 stopni na głębokość 0,5 cm, umieścić probówkę (zwykle z EDTA jako antykoagulantem) w uchwycie, </w:t>
      </w:r>
      <w:r w:rsidR="005E56E0">
        <w:rPr>
          <w:rFonts w:eastAsia="Times New Roman" w:cs="Calibri"/>
          <w:kern w:val="0"/>
          <w:sz w:val="20"/>
          <w:szCs w:val="20"/>
          <w:lang w:eastAsia="pl-PL"/>
          <w14:ligatures w14:val="none"/>
        </w:rPr>
        <w:br/>
      </w:r>
      <w:r w:rsidRPr="007A1BE6">
        <w:rPr>
          <w:rFonts w:eastAsia="Times New Roman" w:cs="Calibri"/>
          <w:kern w:val="0"/>
          <w:sz w:val="20"/>
          <w:szCs w:val="20"/>
          <w:lang w:eastAsia="pl-PL"/>
          <w14:ligatures w14:val="none"/>
        </w:rPr>
        <w:t xml:space="preserve">w którym dochodzi do przekłucia zatyczki i wypełnienia krwią do znacznika (technika próżniowa) lub powolne wycofanie tłoka (technika aspiracyjna). Zwolnić </w:t>
      </w:r>
      <w:proofErr w:type="spellStart"/>
      <w:r w:rsidRPr="007A1BE6">
        <w:rPr>
          <w:rFonts w:eastAsia="Times New Roman" w:cs="Calibri"/>
          <w:kern w:val="0"/>
          <w:sz w:val="20"/>
          <w:szCs w:val="20"/>
          <w:lang w:eastAsia="pl-PL"/>
          <w14:ligatures w14:val="none"/>
        </w:rPr>
        <w:t>stazę</w:t>
      </w:r>
      <w:proofErr w:type="spellEnd"/>
      <w:r w:rsidRPr="007A1BE6">
        <w:rPr>
          <w:rFonts w:eastAsia="Times New Roman" w:cs="Calibri"/>
          <w:kern w:val="0"/>
          <w:sz w:val="20"/>
          <w:szCs w:val="20"/>
          <w:lang w:eastAsia="pl-PL"/>
          <w14:ligatures w14:val="none"/>
        </w:rPr>
        <w:t xml:space="preserve">, wyciągnąć igłę, aktywować mechanizm zabezpieczający, umieścić igłę w pojemniku na odpady zakaźne i delikatnie kilkakrotnie (około 5 razy) obrócić probówkę o 180 stopni w celu wymieszania krwi z antykoagulantem. Opatrzyć miejsce wkłucia plastrem lub opatrunkiem. </w:t>
      </w:r>
      <w:r w:rsidR="00511C99">
        <w:rPr>
          <w:rFonts w:eastAsia="Times New Roman" w:cs="Calibri"/>
          <w:kern w:val="0"/>
          <w:sz w:val="20"/>
          <w:szCs w:val="20"/>
          <w:lang w:eastAsia="pl-PL"/>
          <w14:ligatures w14:val="none"/>
        </w:rPr>
        <w:t xml:space="preserve">Należy poinformować pacjenta, </w:t>
      </w:r>
      <w:r w:rsidR="00B2780D">
        <w:rPr>
          <w:rFonts w:eastAsia="Times New Roman" w:cs="Calibri"/>
          <w:kern w:val="0"/>
          <w:sz w:val="20"/>
          <w:szCs w:val="20"/>
          <w:lang w:eastAsia="pl-PL"/>
          <w14:ligatures w14:val="none"/>
        </w:rPr>
        <w:t>ż</w:t>
      </w:r>
      <w:r w:rsidR="00511C99">
        <w:rPr>
          <w:rFonts w:eastAsia="Times New Roman" w:cs="Calibri"/>
          <w:kern w:val="0"/>
          <w:sz w:val="20"/>
          <w:szCs w:val="20"/>
          <w:lang w:eastAsia="pl-PL"/>
          <w14:ligatures w14:val="none"/>
        </w:rPr>
        <w:t xml:space="preserve">e w celu </w:t>
      </w:r>
      <w:r w:rsidR="00B2780D">
        <w:rPr>
          <w:rFonts w:eastAsia="Times New Roman" w:cs="Calibri"/>
          <w:kern w:val="0"/>
          <w:sz w:val="20"/>
          <w:szCs w:val="20"/>
          <w:lang w:eastAsia="pl-PL"/>
          <w14:ligatures w14:val="none"/>
        </w:rPr>
        <w:t xml:space="preserve">zapobieżenia krwawieniu i powstaniu krwiaka po zakończeniu pobrania krwi, pacjent powinien uciskać miejsce ukłucia przez co najmniej 3-5 minut. </w:t>
      </w:r>
      <w:r w:rsidRPr="007A1BE6">
        <w:rPr>
          <w:rFonts w:eastAsia="Times New Roman" w:cs="Calibri"/>
          <w:kern w:val="0"/>
          <w:sz w:val="20"/>
          <w:szCs w:val="20"/>
          <w:lang w:eastAsia="pl-PL"/>
          <w14:ligatures w14:val="none"/>
        </w:rPr>
        <w:t>W razie potrzeby wykonania testu z krwi pobranej w ten sposób należy (pamiętając o stosowaniu środków ochrony osobistej) odkręcić probówkę, pobrać krew do kapilary, nanieść krew na pole absorpcyjne próbki, a następnie dodać dołączonego buforu.</w:t>
      </w:r>
    </w:p>
    <w:bookmarkEnd w:id="7"/>
    <w:p w14:paraId="6B8BE1D7" w14:textId="44BD918F" w:rsidR="009F5E29" w:rsidRPr="007A1BE6" w:rsidRDefault="005E56E0" w:rsidP="009F5E29">
      <w:pPr>
        <w:spacing w:after="0" w:line="276" w:lineRule="auto"/>
        <w:jc w:val="both"/>
        <w:rPr>
          <w:rFonts w:ascii="Calibri" w:eastAsia="Times New Roman" w:hAnsi="Calibri" w:cs="Calibri"/>
          <w:b/>
          <w:bCs/>
          <w:kern w:val="0"/>
          <w:sz w:val="20"/>
          <w:szCs w:val="20"/>
          <w:lang w:eastAsia="pl-PL"/>
          <w14:ligatures w14:val="none"/>
        </w:rPr>
      </w:pPr>
      <w:r>
        <w:rPr>
          <w:rFonts w:eastAsia="Times New Roman" w:cs="Calibri"/>
          <w:b/>
          <w:bCs/>
          <w:kern w:val="0"/>
          <w:sz w:val="20"/>
          <w:szCs w:val="20"/>
          <w:lang w:eastAsia="pl-PL"/>
          <w14:ligatures w14:val="none"/>
        </w:rPr>
        <w:br/>
      </w:r>
      <w:r w:rsidR="009F5E29" w:rsidRPr="007A1BE6">
        <w:rPr>
          <w:rFonts w:eastAsia="Times New Roman" w:cs="Calibri"/>
          <w:b/>
          <w:bCs/>
          <w:kern w:val="0"/>
          <w:sz w:val="20"/>
          <w:szCs w:val="20"/>
          <w:lang w:eastAsia="pl-PL"/>
          <w14:ligatures w14:val="none"/>
        </w:rPr>
        <w:t>Interferencje oraz trwałość materiału:</w:t>
      </w:r>
    </w:p>
    <w:p w14:paraId="7063DFA7" w14:textId="0415FFF0"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W przypadku większości testów nieznaczna hemoliza, lipemia, </w:t>
      </w:r>
      <w:proofErr w:type="spellStart"/>
      <w:r w:rsidRPr="007A1BE6">
        <w:rPr>
          <w:rFonts w:eastAsia="Times New Roman" w:cs="Calibri"/>
          <w:kern w:val="0"/>
          <w:sz w:val="20"/>
          <w:szCs w:val="20"/>
          <w:lang w:eastAsia="pl-PL"/>
          <w14:ligatures w14:val="none"/>
        </w:rPr>
        <w:t>bilirubinemia</w:t>
      </w:r>
      <w:proofErr w:type="spellEnd"/>
      <w:r w:rsidRPr="007A1BE6">
        <w:rPr>
          <w:rFonts w:eastAsia="Times New Roman" w:cs="Calibri"/>
          <w:kern w:val="0"/>
          <w:sz w:val="20"/>
          <w:szCs w:val="20"/>
          <w:lang w:eastAsia="pl-PL"/>
          <w14:ligatures w14:val="none"/>
        </w:rPr>
        <w:t>, obecność biotyny (do 20 </w:t>
      </w:r>
      <w:proofErr w:type="spellStart"/>
      <w:r w:rsidRPr="007A1BE6">
        <w:rPr>
          <w:rFonts w:eastAsia="Times New Roman" w:cs="Calibri"/>
          <w:kern w:val="0"/>
          <w:sz w:val="20"/>
          <w:szCs w:val="20"/>
          <w:lang w:eastAsia="pl-PL"/>
          <w14:ligatures w14:val="none"/>
        </w:rPr>
        <w:t>μg</w:t>
      </w:r>
      <w:proofErr w:type="spellEnd"/>
      <w:r w:rsidRPr="007A1BE6">
        <w:rPr>
          <w:rFonts w:eastAsia="Times New Roman" w:cs="Calibri"/>
          <w:kern w:val="0"/>
          <w:sz w:val="20"/>
          <w:szCs w:val="20"/>
          <w:lang w:eastAsia="pl-PL"/>
          <w14:ligatures w14:val="none"/>
        </w:rPr>
        <w:t xml:space="preserve">/ml) </w:t>
      </w:r>
      <w:r w:rsidR="005E56E0">
        <w:rPr>
          <w:rFonts w:eastAsia="Times New Roman" w:cs="Calibri"/>
          <w:kern w:val="0"/>
          <w:sz w:val="20"/>
          <w:szCs w:val="20"/>
          <w:lang w:eastAsia="pl-PL"/>
          <w14:ligatures w14:val="none"/>
        </w:rPr>
        <w:br/>
      </w:r>
      <w:r w:rsidRPr="007A1BE6">
        <w:rPr>
          <w:rFonts w:eastAsia="Times New Roman" w:cs="Calibri"/>
          <w:kern w:val="0"/>
          <w:sz w:val="20"/>
          <w:szCs w:val="20"/>
          <w:lang w:eastAsia="pl-PL"/>
          <w14:ligatures w14:val="none"/>
        </w:rPr>
        <w:t xml:space="preserve">nie mają istotnego wpływu na wynik oznaczenia. Przeważająca część testów nie wykazuje również reakcji krzyżowych w badaniach z pozytywnymi próbkami </w:t>
      </w:r>
      <w:proofErr w:type="spellStart"/>
      <w:r w:rsidRPr="007A1BE6">
        <w:rPr>
          <w:rFonts w:eastAsia="Times New Roman" w:cs="Calibri"/>
          <w:kern w:val="0"/>
          <w:sz w:val="20"/>
          <w:szCs w:val="20"/>
          <w:lang w:eastAsia="pl-PL"/>
          <w14:ligatures w14:val="none"/>
        </w:rPr>
        <w:t>HBs</w:t>
      </w:r>
      <w:proofErr w:type="spellEnd"/>
      <w:r w:rsidRPr="007A1BE6">
        <w:rPr>
          <w:rFonts w:eastAsia="Times New Roman" w:cs="Calibri"/>
          <w:kern w:val="0"/>
          <w:sz w:val="20"/>
          <w:szCs w:val="20"/>
          <w:lang w:eastAsia="pl-PL"/>
          <w14:ligatures w14:val="none"/>
        </w:rPr>
        <w:t>, HCV, HEV, Czynnik reumatoidalny (RF), CMV, EBV, Malaria, HSV. W razie wątpliwości należy zapoznać się z instrukcją wykonania badania.</w:t>
      </w:r>
    </w:p>
    <w:p w14:paraId="4287EEE5"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p>
    <w:tbl>
      <w:tblPr>
        <w:tblW w:w="9062" w:type="dxa"/>
        <w:jc w:val="center"/>
        <w:tblLayout w:type="fixed"/>
        <w:tblLook w:val="00A0" w:firstRow="1" w:lastRow="0" w:firstColumn="1" w:lastColumn="0" w:noHBand="0" w:noVBand="0"/>
      </w:tblPr>
      <w:tblGrid>
        <w:gridCol w:w="750"/>
        <w:gridCol w:w="1104"/>
        <w:gridCol w:w="2957"/>
        <w:gridCol w:w="2270"/>
        <w:gridCol w:w="1981"/>
      </w:tblGrid>
      <w:tr w:rsidR="009F5E29" w:rsidRPr="007A1BE6" w14:paraId="41CCDACE" w14:textId="77777777" w:rsidTr="00CE591B">
        <w:trPr>
          <w:jc w:val="center"/>
        </w:trPr>
        <w:tc>
          <w:tcPr>
            <w:tcW w:w="1854" w:type="dxa"/>
            <w:gridSpan w:val="2"/>
            <w:tcBorders>
              <w:top w:val="single" w:sz="4" w:space="0" w:color="000000"/>
              <w:left w:val="single" w:sz="4" w:space="0" w:color="000000"/>
              <w:bottom w:val="single" w:sz="4" w:space="0" w:color="000000"/>
              <w:right w:val="single" w:sz="4" w:space="0" w:color="000000"/>
            </w:tcBorders>
            <w:vAlign w:val="center"/>
          </w:tcPr>
          <w:p w14:paraId="73E4B050" w14:textId="77777777" w:rsidR="009F5E29" w:rsidRPr="007A1BE6" w:rsidRDefault="009F5E29" w:rsidP="00CE591B">
            <w:pPr>
              <w:spacing w:after="0" w:line="276" w:lineRule="auto"/>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Rodzaj próbki</w:t>
            </w:r>
          </w:p>
        </w:tc>
        <w:tc>
          <w:tcPr>
            <w:tcW w:w="2957" w:type="dxa"/>
            <w:tcBorders>
              <w:top w:val="single" w:sz="4" w:space="0" w:color="000000"/>
              <w:left w:val="single" w:sz="4" w:space="0" w:color="000000"/>
              <w:bottom w:val="single" w:sz="4" w:space="0" w:color="000000"/>
              <w:right w:val="single" w:sz="4" w:space="0" w:color="000000"/>
            </w:tcBorders>
            <w:vAlign w:val="center"/>
          </w:tcPr>
          <w:p w14:paraId="274CE733" w14:textId="77777777" w:rsidR="009F5E29" w:rsidRPr="007A1BE6" w:rsidRDefault="009F5E29" w:rsidP="00CE591B">
            <w:pPr>
              <w:spacing w:after="0" w:line="276" w:lineRule="auto"/>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Dopuszczalny czas</w:t>
            </w:r>
          </w:p>
          <w:p w14:paraId="4C4E4600" w14:textId="77777777" w:rsidR="009F5E29" w:rsidRPr="007A1BE6" w:rsidRDefault="009F5E29" w:rsidP="00CE591B">
            <w:pPr>
              <w:spacing w:after="0" w:line="276" w:lineRule="auto"/>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Przechowywania</w:t>
            </w:r>
          </w:p>
        </w:tc>
        <w:tc>
          <w:tcPr>
            <w:tcW w:w="2270" w:type="dxa"/>
            <w:tcBorders>
              <w:top w:val="single" w:sz="4" w:space="0" w:color="000000"/>
              <w:left w:val="single" w:sz="4" w:space="0" w:color="000000"/>
              <w:bottom w:val="single" w:sz="4" w:space="0" w:color="000000"/>
              <w:right w:val="single" w:sz="4" w:space="0" w:color="000000"/>
            </w:tcBorders>
            <w:vAlign w:val="center"/>
          </w:tcPr>
          <w:p w14:paraId="71E049DC" w14:textId="77777777" w:rsidR="009F5E29" w:rsidRPr="007A1BE6" w:rsidRDefault="009F5E29" w:rsidP="00CE591B">
            <w:pPr>
              <w:spacing w:after="0" w:line="276" w:lineRule="auto"/>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Dopuszczalna temperatura przechowywania</w:t>
            </w:r>
          </w:p>
        </w:tc>
        <w:tc>
          <w:tcPr>
            <w:tcW w:w="1981" w:type="dxa"/>
            <w:tcBorders>
              <w:top w:val="single" w:sz="4" w:space="0" w:color="000000"/>
              <w:left w:val="single" w:sz="4" w:space="0" w:color="000000"/>
              <w:bottom w:val="single" w:sz="4" w:space="0" w:color="000000"/>
              <w:right w:val="single" w:sz="4" w:space="0" w:color="000000"/>
            </w:tcBorders>
            <w:vAlign w:val="center"/>
          </w:tcPr>
          <w:p w14:paraId="447E7149" w14:textId="77777777" w:rsidR="009F5E29" w:rsidRPr="007A1BE6" w:rsidRDefault="009F5E29" w:rsidP="00CE591B">
            <w:pPr>
              <w:spacing w:after="0" w:line="276" w:lineRule="auto"/>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Uwagi</w:t>
            </w:r>
          </w:p>
        </w:tc>
      </w:tr>
      <w:tr w:rsidR="009F5E29" w:rsidRPr="007A1BE6" w14:paraId="63A525C8" w14:textId="77777777" w:rsidTr="00CE591B">
        <w:trPr>
          <w:jc w:val="center"/>
        </w:trPr>
        <w:tc>
          <w:tcPr>
            <w:tcW w:w="750" w:type="dxa"/>
            <w:vMerge w:val="restart"/>
            <w:tcBorders>
              <w:top w:val="single" w:sz="4" w:space="0" w:color="000000"/>
              <w:left w:val="single" w:sz="4" w:space="0" w:color="000000"/>
              <w:bottom w:val="single" w:sz="4" w:space="0" w:color="000000"/>
              <w:right w:val="single" w:sz="4" w:space="0" w:color="000000"/>
            </w:tcBorders>
            <w:vAlign w:val="center"/>
          </w:tcPr>
          <w:p w14:paraId="6AF2F024" w14:textId="77777777" w:rsidR="009F5E29" w:rsidRPr="007A1BE6" w:rsidRDefault="009F5E29" w:rsidP="00CE591B">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krew pełna</w:t>
            </w:r>
          </w:p>
        </w:tc>
        <w:tc>
          <w:tcPr>
            <w:tcW w:w="1104" w:type="dxa"/>
            <w:tcBorders>
              <w:top w:val="single" w:sz="4" w:space="0" w:color="000000"/>
              <w:left w:val="single" w:sz="4" w:space="0" w:color="000000"/>
              <w:bottom w:val="single" w:sz="4" w:space="0" w:color="000000"/>
              <w:right w:val="single" w:sz="4" w:space="0" w:color="000000"/>
            </w:tcBorders>
            <w:vAlign w:val="center"/>
          </w:tcPr>
          <w:p w14:paraId="04F39715" w14:textId="77777777" w:rsidR="009F5E29" w:rsidRPr="007A1BE6" w:rsidRDefault="009F5E29" w:rsidP="00CE591B">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Kapilarna</w:t>
            </w:r>
          </w:p>
        </w:tc>
        <w:tc>
          <w:tcPr>
            <w:tcW w:w="2957" w:type="dxa"/>
            <w:tcBorders>
              <w:top w:val="single" w:sz="4" w:space="0" w:color="000000"/>
              <w:left w:val="single" w:sz="4" w:space="0" w:color="000000"/>
              <w:bottom w:val="single" w:sz="4" w:space="0" w:color="000000"/>
              <w:right w:val="single" w:sz="4" w:space="0" w:color="000000"/>
            </w:tcBorders>
            <w:vAlign w:val="center"/>
          </w:tcPr>
          <w:p w14:paraId="0FF7B9CD" w14:textId="77777777" w:rsidR="009F5E29" w:rsidRPr="007A1BE6" w:rsidRDefault="009F5E29" w:rsidP="00CE591B">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powinna być badana</w:t>
            </w:r>
          </w:p>
          <w:p w14:paraId="2D9FB7A7" w14:textId="77777777" w:rsidR="009F5E29" w:rsidRPr="007A1BE6" w:rsidRDefault="009F5E29" w:rsidP="00CE591B">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niezwłocznie po pobraniu</w:t>
            </w:r>
          </w:p>
        </w:tc>
        <w:tc>
          <w:tcPr>
            <w:tcW w:w="2270" w:type="dxa"/>
            <w:tcBorders>
              <w:top w:val="single" w:sz="4" w:space="0" w:color="000000"/>
              <w:left w:val="single" w:sz="4" w:space="0" w:color="000000"/>
              <w:bottom w:val="single" w:sz="4" w:space="0" w:color="000000"/>
              <w:right w:val="single" w:sz="4" w:space="0" w:color="000000"/>
            </w:tcBorders>
            <w:vAlign w:val="center"/>
          </w:tcPr>
          <w:p w14:paraId="635554C3" w14:textId="77777777" w:rsidR="009F5E29" w:rsidRPr="007A1BE6" w:rsidRDefault="009F5E29" w:rsidP="00CE591B">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nie przechowywać krwi</w:t>
            </w:r>
          </w:p>
        </w:tc>
        <w:tc>
          <w:tcPr>
            <w:tcW w:w="1981" w:type="dxa"/>
            <w:vMerge w:val="restart"/>
            <w:tcBorders>
              <w:top w:val="single" w:sz="4" w:space="0" w:color="000000"/>
              <w:left w:val="single" w:sz="4" w:space="0" w:color="000000"/>
              <w:bottom w:val="single" w:sz="4" w:space="0" w:color="000000"/>
              <w:right w:val="single" w:sz="4" w:space="0" w:color="000000"/>
            </w:tcBorders>
            <w:vAlign w:val="center"/>
          </w:tcPr>
          <w:p w14:paraId="5BA1A789" w14:textId="77777777" w:rsidR="009F5E29" w:rsidRPr="007A1BE6" w:rsidRDefault="009F5E29" w:rsidP="00CE591B">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nie wolno zamrażać próbek krwi pełnej</w:t>
            </w:r>
          </w:p>
        </w:tc>
      </w:tr>
      <w:tr w:rsidR="009F5E29" w:rsidRPr="007A1BE6" w14:paraId="69783760" w14:textId="77777777" w:rsidTr="00CE591B">
        <w:trPr>
          <w:jc w:val="center"/>
        </w:trPr>
        <w:tc>
          <w:tcPr>
            <w:tcW w:w="750" w:type="dxa"/>
            <w:vMerge/>
            <w:tcBorders>
              <w:top w:val="single" w:sz="4" w:space="0" w:color="000000"/>
              <w:left w:val="single" w:sz="4" w:space="0" w:color="000000"/>
              <w:bottom w:val="single" w:sz="4" w:space="0" w:color="000000"/>
              <w:right w:val="single" w:sz="4" w:space="0" w:color="000000"/>
            </w:tcBorders>
            <w:vAlign w:val="center"/>
          </w:tcPr>
          <w:p w14:paraId="51A762E4" w14:textId="77777777" w:rsidR="009F5E29" w:rsidRPr="007A1BE6" w:rsidRDefault="009F5E29" w:rsidP="00CE591B">
            <w:pPr>
              <w:spacing w:after="0" w:line="276" w:lineRule="auto"/>
              <w:rPr>
                <w:rFonts w:ascii="Calibri" w:eastAsia="Times New Roman" w:hAnsi="Calibri" w:cs="Calibri"/>
                <w:kern w:val="0"/>
                <w:sz w:val="20"/>
                <w:szCs w:val="20"/>
                <w:lang w:eastAsia="pl-PL"/>
                <w14:ligatures w14:val="none"/>
              </w:rPr>
            </w:pPr>
          </w:p>
        </w:tc>
        <w:tc>
          <w:tcPr>
            <w:tcW w:w="1104" w:type="dxa"/>
            <w:vMerge w:val="restart"/>
            <w:tcBorders>
              <w:top w:val="single" w:sz="4" w:space="0" w:color="000000"/>
              <w:left w:val="single" w:sz="4" w:space="0" w:color="000000"/>
              <w:bottom w:val="single" w:sz="4" w:space="0" w:color="000000"/>
              <w:right w:val="single" w:sz="4" w:space="0" w:color="000000"/>
            </w:tcBorders>
            <w:vAlign w:val="center"/>
          </w:tcPr>
          <w:p w14:paraId="1D899AA0" w14:textId="77777777" w:rsidR="009F5E29" w:rsidRPr="007A1BE6" w:rsidRDefault="009F5E29" w:rsidP="00CE591B">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Żylna</w:t>
            </w:r>
          </w:p>
        </w:tc>
        <w:tc>
          <w:tcPr>
            <w:tcW w:w="2957" w:type="dxa"/>
            <w:tcBorders>
              <w:top w:val="single" w:sz="4" w:space="0" w:color="000000"/>
              <w:left w:val="single" w:sz="4" w:space="0" w:color="000000"/>
              <w:bottom w:val="single" w:sz="4" w:space="0" w:color="000000"/>
              <w:right w:val="single" w:sz="4" w:space="0" w:color="000000"/>
            </w:tcBorders>
            <w:vAlign w:val="center"/>
          </w:tcPr>
          <w:p w14:paraId="42FD9EC7" w14:textId="77777777" w:rsidR="009F5E29" w:rsidRPr="007A1BE6" w:rsidRDefault="009F5E29" w:rsidP="00CE591B">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4 h</w:t>
            </w:r>
          </w:p>
        </w:tc>
        <w:tc>
          <w:tcPr>
            <w:tcW w:w="2270" w:type="dxa"/>
            <w:tcBorders>
              <w:top w:val="single" w:sz="4" w:space="0" w:color="000000"/>
              <w:left w:val="single" w:sz="4" w:space="0" w:color="000000"/>
              <w:bottom w:val="single" w:sz="4" w:space="0" w:color="000000"/>
              <w:right w:val="single" w:sz="4" w:space="0" w:color="000000"/>
            </w:tcBorders>
            <w:vAlign w:val="center"/>
          </w:tcPr>
          <w:p w14:paraId="16C10A0B" w14:textId="77777777" w:rsidR="009F5E29" w:rsidRPr="007A1BE6" w:rsidRDefault="009F5E29" w:rsidP="00CE591B">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15-37˚C</w:t>
            </w:r>
          </w:p>
        </w:tc>
        <w:tc>
          <w:tcPr>
            <w:tcW w:w="1981" w:type="dxa"/>
            <w:vMerge/>
            <w:tcBorders>
              <w:top w:val="single" w:sz="4" w:space="0" w:color="000000"/>
              <w:left w:val="single" w:sz="4" w:space="0" w:color="000000"/>
              <w:bottom w:val="single" w:sz="4" w:space="0" w:color="000000"/>
              <w:right w:val="single" w:sz="4" w:space="0" w:color="000000"/>
            </w:tcBorders>
            <w:vAlign w:val="center"/>
          </w:tcPr>
          <w:p w14:paraId="06AB01FF" w14:textId="77777777" w:rsidR="009F5E29" w:rsidRPr="007A1BE6" w:rsidRDefault="009F5E29" w:rsidP="00CE591B">
            <w:pPr>
              <w:spacing w:after="0" w:line="276" w:lineRule="auto"/>
              <w:rPr>
                <w:rFonts w:ascii="Calibri" w:eastAsia="Times New Roman" w:hAnsi="Calibri" w:cs="Calibri"/>
                <w:kern w:val="0"/>
                <w:sz w:val="20"/>
                <w:szCs w:val="20"/>
                <w:lang w:eastAsia="pl-PL"/>
                <w14:ligatures w14:val="none"/>
              </w:rPr>
            </w:pPr>
          </w:p>
        </w:tc>
      </w:tr>
      <w:tr w:rsidR="009F5E29" w:rsidRPr="007A1BE6" w14:paraId="4964E9A4" w14:textId="77777777" w:rsidTr="00CE591B">
        <w:trPr>
          <w:jc w:val="center"/>
        </w:trPr>
        <w:tc>
          <w:tcPr>
            <w:tcW w:w="750" w:type="dxa"/>
            <w:vMerge/>
            <w:tcBorders>
              <w:top w:val="single" w:sz="4" w:space="0" w:color="000000"/>
              <w:left w:val="single" w:sz="4" w:space="0" w:color="000000"/>
              <w:bottom w:val="single" w:sz="4" w:space="0" w:color="000000"/>
              <w:right w:val="single" w:sz="4" w:space="0" w:color="000000"/>
            </w:tcBorders>
            <w:vAlign w:val="center"/>
          </w:tcPr>
          <w:p w14:paraId="43F1505E" w14:textId="77777777" w:rsidR="009F5E29" w:rsidRPr="007A1BE6" w:rsidRDefault="009F5E29" w:rsidP="00CE591B">
            <w:pPr>
              <w:spacing w:after="0" w:line="276" w:lineRule="auto"/>
              <w:rPr>
                <w:rFonts w:ascii="Calibri" w:eastAsia="Times New Roman" w:hAnsi="Calibri" w:cs="Calibri"/>
                <w:kern w:val="0"/>
                <w:sz w:val="20"/>
                <w:szCs w:val="20"/>
                <w:lang w:eastAsia="pl-PL"/>
                <w14:ligatures w14:val="none"/>
              </w:rPr>
            </w:pPr>
          </w:p>
        </w:tc>
        <w:tc>
          <w:tcPr>
            <w:tcW w:w="1104" w:type="dxa"/>
            <w:vMerge/>
            <w:tcBorders>
              <w:top w:val="single" w:sz="4" w:space="0" w:color="000000"/>
              <w:left w:val="single" w:sz="4" w:space="0" w:color="000000"/>
              <w:bottom w:val="single" w:sz="4" w:space="0" w:color="000000"/>
              <w:right w:val="single" w:sz="4" w:space="0" w:color="000000"/>
            </w:tcBorders>
            <w:vAlign w:val="center"/>
          </w:tcPr>
          <w:p w14:paraId="1BA4EE9B" w14:textId="77777777" w:rsidR="009F5E29" w:rsidRPr="007A1BE6" w:rsidRDefault="009F5E29" w:rsidP="00CE591B">
            <w:pPr>
              <w:spacing w:after="0" w:line="276" w:lineRule="auto"/>
              <w:rPr>
                <w:rFonts w:ascii="Calibri" w:eastAsia="Times New Roman" w:hAnsi="Calibri" w:cs="Calibri"/>
                <w:kern w:val="0"/>
                <w:sz w:val="20"/>
                <w:szCs w:val="20"/>
                <w:lang w:eastAsia="pl-PL"/>
                <w14:ligatures w14:val="none"/>
              </w:rPr>
            </w:pPr>
          </w:p>
        </w:tc>
        <w:tc>
          <w:tcPr>
            <w:tcW w:w="2957" w:type="dxa"/>
            <w:tcBorders>
              <w:top w:val="single" w:sz="4" w:space="0" w:color="000000"/>
              <w:left w:val="single" w:sz="4" w:space="0" w:color="000000"/>
              <w:bottom w:val="single" w:sz="4" w:space="0" w:color="000000"/>
              <w:right w:val="single" w:sz="4" w:space="0" w:color="000000"/>
            </w:tcBorders>
            <w:vAlign w:val="center"/>
          </w:tcPr>
          <w:p w14:paraId="21627C96" w14:textId="77777777" w:rsidR="009F5E29" w:rsidRPr="007A1BE6" w:rsidRDefault="009F5E29" w:rsidP="00CE591B">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24 h</w:t>
            </w:r>
          </w:p>
        </w:tc>
        <w:tc>
          <w:tcPr>
            <w:tcW w:w="2270" w:type="dxa"/>
            <w:tcBorders>
              <w:top w:val="single" w:sz="4" w:space="0" w:color="000000"/>
              <w:left w:val="single" w:sz="4" w:space="0" w:color="000000"/>
              <w:bottom w:val="single" w:sz="4" w:space="0" w:color="000000"/>
              <w:right w:val="single" w:sz="4" w:space="0" w:color="000000"/>
            </w:tcBorders>
            <w:vAlign w:val="center"/>
          </w:tcPr>
          <w:p w14:paraId="5A525CE2" w14:textId="77777777" w:rsidR="009F5E29" w:rsidRPr="007A1BE6" w:rsidRDefault="009F5E29" w:rsidP="00CE591B">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2-8˚C</w:t>
            </w:r>
          </w:p>
        </w:tc>
        <w:tc>
          <w:tcPr>
            <w:tcW w:w="1981" w:type="dxa"/>
            <w:vMerge/>
            <w:tcBorders>
              <w:top w:val="single" w:sz="4" w:space="0" w:color="000000"/>
              <w:left w:val="single" w:sz="4" w:space="0" w:color="000000"/>
              <w:bottom w:val="single" w:sz="4" w:space="0" w:color="000000"/>
              <w:right w:val="single" w:sz="4" w:space="0" w:color="000000"/>
            </w:tcBorders>
            <w:vAlign w:val="center"/>
          </w:tcPr>
          <w:p w14:paraId="24C23480" w14:textId="77777777" w:rsidR="009F5E29" w:rsidRPr="007A1BE6" w:rsidRDefault="009F5E29" w:rsidP="00CE591B">
            <w:pPr>
              <w:spacing w:after="0" w:line="276" w:lineRule="auto"/>
              <w:rPr>
                <w:rFonts w:ascii="Calibri" w:eastAsia="Times New Roman" w:hAnsi="Calibri" w:cs="Calibri"/>
                <w:kern w:val="0"/>
                <w:sz w:val="20"/>
                <w:szCs w:val="20"/>
                <w:lang w:eastAsia="pl-PL"/>
                <w14:ligatures w14:val="none"/>
              </w:rPr>
            </w:pPr>
          </w:p>
        </w:tc>
      </w:tr>
    </w:tbl>
    <w:p w14:paraId="3F641BEF"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p>
    <w:p w14:paraId="7E90741D" w14:textId="77777777" w:rsidR="009F5E29" w:rsidRPr="007A1BE6" w:rsidRDefault="009F5E29" w:rsidP="009F5E29">
      <w:pPr>
        <w:spacing w:after="0" w:line="276" w:lineRule="auto"/>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2.8.4 Instrukcja wykonania oznaczenia:</w:t>
      </w:r>
    </w:p>
    <w:p w14:paraId="06C38A01"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Ogólne ograniczenia i środki ostrożności:</w:t>
      </w:r>
    </w:p>
    <w:p w14:paraId="1691F972" w14:textId="77777777" w:rsidR="009F5E29" w:rsidRPr="007A1BE6" w:rsidRDefault="009F5E29" w:rsidP="00010566">
      <w:pPr>
        <w:numPr>
          <w:ilvl w:val="0"/>
          <w:numId w:val="100"/>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Przed użyciem doprowadzić wymagane odczynniki do temperatury pokojowej.</w:t>
      </w:r>
    </w:p>
    <w:p w14:paraId="791B3CEA" w14:textId="77777777" w:rsidR="009F5E29" w:rsidRPr="007A1BE6" w:rsidRDefault="009F5E29" w:rsidP="009F5E29">
      <w:pPr>
        <w:numPr>
          <w:ilvl w:val="0"/>
          <w:numId w:val="73"/>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Nie zamieniać i nie mieszać odczynników pochodzących z różnych serii testów.</w:t>
      </w:r>
    </w:p>
    <w:p w14:paraId="24FCC72F" w14:textId="77777777" w:rsidR="009F5E29" w:rsidRPr="007A1BE6" w:rsidRDefault="009F5E29" w:rsidP="009F5E29">
      <w:pPr>
        <w:numPr>
          <w:ilvl w:val="0"/>
          <w:numId w:val="73"/>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Urządzenie testujące wyjąć z opakowania i umieścić na płaskiej, czystej powierzchni. Do momentu użycia, musi być ono przechowywane w zapieczętowanym woreczku z osuszaczem.</w:t>
      </w:r>
    </w:p>
    <w:p w14:paraId="10721864" w14:textId="77777777" w:rsidR="009F5E29" w:rsidRPr="007A1BE6" w:rsidRDefault="009F5E29" w:rsidP="009F5E29">
      <w:pPr>
        <w:numPr>
          <w:ilvl w:val="0"/>
          <w:numId w:val="73"/>
        </w:numPr>
        <w:suppressAutoHyphens/>
        <w:spacing w:after="0" w:line="276" w:lineRule="auto"/>
        <w:jc w:val="both"/>
        <w:rPr>
          <w:rFonts w:ascii="Calibri" w:eastAsia="Times New Roman" w:hAnsi="Calibri" w:cs="Calibri"/>
          <w:b/>
          <w:kern w:val="0"/>
          <w:sz w:val="20"/>
          <w:szCs w:val="20"/>
          <w:lang w:eastAsia="pl-PL"/>
          <w14:ligatures w14:val="none"/>
        </w:rPr>
      </w:pPr>
      <w:r w:rsidRPr="007A1BE6">
        <w:rPr>
          <w:rFonts w:eastAsia="Times New Roman" w:cs="Calibri"/>
          <w:kern w:val="0"/>
          <w:sz w:val="20"/>
          <w:szCs w:val="20"/>
          <w:lang w:eastAsia="pl-PL"/>
          <w14:ligatures w14:val="none"/>
        </w:rPr>
        <w:lastRenderedPageBreak/>
        <w:t xml:space="preserve">Podczas badania urządzenie testujące musi stać na płaskiej i stabilnej powierzchni. </w:t>
      </w:r>
      <w:r w:rsidRPr="007A1BE6">
        <w:rPr>
          <w:rFonts w:eastAsia="Times New Roman" w:cs="Calibri"/>
          <w:b/>
          <w:kern w:val="0"/>
          <w:sz w:val="20"/>
          <w:szCs w:val="20"/>
          <w:lang w:eastAsia="pl-PL"/>
          <w14:ligatures w14:val="none"/>
        </w:rPr>
        <w:t>Zabrania się wstrząsania urządzeniem testującym lub jego przenoszenia w trakcie przebiegu analizy, a także dotykania membrany chromatograficznej.</w:t>
      </w:r>
    </w:p>
    <w:p w14:paraId="1C140BEF" w14:textId="77777777" w:rsidR="009F5E29" w:rsidRPr="007A1BE6" w:rsidRDefault="009F5E29" w:rsidP="009F5E29">
      <w:pPr>
        <w:spacing w:after="0" w:line="276" w:lineRule="auto"/>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Wykonanie oznaczenia:</w:t>
      </w:r>
    </w:p>
    <w:p w14:paraId="481A9B80"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Procedura może się różnić w zależności od zastosowanego testu, dlatego też przed jego wykonaniem należy zapoznać się z instrukcją wykonania badania.</w:t>
      </w:r>
    </w:p>
    <w:p w14:paraId="3FCC68DF"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b/>
          <w:kern w:val="0"/>
          <w:sz w:val="20"/>
          <w:szCs w:val="20"/>
          <w:lang w:eastAsia="pl-PL"/>
          <w14:ligatures w14:val="none"/>
        </w:rPr>
        <w:t>Obowiązują następujące ogólne wytyczne dotyczące wykonania oznaczenia z krwi</w:t>
      </w:r>
      <w:r w:rsidRPr="007A1BE6">
        <w:rPr>
          <w:rFonts w:eastAsia="Times New Roman" w:cs="Calibri"/>
          <w:kern w:val="0"/>
          <w:sz w:val="20"/>
          <w:szCs w:val="20"/>
          <w:lang w:eastAsia="pl-PL"/>
          <w14:ligatures w14:val="none"/>
        </w:rPr>
        <w:t xml:space="preserve"> (w celu wykonania badania z surowicy/osocza krwi należy zapoznać się z instrukcją wykonania badania):</w:t>
      </w:r>
    </w:p>
    <w:p w14:paraId="1FE01804"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1. Przy użyciu kapilary/zakraplacza przenieść podaną w instrukcji objętość/liczbę kropli krwi do studzienki (S) urządzenia testującego.</w:t>
      </w:r>
    </w:p>
    <w:p w14:paraId="73062598"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2. Nakropić bez pęcherzyków powietrza podaną w instrukcji objętość/liczbę kropli buforu do studzienki (S) urządzenia testującego.</w:t>
      </w:r>
    </w:p>
    <w:p w14:paraId="4DDD37BF"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3. Na urządzeniu testującym zapisać numer identyfikacyjny pacjenta i godzinę naniesienia próbki – należy stosować niezmywalne pisaki przeznaczone do pisania na śliskich powierzchniach.</w:t>
      </w:r>
    </w:p>
    <w:p w14:paraId="3AB07A38"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4. Odczytać wynik po czasie podanym w instrukcji. </w:t>
      </w:r>
    </w:p>
    <w:p w14:paraId="1F4D9C66"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p>
    <w:p w14:paraId="7F75B7AA"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b/>
          <w:bCs/>
          <w:kern w:val="0"/>
          <w:sz w:val="20"/>
          <w:szCs w:val="20"/>
          <w:u w:val="double"/>
          <w:lang w:eastAsia="pl-PL"/>
          <w14:ligatures w14:val="none"/>
        </w:rPr>
        <w:t>Uwaga:</w:t>
      </w:r>
      <w:r w:rsidRPr="007A1BE6">
        <w:rPr>
          <w:rFonts w:eastAsia="Times New Roman" w:cs="Calibri"/>
          <w:kern w:val="0"/>
          <w:sz w:val="20"/>
          <w:szCs w:val="20"/>
          <w:lang w:eastAsia="pl-PL"/>
          <w14:ligatures w14:val="none"/>
        </w:rPr>
        <w:t xml:space="preserve"> Próbki dodatnie mogą być interpretowane przed upływem podanego czasu, jednak odczyt wyniku ujemnego musi zawsze nastąpić po jego upływie.</w:t>
      </w:r>
    </w:p>
    <w:p w14:paraId="6213E0F4"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Stabilność odczytu to maksymalny czas, po którym można interpretować wynik (podany w instrukcji wykonania badania). Po tym czasie wyniku nie wolno odczytywać.</w:t>
      </w:r>
    </w:p>
    <w:p w14:paraId="2FA9D592"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p>
    <w:p w14:paraId="21730F38" w14:textId="77777777" w:rsidR="009F5E29" w:rsidRPr="007A1BE6" w:rsidRDefault="009F5E29" w:rsidP="009F5E29">
      <w:pPr>
        <w:numPr>
          <w:ilvl w:val="2"/>
          <w:numId w:val="52"/>
        </w:numPr>
        <w:suppressAutoHyphens/>
        <w:spacing w:after="0" w:line="276" w:lineRule="auto"/>
        <w:ind w:left="1068"/>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Interpretacja wyników szybkich testów w kierunku HIV</w:t>
      </w:r>
    </w:p>
    <w:p w14:paraId="561B8E44"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W zależności od zastosowanego testu interpretacja wyniku może się różnić, dlatego też przed wykonaniem testu należy zapoznać się z instrukcją. Testy składają się z części testowej i kontrolnej. Pojawienie się prążka </w:t>
      </w:r>
      <w:r w:rsidRPr="007A1BE6">
        <w:rPr>
          <w:rFonts w:eastAsia="Times New Roman" w:cs="Calibri"/>
          <w:kern w:val="0"/>
          <w:sz w:val="20"/>
          <w:szCs w:val="20"/>
          <w:lang w:eastAsia="pl-PL"/>
          <w14:ligatures w14:val="none"/>
        </w:rPr>
        <w:br/>
        <w:t>w części testowej (T) świadczy o reaktywności próbki. Brak prążka w miejscu testowym oznacza brak reaktywności próbki (brak szukanego składnika).</w:t>
      </w:r>
    </w:p>
    <w:p w14:paraId="7A2DA602"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W części kontrolnej </w:t>
      </w:r>
      <w:r w:rsidRPr="007A1BE6">
        <w:rPr>
          <w:rFonts w:eastAsia="Times New Roman" w:cs="Calibri"/>
          <w:b/>
          <w:kern w:val="0"/>
          <w:sz w:val="20"/>
          <w:szCs w:val="20"/>
          <w:lang w:eastAsia="pl-PL"/>
          <w14:ligatures w14:val="none"/>
        </w:rPr>
        <w:t>ZAWSZE</w:t>
      </w:r>
      <w:r w:rsidRPr="007A1BE6">
        <w:rPr>
          <w:rFonts w:eastAsia="Times New Roman" w:cs="Calibri"/>
          <w:kern w:val="0"/>
          <w:sz w:val="20"/>
          <w:szCs w:val="20"/>
          <w:lang w:eastAsia="pl-PL"/>
          <w14:ligatures w14:val="none"/>
        </w:rPr>
        <w:t xml:space="preserve"> musi pojawić się prążek lub jeżeli jest tam obecny, musi zmienić kolor. </w:t>
      </w:r>
      <w:r w:rsidRPr="007A1BE6">
        <w:rPr>
          <w:rFonts w:eastAsia="Times New Roman" w:cs="Calibri"/>
          <w:kern w:val="0"/>
          <w:sz w:val="20"/>
          <w:szCs w:val="20"/>
          <w:lang w:eastAsia="pl-PL"/>
          <w14:ligatures w14:val="none"/>
        </w:rPr>
        <w:br/>
        <w:t xml:space="preserve">W przypadku niepojawienia się prążka lub braku zmiany koloru, wynik badania (zarówno reaktywny, </w:t>
      </w:r>
      <w:r>
        <w:rPr>
          <w:rFonts w:eastAsia="Times New Roman" w:cs="Calibri"/>
          <w:kern w:val="0"/>
          <w:sz w:val="20"/>
          <w:szCs w:val="20"/>
          <w:lang w:eastAsia="pl-PL"/>
          <w14:ligatures w14:val="none"/>
        </w:rPr>
        <w:br/>
      </w:r>
      <w:r w:rsidRPr="007A1BE6">
        <w:rPr>
          <w:rFonts w:eastAsia="Times New Roman" w:cs="Calibri"/>
          <w:kern w:val="0"/>
          <w:sz w:val="20"/>
          <w:szCs w:val="20"/>
          <w:lang w:eastAsia="pl-PL"/>
          <w14:ligatures w14:val="none"/>
        </w:rPr>
        <w:t>jak i niereaktywny) jest nieważny i badanie należy powtórzyć nowym szybkim testem z zachowaniem właściwej procedury postępowania lub badaniem laboratoryjnym.</w:t>
      </w:r>
    </w:p>
    <w:p w14:paraId="44469CBA"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Najczęstsze przyczyny uzyskiwania wyników nieważnych to: wada urządzenia testującego, nieprawidłowa procedura postępowania, zbyt mała objętość próbki, niekompletna migracja, obecność fibryny.</w:t>
      </w:r>
    </w:p>
    <w:p w14:paraId="63F76B1A"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Reaktywny (dodatni) wynik szybkiego testu należy zweryfikować przesiewowym testem laboratoryjnym</w:t>
      </w:r>
      <w:r w:rsidRPr="007A1BE6">
        <w:rPr>
          <w:rFonts w:eastAsia="Times New Roman" w:cs="Calibri"/>
          <w:kern w:val="0"/>
          <w:sz w:val="20"/>
          <w:szCs w:val="20"/>
          <w:lang w:eastAsia="pl-PL"/>
          <w14:ligatures w14:val="none"/>
        </w:rPr>
        <w:br/>
        <w:t xml:space="preserve">oraz potwierdzić, stosując testy molekularne (NAAT – </w:t>
      </w:r>
      <w:proofErr w:type="spellStart"/>
      <w:r w:rsidRPr="007A1BE6">
        <w:rPr>
          <w:rFonts w:eastAsia="Times New Roman" w:cs="Calibri"/>
          <w:i/>
          <w:iCs/>
          <w:kern w:val="0"/>
          <w:sz w:val="20"/>
          <w:szCs w:val="20"/>
          <w:lang w:eastAsia="pl-PL"/>
          <w14:ligatures w14:val="none"/>
        </w:rPr>
        <w:t>nucleic</w:t>
      </w:r>
      <w:proofErr w:type="spellEnd"/>
      <w:r w:rsidRPr="007A1BE6">
        <w:rPr>
          <w:rFonts w:eastAsia="Times New Roman" w:cs="Calibri"/>
          <w:i/>
          <w:iCs/>
          <w:kern w:val="0"/>
          <w:sz w:val="20"/>
          <w:szCs w:val="20"/>
          <w:lang w:eastAsia="pl-PL"/>
          <w14:ligatures w14:val="none"/>
        </w:rPr>
        <w:t xml:space="preserve"> </w:t>
      </w:r>
      <w:proofErr w:type="spellStart"/>
      <w:r w:rsidRPr="007A1BE6">
        <w:rPr>
          <w:rFonts w:eastAsia="Times New Roman" w:cs="Calibri"/>
          <w:i/>
          <w:iCs/>
          <w:kern w:val="0"/>
          <w:sz w:val="20"/>
          <w:szCs w:val="20"/>
          <w:lang w:eastAsia="pl-PL"/>
          <w14:ligatures w14:val="none"/>
        </w:rPr>
        <w:t>acid</w:t>
      </w:r>
      <w:proofErr w:type="spellEnd"/>
      <w:r w:rsidRPr="007A1BE6">
        <w:rPr>
          <w:rFonts w:eastAsia="Times New Roman" w:cs="Calibri"/>
          <w:i/>
          <w:iCs/>
          <w:kern w:val="0"/>
          <w:sz w:val="20"/>
          <w:szCs w:val="20"/>
          <w:lang w:eastAsia="pl-PL"/>
          <w14:ligatures w14:val="none"/>
        </w:rPr>
        <w:t xml:space="preserve"> </w:t>
      </w:r>
      <w:proofErr w:type="spellStart"/>
      <w:r w:rsidRPr="007A1BE6">
        <w:rPr>
          <w:rFonts w:eastAsia="Times New Roman" w:cs="Calibri"/>
          <w:i/>
          <w:iCs/>
          <w:kern w:val="0"/>
          <w:sz w:val="20"/>
          <w:szCs w:val="20"/>
          <w:lang w:eastAsia="pl-PL"/>
          <w14:ligatures w14:val="none"/>
        </w:rPr>
        <w:t>amplification</w:t>
      </w:r>
      <w:proofErr w:type="spellEnd"/>
      <w:r w:rsidRPr="007A1BE6">
        <w:rPr>
          <w:rFonts w:eastAsia="Times New Roman" w:cs="Calibri"/>
          <w:i/>
          <w:iCs/>
          <w:kern w:val="0"/>
          <w:sz w:val="20"/>
          <w:szCs w:val="20"/>
          <w:lang w:eastAsia="pl-PL"/>
          <w14:ligatures w14:val="none"/>
        </w:rPr>
        <w:t xml:space="preserve"> test</w:t>
      </w:r>
      <w:r w:rsidRPr="007A1BE6">
        <w:rPr>
          <w:rFonts w:eastAsia="Times New Roman" w:cs="Calibri"/>
          <w:kern w:val="0"/>
          <w:sz w:val="20"/>
          <w:szCs w:val="20"/>
          <w:lang w:eastAsia="pl-PL"/>
          <w14:ligatures w14:val="none"/>
        </w:rPr>
        <w:t>).</w:t>
      </w:r>
    </w:p>
    <w:p w14:paraId="25D4B4FD"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p>
    <w:tbl>
      <w:tblPr>
        <w:tblW w:w="9062" w:type="dxa"/>
        <w:tblLayout w:type="fixed"/>
        <w:tblLook w:val="00A0" w:firstRow="1" w:lastRow="0" w:firstColumn="1" w:lastColumn="0" w:noHBand="0" w:noVBand="0"/>
      </w:tblPr>
      <w:tblGrid>
        <w:gridCol w:w="9062"/>
      </w:tblGrid>
      <w:tr w:rsidR="009F5E29" w:rsidRPr="007A1BE6" w14:paraId="0D6F0E11" w14:textId="77777777" w:rsidTr="00CE591B">
        <w:tc>
          <w:tcPr>
            <w:tcW w:w="9062" w:type="dxa"/>
            <w:tcBorders>
              <w:top w:val="single" w:sz="4" w:space="0" w:color="000000"/>
              <w:left w:val="single" w:sz="4" w:space="0" w:color="000000"/>
              <w:bottom w:val="single" w:sz="4" w:space="0" w:color="000000"/>
              <w:right w:val="single" w:sz="4" w:space="0" w:color="000000"/>
            </w:tcBorders>
          </w:tcPr>
          <w:p w14:paraId="6C302101" w14:textId="77777777" w:rsidR="009F5E29" w:rsidRPr="007A1BE6" w:rsidRDefault="009F5E29" w:rsidP="00CE591B">
            <w:pPr>
              <w:spacing w:after="0" w:line="276" w:lineRule="auto"/>
              <w:jc w:val="both"/>
              <w:rPr>
                <w:color w:val="000000"/>
                <w14:ligatures w14:val="none"/>
              </w:rPr>
            </w:pPr>
            <w:r w:rsidRPr="007A1BE6">
              <w:rPr>
                <w:rFonts w:eastAsia="Times New Roman" w:cs="Calibri"/>
                <w:color w:val="000000"/>
                <w:kern w:val="0"/>
                <w:sz w:val="20"/>
                <w:szCs w:val="20"/>
                <w:lang w:eastAsia="pl-PL"/>
                <w14:ligatures w14:val="none"/>
              </w:rPr>
              <w:t xml:space="preserve">Interpretacja wyniku ujemnego testu przesiewowego lub dodatniego testu </w:t>
            </w:r>
            <w:r w:rsidRPr="007A1BE6">
              <w:rPr>
                <w:rFonts w:eastAsia="Times New Roman" w:cs="Calibri"/>
                <w:kern w:val="0"/>
                <w:sz w:val="20"/>
                <w:szCs w:val="20"/>
                <w:lang w:eastAsia="pl-PL"/>
                <w14:ligatures w14:val="none"/>
              </w:rPr>
              <w:t>potwierdzenia</w:t>
            </w:r>
            <w:r w:rsidRPr="007A1BE6">
              <w:rPr>
                <w:rFonts w:eastAsia="Times New Roman" w:cs="Calibri"/>
                <w:color w:val="000000"/>
                <w:kern w:val="0"/>
                <w:sz w:val="20"/>
                <w:szCs w:val="20"/>
                <w:lang w:eastAsia="pl-PL"/>
                <w14:ligatures w14:val="none"/>
              </w:rPr>
              <w:t xml:space="preserve"> musi być oparta na całościowej ocenie klinicznej i wynikach innych badań, zgodnie z rekomendacjami dotyczącymi diagnostyki zakażenia HIV. Jeśli stan klienta wskazuje na zakażenie HIV, a wynik badania szybkim testem jest ujemny, należy wykonać badanie metodą standardową lub skierować pacjenta do poradni profilaktyczno-leczniczej.</w:t>
            </w:r>
          </w:p>
        </w:tc>
      </w:tr>
    </w:tbl>
    <w:p w14:paraId="787B4876" w14:textId="77777777" w:rsidR="009F5E29" w:rsidRPr="007A1BE6" w:rsidRDefault="009F5E29" w:rsidP="009F5E29">
      <w:pPr>
        <w:spacing w:after="0" w:line="276" w:lineRule="auto"/>
        <w:jc w:val="both"/>
        <w:rPr>
          <w:rFonts w:ascii="Calibri" w:eastAsia="Times New Roman" w:hAnsi="Calibri" w:cs="Calibri"/>
          <w:b/>
          <w:kern w:val="0"/>
          <w:sz w:val="20"/>
          <w:szCs w:val="20"/>
          <w:lang w:eastAsia="pl-PL"/>
          <w14:ligatures w14:val="none"/>
        </w:rPr>
      </w:pPr>
    </w:p>
    <w:p w14:paraId="2C97D01A" w14:textId="34C21286" w:rsidR="009F5E29" w:rsidRPr="007A1BE6" w:rsidRDefault="009F5E29" w:rsidP="009F5E29">
      <w:pPr>
        <w:numPr>
          <w:ilvl w:val="1"/>
          <w:numId w:val="53"/>
        </w:numPr>
        <w:suppressAutoHyphens/>
        <w:spacing w:after="0" w:line="276" w:lineRule="auto"/>
        <w:ind w:left="720"/>
        <w:jc w:val="both"/>
        <w:rPr>
          <w:rFonts w:ascii="Calibri" w:eastAsia="Times New Roman" w:hAnsi="Calibri" w:cs="Calibri"/>
          <w:b/>
          <w:kern w:val="0"/>
          <w:sz w:val="20"/>
          <w:szCs w:val="20"/>
          <w:lang w:eastAsia="pl-PL"/>
        </w:rPr>
      </w:pPr>
      <w:r w:rsidRPr="007A1BE6">
        <w:rPr>
          <w:rFonts w:eastAsia="Times New Roman" w:cs="Calibri"/>
          <w:b/>
          <w:kern w:val="0"/>
          <w:sz w:val="20"/>
          <w:szCs w:val="20"/>
          <w:lang w:eastAsia="pl-PL"/>
        </w:rPr>
        <w:t xml:space="preserve">WYKONYWANIE SZYBKICH TESTÓW </w:t>
      </w:r>
      <w:r w:rsidRPr="007A1BE6">
        <w:rPr>
          <w:rFonts w:eastAsia="Times New Roman" w:cs="Calibri"/>
          <w:b/>
          <w:kern w:val="0"/>
          <w:sz w:val="20"/>
          <w:szCs w:val="20"/>
          <w:lang w:eastAsia="pl-PL"/>
          <w14:ligatures w14:val="none"/>
        </w:rPr>
        <w:t>IMMUNOCHROMATOGRAFICZNYCH</w:t>
      </w:r>
      <w:r w:rsidR="00B2780D">
        <w:rPr>
          <w:rFonts w:eastAsia="Times New Roman" w:cs="Calibri"/>
          <w:b/>
          <w:kern w:val="0"/>
          <w:sz w:val="20"/>
          <w:szCs w:val="20"/>
          <w:lang w:eastAsia="pl-PL"/>
          <w14:ligatures w14:val="none"/>
        </w:rPr>
        <w:t xml:space="preserve"> (KASETKOWYCH)</w:t>
      </w:r>
      <w:r w:rsidRPr="007A1BE6">
        <w:rPr>
          <w:rFonts w:eastAsia="Times New Roman" w:cs="Calibri"/>
          <w:b/>
          <w:kern w:val="0"/>
          <w:sz w:val="20"/>
          <w:szCs w:val="20"/>
          <w:lang w:eastAsia="pl-PL"/>
          <w14:ligatures w14:val="none"/>
        </w:rPr>
        <w:t xml:space="preserve"> IV GENERACJI W KIERUNKU HIV</w:t>
      </w:r>
    </w:p>
    <w:p w14:paraId="57174B63" w14:textId="77777777" w:rsidR="009F5E29" w:rsidRPr="007A1BE6" w:rsidRDefault="009F5E29" w:rsidP="009F5E29">
      <w:pPr>
        <w:spacing w:after="0" w:line="276" w:lineRule="auto"/>
        <w:jc w:val="both"/>
        <w:rPr>
          <w:rFonts w:eastAsia="Times New Roman" w:cs="Calibri"/>
          <w:kern w:val="0"/>
          <w:sz w:val="20"/>
          <w:szCs w:val="20"/>
          <w:lang w:eastAsia="pl-PL"/>
        </w:rPr>
      </w:pPr>
    </w:p>
    <w:p w14:paraId="33B3FBEB" w14:textId="5B08462B" w:rsidR="009F5E29" w:rsidRPr="007A1BE6" w:rsidRDefault="009F5E29" w:rsidP="009F5E29">
      <w:pPr>
        <w:spacing w:after="0" w:line="276" w:lineRule="auto"/>
        <w:jc w:val="both"/>
      </w:pPr>
      <w:r w:rsidRPr="007A1BE6">
        <w:rPr>
          <w:rFonts w:eastAsia="Times New Roman" w:cs="Calibri"/>
          <w:kern w:val="0"/>
          <w:sz w:val="20"/>
          <w:szCs w:val="20"/>
          <w:lang w:eastAsia="pl-PL"/>
        </w:rPr>
        <w:t xml:space="preserve">Rekomenduje się stosowanie w PKD szybkich testów </w:t>
      </w:r>
      <w:proofErr w:type="spellStart"/>
      <w:r w:rsidRPr="007A1BE6">
        <w:rPr>
          <w:rFonts w:eastAsia="Times New Roman" w:cs="Calibri"/>
          <w:kern w:val="0"/>
          <w:sz w:val="20"/>
          <w:szCs w:val="20"/>
          <w:lang w:eastAsia="pl-PL"/>
        </w:rPr>
        <w:t>immunochromatograficznych</w:t>
      </w:r>
      <w:proofErr w:type="spellEnd"/>
      <w:r w:rsidRPr="007A1BE6">
        <w:rPr>
          <w:rFonts w:eastAsia="Times New Roman" w:cs="Calibri"/>
          <w:kern w:val="0"/>
          <w:sz w:val="20"/>
          <w:szCs w:val="20"/>
          <w:lang w:eastAsia="pl-PL"/>
        </w:rPr>
        <w:t xml:space="preserve"> IV generacji w kierunku HIV. Szybki test wykonywany w ramach działań objętych umową z Krajowym Centrum ds. AIDS powinien być wykonany </w:t>
      </w:r>
      <w:r w:rsidRPr="007A1BE6">
        <w:rPr>
          <w:rFonts w:eastAsia="Times New Roman" w:cs="Calibri"/>
          <w:b/>
          <w:kern w:val="0"/>
          <w:sz w:val="20"/>
          <w:szCs w:val="20"/>
          <w:lang w:eastAsia="pl-PL"/>
        </w:rPr>
        <w:t>wyłącznie w gabinecie zabiegowym w PKD</w:t>
      </w:r>
      <w:r w:rsidRPr="007A1BE6">
        <w:rPr>
          <w:rFonts w:eastAsia="Times New Roman" w:cs="Calibri"/>
          <w:kern w:val="0"/>
          <w:sz w:val="20"/>
          <w:szCs w:val="20"/>
          <w:lang w:eastAsia="pl-PL"/>
        </w:rPr>
        <w:t xml:space="preserve">. Zgodnie z zaleceniami producenta, materiał do badania pobiera i interpretuje personel posiadający uprawnienia do pobierania krwi. W razie wątpliwości </w:t>
      </w:r>
      <w:r w:rsidR="005E56E0">
        <w:rPr>
          <w:rFonts w:eastAsia="Times New Roman" w:cs="Calibri"/>
          <w:kern w:val="0"/>
          <w:sz w:val="20"/>
          <w:szCs w:val="20"/>
          <w:lang w:eastAsia="pl-PL"/>
        </w:rPr>
        <w:br/>
      </w:r>
      <w:r w:rsidRPr="007A1BE6">
        <w:rPr>
          <w:rFonts w:eastAsia="Times New Roman" w:cs="Calibri"/>
          <w:kern w:val="0"/>
          <w:sz w:val="20"/>
          <w:szCs w:val="20"/>
          <w:lang w:eastAsia="pl-PL"/>
        </w:rPr>
        <w:t>co do interpretacji wyniku, należy się skonsultować z doradcą, zawsze jednak osoba wykonująca badanie (pobranie krwi i wykonanie testu) koordynuje całą procedurę, aby nie doszło do pomylenia testów.</w:t>
      </w:r>
    </w:p>
    <w:p w14:paraId="1AD42FE1" w14:textId="6778D15C" w:rsidR="009F5E29" w:rsidRPr="007A1BE6" w:rsidRDefault="009F5E29" w:rsidP="009F5E29">
      <w:pPr>
        <w:spacing w:after="0" w:line="276" w:lineRule="auto"/>
        <w:jc w:val="both"/>
      </w:pPr>
      <w:r w:rsidRPr="007A1BE6">
        <w:rPr>
          <w:rFonts w:eastAsia="Times New Roman" w:cs="Calibri"/>
          <w:kern w:val="0"/>
          <w:sz w:val="20"/>
          <w:szCs w:val="20"/>
          <w:lang w:eastAsia="pl-PL"/>
        </w:rPr>
        <w:lastRenderedPageBreak/>
        <w:t xml:space="preserve">Następnie wynik przekazywany jest doradcy, który omawia go z klientem </w:t>
      </w:r>
      <w:r w:rsidRPr="007A1BE6">
        <w:rPr>
          <w:rFonts w:eastAsia="Times New Roman" w:cs="Calibri"/>
          <w:b/>
          <w:kern w:val="0"/>
          <w:sz w:val="20"/>
          <w:szCs w:val="20"/>
          <w:lang w:eastAsia="pl-PL"/>
        </w:rPr>
        <w:t>wyłącznie jako informację medyczną,</w:t>
      </w:r>
      <w:r w:rsidRPr="007A1BE6">
        <w:rPr>
          <w:rFonts w:eastAsia="Times New Roman" w:cs="Calibri"/>
          <w:kern w:val="0"/>
          <w:sz w:val="20"/>
          <w:szCs w:val="20"/>
          <w:lang w:eastAsia="pl-PL"/>
        </w:rPr>
        <w:t xml:space="preserve"> a nie jako wynik badania. Wzór druku „Informacji medycznej” dostępny jako Załącznik A do Załącznika </w:t>
      </w:r>
      <w:r w:rsidR="005E56E0">
        <w:rPr>
          <w:rFonts w:eastAsia="Times New Roman" w:cs="Calibri"/>
          <w:kern w:val="0"/>
          <w:sz w:val="20"/>
          <w:szCs w:val="20"/>
          <w:lang w:eastAsia="pl-PL"/>
        </w:rPr>
        <w:br/>
      </w:r>
      <w:r w:rsidRPr="007A1BE6">
        <w:rPr>
          <w:rFonts w:eastAsia="Times New Roman" w:cs="Calibri"/>
          <w:kern w:val="0"/>
          <w:sz w:val="20"/>
          <w:szCs w:val="20"/>
          <w:lang w:eastAsia="pl-PL"/>
        </w:rPr>
        <w:t>nr 7 do Procedur.</w:t>
      </w:r>
    </w:p>
    <w:p w14:paraId="593D857B" w14:textId="77777777" w:rsidR="009F5E29" w:rsidRPr="007A1BE6" w:rsidRDefault="009F5E29" w:rsidP="009F5E29">
      <w:pPr>
        <w:spacing w:after="0" w:line="276" w:lineRule="auto"/>
        <w:jc w:val="both"/>
      </w:pPr>
      <w:r w:rsidRPr="007A1BE6">
        <w:rPr>
          <w:rFonts w:eastAsia="Times New Roman" w:cs="Calibri"/>
          <w:kern w:val="0"/>
          <w:sz w:val="20"/>
          <w:szCs w:val="20"/>
          <w:lang w:eastAsia="pl-PL"/>
        </w:rPr>
        <w:t xml:space="preserve">W razie wykrycia szybkim testem w badanej próbce krwi obecności antygenu p 24, przeciwciał anty-HIV1 i/lub anty-HIV2, lub jednocześnie antygenu p 24 i przeciwciał anty-HIV1 i/lub anty-HIV2 wykonuje się dalszą, pełną diagnostykę laboratoryjną zgodnie ze standardami obowiązującymi w punktach konsultacyjno-diagnostycznych. </w:t>
      </w:r>
      <w:r w:rsidRPr="007A1BE6">
        <w:rPr>
          <w:rFonts w:eastAsia="Times New Roman" w:cs="Calibri"/>
          <w:kern w:val="0"/>
          <w:sz w:val="20"/>
          <w:szCs w:val="20"/>
          <w:lang w:eastAsia="pl-PL"/>
          <w14:ligatures w14:val="none"/>
        </w:rPr>
        <w:t xml:space="preserve">Ujemny wynik testu szybkiego może zostać wydany pacjentowi jedynie </w:t>
      </w:r>
      <w:r w:rsidRPr="007A1BE6">
        <w:rPr>
          <w:rFonts w:eastAsia="Times New Roman" w:cs="Calibri"/>
          <w:b/>
          <w:kern w:val="0"/>
          <w:sz w:val="20"/>
          <w:szCs w:val="20"/>
          <w:lang w:eastAsia="pl-PL"/>
          <w14:ligatures w14:val="none"/>
        </w:rPr>
        <w:t>jako informacja medyczna</w:t>
      </w:r>
      <w:r w:rsidRPr="007A1BE6">
        <w:rPr>
          <w:rFonts w:eastAsia="Times New Roman" w:cs="Calibri"/>
          <w:kern w:val="0"/>
          <w:sz w:val="20"/>
          <w:szCs w:val="20"/>
          <w:lang w:eastAsia="pl-PL"/>
          <w14:ligatures w14:val="none"/>
        </w:rPr>
        <w:t xml:space="preserve">. </w:t>
      </w:r>
      <w:r w:rsidRPr="007A1BE6">
        <w:rPr>
          <w:rFonts w:eastAsia="Times New Roman" w:cs="Calibri"/>
          <w:kern w:val="0"/>
          <w:sz w:val="20"/>
          <w:szCs w:val="20"/>
          <w:lang w:eastAsia="pl-PL"/>
        </w:rPr>
        <w:t>Wynik reaktywny pozostaje w dokumentacji podmiotu wykonującego badanie.</w:t>
      </w:r>
    </w:p>
    <w:p w14:paraId="2836A91C" w14:textId="77777777" w:rsidR="009F5E29" w:rsidRPr="007A1BE6" w:rsidRDefault="009F5E29" w:rsidP="009F5E29">
      <w:pPr>
        <w:spacing w:after="0" w:line="276" w:lineRule="auto"/>
        <w:jc w:val="both"/>
        <w:rPr>
          <w:rFonts w:eastAsia="Times New Roman" w:cs="Calibri"/>
          <w:b/>
          <w:bCs/>
          <w:kern w:val="0"/>
          <w:sz w:val="20"/>
          <w:szCs w:val="20"/>
          <w:lang w:eastAsia="pl-PL"/>
        </w:rPr>
      </w:pPr>
    </w:p>
    <w:p w14:paraId="54026073" w14:textId="77777777" w:rsidR="009F5E29" w:rsidRDefault="009F5E29" w:rsidP="009F5E29">
      <w:pPr>
        <w:spacing w:after="0" w:line="276" w:lineRule="auto"/>
        <w:jc w:val="both"/>
        <w:rPr>
          <w:rFonts w:eastAsia="Times New Roman" w:cs="Calibri"/>
          <w:b/>
          <w:bCs/>
          <w:kern w:val="0"/>
          <w:sz w:val="20"/>
          <w:szCs w:val="20"/>
          <w:lang w:eastAsia="pl-PL"/>
        </w:rPr>
      </w:pPr>
      <w:r w:rsidRPr="007A1BE6">
        <w:rPr>
          <w:rFonts w:eastAsia="Times New Roman" w:cs="Calibri"/>
          <w:b/>
          <w:bCs/>
          <w:kern w:val="0"/>
          <w:sz w:val="20"/>
          <w:szCs w:val="20"/>
          <w:lang w:eastAsia="pl-PL"/>
        </w:rPr>
        <w:t xml:space="preserve">W ramach pracy PKD dopuszcza się udział w programie międzynarodowej, </w:t>
      </w:r>
      <w:proofErr w:type="spellStart"/>
      <w:r w:rsidRPr="007A1BE6">
        <w:rPr>
          <w:rFonts w:eastAsia="Times New Roman" w:cs="Calibri"/>
          <w:b/>
          <w:bCs/>
          <w:kern w:val="0"/>
          <w:sz w:val="20"/>
          <w:szCs w:val="20"/>
          <w:lang w:eastAsia="pl-PL"/>
        </w:rPr>
        <w:t>zewnątrzlaboratoryjnej</w:t>
      </w:r>
      <w:proofErr w:type="spellEnd"/>
      <w:r w:rsidRPr="007A1BE6">
        <w:rPr>
          <w:rFonts w:eastAsia="Times New Roman" w:cs="Calibri"/>
          <w:b/>
          <w:bCs/>
          <w:kern w:val="0"/>
          <w:sz w:val="20"/>
          <w:szCs w:val="20"/>
          <w:lang w:eastAsia="pl-PL"/>
        </w:rPr>
        <w:t xml:space="preserve"> kontroli jakości, niezależnym od producenta testów (np. </w:t>
      </w:r>
      <w:proofErr w:type="spellStart"/>
      <w:r w:rsidRPr="007A1BE6">
        <w:rPr>
          <w:rFonts w:eastAsia="Times New Roman" w:cs="Calibri"/>
          <w:b/>
          <w:bCs/>
          <w:kern w:val="0"/>
          <w:sz w:val="20"/>
          <w:szCs w:val="20"/>
          <w:lang w:eastAsia="pl-PL"/>
        </w:rPr>
        <w:t>Labquality</w:t>
      </w:r>
      <w:proofErr w:type="spellEnd"/>
      <w:r w:rsidRPr="007A1BE6">
        <w:rPr>
          <w:rFonts w:eastAsia="Times New Roman" w:cs="Calibri"/>
          <w:b/>
          <w:bCs/>
          <w:kern w:val="0"/>
          <w:sz w:val="20"/>
          <w:szCs w:val="20"/>
          <w:lang w:eastAsia="pl-PL"/>
        </w:rPr>
        <w:t xml:space="preserve">, RIQAS, EQUAS lub równoważnym), przeznaczonym do szybkich testów przesiewowych. </w:t>
      </w:r>
    </w:p>
    <w:p w14:paraId="4073A9F0" w14:textId="77777777" w:rsidR="00010566" w:rsidRPr="007A1BE6" w:rsidRDefault="00010566" w:rsidP="009F5E29">
      <w:pPr>
        <w:spacing w:after="0" w:line="276" w:lineRule="auto"/>
        <w:jc w:val="both"/>
      </w:pPr>
    </w:p>
    <w:p w14:paraId="7A3B0E57" w14:textId="77777777" w:rsidR="009F5E29" w:rsidRPr="007A1BE6" w:rsidRDefault="009F5E29" w:rsidP="009F5E29">
      <w:pPr>
        <w:spacing w:after="0" w:line="276" w:lineRule="auto"/>
        <w:jc w:val="both"/>
      </w:pPr>
      <w:r w:rsidRPr="007A1BE6">
        <w:rPr>
          <w:rFonts w:eastAsia="Times New Roman" w:cs="Calibri"/>
          <w:b/>
          <w:kern w:val="0"/>
          <w:sz w:val="20"/>
          <w:szCs w:val="20"/>
          <w:lang w:eastAsia="pl-PL"/>
        </w:rPr>
        <w:t>2.9.1 Wskazania i przeciwwskazania do wykonania szybkiego testu w kierunku HIV</w:t>
      </w:r>
    </w:p>
    <w:p w14:paraId="46A21565" w14:textId="0C34A5E7" w:rsidR="009F5E29" w:rsidRPr="007A1BE6" w:rsidRDefault="009F5E29" w:rsidP="009F5E29">
      <w:pPr>
        <w:spacing w:after="0" w:line="276" w:lineRule="auto"/>
        <w:jc w:val="both"/>
        <w:rPr>
          <w:rFonts w:eastAsia="Times New Roman" w:cs="Calibri"/>
          <w:kern w:val="0"/>
          <w:sz w:val="20"/>
          <w:szCs w:val="20"/>
          <w:lang w:eastAsia="pl-PL"/>
        </w:rPr>
      </w:pPr>
      <w:r w:rsidRPr="007A1BE6">
        <w:rPr>
          <w:rFonts w:eastAsia="Times New Roman" w:cs="Calibri"/>
          <w:kern w:val="0"/>
          <w:sz w:val="20"/>
          <w:szCs w:val="20"/>
          <w:lang w:eastAsia="pl-PL"/>
        </w:rPr>
        <w:t xml:space="preserve">Stosowane testy powinny posiadać certyfikat CE IVD, charakteryzować się zbliżoną do badań standardowych czułością i specyficznością, a placówki je wykonujące powinny bezwzględnie poddawać się okresowo kontroli specjalistycznej. </w:t>
      </w:r>
      <w:bookmarkStart w:id="8" w:name="_Hlk223703755"/>
      <w:r w:rsidR="00B2780D">
        <w:rPr>
          <w:rFonts w:eastAsia="Calibri" w:cs="Calibri"/>
          <w:kern w:val="0"/>
          <w:sz w:val="20"/>
          <w:szCs w:val="20"/>
          <w:lang w:eastAsia="pl-PL"/>
        </w:rPr>
        <w:t>Oprócz</w:t>
      </w:r>
      <w:r w:rsidRPr="007A1BE6">
        <w:rPr>
          <w:rFonts w:eastAsia="Calibri" w:cs="Calibri"/>
          <w:kern w:val="0"/>
          <w:sz w:val="20"/>
          <w:szCs w:val="20"/>
          <w:lang w:eastAsia="pl-PL"/>
        </w:rPr>
        <w:t xml:space="preserve"> szybkich testów </w:t>
      </w:r>
      <w:proofErr w:type="spellStart"/>
      <w:r w:rsidRPr="007A1BE6">
        <w:rPr>
          <w:rFonts w:eastAsia="Calibri" w:cs="Calibri"/>
          <w:kern w:val="0"/>
          <w:sz w:val="20"/>
          <w:szCs w:val="20"/>
          <w:lang w:eastAsia="pl-PL"/>
        </w:rPr>
        <w:t>immunochromatograficznych</w:t>
      </w:r>
      <w:proofErr w:type="spellEnd"/>
      <w:r w:rsidRPr="007A1BE6">
        <w:rPr>
          <w:rFonts w:eastAsia="Calibri" w:cs="Calibri"/>
          <w:kern w:val="0"/>
          <w:sz w:val="20"/>
          <w:szCs w:val="20"/>
          <w:lang w:eastAsia="pl-PL"/>
        </w:rPr>
        <w:t xml:space="preserve"> III generacji</w:t>
      </w:r>
      <w:r w:rsidR="00B2780D">
        <w:rPr>
          <w:rFonts w:eastAsia="Calibri" w:cs="Calibri"/>
          <w:kern w:val="0"/>
          <w:sz w:val="20"/>
          <w:szCs w:val="20"/>
          <w:lang w:eastAsia="pl-PL"/>
        </w:rPr>
        <w:t xml:space="preserve"> mogą być stosowane</w:t>
      </w:r>
      <w:r w:rsidRPr="007A1BE6">
        <w:rPr>
          <w:rFonts w:eastAsia="Calibri" w:cs="Calibri"/>
          <w:kern w:val="0"/>
          <w:sz w:val="20"/>
          <w:szCs w:val="20"/>
          <w:lang w:eastAsia="pl-PL"/>
        </w:rPr>
        <w:t xml:space="preserve"> test</w:t>
      </w:r>
      <w:r w:rsidR="00B2780D">
        <w:rPr>
          <w:rFonts w:eastAsia="Calibri" w:cs="Calibri"/>
          <w:kern w:val="0"/>
          <w:sz w:val="20"/>
          <w:szCs w:val="20"/>
          <w:lang w:eastAsia="pl-PL"/>
        </w:rPr>
        <w:t>y</w:t>
      </w:r>
      <w:r w:rsidRPr="007A1BE6">
        <w:rPr>
          <w:rFonts w:eastAsia="Calibri" w:cs="Calibri"/>
          <w:kern w:val="0"/>
          <w:sz w:val="20"/>
          <w:szCs w:val="20"/>
          <w:lang w:eastAsia="pl-PL"/>
        </w:rPr>
        <w:t xml:space="preserve"> IV generacji</w:t>
      </w:r>
      <w:bookmarkEnd w:id="8"/>
      <w:r w:rsidRPr="007A1BE6">
        <w:rPr>
          <w:rFonts w:eastAsia="Calibri" w:cs="Calibri"/>
          <w:kern w:val="0"/>
          <w:sz w:val="20"/>
          <w:szCs w:val="20"/>
          <w:lang w:eastAsia="pl-PL"/>
        </w:rPr>
        <w:t xml:space="preserve">, za pomocą których można jednocześnie wykryć antygen 24 oraz </w:t>
      </w:r>
      <w:r w:rsidRPr="007A1BE6">
        <w:rPr>
          <w:rFonts w:eastAsia="Times New Roman" w:cs="Calibri"/>
          <w:kern w:val="0"/>
          <w:sz w:val="20"/>
          <w:szCs w:val="20"/>
          <w:lang w:eastAsia="pl-PL"/>
        </w:rPr>
        <w:t xml:space="preserve">przeciwciała anty-HIV1 i/lub </w:t>
      </w:r>
      <w:r w:rsidR="005C4FBB">
        <w:rPr>
          <w:rFonts w:eastAsia="Times New Roman" w:cs="Calibri"/>
          <w:kern w:val="0"/>
          <w:sz w:val="20"/>
          <w:szCs w:val="20"/>
          <w:lang w:eastAsia="pl-PL"/>
        </w:rPr>
        <w:br/>
      </w:r>
      <w:r w:rsidRPr="007A1BE6">
        <w:rPr>
          <w:rFonts w:eastAsia="Times New Roman" w:cs="Calibri"/>
          <w:kern w:val="0"/>
          <w:sz w:val="20"/>
          <w:szCs w:val="20"/>
          <w:lang w:eastAsia="pl-PL"/>
        </w:rPr>
        <w:t xml:space="preserve">anty-HIV2, co wpływa na poprawę czułości oraz powoduje skrócenie okienka diagnostycznego. </w:t>
      </w:r>
    </w:p>
    <w:p w14:paraId="531B8BD9" w14:textId="77777777" w:rsidR="009F5E29" w:rsidRPr="007A1BE6" w:rsidRDefault="009F5E29" w:rsidP="009F5E29">
      <w:pPr>
        <w:spacing w:after="0" w:line="276" w:lineRule="auto"/>
        <w:jc w:val="both"/>
        <w:rPr>
          <w:rFonts w:eastAsia="Times New Roman" w:cs="Calibri"/>
          <w:kern w:val="0"/>
          <w:sz w:val="20"/>
          <w:szCs w:val="20"/>
          <w:lang w:eastAsia="pl-PL"/>
        </w:rPr>
      </w:pPr>
    </w:p>
    <w:p w14:paraId="62D0DA99" w14:textId="0BF62DCD" w:rsidR="009F5E29" w:rsidRPr="007A1BE6" w:rsidRDefault="009F5E29" w:rsidP="009F5E29">
      <w:pPr>
        <w:spacing w:after="0" w:line="276" w:lineRule="auto"/>
        <w:jc w:val="both"/>
      </w:pPr>
      <w:r w:rsidRPr="007A1BE6">
        <w:rPr>
          <w:rFonts w:eastAsia="Times New Roman" w:cs="Calibri"/>
          <w:kern w:val="0"/>
          <w:sz w:val="20"/>
          <w:szCs w:val="20"/>
          <w:lang w:eastAsia="pl-PL"/>
        </w:rPr>
        <w:t xml:space="preserve">Szybkie testy </w:t>
      </w:r>
      <w:r w:rsidRPr="007A1BE6">
        <w:rPr>
          <w:rFonts w:eastAsia="Times New Roman" w:cs="Calibri"/>
          <w:b/>
          <w:kern w:val="0"/>
          <w:sz w:val="20"/>
          <w:szCs w:val="20"/>
          <w:lang w:eastAsia="pl-PL"/>
        </w:rPr>
        <w:t xml:space="preserve">nie są alternatywą dla klasycznych testów laboratoryjnych </w:t>
      </w:r>
      <w:r w:rsidRPr="007A1BE6">
        <w:rPr>
          <w:rFonts w:eastAsia="Times New Roman" w:cs="Calibri"/>
          <w:kern w:val="0"/>
          <w:sz w:val="20"/>
          <w:szCs w:val="20"/>
          <w:lang w:eastAsia="pl-PL"/>
        </w:rPr>
        <w:t xml:space="preserve">– wskazania do wykonania szybkiego testu są ograniczone i nie zawsze istnieje </w:t>
      </w:r>
      <w:r w:rsidR="0090156B" w:rsidRPr="007A1BE6">
        <w:rPr>
          <w:rFonts w:eastAsia="Times New Roman" w:cs="Calibri"/>
          <w:kern w:val="0"/>
          <w:sz w:val="20"/>
          <w:szCs w:val="20"/>
          <w:lang w:eastAsia="pl-PL"/>
        </w:rPr>
        <w:t>możliwość zastąpienia</w:t>
      </w:r>
      <w:r w:rsidRPr="007A1BE6">
        <w:rPr>
          <w:rFonts w:eastAsia="Times New Roman" w:cs="Calibri"/>
          <w:kern w:val="0"/>
          <w:sz w:val="20"/>
          <w:szCs w:val="20"/>
          <w:lang w:eastAsia="pl-PL"/>
        </w:rPr>
        <w:t xml:space="preserve"> testu laboratoryjnego testem szybkim. </w:t>
      </w:r>
    </w:p>
    <w:p w14:paraId="015F0676" w14:textId="77777777" w:rsidR="009F5E29" w:rsidRPr="007A1BE6" w:rsidRDefault="009F5E29" w:rsidP="009F5E29">
      <w:pPr>
        <w:pStyle w:val="Tekstwstpniesformatowanyuser"/>
        <w:spacing w:line="276" w:lineRule="auto"/>
        <w:jc w:val="both"/>
        <w:rPr>
          <w:rFonts w:eastAsia="Times New Roman" w:cs="Calibri"/>
          <w:kern w:val="0"/>
          <w:lang w:eastAsia="pl-PL"/>
        </w:rPr>
      </w:pPr>
    </w:p>
    <w:p w14:paraId="35879F68"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rPr>
      </w:pPr>
      <w:r w:rsidRPr="007A1BE6">
        <w:rPr>
          <w:rFonts w:eastAsia="Times New Roman" w:cs="Calibri"/>
          <w:kern w:val="0"/>
          <w:sz w:val="20"/>
          <w:szCs w:val="20"/>
          <w:lang w:eastAsia="pl-PL"/>
        </w:rPr>
        <w:t xml:space="preserve">Bez względu na czas, jaki upłynął od ostatniego ryzykownego zachowania, szybki test </w:t>
      </w:r>
      <w:r w:rsidRPr="007A1BE6">
        <w:rPr>
          <w:rFonts w:eastAsia="Times New Roman" w:cs="Calibri"/>
          <w:b/>
          <w:kern w:val="0"/>
          <w:sz w:val="20"/>
          <w:szCs w:val="20"/>
          <w:u w:val="single"/>
          <w:lang w:eastAsia="pl-PL"/>
        </w:rPr>
        <w:t>NIE POWINIEN</w:t>
      </w:r>
      <w:r w:rsidRPr="007A1BE6">
        <w:rPr>
          <w:rFonts w:eastAsia="Times New Roman" w:cs="Calibri"/>
          <w:kern w:val="0"/>
          <w:sz w:val="20"/>
          <w:szCs w:val="20"/>
          <w:lang w:eastAsia="pl-PL"/>
        </w:rPr>
        <w:t xml:space="preserve"> być stosowany w diagnostyce zakażenia HIV u kobiet ciężarnych, z wyjątkiem sytuacji, kiedy w chwili wykonania badania czas do planowanego rozwiązania jest krótszy niż czas potrzebny na otrzymanie wyniku testu laboratoryjnego. </w:t>
      </w:r>
    </w:p>
    <w:p w14:paraId="2EFB17A6"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rPr>
      </w:pPr>
    </w:p>
    <w:p w14:paraId="71C70974" w14:textId="77777777" w:rsidR="009F5E29" w:rsidRPr="007A1BE6" w:rsidRDefault="009F5E29" w:rsidP="009F5E29">
      <w:pPr>
        <w:spacing w:after="0" w:line="276" w:lineRule="auto"/>
        <w:jc w:val="both"/>
        <w:rPr>
          <w:rFonts w:ascii="Calibri" w:eastAsia="Times New Roman" w:hAnsi="Calibri" w:cs="Calibri"/>
          <w:b/>
          <w:kern w:val="0"/>
          <w:sz w:val="20"/>
          <w:szCs w:val="20"/>
          <w:lang w:eastAsia="pl-PL"/>
        </w:rPr>
      </w:pPr>
      <w:r w:rsidRPr="007A1BE6">
        <w:rPr>
          <w:rFonts w:eastAsia="Times New Roman" w:cs="Calibri"/>
          <w:b/>
          <w:kern w:val="0"/>
          <w:sz w:val="20"/>
          <w:szCs w:val="20"/>
          <w:lang w:eastAsia="pl-PL"/>
        </w:rPr>
        <w:t>2.9.2 Wymagania, zastosowanie i zasada działania szybkich testów w kierunku HIV</w:t>
      </w:r>
    </w:p>
    <w:p w14:paraId="7BC29249" w14:textId="0783F350" w:rsidR="009F5E29" w:rsidRPr="007A1BE6" w:rsidRDefault="009F5E29" w:rsidP="009F5E29">
      <w:pPr>
        <w:spacing w:after="0" w:line="276" w:lineRule="auto"/>
        <w:jc w:val="both"/>
      </w:pPr>
      <w:r w:rsidRPr="00B8536F">
        <w:rPr>
          <w:rFonts w:eastAsia="Times New Roman" w:cs="Calibri"/>
          <w:kern w:val="0"/>
          <w:sz w:val="20"/>
          <w:szCs w:val="20"/>
          <w:lang w:eastAsia="pl-PL"/>
        </w:rPr>
        <w:t xml:space="preserve">Zgodnie z </w:t>
      </w:r>
      <w:r w:rsidR="00B8536F" w:rsidRPr="00B8536F">
        <w:rPr>
          <w:rFonts w:eastAsia="Times New Roman" w:cs="Calibri"/>
          <w:kern w:val="0"/>
          <w:sz w:val="20"/>
          <w:szCs w:val="20"/>
          <w:lang w:eastAsia="pl-PL"/>
        </w:rPr>
        <w:t xml:space="preserve">Rozporządzeniem Parlamentu Europejskiego i Rady (UE) 2017/746 z dnia 5 kwietnia 2017 r. w sprawie wyrobów medycznych do diagnostyki in vitro oraz uchylenia dyrektywy 98/79/WE i decyzji Komisji 2010/227/UE (Dz. U. UE. L. z 2017 r. Nr 117, str. 176 z </w:t>
      </w:r>
      <w:proofErr w:type="spellStart"/>
      <w:r w:rsidR="00B8536F" w:rsidRPr="00B8536F">
        <w:rPr>
          <w:rFonts w:eastAsia="Times New Roman" w:cs="Calibri"/>
          <w:kern w:val="0"/>
          <w:sz w:val="20"/>
          <w:szCs w:val="20"/>
          <w:lang w:eastAsia="pl-PL"/>
        </w:rPr>
        <w:t>późn</w:t>
      </w:r>
      <w:proofErr w:type="spellEnd"/>
      <w:r w:rsidR="00B8536F" w:rsidRPr="00B8536F">
        <w:rPr>
          <w:rFonts w:eastAsia="Times New Roman" w:cs="Calibri"/>
          <w:kern w:val="0"/>
          <w:sz w:val="20"/>
          <w:szCs w:val="20"/>
          <w:lang w:eastAsia="pl-PL"/>
        </w:rPr>
        <w:t>. zm.)</w:t>
      </w:r>
      <w:r w:rsidRPr="00B8536F">
        <w:rPr>
          <w:rFonts w:eastAsia="Times New Roman" w:cs="Calibri"/>
          <w:kern w:val="0"/>
          <w:sz w:val="20"/>
          <w:szCs w:val="20"/>
          <w:lang w:eastAsia="pl-PL"/>
        </w:rPr>
        <w:t>, szybkie testy muszą posiadać certyfikat CE IVD oraz być zarejestrowane w Urzędzie Rejestracji Produktów Leczniczych, Wyrobów Medycznych i Produktów Biobójczych (https://urpl.gov.pl/pl).</w:t>
      </w:r>
    </w:p>
    <w:p w14:paraId="7272F121" w14:textId="77777777" w:rsidR="009F5E29" w:rsidRPr="007A1BE6" w:rsidRDefault="009F5E29" w:rsidP="009F5E29">
      <w:pPr>
        <w:spacing w:after="0" w:line="276" w:lineRule="auto"/>
        <w:jc w:val="both"/>
      </w:pPr>
      <w:r w:rsidRPr="007A1BE6">
        <w:rPr>
          <w:rFonts w:eastAsia="Times New Roman" w:cs="Calibri"/>
          <w:kern w:val="0"/>
          <w:sz w:val="20"/>
          <w:szCs w:val="20"/>
          <w:lang w:eastAsia="pl-PL"/>
        </w:rPr>
        <w:t xml:space="preserve">Szybkie, jakościowe testy przeznaczone do diagnostyki zakażenia HIV mogą być wykonywane z krwi pełnej (kapilarnej, żylnej), surowicy i osocza krwi – w zależności od specyfikacji konkretnego testu. </w:t>
      </w:r>
    </w:p>
    <w:p w14:paraId="3E996D82"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rPr>
      </w:pPr>
    </w:p>
    <w:tbl>
      <w:tblPr>
        <w:tblW w:w="9062" w:type="dxa"/>
        <w:tblLayout w:type="fixed"/>
        <w:tblLook w:val="04A0" w:firstRow="1" w:lastRow="0" w:firstColumn="1" w:lastColumn="0" w:noHBand="0" w:noVBand="1"/>
      </w:tblPr>
      <w:tblGrid>
        <w:gridCol w:w="9062"/>
      </w:tblGrid>
      <w:tr w:rsidR="009F5E29" w:rsidRPr="007A1BE6" w14:paraId="00E8D906" w14:textId="77777777" w:rsidTr="00CE591B">
        <w:tc>
          <w:tcPr>
            <w:tcW w:w="9062" w:type="dxa"/>
            <w:tcBorders>
              <w:top w:val="single" w:sz="4" w:space="0" w:color="000000"/>
              <w:left w:val="single" w:sz="4" w:space="0" w:color="000000"/>
              <w:bottom w:val="single" w:sz="4" w:space="0" w:color="000000"/>
              <w:right w:val="single" w:sz="4" w:space="0" w:color="000000"/>
            </w:tcBorders>
          </w:tcPr>
          <w:p w14:paraId="1F0AEB12" w14:textId="7D9A2399" w:rsidR="009F5E29" w:rsidRPr="007A1BE6" w:rsidRDefault="009F5E29" w:rsidP="00CE591B">
            <w:pPr>
              <w:spacing w:after="0" w:line="276" w:lineRule="auto"/>
              <w:jc w:val="both"/>
            </w:pPr>
            <w:r w:rsidRPr="007A1BE6">
              <w:rPr>
                <w:rFonts w:eastAsia="Times New Roman" w:cs="Calibri"/>
                <w:b/>
                <w:kern w:val="0"/>
                <w:sz w:val="20"/>
                <w:szCs w:val="20"/>
                <w:lang w:eastAsia="pl-PL"/>
              </w:rPr>
              <w:t xml:space="preserve">Rodzaj materiału, z którego wykonywany jest szybki test, zawsze musi być dostosowany do warunków lokalowych, kwalifikacji personelu oraz nie może narażać pracowników oraz klienta na zakażenie HIV lub innymi wirusami przenoszonymi drogą krwiopochodną. Dlatego należy bezwzględnie przestrzegać zasad </w:t>
            </w:r>
            <w:r w:rsidR="00511C99">
              <w:rPr>
                <w:rFonts w:eastAsia="Times New Roman" w:cs="Calibri"/>
                <w:b/>
                <w:kern w:val="0"/>
                <w:sz w:val="20"/>
                <w:szCs w:val="20"/>
                <w:lang w:eastAsia="pl-PL"/>
              </w:rPr>
              <w:t xml:space="preserve">aseptyki, </w:t>
            </w:r>
            <w:r w:rsidR="001E2426">
              <w:rPr>
                <w:rFonts w:eastAsia="Times New Roman" w:cs="Calibri"/>
                <w:b/>
                <w:kern w:val="0"/>
                <w:sz w:val="20"/>
                <w:szCs w:val="20"/>
                <w:lang w:eastAsia="pl-PL"/>
              </w:rPr>
              <w:t xml:space="preserve">antyseptyki, </w:t>
            </w:r>
            <w:r w:rsidRPr="007A1BE6">
              <w:rPr>
                <w:rFonts w:eastAsia="Times New Roman" w:cs="Calibri"/>
                <w:b/>
                <w:kern w:val="0"/>
                <w:sz w:val="20"/>
                <w:szCs w:val="20"/>
                <w:lang w:eastAsia="pl-PL"/>
              </w:rPr>
              <w:t>higieny</w:t>
            </w:r>
            <w:r w:rsidR="00511C99">
              <w:rPr>
                <w:rFonts w:eastAsia="Times New Roman" w:cs="Calibri"/>
                <w:b/>
                <w:kern w:val="0"/>
                <w:sz w:val="20"/>
                <w:szCs w:val="20"/>
                <w:lang w:eastAsia="pl-PL"/>
              </w:rPr>
              <w:t>, bezpieczeństwa biologicznego</w:t>
            </w:r>
            <w:r w:rsidRPr="007A1BE6">
              <w:rPr>
                <w:rFonts w:eastAsia="Times New Roman" w:cs="Calibri"/>
                <w:b/>
                <w:kern w:val="0"/>
                <w:sz w:val="20"/>
                <w:szCs w:val="20"/>
                <w:lang w:eastAsia="pl-PL"/>
              </w:rPr>
              <w:t xml:space="preserve"> oraz stosować środki ochrony osobistej w celu zapewnienia ochrony pacjentowi oraz osobie wykonującej test.</w:t>
            </w:r>
          </w:p>
        </w:tc>
      </w:tr>
    </w:tbl>
    <w:p w14:paraId="7FDA7997" w14:textId="77777777" w:rsidR="009F5E29" w:rsidRPr="007A1BE6" w:rsidRDefault="009F5E29" w:rsidP="009F5E29">
      <w:pPr>
        <w:spacing w:after="0" w:line="276" w:lineRule="auto"/>
        <w:jc w:val="both"/>
        <w:rPr>
          <w:rFonts w:ascii="Calibri" w:eastAsia="Times New Roman" w:hAnsi="Calibri" w:cs="Calibri"/>
          <w:b/>
          <w:kern w:val="0"/>
          <w:sz w:val="20"/>
          <w:szCs w:val="20"/>
          <w:lang w:eastAsia="pl-PL"/>
        </w:rPr>
      </w:pPr>
    </w:p>
    <w:p w14:paraId="7B77A1D2" w14:textId="77777777" w:rsidR="009F5E29" w:rsidRPr="007A1BE6" w:rsidRDefault="009F5E29" w:rsidP="009F5E29">
      <w:pPr>
        <w:spacing w:after="0" w:line="276" w:lineRule="auto"/>
        <w:jc w:val="both"/>
        <w:rPr>
          <w:rFonts w:ascii="Calibri" w:eastAsia="Times New Roman" w:hAnsi="Calibri" w:cs="Calibri"/>
          <w:b/>
          <w:kern w:val="0"/>
          <w:sz w:val="20"/>
          <w:szCs w:val="20"/>
          <w:lang w:eastAsia="pl-PL"/>
        </w:rPr>
      </w:pPr>
      <w:r w:rsidRPr="007A1BE6">
        <w:rPr>
          <w:rFonts w:eastAsia="Times New Roman" w:cs="Calibri"/>
          <w:b/>
          <w:kern w:val="0"/>
          <w:sz w:val="20"/>
          <w:szCs w:val="20"/>
          <w:lang w:eastAsia="pl-PL"/>
        </w:rPr>
        <w:t>2.9.3 Materiał do badania szybkim testem</w:t>
      </w:r>
      <w:r w:rsidRPr="007A1BE6">
        <w:rPr>
          <w:rFonts w:eastAsia="Times New Roman" w:cs="Calibri"/>
          <w:b/>
          <w:kern w:val="0"/>
          <w:sz w:val="20"/>
          <w:szCs w:val="20"/>
          <w:lang w:eastAsia="pl-PL"/>
        </w:rPr>
        <w:tab/>
      </w:r>
    </w:p>
    <w:p w14:paraId="3787E65B" w14:textId="77777777" w:rsidR="009F5E29" w:rsidRPr="007A1BE6" w:rsidRDefault="009F5E29" w:rsidP="009F5E29">
      <w:pPr>
        <w:spacing w:after="0" w:line="276" w:lineRule="auto"/>
        <w:jc w:val="both"/>
      </w:pPr>
      <w:r w:rsidRPr="007A1BE6">
        <w:rPr>
          <w:rFonts w:eastAsia="Times New Roman" w:cs="Calibri"/>
          <w:kern w:val="0"/>
          <w:sz w:val="20"/>
          <w:szCs w:val="20"/>
          <w:lang w:eastAsia="pl-PL"/>
        </w:rPr>
        <w:t>Rodzaj użytego materiału do badania musi być zgodny z instrukcją wykonania badania dotyczącą danego testu. Użycie innego materiału może prowadzić do otrzymania wyniku fałszywie dodatniego lub fałszywie ujemnego.</w:t>
      </w:r>
    </w:p>
    <w:p w14:paraId="739D0EA4" w14:textId="2104AC49" w:rsidR="009F5E29" w:rsidRPr="007A1BE6" w:rsidRDefault="009F5E29" w:rsidP="009F5E29">
      <w:pPr>
        <w:spacing w:after="0" w:line="276" w:lineRule="auto"/>
        <w:jc w:val="both"/>
      </w:pPr>
      <w:r w:rsidRPr="007A1BE6">
        <w:rPr>
          <w:rFonts w:eastAsia="Times New Roman" w:cs="Calibri"/>
          <w:kern w:val="0"/>
          <w:sz w:val="20"/>
          <w:szCs w:val="20"/>
          <w:lang w:eastAsia="pl-PL"/>
        </w:rPr>
        <w:t xml:space="preserve">Poniżej znajdują się ogólne zasady pobierania materiału, jednak przed wykonaniem testu należy zapoznać </w:t>
      </w:r>
      <w:r w:rsidR="005E56E0">
        <w:rPr>
          <w:rFonts w:eastAsia="Times New Roman" w:cs="Calibri"/>
          <w:kern w:val="0"/>
          <w:sz w:val="20"/>
          <w:szCs w:val="20"/>
          <w:lang w:eastAsia="pl-PL"/>
        </w:rPr>
        <w:br/>
      </w:r>
      <w:r w:rsidRPr="007A1BE6">
        <w:rPr>
          <w:rFonts w:eastAsia="Times New Roman" w:cs="Calibri"/>
          <w:kern w:val="0"/>
          <w:sz w:val="20"/>
          <w:szCs w:val="20"/>
          <w:lang w:eastAsia="pl-PL"/>
        </w:rPr>
        <w:t xml:space="preserve">się z instrukcją wykonania badania, która może nieco różnić się od poniższych zasad. </w:t>
      </w:r>
    </w:p>
    <w:p w14:paraId="368897FE"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rPr>
      </w:pPr>
    </w:p>
    <w:p w14:paraId="313BCC4F" w14:textId="77777777" w:rsidR="009F5E29" w:rsidRPr="007A1BE6" w:rsidRDefault="009F5E29" w:rsidP="009F5E29">
      <w:pPr>
        <w:spacing w:after="0" w:line="276" w:lineRule="auto"/>
        <w:jc w:val="both"/>
        <w:rPr>
          <w:rFonts w:ascii="Calibri" w:eastAsia="Times New Roman" w:hAnsi="Calibri" w:cs="Calibri"/>
          <w:b/>
          <w:kern w:val="0"/>
          <w:sz w:val="20"/>
          <w:szCs w:val="20"/>
          <w:lang w:eastAsia="pl-PL"/>
        </w:rPr>
      </w:pPr>
      <w:r w:rsidRPr="007A1BE6">
        <w:rPr>
          <w:rFonts w:eastAsia="Times New Roman" w:cs="Calibri"/>
          <w:b/>
          <w:kern w:val="0"/>
          <w:sz w:val="20"/>
          <w:szCs w:val="20"/>
          <w:lang w:eastAsia="pl-PL"/>
        </w:rPr>
        <w:lastRenderedPageBreak/>
        <w:t>Sposób pobierania próbek:</w:t>
      </w:r>
    </w:p>
    <w:p w14:paraId="5E19AECA" w14:textId="77777777" w:rsidR="009F5E29" w:rsidRPr="007A1BE6" w:rsidRDefault="009F5E29" w:rsidP="00010566">
      <w:pPr>
        <w:numPr>
          <w:ilvl w:val="0"/>
          <w:numId w:val="101"/>
        </w:numPr>
        <w:suppressAutoHyphens/>
        <w:spacing w:after="0" w:line="276" w:lineRule="auto"/>
        <w:jc w:val="both"/>
      </w:pPr>
      <w:r w:rsidRPr="007A1BE6">
        <w:rPr>
          <w:rFonts w:eastAsia="Times New Roman" w:cs="Calibri"/>
          <w:kern w:val="0"/>
          <w:sz w:val="20"/>
          <w:szCs w:val="20"/>
          <w:lang w:eastAsia="pl-PL"/>
        </w:rPr>
        <w:t xml:space="preserve">Krew pełna (włośniczkowa) pobrana przez nakłucie opuszki palca. </w:t>
      </w:r>
    </w:p>
    <w:p w14:paraId="1A536F26" w14:textId="77777777" w:rsidR="009F5E29" w:rsidRPr="007A1BE6" w:rsidRDefault="009F5E29" w:rsidP="009F5E29">
      <w:pPr>
        <w:spacing w:after="0" w:line="276" w:lineRule="auto"/>
        <w:jc w:val="both"/>
      </w:pPr>
      <w:r w:rsidRPr="007A1BE6">
        <w:rPr>
          <w:rFonts w:eastAsia="Times New Roman" w:cs="Calibri"/>
          <w:kern w:val="0"/>
          <w:sz w:val="20"/>
          <w:szCs w:val="20"/>
          <w:lang w:eastAsia="pl-PL"/>
        </w:rPr>
        <w:t xml:space="preserve">Przed nakłuciem palce powinny zostać umyte, ogrzane i osuszone, ponieważ w zbyt zimnych tkankach przepływ krwi jest zmniejszony, przez co próbka krwi może być zbyt mała. Aby poprawić krążenie można umyć ręce ciepłą wodą lub delikatnie je masować od wnętrza dłoni do czubka palca. Można też przez chwilę trzymać rękę swobodnie opuszczoną. Najlepszym miejscem do pobierania krwi jest bok opuszki palca na wysokości paznokcia. Pierwszą kroplę krwi należy usunąć sterylnym gazikiem. </w:t>
      </w:r>
    </w:p>
    <w:p w14:paraId="0DDBD0A3" w14:textId="77777777" w:rsidR="009F5E29" w:rsidRPr="007A1BE6" w:rsidRDefault="009F5E29" w:rsidP="009F5E29">
      <w:pPr>
        <w:spacing w:after="0" w:line="276" w:lineRule="auto"/>
        <w:jc w:val="both"/>
        <w:rPr>
          <w:rFonts w:eastAsia="Times New Roman" w:cs="Calibri"/>
          <w:kern w:val="0"/>
          <w:sz w:val="20"/>
          <w:szCs w:val="20"/>
          <w:lang w:eastAsia="pl-PL"/>
        </w:rPr>
      </w:pPr>
      <w:r w:rsidRPr="007A1BE6">
        <w:rPr>
          <w:rFonts w:eastAsia="Times New Roman" w:cs="Calibri"/>
          <w:kern w:val="0"/>
          <w:sz w:val="20"/>
          <w:szCs w:val="20"/>
          <w:lang w:eastAsia="pl-PL"/>
        </w:rPr>
        <w:t>Do pobrania krwi należy używać kapilar z EDTA, heparyną bądź cytrynianem (wg instrukcji wykonania badania) lub zakraplacza, a próbki powinny być zbadane niezwłocznie po pobraniu. Do wykonania testu nie można wykorzystać krwi ze śladem hemolizy.</w:t>
      </w:r>
    </w:p>
    <w:p w14:paraId="44DFA9CC" w14:textId="77777777" w:rsidR="009F5E29" w:rsidRPr="007A1BE6" w:rsidRDefault="009F5E29" w:rsidP="00794B42">
      <w:pPr>
        <w:numPr>
          <w:ilvl w:val="0"/>
          <w:numId w:val="72"/>
        </w:numPr>
        <w:suppressAutoHyphens/>
        <w:spacing w:after="0" w:line="276" w:lineRule="auto"/>
        <w:ind w:left="0" w:firstLine="360"/>
        <w:jc w:val="both"/>
        <w:rPr>
          <w:rFonts w:eastAsia="Times New Roman" w:cs="Calibri"/>
          <w:kern w:val="0"/>
          <w:sz w:val="20"/>
          <w:szCs w:val="20"/>
          <w:lang w:eastAsia="pl-PL"/>
        </w:rPr>
      </w:pPr>
      <w:r w:rsidRPr="007A1BE6">
        <w:rPr>
          <w:rFonts w:eastAsia="Times New Roman" w:cs="Calibri"/>
          <w:kern w:val="0"/>
          <w:sz w:val="20"/>
          <w:szCs w:val="20"/>
          <w:lang w:eastAsia="pl-PL"/>
        </w:rPr>
        <w:t xml:space="preserve">Krew pełna pobrana przez nakłucie żyły (dopuszczalne jest użycie antykoagulantów wymienionych </w:t>
      </w:r>
      <w:r w:rsidRPr="007A1BE6">
        <w:rPr>
          <w:rFonts w:eastAsia="Times New Roman" w:cs="Calibri"/>
          <w:kern w:val="0"/>
          <w:sz w:val="20"/>
          <w:szCs w:val="20"/>
          <w:lang w:eastAsia="pl-PL"/>
        </w:rPr>
        <w:br/>
        <w:t xml:space="preserve">w instrukcji wykonania badania, najczęściej jest to: EDTA, heparyna litowa, cytrynian sodu). </w:t>
      </w:r>
      <w:r>
        <w:rPr>
          <w:rFonts w:eastAsia="Times New Roman" w:cs="Calibri"/>
          <w:kern w:val="0"/>
          <w:sz w:val="20"/>
          <w:szCs w:val="20"/>
          <w:lang w:eastAsia="pl-PL"/>
        </w:rPr>
        <w:br/>
      </w:r>
      <w:r w:rsidRPr="007A1BE6">
        <w:rPr>
          <w:rFonts w:eastAsia="Times New Roman" w:cs="Calibri"/>
          <w:kern w:val="0"/>
          <w:sz w:val="20"/>
          <w:szCs w:val="20"/>
          <w:lang w:eastAsia="pl-PL"/>
        </w:rPr>
        <w:t>Do wykonania testu nie można wykorzystać krwi ze śladem hemolizy. Tego rodzaju sposób pobrania może być wykonywany jedynie przez personel fachowy posiadający uprawnienia do pobierania krwi.</w:t>
      </w:r>
    </w:p>
    <w:p w14:paraId="5381D3DF" w14:textId="4B523BA5"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rPr>
        <w:t>Wybierając miejsce wkłucia należy ułożyć ramię pacjenta skierowane w dół</w:t>
      </w:r>
      <w:r>
        <w:rPr>
          <w:rFonts w:eastAsia="Times New Roman" w:cs="Calibri"/>
          <w:kern w:val="0"/>
          <w:sz w:val="20"/>
          <w:szCs w:val="20"/>
          <w:lang w:eastAsia="pl-PL"/>
        </w:rPr>
        <w:t>,</w:t>
      </w:r>
      <w:r w:rsidRPr="007A1BE6">
        <w:rPr>
          <w:rFonts w:eastAsia="Times New Roman" w:cs="Calibri"/>
          <w:kern w:val="0"/>
          <w:sz w:val="20"/>
          <w:szCs w:val="20"/>
          <w:lang w:eastAsia="pl-PL"/>
        </w:rPr>
        <w:t xml:space="preserve"> w pozycji wyprostowanej. Żyłami pierwszego wyboru powinny być w miarę możliwości żyły znajdujące się w dole łokciowym. Wkłucie można wykonać także do żyły grzbietowej dłoni, jednak wyłącznie w przypadku, gdy inne żyły nie są dostępne. Założyć </w:t>
      </w:r>
      <w:proofErr w:type="spellStart"/>
      <w:r w:rsidRPr="007A1BE6">
        <w:rPr>
          <w:rFonts w:eastAsia="Times New Roman" w:cs="Calibri"/>
          <w:kern w:val="0"/>
          <w:sz w:val="20"/>
          <w:szCs w:val="20"/>
          <w:lang w:eastAsia="pl-PL"/>
        </w:rPr>
        <w:t>stazę</w:t>
      </w:r>
      <w:proofErr w:type="spellEnd"/>
      <w:r w:rsidRPr="007A1BE6">
        <w:rPr>
          <w:rFonts w:eastAsia="Times New Roman" w:cs="Calibri"/>
          <w:kern w:val="0"/>
          <w:sz w:val="20"/>
          <w:szCs w:val="20"/>
          <w:lang w:eastAsia="pl-PL"/>
        </w:rPr>
        <w:t xml:space="preserve">, zdezynfekować miejsce wkłucia, żyłę nakłuć ustawiając igłę ściętą krawędzią do góry, wbić igłę pod kątem 5-30 stopni na głębokość 0,5 cm, umieścić probówkę (zwykle z EDTA jako antykoagulantem) w uchwycie, </w:t>
      </w:r>
      <w:r w:rsidR="005E56E0">
        <w:rPr>
          <w:rFonts w:eastAsia="Times New Roman" w:cs="Calibri"/>
          <w:kern w:val="0"/>
          <w:sz w:val="20"/>
          <w:szCs w:val="20"/>
          <w:lang w:eastAsia="pl-PL"/>
        </w:rPr>
        <w:br/>
      </w:r>
      <w:r w:rsidRPr="007A1BE6">
        <w:rPr>
          <w:rFonts w:eastAsia="Times New Roman" w:cs="Calibri"/>
          <w:kern w:val="0"/>
          <w:sz w:val="20"/>
          <w:szCs w:val="20"/>
          <w:lang w:eastAsia="pl-PL"/>
        </w:rPr>
        <w:t xml:space="preserve">w którym dochodzi do przekłucia zatyczki i wypełnienia krwią do znacznika (technika próżniowa) lub powolne wycofanie tłoka (technika aspiracyjna). Zwolnić </w:t>
      </w:r>
      <w:proofErr w:type="spellStart"/>
      <w:r w:rsidRPr="007A1BE6">
        <w:rPr>
          <w:rFonts w:eastAsia="Times New Roman" w:cs="Calibri"/>
          <w:kern w:val="0"/>
          <w:sz w:val="20"/>
          <w:szCs w:val="20"/>
          <w:lang w:eastAsia="pl-PL"/>
        </w:rPr>
        <w:t>stazę</w:t>
      </w:r>
      <w:proofErr w:type="spellEnd"/>
      <w:r w:rsidRPr="007A1BE6">
        <w:rPr>
          <w:rFonts w:eastAsia="Times New Roman" w:cs="Calibri"/>
          <w:kern w:val="0"/>
          <w:sz w:val="20"/>
          <w:szCs w:val="20"/>
          <w:lang w:eastAsia="pl-PL"/>
        </w:rPr>
        <w:t>, wyciągnąć igłę, aktywować mechanizm zabezpieczający, umieścić igłę w pojemniku na odpady zakaźne i delikatnie kilkakrotnie (około 5 razy) obrócić probówkę o 180 stopni celem wymieszania krwi z antykoagulantem. Opatrzyć miejsce wkłucia plastrem lub opatrunkiem.</w:t>
      </w:r>
      <w:r w:rsidRPr="007A1BE6">
        <w:rPr>
          <w:rFonts w:eastAsia="Times New Roman" w:cs="Calibri"/>
          <w:kern w:val="0"/>
          <w:sz w:val="20"/>
          <w:szCs w:val="20"/>
          <w:lang w:eastAsia="pl-PL"/>
          <w14:ligatures w14:val="none"/>
        </w:rPr>
        <w:t xml:space="preserve"> </w:t>
      </w:r>
      <w:r w:rsidR="00B2780D">
        <w:rPr>
          <w:rFonts w:eastAsia="Times New Roman" w:cs="Calibri"/>
          <w:kern w:val="0"/>
          <w:sz w:val="20"/>
          <w:szCs w:val="20"/>
          <w:lang w:eastAsia="pl-PL"/>
          <w14:ligatures w14:val="none"/>
        </w:rPr>
        <w:t xml:space="preserve">Należy poinformować pacjenta, że w celu zapobieżenia krwawieniu i powstaniu krwiaka po zakończeniu pobrania krwi, pacjent powinien uciskać miejsce ukłucia przez co najmniej 3-5 minut. </w:t>
      </w:r>
      <w:r w:rsidRPr="007A1BE6">
        <w:rPr>
          <w:rFonts w:eastAsia="Times New Roman" w:cs="Calibri"/>
          <w:kern w:val="0"/>
          <w:sz w:val="20"/>
          <w:szCs w:val="20"/>
          <w:lang w:eastAsia="pl-PL"/>
          <w14:ligatures w14:val="none"/>
        </w:rPr>
        <w:t>W razie potrzeby wykonania testu z krwi pobranej w ten sposób należy (pamiętając o stosowaniu środków ochrony osobistej) odkręcić probówkę, pobrać krew do kapilary, nanieść krew na pole absorpcyjne próbki, a następnie dodać dołączonego buforu.</w:t>
      </w:r>
    </w:p>
    <w:p w14:paraId="36A9E6E8"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rPr>
      </w:pPr>
    </w:p>
    <w:p w14:paraId="2F0C2467" w14:textId="77777777" w:rsidR="009F5E29" w:rsidRPr="007A1BE6" w:rsidRDefault="009F5E29" w:rsidP="009F5E29">
      <w:pPr>
        <w:spacing w:after="0" w:line="276" w:lineRule="auto"/>
        <w:jc w:val="both"/>
      </w:pPr>
      <w:r w:rsidRPr="007A1BE6">
        <w:rPr>
          <w:rFonts w:eastAsia="Times New Roman" w:cs="Calibri"/>
          <w:b/>
          <w:bCs/>
          <w:kern w:val="0"/>
          <w:sz w:val="20"/>
          <w:szCs w:val="20"/>
          <w:lang w:eastAsia="pl-PL"/>
        </w:rPr>
        <w:t>Interferencje oraz trwałość materiału:</w:t>
      </w:r>
    </w:p>
    <w:p w14:paraId="7FDD6040" w14:textId="2CC6FB97" w:rsidR="009F5E29" w:rsidRPr="007A1BE6" w:rsidRDefault="009F5E29" w:rsidP="009F5E29">
      <w:pPr>
        <w:spacing w:after="0" w:line="276" w:lineRule="auto"/>
        <w:jc w:val="both"/>
      </w:pPr>
      <w:r w:rsidRPr="007A1BE6">
        <w:rPr>
          <w:rFonts w:eastAsia="Times New Roman" w:cs="Calibri"/>
          <w:kern w:val="0"/>
          <w:sz w:val="20"/>
          <w:szCs w:val="20"/>
          <w:lang w:eastAsia="pl-PL"/>
        </w:rPr>
        <w:t xml:space="preserve">W przypadku większości testów nieznaczna hemoliza, lipemia, </w:t>
      </w:r>
      <w:proofErr w:type="spellStart"/>
      <w:r w:rsidRPr="007A1BE6">
        <w:rPr>
          <w:rFonts w:eastAsia="Times New Roman" w:cs="Calibri"/>
          <w:kern w:val="0"/>
          <w:sz w:val="20"/>
          <w:szCs w:val="20"/>
          <w:lang w:eastAsia="pl-PL"/>
        </w:rPr>
        <w:t>bilirubinemia</w:t>
      </w:r>
      <w:proofErr w:type="spellEnd"/>
      <w:r w:rsidRPr="007A1BE6">
        <w:rPr>
          <w:rFonts w:eastAsia="Times New Roman" w:cs="Calibri"/>
          <w:kern w:val="0"/>
          <w:sz w:val="20"/>
          <w:szCs w:val="20"/>
          <w:lang w:eastAsia="pl-PL"/>
        </w:rPr>
        <w:t>, obecność biotyny (do 20 </w:t>
      </w:r>
      <w:proofErr w:type="spellStart"/>
      <w:r w:rsidRPr="007A1BE6">
        <w:rPr>
          <w:rFonts w:eastAsia="Times New Roman" w:cs="Calibri"/>
          <w:kern w:val="0"/>
          <w:sz w:val="20"/>
          <w:szCs w:val="20"/>
          <w:lang w:eastAsia="pl-PL"/>
        </w:rPr>
        <w:t>μg</w:t>
      </w:r>
      <w:proofErr w:type="spellEnd"/>
      <w:r w:rsidRPr="007A1BE6">
        <w:rPr>
          <w:rFonts w:eastAsia="Times New Roman" w:cs="Calibri"/>
          <w:kern w:val="0"/>
          <w:sz w:val="20"/>
          <w:szCs w:val="20"/>
          <w:lang w:eastAsia="pl-PL"/>
        </w:rPr>
        <w:t xml:space="preserve">/ml) nie mają istotnego wpływu na wynik oznaczenia. Przeważająca część testów nie wykazuje również reakcji krzyżowych w badaniach z pozytywnymi próbkami </w:t>
      </w:r>
      <w:proofErr w:type="spellStart"/>
      <w:r w:rsidRPr="007A1BE6">
        <w:rPr>
          <w:rFonts w:eastAsia="Times New Roman" w:cs="Calibri"/>
          <w:kern w:val="0"/>
          <w:sz w:val="20"/>
          <w:szCs w:val="20"/>
          <w:lang w:eastAsia="pl-PL"/>
        </w:rPr>
        <w:t>HBs</w:t>
      </w:r>
      <w:proofErr w:type="spellEnd"/>
      <w:r w:rsidRPr="007A1BE6">
        <w:rPr>
          <w:rFonts w:eastAsia="Times New Roman" w:cs="Calibri"/>
          <w:kern w:val="0"/>
          <w:sz w:val="20"/>
          <w:szCs w:val="20"/>
          <w:lang w:eastAsia="pl-PL"/>
        </w:rPr>
        <w:t xml:space="preserve">, HCV, HEV, Czynnik reumatoidalny (RF), CMV, EBV, Malaria, HSV. </w:t>
      </w:r>
      <w:r w:rsidR="005E56E0">
        <w:rPr>
          <w:rFonts w:eastAsia="Times New Roman" w:cs="Calibri"/>
          <w:kern w:val="0"/>
          <w:sz w:val="20"/>
          <w:szCs w:val="20"/>
          <w:lang w:eastAsia="pl-PL"/>
        </w:rPr>
        <w:br/>
      </w:r>
      <w:r w:rsidRPr="007A1BE6">
        <w:rPr>
          <w:rFonts w:eastAsia="Times New Roman" w:cs="Calibri"/>
          <w:kern w:val="0"/>
          <w:sz w:val="20"/>
          <w:szCs w:val="20"/>
          <w:lang w:eastAsia="pl-PL"/>
        </w:rPr>
        <w:t>W razie wątpliwości należy zapoznać się z instrukcją wykonania badania.</w:t>
      </w:r>
    </w:p>
    <w:p w14:paraId="6AC27979"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rPr>
      </w:pPr>
    </w:p>
    <w:tbl>
      <w:tblPr>
        <w:tblW w:w="9062" w:type="dxa"/>
        <w:jc w:val="center"/>
        <w:tblLayout w:type="fixed"/>
        <w:tblLook w:val="04A0" w:firstRow="1" w:lastRow="0" w:firstColumn="1" w:lastColumn="0" w:noHBand="0" w:noVBand="1"/>
      </w:tblPr>
      <w:tblGrid>
        <w:gridCol w:w="750"/>
        <w:gridCol w:w="1104"/>
        <w:gridCol w:w="2957"/>
        <w:gridCol w:w="2270"/>
        <w:gridCol w:w="1981"/>
      </w:tblGrid>
      <w:tr w:rsidR="009F5E29" w:rsidRPr="007A1BE6" w14:paraId="251FBC8F" w14:textId="77777777" w:rsidTr="00CE591B">
        <w:trPr>
          <w:jc w:val="center"/>
        </w:trPr>
        <w:tc>
          <w:tcPr>
            <w:tcW w:w="1854" w:type="dxa"/>
            <w:gridSpan w:val="2"/>
            <w:tcBorders>
              <w:top w:val="single" w:sz="4" w:space="0" w:color="000000"/>
              <w:left w:val="single" w:sz="4" w:space="0" w:color="000000"/>
              <w:bottom w:val="single" w:sz="4" w:space="0" w:color="000000"/>
              <w:right w:val="single" w:sz="4" w:space="0" w:color="000000"/>
            </w:tcBorders>
            <w:vAlign w:val="center"/>
          </w:tcPr>
          <w:p w14:paraId="41BB0B79" w14:textId="77777777" w:rsidR="009F5E29" w:rsidRPr="007A1BE6" w:rsidRDefault="009F5E29" w:rsidP="00CE591B">
            <w:pPr>
              <w:spacing w:after="0" w:line="276" w:lineRule="auto"/>
              <w:jc w:val="both"/>
            </w:pPr>
            <w:r w:rsidRPr="007A1BE6">
              <w:rPr>
                <w:rFonts w:eastAsia="Times New Roman" w:cs="Calibri"/>
                <w:b/>
                <w:kern w:val="0"/>
                <w:sz w:val="20"/>
                <w:szCs w:val="20"/>
                <w:lang w:eastAsia="pl-PL"/>
              </w:rPr>
              <w:t>Rodzaj próbki</w:t>
            </w:r>
          </w:p>
        </w:tc>
        <w:tc>
          <w:tcPr>
            <w:tcW w:w="2957" w:type="dxa"/>
            <w:tcBorders>
              <w:top w:val="single" w:sz="4" w:space="0" w:color="000000"/>
              <w:left w:val="single" w:sz="4" w:space="0" w:color="000000"/>
              <w:bottom w:val="single" w:sz="4" w:space="0" w:color="000000"/>
              <w:right w:val="single" w:sz="4" w:space="0" w:color="000000"/>
            </w:tcBorders>
            <w:vAlign w:val="center"/>
          </w:tcPr>
          <w:p w14:paraId="3FB3E5BE" w14:textId="77777777" w:rsidR="009F5E29" w:rsidRPr="007A1BE6" w:rsidRDefault="009F5E29" w:rsidP="00CE591B">
            <w:pPr>
              <w:spacing w:after="0" w:line="276" w:lineRule="auto"/>
              <w:jc w:val="both"/>
            </w:pPr>
            <w:r w:rsidRPr="007A1BE6">
              <w:rPr>
                <w:rFonts w:eastAsia="Times New Roman" w:cs="Calibri"/>
                <w:b/>
                <w:kern w:val="0"/>
                <w:sz w:val="20"/>
                <w:szCs w:val="20"/>
                <w:lang w:eastAsia="pl-PL"/>
              </w:rPr>
              <w:t>Dopuszczalny czas</w:t>
            </w:r>
          </w:p>
          <w:p w14:paraId="73817A1E" w14:textId="77777777" w:rsidR="009F5E29" w:rsidRPr="007A1BE6" w:rsidRDefault="009F5E29" w:rsidP="00CE591B">
            <w:pPr>
              <w:spacing w:after="0" w:line="276" w:lineRule="auto"/>
              <w:jc w:val="both"/>
            </w:pPr>
            <w:r w:rsidRPr="007A1BE6">
              <w:rPr>
                <w:rFonts w:eastAsia="Times New Roman" w:cs="Calibri"/>
                <w:b/>
                <w:kern w:val="0"/>
                <w:sz w:val="20"/>
                <w:szCs w:val="20"/>
                <w:lang w:eastAsia="pl-PL"/>
              </w:rPr>
              <w:t>Przechowywania</w:t>
            </w:r>
          </w:p>
        </w:tc>
        <w:tc>
          <w:tcPr>
            <w:tcW w:w="2270" w:type="dxa"/>
            <w:tcBorders>
              <w:top w:val="single" w:sz="4" w:space="0" w:color="000000"/>
              <w:left w:val="single" w:sz="4" w:space="0" w:color="000000"/>
              <w:bottom w:val="single" w:sz="4" w:space="0" w:color="000000"/>
              <w:right w:val="single" w:sz="4" w:space="0" w:color="000000"/>
            </w:tcBorders>
            <w:vAlign w:val="center"/>
          </w:tcPr>
          <w:p w14:paraId="4936D7C5" w14:textId="77777777" w:rsidR="009F5E29" w:rsidRPr="007A1BE6" w:rsidRDefault="009F5E29" w:rsidP="00CE591B">
            <w:pPr>
              <w:spacing w:after="0" w:line="276" w:lineRule="auto"/>
              <w:jc w:val="both"/>
            </w:pPr>
            <w:r w:rsidRPr="007A1BE6">
              <w:rPr>
                <w:rFonts w:eastAsia="Times New Roman" w:cs="Calibri"/>
                <w:b/>
                <w:kern w:val="0"/>
                <w:sz w:val="20"/>
                <w:szCs w:val="20"/>
                <w:lang w:eastAsia="pl-PL"/>
              </w:rPr>
              <w:t>Dopuszczalna temperatura przechowywania</w:t>
            </w:r>
          </w:p>
        </w:tc>
        <w:tc>
          <w:tcPr>
            <w:tcW w:w="1981" w:type="dxa"/>
            <w:tcBorders>
              <w:top w:val="single" w:sz="4" w:space="0" w:color="000000"/>
              <w:left w:val="single" w:sz="4" w:space="0" w:color="000000"/>
              <w:bottom w:val="single" w:sz="4" w:space="0" w:color="000000"/>
              <w:right w:val="single" w:sz="4" w:space="0" w:color="000000"/>
            </w:tcBorders>
            <w:vAlign w:val="center"/>
          </w:tcPr>
          <w:p w14:paraId="5800789B" w14:textId="77777777" w:rsidR="009F5E29" w:rsidRPr="007A1BE6" w:rsidRDefault="009F5E29" w:rsidP="00CE591B">
            <w:pPr>
              <w:spacing w:after="0" w:line="276" w:lineRule="auto"/>
              <w:jc w:val="both"/>
            </w:pPr>
            <w:r w:rsidRPr="007A1BE6">
              <w:rPr>
                <w:rFonts w:eastAsia="Times New Roman" w:cs="Calibri"/>
                <w:b/>
                <w:kern w:val="0"/>
                <w:sz w:val="20"/>
                <w:szCs w:val="20"/>
                <w:lang w:eastAsia="pl-PL"/>
              </w:rPr>
              <w:t>Uwagi</w:t>
            </w:r>
          </w:p>
        </w:tc>
      </w:tr>
      <w:tr w:rsidR="009F5E29" w:rsidRPr="007A1BE6" w14:paraId="0B120030" w14:textId="77777777" w:rsidTr="00CE591B">
        <w:trPr>
          <w:jc w:val="center"/>
        </w:trPr>
        <w:tc>
          <w:tcPr>
            <w:tcW w:w="750" w:type="dxa"/>
            <w:vMerge w:val="restart"/>
            <w:tcBorders>
              <w:top w:val="single" w:sz="4" w:space="0" w:color="000000"/>
              <w:left w:val="single" w:sz="4" w:space="0" w:color="000000"/>
              <w:bottom w:val="single" w:sz="4" w:space="0" w:color="000000"/>
              <w:right w:val="single" w:sz="4" w:space="0" w:color="000000"/>
            </w:tcBorders>
            <w:vAlign w:val="center"/>
          </w:tcPr>
          <w:p w14:paraId="4D918327" w14:textId="77777777" w:rsidR="009F5E29" w:rsidRPr="007A1BE6" w:rsidRDefault="009F5E29" w:rsidP="00CE591B">
            <w:pPr>
              <w:spacing w:after="0" w:line="276" w:lineRule="auto"/>
              <w:jc w:val="both"/>
            </w:pPr>
            <w:r w:rsidRPr="007A1BE6">
              <w:rPr>
                <w:rFonts w:eastAsia="Times New Roman" w:cs="Calibri"/>
                <w:kern w:val="0"/>
                <w:sz w:val="20"/>
                <w:szCs w:val="20"/>
                <w:lang w:eastAsia="pl-PL"/>
              </w:rPr>
              <w:t>krew pełna</w:t>
            </w:r>
          </w:p>
        </w:tc>
        <w:tc>
          <w:tcPr>
            <w:tcW w:w="1104" w:type="dxa"/>
            <w:tcBorders>
              <w:top w:val="single" w:sz="4" w:space="0" w:color="000000"/>
              <w:left w:val="single" w:sz="4" w:space="0" w:color="000000"/>
              <w:bottom w:val="single" w:sz="4" w:space="0" w:color="000000"/>
              <w:right w:val="single" w:sz="4" w:space="0" w:color="000000"/>
            </w:tcBorders>
            <w:vAlign w:val="center"/>
          </w:tcPr>
          <w:p w14:paraId="62615AC3" w14:textId="77777777" w:rsidR="009F5E29" w:rsidRPr="007A1BE6" w:rsidRDefault="009F5E29" w:rsidP="00CE591B">
            <w:pPr>
              <w:spacing w:after="0" w:line="276" w:lineRule="auto"/>
              <w:jc w:val="both"/>
            </w:pPr>
            <w:r w:rsidRPr="007A1BE6">
              <w:rPr>
                <w:rFonts w:eastAsia="Times New Roman" w:cs="Calibri"/>
                <w:kern w:val="0"/>
                <w:sz w:val="20"/>
                <w:szCs w:val="20"/>
                <w:lang w:eastAsia="pl-PL"/>
              </w:rPr>
              <w:t>Kapilarna</w:t>
            </w:r>
          </w:p>
        </w:tc>
        <w:tc>
          <w:tcPr>
            <w:tcW w:w="2957" w:type="dxa"/>
            <w:tcBorders>
              <w:top w:val="single" w:sz="4" w:space="0" w:color="000000"/>
              <w:left w:val="single" w:sz="4" w:space="0" w:color="000000"/>
              <w:bottom w:val="single" w:sz="4" w:space="0" w:color="000000"/>
              <w:right w:val="single" w:sz="4" w:space="0" w:color="000000"/>
            </w:tcBorders>
            <w:vAlign w:val="center"/>
          </w:tcPr>
          <w:p w14:paraId="4BE3E4BF" w14:textId="77777777" w:rsidR="009F5E29" w:rsidRPr="007A1BE6" w:rsidRDefault="009F5E29" w:rsidP="00CE591B">
            <w:pPr>
              <w:spacing w:after="0" w:line="276" w:lineRule="auto"/>
              <w:jc w:val="both"/>
            </w:pPr>
            <w:r w:rsidRPr="007A1BE6">
              <w:rPr>
                <w:rFonts w:eastAsia="Times New Roman" w:cs="Calibri"/>
                <w:kern w:val="0"/>
                <w:sz w:val="20"/>
                <w:szCs w:val="20"/>
                <w:lang w:eastAsia="pl-PL"/>
              </w:rPr>
              <w:t>powinna być badana</w:t>
            </w:r>
          </w:p>
          <w:p w14:paraId="00CB6189" w14:textId="77777777" w:rsidR="009F5E29" w:rsidRPr="007A1BE6" w:rsidRDefault="009F5E29" w:rsidP="00CE591B">
            <w:pPr>
              <w:spacing w:after="0" w:line="276" w:lineRule="auto"/>
              <w:jc w:val="both"/>
            </w:pPr>
            <w:r w:rsidRPr="007A1BE6">
              <w:rPr>
                <w:rFonts w:eastAsia="Times New Roman" w:cs="Calibri"/>
                <w:kern w:val="0"/>
                <w:sz w:val="20"/>
                <w:szCs w:val="20"/>
                <w:lang w:eastAsia="pl-PL"/>
              </w:rPr>
              <w:t>niezwłocznie po pobraniu</w:t>
            </w:r>
          </w:p>
        </w:tc>
        <w:tc>
          <w:tcPr>
            <w:tcW w:w="2270" w:type="dxa"/>
            <w:tcBorders>
              <w:top w:val="single" w:sz="4" w:space="0" w:color="000000"/>
              <w:left w:val="single" w:sz="4" w:space="0" w:color="000000"/>
              <w:bottom w:val="single" w:sz="4" w:space="0" w:color="000000"/>
              <w:right w:val="single" w:sz="4" w:space="0" w:color="000000"/>
            </w:tcBorders>
            <w:vAlign w:val="center"/>
          </w:tcPr>
          <w:p w14:paraId="156978B3" w14:textId="77777777" w:rsidR="009F5E29" w:rsidRPr="007A1BE6" w:rsidRDefault="009F5E29" w:rsidP="00CE591B">
            <w:pPr>
              <w:spacing w:after="0" w:line="276" w:lineRule="auto"/>
              <w:jc w:val="both"/>
            </w:pPr>
            <w:r w:rsidRPr="007A1BE6">
              <w:rPr>
                <w:rFonts w:eastAsia="Times New Roman" w:cs="Calibri"/>
                <w:kern w:val="0"/>
                <w:sz w:val="20"/>
                <w:szCs w:val="20"/>
                <w:lang w:eastAsia="pl-PL"/>
              </w:rPr>
              <w:t>nie przechowywać krwi</w:t>
            </w:r>
          </w:p>
        </w:tc>
        <w:tc>
          <w:tcPr>
            <w:tcW w:w="1981" w:type="dxa"/>
            <w:vMerge w:val="restart"/>
            <w:tcBorders>
              <w:top w:val="single" w:sz="4" w:space="0" w:color="000000"/>
              <w:left w:val="single" w:sz="4" w:space="0" w:color="000000"/>
              <w:bottom w:val="single" w:sz="4" w:space="0" w:color="000000"/>
              <w:right w:val="single" w:sz="4" w:space="0" w:color="000000"/>
            </w:tcBorders>
            <w:vAlign w:val="center"/>
          </w:tcPr>
          <w:p w14:paraId="0A4819CA" w14:textId="77777777" w:rsidR="009F5E29" w:rsidRPr="007A1BE6" w:rsidRDefault="009F5E29" w:rsidP="00CE591B">
            <w:pPr>
              <w:spacing w:after="0" w:line="276" w:lineRule="auto"/>
              <w:jc w:val="both"/>
            </w:pPr>
            <w:r w:rsidRPr="007A1BE6">
              <w:rPr>
                <w:rFonts w:eastAsia="Times New Roman" w:cs="Calibri"/>
                <w:kern w:val="0"/>
                <w:sz w:val="20"/>
                <w:szCs w:val="20"/>
                <w:lang w:eastAsia="pl-PL"/>
              </w:rPr>
              <w:t>nie wolno zamrażać próbek krwi pełnej</w:t>
            </w:r>
          </w:p>
        </w:tc>
      </w:tr>
      <w:tr w:rsidR="009F5E29" w:rsidRPr="007A1BE6" w14:paraId="72804ECA" w14:textId="77777777" w:rsidTr="00CE591B">
        <w:trPr>
          <w:jc w:val="center"/>
        </w:trPr>
        <w:tc>
          <w:tcPr>
            <w:tcW w:w="750" w:type="dxa"/>
            <w:vMerge/>
            <w:tcBorders>
              <w:top w:val="single" w:sz="4" w:space="0" w:color="000000"/>
              <w:left w:val="single" w:sz="4" w:space="0" w:color="000000"/>
              <w:bottom w:val="single" w:sz="4" w:space="0" w:color="000000"/>
              <w:right w:val="single" w:sz="4" w:space="0" w:color="000000"/>
            </w:tcBorders>
            <w:vAlign w:val="center"/>
          </w:tcPr>
          <w:p w14:paraId="4C9DEA32" w14:textId="77777777" w:rsidR="009F5E29" w:rsidRPr="007A1BE6" w:rsidRDefault="009F5E29" w:rsidP="00CE591B"/>
        </w:tc>
        <w:tc>
          <w:tcPr>
            <w:tcW w:w="1104" w:type="dxa"/>
            <w:vMerge w:val="restart"/>
            <w:tcBorders>
              <w:top w:val="single" w:sz="4" w:space="0" w:color="000000"/>
              <w:left w:val="single" w:sz="4" w:space="0" w:color="000000"/>
              <w:bottom w:val="single" w:sz="4" w:space="0" w:color="000000"/>
              <w:right w:val="single" w:sz="4" w:space="0" w:color="000000"/>
            </w:tcBorders>
            <w:vAlign w:val="center"/>
          </w:tcPr>
          <w:p w14:paraId="612E5D8F" w14:textId="77777777" w:rsidR="009F5E29" w:rsidRPr="007A1BE6" w:rsidRDefault="009F5E29" w:rsidP="00CE591B">
            <w:pPr>
              <w:spacing w:after="0" w:line="276" w:lineRule="auto"/>
              <w:jc w:val="both"/>
            </w:pPr>
            <w:r w:rsidRPr="007A1BE6">
              <w:rPr>
                <w:rFonts w:eastAsia="Times New Roman" w:cs="Calibri"/>
                <w:kern w:val="0"/>
                <w:sz w:val="20"/>
                <w:szCs w:val="20"/>
                <w:lang w:eastAsia="pl-PL"/>
              </w:rPr>
              <w:t>Żylna</w:t>
            </w:r>
          </w:p>
        </w:tc>
        <w:tc>
          <w:tcPr>
            <w:tcW w:w="2957" w:type="dxa"/>
            <w:tcBorders>
              <w:top w:val="single" w:sz="4" w:space="0" w:color="000000"/>
              <w:left w:val="single" w:sz="4" w:space="0" w:color="000000"/>
              <w:bottom w:val="single" w:sz="4" w:space="0" w:color="000000"/>
              <w:right w:val="single" w:sz="4" w:space="0" w:color="000000"/>
            </w:tcBorders>
            <w:vAlign w:val="center"/>
          </w:tcPr>
          <w:p w14:paraId="4AC833EE" w14:textId="77777777" w:rsidR="009F5E29" w:rsidRPr="007A1BE6" w:rsidRDefault="009F5E29" w:rsidP="00CE591B">
            <w:pPr>
              <w:spacing w:after="0" w:line="276" w:lineRule="auto"/>
              <w:jc w:val="both"/>
            </w:pPr>
            <w:r w:rsidRPr="007A1BE6">
              <w:rPr>
                <w:rFonts w:eastAsia="Times New Roman" w:cs="Calibri"/>
                <w:kern w:val="0"/>
                <w:sz w:val="20"/>
                <w:szCs w:val="20"/>
                <w:lang w:eastAsia="pl-PL"/>
              </w:rPr>
              <w:t>4 h</w:t>
            </w:r>
          </w:p>
        </w:tc>
        <w:tc>
          <w:tcPr>
            <w:tcW w:w="2270" w:type="dxa"/>
            <w:tcBorders>
              <w:top w:val="single" w:sz="4" w:space="0" w:color="000000"/>
              <w:left w:val="single" w:sz="4" w:space="0" w:color="000000"/>
              <w:bottom w:val="single" w:sz="4" w:space="0" w:color="000000"/>
              <w:right w:val="single" w:sz="4" w:space="0" w:color="000000"/>
            </w:tcBorders>
            <w:vAlign w:val="center"/>
          </w:tcPr>
          <w:p w14:paraId="7D7D0A66" w14:textId="77777777" w:rsidR="009F5E29" w:rsidRPr="007A1BE6" w:rsidRDefault="009F5E29" w:rsidP="00CE591B">
            <w:pPr>
              <w:spacing w:after="0" w:line="276" w:lineRule="auto"/>
              <w:jc w:val="both"/>
            </w:pPr>
            <w:r w:rsidRPr="007A1BE6">
              <w:rPr>
                <w:rFonts w:eastAsia="Times New Roman" w:cs="Calibri"/>
                <w:kern w:val="0"/>
                <w:sz w:val="20"/>
                <w:szCs w:val="20"/>
                <w:lang w:eastAsia="pl-PL"/>
              </w:rPr>
              <w:t>15-37˚C</w:t>
            </w:r>
          </w:p>
        </w:tc>
        <w:tc>
          <w:tcPr>
            <w:tcW w:w="1981" w:type="dxa"/>
            <w:vMerge/>
            <w:tcBorders>
              <w:top w:val="single" w:sz="4" w:space="0" w:color="000000"/>
              <w:left w:val="single" w:sz="4" w:space="0" w:color="000000"/>
              <w:bottom w:val="single" w:sz="4" w:space="0" w:color="000000"/>
              <w:right w:val="single" w:sz="4" w:space="0" w:color="000000"/>
            </w:tcBorders>
            <w:vAlign w:val="center"/>
          </w:tcPr>
          <w:p w14:paraId="4104DC32" w14:textId="77777777" w:rsidR="009F5E29" w:rsidRPr="007A1BE6" w:rsidRDefault="009F5E29" w:rsidP="00CE591B"/>
        </w:tc>
      </w:tr>
      <w:tr w:rsidR="009F5E29" w:rsidRPr="007A1BE6" w14:paraId="7B0D4152" w14:textId="77777777" w:rsidTr="00CE591B">
        <w:trPr>
          <w:jc w:val="center"/>
        </w:trPr>
        <w:tc>
          <w:tcPr>
            <w:tcW w:w="750" w:type="dxa"/>
            <w:vMerge/>
            <w:tcBorders>
              <w:top w:val="single" w:sz="4" w:space="0" w:color="000000"/>
              <w:left w:val="single" w:sz="4" w:space="0" w:color="000000"/>
              <w:bottom w:val="single" w:sz="4" w:space="0" w:color="000000"/>
              <w:right w:val="single" w:sz="4" w:space="0" w:color="000000"/>
            </w:tcBorders>
            <w:vAlign w:val="center"/>
          </w:tcPr>
          <w:p w14:paraId="3F5B996A" w14:textId="77777777" w:rsidR="009F5E29" w:rsidRPr="007A1BE6" w:rsidRDefault="009F5E29" w:rsidP="00CE591B"/>
        </w:tc>
        <w:tc>
          <w:tcPr>
            <w:tcW w:w="1104" w:type="dxa"/>
            <w:vMerge/>
            <w:tcBorders>
              <w:top w:val="single" w:sz="4" w:space="0" w:color="000000"/>
              <w:left w:val="single" w:sz="4" w:space="0" w:color="000000"/>
              <w:bottom w:val="single" w:sz="4" w:space="0" w:color="000000"/>
              <w:right w:val="single" w:sz="4" w:space="0" w:color="000000"/>
            </w:tcBorders>
            <w:vAlign w:val="center"/>
          </w:tcPr>
          <w:p w14:paraId="38193F11" w14:textId="77777777" w:rsidR="009F5E29" w:rsidRPr="007A1BE6" w:rsidRDefault="009F5E29" w:rsidP="00CE591B"/>
        </w:tc>
        <w:tc>
          <w:tcPr>
            <w:tcW w:w="2957" w:type="dxa"/>
            <w:tcBorders>
              <w:top w:val="single" w:sz="4" w:space="0" w:color="000000"/>
              <w:left w:val="single" w:sz="4" w:space="0" w:color="000000"/>
              <w:bottom w:val="single" w:sz="4" w:space="0" w:color="000000"/>
              <w:right w:val="single" w:sz="4" w:space="0" w:color="000000"/>
            </w:tcBorders>
            <w:vAlign w:val="center"/>
          </w:tcPr>
          <w:p w14:paraId="3B95348F" w14:textId="77777777" w:rsidR="009F5E29" w:rsidRPr="007A1BE6" w:rsidRDefault="009F5E29" w:rsidP="00CE591B">
            <w:pPr>
              <w:spacing w:after="0" w:line="276" w:lineRule="auto"/>
              <w:jc w:val="both"/>
            </w:pPr>
            <w:r w:rsidRPr="007A1BE6">
              <w:rPr>
                <w:rFonts w:eastAsia="Times New Roman" w:cs="Calibri"/>
                <w:kern w:val="0"/>
                <w:sz w:val="20"/>
                <w:szCs w:val="20"/>
                <w:lang w:eastAsia="pl-PL"/>
              </w:rPr>
              <w:t>24 h</w:t>
            </w:r>
          </w:p>
        </w:tc>
        <w:tc>
          <w:tcPr>
            <w:tcW w:w="2270" w:type="dxa"/>
            <w:tcBorders>
              <w:top w:val="single" w:sz="4" w:space="0" w:color="000000"/>
              <w:left w:val="single" w:sz="4" w:space="0" w:color="000000"/>
              <w:bottom w:val="single" w:sz="4" w:space="0" w:color="000000"/>
              <w:right w:val="single" w:sz="4" w:space="0" w:color="000000"/>
            </w:tcBorders>
            <w:vAlign w:val="center"/>
          </w:tcPr>
          <w:p w14:paraId="660E336E" w14:textId="77777777" w:rsidR="009F5E29" w:rsidRPr="007A1BE6" w:rsidRDefault="009F5E29" w:rsidP="00CE591B">
            <w:pPr>
              <w:spacing w:after="0" w:line="276" w:lineRule="auto"/>
              <w:jc w:val="both"/>
            </w:pPr>
            <w:r w:rsidRPr="007A1BE6">
              <w:rPr>
                <w:rFonts w:eastAsia="Times New Roman" w:cs="Calibri"/>
                <w:kern w:val="0"/>
                <w:sz w:val="20"/>
                <w:szCs w:val="20"/>
                <w:lang w:eastAsia="pl-PL"/>
              </w:rPr>
              <w:t>2-8˚C</w:t>
            </w:r>
          </w:p>
        </w:tc>
        <w:tc>
          <w:tcPr>
            <w:tcW w:w="1981" w:type="dxa"/>
            <w:vMerge/>
            <w:tcBorders>
              <w:top w:val="single" w:sz="4" w:space="0" w:color="000000"/>
              <w:left w:val="single" w:sz="4" w:space="0" w:color="000000"/>
              <w:bottom w:val="single" w:sz="4" w:space="0" w:color="000000"/>
              <w:right w:val="single" w:sz="4" w:space="0" w:color="000000"/>
            </w:tcBorders>
            <w:vAlign w:val="center"/>
          </w:tcPr>
          <w:p w14:paraId="49D7E8DD" w14:textId="77777777" w:rsidR="009F5E29" w:rsidRPr="007A1BE6" w:rsidRDefault="009F5E29" w:rsidP="00CE591B"/>
        </w:tc>
      </w:tr>
    </w:tbl>
    <w:p w14:paraId="468FDB3A"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rPr>
      </w:pPr>
    </w:p>
    <w:p w14:paraId="17DA2467" w14:textId="77777777" w:rsidR="009F5E29" w:rsidRPr="007A1BE6" w:rsidRDefault="009F5E29" w:rsidP="009F5E29">
      <w:pPr>
        <w:spacing w:after="0" w:line="276" w:lineRule="auto"/>
        <w:jc w:val="both"/>
      </w:pPr>
      <w:r w:rsidRPr="007A1BE6">
        <w:rPr>
          <w:rFonts w:eastAsia="Times New Roman" w:cs="Calibri"/>
          <w:b/>
          <w:kern w:val="0"/>
          <w:sz w:val="20"/>
          <w:szCs w:val="20"/>
          <w:lang w:eastAsia="pl-PL"/>
        </w:rPr>
        <w:t>2.9.4 Instrukcja wykonania oznaczenia:</w:t>
      </w:r>
    </w:p>
    <w:p w14:paraId="26B33F36" w14:textId="77777777" w:rsidR="009F5E29" w:rsidRPr="007A1BE6" w:rsidRDefault="009F5E29" w:rsidP="009F5E29">
      <w:pPr>
        <w:spacing w:after="0" w:line="276" w:lineRule="auto"/>
        <w:jc w:val="both"/>
      </w:pPr>
      <w:r w:rsidRPr="007A1BE6">
        <w:rPr>
          <w:rFonts w:eastAsia="Times New Roman" w:cs="Calibri"/>
          <w:kern w:val="0"/>
          <w:sz w:val="20"/>
          <w:szCs w:val="20"/>
          <w:lang w:eastAsia="pl-PL"/>
        </w:rPr>
        <w:t>Ogólne ograniczenia i środki ostrożności:</w:t>
      </w:r>
    </w:p>
    <w:p w14:paraId="458CD282" w14:textId="77777777" w:rsidR="009F5E29" w:rsidRPr="007A1BE6" w:rsidRDefault="009F5E29" w:rsidP="00010566">
      <w:pPr>
        <w:numPr>
          <w:ilvl w:val="0"/>
          <w:numId w:val="102"/>
        </w:numPr>
        <w:suppressAutoHyphens/>
        <w:spacing w:after="0" w:line="276" w:lineRule="auto"/>
        <w:jc w:val="both"/>
      </w:pPr>
      <w:r w:rsidRPr="007A1BE6">
        <w:rPr>
          <w:rFonts w:eastAsia="Times New Roman" w:cs="Calibri"/>
          <w:kern w:val="0"/>
          <w:sz w:val="20"/>
          <w:szCs w:val="20"/>
          <w:lang w:eastAsia="pl-PL"/>
        </w:rPr>
        <w:t>Przed użyciem doprowadzić wymagane odczynniki do temperatury pokojowej, jeśli wcześniej były przechowywane w lodówce.</w:t>
      </w:r>
    </w:p>
    <w:p w14:paraId="4674A18A" w14:textId="77777777" w:rsidR="009F5E29" w:rsidRPr="007A1BE6" w:rsidRDefault="009F5E29" w:rsidP="009F5E29">
      <w:pPr>
        <w:numPr>
          <w:ilvl w:val="0"/>
          <w:numId w:val="73"/>
        </w:numPr>
        <w:suppressAutoHyphens/>
        <w:spacing w:after="0" w:line="276" w:lineRule="auto"/>
        <w:jc w:val="both"/>
      </w:pPr>
      <w:r w:rsidRPr="007A1BE6">
        <w:rPr>
          <w:rFonts w:eastAsia="Times New Roman" w:cs="Calibri"/>
          <w:kern w:val="0"/>
          <w:sz w:val="20"/>
          <w:szCs w:val="20"/>
          <w:lang w:eastAsia="pl-PL"/>
        </w:rPr>
        <w:t>Nie zamieniać i nie mieszać odczynników pochodzących z różnych serii testów.</w:t>
      </w:r>
    </w:p>
    <w:p w14:paraId="0365FC95" w14:textId="77777777" w:rsidR="009F5E29" w:rsidRPr="007A1BE6" w:rsidRDefault="009F5E29" w:rsidP="009F5E29">
      <w:pPr>
        <w:numPr>
          <w:ilvl w:val="0"/>
          <w:numId w:val="73"/>
        </w:numPr>
        <w:suppressAutoHyphens/>
        <w:spacing w:after="0" w:line="276" w:lineRule="auto"/>
        <w:jc w:val="both"/>
      </w:pPr>
      <w:r w:rsidRPr="007A1BE6">
        <w:rPr>
          <w:rFonts w:eastAsia="Times New Roman" w:cs="Calibri"/>
          <w:kern w:val="0"/>
          <w:sz w:val="20"/>
          <w:szCs w:val="20"/>
          <w:lang w:eastAsia="pl-PL"/>
        </w:rPr>
        <w:t>Urządzenie testujące wyjąć z opakowania i umieścić na płaskiej, czystej powierzchni. Do momentu użycia, musi być ono przechowywane w zapieczętowanym woreczku z osuszaczem.</w:t>
      </w:r>
    </w:p>
    <w:p w14:paraId="7A97A49C" w14:textId="77777777" w:rsidR="009F5E29" w:rsidRPr="007A1BE6" w:rsidRDefault="009F5E29" w:rsidP="009F5E29">
      <w:pPr>
        <w:numPr>
          <w:ilvl w:val="0"/>
          <w:numId w:val="73"/>
        </w:numPr>
        <w:suppressAutoHyphens/>
        <w:spacing w:after="0" w:line="276" w:lineRule="auto"/>
        <w:jc w:val="both"/>
      </w:pPr>
      <w:r w:rsidRPr="007A1BE6">
        <w:rPr>
          <w:rFonts w:eastAsia="Times New Roman" w:cs="Calibri"/>
          <w:kern w:val="0"/>
          <w:sz w:val="20"/>
          <w:szCs w:val="20"/>
          <w:lang w:eastAsia="pl-PL"/>
        </w:rPr>
        <w:lastRenderedPageBreak/>
        <w:t xml:space="preserve">Podczas badania urządzenie testujące musi stać na płaskiej i stabilnej powierzchni. </w:t>
      </w:r>
      <w:r w:rsidRPr="007A1BE6">
        <w:rPr>
          <w:rFonts w:eastAsia="Times New Roman" w:cs="Calibri"/>
          <w:b/>
          <w:kern w:val="0"/>
          <w:sz w:val="20"/>
          <w:szCs w:val="20"/>
          <w:lang w:eastAsia="pl-PL"/>
        </w:rPr>
        <w:t>Zabrania się wstrząsania urządzeniem testującym lub jego przenoszenia w trakcie przebiegu analizy, a także dotykania membrany chromatograficznej.</w:t>
      </w:r>
    </w:p>
    <w:p w14:paraId="2692F5A0" w14:textId="77777777" w:rsidR="009F5E29" w:rsidRPr="007A1BE6" w:rsidRDefault="009F5E29" w:rsidP="009F5E29">
      <w:pPr>
        <w:spacing w:after="0" w:line="276" w:lineRule="auto"/>
        <w:jc w:val="both"/>
      </w:pPr>
      <w:r w:rsidRPr="007A1BE6">
        <w:rPr>
          <w:rFonts w:eastAsia="Times New Roman" w:cs="Calibri"/>
          <w:b/>
          <w:kern w:val="0"/>
          <w:sz w:val="20"/>
          <w:szCs w:val="20"/>
          <w:lang w:eastAsia="pl-PL"/>
        </w:rPr>
        <w:t>Wykonanie oznaczenia:</w:t>
      </w:r>
    </w:p>
    <w:p w14:paraId="6EE5C5D3" w14:textId="77777777" w:rsidR="009F5E29" w:rsidRPr="007A1BE6" w:rsidRDefault="009F5E29" w:rsidP="009F5E29">
      <w:pPr>
        <w:spacing w:after="0" w:line="276" w:lineRule="auto"/>
        <w:jc w:val="both"/>
        <w:rPr>
          <w:rFonts w:eastAsia="Times New Roman" w:cs="Calibri"/>
          <w:kern w:val="0"/>
          <w:sz w:val="20"/>
          <w:szCs w:val="20"/>
          <w:lang w:eastAsia="pl-PL"/>
        </w:rPr>
      </w:pPr>
      <w:r w:rsidRPr="007A1BE6">
        <w:rPr>
          <w:rFonts w:eastAsia="Times New Roman" w:cs="Calibri"/>
          <w:kern w:val="0"/>
          <w:sz w:val="20"/>
          <w:szCs w:val="20"/>
          <w:lang w:eastAsia="pl-PL"/>
        </w:rPr>
        <w:t>Procedura może się różnić w zależności od zastosowanego testu, dlatego też przed jego wykonaniem należy zapoznać się z instrukcją wykonania badania.</w:t>
      </w:r>
    </w:p>
    <w:p w14:paraId="7FE33386" w14:textId="77777777" w:rsidR="009F5E29" w:rsidRPr="007A1BE6" w:rsidRDefault="009F5E29" w:rsidP="009F5E29">
      <w:pPr>
        <w:spacing w:after="0" w:line="276" w:lineRule="auto"/>
        <w:jc w:val="both"/>
        <w:rPr>
          <w:rFonts w:eastAsia="Times New Roman" w:cs="Calibri"/>
          <w:b/>
          <w:kern w:val="0"/>
          <w:sz w:val="20"/>
          <w:szCs w:val="20"/>
          <w:lang w:eastAsia="pl-PL"/>
        </w:rPr>
      </w:pPr>
    </w:p>
    <w:p w14:paraId="4A3C8FE5" w14:textId="77777777" w:rsidR="009F5E29" w:rsidRPr="007A1BE6" w:rsidRDefault="009F5E29" w:rsidP="009F5E29">
      <w:pPr>
        <w:spacing w:after="0" w:line="276" w:lineRule="auto"/>
        <w:jc w:val="both"/>
      </w:pPr>
      <w:r w:rsidRPr="007A1BE6">
        <w:rPr>
          <w:rFonts w:eastAsia="Times New Roman" w:cs="Calibri"/>
          <w:b/>
          <w:kern w:val="0"/>
          <w:sz w:val="20"/>
          <w:szCs w:val="20"/>
          <w:lang w:eastAsia="pl-PL"/>
        </w:rPr>
        <w:t>Obowiązują następujące ogólne wytyczne dotyczące wykonania oznaczenia z krwi</w:t>
      </w:r>
      <w:r w:rsidRPr="007A1BE6">
        <w:rPr>
          <w:rFonts w:eastAsia="Times New Roman" w:cs="Calibri"/>
          <w:kern w:val="0"/>
          <w:sz w:val="20"/>
          <w:szCs w:val="20"/>
          <w:lang w:eastAsia="pl-PL"/>
        </w:rPr>
        <w:t xml:space="preserve"> (w celu wykonania badania z surowicy/osocza krwi należy zapoznać się z instrukcją wykonania badania):</w:t>
      </w:r>
    </w:p>
    <w:p w14:paraId="1069138B" w14:textId="77777777" w:rsidR="009F5E29" w:rsidRPr="007A1BE6" w:rsidRDefault="009F5E29" w:rsidP="009F5E29">
      <w:pPr>
        <w:spacing w:after="0" w:line="276" w:lineRule="auto"/>
        <w:jc w:val="both"/>
      </w:pPr>
      <w:r w:rsidRPr="007A1BE6">
        <w:rPr>
          <w:rFonts w:eastAsia="Times New Roman" w:cs="Calibri"/>
          <w:kern w:val="0"/>
          <w:sz w:val="20"/>
          <w:szCs w:val="20"/>
          <w:lang w:eastAsia="pl-PL"/>
        </w:rPr>
        <w:t>1. Przy użyciu kapilary/zakraplacza przenieść podaną w instrukcji objętość/liczbę kropli krwi do studzienki (S) urządzenia testującego.</w:t>
      </w:r>
    </w:p>
    <w:p w14:paraId="2A1F7CAF" w14:textId="77777777" w:rsidR="009F5E29" w:rsidRPr="007A1BE6" w:rsidRDefault="009F5E29" w:rsidP="009F5E29">
      <w:pPr>
        <w:spacing w:after="0" w:line="276" w:lineRule="auto"/>
        <w:jc w:val="both"/>
      </w:pPr>
      <w:r w:rsidRPr="007A1BE6">
        <w:rPr>
          <w:rFonts w:eastAsia="Times New Roman" w:cs="Calibri"/>
          <w:kern w:val="0"/>
          <w:sz w:val="20"/>
          <w:szCs w:val="20"/>
          <w:lang w:eastAsia="pl-PL"/>
        </w:rPr>
        <w:t>2. Nakropić bez pęcherzyków powietrza podaną w instrukcji objętość/liczbę kropli buforu do studzienki (S) urządzenia testującego.</w:t>
      </w:r>
    </w:p>
    <w:p w14:paraId="14FF2077" w14:textId="77777777" w:rsidR="009F5E29" w:rsidRPr="007A1BE6" w:rsidRDefault="009F5E29" w:rsidP="009F5E29">
      <w:pPr>
        <w:spacing w:after="0" w:line="276" w:lineRule="auto"/>
        <w:jc w:val="both"/>
      </w:pPr>
      <w:r w:rsidRPr="007A1BE6">
        <w:rPr>
          <w:rFonts w:eastAsia="Times New Roman" w:cs="Calibri"/>
          <w:kern w:val="0"/>
          <w:sz w:val="20"/>
          <w:szCs w:val="20"/>
          <w:lang w:eastAsia="pl-PL"/>
        </w:rPr>
        <w:t>3. Na urządzeniu testującym zapisać numer identyfikacyjny pacjenta i godzinę naniesienia próbki – należy stosować niezmywalne pisaki przeznaczone do pisania na śliskich powierzchniach.</w:t>
      </w:r>
    </w:p>
    <w:p w14:paraId="1A8D355F" w14:textId="77777777" w:rsidR="009F5E29" w:rsidRPr="007A1BE6" w:rsidRDefault="009F5E29" w:rsidP="009F5E29">
      <w:pPr>
        <w:spacing w:after="0" w:line="276" w:lineRule="auto"/>
        <w:jc w:val="both"/>
      </w:pPr>
      <w:r w:rsidRPr="007A1BE6">
        <w:rPr>
          <w:rFonts w:eastAsia="Times New Roman" w:cs="Calibri"/>
          <w:kern w:val="0"/>
          <w:sz w:val="20"/>
          <w:szCs w:val="20"/>
          <w:lang w:eastAsia="pl-PL"/>
        </w:rPr>
        <w:t xml:space="preserve">4. Odczytać wynik po czasie podanym w instrukcji. </w:t>
      </w:r>
    </w:p>
    <w:p w14:paraId="36454392"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rPr>
      </w:pPr>
    </w:p>
    <w:p w14:paraId="1A3E0B83" w14:textId="77777777" w:rsidR="009F5E29" w:rsidRPr="007A1BE6" w:rsidRDefault="009F5E29" w:rsidP="009F5E29">
      <w:pPr>
        <w:spacing w:after="0" w:line="276" w:lineRule="auto"/>
        <w:jc w:val="both"/>
      </w:pPr>
      <w:r w:rsidRPr="007A1BE6">
        <w:rPr>
          <w:rFonts w:eastAsia="Times New Roman" w:cs="Calibri"/>
          <w:b/>
          <w:bCs/>
          <w:kern w:val="0"/>
          <w:sz w:val="20"/>
          <w:szCs w:val="20"/>
          <w:u w:val="double"/>
          <w:lang w:eastAsia="pl-PL"/>
        </w:rPr>
        <w:t>Uwaga:</w:t>
      </w:r>
      <w:r w:rsidRPr="007A1BE6">
        <w:rPr>
          <w:rFonts w:eastAsia="Times New Roman" w:cs="Calibri"/>
          <w:kern w:val="0"/>
          <w:sz w:val="20"/>
          <w:szCs w:val="20"/>
          <w:lang w:eastAsia="pl-PL"/>
        </w:rPr>
        <w:t xml:space="preserve"> Próbki dodatnie mogą być interpretowane przed upływem wskazanego czasu w instrukcji, jednak odczyt wyniku ujemnego musi zawsze nastąpić po jego upływie.</w:t>
      </w:r>
    </w:p>
    <w:p w14:paraId="594C6167" w14:textId="77777777" w:rsidR="009F5E29" w:rsidRPr="007A1BE6" w:rsidRDefault="009F5E29" w:rsidP="009F5E29">
      <w:pPr>
        <w:spacing w:after="0" w:line="276" w:lineRule="auto"/>
        <w:jc w:val="both"/>
      </w:pPr>
      <w:r w:rsidRPr="007A1BE6">
        <w:rPr>
          <w:rFonts w:eastAsia="Times New Roman" w:cs="Calibri"/>
          <w:kern w:val="0"/>
          <w:sz w:val="20"/>
          <w:szCs w:val="20"/>
          <w:lang w:eastAsia="pl-PL"/>
        </w:rPr>
        <w:t>Stabilność odczytu to maksymalny czas, po którym można interpretować wynik (podany w instrukcji wykonania badania). Po tym czasie wyniku nie wolno odczytywać.</w:t>
      </w:r>
    </w:p>
    <w:p w14:paraId="62418AD3"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rPr>
      </w:pPr>
    </w:p>
    <w:p w14:paraId="0777BBC3" w14:textId="77777777" w:rsidR="009F5E29" w:rsidRPr="007A1BE6" w:rsidRDefault="009F5E29" w:rsidP="0090156B">
      <w:pPr>
        <w:spacing w:after="0" w:line="276" w:lineRule="auto"/>
        <w:jc w:val="both"/>
        <w:rPr>
          <w:rFonts w:ascii="Calibri" w:eastAsia="Times New Roman" w:hAnsi="Calibri" w:cs="Calibri"/>
          <w:b/>
          <w:kern w:val="0"/>
          <w:sz w:val="20"/>
          <w:szCs w:val="20"/>
          <w:lang w:eastAsia="pl-PL"/>
        </w:rPr>
      </w:pPr>
      <w:r w:rsidRPr="007A1BE6">
        <w:rPr>
          <w:rFonts w:eastAsia="Times New Roman" w:cs="Calibri"/>
          <w:b/>
          <w:kern w:val="0"/>
          <w:sz w:val="20"/>
          <w:szCs w:val="20"/>
          <w:lang w:eastAsia="pl-PL"/>
        </w:rPr>
        <w:t>2.9.5. Interpretacja wyników szybkich testów w kierunku HIV</w:t>
      </w:r>
    </w:p>
    <w:p w14:paraId="176AEC07" w14:textId="68AE90BE" w:rsidR="009F5E29" w:rsidRPr="007A1BE6" w:rsidRDefault="009F5E29" w:rsidP="009F5E29">
      <w:pPr>
        <w:spacing w:after="0" w:line="276" w:lineRule="auto"/>
        <w:jc w:val="both"/>
      </w:pPr>
      <w:r w:rsidRPr="007A1BE6">
        <w:rPr>
          <w:rFonts w:eastAsia="Times New Roman" w:cs="Calibri"/>
          <w:kern w:val="0"/>
          <w:sz w:val="20"/>
          <w:szCs w:val="20"/>
          <w:lang w:eastAsia="pl-PL"/>
        </w:rPr>
        <w:t xml:space="preserve">W zależności od zastosowanego testu interpretacja wyniku może się różnić, dlatego też przed wykonaniem testu należy zapoznać się z instrukcją. Testy składają się z dwóch części testowych oznaczonych Ag oraz Ab i jednej kontrolnej. Pojawienie się prążka w części testowej (T) świadczy o reaktywności próbki, w testach </w:t>
      </w:r>
      <w:proofErr w:type="spellStart"/>
      <w:r w:rsidRPr="007A1BE6">
        <w:rPr>
          <w:rFonts w:eastAsia="Times New Roman" w:cs="Calibri"/>
          <w:kern w:val="0"/>
          <w:sz w:val="20"/>
          <w:szCs w:val="20"/>
          <w:lang w:eastAsia="pl-PL"/>
        </w:rPr>
        <w:t>immunochromatograficznych</w:t>
      </w:r>
      <w:proofErr w:type="spellEnd"/>
      <w:r w:rsidRPr="007A1BE6">
        <w:rPr>
          <w:rFonts w:eastAsia="Times New Roman" w:cs="Calibri"/>
          <w:kern w:val="0"/>
          <w:sz w:val="20"/>
          <w:szCs w:val="20"/>
          <w:lang w:eastAsia="pl-PL"/>
        </w:rPr>
        <w:t xml:space="preserve"> IV generacji w części testowej mogą pojawić się prążki oznaczające: Ag (antygen </w:t>
      </w:r>
      <w:r w:rsidR="005E56E0">
        <w:rPr>
          <w:rFonts w:eastAsia="Times New Roman" w:cs="Calibri"/>
          <w:kern w:val="0"/>
          <w:sz w:val="20"/>
          <w:szCs w:val="20"/>
          <w:lang w:eastAsia="pl-PL"/>
        </w:rPr>
        <w:br/>
      </w:r>
      <w:r w:rsidRPr="007A1BE6">
        <w:rPr>
          <w:rFonts w:eastAsia="Times New Roman" w:cs="Calibri"/>
          <w:kern w:val="0"/>
          <w:sz w:val="20"/>
          <w:szCs w:val="20"/>
          <w:lang w:eastAsia="pl-PL"/>
        </w:rPr>
        <w:t>p 24) i Ab (</w:t>
      </w:r>
      <w:r w:rsidRPr="007A1BE6">
        <w:rPr>
          <w:rStyle w:val="cf01"/>
          <w:rFonts w:eastAsia="Times New Roman" w:cs="Calibri"/>
          <w:sz w:val="20"/>
          <w:szCs w:val="20"/>
          <w:lang w:eastAsia="pl-PL"/>
        </w:rPr>
        <w:t>przeciwciała anty- HIV 1 i/lub anty-HIV 2).</w:t>
      </w:r>
    </w:p>
    <w:p w14:paraId="7BED8741" w14:textId="77777777" w:rsidR="009F5E29" w:rsidRPr="007A1BE6" w:rsidRDefault="009F5E29" w:rsidP="009F5E29">
      <w:pPr>
        <w:spacing w:after="0" w:line="276" w:lineRule="auto"/>
        <w:jc w:val="both"/>
      </w:pPr>
      <w:r w:rsidRPr="007A1BE6">
        <w:rPr>
          <w:rFonts w:eastAsia="Times New Roman" w:cs="Calibri"/>
          <w:kern w:val="0"/>
          <w:sz w:val="20"/>
          <w:szCs w:val="20"/>
          <w:lang w:eastAsia="pl-PL"/>
        </w:rPr>
        <w:t xml:space="preserve">Brak prążka w miejscu testowym oznacza brak reaktywności próbki (brak szukanego składnika). </w:t>
      </w:r>
    </w:p>
    <w:p w14:paraId="626ACA16" w14:textId="77777777" w:rsidR="009F5E29" w:rsidRPr="007A1BE6" w:rsidRDefault="009F5E29" w:rsidP="009F5E29">
      <w:pPr>
        <w:spacing w:after="0" w:line="276" w:lineRule="auto"/>
        <w:jc w:val="both"/>
      </w:pPr>
      <w:r w:rsidRPr="007A1BE6">
        <w:rPr>
          <w:rFonts w:eastAsia="Times New Roman" w:cs="Calibri"/>
          <w:kern w:val="0"/>
          <w:sz w:val="20"/>
          <w:szCs w:val="20"/>
          <w:lang w:eastAsia="pl-PL"/>
        </w:rPr>
        <w:t xml:space="preserve">W części kontrolnej </w:t>
      </w:r>
      <w:r w:rsidRPr="007A1BE6">
        <w:rPr>
          <w:rFonts w:eastAsia="Times New Roman" w:cs="Calibri"/>
          <w:b/>
          <w:kern w:val="0"/>
          <w:sz w:val="20"/>
          <w:szCs w:val="20"/>
          <w:lang w:eastAsia="pl-PL"/>
        </w:rPr>
        <w:t>ZAWSZE</w:t>
      </w:r>
      <w:r w:rsidRPr="007A1BE6">
        <w:rPr>
          <w:rFonts w:eastAsia="Times New Roman" w:cs="Calibri"/>
          <w:kern w:val="0"/>
          <w:sz w:val="20"/>
          <w:szCs w:val="20"/>
          <w:lang w:eastAsia="pl-PL"/>
        </w:rPr>
        <w:t xml:space="preserve"> musi pojawić się prążek </w:t>
      </w:r>
      <w:proofErr w:type="gramStart"/>
      <w:r w:rsidRPr="007A1BE6">
        <w:rPr>
          <w:rFonts w:eastAsia="Times New Roman" w:cs="Calibri"/>
          <w:kern w:val="0"/>
          <w:sz w:val="20"/>
          <w:szCs w:val="20"/>
          <w:lang w:eastAsia="pl-PL"/>
        </w:rPr>
        <w:t>lub,</w:t>
      </w:r>
      <w:proofErr w:type="gramEnd"/>
      <w:r w:rsidRPr="007A1BE6">
        <w:rPr>
          <w:rFonts w:eastAsia="Times New Roman" w:cs="Calibri"/>
          <w:kern w:val="0"/>
          <w:sz w:val="20"/>
          <w:szCs w:val="20"/>
          <w:lang w:eastAsia="pl-PL"/>
        </w:rPr>
        <w:t xml:space="preserve"> jeżeli jest tam obecny, musi zmienić kolor. </w:t>
      </w:r>
      <w:r w:rsidRPr="007A1BE6">
        <w:rPr>
          <w:rFonts w:eastAsia="Times New Roman" w:cs="Calibri"/>
          <w:kern w:val="0"/>
          <w:sz w:val="20"/>
          <w:szCs w:val="20"/>
          <w:lang w:eastAsia="pl-PL"/>
        </w:rPr>
        <w:br/>
        <w:t xml:space="preserve">W przypadku niepojawienia się prążka lub braku zmiany koloru, wynik badania (zarówno reaktywny, jak </w:t>
      </w:r>
      <w:r w:rsidRPr="007A1BE6">
        <w:rPr>
          <w:rFonts w:eastAsia="Times New Roman" w:cs="Calibri"/>
          <w:kern w:val="0"/>
          <w:sz w:val="20"/>
          <w:szCs w:val="20"/>
          <w:lang w:eastAsia="pl-PL"/>
        </w:rPr>
        <w:br/>
        <w:t>i niereaktywny) jest nieważny i badanie należy powtórzyć nowym szybkim testem z zachowaniem właściwej procedury postępowania lub badaniem laboratoryjnym.</w:t>
      </w:r>
    </w:p>
    <w:p w14:paraId="35D7A966"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rPr>
      </w:pPr>
    </w:p>
    <w:p w14:paraId="2D8A8E1D"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rPr>
      </w:pPr>
      <w:r w:rsidRPr="007A1BE6">
        <w:rPr>
          <w:rFonts w:eastAsia="Times New Roman" w:cs="Calibri"/>
          <w:kern w:val="0"/>
          <w:sz w:val="20"/>
          <w:szCs w:val="20"/>
          <w:lang w:eastAsia="pl-PL"/>
        </w:rPr>
        <w:t xml:space="preserve">Interpretacja wyników szybkich testów </w:t>
      </w:r>
      <w:proofErr w:type="spellStart"/>
      <w:r w:rsidRPr="007A1BE6">
        <w:rPr>
          <w:rFonts w:eastAsia="Times New Roman" w:cs="Calibri"/>
          <w:kern w:val="0"/>
          <w:sz w:val="20"/>
          <w:szCs w:val="20"/>
          <w:lang w:eastAsia="pl-PL"/>
        </w:rPr>
        <w:t>immunochromatograficznych</w:t>
      </w:r>
      <w:proofErr w:type="spellEnd"/>
      <w:r w:rsidRPr="007A1BE6">
        <w:rPr>
          <w:rFonts w:eastAsia="Times New Roman" w:cs="Calibri"/>
          <w:kern w:val="0"/>
          <w:sz w:val="20"/>
          <w:szCs w:val="20"/>
          <w:lang w:eastAsia="pl-PL"/>
        </w:rPr>
        <w:t xml:space="preserve"> IV generacji:</w:t>
      </w: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1756"/>
        <w:gridCol w:w="1547"/>
        <w:gridCol w:w="1445"/>
        <w:gridCol w:w="4314"/>
      </w:tblGrid>
      <w:tr w:rsidR="009F5E29" w:rsidRPr="007A1BE6" w14:paraId="3E38811D" w14:textId="77777777" w:rsidTr="00CE591B">
        <w:tc>
          <w:tcPr>
            <w:tcW w:w="1759" w:type="dxa"/>
            <w:tcBorders>
              <w:top w:val="single" w:sz="4" w:space="0" w:color="000000"/>
              <w:left w:val="single" w:sz="4" w:space="0" w:color="000000"/>
              <w:bottom w:val="single" w:sz="4" w:space="0" w:color="000000"/>
            </w:tcBorders>
          </w:tcPr>
          <w:p w14:paraId="377AC321" w14:textId="77777777" w:rsidR="009F5E29" w:rsidRPr="007A1BE6" w:rsidRDefault="009F5E29" w:rsidP="00CE591B">
            <w:pPr>
              <w:pStyle w:val="Zawartotabeli"/>
              <w:jc w:val="both"/>
              <w:rPr>
                <w:sz w:val="20"/>
                <w:szCs w:val="20"/>
              </w:rPr>
            </w:pPr>
            <w:r w:rsidRPr="007A1BE6">
              <w:rPr>
                <w:sz w:val="20"/>
                <w:szCs w:val="20"/>
              </w:rPr>
              <w:t>Pasek kontrolny</w:t>
            </w:r>
          </w:p>
        </w:tc>
        <w:tc>
          <w:tcPr>
            <w:tcW w:w="1548" w:type="dxa"/>
            <w:tcBorders>
              <w:top w:val="single" w:sz="4" w:space="0" w:color="000000"/>
              <w:left w:val="single" w:sz="4" w:space="0" w:color="000000"/>
              <w:bottom w:val="single" w:sz="4" w:space="0" w:color="000000"/>
            </w:tcBorders>
          </w:tcPr>
          <w:p w14:paraId="7B9CA599" w14:textId="77777777" w:rsidR="009F5E29" w:rsidRPr="007A1BE6" w:rsidRDefault="009F5E29" w:rsidP="00CE591B">
            <w:pPr>
              <w:pStyle w:val="Zawartotabeli"/>
              <w:jc w:val="both"/>
              <w:rPr>
                <w:sz w:val="20"/>
                <w:szCs w:val="20"/>
              </w:rPr>
            </w:pPr>
            <w:r w:rsidRPr="007A1BE6">
              <w:rPr>
                <w:sz w:val="20"/>
                <w:szCs w:val="20"/>
              </w:rPr>
              <w:t>Pasek Ag</w:t>
            </w:r>
          </w:p>
        </w:tc>
        <w:tc>
          <w:tcPr>
            <w:tcW w:w="1446" w:type="dxa"/>
            <w:tcBorders>
              <w:top w:val="single" w:sz="4" w:space="0" w:color="000000"/>
              <w:left w:val="single" w:sz="4" w:space="0" w:color="000000"/>
              <w:bottom w:val="single" w:sz="4" w:space="0" w:color="000000"/>
            </w:tcBorders>
          </w:tcPr>
          <w:p w14:paraId="4389CBE7" w14:textId="77777777" w:rsidR="009F5E29" w:rsidRPr="007A1BE6" w:rsidRDefault="009F5E29" w:rsidP="00CE591B">
            <w:pPr>
              <w:pStyle w:val="Zawartotabeli"/>
              <w:jc w:val="both"/>
              <w:rPr>
                <w:sz w:val="20"/>
                <w:szCs w:val="20"/>
              </w:rPr>
            </w:pPr>
            <w:r w:rsidRPr="007A1BE6">
              <w:rPr>
                <w:sz w:val="20"/>
                <w:szCs w:val="20"/>
              </w:rPr>
              <w:t>Pasek Ab</w:t>
            </w:r>
          </w:p>
        </w:tc>
        <w:tc>
          <w:tcPr>
            <w:tcW w:w="4318" w:type="dxa"/>
            <w:tcBorders>
              <w:top w:val="single" w:sz="4" w:space="0" w:color="000000"/>
              <w:left w:val="single" w:sz="4" w:space="0" w:color="000000"/>
              <w:bottom w:val="single" w:sz="4" w:space="0" w:color="000000"/>
              <w:right w:val="single" w:sz="4" w:space="0" w:color="000000"/>
            </w:tcBorders>
          </w:tcPr>
          <w:p w14:paraId="1860375C" w14:textId="77777777" w:rsidR="009F5E29" w:rsidRPr="007A1BE6" w:rsidRDefault="009F5E29" w:rsidP="00CE591B">
            <w:pPr>
              <w:pStyle w:val="Zawartotabeli"/>
              <w:rPr>
                <w:sz w:val="20"/>
                <w:szCs w:val="20"/>
              </w:rPr>
            </w:pPr>
            <w:r w:rsidRPr="007A1BE6">
              <w:rPr>
                <w:sz w:val="20"/>
                <w:szCs w:val="20"/>
              </w:rPr>
              <w:t>Interpretacja</w:t>
            </w:r>
          </w:p>
        </w:tc>
      </w:tr>
      <w:tr w:rsidR="009F5E29" w:rsidRPr="007A1BE6" w14:paraId="1D26026E" w14:textId="77777777" w:rsidTr="00CE591B">
        <w:tc>
          <w:tcPr>
            <w:tcW w:w="1759" w:type="dxa"/>
            <w:tcBorders>
              <w:left w:val="single" w:sz="4" w:space="0" w:color="000000"/>
              <w:bottom w:val="single" w:sz="4" w:space="0" w:color="000000"/>
            </w:tcBorders>
          </w:tcPr>
          <w:p w14:paraId="18BE1452" w14:textId="77777777" w:rsidR="009F5E29" w:rsidRPr="007A1BE6" w:rsidRDefault="009F5E29" w:rsidP="00CE591B">
            <w:pPr>
              <w:pStyle w:val="Zawartotabeli"/>
              <w:jc w:val="both"/>
              <w:rPr>
                <w:sz w:val="20"/>
                <w:szCs w:val="20"/>
              </w:rPr>
            </w:pPr>
            <w:r w:rsidRPr="007A1BE6">
              <w:rPr>
                <w:sz w:val="20"/>
                <w:szCs w:val="20"/>
              </w:rPr>
              <w:t>(+) dodatni</w:t>
            </w:r>
          </w:p>
        </w:tc>
        <w:tc>
          <w:tcPr>
            <w:tcW w:w="1548" w:type="dxa"/>
            <w:tcBorders>
              <w:left w:val="single" w:sz="4" w:space="0" w:color="000000"/>
              <w:bottom w:val="single" w:sz="4" w:space="0" w:color="000000"/>
            </w:tcBorders>
          </w:tcPr>
          <w:p w14:paraId="4F1E5F03" w14:textId="77777777" w:rsidR="009F5E29" w:rsidRPr="007A1BE6" w:rsidRDefault="009F5E29" w:rsidP="00CE591B">
            <w:pPr>
              <w:pStyle w:val="Zawartotabeli"/>
              <w:jc w:val="both"/>
              <w:rPr>
                <w:sz w:val="20"/>
                <w:szCs w:val="20"/>
              </w:rPr>
            </w:pPr>
            <w:r w:rsidRPr="007A1BE6">
              <w:rPr>
                <w:sz w:val="20"/>
                <w:szCs w:val="20"/>
              </w:rPr>
              <w:t>(-) ujemny</w:t>
            </w:r>
          </w:p>
        </w:tc>
        <w:tc>
          <w:tcPr>
            <w:tcW w:w="1446" w:type="dxa"/>
            <w:tcBorders>
              <w:left w:val="single" w:sz="4" w:space="0" w:color="000000"/>
              <w:bottom w:val="single" w:sz="4" w:space="0" w:color="000000"/>
            </w:tcBorders>
          </w:tcPr>
          <w:p w14:paraId="5B2FCC08" w14:textId="77777777" w:rsidR="009F5E29" w:rsidRPr="007A1BE6" w:rsidRDefault="009F5E29" w:rsidP="00CE591B">
            <w:pPr>
              <w:pStyle w:val="Zawartotabeli"/>
              <w:jc w:val="both"/>
              <w:rPr>
                <w:sz w:val="20"/>
                <w:szCs w:val="20"/>
              </w:rPr>
            </w:pPr>
            <w:r w:rsidRPr="007A1BE6">
              <w:rPr>
                <w:sz w:val="20"/>
                <w:szCs w:val="20"/>
              </w:rPr>
              <w:t>(-) ujemny</w:t>
            </w:r>
          </w:p>
        </w:tc>
        <w:tc>
          <w:tcPr>
            <w:tcW w:w="4318" w:type="dxa"/>
            <w:tcBorders>
              <w:left w:val="single" w:sz="4" w:space="0" w:color="000000"/>
              <w:bottom w:val="single" w:sz="4" w:space="0" w:color="000000"/>
              <w:right w:val="single" w:sz="4" w:space="0" w:color="000000"/>
            </w:tcBorders>
          </w:tcPr>
          <w:p w14:paraId="53B335DB" w14:textId="77777777" w:rsidR="009F5E29" w:rsidRPr="007A1BE6" w:rsidRDefault="009F5E29" w:rsidP="00CE591B">
            <w:pPr>
              <w:pStyle w:val="Zawartotabeli"/>
              <w:rPr>
                <w:sz w:val="20"/>
                <w:szCs w:val="20"/>
              </w:rPr>
            </w:pPr>
            <w:r w:rsidRPr="007A1BE6">
              <w:rPr>
                <w:sz w:val="20"/>
                <w:szCs w:val="20"/>
              </w:rPr>
              <w:t>Wynik niereaktywny</w:t>
            </w:r>
          </w:p>
        </w:tc>
      </w:tr>
      <w:tr w:rsidR="009F5E29" w:rsidRPr="007A1BE6" w14:paraId="6BD78E00" w14:textId="77777777" w:rsidTr="00CE591B">
        <w:tc>
          <w:tcPr>
            <w:tcW w:w="1759" w:type="dxa"/>
            <w:tcBorders>
              <w:left w:val="single" w:sz="4" w:space="0" w:color="000000"/>
              <w:bottom w:val="single" w:sz="4" w:space="0" w:color="000000"/>
            </w:tcBorders>
          </w:tcPr>
          <w:p w14:paraId="5637F0B4" w14:textId="77777777" w:rsidR="009F5E29" w:rsidRPr="007A1BE6" w:rsidRDefault="009F5E29" w:rsidP="00CE591B">
            <w:pPr>
              <w:pStyle w:val="Zawartotabeli"/>
              <w:jc w:val="both"/>
              <w:rPr>
                <w:sz w:val="20"/>
                <w:szCs w:val="20"/>
              </w:rPr>
            </w:pPr>
            <w:r w:rsidRPr="007A1BE6">
              <w:rPr>
                <w:sz w:val="20"/>
                <w:szCs w:val="20"/>
              </w:rPr>
              <w:t>(+) dodatni</w:t>
            </w:r>
          </w:p>
        </w:tc>
        <w:tc>
          <w:tcPr>
            <w:tcW w:w="1548" w:type="dxa"/>
            <w:tcBorders>
              <w:left w:val="single" w:sz="4" w:space="0" w:color="000000"/>
              <w:bottom w:val="single" w:sz="4" w:space="0" w:color="000000"/>
            </w:tcBorders>
          </w:tcPr>
          <w:p w14:paraId="3B1A12D1" w14:textId="77777777" w:rsidR="009F5E29" w:rsidRPr="007A1BE6" w:rsidRDefault="009F5E29" w:rsidP="00CE591B">
            <w:pPr>
              <w:pStyle w:val="Zawartotabeli"/>
              <w:jc w:val="both"/>
              <w:rPr>
                <w:sz w:val="20"/>
                <w:szCs w:val="20"/>
              </w:rPr>
            </w:pPr>
            <w:r w:rsidRPr="007A1BE6">
              <w:rPr>
                <w:sz w:val="20"/>
                <w:szCs w:val="20"/>
              </w:rPr>
              <w:t>(+) dodatni</w:t>
            </w:r>
          </w:p>
        </w:tc>
        <w:tc>
          <w:tcPr>
            <w:tcW w:w="1446" w:type="dxa"/>
            <w:tcBorders>
              <w:left w:val="single" w:sz="4" w:space="0" w:color="000000"/>
              <w:bottom w:val="single" w:sz="4" w:space="0" w:color="000000"/>
            </w:tcBorders>
          </w:tcPr>
          <w:p w14:paraId="7250A534" w14:textId="77777777" w:rsidR="009F5E29" w:rsidRPr="007A1BE6" w:rsidRDefault="009F5E29" w:rsidP="00CE591B">
            <w:pPr>
              <w:pStyle w:val="Zawartotabeli"/>
              <w:jc w:val="both"/>
              <w:rPr>
                <w:sz w:val="20"/>
                <w:szCs w:val="20"/>
              </w:rPr>
            </w:pPr>
            <w:r w:rsidRPr="007A1BE6">
              <w:rPr>
                <w:sz w:val="20"/>
                <w:szCs w:val="20"/>
              </w:rPr>
              <w:t>(-) ujemny</w:t>
            </w:r>
          </w:p>
        </w:tc>
        <w:tc>
          <w:tcPr>
            <w:tcW w:w="4318" w:type="dxa"/>
            <w:tcBorders>
              <w:left w:val="single" w:sz="4" w:space="0" w:color="000000"/>
              <w:bottom w:val="single" w:sz="4" w:space="0" w:color="000000"/>
              <w:right w:val="single" w:sz="4" w:space="0" w:color="000000"/>
            </w:tcBorders>
          </w:tcPr>
          <w:p w14:paraId="1ADEAE75" w14:textId="77777777" w:rsidR="009F5E29" w:rsidRPr="007A1BE6" w:rsidRDefault="009F5E29" w:rsidP="00CE591B">
            <w:pPr>
              <w:pStyle w:val="Zawartotabeli"/>
              <w:rPr>
                <w:sz w:val="20"/>
                <w:szCs w:val="20"/>
              </w:rPr>
            </w:pPr>
            <w:r w:rsidRPr="007A1BE6">
              <w:rPr>
                <w:sz w:val="20"/>
                <w:szCs w:val="20"/>
              </w:rPr>
              <w:t>Wynik reaktywny (wykryto antygen p 24) wirusa</w:t>
            </w:r>
          </w:p>
        </w:tc>
      </w:tr>
      <w:tr w:rsidR="009F5E29" w:rsidRPr="007A1BE6" w14:paraId="64848D62" w14:textId="77777777" w:rsidTr="00CE591B">
        <w:tc>
          <w:tcPr>
            <w:tcW w:w="1759" w:type="dxa"/>
            <w:tcBorders>
              <w:left w:val="single" w:sz="4" w:space="0" w:color="000000"/>
              <w:bottom w:val="single" w:sz="4" w:space="0" w:color="000000"/>
            </w:tcBorders>
          </w:tcPr>
          <w:p w14:paraId="476F8B7D" w14:textId="77777777" w:rsidR="009F5E29" w:rsidRPr="007A1BE6" w:rsidRDefault="009F5E29" w:rsidP="00CE591B">
            <w:pPr>
              <w:pStyle w:val="Zawartotabeli"/>
              <w:jc w:val="both"/>
              <w:rPr>
                <w:sz w:val="20"/>
                <w:szCs w:val="20"/>
              </w:rPr>
            </w:pPr>
            <w:r w:rsidRPr="007A1BE6">
              <w:rPr>
                <w:sz w:val="20"/>
                <w:szCs w:val="20"/>
              </w:rPr>
              <w:t>(+) dodatni</w:t>
            </w:r>
          </w:p>
        </w:tc>
        <w:tc>
          <w:tcPr>
            <w:tcW w:w="1548" w:type="dxa"/>
            <w:tcBorders>
              <w:left w:val="single" w:sz="4" w:space="0" w:color="000000"/>
              <w:bottom w:val="single" w:sz="4" w:space="0" w:color="000000"/>
            </w:tcBorders>
          </w:tcPr>
          <w:p w14:paraId="1D470D0F" w14:textId="77777777" w:rsidR="009F5E29" w:rsidRPr="007A1BE6" w:rsidRDefault="009F5E29" w:rsidP="00CE591B">
            <w:pPr>
              <w:pStyle w:val="Zawartotabeli"/>
              <w:jc w:val="both"/>
              <w:rPr>
                <w:sz w:val="20"/>
                <w:szCs w:val="20"/>
              </w:rPr>
            </w:pPr>
            <w:r w:rsidRPr="007A1BE6">
              <w:rPr>
                <w:sz w:val="20"/>
                <w:szCs w:val="20"/>
              </w:rPr>
              <w:t>(-) ujemny</w:t>
            </w:r>
          </w:p>
        </w:tc>
        <w:tc>
          <w:tcPr>
            <w:tcW w:w="1446" w:type="dxa"/>
            <w:tcBorders>
              <w:left w:val="single" w:sz="4" w:space="0" w:color="000000"/>
              <w:bottom w:val="single" w:sz="4" w:space="0" w:color="000000"/>
            </w:tcBorders>
          </w:tcPr>
          <w:p w14:paraId="49CCB956" w14:textId="77777777" w:rsidR="009F5E29" w:rsidRPr="007A1BE6" w:rsidRDefault="009F5E29" w:rsidP="00CE591B">
            <w:pPr>
              <w:pStyle w:val="Zawartotabeli"/>
              <w:jc w:val="both"/>
              <w:rPr>
                <w:sz w:val="20"/>
                <w:szCs w:val="20"/>
              </w:rPr>
            </w:pPr>
            <w:r w:rsidRPr="007A1BE6">
              <w:rPr>
                <w:sz w:val="20"/>
                <w:szCs w:val="20"/>
              </w:rPr>
              <w:t>(+) dodatni</w:t>
            </w:r>
          </w:p>
        </w:tc>
        <w:tc>
          <w:tcPr>
            <w:tcW w:w="4318" w:type="dxa"/>
            <w:tcBorders>
              <w:left w:val="single" w:sz="4" w:space="0" w:color="000000"/>
              <w:bottom w:val="single" w:sz="4" w:space="0" w:color="000000"/>
              <w:right w:val="single" w:sz="4" w:space="0" w:color="000000"/>
            </w:tcBorders>
          </w:tcPr>
          <w:p w14:paraId="4DEEFD9F" w14:textId="77777777" w:rsidR="009F5E29" w:rsidRPr="007A1BE6" w:rsidRDefault="009F5E29" w:rsidP="00CE591B">
            <w:pPr>
              <w:pStyle w:val="Zawartotabeli"/>
              <w:rPr>
                <w:sz w:val="20"/>
                <w:szCs w:val="20"/>
              </w:rPr>
            </w:pPr>
            <w:r w:rsidRPr="007A1BE6">
              <w:rPr>
                <w:sz w:val="20"/>
                <w:szCs w:val="20"/>
              </w:rPr>
              <w:t>Wynik reaktywny (wykryto przeciwciała anty-HIV1/HIV2) wirusa</w:t>
            </w:r>
          </w:p>
        </w:tc>
      </w:tr>
      <w:tr w:rsidR="009F5E29" w:rsidRPr="007A1BE6" w14:paraId="783E5414" w14:textId="77777777" w:rsidTr="00CE591B">
        <w:tc>
          <w:tcPr>
            <w:tcW w:w="1759" w:type="dxa"/>
            <w:tcBorders>
              <w:left w:val="single" w:sz="4" w:space="0" w:color="000000"/>
              <w:bottom w:val="single" w:sz="4" w:space="0" w:color="000000"/>
            </w:tcBorders>
          </w:tcPr>
          <w:p w14:paraId="4C30D386" w14:textId="77777777" w:rsidR="009F5E29" w:rsidRPr="007A1BE6" w:rsidRDefault="009F5E29" w:rsidP="00CE591B">
            <w:pPr>
              <w:pStyle w:val="Zawartotabeli"/>
              <w:jc w:val="both"/>
              <w:rPr>
                <w:sz w:val="20"/>
                <w:szCs w:val="20"/>
              </w:rPr>
            </w:pPr>
            <w:r w:rsidRPr="007A1BE6">
              <w:rPr>
                <w:sz w:val="20"/>
                <w:szCs w:val="20"/>
              </w:rPr>
              <w:t>(+) dodatni</w:t>
            </w:r>
          </w:p>
        </w:tc>
        <w:tc>
          <w:tcPr>
            <w:tcW w:w="1548" w:type="dxa"/>
            <w:tcBorders>
              <w:left w:val="single" w:sz="4" w:space="0" w:color="000000"/>
              <w:bottom w:val="single" w:sz="4" w:space="0" w:color="000000"/>
            </w:tcBorders>
          </w:tcPr>
          <w:p w14:paraId="082F9D3D" w14:textId="77777777" w:rsidR="009F5E29" w:rsidRPr="007A1BE6" w:rsidRDefault="009F5E29" w:rsidP="00CE591B">
            <w:pPr>
              <w:pStyle w:val="Zawartotabeli"/>
              <w:jc w:val="both"/>
              <w:rPr>
                <w:sz w:val="20"/>
                <w:szCs w:val="20"/>
              </w:rPr>
            </w:pPr>
            <w:r w:rsidRPr="007A1BE6">
              <w:rPr>
                <w:sz w:val="20"/>
                <w:szCs w:val="20"/>
              </w:rPr>
              <w:t>(+) dodatni</w:t>
            </w:r>
          </w:p>
        </w:tc>
        <w:tc>
          <w:tcPr>
            <w:tcW w:w="1446" w:type="dxa"/>
            <w:tcBorders>
              <w:left w:val="single" w:sz="4" w:space="0" w:color="000000"/>
              <w:bottom w:val="single" w:sz="4" w:space="0" w:color="000000"/>
            </w:tcBorders>
          </w:tcPr>
          <w:p w14:paraId="25AFF3AB" w14:textId="77777777" w:rsidR="009F5E29" w:rsidRPr="007A1BE6" w:rsidRDefault="009F5E29" w:rsidP="00CE591B">
            <w:pPr>
              <w:pStyle w:val="Zawartotabeli"/>
              <w:jc w:val="both"/>
              <w:rPr>
                <w:sz w:val="20"/>
                <w:szCs w:val="20"/>
              </w:rPr>
            </w:pPr>
            <w:r w:rsidRPr="007A1BE6">
              <w:rPr>
                <w:sz w:val="20"/>
                <w:szCs w:val="20"/>
              </w:rPr>
              <w:t>(+) dodatni</w:t>
            </w:r>
          </w:p>
        </w:tc>
        <w:tc>
          <w:tcPr>
            <w:tcW w:w="4318" w:type="dxa"/>
            <w:tcBorders>
              <w:left w:val="single" w:sz="4" w:space="0" w:color="000000"/>
              <w:bottom w:val="single" w:sz="4" w:space="0" w:color="000000"/>
              <w:right w:val="single" w:sz="4" w:space="0" w:color="000000"/>
            </w:tcBorders>
          </w:tcPr>
          <w:p w14:paraId="6A23BE09" w14:textId="77777777" w:rsidR="009F5E29" w:rsidRPr="007A1BE6" w:rsidRDefault="009F5E29" w:rsidP="00CE591B">
            <w:pPr>
              <w:pStyle w:val="Zawartotabeli"/>
              <w:rPr>
                <w:sz w:val="20"/>
                <w:szCs w:val="20"/>
              </w:rPr>
            </w:pPr>
            <w:r w:rsidRPr="007A1BE6">
              <w:rPr>
                <w:sz w:val="20"/>
                <w:szCs w:val="20"/>
              </w:rPr>
              <w:t>Wynik reaktywny (wykryto antygen p 24 i przeciwciała anty-HIV1/HIV2) wirusa</w:t>
            </w:r>
          </w:p>
        </w:tc>
      </w:tr>
      <w:tr w:rsidR="009F5E29" w:rsidRPr="007A1BE6" w14:paraId="24561AA7" w14:textId="77777777" w:rsidTr="00CE591B">
        <w:trPr>
          <w:trHeight w:val="302"/>
        </w:trPr>
        <w:tc>
          <w:tcPr>
            <w:tcW w:w="1759" w:type="dxa"/>
            <w:tcBorders>
              <w:left w:val="single" w:sz="4" w:space="0" w:color="000000"/>
              <w:bottom w:val="single" w:sz="4" w:space="0" w:color="000000"/>
            </w:tcBorders>
          </w:tcPr>
          <w:p w14:paraId="0A2C8A4A" w14:textId="77777777" w:rsidR="009F5E29" w:rsidRPr="007A1BE6" w:rsidRDefault="009F5E29" w:rsidP="00CE591B">
            <w:pPr>
              <w:pStyle w:val="Zawartotabeli"/>
              <w:jc w:val="both"/>
              <w:rPr>
                <w:sz w:val="20"/>
                <w:szCs w:val="20"/>
              </w:rPr>
            </w:pPr>
            <w:r w:rsidRPr="007A1BE6">
              <w:rPr>
                <w:sz w:val="20"/>
                <w:szCs w:val="20"/>
              </w:rPr>
              <w:t>(-) ujemny</w:t>
            </w:r>
          </w:p>
        </w:tc>
        <w:tc>
          <w:tcPr>
            <w:tcW w:w="1548" w:type="dxa"/>
            <w:tcBorders>
              <w:left w:val="single" w:sz="4" w:space="0" w:color="000000"/>
              <w:bottom w:val="single" w:sz="4" w:space="0" w:color="000000"/>
            </w:tcBorders>
          </w:tcPr>
          <w:p w14:paraId="69C1F8A5" w14:textId="77777777" w:rsidR="009F5E29" w:rsidRPr="007A1BE6" w:rsidRDefault="009F5E29" w:rsidP="00CE591B">
            <w:pPr>
              <w:pStyle w:val="Zawartotabeli"/>
              <w:jc w:val="both"/>
              <w:rPr>
                <w:sz w:val="20"/>
                <w:szCs w:val="20"/>
              </w:rPr>
            </w:pPr>
          </w:p>
        </w:tc>
        <w:tc>
          <w:tcPr>
            <w:tcW w:w="1446" w:type="dxa"/>
            <w:tcBorders>
              <w:left w:val="single" w:sz="4" w:space="0" w:color="000000"/>
              <w:bottom w:val="single" w:sz="4" w:space="0" w:color="000000"/>
            </w:tcBorders>
          </w:tcPr>
          <w:p w14:paraId="516CC1E2" w14:textId="77777777" w:rsidR="009F5E29" w:rsidRPr="007A1BE6" w:rsidRDefault="009F5E29" w:rsidP="00CE591B">
            <w:pPr>
              <w:pStyle w:val="Zawartotabeli"/>
              <w:jc w:val="both"/>
              <w:rPr>
                <w:sz w:val="20"/>
                <w:szCs w:val="20"/>
              </w:rPr>
            </w:pPr>
          </w:p>
        </w:tc>
        <w:tc>
          <w:tcPr>
            <w:tcW w:w="4318" w:type="dxa"/>
            <w:tcBorders>
              <w:left w:val="single" w:sz="4" w:space="0" w:color="000000"/>
              <w:bottom w:val="single" w:sz="4" w:space="0" w:color="000000"/>
              <w:right w:val="single" w:sz="4" w:space="0" w:color="000000"/>
            </w:tcBorders>
          </w:tcPr>
          <w:p w14:paraId="5456E32D" w14:textId="77777777" w:rsidR="009F5E29" w:rsidRPr="007A1BE6" w:rsidRDefault="009F5E29" w:rsidP="00CE591B">
            <w:pPr>
              <w:pStyle w:val="Zawartotabeli"/>
              <w:rPr>
                <w:sz w:val="20"/>
                <w:szCs w:val="20"/>
              </w:rPr>
            </w:pPr>
            <w:r w:rsidRPr="007A1BE6">
              <w:rPr>
                <w:sz w:val="20"/>
                <w:szCs w:val="20"/>
              </w:rPr>
              <w:t>Niezależnie od wyniku paska Ag i Ab, wynik NIEWAŻNY</w:t>
            </w:r>
          </w:p>
        </w:tc>
      </w:tr>
    </w:tbl>
    <w:p w14:paraId="16494253"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rPr>
      </w:pPr>
    </w:p>
    <w:p w14:paraId="138232D6" w14:textId="77777777" w:rsidR="009F5E29" w:rsidRPr="007A1BE6" w:rsidRDefault="009F5E29" w:rsidP="009F5E29">
      <w:pPr>
        <w:spacing w:after="0" w:line="276" w:lineRule="auto"/>
        <w:jc w:val="both"/>
      </w:pPr>
      <w:r w:rsidRPr="007A1BE6">
        <w:rPr>
          <w:rFonts w:eastAsia="Times New Roman" w:cs="Calibri"/>
          <w:kern w:val="0"/>
          <w:sz w:val="20"/>
          <w:szCs w:val="20"/>
          <w:lang w:eastAsia="pl-PL"/>
        </w:rPr>
        <w:t>Najczęstsze przyczyny uzyskiwania wyników nieważnych to: wada urządzenia testującego, nieprawidłowa procedura postępowania, zbyt mała objętość próbki, niekompletna migracja, obecność fibryny.</w:t>
      </w:r>
    </w:p>
    <w:p w14:paraId="04E4F691" w14:textId="77777777" w:rsidR="009F5E29" w:rsidRPr="007A1BE6" w:rsidRDefault="009F5E29" w:rsidP="009F5E29">
      <w:pPr>
        <w:spacing w:after="0" w:line="276" w:lineRule="auto"/>
        <w:jc w:val="both"/>
      </w:pPr>
      <w:r w:rsidRPr="007A1BE6">
        <w:rPr>
          <w:rFonts w:eastAsia="Times New Roman" w:cs="Calibri"/>
          <w:kern w:val="0"/>
          <w:sz w:val="20"/>
          <w:szCs w:val="20"/>
          <w:lang w:eastAsia="pl-PL"/>
        </w:rPr>
        <w:t xml:space="preserve">Każdy reaktywny (dodatni) wynik szybkiego testu należy zweryfikować przesiewowym immunochemicznym testem laboratoryjnym oraz potwierdzić, stosując testy molekularne (NAAT – </w:t>
      </w:r>
      <w:proofErr w:type="spellStart"/>
      <w:r w:rsidRPr="007A1BE6">
        <w:rPr>
          <w:rFonts w:eastAsia="Times New Roman" w:cs="Calibri"/>
          <w:i/>
          <w:iCs/>
          <w:kern w:val="0"/>
          <w:sz w:val="20"/>
          <w:szCs w:val="20"/>
          <w:lang w:eastAsia="pl-PL"/>
        </w:rPr>
        <w:t>nucleic</w:t>
      </w:r>
      <w:proofErr w:type="spellEnd"/>
      <w:r w:rsidRPr="007A1BE6">
        <w:rPr>
          <w:rFonts w:eastAsia="Times New Roman" w:cs="Calibri"/>
          <w:i/>
          <w:iCs/>
          <w:kern w:val="0"/>
          <w:sz w:val="20"/>
          <w:szCs w:val="20"/>
          <w:lang w:eastAsia="pl-PL"/>
        </w:rPr>
        <w:t xml:space="preserve"> </w:t>
      </w:r>
      <w:proofErr w:type="spellStart"/>
      <w:r w:rsidRPr="007A1BE6">
        <w:rPr>
          <w:rFonts w:eastAsia="Times New Roman" w:cs="Calibri"/>
          <w:i/>
          <w:iCs/>
          <w:kern w:val="0"/>
          <w:sz w:val="20"/>
          <w:szCs w:val="20"/>
          <w:lang w:eastAsia="pl-PL"/>
        </w:rPr>
        <w:t>acid</w:t>
      </w:r>
      <w:proofErr w:type="spellEnd"/>
      <w:r w:rsidRPr="007A1BE6">
        <w:rPr>
          <w:rFonts w:eastAsia="Times New Roman" w:cs="Calibri"/>
          <w:i/>
          <w:iCs/>
          <w:kern w:val="0"/>
          <w:sz w:val="20"/>
          <w:szCs w:val="20"/>
          <w:lang w:eastAsia="pl-PL"/>
        </w:rPr>
        <w:t xml:space="preserve"> </w:t>
      </w:r>
      <w:proofErr w:type="spellStart"/>
      <w:r w:rsidRPr="007A1BE6">
        <w:rPr>
          <w:rFonts w:eastAsia="Times New Roman" w:cs="Calibri"/>
          <w:i/>
          <w:iCs/>
          <w:kern w:val="0"/>
          <w:sz w:val="20"/>
          <w:szCs w:val="20"/>
          <w:lang w:eastAsia="pl-PL"/>
        </w:rPr>
        <w:t>amplification</w:t>
      </w:r>
      <w:proofErr w:type="spellEnd"/>
      <w:r w:rsidRPr="007A1BE6">
        <w:rPr>
          <w:rFonts w:eastAsia="Times New Roman" w:cs="Calibri"/>
          <w:i/>
          <w:iCs/>
          <w:kern w:val="0"/>
          <w:sz w:val="20"/>
          <w:szCs w:val="20"/>
          <w:lang w:eastAsia="pl-PL"/>
        </w:rPr>
        <w:t xml:space="preserve"> test</w:t>
      </w:r>
      <w:r w:rsidRPr="007A1BE6">
        <w:rPr>
          <w:rFonts w:eastAsia="Times New Roman" w:cs="Calibri"/>
          <w:kern w:val="0"/>
          <w:sz w:val="20"/>
          <w:szCs w:val="20"/>
          <w:lang w:eastAsia="pl-PL"/>
        </w:rPr>
        <w:t>).</w:t>
      </w:r>
    </w:p>
    <w:p w14:paraId="5ED3BC57"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rPr>
      </w:pPr>
    </w:p>
    <w:tbl>
      <w:tblPr>
        <w:tblW w:w="9062" w:type="dxa"/>
        <w:tblLayout w:type="fixed"/>
        <w:tblLook w:val="04A0" w:firstRow="1" w:lastRow="0" w:firstColumn="1" w:lastColumn="0" w:noHBand="0" w:noVBand="1"/>
      </w:tblPr>
      <w:tblGrid>
        <w:gridCol w:w="9062"/>
      </w:tblGrid>
      <w:tr w:rsidR="009F5E29" w:rsidRPr="007A1BE6" w14:paraId="57E85B90" w14:textId="77777777" w:rsidTr="00CE591B">
        <w:tc>
          <w:tcPr>
            <w:tcW w:w="9062" w:type="dxa"/>
            <w:tcBorders>
              <w:top w:val="single" w:sz="4" w:space="0" w:color="000000"/>
              <w:left w:val="single" w:sz="4" w:space="0" w:color="000000"/>
              <w:bottom w:val="single" w:sz="4" w:space="0" w:color="000000"/>
              <w:right w:val="single" w:sz="4" w:space="0" w:color="000000"/>
            </w:tcBorders>
          </w:tcPr>
          <w:p w14:paraId="7BED4120" w14:textId="77777777" w:rsidR="009F5E29" w:rsidRPr="007A1BE6" w:rsidRDefault="009F5E29" w:rsidP="00CE591B">
            <w:pPr>
              <w:spacing w:after="0" w:line="276" w:lineRule="auto"/>
              <w:jc w:val="both"/>
              <w:rPr>
                <w:rFonts w:ascii="Calibri" w:eastAsia="Times New Roman" w:hAnsi="Calibri" w:cs="Calibri"/>
                <w:kern w:val="0"/>
                <w:sz w:val="20"/>
                <w:szCs w:val="20"/>
                <w:lang w:eastAsia="pl-PL"/>
              </w:rPr>
            </w:pPr>
            <w:r w:rsidRPr="007A1BE6">
              <w:rPr>
                <w:rFonts w:eastAsia="Times New Roman" w:cs="Calibri"/>
                <w:kern w:val="0"/>
                <w:sz w:val="20"/>
                <w:szCs w:val="20"/>
                <w:lang w:eastAsia="pl-PL"/>
              </w:rPr>
              <w:t xml:space="preserve">Interpretacja wyniku ujemnego testu przesiewowego lub dodatniego testu </w:t>
            </w:r>
            <w:r w:rsidRPr="007A1BE6">
              <w:rPr>
                <w:rFonts w:eastAsia="Times New Roman" w:cs="Calibri"/>
                <w:kern w:val="0"/>
                <w:sz w:val="20"/>
                <w:szCs w:val="20"/>
                <w:lang w:eastAsia="pl-PL"/>
                <w14:ligatures w14:val="none"/>
              </w:rPr>
              <w:t>potwierdzenia</w:t>
            </w:r>
            <w:r w:rsidRPr="007A1BE6">
              <w:rPr>
                <w:rFonts w:eastAsia="Times New Roman" w:cs="Calibri"/>
                <w:kern w:val="0"/>
                <w:sz w:val="20"/>
                <w:szCs w:val="20"/>
                <w:lang w:eastAsia="pl-PL"/>
              </w:rPr>
              <w:t xml:space="preserve"> musi być oparta na całościowej ocenie klinicznej i wynikach innych badań, zgodnie z rekomendacjami dotyczącymi diagnostyki zakażenia HIV. Jeśli stan klienta wskazuje na zakażenie HIV, a wynik badania szybkim testem jest ujemny, należy wykonać badanie metodą standardową lub skierować pacjenta do poradni profilaktyczno-leczniczej.</w:t>
            </w:r>
          </w:p>
        </w:tc>
      </w:tr>
    </w:tbl>
    <w:p w14:paraId="0C35E86D" w14:textId="77777777" w:rsidR="009F5E29" w:rsidRPr="007A1BE6" w:rsidRDefault="009F5E29" w:rsidP="009F5E29">
      <w:pPr>
        <w:spacing w:after="0" w:line="276" w:lineRule="auto"/>
        <w:jc w:val="both"/>
        <w:rPr>
          <w:rFonts w:ascii="Calibri" w:eastAsia="Times New Roman" w:hAnsi="Calibri" w:cs="Calibri"/>
          <w:b/>
          <w:kern w:val="0"/>
          <w:sz w:val="20"/>
          <w:szCs w:val="20"/>
          <w:lang w:eastAsia="pl-PL"/>
          <w14:ligatures w14:val="none"/>
        </w:rPr>
      </w:pPr>
    </w:p>
    <w:p w14:paraId="0B2247A3" w14:textId="77777777" w:rsidR="009F5E29" w:rsidRPr="007A1BE6" w:rsidRDefault="009F5E29" w:rsidP="0090156B">
      <w:pPr>
        <w:numPr>
          <w:ilvl w:val="1"/>
          <w:numId w:val="53"/>
        </w:numPr>
        <w:suppressAutoHyphens/>
        <w:spacing w:after="0" w:line="276" w:lineRule="auto"/>
        <w:ind w:left="567" w:hanging="567"/>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 xml:space="preserve">WYKONYWANIE TESTÓW PRZESIEWOWYCH W KIERUNKU kiły </w:t>
      </w:r>
      <w:proofErr w:type="spellStart"/>
      <w:r w:rsidRPr="007A1BE6">
        <w:rPr>
          <w:rFonts w:eastAsia="Times New Roman" w:cs="Calibri"/>
          <w:b/>
          <w:i/>
          <w:iCs/>
          <w:kern w:val="0"/>
          <w:sz w:val="20"/>
          <w:szCs w:val="20"/>
          <w:lang w:eastAsia="pl-PL"/>
          <w14:ligatures w14:val="none"/>
        </w:rPr>
        <w:t>Treponema</w:t>
      </w:r>
      <w:proofErr w:type="spellEnd"/>
      <w:r w:rsidRPr="007A1BE6">
        <w:rPr>
          <w:rFonts w:eastAsia="Times New Roman" w:cs="Calibri"/>
          <w:b/>
          <w:i/>
          <w:iCs/>
          <w:kern w:val="0"/>
          <w:sz w:val="20"/>
          <w:szCs w:val="20"/>
          <w:lang w:eastAsia="pl-PL"/>
          <w14:ligatures w14:val="none"/>
        </w:rPr>
        <w:t xml:space="preserve"> </w:t>
      </w:r>
      <w:proofErr w:type="spellStart"/>
      <w:r w:rsidRPr="007A1BE6">
        <w:rPr>
          <w:rFonts w:eastAsia="Times New Roman" w:cs="Calibri"/>
          <w:b/>
          <w:i/>
          <w:iCs/>
          <w:kern w:val="0"/>
          <w:sz w:val="20"/>
          <w:szCs w:val="20"/>
          <w:lang w:eastAsia="pl-PL"/>
          <w14:ligatures w14:val="none"/>
        </w:rPr>
        <w:t>Pallidum</w:t>
      </w:r>
      <w:proofErr w:type="spellEnd"/>
      <w:r w:rsidRPr="007A1BE6">
        <w:rPr>
          <w:rFonts w:eastAsia="Times New Roman" w:cs="Calibri"/>
          <w:b/>
          <w:kern w:val="0"/>
          <w:sz w:val="20"/>
          <w:szCs w:val="20"/>
          <w:lang w:eastAsia="pl-PL"/>
          <w14:ligatures w14:val="none"/>
        </w:rPr>
        <w:t xml:space="preserve"> (TP) i HCV </w:t>
      </w:r>
    </w:p>
    <w:p w14:paraId="3D22E7DF" w14:textId="77777777" w:rsidR="009F5E29" w:rsidRPr="007A1BE6" w:rsidRDefault="009F5E29" w:rsidP="009F5E29">
      <w:pPr>
        <w:spacing w:after="0" w:line="276" w:lineRule="auto"/>
        <w:jc w:val="both"/>
        <w:rPr>
          <w:rFonts w:eastAsia="Times New Roman" w:cs="Calibri"/>
          <w:kern w:val="0"/>
          <w:sz w:val="20"/>
          <w:szCs w:val="20"/>
          <w:lang w:eastAsia="pl-PL"/>
          <w14:ligatures w14:val="none"/>
        </w:rPr>
      </w:pPr>
      <w:r w:rsidRPr="007A1BE6">
        <w:rPr>
          <w:rFonts w:eastAsia="Times New Roman" w:cs="Calibri"/>
          <w:kern w:val="0"/>
          <w:sz w:val="20"/>
          <w:szCs w:val="20"/>
          <w:lang w:eastAsia="pl-PL"/>
          <w14:ligatures w14:val="none"/>
        </w:rPr>
        <w:t>W ramach badania przesiewowego (</w:t>
      </w:r>
      <w:proofErr w:type="spellStart"/>
      <w:r w:rsidRPr="007A1BE6">
        <w:rPr>
          <w:rFonts w:eastAsia="Times New Roman" w:cs="Calibri"/>
          <w:kern w:val="0"/>
          <w:sz w:val="20"/>
          <w:szCs w:val="20"/>
          <w:lang w:eastAsia="pl-PL"/>
          <w14:ligatures w14:val="none"/>
        </w:rPr>
        <w:t>screeningowego</w:t>
      </w:r>
      <w:proofErr w:type="spellEnd"/>
      <w:r w:rsidRPr="007A1BE6">
        <w:rPr>
          <w:rFonts w:eastAsia="Times New Roman" w:cs="Calibri"/>
          <w:kern w:val="0"/>
          <w:sz w:val="20"/>
          <w:szCs w:val="20"/>
          <w:lang w:eastAsia="pl-PL"/>
          <w14:ligatures w14:val="none"/>
        </w:rPr>
        <w:t xml:space="preserve">) w kierunku kiły i HCV połączonego z poradnictwem </w:t>
      </w:r>
      <w:proofErr w:type="spellStart"/>
      <w:r w:rsidRPr="007A1BE6">
        <w:rPr>
          <w:rFonts w:eastAsia="Times New Roman" w:cs="Calibri"/>
          <w:kern w:val="0"/>
          <w:sz w:val="20"/>
          <w:szCs w:val="20"/>
          <w:lang w:eastAsia="pl-PL"/>
          <w14:ligatures w14:val="none"/>
        </w:rPr>
        <w:t>okołotestowym</w:t>
      </w:r>
      <w:proofErr w:type="spellEnd"/>
      <w:r w:rsidRPr="007A1BE6">
        <w:rPr>
          <w:rFonts w:eastAsia="Times New Roman" w:cs="Calibri"/>
          <w:kern w:val="0"/>
          <w:sz w:val="20"/>
          <w:szCs w:val="20"/>
          <w:lang w:eastAsia="pl-PL"/>
          <w14:ligatures w14:val="none"/>
        </w:rPr>
        <w:t xml:space="preserve"> u osób o zwiększonym poziomie ryzykownych </w:t>
      </w:r>
      <w:proofErr w:type="spellStart"/>
      <w:r w:rsidRPr="007A1BE6">
        <w:rPr>
          <w:rFonts w:eastAsia="Times New Roman" w:cs="Calibri"/>
          <w:kern w:val="0"/>
          <w:sz w:val="20"/>
          <w:szCs w:val="20"/>
          <w:lang w:eastAsia="pl-PL"/>
          <w14:ligatures w14:val="none"/>
        </w:rPr>
        <w:t>zachowań</w:t>
      </w:r>
      <w:proofErr w:type="spellEnd"/>
      <w:r w:rsidRPr="007A1BE6">
        <w:rPr>
          <w:rFonts w:eastAsia="Times New Roman" w:cs="Calibri"/>
          <w:kern w:val="0"/>
          <w:sz w:val="20"/>
          <w:szCs w:val="20"/>
          <w:lang w:eastAsia="pl-PL"/>
          <w14:ligatures w14:val="none"/>
        </w:rPr>
        <w:t xml:space="preserve"> dopuszcza się wykonanie w PKD testów przesiewowych w kierunku HCV i kiły. Pobranie materiału w celu wykonania takiego testu powinno odbywać się </w:t>
      </w:r>
      <w:r w:rsidRPr="007A1BE6">
        <w:rPr>
          <w:rFonts w:eastAsia="Times New Roman" w:cs="Calibri"/>
          <w:b/>
          <w:kern w:val="0"/>
          <w:sz w:val="20"/>
          <w:szCs w:val="20"/>
          <w:lang w:eastAsia="pl-PL"/>
          <w14:ligatures w14:val="none"/>
        </w:rPr>
        <w:t>wyłącznie w gabinecie zabiegowym w PKD</w:t>
      </w:r>
      <w:r w:rsidRPr="007A1BE6">
        <w:rPr>
          <w:rFonts w:eastAsia="Times New Roman" w:cs="Calibri"/>
          <w:kern w:val="0"/>
          <w:sz w:val="20"/>
          <w:szCs w:val="20"/>
          <w:lang w:eastAsia="pl-PL"/>
          <w14:ligatures w14:val="none"/>
        </w:rPr>
        <w:t xml:space="preserve">. Zgodnie z zaleceniami producenta, materiał do badania pobiera </w:t>
      </w:r>
      <w:r w:rsidRPr="007A1BE6">
        <w:rPr>
          <w:rFonts w:eastAsia="Times New Roman" w:cs="Calibri"/>
          <w:kern w:val="0"/>
          <w:sz w:val="20"/>
          <w:szCs w:val="20"/>
          <w:lang w:eastAsia="pl-PL"/>
          <w14:ligatures w14:val="none"/>
        </w:rPr>
        <w:br/>
        <w:t xml:space="preserve">i interpretuje personel posiadający uprawnienia do pobierania krwi lub diagnosta laboratoryjny. W razie wątpliwości co do interpretacji wyniku, należy się skonsultować z doradcą, zawsze jednak osoba wykonująca badanie (tj. pobranie krwi i wykonanie testu kasetkowego) koordynuje całą procedurę, aby nie doszło </w:t>
      </w:r>
      <w:r w:rsidRPr="007A1BE6">
        <w:rPr>
          <w:rFonts w:eastAsia="Times New Roman" w:cs="Calibri"/>
          <w:kern w:val="0"/>
          <w:sz w:val="20"/>
          <w:szCs w:val="20"/>
          <w:lang w:eastAsia="pl-PL"/>
          <w14:ligatures w14:val="none"/>
        </w:rPr>
        <w:br/>
        <w:t xml:space="preserve">do pomylenia testów. Dopuszcza się wykonanie testu z krwi żylnej i w tym przypadku pobrana próbka krwi, </w:t>
      </w:r>
      <w:r w:rsidRPr="007A1BE6">
        <w:rPr>
          <w:rFonts w:eastAsia="Times New Roman" w:cs="Calibri"/>
          <w:kern w:val="0"/>
          <w:sz w:val="20"/>
          <w:szCs w:val="20"/>
          <w:lang w:eastAsia="pl-PL"/>
          <w14:ligatures w14:val="none"/>
        </w:rPr>
        <w:br/>
        <w:t xml:space="preserve">po odpowiednim oznakowaniu, jest przekazywana do laboratorium współpracującego z PKD, zgodnie z ustalonymi w PKD zasadami. </w:t>
      </w:r>
    </w:p>
    <w:p w14:paraId="7F261D91"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Następnie wynik testu przesiewowego przekazywany jest doradcy, który omawia go ustnie z klientem </w:t>
      </w:r>
      <w:r w:rsidRPr="007A1BE6">
        <w:rPr>
          <w:rFonts w:eastAsia="Times New Roman" w:cs="Calibri"/>
          <w:b/>
          <w:kern w:val="0"/>
          <w:sz w:val="20"/>
          <w:szCs w:val="20"/>
          <w:lang w:eastAsia="pl-PL"/>
          <w14:ligatures w14:val="none"/>
        </w:rPr>
        <w:t>wyłącznie jako informację medyczną,</w:t>
      </w:r>
      <w:r w:rsidRPr="007A1BE6">
        <w:rPr>
          <w:rFonts w:eastAsia="Times New Roman" w:cs="Calibri"/>
          <w:kern w:val="0"/>
          <w:sz w:val="20"/>
          <w:szCs w:val="20"/>
          <w:lang w:eastAsia="pl-PL"/>
          <w14:ligatures w14:val="none"/>
        </w:rPr>
        <w:t xml:space="preserve"> a nie jako wynik badania. </w:t>
      </w:r>
    </w:p>
    <w:p w14:paraId="74492F6B" w14:textId="77777777" w:rsidR="009F5E29" w:rsidRPr="007A1BE6" w:rsidRDefault="009F5E29" w:rsidP="009F5E29">
      <w:pPr>
        <w:numPr>
          <w:ilvl w:val="0"/>
          <w:numId w:val="74"/>
        </w:numPr>
        <w:suppressAutoHyphens/>
        <w:spacing w:after="200" w:line="276" w:lineRule="auto"/>
        <w:contextualSpacing/>
        <w:jc w:val="both"/>
        <w:rPr>
          <w:rFonts w:ascii="Calibri" w:eastAsia="Calibri" w:hAnsi="Calibri" w:cs="Calibri"/>
          <w:color w:val="000000"/>
          <w:kern w:val="0"/>
          <w:sz w:val="20"/>
          <w:szCs w:val="20"/>
          <w:lang w:eastAsia="pl-PL"/>
          <w14:ligatures w14:val="none"/>
        </w:rPr>
      </w:pPr>
      <w:r w:rsidRPr="007A1BE6">
        <w:rPr>
          <w:rFonts w:eastAsia="Calibri" w:cs="Calibri"/>
          <w:kern w:val="0"/>
          <w:sz w:val="20"/>
          <w:szCs w:val="20"/>
          <w:lang w:eastAsia="pl-PL"/>
          <w14:ligatures w14:val="none"/>
        </w:rPr>
        <w:t xml:space="preserve">W przypadku otrzymania w teście przesiewowym wyniku reaktywnego w kierunku </w:t>
      </w:r>
      <w:r w:rsidRPr="007A1BE6">
        <w:rPr>
          <w:rFonts w:eastAsia="Calibri" w:cs="Calibri"/>
          <w:kern w:val="0"/>
          <w:sz w:val="20"/>
          <w:szCs w:val="20"/>
          <w:u w:val="single"/>
          <w:lang w:eastAsia="pl-PL"/>
          <w14:ligatures w14:val="none"/>
        </w:rPr>
        <w:t>HCV</w:t>
      </w:r>
      <w:r w:rsidRPr="007A1BE6">
        <w:rPr>
          <w:rFonts w:eastAsia="Calibri" w:cs="Calibri"/>
          <w:kern w:val="0"/>
          <w:sz w:val="20"/>
          <w:szCs w:val="20"/>
          <w:lang w:eastAsia="pl-PL"/>
          <w14:ligatures w14:val="none"/>
        </w:rPr>
        <w:t xml:space="preserve"> należy poinformować pacjenta o konieczności wykonania dalszej, pogłębionej diagnostyki oraz o możliwości podjęcia leczenia. </w:t>
      </w:r>
      <w:r w:rsidRPr="007A1BE6">
        <w:rPr>
          <w:rFonts w:eastAsia="Calibri" w:cs="Calibri"/>
          <w:b/>
          <w:bCs/>
          <w:kern w:val="0"/>
          <w:sz w:val="20"/>
          <w:szCs w:val="20"/>
          <w:u w:val="single"/>
          <w:lang w:eastAsia="pl-PL"/>
          <w14:ligatures w14:val="none"/>
        </w:rPr>
        <w:t xml:space="preserve">W tym celu należy Pacjenta skierować </w:t>
      </w:r>
      <w:r w:rsidRPr="007A1BE6">
        <w:rPr>
          <w:rFonts w:eastAsia="Calibri" w:cs="Calibri"/>
          <w:b/>
          <w:bCs/>
          <w:color w:val="000000"/>
          <w:kern w:val="0"/>
          <w:sz w:val="20"/>
          <w:szCs w:val="20"/>
          <w:u w:val="single"/>
          <w:lang w:eastAsia="pl-PL"/>
          <w14:ligatures w14:val="none"/>
        </w:rPr>
        <w:t>do lekarza POZ</w:t>
      </w:r>
      <w:r w:rsidRPr="007A1BE6">
        <w:rPr>
          <w:rFonts w:eastAsia="Calibri" w:cs="Calibri"/>
          <w:color w:val="000000"/>
          <w:kern w:val="0"/>
          <w:sz w:val="20"/>
          <w:szCs w:val="20"/>
          <w:lang w:eastAsia="pl-PL"/>
          <w14:ligatures w14:val="none"/>
        </w:rPr>
        <w:t>, który zleci ponowne wykonanie testu przesiewowego oraz wyda skierowanie do odpowiedniej/właściwej Poradni Chorób Zakaźnych.</w:t>
      </w:r>
    </w:p>
    <w:p w14:paraId="36AD23DE" w14:textId="77777777" w:rsidR="009F5E29" w:rsidRPr="007A1BE6" w:rsidRDefault="009F5E29" w:rsidP="009F5E29">
      <w:pPr>
        <w:numPr>
          <w:ilvl w:val="0"/>
          <w:numId w:val="74"/>
        </w:numPr>
        <w:suppressAutoHyphens/>
        <w:spacing w:after="200" w:line="276" w:lineRule="auto"/>
        <w:contextualSpacing/>
        <w:jc w:val="both"/>
        <w:rPr>
          <w:rFonts w:ascii="Calibri" w:eastAsia="Calibri" w:hAnsi="Calibri" w:cs="Calibri"/>
          <w:kern w:val="0"/>
          <w:sz w:val="20"/>
          <w:szCs w:val="20"/>
          <w:lang w:eastAsia="pl-PL"/>
          <w14:ligatures w14:val="none"/>
        </w:rPr>
      </w:pPr>
      <w:r w:rsidRPr="007A1BE6">
        <w:rPr>
          <w:rFonts w:eastAsia="Calibri" w:cs="Calibri"/>
          <w:kern w:val="0"/>
          <w:sz w:val="20"/>
          <w:szCs w:val="20"/>
          <w:lang w:eastAsia="pl-PL"/>
          <w14:ligatures w14:val="none"/>
        </w:rPr>
        <w:t xml:space="preserve">W przypadku otrzymania w teście przesiewowym wyniku reaktywnego w kierunku </w:t>
      </w:r>
      <w:r w:rsidRPr="007A1BE6">
        <w:rPr>
          <w:rFonts w:eastAsia="Calibri" w:cs="Calibri"/>
          <w:kern w:val="0"/>
          <w:sz w:val="20"/>
          <w:szCs w:val="20"/>
          <w:u w:val="single"/>
          <w:lang w:eastAsia="pl-PL"/>
          <w14:ligatures w14:val="none"/>
        </w:rPr>
        <w:t>kiły</w:t>
      </w:r>
      <w:r w:rsidRPr="007A1BE6">
        <w:rPr>
          <w:rFonts w:eastAsia="Calibri" w:cs="Calibri"/>
          <w:kern w:val="0"/>
          <w:sz w:val="20"/>
          <w:szCs w:val="20"/>
          <w:lang w:eastAsia="pl-PL"/>
          <w14:ligatures w14:val="none"/>
        </w:rPr>
        <w:t xml:space="preserve"> należy poinformować pacjenta o konieczności wykonania dalszej, pogłębionej diagnostyki, tj. wykonania testu </w:t>
      </w:r>
      <w:r w:rsidRPr="007A1BE6">
        <w:rPr>
          <w:rFonts w:eastAsia="Times New Roman" w:cs="Calibri"/>
          <w:kern w:val="0"/>
          <w:sz w:val="20"/>
          <w:szCs w:val="20"/>
          <w:lang w:eastAsia="pl-PL"/>
          <w14:ligatures w14:val="none"/>
        </w:rPr>
        <w:t>potwierdzenia</w:t>
      </w:r>
      <w:r w:rsidRPr="007A1BE6">
        <w:rPr>
          <w:rFonts w:eastAsia="Calibri" w:cs="Calibri"/>
          <w:kern w:val="0"/>
          <w:sz w:val="20"/>
          <w:szCs w:val="20"/>
          <w:lang w:eastAsia="pl-PL"/>
          <w14:ligatures w14:val="none"/>
        </w:rPr>
        <w:t xml:space="preserve"> oraz o możliwości podjęcia leczenia. </w:t>
      </w:r>
      <w:r w:rsidRPr="007A1BE6">
        <w:rPr>
          <w:rFonts w:eastAsia="Calibri" w:cs="Calibri"/>
          <w:b/>
          <w:bCs/>
          <w:kern w:val="0"/>
          <w:sz w:val="20"/>
          <w:szCs w:val="20"/>
          <w:u w:val="single"/>
          <w:lang w:eastAsia="pl-PL"/>
          <w14:ligatures w14:val="none"/>
        </w:rPr>
        <w:t>W tym celu należy pacjenta skierować do poradni dermatologiczno-wenerologicznej, których adresy są dostępne w PKD</w:t>
      </w:r>
      <w:r w:rsidRPr="007A1BE6">
        <w:rPr>
          <w:rFonts w:eastAsia="Calibri" w:cs="Calibri"/>
          <w:kern w:val="0"/>
          <w:sz w:val="20"/>
          <w:szCs w:val="20"/>
          <w:lang w:eastAsia="pl-PL"/>
          <w14:ligatures w14:val="none"/>
        </w:rPr>
        <w:t xml:space="preserve"> (wybrane poradnie na terenie każdego województwa).</w:t>
      </w:r>
    </w:p>
    <w:p w14:paraId="2B45C933" w14:textId="77777777" w:rsidR="009F5E29" w:rsidRPr="007A1BE6" w:rsidRDefault="009F5E29" w:rsidP="009F5E29">
      <w:pPr>
        <w:spacing w:after="0" w:line="240" w:lineRule="auto"/>
        <w:jc w:val="both"/>
        <w:rPr>
          <w:rFonts w:ascii="Calibri" w:eastAsia="Times New Roman" w:hAnsi="Calibri" w:cs="Calibri"/>
          <w:kern w:val="0"/>
          <w:sz w:val="20"/>
          <w:szCs w:val="20"/>
          <w:lang w:eastAsia="pl-PL"/>
          <w14:ligatures w14:val="none"/>
        </w:rPr>
      </w:pPr>
      <w:r w:rsidRPr="007A1BE6">
        <w:rPr>
          <w:rFonts w:eastAsia="Times New Roman" w:cs="Calibri"/>
          <w:b/>
          <w:bCs/>
          <w:kern w:val="0"/>
          <w:sz w:val="20"/>
          <w:szCs w:val="20"/>
          <w:u w:val="double"/>
          <w:lang w:eastAsia="pl-PL"/>
          <w14:ligatures w14:val="none"/>
        </w:rPr>
        <w:t>Uwaga:</w:t>
      </w:r>
      <w:r w:rsidRPr="007A1BE6">
        <w:rPr>
          <w:rFonts w:eastAsia="Times New Roman" w:cs="Calibri"/>
          <w:kern w:val="0"/>
          <w:sz w:val="20"/>
          <w:szCs w:val="20"/>
          <w:lang w:eastAsia="pl-PL"/>
          <w14:ligatures w14:val="none"/>
        </w:rPr>
        <w:t xml:space="preserve"> Do Poradni wenerologicznych nie jest wymagane skierowanie z POZ.</w:t>
      </w:r>
    </w:p>
    <w:p w14:paraId="2F44834B" w14:textId="77777777" w:rsidR="009F5E29" w:rsidRPr="007A1BE6" w:rsidRDefault="009F5E29" w:rsidP="009F5E29">
      <w:pPr>
        <w:spacing w:after="0" w:line="276" w:lineRule="auto"/>
        <w:jc w:val="both"/>
        <w:rPr>
          <w:rFonts w:ascii="Calibri" w:eastAsia="Times New Roman" w:hAnsi="Calibri" w:cs="Calibri"/>
          <w:b/>
          <w:kern w:val="0"/>
          <w:sz w:val="20"/>
          <w:szCs w:val="20"/>
          <w:lang w:eastAsia="pl-PL"/>
          <w14:ligatures w14:val="none"/>
        </w:rPr>
      </w:pPr>
    </w:p>
    <w:p w14:paraId="726D9EF2" w14:textId="77777777" w:rsidR="009F5E29" w:rsidRPr="007A1BE6" w:rsidRDefault="009F5E29" w:rsidP="009F5E29">
      <w:pPr>
        <w:spacing w:after="0" w:line="276" w:lineRule="auto"/>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 xml:space="preserve">2.10.1 Wskazania i przeciwwskazania do wykonania testu przesiewowego w kierunku HCV i kiły </w:t>
      </w:r>
    </w:p>
    <w:p w14:paraId="7277ADC9" w14:textId="0BF3AE68" w:rsidR="009F5E29" w:rsidRPr="007A1BE6" w:rsidRDefault="009F5E29" w:rsidP="009F5E29">
      <w:pPr>
        <w:spacing w:after="0" w:line="276" w:lineRule="auto"/>
        <w:jc w:val="both"/>
        <w:rPr>
          <w:rFonts w:ascii="Calibri" w:eastAsia="Times New Roman" w:hAnsi="Calibri" w:cs="Calibri"/>
          <w:b/>
          <w:kern w:val="0"/>
          <w:sz w:val="20"/>
          <w:szCs w:val="20"/>
          <w:lang w:eastAsia="pl-PL"/>
          <w14:ligatures w14:val="none"/>
        </w:rPr>
      </w:pPr>
      <w:r w:rsidRPr="007A1BE6">
        <w:rPr>
          <w:rFonts w:eastAsia="Times New Roman" w:cs="Calibri"/>
          <w:kern w:val="0"/>
          <w:sz w:val="20"/>
          <w:szCs w:val="20"/>
          <w:lang w:eastAsia="pl-PL"/>
          <w14:ligatures w14:val="none"/>
        </w:rPr>
        <w:t xml:space="preserve">Stosowane testy przesiewowe </w:t>
      </w:r>
      <w:r w:rsidRPr="007A1BE6">
        <w:rPr>
          <w:rFonts w:eastAsia="Times New Roman" w:cs="Calibri"/>
          <w:color w:val="000000"/>
          <w:kern w:val="0"/>
          <w:sz w:val="20"/>
          <w:szCs w:val="20"/>
          <w:lang w:eastAsia="pl-PL"/>
          <w14:ligatures w14:val="none"/>
        </w:rPr>
        <w:t>kasetkowe IVD powinny posiadać certyfikat CE IVD,</w:t>
      </w:r>
      <w:r w:rsidRPr="007A1BE6">
        <w:rPr>
          <w:rFonts w:eastAsia="Times New Roman" w:cs="Calibri"/>
          <w:kern w:val="0"/>
          <w:sz w:val="20"/>
          <w:szCs w:val="20"/>
          <w:lang w:eastAsia="pl-PL"/>
          <w14:ligatures w14:val="none"/>
        </w:rPr>
        <w:t xml:space="preserve"> charakteryzować się zbliżoną do badań standardowych czułością i specyficznością, a placówki je wykonujące powinny bezwzględnie poddawać się okresowo kontroli specjalistycznej i uczestniczyć w szkoleniach. Testy kasetkowe </w:t>
      </w:r>
      <w:r w:rsidRPr="007A1BE6">
        <w:rPr>
          <w:rFonts w:eastAsia="Times New Roman" w:cs="Calibri"/>
          <w:b/>
          <w:kern w:val="0"/>
          <w:sz w:val="20"/>
          <w:szCs w:val="20"/>
          <w:lang w:eastAsia="pl-PL"/>
          <w14:ligatures w14:val="none"/>
        </w:rPr>
        <w:t xml:space="preserve">nie są alternatywą dla klasycznych testów laboratoryjnych </w:t>
      </w:r>
      <w:r w:rsidRPr="007A1BE6">
        <w:rPr>
          <w:rFonts w:eastAsia="Times New Roman" w:cs="Calibri"/>
          <w:kern w:val="0"/>
          <w:sz w:val="20"/>
          <w:szCs w:val="20"/>
          <w:lang w:eastAsia="pl-PL"/>
          <w14:ligatures w14:val="none"/>
        </w:rPr>
        <w:t xml:space="preserve">– wskazania do wykonania testu są węższe i nie zawsze jest możliwe zastąpienie testu laboratoryjnego testem kasetkowym. W związku z tym </w:t>
      </w:r>
      <w:r w:rsidRPr="007A1BE6">
        <w:rPr>
          <w:rFonts w:eastAsia="Times New Roman" w:cs="Calibri"/>
          <w:b/>
          <w:kern w:val="0"/>
          <w:sz w:val="20"/>
          <w:szCs w:val="20"/>
          <w:lang w:eastAsia="pl-PL"/>
          <w14:ligatures w14:val="none"/>
        </w:rPr>
        <w:t xml:space="preserve">trzeba bezwzględnie pamiętać </w:t>
      </w:r>
      <w:r w:rsidR="005E56E0">
        <w:rPr>
          <w:rFonts w:eastAsia="Times New Roman" w:cs="Calibri"/>
          <w:b/>
          <w:kern w:val="0"/>
          <w:sz w:val="20"/>
          <w:szCs w:val="20"/>
          <w:lang w:eastAsia="pl-PL"/>
          <w14:ligatures w14:val="none"/>
        </w:rPr>
        <w:br/>
      </w:r>
      <w:r w:rsidRPr="007A1BE6">
        <w:rPr>
          <w:rFonts w:eastAsia="Times New Roman" w:cs="Calibri"/>
          <w:b/>
          <w:kern w:val="0"/>
          <w:sz w:val="20"/>
          <w:szCs w:val="20"/>
          <w:lang w:eastAsia="pl-PL"/>
          <w14:ligatures w14:val="none"/>
        </w:rPr>
        <w:t>o ograniczeniach testów kasetkowych i zawsze zapoznać się z informacją o teście zawartą w ulotce informacyjnej danego testu.</w:t>
      </w:r>
    </w:p>
    <w:p w14:paraId="7452EC3B"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Bez względu na czas, jaki upłynął od ostatniego ryzykownego zachowania, test kasetkowy </w:t>
      </w:r>
      <w:r w:rsidRPr="007A1BE6">
        <w:rPr>
          <w:rFonts w:eastAsia="Times New Roman" w:cs="Calibri"/>
          <w:b/>
          <w:kern w:val="0"/>
          <w:sz w:val="20"/>
          <w:szCs w:val="20"/>
          <w:u w:val="single"/>
          <w:lang w:eastAsia="pl-PL"/>
          <w14:ligatures w14:val="none"/>
        </w:rPr>
        <w:t>NIE POWINIEN</w:t>
      </w:r>
      <w:r w:rsidRPr="007A1BE6">
        <w:rPr>
          <w:rFonts w:eastAsia="Times New Roman" w:cs="Calibri"/>
          <w:kern w:val="0"/>
          <w:sz w:val="20"/>
          <w:szCs w:val="20"/>
          <w:lang w:eastAsia="pl-PL"/>
          <w14:ligatures w14:val="none"/>
        </w:rPr>
        <w:t xml:space="preserve"> być stosowany u kobiet ciężarnych. </w:t>
      </w:r>
    </w:p>
    <w:p w14:paraId="2C3D8926" w14:textId="77777777" w:rsidR="009F5E29" w:rsidRPr="007A1BE6" w:rsidRDefault="009F5E29" w:rsidP="009F5E29">
      <w:pPr>
        <w:spacing w:after="0" w:line="276" w:lineRule="auto"/>
        <w:jc w:val="both"/>
        <w:rPr>
          <w:rFonts w:ascii="Calibri" w:eastAsia="Times New Roman" w:hAnsi="Calibri" w:cs="Calibri"/>
          <w:b/>
          <w:kern w:val="0"/>
          <w:sz w:val="20"/>
          <w:szCs w:val="20"/>
          <w:lang w:eastAsia="pl-PL"/>
          <w14:ligatures w14:val="none"/>
        </w:rPr>
      </w:pPr>
    </w:p>
    <w:p w14:paraId="429C034A" w14:textId="77777777" w:rsidR="009F5E29" w:rsidRPr="007A1BE6" w:rsidRDefault="009F5E29" w:rsidP="009F5E29">
      <w:pPr>
        <w:spacing w:after="0" w:line="276" w:lineRule="auto"/>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2.10.2 Wymagania, zastosowanie i zasada działania testów przesiewowych w kierunku HCV i kiły (TP)</w:t>
      </w:r>
    </w:p>
    <w:p w14:paraId="7636F450" w14:textId="43BC31B2" w:rsidR="009F5E29" w:rsidRPr="007A1BE6" w:rsidRDefault="009F5E29" w:rsidP="009F5E29">
      <w:pPr>
        <w:spacing w:after="0" w:line="276" w:lineRule="auto"/>
        <w:jc w:val="both"/>
        <w:rPr>
          <w:rFonts w:ascii="Calibri" w:eastAsia="Times New Roman" w:hAnsi="Calibri" w:cs="Calibri"/>
          <w:b/>
          <w:i/>
          <w:kern w:val="0"/>
          <w:sz w:val="20"/>
          <w:szCs w:val="20"/>
          <w:u w:val="single"/>
          <w:lang w:eastAsia="pl-PL"/>
          <w14:ligatures w14:val="none"/>
        </w:rPr>
      </w:pPr>
      <w:r w:rsidRPr="00B8536F">
        <w:rPr>
          <w:rFonts w:eastAsia="Times New Roman" w:cs="Calibri"/>
          <w:kern w:val="0"/>
          <w:sz w:val="20"/>
          <w:szCs w:val="20"/>
          <w:lang w:eastAsia="pl-PL"/>
          <w14:ligatures w14:val="none"/>
        </w:rPr>
        <w:t xml:space="preserve">Zgodnie z </w:t>
      </w:r>
      <w:r w:rsidR="00B8536F" w:rsidRPr="00B8536F">
        <w:rPr>
          <w:rFonts w:eastAsia="Times New Roman" w:cs="Calibri"/>
          <w:kern w:val="0"/>
          <w:sz w:val="20"/>
          <w:szCs w:val="20"/>
          <w:lang w:eastAsia="pl-PL"/>
          <w14:ligatures w14:val="none"/>
        </w:rPr>
        <w:t xml:space="preserve">Rozporządzeniem Parlamentu Europejskiego i Rady (UE) 2017/746 z dnia 5 kwietnia 2017 r. w sprawie wyrobów medycznych do diagnostyki in vitro oraz uchylenia dyrektywy 98/79/WE i decyzji Komisji 2010/227/UE </w:t>
      </w:r>
      <w:r w:rsidR="00B8536F" w:rsidRPr="00B8536F">
        <w:rPr>
          <w:rFonts w:eastAsia="Times New Roman" w:cs="Calibri"/>
          <w:kern w:val="0"/>
          <w:sz w:val="20"/>
          <w:szCs w:val="20"/>
          <w:lang w:eastAsia="pl-PL"/>
          <w14:ligatures w14:val="none"/>
        </w:rPr>
        <w:lastRenderedPageBreak/>
        <w:t xml:space="preserve">(Dz. U. UE. L. z 2017 r. Nr 117, str. 176 z </w:t>
      </w:r>
      <w:proofErr w:type="spellStart"/>
      <w:r w:rsidR="00B8536F" w:rsidRPr="00B8536F">
        <w:rPr>
          <w:rFonts w:eastAsia="Times New Roman" w:cs="Calibri"/>
          <w:kern w:val="0"/>
          <w:sz w:val="20"/>
          <w:szCs w:val="20"/>
          <w:lang w:eastAsia="pl-PL"/>
          <w14:ligatures w14:val="none"/>
        </w:rPr>
        <w:t>późn</w:t>
      </w:r>
      <w:proofErr w:type="spellEnd"/>
      <w:r w:rsidR="00B8536F" w:rsidRPr="00B8536F">
        <w:rPr>
          <w:rFonts w:eastAsia="Times New Roman" w:cs="Calibri"/>
          <w:kern w:val="0"/>
          <w:sz w:val="20"/>
          <w:szCs w:val="20"/>
          <w:lang w:eastAsia="pl-PL"/>
          <w14:ligatures w14:val="none"/>
        </w:rPr>
        <w:t>. zm.</w:t>
      </w:r>
      <w:r w:rsidR="002661A6" w:rsidRPr="00B8536F">
        <w:rPr>
          <w:rFonts w:eastAsia="Times New Roman" w:cs="Calibri"/>
          <w:kern w:val="0"/>
          <w:sz w:val="20"/>
          <w:szCs w:val="20"/>
          <w:lang w:eastAsia="pl-PL"/>
          <w14:ligatures w14:val="none"/>
        </w:rPr>
        <w:t>),</w:t>
      </w:r>
      <w:r w:rsidRPr="00B8536F">
        <w:rPr>
          <w:rFonts w:eastAsia="Times New Roman" w:cs="Calibri"/>
          <w:kern w:val="0"/>
          <w:sz w:val="20"/>
          <w:szCs w:val="20"/>
          <w:lang w:eastAsia="pl-PL"/>
          <w14:ligatures w14:val="none"/>
        </w:rPr>
        <w:t xml:space="preserve"> szybkie testy kasetkowe muszą posiadać certyfikat CE IVD oraz być zarejestrowane w Urzędzie Rejestracji Produktów Leczniczych, Wyrobów Medycznych i Produktów Biobójczych (https://urpl.gov.pl/pl).</w:t>
      </w:r>
    </w:p>
    <w:p w14:paraId="35479760" w14:textId="77777777" w:rsidR="009F5E29" w:rsidRDefault="009F5E29" w:rsidP="009F5E29">
      <w:pPr>
        <w:spacing w:after="0" w:line="276" w:lineRule="auto"/>
        <w:jc w:val="both"/>
        <w:rPr>
          <w:rFonts w:eastAsia="Times New Roman" w:cs="Calibri"/>
          <w:kern w:val="0"/>
          <w:sz w:val="20"/>
          <w:szCs w:val="20"/>
          <w:lang w:eastAsia="pl-PL"/>
          <w14:ligatures w14:val="none"/>
        </w:rPr>
      </w:pPr>
      <w:r w:rsidRPr="007A1BE6">
        <w:rPr>
          <w:rFonts w:eastAsia="Times New Roman" w:cs="Calibri"/>
          <w:kern w:val="0"/>
          <w:sz w:val="20"/>
          <w:szCs w:val="20"/>
          <w:lang w:eastAsia="pl-PL"/>
          <w14:ligatures w14:val="none"/>
        </w:rPr>
        <w:t xml:space="preserve">Jakościowe testy przeznaczone do diagnostyki zakażenia kiły i HCV mogą być wykonywane z krwi pełnej (kapilarnej, żylnej), surowicy i osocza krwi – w zależności od specyfikacji konkretnego testu. </w:t>
      </w:r>
    </w:p>
    <w:p w14:paraId="10BADFE2" w14:textId="77777777" w:rsidR="005C4FBB" w:rsidRPr="007A1BE6" w:rsidRDefault="005C4FBB" w:rsidP="009F5E29">
      <w:pPr>
        <w:spacing w:after="0" w:line="276" w:lineRule="auto"/>
        <w:jc w:val="both"/>
        <w:rPr>
          <w:rFonts w:ascii="Calibri" w:eastAsia="Times New Roman" w:hAnsi="Calibri" w:cs="Calibri"/>
          <w:kern w:val="0"/>
          <w:sz w:val="20"/>
          <w:szCs w:val="20"/>
          <w:lang w:eastAsia="pl-PL"/>
          <w14:ligatures w14:val="none"/>
        </w:rPr>
      </w:pPr>
    </w:p>
    <w:tbl>
      <w:tblPr>
        <w:tblW w:w="9062" w:type="dxa"/>
        <w:tblLayout w:type="fixed"/>
        <w:tblLook w:val="00A0" w:firstRow="1" w:lastRow="0" w:firstColumn="1" w:lastColumn="0" w:noHBand="0" w:noVBand="0"/>
      </w:tblPr>
      <w:tblGrid>
        <w:gridCol w:w="9062"/>
      </w:tblGrid>
      <w:tr w:rsidR="009F5E29" w:rsidRPr="007A1BE6" w14:paraId="5691A591" w14:textId="77777777" w:rsidTr="00CE591B">
        <w:tc>
          <w:tcPr>
            <w:tcW w:w="9062" w:type="dxa"/>
            <w:tcBorders>
              <w:top w:val="single" w:sz="4" w:space="0" w:color="000000"/>
              <w:left w:val="single" w:sz="4" w:space="0" w:color="000000"/>
              <w:bottom w:val="single" w:sz="4" w:space="0" w:color="000000"/>
              <w:right w:val="single" w:sz="4" w:space="0" w:color="000000"/>
            </w:tcBorders>
          </w:tcPr>
          <w:p w14:paraId="16871086" w14:textId="1EB11CD0" w:rsidR="009F5E29" w:rsidRPr="007A1BE6" w:rsidRDefault="009F5E29" w:rsidP="00CE591B">
            <w:pPr>
              <w:spacing w:after="0" w:line="276" w:lineRule="auto"/>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 xml:space="preserve">Rodzaj materiału, z którego wykonywany jest test przesiewowy, zawsze musi być dostosowany </w:t>
            </w:r>
            <w:r w:rsidRPr="007A1BE6">
              <w:rPr>
                <w:rFonts w:eastAsia="Times New Roman" w:cs="Calibri"/>
                <w:b/>
                <w:kern w:val="0"/>
                <w:sz w:val="20"/>
                <w:szCs w:val="20"/>
                <w:lang w:eastAsia="pl-PL"/>
                <w14:ligatures w14:val="none"/>
              </w:rPr>
              <w:br/>
              <w:t xml:space="preserve">do warunków lokalowych, kwalifikacji personelu oraz nie może narażać pracowników oraz klienta </w:t>
            </w:r>
            <w:r w:rsidRPr="007A1BE6">
              <w:rPr>
                <w:rFonts w:eastAsia="Times New Roman" w:cs="Calibri"/>
                <w:b/>
                <w:kern w:val="0"/>
                <w:sz w:val="20"/>
                <w:szCs w:val="20"/>
                <w:lang w:eastAsia="pl-PL"/>
                <w14:ligatures w14:val="none"/>
              </w:rPr>
              <w:br/>
              <w:t xml:space="preserve">na zakażenie patogenami przenoszonymi drogą krwiopochodną. Dlatego należy bezwzględnie przestrzegać zasad </w:t>
            </w:r>
            <w:r w:rsidR="00511C99">
              <w:rPr>
                <w:rFonts w:eastAsia="Times New Roman" w:cs="Calibri"/>
                <w:b/>
                <w:kern w:val="0"/>
                <w:sz w:val="20"/>
                <w:szCs w:val="20"/>
                <w:lang w:eastAsia="pl-PL"/>
                <w14:ligatures w14:val="none"/>
              </w:rPr>
              <w:t xml:space="preserve">aseptyki, </w:t>
            </w:r>
            <w:r w:rsidR="001E2426">
              <w:rPr>
                <w:rFonts w:eastAsia="Times New Roman" w:cs="Calibri"/>
                <w:b/>
                <w:kern w:val="0"/>
                <w:sz w:val="20"/>
                <w:szCs w:val="20"/>
                <w:lang w:eastAsia="pl-PL"/>
                <w14:ligatures w14:val="none"/>
              </w:rPr>
              <w:t xml:space="preserve">antyseptyki, </w:t>
            </w:r>
            <w:r w:rsidRPr="007A1BE6">
              <w:rPr>
                <w:rFonts w:eastAsia="Times New Roman" w:cs="Calibri"/>
                <w:b/>
                <w:kern w:val="0"/>
                <w:sz w:val="20"/>
                <w:szCs w:val="20"/>
                <w:lang w:eastAsia="pl-PL"/>
                <w14:ligatures w14:val="none"/>
              </w:rPr>
              <w:t>higieny</w:t>
            </w:r>
            <w:r w:rsidR="00511C99">
              <w:rPr>
                <w:rFonts w:eastAsia="Times New Roman" w:cs="Calibri"/>
                <w:b/>
                <w:kern w:val="0"/>
                <w:sz w:val="20"/>
                <w:szCs w:val="20"/>
                <w:lang w:eastAsia="pl-PL"/>
                <w14:ligatures w14:val="none"/>
              </w:rPr>
              <w:t>, bezpieczeństwa biologicznego</w:t>
            </w:r>
            <w:r w:rsidRPr="007A1BE6">
              <w:rPr>
                <w:rFonts w:eastAsia="Times New Roman" w:cs="Calibri"/>
                <w:b/>
                <w:kern w:val="0"/>
                <w:sz w:val="20"/>
                <w:szCs w:val="20"/>
                <w:lang w:eastAsia="pl-PL"/>
                <w14:ligatures w14:val="none"/>
              </w:rPr>
              <w:t xml:space="preserve"> oraz stosować środki ochrony osobistej w celu zapewnienia ochrony pacjentowi oraz osobie przeprowadzającej test.</w:t>
            </w:r>
          </w:p>
        </w:tc>
      </w:tr>
    </w:tbl>
    <w:p w14:paraId="2C89910E"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ab/>
      </w:r>
      <w:r w:rsidRPr="007A1BE6">
        <w:rPr>
          <w:rFonts w:eastAsia="Times New Roman" w:cs="Calibri"/>
          <w:kern w:val="0"/>
          <w:sz w:val="20"/>
          <w:szCs w:val="20"/>
          <w:lang w:eastAsia="pl-PL"/>
          <w14:ligatures w14:val="none"/>
        </w:rPr>
        <w:tab/>
      </w:r>
    </w:p>
    <w:p w14:paraId="348E96B6" w14:textId="77777777" w:rsidR="009F5E29" w:rsidRPr="007A1BE6" w:rsidRDefault="009F5E29" w:rsidP="009F5E29">
      <w:pPr>
        <w:spacing w:after="0" w:line="276" w:lineRule="auto"/>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2.10.3 Materiał do badania testem przesiewowym</w:t>
      </w:r>
    </w:p>
    <w:p w14:paraId="5D3888AD"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Rodzaj użytego materiału do badania musi być zgodny z instrukcją wykonania badania dotyczącą danego testu. Użycie innego materiału może prowadzić do otrzymania wyniku fałszywie dodatniego lub fałszywie ujemnego.</w:t>
      </w:r>
    </w:p>
    <w:p w14:paraId="2CD28B1B" w14:textId="77777777" w:rsidR="00794B42" w:rsidRDefault="009F5E29" w:rsidP="009F5E29">
      <w:pPr>
        <w:spacing w:after="0" w:line="276" w:lineRule="auto"/>
        <w:jc w:val="both"/>
        <w:rPr>
          <w:rFonts w:eastAsia="Times New Roman" w:cs="Calibri"/>
          <w:kern w:val="0"/>
          <w:sz w:val="20"/>
          <w:szCs w:val="20"/>
          <w:lang w:eastAsia="pl-PL"/>
          <w14:ligatures w14:val="none"/>
        </w:rPr>
      </w:pPr>
      <w:r w:rsidRPr="007A1BE6">
        <w:rPr>
          <w:rFonts w:eastAsia="Times New Roman" w:cs="Calibri"/>
          <w:kern w:val="0"/>
          <w:sz w:val="20"/>
          <w:szCs w:val="20"/>
          <w:lang w:eastAsia="pl-PL"/>
          <w14:ligatures w14:val="none"/>
        </w:rPr>
        <w:t>Poniżej znajdują się ogólne zasady pobierania materiału, jednak przed wykonaniem testu należy zapoznać się z instrukcją wykonania badania, która może nieco różnić się od poniższych zasad.</w:t>
      </w:r>
    </w:p>
    <w:p w14:paraId="5CE03667" w14:textId="7F7B009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 </w:t>
      </w:r>
    </w:p>
    <w:p w14:paraId="2093FA4B" w14:textId="77777777" w:rsidR="009F5E29" w:rsidRPr="007A1BE6" w:rsidRDefault="009F5E29" w:rsidP="009F5E29">
      <w:pPr>
        <w:spacing w:after="0" w:line="276" w:lineRule="auto"/>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Sposób pobierania próbek do badania testem przesiewowym kasetkowym:</w:t>
      </w:r>
    </w:p>
    <w:p w14:paraId="67F5BFCC" w14:textId="77777777" w:rsidR="009F5E29" w:rsidRPr="007A1BE6" w:rsidRDefault="009F5E29" w:rsidP="009F5E29">
      <w:pPr>
        <w:numPr>
          <w:ilvl w:val="0"/>
          <w:numId w:val="75"/>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Krew pełna pobrana przez nakłucie opuszki palca. </w:t>
      </w:r>
    </w:p>
    <w:p w14:paraId="59CBE9EC"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Przed nakłuciem palce powinny zostać umyte, ogrzane i osuszone, ponieważ w zbyt zimnych tkankach przepływ krwi jest zmniejszony, przez co próbka krwi może być zbyt mała. Aby poprawić krążenie można umyć ręce ciepłą wodą lub delikatnie je masować od wnętrza dłoni do czubka palca. Można też przez chwilę trzymać rękę swobodnie opuszczoną. Najlepszym miejscem do pobierania krwi jest bok opuszki palca na wysokości paznokcia. Pierwszą kroplę krwi należy usunąć sterylnym gazikiem. </w:t>
      </w:r>
    </w:p>
    <w:p w14:paraId="7ED9E363" w14:textId="1E76760B"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Do pobrania krwi należy używać kapilar z EDTA lub zakraplacza, a próbki powinny być zbadane niezwłocznie </w:t>
      </w:r>
      <w:r w:rsidR="005E56E0">
        <w:rPr>
          <w:rFonts w:eastAsia="Times New Roman" w:cs="Calibri"/>
          <w:kern w:val="0"/>
          <w:sz w:val="20"/>
          <w:szCs w:val="20"/>
          <w:lang w:eastAsia="pl-PL"/>
          <w14:ligatures w14:val="none"/>
        </w:rPr>
        <w:br/>
      </w:r>
      <w:r w:rsidRPr="007A1BE6">
        <w:rPr>
          <w:rFonts w:eastAsia="Times New Roman" w:cs="Calibri"/>
          <w:kern w:val="0"/>
          <w:sz w:val="20"/>
          <w:szCs w:val="20"/>
          <w:lang w:eastAsia="pl-PL"/>
          <w14:ligatures w14:val="none"/>
        </w:rPr>
        <w:t>po pobraniu.</w:t>
      </w:r>
    </w:p>
    <w:p w14:paraId="07F5594F" w14:textId="77777777" w:rsidR="009F5E29" w:rsidRPr="007A1BE6" w:rsidRDefault="009F5E29" w:rsidP="00681F5E">
      <w:pPr>
        <w:pStyle w:val="Akapitzlist"/>
        <w:numPr>
          <w:ilvl w:val="0"/>
          <w:numId w:val="75"/>
        </w:numPr>
        <w:suppressAutoHyphens/>
        <w:spacing w:after="0" w:line="276" w:lineRule="auto"/>
        <w:ind w:left="0" w:firstLine="284"/>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Krew pełna pobrana przez nakłucie żyły (dopuszczalne jest użycie antykoagulantów wymienionych </w:t>
      </w:r>
      <w:r w:rsidRPr="007A1BE6">
        <w:rPr>
          <w:rFonts w:eastAsia="Times New Roman" w:cs="Calibri"/>
          <w:kern w:val="0"/>
          <w:sz w:val="20"/>
          <w:szCs w:val="20"/>
          <w:lang w:eastAsia="pl-PL"/>
          <w14:ligatures w14:val="none"/>
        </w:rPr>
        <w:br/>
        <w:t xml:space="preserve">w instrukcji wykonania badania, a najczęściej są to: EDTA, heparyna litowa, cytrynian sodu). </w:t>
      </w:r>
      <w:r w:rsidRPr="007A1BE6">
        <w:rPr>
          <w:sz w:val="20"/>
          <w:szCs w:val="20"/>
        </w:rPr>
        <w:t>Tego rodzaju sposób pobrania może być wykonywany jedynie przez personel fachowy posiadający uprawnienia do pobierania krwi.</w:t>
      </w:r>
    </w:p>
    <w:p w14:paraId="6A6FE76A" w14:textId="419B488E"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Wybierając miejsce wkłucia, należy ułożyć ramię pacjenta skierowane w dół</w:t>
      </w:r>
      <w:r>
        <w:rPr>
          <w:rFonts w:eastAsia="Times New Roman" w:cs="Calibri"/>
          <w:kern w:val="0"/>
          <w:sz w:val="20"/>
          <w:szCs w:val="20"/>
          <w:lang w:eastAsia="pl-PL"/>
          <w14:ligatures w14:val="none"/>
        </w:rPr>
        <w:t>,</w:t>
      </w:r>
      <w:r w:rsidRPr="007A1BE6">
        <w:rPr>
          <w:rFonts w:eastAsia="Times New Roman" w:cs="Calibri"/>
          <w:kern w:val="0"/>
          <w:sz w:val="20"/>
          <w:szCs w:val="20"/>
          <w:lang w:eastAsia="pl-PL"/>
          <w14:ligatures w14:val="none"/>
        </w:rPr>
        <w:t xml:space="preserve"> w pozycji wyprostowanej. Żyłami pierwszego wyboru powinny być, w miarę możliwości, żyły znajdujące się w dole łokciowym, wkłucie można wykonać także do żyły grzbietowej dłoni, jednak wyłącznie w przypadku, gdy inne żyły nie są dostępne. Założyć </w:t>
      </w:r>
      <w:proofErr w:type="spellStart"/>
      <w:r w:rsidRPr="007A1BE6">
        <w:rPr>
          <w:rFonts w:eastAsia="Times New Roman" w:cs="Calibri"/>
          <w:kern w:val="0"/>
          <w:sz w:val="20"/>
          <w:szCs w:val="20"/>
          <w:lang w:eastAsia="pl-PL"/>
          <w14:ligatures w14:val="none"/>
        </w:rPr>
        <w:t>stazę</w:t>
      </w:r>
      <w:proofErr w:type="spellEnd"/>
      <w:r w:rsidRPr="007A1BE6">
        <w:rPr>
          <w:rFonts w:eastAsia="Times New Roman" w:cs="Calibri"/>
          <w:kern w:val="0"/>
          <w:sz w:val="20"/>
          <w:szCs w:val="20"/>
          <w:lang w:eastAsia="pl-PL"/>
          <w14:ligatures w14:val="none"/>
        </w:rPr>
        <w:t xml:space="preserve">, zdezynfekować miejsce wkłucia. Żyłę nakłuć, ustawiając igłę ściętą krawędzią do góry, wbić igłę pod kątem 5-30 stopni na głębokość 0,5 cm, umieścić probówkę (zwykle z EDTA jako antykoagulantem) w uchwycie, </w:t>
      </w:r>
      <w:r w:rsidR="005E56E0">
        <w:rPr>
          <w:rFonts w:eastAsia="Times New Roman" w:cs="Calibri"/>
          <w:kern w:val="0"/>
          <w:sz w:val="20"/>
          <w:szCs w:val="20"/>
          <w:lang w:eastAsia="pl-PL"/>
          <w14:ligatures w14:val="none"/>
        </w:rPr>
        <w:br/>
      </w:r>
      <w:r w:rsidRPr="007A1BE6">
        <w:rPr>
          <w:rFonts w:eastAsia="Times New Roman" w:cs="Calibri"/>
          <w:kern w:val="0"/>
          <w:sz w:val="20"/>
          <w:szCs w:val="20"/>
          <w:lang w:eastAsia="pl-PL"/>
          <w14:ligatures w14:val="none"/>
        </w:rPr>
        <w:t xml:space="preserve">w którym dochodzi do przekłucia zatyczki i wypełnienia krwią do znacznika (technika próżniowa) lub powolne wycofanie tłoka (technika aspiracyjna). Zwolnić </w:t>
      </w:r>
      <w:proofErr w:type="spellStart"/>
      <w:r w:rsidRPr="007A1BE6">
        <w:rPr>
          <w:rFonts w:eastAsia="Times New Roman" w:cs="Calibri"/>
          <w:kern w:val="0"/>
          <w:sz w:val="20"/>
          <w:szCs w:val="20"/>
          <w:lang w:eastAsia="pl-PL"/>
          <w14:ligatures w14:val="none"/>
        </w:rPr>
        <w:t>stazę</w:t>
      </w:r>
      <w:proofErr w:type="spellEnd"/>
      <w:r w:rsidRPr="007A1BE6">
        <w:rPr>
          <w:rFonts w:eastAsia="Times New Roman" w:cs="Calibri"/>
          <w:kern w:val="0"/>
          <w:sz w:val="20"/>
          <w:szCs w:val="20"/>
          <w:lang w:eastAsia="pl-PL"/>
          <w14:ligatures w14:val="none"/>
        </w:rPr>
        <w:t>, wyciągnąć igłę, aktywować mechanizm zabezpieczający, umieścić igłę w pojemniku na odpady zakaźne i delikatnie kilkakrotnie (około 5 razy) obrócić probówkę o 180 stopni w celu wymieszania krwi z antykoagulantem. Opatrzyć miejsce wkłucia plastrem lub opatrunkiem. W razie potrzeby wykonania testu z krwi pobranej w ten sposób należy (pamiętając o stosowaniu środków ochrony osobistej) odkręcić probówkę, pobrać krew do kapilary, nanieść krew na pole absorpcyjne próbki, a następnie dodać dołączonego buforu.</w:t>
      </w:r>
    </w:p>
    <w:p w14:paraId="620DC4CB"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p>
    <w:p w14:paraId="4543802E"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Interferencje oraz trwałość materiału:</w:t>
      </w:r>
    </w:p>
    <w:p w14:paraId="499935C8" w14:textId="7D3B5124" w:rsidR="009F5E29" w:rsidRPr="007A1BE6" w:rsidRDefault="009F5E29" w:rsidP="009F5E29">
      <w:pPr>
        <w:spacing w:after="0" w:line="276" w:lineRule="auto"/>
        <w:jc w:val="both"/>
        <w:rPr>
          <w:rFonts w:eastAsia="Times New Roman" w:cs="Calibri"/>
          <w:kern w:val="0"/>
          <w:sz w:val="20"/>
          <w:szCs w:val="20"/>
          <w:lang w:eastAsia="pl-PL"/>
          <w14:ligatures w14:val="none"/>
        </w:rPr>
      </w:pPr>
      <w:r w:rsidRPr="007A1BE6">
        <w:rPr>
          <w:rFonts w:eastAsia="Times New Roman" w:cs="Calibri"/>
          <w:kern w:val="0"/>
          <w:sz w:val="20"/>
          <w:szCs w:val="20"/>
          <w:lang w:eastAsia="pl-PL"/>
          <w14:ligatures w14:val="none"/>
        </w:rPr>
        <w:t xml:space="preserve">W przypadku większości testów nieznaczna hemoliza, lipemia, </w:t>
      </w:r>
      <w:proofErr w:type="spellStart"/>
      <w:r w:rsidRPr="007A1BE6">
        <w:rPr>
          <w:rFonts w:eastAsia="Times New Roman" w:cs="Calibri"/>
          <w:kern w:val="0"/>
          <w:sz w:val="20"/>
          <w:szCs w:val="20"/>
          <w:lang w:eastAsia="pl-PL"/>
          <w14:ligatures w14:val="none"/>
        </w:rPr>
        <w:t>bilirubinemia</w:t>
      </w:r>
      <w:proofErr w:type="spellEnd"/>
      <w:r w:rsidRPr="007A1BE6">
        <w:rPr>
          <w:rFonts w:eastAsia="Times New Roman" w:cs="Calibri"/>
          <w:kern w:val="0"/>
          <w:sz w:val="20"/>
          <w:szCs w:val="20"/>
          <w:lang w:eastAsia="pl-PL"/>
          <w14:ligatures w14:val="none"/>
        </w:rPr>
        <w:t>, obecność biotyny (do 20 </w:t>
      </w:r>
      <w:proofErr w:type="spellStart"/>
      <w:r w:rsidRPr="007A1BE6">
        <w:rPr>
          <w:rFonts w:eastAsia="Times New Roman" w:cs="Calibri"/>
          <w:kern w:val="0"/>
          <w:sz w:val="20"/>
          <w:szCs w:val="20"/>
          <w:lang w:eastAsia="pl-PL"/>
          <w14:ligatures w14:val="none"/>
        </w:rPr>
        <w:t>μg</w:t>
      </w:r>
      <w:proofErr w:type="spellEnd"/>
      <w:r w:rsidRPr="007A1BE6">
        <w:rPr>
          <w:rFonts w:eastAsia="Times New Roman" w:cs="Calibri"/>
          <w:kern w:val="0"/>
          <w:sz w:val="20"/>
          <w:szCs w:val="20"/>
          <w:lang w:eastAsia="pl-PL"/>
          <w14:ligatures w14:val="none"/>
        </w:rPr>
        <w:t xml:space="preserve">/ml) </w:t>
      </w:r>
      <w:r w:rsidR="005E56E0">
        <w:rPr>
          <w:rFonts w:eastAsia="Times New Roman" w:cs="Calibri"/>
          <w:kern w:val="0"/>
          <w:sz w:val="20"/>
          <w:szCs w:val="20"/>
          <w:lang w:eastAsia="pl-PL"/>
          <w14:ligatures w14:val="none"/>
        </w:rPr>
        <w:br/>
      </w:r>
      <w:r w:rsidRPr="007A1BE6">
        <w:rPr>
          <w:rFonts w:eastAsia="Times New Roman" w:cs="Calibri"/>
          <w:kern w:val="0"/>
          <w:sz w:val="20"/>
          <w:szCs w:val="20"/>
          <w:lang w:eastAsia="pl-PL"/>
          <w14:ligatures w14:val="none"/>
        </w:rPr>
        <w:t>nie mają istotnego wpływu na wynik oznaczenia. Przeważająca część testów nie wykazuje również reakcji krzyżowych w badaniach z pozytywnymi próbkami Anty-</w:t>
      </w:r>
      <w:proofErr w:type="spellStart"/>
      <w:r w:rsidRPr="007A1BE6">
        <w:rPr>
          <w:rFonts w:eastAsia="Times New Roman" w:cs="Calibri"/>
          <w:kern w:val="0"/>
          <w:sz w:val="20"/>
          <w:szCs w:val="20"/>
          <w:lang w:eastAsia="pl-PL"/>
          <w14:ligatures w14:val="none"/>
        </w:rPr>
        <w:t>HBs</w:t>
      </w:r>
      <w:proofErr w:type="spellEnd"/>
      <w:r w:rsidRPr="007A1BE6">
        <w:rPr>
          <w:rFonts w:eastAsia="Times New Roman" w:cs="Calibri"/>
          <w:kern w:val="0"/>
          <w:sz w:val="20"/>
          <w:szCs w:val="20"/>
          <w:lang w:eastAsia="pl-PL"/>
          <w14:ligatures w14:val="none"/>
        </w:rPr>
        <w:t>, Anty-HIV, Anty-RF. W razie wątpliwości należy zapoznać się z instrukcją wykonania badania.</w:t>
      </w:r>
    </w:p>
    <w:tbl>
      <w:tblPr>
        <w:tblW w:w="9062" w:type="dxa"/>
        <w:jc w:val="center"/>
        <w:tblLayout w:type="fixed"/>
        <w:tblLook w:val="00A0" w:firstRow="1" w:lastRow="0" w:firstColumn="1" w:lastColumn="0" w:noHBand="0" w:noVBand="0"/>
      </w:tblPr>
      <w:tblGrid>
        <w:gridCol w:w="750"/>
        <w:gridCol w:w="1104"/>
        <w:gridCol w:w="2957"/>
        <w:gridCol w:w="2270"/>
        <w:gridCol w:w="1981"/>
      </w:tblGrid>
      <w:tr w:rsidR="009F5E29" w:rsidRPr="007A1BE6" w14:paraId="3B25C9F8" w14:textId="77777777" w:rsidTr="00CE591B">
        <w:trPr>
          <w:jc w:val="center"/>
        </w:trPr>
        <w:tc>
          <w:tcPr>
            <w:tcW w:w="1854" w:type="dxa"/>
            <w:gridSpan w:val="2"/>
            <w:tcBorders>
              <w:top w:val="single" w:sz="4" w:space="0" w:color="000000"/>
              <w:left w:val="single" w:sz="4" w:space="0" w:color="000000"/>
              <w:bottom w:val="single" w:sz="4" w:space="0" w:color="000000"/>
              <w:right w:val="single" w:sz="4" w:space="0" w:color="000000"/>
            </w:tcBorders>
            <w:vAlign w:val="center"/>
          </w:tcPr>
          <w:p w14:paraId="48595D60" w14:textId="77777777" w:rsidR="009F5E29" w:rsidRPr="007A1BE6" w:rsidRDefault="009F5E29" w:rsidP="00CE591B">
            <w:pPr>
              <w:spacing w:after="0" w:line="276" w:lineRule="auto"/>
              <w:jc w:val="center"/>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lastRenderedPageBreak/>
              <w:t>Rodzaj próbki</w:t>
            </w:r>
          </w:p>
        </w:tc>
        <w:tc>
          <w:tcPr>
            <w:tcW w:w="2957" w:type="dxa"/>
            <w:tcBorders>
              <w:top w:val="single" w:sz="4" w:space="0" w:color="000000"/>
              <w:left w:val="single" w:sz="4" w:space="0" w:color="000000"/>
              <w:bottom w:val="single" w:sz="4" w:space="0" w:color="000000"/>
              <w:right w:val="single" w:sz="4" w:space="0" w:color="000000"/>
            </w:tcBorders>
            <w:vAlign w:val="center"/>
          </w:tcPr>
          <w:p w14:paraId="275FF4A2" w14:textId="77777777" w:rsidR="009F5E29" w:rsidRPr="007A1BE6" w:rsidRDefault="009F5E29" w:rsidP="00CE591B">
            <w:pPr>
              <w:spacing w:after="0" w:line="276" w:lineRule="auto"/>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Dopuszczalny czas</w:t>
            </w:r>
          </w:p>
          <w:p w14:paraId="2738ACA4" w14:textId="77777777" w:rsidR="009F5E29" w:rsidRPr="007A1BE6" w:rsidRDefault="009F5E29" w:rsidP="00CE591B">
            <w:pPr>
              <w:spacing w:after="0" w:line="276" w:lineRule="auto"/>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Przechowywania</w:t>
            </w:r>
          </w:p>
        </w:tc>
        <w:tc>
          <w:tcPr>
            <w:tcW w:w="2270" w:type="dxa"/>
            <w:tcBorders>
              <w:top w:val="single" w:sz="4" w:space="0" w:color="000000"/>
              <w:left w:val="single" w:sz="4" w:space="0" w:color="000000"/>
              <w:bottom w:val="single" w:sz="4" w:space="0" w:color="000000"/>
              <w:right w:val="single" w:sz="4" w:space="0" w:color="000000"/>
            </w:tcBorders>
            <w:vAlign w:val="center"/>
          </w:tcPr>
          <w:p w14:paraId="4443D57C" w14:textId="77777777" w:rsidR="009F5E29" w:rsidRPr="007A1BE6" w:rsidRDefault="009F5E29" w:rsidP="00CE591B">
            <w:pPr>
              <w:spacing w:after="0" w:line="276" w:lineRule="auto"/>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Dopuszczalna temperatura przechowywania</w:t>
            </w:r>
          </w:p>
        </w:tc>
        <w:tc>
          <w:tcPr>
            <w:tcW w:w="1981" w:type="dxa"/>
            <w:tcBorders>
              <w:top w:val="single" w:sz="4" w:space="0" w:color="000000"/>
              <w:left w:val="single" w:sz="4" w:space="0" w:color="000000"/>
              <w:bottom w:val="single" w:sz="4" w:space="0" w:color="000000"/>
              <w:right w:val="single" w:sz="4" w:space="0" w:color="000000"/>
            </w:tcBorders>
            <w:vAlign w:val="center"/>
          </w:tcPr>
          <w:p w14:paraId="7961E1F1" w14:textId="77777777" w:rsidR="009F5E29" w:rsidRPr="007A1BE6" w:rsidRDefault="009F5E29" w:rsidP="00CE591B">
            <w:pPr>
              <w:spacing w:after="0" w:line="276" w:lineRule="auto"/>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Uwagi</w:t>
            </w:r>
          </w:p>
        </w:tc>
      </w:tr>
      <w:tr w:rsidR="009F5E29" w:rsidRPr="007A1BE6" w14:paraId="796A1F9D" w14:textId="77777777" w:rsidTr="00CE591B">
        <w:trPr>
          <w:jc w:val="center"/>
        </w:trPr>
        <w:tc>
          <w:tcPr>
            <w:tcW w:w="750" w:type="dxa"/>
            <w:vMerge w:val="restart"/>
            <w:tcBorders>
              <w:top w:val="single" w:sz="4" w:space="0" w:color="000000"/>
              <w:left w:val="single" w:sz="4" w:space="0" w:color="000000"/>
              <w:bottom w:val="single" w:sz="4" w:space="0" w:color="000000"/>
              <w:right w:val="single" w:sz="4" w:space="0" w:color="000000"/>
            </w:tcBorders>
            <w:vAlign w:val="center"/>
          </w:tcPr>
          <w:p w14:paraId="33C20CD5" w14:textId="77777777" w:rsidR="009F5E29" w:rsidRPr="007A1BE6" w:rsidRDefault="009F5E29" w:rsidP="00CE591B">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krew pełna</w:t>
            </w:r>
          </w:p>
        </w:tc>
        <w:tc>
          <w:tcPr>
            <w:tcW w:w="1104" w:type="dxa"/>
            <w:tcBorders>
              <w:top w:val="single" w:sz="4" w:space="0" w:color="000000"/>
              <w:left w:val="single" w:sz="4" w:space="0" w:color="000000"/>
              <w:bottom w:val="single" w:sz="4" w:space="0" w:color="000000"/>
              <w:right w:val="single" w:sz="4" w:space="0" w:color="000000"/>
            </w:tcBorders>
            <w:vAlign w:val="center"/>
          </w:tcPr>
          <w:p w14:paraId="367303C6" w14:textId="77777777" w:rsidR="009F5E29" w:rsidRPr="007A1BE6" w:rsidRDefault="009F5E29" w:rsidP="00CE591B">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Kapilarna</w:t>
            </w:r>
          </w:p>
        </w:tc>
        <w:tc>
          <w:tcPr>
            <w:tcW w:w="2957" w:type="dxa"/>
            <w:tcBorders>
              <w:top w:val="single" w:sz="4" w:space="0" w:color="000000"/>
              <w:left w:val="single" w:sz="4" w:space="0" w:color="000000"/>
              <w:bottom w:val="single" w:sz="4" w:space="0" w:color="000000"/>
              <w:right w:val="single" w:sz="4" w:space="0" w:color="000000"/>
            </w:tcBorders>
            <w:vAlign w:val="center"/>
          </w:tcPr>
          <w:p w14:paraId="756485D6" w14:textId="77777777" w:rsidR="009F5E29" w:rsidRPr="007A1BE6" w:rsidRDefault="009F5E29" w:rsidP="00CE591B">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powinna być badana</w:t>
            </w:r>
          </w:p>
          <w:p w14:paraId="2C6F6AD0" w14:textId="77777777" w:rsidR="009F5E29" w:rsidRPr="007A1BE6" w:rsidRDefault="009F5E29" w:rsidP="00CE591B">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niezwłocznie po pobraniu</w:t>
            </w:r>
          </w:p>
        </w:tc>
        <w:tc>
          <w:tcPr>
            <w:tcW w:w="2270" w:type="dxa"/>
            <w:tcBorders>
              <w:top w:val="single" w:sz="4" w:space="0" w:color="000000"/>
              <w:left w:val="single" w:sz="4" w:space="0" w:color="000000"/>
              <w:bottom w:val="single" w:sz="4" w:space="0" w:color="000000"/>
              <w:right w:val="single" w:sz="4" w:space="0" w:color="000000"/>
            </w:tcBorders>
            <w:vAlign w:val="center"/>
          </w:tcPr>
          <w:p w14:paraId="49618202" w14:textId="77777777" w:rsidR="009F5E29" w:rsidRPr="007A1BE6" w:rsidRDefault="009F5E29" w:rsidP="00CE591B">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nie przechowywać krwi</w:t>
            </w:r>
          </w:p>
        </w:tc>
        <w:tc>
          <w:tcPr>
            <w:tcW w:w="1981" w:type="dxa"/>
            <w:vMerge w:val="restart"/>
            <w:tcBorders>
              <w:top w:val="single" w:sz="4" w:space="0" w:color="000000"/>
              <w:left w:val="single" w:sz="4" w:space="0" w:color="000000"/>
              <w:bottom w:val="single" w:sz="4" w:space="0" w:color="000000"/>
              <w:right w:val="single" w:sz="4" w:space="0" w:color="000000"/>
            </w:tcBorders>
            <w:vAlign w:val="center"/>
          </w:tcPr>
          <w:p w14:paraId="3CC55567" w14:textId="77777777" w:rsidR="009F5E29" w:rsidRPr="007A1BE6" w:rsidRDefault="009F5E29" w:rsidP="00CE591B">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nie wolno zamrażać próbek krwi pełnej</w:t>
            </w:r>
          </w:p>
        </w:tc>
      </w:tr>
      <w:tr w:rsidR="009F5E29" w:rsidRPr="007A1BE6" w14:paraId="139A82F7" w14:textId="77777777" w:rsidTr="00CE591B">
        <w:trPr>
          <w:jc w:val="center"/>
        </w:trPr>
        <w:tc>
          <w:tcPr>
            <w:tcW w:w="750" w:type="dxa"/>
            <w:vMerge/>
            <w:tcBorders>
              <w:top w:val="single" w:sz="4" w:space="0" w:color="000000"/>
              <w:left w:val="single" w:sz="4" w:space="0" w:color="000000"/>
              <w:bottom w:val="single" w:sz="4" w:space="0" w:color="000000"/>
              <w:right w:val="single" w:sz="4" w:space="0" w:color="000000"/>
            </w:tcBorders>
            <w:vAlign w:val="center"/>
          </w:tcPr>
          <w:p w14:paraId="774BCA02" w14:textId="77777777" w:rsidR="009F5E29" w:rsidRPr="007A1BE6" w:rsidRDefault="009F5E29" w:rsidP="00CE591B">
            <w:pPr>
              <w:spacing w:after="0" w:line="276" w:lineRule="auto"/>
              <w:rPr>
                <w:rFonts w:ascii="Calibri" w:eastAsia="Times New Roman" w:hAnsi="Calibri" w:cs="Calibri"/>
                <w:kern w:val="0"/>
                <w:sz w:val="20"/>
                <w:szCs w:val="20"/>
                <w:lang w:eastAsia="pl-PL"/>
                <w14:ligatures w14:val="none"/>
              </w:rPr>
            </w:pPr>
          </w:p>
        </w:tc>
        <w:tc>
          <w:tcPr>
            <w:tcW w:w="1104" w:type="dxa"/>
            <w:vMerge w:val="restart"/>
            <w:tcBorders>
              <w:top w:val="single" w:sz="4" w:space="0" w:color="000000"/>
              <w:left w:val="single" w:sz="4" w:space="0" w:color="000000"/>
              <w:bottom w:val="single" w:sz="4" w:space="0" w:color="000000"/>
              <w:right w:val="single" w:sz="4" w:space="0" w:color="000000"/>
            </w:tcBorders>
            <w:vAlign w:val="center"/>
          </w:tcPr>
          <w:p w14:paraId="3191B839" w14:textId="77777777" w:rsidR="009F5E29" w:rsidRPr="007A1BE6" w:rsidRDefault="009F5E29" w:rsidP="00CE591B">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Żylna</w:t>
            </w:r>
          </w:p>
        </w:tc>
        <w:tc>
          <w:tcPr>
            <w:tcW w:w="2957" w:type="dxa"/>
            <w:tcBorders>
              <w:top w:val="single" w:sz="4" w:space="0" w:color="000000"/>
              <w:left w:val="single" w:sz="4" w:space="0" w:color="000000"/>
              <w:bottom w:val="single" w:sz="4" w:space="0" w:color="000000"/>
              <w:right w:val="single" w:sz="4" w:space="0" w:color="000000"/>
            </w:tcBorders>
            <w:vAlign w:val="center"/>
          </w:tcPr>
          <w:p w14:paraId="3E55222C" w14:textId="77777777" w:rsidR="009F5E29" w:rsidRPr="007A1BE6" w:rsidRDefault="009F5E29" w:rsidP="00CE591B">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4 h</w:t>
            </w:r>
          </w:p>
        </w:tc>
        <w:tc>
          <w:tcPr>
            <w:tcW w:w="2270" w:type="dxa"/>
            <w:tcBorders>
              <w:top w:val="single" w:sz="4" w:space="0" w:color="000000"/>
              <w:left w:val="single" w:sz="4" w:space="0" w:color="000000"/>
              <w:bottom w:val="single" w:sz="4" w:space="0" w:color="000000"/>
              <w:right w:val="single" w:sz="4" w:space="0" w:color="000000"/>
            </w:tcBorders>
            <w:vAlign w:val="center"/>
          </w:tcPr>
          <w:p w14:paraId="630CC60D" w14:textId="77777777" w:rsidR="009F5E29" w:rsidRPr="007A1BE6" w:rsidRDefault="009F5E29" w:rsidP="00CE591B">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15-37˚C</w:t>
            </w:r>
          </w:p>
        </w:tc>
        <w:tc>
          <w:tcPr>
            <w:tcW w:w="1981" w:type="dxa"/>
            <w:vMerge/>
            <w:tcBorders>
              <w:top w:val="single" w:sz="4" w:space="0" w:color="000000"/>
              <w:left w:val="single" w:sz="4" w:space="0" w:color="000000"/>
              <w:bottom w:val="single" w:sz="4" w:space="0" w:color="000000"/>
              <w:right w:val="single" w:sz="4" w:space="0" w:color="000000"/>
            </w:tcBorders>
            <w:vAlign w:val="center"/>
          </w:tcPr>
          <w:p w14:paraId="7C16D947" w14:textId="77777777" w:rsidR="009F5E29" w:rsidRPr="007A1BE6" w:rsidRDefault="009F5E29" w:rsidP="00CE591B">
            <w:pPr>
              <w:spacing w:after="0" w:line="276" w:lineRule="auto"/>
              <w:rPr>
                <w:rFonts w:ascii="Calibri" w:eastAsia="Times New Roman" w:hAnsi="Calibri" w:cs="Calibri"/>
                <w:kern w:val="0"/>
                <w:sz w:val="20"/>
                <w:szCs w:val="20"/>
                <w:lang w:eastAsia="pl-PL"/>
                <w14:ligatures w14:val="none"/>
              </w:rPr>
            </w:pPr>
          </w:p>
        </w:tc>
      </w:tr>
      <w:tr w:rsidR="009F5E29" w:rsidRPr="007A1BE6" w14:paraId="1A7ADDB1" w14:textId="77777777" w:rsidTr="00CE591B">
        <w:trPr>
          <w:jc w:val="center"/>
        </w:trPr>
        <w:tc>
          <w:tcPr>
            <w:tcW w:w="750" w:type="dxa"/>
            <w:vMerge/>
            <w:tcBorders>
              <w:top w:val="single" w:sz="4" w:space="0" w:color="000000"/>
              <w:left w:val="single" w:sz="4" w:space="0" w:color="000000"/>
              <w:bottom w:val="single" w:sz="4" w:space="0" w:color="000000"/>
              <w:right w:val="single" w:sz="4" w:space="0" w:color="000000"/>
            </w:tcBorders>
            <w:vAlign w:val="center"/>
          </w:tcPr>
          <w:p w14:paraId="299EEF1C" w14:textId="77777777" w:rsidR="009F5E29" w:rsidRPr="007A1BE6" w:rsidRDefault="009F5E29" w:rsidP="00CE591B">
            <w:pPr>
              <w:spacing w:after="0" w:line="276" w:lineRule="auto"/>
              <w:rPr>
                <w:rFonts w:ascii="Calibri" w:eastAsia="Times New Roman" w:hAnsi="Calibri" w:cs="Calibri"/>
                <w:kern w:val="0"/>
                <w:sz w:val="20"/>
                <w:szCs w:val="20"/>
                <w:lang w:eastAsia="pl-PL"/>
                <w14:ligatures w14:val="none"/>
              </w:rPr>
            </w:pPr>
          </w:p>
        </w:tc>
        <w:tc>
          <w:tcPr>
            <w:tcW w:w="1104" w:type="dxa"/>
            <w:vMerge/>
            <w:tcBorders>
              <w:top w:val="single" w:sz="4" w:space="0" w:color="000000"/>
              <w:left w:val="single" w:sz="4" w:space="0" w:color="000000"/>
              <w:bottom w:val="single" w:sz="4" w:space="0" w:color="000000"/>
              <w:right w:val="single" w:sz="4" w:space="0" w:color="000000"/>
            </w:tcBorders>
            <w:vAlign w:val="center"/>
          </w:tcPr>
          <w:p w14:paraId="5147D38C" w14:textId="77777777" w:rsidR="009F5E29" w:rsidRPr="007A1BE6" w:rsidRDefault="009F5E29" w:rsidP="00CE591B">
            <w:pPr>
              <w:spacing w:after="0" w:line="276" w:lineRule="auto"/>
              <w:rPr>
                <w:rFonts w:ascii="Calibri" w:eastAsia="Times New Roman" w:hAnsi="Calibri" w:cs="Calibri"/>
                <w:kern w:val="0"/>
                <w:sz w:val="20"/>
                <w:szCs w:val="20"/>
                <w:lang w:eastAsia="pl-PL"/>
                <w14:ligatures w14:val="none"/>
              </w:rPr>
            </w:pPr>
          </w:p>
        </w:tc>
        <w:tc>
          <w:tcPr>
            <w:tcW w:w="2957" w:type="dxa"/>
            <w:tcBorders>
              <w:top w:val="single" w:sz="4" w:space="0" w:color="000000"/>
              <w:left w:val="single" w:sz="4" w:space="0" w:color="000000"/>
              <w:bottom w:val="single" w:sz="4" w:space="0" w:color="000000"/>
              <w:right w:val="single" w:sz="4" w:space="0" w:color="000000"/>
            </w:tcBorders>
            <w:vAlign w:val="center"/>
          </w:tcPr>
          <w:p w14:paraId="4B8B7B8C" w14:textId="77777777" w:rsidR="009F5E29" w:rsidRPr="007A1BE6" w:rsidRDefault="009F5E29" w:rsidP="00CE591B">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24 h</w:t>
            </w:r>
          </w:p>
        </w:tc>
        <w:tc>
          <w:tcPr>
            <w:tcW w:w="2270" w:type="dxa"/>
            <w:tcBorders>
              <w:top w:val="single" w:sz="4" w:space="0" w:color="000000"/>
              <w:left w:val="single" w:sz="4" w:space="0" w:color="000000"/>
              <w:bottom w:val="single" w:sz="4" w:space="0" w:color="000000"/>
              <w:right w:val="single" w:sz="4" w:space="0" w:color="000000"/>
            </w:tcBorders>
            <w:vAlign w:val="center"/>
          </w:tcPr>
          <w:p w14:paraId="410F93F5" w14:textId="77777777" w:rsidR="009F5E29" w:rsidRPr="007A1BE6" w:rsidRDefault="009F5E29" w:rsidP="00CE591B">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2-8˚C</w:t>
            </w:r>
          </w:p>
        </w:tc>
        <w:tc>
          <w:tcPr>
            <w:tcW w:w="1981" w:type="dxa"/>
            <w:vMerge/>
            <w:tcBorders>
              <w:top w:val="single" w:sz="4" w:space="0" w:color="000000"/>
              <w:left w:val="single" w:sz="4" w:space="0" w:color="000000"/>
              <w:bottom w:val="single" w:sz="4" w:space="0" w:color="000000"/>
              <w:right w:val="single" w:sz="4" w:space="0" w:color="000000"/>
            </w:tcBorders>
            <w:vAlign w:val="center"/>
          </w:tcPr>
          <w:p w14:paraId="0DABFFA4" w14:textId="77777777" w:rsidR="009F5E29" w:rsidRPr="007A1BE6" w:rsidRDefault="009F5E29" w:rsidP="00CE591B">
            <w:pPr>
              <w:spacing w:after="0" w:line="276" w:lineRule="auto"/>
              <w:rPr>
                <w:rFonts w:ascii="Calibri" w:eastAsia="Times New Roman" w:hAnsi="Calibri" w:cs="Calibri"/>
                <w:kern w:val="0"/>
                <w:sz w:val="20"/>
                <w:szCs w:val="20"/>
                <w:lang w:eastAsia="pl-PL"/>
                <w14:ligatures w14:val="none"/>
              </w:rPr>
            </w:pPr>
          </w:p>
        </w:tc>
      </w:tr>
    </w:tbl>
    <w:p w14:paraId="5EB08648" w14:textId="77777777" w:rsidR="005C4FBB" w:rsidRDefault="005C4FBB" w:rsidP="009F5E29">
      <w:pPr>
        <w:spacing w:after="0" w:line="276" w:lineRule="auto"/>
        <w:jc w:val="both"/>
        <w:rPr>
          <w:rFonts w:eastAsia="Times New Roman" w:cs="Calibri"/>
          <w:b/>
          <w:kern w:val="0"/>
          <w:sz w:val="20"/>
          <w:szCs w:val="20"/>
          <w:lang w:eastAsia="pl-PL"/>
          <w14:ligatures w14:val="none"/>
        </w:rPr>
      </w:pPr>
    </w:p>
    <w:p w14:paraId="323267E8" w14:textId="6C2B92ED" w:rsidR="009F5E29" w:rsidRPr="007A1BE6" w:rsidRDefault="009F5E29" w:rsidP="009F5E29">
      <w:pPr>
        <w:spacing w:after="0" w:line="276" w:lineRule="auto"/>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2.10.4 Instrukcja wykonania oznaczenia:</w:t>
      </w:r>
    </w:p>
    <w:p w14:paraId="52C90C6B"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Ogólne ograniczenia i środki ostrożności:</w:t>
      </w:r>
    </w:p>
    <w:p w14:paraId="05EE363F" w14:textId="77777777" w:rsidR="009F5E29" w:rsidRPr="007A1BE6" w:rsidRDefault="009F5E29" w:rsidP="009F5E29">
      <w:pPr>
        <w:numPr>
          <w:ilvl w:val="0"/>
          <w:numId w:val="76"/>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Przed użyciem doprowadzić wymagane odczynniki do temperatury pokojowej.</w:t>
      </w:r>
    </w:p>
    <w:p w14:paraId="1EA3CC68" w14:textId="77777777" w:rsidR="009F5E29" w:rsidRPr="007A1BE6" w:rsidRDefault="009F5E29" w:rsidP="009F5E29">
      <w:pPr>
        <w:numPr>
          <w:ilvl w:val="0"/>
          <w:numId w:val="76"/>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Nie zamieniać i nie mieszać odczynników pochodzących z różnych serii testów.</w:t>
      </w:r>
    </w:p>
    <w:p w14:paraId="0CE56A21" w14:textId="77777777" w:rsidR="009F5E29" w:rsidRPr="007A1BE6" w:rsidRDefault="009F5E29" w:rsidP="009F5E29">
      <w:pPr>
        <w:numPr>
          <w:ilvl w:val="0"/>
          <w:numId w:val="76"/>
        </w:numPr>
        <w:suppressAutoHyphens/>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Urządzenie testujące wyjąć z opakowania i umieścić na płaskiej, czystej powierzchni. Do momentu użycia, musi być ono przechowywane w zapieczętowanym woreczku z osuszaczem.</w:t>
      </w:r>
    </w:p>
    <w:p w14:paraId="58253E3E" w14:textId="77777777" w:rsidR="009F5E29" w:rsidRPr="007A1BE6" w:rsidRDefault="009F5E29" w:rsidP="009F5E29">
      <w:pPr>
        <w:numPr>
          <w:ilvl w:val="0"/>
          <w:numId w:val="76"/>
        </w:numPr>
        <w:suppressAutoHyphens/>
        <w:spacing w:after="0" w:line="276" w:lineRule="auto"/>
        <w:jc w:val="both"/>
        <w:rPr>
          <w:rFonts w:ascii="Calibri" w:eastAsia="Times New Roman" w:hAnsi="Calibri" w:cs="Calibri"/>
          <w:b/>
          <w:kern w:val="0"/>
          <w:sz w:val="20"/>
          <w:szCs w:val="20"/>
          <w:lang w:eastAsia="pl-PL"/>
          <w14:ligatures w14:val="none"/>
        </w:rPr>
      </w:pPr>
      <w:r w:rsidRPr="007A1BE6">
        <w:rPr>
          <w:rFonts w:eastAsia="Times New Roman" w:cs="Calibri"/>
          <w:kern w:val="0"/>
          <w:sz w:val="20"/>
          <w:szCs w:val="20"/>
          <w:lang w:eastAsia="pl-PL"/>
          <w14:ligatures w14:val="none"/>
        </w:rPr>
        <w:t xml:space="preserve">Podczas badania urządzenie testujące musi stać na płaskiej i stabilnej powierzchni. </w:t>
      </w:r>
      <w:r w:rsidRPr="007A1BE6">
        <w:rPr>
          <w:rFonts w:eastAsia="Times New Roman" w:cs="Calibri"/>
          <w:b/>
          <w:kern w:val="0"/>
          <w:sz w:val="20"/>
          <w:szCs w:val="20"/>
          <w:lang w:eastAsia="pl-PL"/>
          <w14:ligatures w14:val="none"/>
        </w:rPr>
        <w:t>Zabrania się wstrząsania urządzeniem testującym lub jego przenoszenia w trakcie przebiegu analizy, a także dotykania membrany chromatograficznej.</w:t>
      </w:r>
    </w:p>
    <w:p w14:paraId="27D1AA97" w14:textId="77777777" w:rsidR="009F5E29" w:rsidRPr="007A1BE6" w:rsidRDefault="009F5E29" w:rsidP="009F5E29">
      <w:pPr>
        <w:spacing w:after="0" w:line="276" w:lineRule="auto"/>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Wykonanie oznaczenia:</w:t>
      </w:r>
    </w:p>
    <w:p w14:paraId="318A2312"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Procedura może się różnić w zależności od zastosowanego testu, dlatego też przed jego wykonaniem należy zapoznać się z instrukcją wykonania badania.</w:t>
      </w:r>
    </w:p>
    <w:p w14:paraId="1B703691"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b/>
          <w:kern w:val="0"/>
          <w:sz w:val="20"/>
          <w:szCs w:val="20"/>
          <w:lang w:eastAsia="pl-PL"/>
          <w14:ligatures w14:val="none"/>
        </w:rPr>
        <w:t>Obowiązują następujące ogólne wytyczne dotyczące wykonania oznaczenia z krwi</w:t>
      </w:r>
      <w:r w:rsidRPr="007A1BE6">
        <w:rPr>
          <w:rFonts w:eastAsia="Times New Roman" w:cs="Calibri"/>
          <w:kern w:val="0"/>
          <w:sz w:val="20"/>
          <w:szCs w:val="20"/>
          <w:lang w:eastAsia="pl-PL"/>
          <w14:ligatures w14:val="none"/>
        </w:rPr>
        <w:t xml:space="preserve"> (w celu wykonania badania z surowicy/osocza, pełnej krwi należy zapoznać się z instrukcją wykonania badania):</w:t>
      </w:r>
    </w:p>
    <w:p w14:paraId="3AEA2807"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1. Przy użyciu kapilary/zakraplacza przenieść podaną w instrukcji objętość/liczbę kropli krwi do studzienki (S) urządzenia testującego.</w:t>
      </w:r>
    </w:p>
    <w:p w14:paraId="440E55BB"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2. Nakropić bez pęcherzyków powietrza podaną w instrukcji objętość/liczbę kropli buforu do studzienki (S) urządzenia testującego.</w:t>
      </w:r>
    </w:p>
    <w:p w14:paraId="74FBC1D2"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3. Na urządzeniu testującym zapisać numer identyfikacyjny pacjenta i godzinę naniesienia próbki – należy stosować niezmywalne pisaki przeznaczone do pisania na śliskich powierzchniach.</w:t>
      </w:r>
    </w:p>
    <w:p w14:paraId="79477BCA"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4. Odczytać wynik po czasie podanym w instrukcji. </w:t>
      </w:r>
    </w:p>
    <w:p w14:paraId="4664E0CE"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p>
    <w:p w14:paraId="27111262"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b/>
          <w:bCs/>
          <w:kern w:val="0"/>
          <w:sz w:val="20"/>
          <w:szCs w:val="20"/>
          <w:u w:val="double"/>
          <w:lang w:eastAsia="pl-PL"/>
          <w14:ligatures w14:val="none"/>
        </w:rPr>
        <w:t>Uwaga:</w:t>
      </w:r>
      <w:r w:rsidRPr="007A1BE6">
        <w:rPr>
          <w:rFonts w:eastAsia="Times New Roman" w:cs="Calibri"/>
          <w:kern w:val="0"/>
          <w:sz w:val="20"/>
          <w:szCs w:val="20"/>
          <w:lang w:eastAsia="pl-PL"/>
          <w14:ligatures w14:val="none"/>
        </w:rPr>
        <w:t xml:space="preserve"> Próbki dodatnie mogą być interpretowane przed upływem podanego czasu, jednak odczyt wyniku ujemnego musi zawsze nastąpić po jego upływie.</w:t>
      </w:r>
    </w:p>
    <w:p w14:paraId="54FB0162"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Stabilność odczytu to maksymalny czas, po którym można interpretować wynik (podany w instrukcji wykonania badania). Po tym czasie wyniku nie wolno odczytywać.</w:t>
      </w:r>
    </w:p>
    <w:p w14:paraId="3C70E6E4"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p>
    <w:p w14:paraId="52568DF2" w14:textId="77777777" w:rsidR="009F5E29" w:rsidRPr="007A1BE6" w:rsidRDefault="009F5E29" w:rsidP="009F5E29">
      <w:pPr>
        <w:pStyle w:val="Akapitzlist"/>
        <w:numPr>
          <w:ilvl w:val="2"/>
          <w:numId w:val="77"/>
        </w:numPr>
        <w:suppressAutoHyphens/>
        <w:spacing w:after="0" w:line="276" w:lineRule="auto"/>
        <w:jc w:val="both"/>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Interpretacja wyników testów kasetkowych w kierunku HCV i kiły (TP)</w:t>
      </w:r>
    </w:p>
    <w:p w14:paraId="5D9063F0"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W zależności od zastosowanego testu interpretacja wyniku może się różnić, dlatego też przed wykonaniem testu należy zapoznać się z instrukcją. Testy składają się z części testowej i kontrolnej. Pojawienie się prążka </w:t>
      </w:r>
      <w:r w:rsidRPr="007A1BE6">
        <w:rPr>
          <w:rFonts w:eastAsia="Times New Roman" w:cs="Calibri"/>
          <w:kern w:val="0"/>
          <w:sz w:val="20"/>
          <w:szCs w:val="20"/>
          <w:lang w:eastAsia="pl-PL"/>
          <w14:ligatures w14:val="none"/>
        </w:rPr>
        <w:br/>
        <w:t>w części testowej (T) świadczy o reaktywności próbki. Brak prążka w miejscu testowym oznacza brak reaktywności próbki (brak szukanego składnika).</w:t>
      </w:r>
    </w:p>
    <w:p w14:paraId="0756E507"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W części kontrolnej </w:t>
      </w:r>
      <w:r w:rsidRPr="007A1BE6">
        <w:rPr>
          <w:rFonts w:eastAsia="Times New Roman" w:cs="Calibri"/>
          <w:b/>
          <w:kern w:val="0"/>
          <w:sz w:val="20"/>
          <w:szCs w:val="20"/>
          <w:lang w:eastAsia="pl-PL"/>
          <w14:ligatures w14:val="none"/>
        </w:rPr>
        <w:t>ZAWSZE</w:t>
      </w:r>
      <w:r w:rsidRPr="007A1BE6">
        <w:rPr>
          <w:rFonts w:eastAsia="Times New Roman" w:cs="Calibri"/>
          <w:kern w:val="0"/>
          <w:sz w:val="20"/>
          <w:szCs w:val="20"/>
          <w:lang w:eastAsia="pl-PL"/>
          <w14:ligatures w14:val="none"/>
        </w:rPr>
        <w:t xml:space="preserve"> musi pojawić się prążek. W przypadku niepojawienia się prążka wynik badania (zarówno reaktywny, jak i niereaktywny) jest nieważny i badanie należy powtórzyć nowym szybkim testem, z zachowaniem właściwej procedury postępowania.</w:t>
      </w:r>
    </w:p>
    <w:p w14:paraId="2B9CF42B"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Najczęstsze przyczyny uzyskiwania wyników nieważnych to: wada urządzenia testującego, nieprawidłowa procedura postępowania, zbyt mała objętość próbki, niekompletna migracja materiału badanego, obecność fibryny.</w:t>
      </w:r>
    </w:p>
    <w:p w14:paraId="3F4FD90F" w14:textId="2297E5B9" w:rsidR="009F5E29" w:rsidRPr="007A1BE6" w:rsidRDefault="009F5E29" w:rsidP="009F5E29">
      <w:pPr>
        <w:numPr>
          <w:ilvl w:val="0"/>
          <w:numId w:val="74"/>
        </w:numPr>
        <w:suppressAutoHyphens/>
        <w:spacing w:after="200" w:line="276" w:lineRule="auto"/>
        <w:contextualSpacing/>
        <w:jc w:val="both"/>
        <w:rPr>
          <w:rFonts w:ascii="Calibri" w:eastAsia="Calibri" w:hAnsi="Calibri" w:cs="Calibri"/>
          <w:color w:val="000000"/>
          <w:kern w:val="0"/>
          <w:sz w:val="20"/>
          <w:szCs w:val="20"/>
          <w:lang w:eastAsia="pl-PL"/>
          <w14:ligatures w14:val="none"/>
        </w:rPr>
      </w:pPr>
      <w:r w:rsidRPr="007A1BE6">
        <w:rPr>
          <w:rFonts w:eastAsia="Calibri" w:cs="Calibri"/>
          <w:kern w:val="0"/>
          <w:sz w:val="20"/>
          <w:szCs w:val="20"/>
          <w:lang w:eastAsia="pl-PL"/>
          <w14:ligatures w14:val="none"/>
        </w:rPr>
        <w:t xml:space="preserve">W przypadku otrzymania w teście przesiewowym wyniku reaktywnego (dodatniego) w kierunku </w:t>
      </w:r>
      <w:r w:rsidRPr="007A1BE6">
        <w:rPr>
          <w:rFonts w:eastAsia="Calibri" w:cs="Calibri"/>
          <w:b/>
          <w:bCs/>
          <w:kern w:val="0"/>
          <w:sz w:val="20"/>
          <w:szCs w:val="20"/>
          <w:u w:val="single"/>
          <w:lang w:eastAsia="pl-PL"/>
          <w14:ligatures w14:val="none"/>
        </w:rPr>
        <w:t>HCV</w:t>
      </w:r>
      <w:r w:rsidRPr="007A1BE6">
        <w:rPr>
          <w:rFonts w:eastAsia="Calibri" w:cs="Calibri"/>
          <w:kern w:val="0"/>
          <w:sz w:val="20"/>
          <w:szCs w:val="20"/>
          <w:lang w:eastAsia="pl-PL"/>
          <w14:ligatures w14:val="none"/>
        </w:rPr>
        <w:t xml:space="preserve"> należy poinformować pacjenta o konieczności wykonania dalszej, pogłębionej diagnostyki oraz o możliwości podjęcia leczenia. </w:t>
      </w:r>
      <w:r w:rsidRPr="007A1BE6">
        <w:rPr>
          <w:rFonts w:eastAsia="Calibri" w:cs="Calibri"/>
          <w:b/>
          <w:bCs/>
          <w:kern w:val="0"/>
          <w:sz w:val="20"/>
          <w:szCs w:val="20"/>
          <w:u w:val="single"/>
          <w:lang w:eastAsia="pl-PL"/>
          <w14:ligatures w14:val="none"/>
        </w:rPr>
        <w:t xml:space="preserve">W tym celu należy Pacjenta skierować </w:t>
      </w:r>
      <w:r w:rsidRPr="007A1BE6">
        <w:rPr>
          <w:rFonts w:eastAsia="Calibri" w:cs="Calibri"/>
          <w:b/>
          <w:bCs/>
          <w:color w:val="000000"/>
          <w:kern w:val="0"/>
          <w:sz w:val="20"/>
          <w:szCs w:val="20"/>
          <w:u w:val="single"/>
          <w:lang w:eastAsia="pl-PL"/>
          <w14:ligatures w14:val="none"/>
        </w:rPr>
        <w:t>do lekarza POZ</w:t>
      </w:r>
      <w:r w:rsidRPr="007A1BE6">
        <w:rPr>
          <w:rFonts w:eastAsia="Calibri" w:cs="Calibri"/>
          <w:color w:val="000000"/>
          <w:kern w:val="0"/>
          <w:sz w:val="20"/>
          <w:szCs w:val="20"/>
          <w:lang w:eastAsia="pl-PL"/>
          <w14:ligatures w14:val="none"/>
        </w:rPr>
        <w:t xml:space="preserve">, który zleci </w:t>
      </w:r>
      <w:r w:rsidRPr="007A1BE6">
        <w:rPr>
          <w:rFonts w:eastAsia="Calibri" w:cs="Calibri"/>
          <w:color w:val="000000"/>
          <w:kern w:val="0"/>
          <w:sz w:val="20"/>
          <w:szCs w:val="20"/>
          <w:lang w:eastAsia="pl-PL"/>
          <w14:ligatures w14:val="none"/>
        </w:rPr>
        <w:lastRenderedPageBreak/>
        <w:t>ponowne wykonanie testu przesiewowego oraz wyda skierowanie do odpowiedniej/</w:t>
      </w:r>
      <w:r w:rsidR="00794B42">
        <w:rPr>
          <w:rFonts w:eastAsia="Calibri" w:cs="Calibri"/>
          <w:color w:val="000000"/>
          <w:kern w:val="0"/>
          <w:sz w:val="20"/>
          <w:szCs w:val="20"/>
          <w:lang w:eastAsia="pl-PL"/>
          <w14:ligatures w14:val="none"/>
        </w:rPr>
        <w:t xml:space="preserve"> </w:t>
      </w:r>
      <w:r w:rsidRPr="007A1BE6">
        <w:rPr>
          <w:rFonts w:eastAsia="Calibri" w:cs="Calibri"/>
          <w:color w:val="000000"/>
          <w:kern w:val="0"/>
          <w:sz w:val="20"/>
          <w:szCs w:val="20"/>
          <w:lang w:eastAsia="pl-PL"/>
          <w14:ligatures w14:val="none"/>
        </w:rPr>
        <w:t>właściwej Poradni Chorób Zakaźnych.</w:t>
      </w:r>
    </w:p>
    <w:p w14:paraId="7546DA34" w14:textId="65CA7789" w:rsidR="009F5E29" w:rsidRPr="007A1BE6" w:rsidRDefault="009F5E29" w:rsidP="009F5E29">
      <w:pPr>
        <w:numPr>
          <w:ilvl w:val="0"/>
          <w:numId w:val="74"/>
        </w:numPr>
        <w:suppressAutoHyphens/>
        <w:spacing w:after="200" w:line="276" w:lineRule="auto"/>
        <w:contextualSpacing/>
        <w:jc w:val="both"/>
        <w:rPr>
          <w:rFonts w:ascii="Calibri" w:eastAsia="Calibri" w:hAnsi="Calibri" w:cs="Calibri"/>
          <w:kern w:val="0"/>
          <w:sz w:val="20"/>
          <w:szCs w:val="20"/>
          <w:lang w:eastAsia="pl-PL"/>
          <w14:ligatures w14:val="none"/>
        </w:rPr>
      </w:pPr>
      <w:r w:rsidRPr="007A1BE6">
        <w:rPr>
          <w:rFonts w:eastAsia="Calibri" w:cs="Calibri"/>
          <w:kern w:val="0"/>
          <w:sz w:val="20"/>
          <w:szCs w:val="20"/>
          <w:lang w:eastAsia="pl-PL"/>
          <w14:ligatures w14:val="none"/>
        </w:rPr>
        <w:t xml:space="preserve">W przypadku otrzymania w teście przesiewowym wyniku reaktywnego w kierunku </w:t>
      </w:r>
      <w:r w:rsidRPr="007A1BE6">
        <w:rPr>
          <w:rFonts w:eastAsia="Calibri" w:cs="Calibri"/>
          <w:b/>
          <w:bCs/>
          <w:kern w:val="0"/>
          <w:sz w:val="20"/>
          <w:szCs w:val="20"/>
          <w:u w:val="single"/>
          <w:lang w:eastAsia="pl-PL"/>
          <w14:ligatures w14:val="none"/>
        </w:rPr>
        <w:t>kiły</w:t>
      </w:r>
      <w:r w:rsidRPr="007A1BE6">
        <w:rPr>
          <w:rFonts w:eastAsia="Calibri" w:cs="Calibri"/>
          <w:kern w:val="0"/>
          <w:sz w:val="20"/>
          <w:szCs w:val="20"/>
          <w:lang w:eastAsia="pl-PL"/>
          <w14:ligatures w14:val="none"/>
        </w:rPr>
        <w:t xml:space="preserve"> należy poinformować pacjenta o konieczności wykonania dalszej, pogłębionej diagnostyki, tj. wykonania testu </w:t>
      </w:r>
      <w:r w:rsidRPr="007A1BE6">
        <w:rPr>
          <w:rFonts w:eastAsia="Times New Roman" w:cs="Calibri"/>
          <w:kern w:val="0"/>
          <w:sz w:val="20"/>
          <w:szCs w:val="20"/>
          <w:lang w:eastAsia="pl-PL"/>
          <w14:ligatures w14:val="none"/>
        </w:rPr>
        <w:t>potwierdzenia</w:t>
      </w:r>
      <w:r w:rsidRPr="007A1BE6">
        <w:rPr>
          <w:rFonts w:eastAsia="Calibri" w:cs="Calibri"/>
          <w:kern w:val="0"/>
          <w:sz w:val="20"/>
          <w:szCs w:val="20"/>
          <w:lang w:eastAsia="pl-PL"/>
          <w14:ligatures w14:val="none"/>
        </w:rPr>
        <w:t xml:space="preserve"> oraz o możliwości podjęcia leczenia. </w:t>
      </w:r>
      <w:r w:rsidRPr="007A1BE6">
        <w:rPr>
          <w:rFonts w:eastAsia="Calibri" w:cs="Calibri"/>
          <w:b/>
          <w:bCs/>
          <w:kern w:val="0"/>
          <w:sz w:val="20"/>
          <w:szCs w:val="20"/>
          <w:u w:val="single"/>
          <w:lang w:eastAsia="pl-PL"/>
          <w14:ligatures w14:val="none"/>
        </w:rPr>
        <w:t>W tym celu należy pacjenta skierować do poradni dermatologiczno-</w:t>
      </w:r>
      <w:r w:rsidR="0090156B" w:rsidRPr="007A1BE6">
        <w:rPr>
          <w:rFonts w:eastAsia="Calibri" w:cs="Calibri"/>
          <w:b/>
          <w:bCs/>
          <w:kern w:val="0"/>
          <w:sz w:val="20"/>
          <w:szCs w:val="20"/>
          <w:u w:val="single"/>
          <w:lang w:eastAsia="pl-PL"/>
          <w14:ligatures w14:val="none"/>
        </w:rPr>
        <w:t>wenerologicznej, adresy</w:t>
      </w:r>
      <w:r w:rsidRPr="007A1BE6">
        <w:rPr>
          <w:rFonts w:eastAsia="Calibri" w:cs="Calibri"/>
          <w:b/>
          <w:bCs/>
          <w:kern w:val="0"/>
          <w:sz w:val="20"/>
          <w:szCs w:val="20"/>
          <w:u w:val="single"/>
          <w:lang w:eastAsia="pl-PL"/>
          <w14:ligatures w14:val="none"/>
        </w:rPr>
        <w:t xml:space="preserve"> rekomendowanych poradni znajdujących się na terenie każdego </w:t>
      </w:r>
      <w:r w:rsidR="0090156B" w:rsidRPr="007A1BE6">
        <w:rPr>
          <w:rFonts w:eastAsia="Calibri" w:cs="Calibri"/>
          <w:b/>
          <w:bCs/>
          <w:kern w:val="0"/>
          <w:sz w:val="20"/>
          <w:szCs w:val="20"/>
          <w:u w:val="single"/>
          <w:lang w:eastAsia="pl-PL"/>
          <w14:ligatures w14:val="none"/>
        </w:rPr>
        <w:t>województwa dostępne</w:t>
      </w:r>
      <w:r w:rsidRPr="007A1BE6">
        <w:rPr>
          <w:rFonts w:eastAsia="Calibri" w:cs="Calibri"/>
          <w:b/>
          <w:bCs/>
          <w:kern w:val="0"/>
          <w:sz w:val="20"/>
          <w:szCs w:val="20"/>
          <w:u w:val="single"/>
          <w:lang w:eastAsia="pl-PL"/>
          <w14:ligatures w14:val="none"/>
        </w:rPr>
        <w:t xml:space="preserve"> są w PKD</w:t>
      </w:r>
      <w:r w:rsidRPr="007A1BE6">
        <w:rPr>
          <w:rFonts w:eastAsia="Calibri" w:cs="Calibri"/>
          <w:kern w:val="0"/>
          <w:sz w:val="20"/>
          <w:szCs w:val="20"/>
          <w:lang w:eastAsia="pl-PL"/>
          <w14:ligatures w14:val="none"/>
        </w:rPr>
        <w:t xml:space="preserve">). </w:t>
      </w:r>
      <w:r w:rsidRPr="007A1BE6">
        <w:rPr>
          <w:rFonts w:eastAsia="Times New Roman" w:cs="Calibri"/>
          <w:kern w:val="0"/>
          <w:sz w:val="20"/>
          <w:szCs w:val="20"/>
          <w:lang w:eastAsia="pl-PL"/>
          <w14:ligatures w14:val="none"/>
        </w:rPr>
        <w:t>Pacjenci mogą również korzystać z opieki w każdej innej poradni dermatologiczno-wenerologicznej.</w:t>
      </w:r>
    </w:p>
    <w:p w14:paraId="3A2E0137" w14:textId="77777777" w:rsidR="009F5E29" w:rsidRDefault="009F5E29" w:rsidP="009F5E29">
      <w:pPr>
        <w:spacing w:after="0" w:line="276" w:lineRule="auto"/>
        <w:jc w:val="both"/>
        <w:rPr>
          <w:rFonts w:eastAsia="Times New Roman" w:cs="Calibri"/>
          <w:kern w:val="0"/>
          <w:sz w:val="20"/>
          <w:szCs w:val="20"/>
          <w:lang w:eastAsia="pl-PL"/>
          <w14:ligatures w14:val="none"/>
        </w:rPr>
      </w:pPr>
      <w:r w:rsidRPr="007A1BE6">
        <w:rPr>
          <w:rFonts w:eastAsia="Times New Roman" w:cs="Calibri"/>
          <w:b/>
          <w:bCs/>
          <w:kern w:val="0"/>
          <w:sz w:val="20"/>
          <w:szCs w:val="20"/>
          <w:u w:val="double"/>
          <w:lang w:eastAsia="pl-PL"/>
          <w14:ligatures w14:val="none"/>
        </w:rPr>
        <w:t>Uwaga:</w:t>
      </w:r>
      <w:r w:rsidRPr="007A1BE6">
        <w:rPr>
          <w:rFonts w:eastAsia="Times New Roman" w:cs="Calibri"/>
          <w:kern w:val="0"/>
          <w:sz w:val="20"/>
          <w:szCs w:val="20"/>
          <w:lang w:eastAsia="pl-PL"/>
          <w14:ligatures w14:val="none"/>
        </w:rPr>
        <w:t xml:space="preserve"> Do poradni wenerologicznych nie jest wymagane skierowanie z POZ.</w:t>
      </w:r>
    </w:p>
    <w:p w14:paraId="3803175B" w14:textId="77777777" w:rsidR="00B2780D" w:rsidRPr="007A1BE6" w:rsidRDefault="00B2780D" w:rsidP="009F5E29">
      <w:pPr>
        <w:spacing w:after="0" w:line="276" w:lineRule="auto"/>
        <w:jc w:val="both"/>
        <w:rPr>
          <w:rFonts w:eastAsia="Times New Roman" w:cs="Calibri"/>
          <w:kern w:val="0"/>
          <w:sz w:val="20"/>
          <w:szCs w:val="20"/>
          <w:lang w:eastAsia="pl-PL"/>
          <w14:ligatures w14:val="none"/>
        </w:rPr>
      </w:pPr>
    </w:p>
    <w:tbl>
      <w:tblPr>
        <w:tblW w:w="9062" w:type="dxa"/>
        <w:tblLayout w:type="fixed"/>
        <w:tblLook w:val="00A0" w:firstRow="1" w:lastRow="0" w:firstColumn="1" w:lastColumn="0" w:noHBand="0" w:noVBand="0"/>
      </w:tblPr>
      <w:tblGrid>
        <w:gridCol w:w="9062"/>
      </w:tblGrid>
      <w:tr w:rsidR="009F5E29" w:rsidRPr="007A1BE6" w14:paraId="3387FC01" w14:textId="77777777" w:rsidTr="00CE591B">
        <w:tc>
          <w:tcPr>
            <w:tcW w:w="9062" w:type="dxa"/>
            <w:tcBorders>
              <w:top w:val="single" w:sz="4" w:space="0" w:color="000000"/>
              <w:left w:val="single" w:sz="4" w:space="0" w:color="000000"/>
              <w:bottom w:val="single" w:sz="4" w:space="0" w:color="000000"/>
              <w:right w:val="single" w:sz="4" w:space="0" w:color="000000"/>
            </w:tcBorders>
          </w:tcPr>
          <w:p w14:paraId="75D97C71" w14:textId="77777777" w:rsidR="009F5E29" w:rsidRPr="007A1BE6" w:rsidRDefault="009F5E29" w:rsidP="00CE591B">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Interpretacja wyników – zarówno ujemnego testu, jak i dodatniego – musi być oparta na całościowej ocenie klinicznej i wynikach innych badań, zgodnie z rekomendacjami dotyczącymi diagnostyki zakażeń HCV i kiłą. Klienta, u którego wynik badania przesiewowego testem był reaktywny, należy poinformować o konieczności wykonania dalszej, pogłębionej diagnostyki oraz o możliwości podjęcia leczenia.</w:t>
            </w:r>
          </w:p>
        </w:tc>
      </w:tr>
    </w:tbl>
    <w:p w14:paraId="02DB7D12" w14:textId="77777777" w:rsidR="009F5E29" w:rsidRPr="007A1BE6" w:rsidRDefault="009F5E29" w:rsidP="009F5E29">
      <w:pPr>
        <w:spacing w:after="120" w:line="240" w:lineRule="auto"/>
        <w:rPr>
          <w:rFonts w:ascii="Calibri" w:eastAsia="Times New Roman" w:hAnsi="Calibri" w:cs="Calibri"/>
          <w:b/>
          <w:kern w:val="0"/>
          <w:sz w:val="20"/>
          <w:szCs w:val="20"/>
          <w:lang w:eastAsia="pl-PL"/>
          <w14:ligatures w14:val="none"/>
        </w:rPr>
      </w:pPr>
    </w:p>
    <w:p w14:paraId="3959D2B0" w14:textId="77777777" w:rsidR="009F5E29" w:rsidRPr="007A1BE6" w:rsidRDefault="009F5E29" w:rsidP="009F5E29">
      <w:pPr>
        <w:spacing w:after="120" w:line="240" w:lineRule="auto"/>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Schemat nr 4. Procedura diagnostyczna obowiązująca w PKD dotycząca badania przesiewowego (</w:t>
      </w:r>
      <w:proofErr w:type="spellStart"/>
      <w:r w:rsidRPr="007A1BE6">
        <w:rPr>
          <w:rFonts w:eastAsia="Times New Roman" w:cs="Calibri"/>
          <w:b/>
          <w:kern w:val="0"/>
          <w:sz w:val="20"/>
          <w:szCs w:val="20"/>
          <w:lang w:eastAsia="pl-PL"/>
          <w14:ligatures w14:val="none"/>
        </w:rPr>
        <w:t>screeningowego</w:t>
      </w:r>
      <w:proofErr w:type="spellEnd"/>
      <w:r w:rsidRPr="007A1BE6">
        <w:rPr>
          <w:rFonts w:eastAsia="Times New Roman" w:cs="Calibri"/>
          <w:b/>
          <w:kern w:val="0"/>
          <w:sz w:val="20"/>
          <w:szCs w:val="20"/>
          <w:lang w:eastAsia="pl-PL"/>
          <w14:ligatures w14:val="none"/>
        </w:rPr>
        <w:t xml:space="preserve">) w kierunku kiły i HCV </w:t>
      </w:r>
    </w:p>
    <w:p w14:paraId="45F477CA" w14:textId="77777777" w:rsidR="009F5E29" w:rsidRPr="007A1BE6" w:rsidRDefault="009F5E29" w:rsidP="009F5E29">
      <w:pPr>
        <w:spacing w:after="120" w:line="240" w:lineRule="auto"/>
        <w:rPr>
          <w:rFonts w:ascii="Calibri" w:eastAsia="Times New Roman" w:hAnsi="Calibri" w:cs="Calibri"/>
          <w:b/>
          <w:kern w:val="0"/>
          <w:sz w:val="20"/>
          <w:szCs w:val="20"/>
          <w:lang w:eastAsia="pl-PL"/>
          <w14:ligatures w14:val="none"/>
        </w:rPr>
      </w:pPr>
      <w:r w:rsidRPr="007A1BE6">
        <w:rPr>
          <w:rFonts w:eastAsia="Times New Roman" w:cs="Calibri"/>
          <w:b/>
          <w:noProof/>
          <w:kern w:val="0"/>
          <w:sz w:val="20"/>
          <w:szCs w:val="20"/>
          <w:lang w:eastAsia="pl-PL"/>
          <w14:ligatures w14:val="none"/>
        </w:rPr>
        <mc:AlternateContent>
          <mc:Choice Requires="wps">
            <w:drawing>
              <wp:anchor distT="10160" distB="8890" distL="9525" distR="9525" simplePos="0" relativeHeight="251708416" behindDoc="0" locked="0" layoutInCell="0" allowOverlap="1" wp14:anchorId="6396CB14" wp14:editId="2AF9B4A7">
                <wp:simplePos x="0" y="0"/>
                <wp:positionH relativeFrom="margin">
                  <wp:align>left</wp:align>
                </wp:positionH>
                <wp:positionV relativeFrom="paragraph">
                  <wp:posOffset>193040</wp:posOffset>
                </wp:positionV>
                <wp:extent cx="1374140" cy="770255"/>
                <wp:effectExtent l="9525" t="10160" r="9525" b="8890"/>
                <wp:wrapNone/>
                <wp:docPr id="78" name="Ramka43"/>
                <wp:cNvGraphicFramePr/>
                <a:graphic xmlns:a="http://schemas.openxmlformats.org/drawingml/2006/main">
                  <a:graphicData uri="http://schemas.microsoft.com/office/word/2010/wordprocessingShape">
                    <wps:wsp>
                      <wps:cNvSpPr/>
                      <wps:spPr>
                        <a:xfrm>
                          <a:off x="0" y="0"/>
                          <a:ext cx="1374120" cy="770400"/>
                        </a:xfrm>
                        <a:prstGeom prst="rect">
                          <a:avLst/>
                        </a:prstGeom>
                        <a:solidFill>
                          <a:srgbClr val="FFFFFF"/>
                        </a:solidFill>
                        <a:ln w="19050">
                          <a:solidFill>
                            <a:srgbClr val="F79646"/>
                          </a:solidFill>
                          <a:round/>
                        </a:ln>
                      </wps:spPr>
                      <wps:style>
                        <a:lnRef idx="0">
                          <a:scrgbClr r="0" g="0" b="0"/>
                        </a:lnRef>
                        <a:fillRef idx="0">
                          <a:scrgbClr r="0" g="0" b="0"/>
                        </a:fillRef>
                        <a:effectRef idx="0">
                          <a:scrgbClr r="0" g="0" b="0"/>
                        </a:effectRef>
                        <a:fontRef idx="minor"/>
                      </wps:style>
                      <wps:txbx>
                        <w:txbxContent>
                          <w:p w14:paraId="072A31EA" w14:textId="77777777" w:rsidR="009F5E29" w:rsidRDefault="009F5E29" w:rsidP="009F5E29">
                            <w:pPr>
                              <w:pStyle w:val="NormalnyWeb"/>
                              <w:jc w:val="center"/>
                              <w:rPr>
                                <w:rFonts w:ascii="Calibri" w:hAnsi="Calibri"/>
                                <w:color w:val="000000"/>
                                <w:sz w:val="18"/>
                                <w:szCs w:val="18"/>
                              </w:rPr>
                            </w:pPr>
                            <w:r>
                              <w:rPr>
                                <w:rFonts w:ascii="Calibri" w:hAnsi="Calibri"/>
                                <w:color w:val="000000"/>
                                <w:sz w:val="18"/>
                                <w:szCs w:val="18"/>
                              </w:rPr>
                              <w:t>Test przesiewowy w kierunku kiły i HCV</w:t>
                            </w:r>
                          </w:p>
                          <w:p w14:paraId="78C99C6C" w14:textId="77777777" w:rsidR="009F5E29" w:rsidRDefault="009F5E29" w:rsidP="009F5E29">
                            <w:pPr>
                              <w:pStyle w:val="NormalnyWeb"/>
                              <w:spacing w:after="0"/>
                              <w:jc w:val="center"/>
                              <w:rPr>
                                <w:color w:val="000000"/>
                              </w:rPr>
                            </w:pPr>
                          </w:p>
                        </w:txbxContent>
                      </wps:txbx>
                      <wps:bodyPr anchor="t">
                        <a:noAutofit/>
                      </wps:bodyPr>
                    </wps:wsp>
                  </a:graphicData>
                </a:graphic>
              </wp:anchor>
            </w:drawing>
          </mc:Choice>
          <mc:Fallback>
            <w:pict>
              <v:rect w14:anchorId="6396CB14" id="Ramka43" o:spid="_x0000_s1067" style="position:absolute;margin-left:0;margin-top:15.2pt;width:108.2pt;height:60.65pt;z-index:251708416;visibility:visible;mso-wrap-style:square;mso-wrap-distance-left:.75pt;mso-wrap-distance-top:.8pt;mso-wrap-distance-right:.75pt;mso-wrap-distance-bottom:.7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" o:allowincell="f" strokecolor="#f79646" strokeweight="1.5pt">
                <v:stroke joinstyle="round"/>
                <v:textbox>
                  <w:txbxContent>
                    <w:p w14:paraId="072A31EA" w14:textId="77777777" w:rsidR="009F5E29" w:rsidRDefault="009F5E29" w:rsidP="009F5E29">
                      <w:pPr>
                        <w:pStyle w:val="NormalnyWeb"/>
                        <w:jc w:val="center"/>
                        <w:rPr>
                          <w:rFonts w:ascii="Calibri" w:hAnsi="Calibri"/>
                          <w:color w:val="000000"/>
                          <w:sz w:val="18"/>
                          <w:szCs w:val="18"/>
                        </w:rPr>
                      </w:pPr>
                      <w:r>
                        <w:rPr>
                          <w:rFonts w:ascii="Calibri" w:hAnsi="Calibri"/>
                          <w:color w:val="000000"/>
                          <w:sz w:val="18"/>
                          <w:szCs w:val="18"/>
                        </w:rPr>
                        <w:t>Test przesiewowy w kierunku kiły i HCV</w:t>
                      </w:r>
                    </w:p>
                    <w:p w14:paraId="78C99C6C" w14:textId="77777777" w:rsidR="009F5E29" w:rsidRDefault="009F5E29" w:rsidP="009F5E29">
                      <w:pPr>
                        <w:pStyle w:val="NormalnyWeb"/>
                        <w:spacing w:after="0"/>
                        <w:jc w:val="center"/>
                        <w:rPr>
                          <w:color w:val="000000"/>
                        </w:rPr>
                      </w:pPr>
                    </w:p>
                  </w:txbxContent>
                </v:textbox>
                <w10:wrap anchorx="margin"/>
              </v:rect>
            </w:pict>
          </mc:Fallback>
        </mc:AlternateContent>
      </w:r>
    </w:p>
    <w:p w14:paraId="4EA466A9"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p>
    <w:p w14:paraId="140338EA"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r w:rsidRPr="007A1BE6">
        <w:rPr>
          <w:rFonts w:eastAsia="Times New Roman" w:cs="Calibri"/>
          <w:b/>
          <w:noProof/>
          <w:kern w:val="0"/>
          <w:sz w:val="18"/>
          <w:szCs w:val="18"/>
          <w:lang w:eastAsia="pl-PL"/>
          <w14:ligatures w14:val="none"/>
        </w:rPr>
        <mc:AlternateContent>
          <mc:Choice Requires="wps">
            <w:drawing>
              <wp:anchor distT="9525" distB="45085" distL="635" distR="0" simplePos="0" relativeHeight="251713536" behindDoc="0" locked="0" layoutInCell="1" allowOverlap="1" wp14:anchorId="48944435" wp14:editId="7B09816A">
                <wp:simplePos x="0" y="0"/>
                <wp:positionH relativeFrom="column">
                  <wp:posOffset>1764030</wp:posOffset>
                </wp:positionH>
                <wp:positionV relativeFrom="paragraph">
                  <wp:posOffset>1127125</wp:posOffset>
                </wp:positionV>
                <wp:extent cx="771525" cy="278130"/>
                <wp:effectExtent l="635" t="9525" r="0" b="45085"/>
                <wp:wrapNone/>
                <wp:docPr id="79" name="Łącznik: łamany 370"/>
                <wp:cNvGraphicFramePr/>
                <a:graphic xmlns:a="http://schemas.openxmlformats.org/drawingml/2006/main">
                  <a:graphicData uri="http://schemas.microsoft.com/office/word/2010/wordprocessingShape">
                    <wps:wsp>
                      <wps:cNvCnPr/>
                      <wps:spPr>
                        <a:xfrm>
                          <a:off x="0" y="0"/>
                          <a:ext cx="771480" cy="278280"/>
                        </a:xfrm>
                        <a:prstGeom prst="bentConnector3">
                          <a:avLst>
                            <a:gd name="adj1" fmla="val 10800"/>
                          </a:avLst>
                        </a:prstGeom>
                        <a:noFill/>
                        <a:ln w="19080">
                          <a:solidFill>
                            <a:srgbClr val="F69240"/>
                          </a:solidFill>
                          <a:miter/>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661FDBA8" id="Łącznik: łamany 370" o:spid="_x0000_s1026" type="#_x0000_t34" style="position:absolute;margin-left:138.9pt;margin-top:88.75pt;width:60.75pt;height:21.9pt;z-index:251713536;visibility:visible;mso-wrap-style:square;mso-wrap-distance-left:.05pt;mso-wrap-distance-top:.75pt;mso-wrap-distance-right:0;mso-wrap-distance-bottom:3.5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" adj="2333" strokecolor="#f69240" strokeweight=".53mm">
                <v:stroke endarrow="open"/>
              </v:shape>
            </w:pict>
          </mc:Fallback>
        </mc:AlternateContent>
      </w:r>
    </w:p>
    <w:p w14:paraId="5AAB227A" w14:textId="77777777" w:rsidR="009F5E29" w:rsidRPr="007A1BE6" w:rsidRDefault="009F5E29" w:rsidP="009F5E29">
      <w:pPr>
        <w:spacing w:after="120" w:line="240" w:lineRule="auto"/>
        <w:jc w:val="both"/>
        <w:rPr>
          <w:rFonts w:ascii="Calibri" w:eastAsia="Times New Roman" w:hAnsi="Calibri" w:cs="Calibri"/>
          <w:kern w:val="0"/>
          <w:sz w:val="18"/>
          <w:szCs w:val="18"/>
          <w:lang w:eastAsia="pl-PL"/>
          <w14:ligatures w14:val="none"/>
        </w:rPr>
      </w:pPr>
    </w:p>
    <w:p w14:paraId="7256885F"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r w:rsidRPr="007A1BE6">
        <w:rPr>
          <w:rFonts w:eastAsia="Times New Roman" w:cs="Calibri"/>
          <w:b/>
          <w:noProof/>
          <w:kern w:val="0"/>
          <w:sz w:val="18"/>
          <w:szCs w:val="18"/>
          <w:lang w:eastAsia="pl-PL"/>
          <w14:ligatures w14:val="none"/>
        </w:rPr>
        <mc:AlternateContent>
          <mc:Choice Requires="wps">
            <w:drawing>
              <wp:anchor distT="0" distB="635" distL="49530" distR="49530" simplePos="0" relativeHeight="251711488" behindDoc="0" locked="0" layoutInCell="1" allowOverlap="1" wp14:anchorId="36B6A962" wp14:editId="188CE168">
                <wp:simplePos x="0" y="0"/>
                <wp:positionH relativeFrom="column">
                  <wp:posOffset>909320</wp:posOffset>
                </wp:positionH>
                <wp:positionV relativeFrom="paragraph">
                  <wp:posOffset>300990</wp:posOffset>
                </wp:positionV>
                <wp:extent cx="368300" cy="635"/>
                <wp:effectExtent l="49530" t="0" r="49530" b="635"/>
                <wp:wrapNone/>
                <wp:docPr id="80" name="Łącznik: łamany 368"/>
                <wp:cNvGraphicFramePr/>
                <a:graphic xmlns:a="http://schemas.openxmlformats.org/drawingml/2006/main">
                  <a:graphicData uri="http://schemas.microsoft.com/office/word/2010/wordprocessingShape">
                    <wps:wsp>
                      <wps:cNvCnPr/>
                      <wps:spPr>
                        <a:xfrm rot="16200000" flipH="1">
                          <a:off x="0" y="0"/>
                          <a:ext cx="368280" cy="720"/>
                        </a:xfrm>
                        <a:prstGeom prst="bentConnector3">
                          <a:avLst>
                            <a:gd name="adj1" fmla="val 10800"/>
                          </a:avLst>
                        </a:prstGeom>
                        <a:noFill/>
                        <a:ln w="28440">
                          <a:solidFill>
                            <a:srgbClr val="F69240"/>
                          </a:solidFill>
                          <a:miter/>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43F468DB" id="Łącznik: łamany 368" o:spid="_x0000_s1026" type="#_x0000_t34" style="position:absolute;margin-left:71.6pt;margin-top:23.7pt;width:29pt;height:.05pt;rotation:90;flip:x;z-index:251711488;visibility:visible;mso-wrap-style:square;mso-wrap-distance-left:3.9pt;mso-wrap-distance-top:0;mso-wrap-distance-right:3.9pt;mso-wrap-distance-bottom:.0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" adj="2333" strokecolor="#f69240" strokeweight=".79mm">
                <v:stroke endarrow="open"/>
              </v:shape>
            </w:pict>
          </mc:Fallback>
        </mc:AlternateContent>
      </w:r>
      <w:r w:rsidRPr="007A1BE6">
        <w:rPr>
          <w:rFonts w:eastAsia="Times New Roman" w:cs="Calibri"/>
          <w:b/>
          <w:noProof/>
          <w:kern w:val="0"/>
          <w:sz w:val="18"/>
          <w:szCs w:val="18"/>
          <w:lang w:eastAsia="pl-PL"/>
          <w14:ligatures w14:val="none"/>
        </w:rPr>
        <mc:AlternateContent>
          <mc:Choice Requires="wps">
            <w:drawing>
              <wp:anchor distT="0" distB="635" distL="48895" distR="50165" simplePos="0" relativeHeight="251712512" behindDoc="0" locked="0" layoutInCell="1" allowOverlap="1" wp14:anchorId="6FB00D39" wp14:editId="4FF8379F">
                <wp:simplePos x="0" y="0"/>
                <wp:positionH relativeFrom="column">
                  <wp:posOffset>69850</wp:posOffset>
                </wp:positionH>
                <wp:positionV relativeFrom="paragraph">
                  <wp:posOffset>306070</wp:posOffset>
                </wp:positionV>
                <wp:extent cx="368935" cy="1905"/>
                <wp:effectExtent l="47625" t="635" r="49530" b="0"/>
                <wp:wrapNone/>
                <wp:docPr id="81" name="Łącznik: łamany 372"/>
                <wp:cNvGraphicFramePr/>
                <a:graphic xmlns:a="http://schemas.openxmlformats.org/drawingml/2006/main">
                  <a:graphicData uri="http://schemas.microsoft.com/office/word/2010/wordprocessingShape">
                    <wps:wsp>
                      <wps:cNvCnPr/>
                      <wps:spPr>
                        <a:xfrm rot="16200000" flipH="1">
                          <a:off x="0" y="0"/>
                          <a:ext cx="369000" cy="1800"/>
                        </a:xfrm>
                        <a:prstGeom prst="bentConnector3">
                          <a:avLst>
                            <a:gd name="adj1" fmla="val 10800"/>
                          </a:avLst>
                        </a:prstGeom>
                        <a:noFill/>
                        <a:ln w="28440">
                          <a:solidFill>
                            <a:srgbClr val="F69240"/>
                          </a:solidFill>
                          <a:miter/>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12F983D3" id="Łącznik: łamany 372" o:spid="_x0000_s1026" type="#_x0000_t34" style="position:absolute;margin-left:5.5pt;margin-top:24.1pt;width:29.05pt;height:.15pt;rotation:90;flip:x;z-index:251712512;visibility:visible;mso-wrap-style:square;mso-wrap-distance-left:3.85pt;mso-wrap-distance-top:0;mso-wrap-distance-right:3.95pt;mso-wrap-distance-bottom:.0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" adj="2333" strokecolor="#f69240" strokeweight=".79mm">
                <v:stroke endarrow="open"/>
              </v:shape>
            </w:pict>
          </mc:Fallback>
        </mc:AlternateContent>
      </w:r>
    </w:p>
    <w:p w14:paraId="7CBA8D7C"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r w:rsidRPr="007A1BE6">
        <w:rPr>
          <w:rFonts w:eastAsia="Times New Roman" w:cs="Calibri"/>
          <w:b/>
          <w:noProof/>
          <w:kern w:val="0"/>
          <w:sz w:val="18"/>
          <w:szCs w:val="18"/>
          <w:lang w:eastAsia="pl-PL"/>
          <w14:ligatures w14:val="none"/>
        </w:rPr>
        <mc:AlternateContent>
          <mc:Choice Requires="wps">
            <w:drawing>
              <wp:anchor distT="9525" distB="9525" distL="9525" distR="9525" simplePos="0" relativeHeight="251709440" behindDoc="0" locked="0" layoutInCell="1" allowOverlap="1" wp14:anchorId="007AA89B" wp14:editId="7CA2ED9D">
                <wp:simplePos x="0" y="0"/>
                <wp:positionH relativeFrom="column">
                  <wp:posOffset>-335915</wp:posOffset>
                </wp:positionH>
                <wp:positionV relativeFrom="paragraph">
                  <wp:posOffset>260350</wp:posOffset>
                </wp:positionV>
                <wp:extent cx="883920" cy="394970"/>
                <wp:effectExtent l="9525" t="9525" r="9525" b="9525"/>
                <wp:wrapNone/>
                <wp:docPr id="82" name="Ramka44"/>
                <wp:cNvGraphicFramePr/>
                <a:graphic xmlns:a="http://schemas.openxmlformats.org/drawingml/2006/main">
                  <a:graphicData uri="http://schemas.microsoft.com/office/word/2010/wordprocessingShape">
                    <wps:wsp>
                      <wps:cNvSpPr/>
                      <wps:spPr>
                        <a:xfrm>
                          <a:off x="0" y="0"/>
                          <a:ext cx="883800" cy="394920"/>
                        </a:xfrm>
                        <a:prstGeom prst="rect">
                          <a:avLst/>
                        </a:prstGeom>
                        <a:solidFill>
                          <a:srgbClr val="FFFFFF"/>
                        </a:solidFill>
                        <a:ln w="19050">
                          <a:solidFill>
                            <a:srgbClr val="F79646"/>
                          </a:solidFill>
                          <a:round/>
                        </a:ln>
                      </wps:spPr>
                      <wps:style>
                        <a:lnRef idx="0">
                          <a:scrgbClr r="0" g="0" b="0"/>
                        </a:lnRef>
                        <a:fillRef idx="0">
                          <a:scrgbClr r="0" g="0" b="0"/>
                        </a:fillRef>
                        <a:effectRef idx="0">
                          <a:scrgbClr r="0" g="0" b="0"/>
                        </a:effectRef>
                        <a:fontRef idx="minor"/>
                      </wps:style>
                      <wps:txbx>
                        <w:txbxContent>
                          <w:p w14:paraId="582CB745" w14:textId="77777777" w:rsidR="009F5E29" w:rsidRDefault="009F5E29" w:rsidP="009F5E29">
                            <w:pPr>
                              <w:pStyle w:val="NormalnyWeb"/>
                              <w:jc w:val="center"/>
                              <w:rPr>
                                <w:rFonts w:ascii="Calibri" w:hAnsi="Calibri"/>
                                <w:color w:val="000000"/>
                                <w:sz w:val="18"/>
                                <w:szCs w:val="20"/>
                              </w:rPr>
                            </w:pPr>
                            <w:r>
                              <w:rPr>
                                <w:rFonts w:ascii="Calibri" w:hAnsi="Calibri"/>
                                <w:color w:val="000000"/>
                                <w:sz w:val="18"/>
                                <w:szCs w:val="20"/>
                              </w:rPr>
                              <w:t>Niereaktywny</w:t>
                            </w:r>
                          </w:p>
                          <w:p w14:paraId="467FB0A0" w14:textId="77777777" w:rsidR="009F5E29" w:rsidRDefault="009F5E29" w:rsidP="009F5E29">
                            <w:pPr>
                              <w:pStyle w:val="NormalnyWeb"/>
                              <w:spacing w:after="0"/>
                              <w:jc w:val="center"/>
                              <w:rPr>
                                <w:color w:val="000000"/>
                              </w:rPr>
                            </w:pPr>
                          </w:p>
                        </w:txbxContent>
                      </wps:txbx>
                      <wps:bodyPr anchor="t">
                        <a:noAutofit/>
                      </wps:bodyPr>
                    </wps:wsp>
                  </a:graphicData>
                </a:graphic>
              </wp:anchor>
            </w:drawing>
          </mc:Choice>
          <mc:Fallback>
            <w:pict>
              <v:rect w14:anchorId="007AA89B" id="Ramka44" o:spid="_x0000_s1068" style="position:absolute;margin-left:-26.45pt;margin-top:20.5pt;width:69.6pt;height:31.1pt;z-index:251709440;visibility:visible;mso-wrap-style:square;mso-wrap-distance-left:.75pt;mso-wrap-distance-top:.75pt;mso-wrap-distance-right:.75pt;mso-wrap-distance-bottom:.7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" strokecolor="#f79646" strokeweight="1.5pt">
                <v:stroke joinstyle="round"/>
                <v:textbox>
                  <w:txbxContent>
                    <w:p w14:paraId="582CB745" w14:textId="77777777" w:rsidR="009F5E29" w:rsidRDefault="009F5E29" w:rsidP="009F5E29">
                      <w:pPr>
                        <w:pStyle w:val="NormalnyWeb"/>
                        <w:jc w:val="center"/>
                        <w:rPr>
                          <w:rFonts w:ascii="Calibri" w:hAnsi="Calibri"/>
                          <w:color w:val="000000"/>
                          <w:sz w:val="18"/>
                          <w:szCs w:val="20"/>
                        </w:rPr>
                      </w:pPr>
                      <w:r>
                        <w:rPr>
                          <w:rFonts w:ascii="Calibri" w:hAnsi="Calibri"/>
                          <w:color w:val="000000"/>
                          <w:sz w:val="18"/>
                          <w:szCs w:val="20"/>
                        </w:rPr>
                        <w:t>Niereaktywny</w:t>
                      </w:r>
                    </w:p>
                    <w:p w14:paraId="467FB0A0" w14:textId="77777777" w:rsidR="009F5E29" w:rsidRDefault="009F5E29" w:rsidP="009F5E29">
                      <w:pPr>
                        <w:pStyle w:val="NormalnyWeb"/>
                        <w:spacing w:after="0"/>
                        <w:jc w:val="center"/>
                        <w:rPr>
                          <w:color w:val="000000"/>
                        </w:rPr>
                      </w:pPr>
                    </w:p>
                  </w:txbxContent>
                </v:textbox>
              </v:rect>
            </w:pict>
          </mc:Fallback>
        </mc:AlternateContent>
      </w:r>
      <w:r w:rsidRPr="007A1BE6">
        <w:rPr>
          <w:rFonts w:eastAsia="Times New Roman" w:cs="Calibri"/>
          <w:b/>
          <w:noProof/>
          <w:kern w:val="0"/>
          <w:sz w:val="18"/>
          <w:szCs w:val="18"/>
          <w:lang w:eastAsia="pl-PL"/>
          <w14:ligatures w14:val="none"/>
        </w:rPr>
        <mc:AlternateContent>
          <mc:Choice Requires="wps">
            <w:drawing>
              <wp:anchor distT="14605" distB="14605" distL="14605" distR="14605" simplePos="0" relativeHeight="251716608" behindDoc="0" locked="0" layoutInCell="1" allowOverlap="1" wp14:anchorId="11829FCB" wp14:editId="5B38E238">
                <wp:simplePos x="0" y="0"/>
                <wp:positionH relativeFrom="column">
                  <wp:posOffset>2631440</wp:posOffset>
                </wp:positionH>
                <wp:positionV relativeFrom="paragraph">
                  <wp:posOffset>135890</wp:posOffset>
                </wp:positionV>
                <wp:extent cx="2933700" cy="1097280"/>
                <wp:effectExtent l="14605" t="14605" r="14605" b="14605"/>
                <wp:wrapNone/>
                <wp:docPr id="83" name="Ramka45"/>
                <wp:cNvGraphicFramePr/>
                <a:graphic xmlns:a="http://schemas.openxmlformats.org/drawingml/2006/main">
                  <a:graphicData uri="http://schemas.microsoft.com/office/word/2010/wordprocessingShape">
                    <wps:wsp>
                      <wps:cNvSpPr/>
                      <wps:spPr>
                        <a:xfrm>
                          <a:off x="0" y="0"/>
                          <a:ext cx="2933640" cy="1097280"/>
                        </a:xfrm>
                        <a:prstGeom prst="rect">
                          <a:avLst/>
                        </a:prstGeom>
                        <a:solidFill>
                          <a:srgbClr val="FFFFFF"/>
                        </a:solidFill>
                        <a:ln w="28575">
                          <a:solidFill>
                            <a:srgbClr val="ED7D31"/>
                          </a:solidFill>
                          <a:round/>
                        </a:ln>
                      </wps:spPr>
                      <wps:style>
                        <a:lnRef idx="0">
                          <a:scrgbClr r="0" g="0" b="0"/>
                        </a:lnRef>
                        <a:fillRef idx="0">
                          <a:scrgbClr r="0" g="0" b="0"/>
                        </a:fillRef>
                        <a:effectRef idx="0">
                          <a:scrgbClr r="0" g="0" b="0"/>
                        </a:effectRef>
                        <a:fontRef idx="minor"/>
                      </wps:style>
                      <wps:txbx>
                        <w:txbxContent>
                          <w:p w14:paraId="5F68DD24" w14:textId="77777777" w:rsidR="009F5E29" w:rsidRDefault="009F5E29" w:rsidP="009F5E29">
                            <w:pPr>
                              <w:pStyle w:val="Zawartoramki"/>
                              <w:jc w:val="center"/>
                            </w:pPr>
                            <w:r>
                              <w:rPr>
                                <w:color w:val="000000"/>
                              </w:rPr>
                              <w:t>Poinformowanie pacjenta o konieczności wykonania dalszej, pogłębionej diagnostyki i skierowanie do lekarza POZ (w przypadku HCV) lub poradni dermatologiczno-wenerologicznej (w przypadku kiły)</w:t>
                            </w:r>
                          </w:p>
                        </w:txbxContent>
                      </wps:txbx>
                      <wps:bodyPr anchor="t">
                        <a:noAutofit/>
                      </wps:bodyPr>
                    </wps:wsp>
                  </a:graphicData>
                </a:graphic>
              </wp:anchor>
            </w:drawing>
          </mc:Choice>
          <mc:Fallback>
            <w:pict>
              <v:rect w14:anchorId="11829FCB" id="Ramka45" o:spid="_x0000_s1069" style="position:absolute;margin-left:207.2pt;margin-top:10.7pt;width:231pt;height:86.4pt;z-index:251716608;visibility:visible;mso-wrap-style:square;mso-wrap-distance-left:1.15pt;mso-wrap-distance-top:1.15pt;mso-wrap-distance-right:1.15pt;mso-wrap-distance-bottom:1.1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" strokecolor="#ed7d31" strokeweight="2.25pt">
                <v:stroke joinstyle="round"/>
                <v:textbox>
                  <w:txbxContent>
                    <w:p w14:paraId="5F68DD24" w14:textId="77777777" w:rsidR="009F5E29" w:rsidRDefault="009F5E29" w:rsidP="009F5E29">
                      <w:pPr>
                        <w:pStyle w:val="Zawartoramki"/>
                        <w:jc w:val="center"/>
                      </w:pPr>
                      <w:r>
                        <w:rPr>
                          <w:color w:val="000000"/>
                        </w:rPr>
                        <w:t>Poinformowanie pacjenta o konieczności wykonania dalszej, pogłębionej diagnostyki i skierowanie do lekarza POZ (w przypadku HCV) lub poradni dermatologiczno-wenerologicznej (w przypadku kiły)</w:t>
                      </w:r>
                    </w:p>
                  </w:txbxContent>
                </v:textbox>
              </v:rect>
            </w:pict>
          </mc:Fallback>
        </mc:AlternateContent>
      </w:r>
    </w:p>
    <w:p w14:paraId="1BD2BA52" w14:textId="77777777" w:rsidR="009F5E29" w:rsidRPr="007A1BE6" w:rsidRDefault="009F5E29" w:rsidP="009F5E29">
      <w:pPr>
        <w:spacing w:after="120" w:line="240" w:lineRule="auto"/>
        <w:rPr>
          <w:rFonts w:ascii="Calibri" w:eastAsia="Times New Roman" w:hAnsi="Calibri" w:cs="Calibri"/>
          <w:b/>
          <w:kern w:val="0"/>
          <w:sz w:val="18"/>
          <w:szCs w:val="18"/>
          <w:lang w:eastAsia="pl-PL"/>
          <w14:ligatures w14:val="none"/>
        </w:rPr>
      </w:pPr>
      <w:r w:rsidRPr="007A1BE6">
        <w:rPr>
          <w:rFonts w:eastAsia="Times New Roman" w:cs="Calibri"/>
          <w:b/>
          <w:noProof/>
          <w:kern w:val="0"/>
          <w:sz w:val="18"/>
          <w:szCs w:val="18"/>
          <w:lang w:eastAsia="pl-PL"/>
          <w14:ligatures w14:val="none"/>
        </w:rPr>
        <mc:AlternateContent>
          <mc:Choice Requires="wps">
            <w:drawing>
              <wp:anchor distT="9525" distB="9525" distL="9525" distR="9525" simplePos="0" relativeHeight="251710464" behindDoc="0" locked="0" layoutInCell="1" allowOverlap="1" wp14:anchorId="304B7661" wp14:editId="5A0940A0">
                <wp:simplePos x="0" y="0"/>
                <wp:positionH relativeFrom="column">
                  <wp:posOffset>673100</wp:posOffset>
                </wp:positionH>
                <wp:positionV relativeFrom="paragraph">
                  <wp:posOffset>53340</wp:posOffset>
                </wp:positionV>
                <wp:extent cx="1041400" cy="372110"/>
                <wp:effectExtent l="9525" t="9525" r="9525" b="9525"/>
                <wp:wrapNone/>
                <wp:docPr id="84" name="Ramka46"/>
                <wp:cNvGraphicFramePr/>
                <a:graphic xmlns:a="http://schemas.openxmlformats.org/drawingml/2006/main">
                  <a:graphicData uri="http://schemas.microsoft.com/office/word/2010/wordprocessingShape">
                    <wps:wsp>
                      <wps:cNvSpPr/>
                      <wps:spPr>
                        <a:xfrm>
                          <a:off x="0" y="0"/>
                          <a:ext cx="1041480" cy="372240"/>
                        </a:xfrm>
                        <a:prstGeom prst="rect">
                          <a:avLst/>
                        </a:prstGeom>
                        <a:solidFill>
                          <a:srgbClr val="FFFFFF"/>
                        </a:solidFill>
                        <a:ln w="19050">
                          <a:solidFill>
                            <a:srgbClr val="F79646"/>
                          </a:solidFill>
                          <a:round/>
                        </a:ln>
                      </wps:spPr>
                      <wps:style>
                        <a:lnRef idx="0">
                          <a:scrgbClr r="0" g="0" b="0"/>
                        </a:lnRef>
                        <a:fillRef idx="0">
                          <a:scrgbClr r="0" g="0" b="0"/>
                        </a:fillRef>
                        <a:effectRef idx="0">
                          <a:scrgbClr r="0" g="0" b="0"/>
                        </a:effectRef>
                        <a:fontRef idx="minor"/>
                      </wps:style>
                      <wps:txbx>
                        <w:txbxContent>
                          <w:p w14:paraId="5F4EFF59" w14:textId="77777777" w:rsidR="009F5E29" w:rsidRDefault="009F5E29" w:rsidP="009F5E29">
                            <w:pPr>
                              <w:pStyle w:val="NormalnyWeb"/>
                              <w:jc w:val="center"/>
                              <w:rPr>
                                <w:rFonts w:ascii="Calibri" w:hAnsi="Calibri"/>
                                <w:color w:val="000000"/>
                                <w:sz w:val="18"/>
                                <w:szCs w:val="20"/>
                              </w:rPr>
                            </w:pPr>
                            <w:r>
                              <w:rPr>
                                <w:rFonts w:ascii="Calibri" w:hAnsi="Calibri"/>
                                <w:color w:val="000000"/>
                                <w:sz w:val="18"/>
                                <w:szCs w:val="20"/>
                              </w:rPr>
                              <w:t>Reaktywny</w:t>
                            </w:r>
                          </w:p>
                          <w:p w14:paraId="74A6F1E4" w14:textId="77777777" w:rsidR="009F5E29" w:rsidRDefault="009F5E29" w:rsidP="009F5E29">
                            <w:pPr>
                              <w:pStyle w:val="NormalnyWeb"/>
                              <w:spacing w:after="0"/>
                              <w:jc w:val="center"/>
                              <w:rPr>
                                <w:color w:val="000000"/>
                              </w:rPr>
                            </w:pPr>
                          </w:p>
                        </w:txbxContent>
                      </wps:txbx>
                      <wps:bodyPr anchor="t">
                        <a:noAutofit/>
                      </wps:bodyPr>
                    </wps:wsp>
                  </a:graphicData>
                </a:graphic>
              </wp:anchor>
            </w:drawing>
          </mc:Choice>
          <mc:Fallback>
            <w:pict>
              <v:rect w14:anchorId="304B7661" id="Ramka46" o:spid="_x0000_s1070" style="position:absolute;margin-left:53pt;margin-top:4.2pt;width:82pt;height:29.3pt;z-index:251710464;visibility:visible;mso-wrap-style:square;mso-wrap-distance-left:.75pt;mso-wrap-distance-top:.75pt;mso-wrap-distance-right:.75pt;mso-wrap-distance-bottom:.7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" strokecolor="#f79646" strokeweight="1.5pt">
                <v:stroke joinstyle="round"/>
                <v:textbox>
                  <w:txbxContent>
                    <w:p w14:paraId="5F4EFF59" w14:textId="77777777" w:rsidR="009F5E29" w:rsidRDefault="009F5E29" w:rsidP="009F5E29">
                      <w:pPr>
                        <w:pStyle w:val="NormalnyWeb"/>
                        <w:jc w:val="center"/>
                        <w:rPr>
                          <w:rFonts w:ascii="Calibri" w:hAnsi="Calibri"/>
                          <w:color w:val="000000"/>
                          <w:sz w:val="18"/>
                          <w:szCs w:val="20"/>
                        </w:rPr>
                      </w:pPr>
                      <w:r>
                        <w:rPr>
                          <w:rFonts w:ascii="Calibri" w:hAnsi="Calibri"/>
                          <w:color w:val="000000"/>
                          <w:sz w:val="18"/>
                          <w:szCs w:val="20"/>
                        </w:rPr>
                        <w:t>Reaktywny</w:t>
                      </w:r>
                    </w:p>
                    <w:p w14:paraId="74A6F1E4" w14:textId="77777777" w:rsidR="009F5E29" w:rsidRDefault="009F5E29" w:rsidP="009F5E29">
                      <w:pPr>
                        <w:pStyle w:val="NormalnyWeb"/>
                        <w:spacing w:after="0"/>
                        <w:jc w:val="center"/>
                        <w:rPr>
                          <w:color w:val="000000"/>
                        </w:rPr>
                      </w:pPr>
                    </w:p>
                  </w:txbxContent>
                </v:textbox>
              </v:rect>
            </w:pict>
          </mc:Fallback>
        </mc:AlternateContent>
      </w:r>
    </w:p>
    <w:p w14:paraId="7E42A165"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p>
    <w:p w14:paraId="5D369614"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noProof/>
          <w:kern w:val="0"/>
          <w:sz w:val="20"/>
          <w:szCs w:val="20"/>
          <w:lang w:eastAsia="pl-PL"/>
          <w14:ligatures w14:val="none"/>
        </w:rPr>
        <mc:AlternateContent>
          <mc:Choice Requires="wps">
            <w:drawing>
              <wp:anchor distT="0" distB="635" distL="48895" distR="49530" simplePos="0" relativeHeight="251715584" behindDoc="0" locked="0" layoutInCell="1" allowOverlap="1" wp14:anchorId="30012EB7" wp14:editId="3869EE3C">
                <wp:simplePos x="0" y="0"/>
                <wp:positionH relativeFrom="column">
                  <wp:posOffset>-34925</wp:posOffset>
                </wp:positionH>
                <wp:positionV relativeFrom="paragraph">
                  <wp:posOffset>232410</wp:posOffset>
                </wp:positionV>
                <wp:extent cx="368300" cy="635"/>
                <wp:effectExtent l="48895" t="0" r="49530" b="635"/>
                <wp:wrapNone/>
                <wp:docPr id="85" name="Łącznik: łamany 360"/>
                <wp:cNvGraphicFramePr/>
                <a:graphic xmlns:a="http://schemas.openxmlformats.org/drawingml/2006/main">
                  <a:graphicData uri="http://schemas.microsoft.com/office/word/2010/wordprocessingShape">
                    <wps:wsp>
                      <wps:cNvCnPr/>
                      <wps:spPr>
                        <a:xfrm rot="16200000" flipH="1">
                          <a:off x="0" y="0"/>
                          <a:ext cx="368280" cy="720"/>
                        </a:xfrm>
                        <a:prstGeom prst="bentConnector3">
                          <a:avLst>
                            <a:gd name="adj1" fmla="val 10800"/>
                          </a:avLst>
                        </a:prstGeom>
                        <a:noFill/>
                        <a:ln w="28440">
                          <a:solidFill>
                            <a:srgbClr val="F69240"/>
                          </a:solidFill>
                          <a:miter/>
                          <a:tailEnd type="arrow"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2F4DD00E" id="Łącznik: łamany 360" o:spid="_x0000_s1026" type="#_x0000_t34" style="position:absolute;margin-left:-2.75pt;margin-top:18.3pt;width:29pt;height:.05pt;rotation:90;flip:x;z-index:251715584;visibility:visible;mso-wrap-style:square;mso-wrap-distance-left:3.85pt;mso-wrap-distance-top:0;mso-wrap-distance-right:3.9pt;mso-wrap-distance-bottom:.0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" adj="2333" strokecolor="#f69240" strokeweight=".79mm">
                <v:stroke endarrow="open"/>
              </v:shape>
            </w:pict>
          </mc:Fallback>
        </mc:AlternateContent>
      </w:r>
    </w:p>
    <w:p w14:paraId="122856CF"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p>
    <w:p w14:paraId="3096F900"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noProof/>
          <w:kern w:val="0"/>
          <w:sz w:val="20"/>
          <w:szCs w:val="20"/>
          <w:lang w:eastAsia="pl-PL"/>
          <w14:ligatures w14:val="none"/>
        </w:rPr>
        <mc:AlternateContent>
          <mc:Choice Requires="wps">
            <w:drawing>
              <wp:anchor distT="15875" distB="15875" distL="15875" distR="15875" simplePos="0" relativeHeight="251714560" behindDoc="0" locked="0" layoutInCell="1" allowOverlap="1" wp14:anchorId="52E53FC6" wp14:editId="3FCC6FD0">
                <wp:simplePos x="0" y="0"/>
                <wp:positionH relativeFrom="column">
                  <wp:posOffset>-264160</wp:posOffset>
                </wp:positionH>
                <wp:positionV relativeFrom="paragraph">
                  <wp:posOffset>102870</wp:posOffset>
                </wp:positionV>
                <wp:extent cx="1009650" cy="447040"/>
                <wp:effectExtent l="15875" t="15875" r="15875" b="15875"/>
                <wp:wrapNone/>
                <wp:docPr id="86" name="Ramka47"/>
                <wp:cNvGraphicFramePr/>
                <a:graphic xmlns:a="http://schemas.openxmlformats.org/drawingml/2006/main">
                  <a:graphicData uri="http://schemas.microsoft.com/office/word/2010/wordprocessingShape">
                    <wps:wsp>
                      <wps:cNvSpPr/>
                      <wps:spPr>
                        <a:xfrm>
                          <a:off x="0" y="0"/>
                          <a:ext cx="1009800" cy="447120"/>
                        </a:xfrm>
                        <a:prstGeom prst="rect">
                          <a:avLst/>
                        </a:prstGeom>
                        <a:solidFill>
                          <a:srgbClr val="FFFFFF"/>
                        </a:solidFill>
                        <a:ln w="31750">
                          <a:solidFill>
                            <a:srgbClr val="ED7D31"/>
                          </a:solidFill>
                          <a:round/>
                        </a:ln>
                      </wps:spPr>
                      <wps:style>
                        <a:lnRef idx="0">
                          <a:scrgbClr r="0" g="0" b="0"/>
                        </a:lnRef>
                        <a:fillRef idx="0">
                          <a:scrgbClr r="0" g="0" b="0"/>
                        </a:fillRef>
                        <a:effectRef idx="0">
                          <a:scrgbClr r="0" g="0" b="0"/>
                        </a:effectRef>
                        <a:fontRef idx="minor"/>
                      </wps:style>
                      <wps:txbx>
                        <w:txbxContent>
                          <w:p w14:paraId="1D516D98" w14:textId="77777777" w:rsidR="009F5E29" w:rsidRDefault="009F5E29" w:rsidP="009F5E29">
                            <w:pPr>
                              <w:pStyle w:val="Zawartoramki"/>
                              <w:jc w:val="center"/>
                              <w:rPr>
                                <w:sz w:val="18"/>
                                <w:szCs w:val="18"/>
                                <w:vertAlign w:val="superscript"/>
                              </w:rPr>
                            </w:pPr>
                            <w:r>
                              <w:rPr>
                                <w:color w:val="000000"/>
                                <w:sz w:val="18"/>
                                <w:szCs w:val="18"/>
                              </w:rPr>
                              <w:t xml:space="preserve">Wynik ujemny </w:t>
                            </w:r>
                            <w:r>
                              <w:rPr>
                                <w:color w:val="000000"/>
                                <w:sz w:val="18"/>
                                <w:szCs w:val="18"/>
                                <w:vertAlign w:val="superscript"/>
                              </w:rPr>
                              <w:t>1</w:t>
                            </w:r>
                          </w:p>
                        </w:txbxContent>
                      </wps:txbx>
                      <wps:bodyPr anchor="t">
                        <a:noAutofit/>
                      </wps:bodyPr>
                    </wps:wsp>
                  </a:graphicData>
                </a:graphic>
              </wp:anchor>
            </w:drawing>
          </mc:Choice>
          <mc:Fallback>
            <w:pict>
              <v:rect w14:anchorId="52E53FC6" id="Ramka47" o:spid="_x0000_s1071" style="position:absolute;left:0;text-align:left;margin-left:-20.8pt;margin-top:8.1pt;width:79.5pt;height:35.2pt;z-index:251714560;visibility:visible;mso-wrap-style:square;mso-wrap-distance-left:1.25pt;mso-wrap-distance-top:1.25pt;mso-wrap-distance-right:1.25pt;mso-wrap-distance-bottom:1.2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" strokecolor="#ed7d31" strokeweight="2.5pt">
                <v:stroke joinstyle="round"/>
                <v:textbox>
                  <w:txbxContent>
                    <w:p w14:paraId="1D516D98" w14:textId="77777777" w:rsidR="009F5E29" w:rsidRDefault="009F5E29" w:rsidP="009F5E29">
                      <w:pPr>
                        <w:pStyle w:val="Zawartoramki"/>
                        <w:jc w:val="center"/>
                        <w:rPr>
                          <w:sz w:val="18"/>
                          <w:szCs w:val="18"/>
                          <w:vertAlign w:val="superscript"/>
                        </w:rPr>
                      </w:pPr>
                      <w:r>
                        <w:rPr>
                          <w:color w:val="000000"/>
                          <w:sz w:val="18"/>
                          <w:szCs w:val="18"/>
                        </w:rPr>
                        <w:t xml:space="preserve">Wynik ujemny </w:t>
                      </w:r>
                      <w:r>
                        <w:rPr>
                          <w:color w:val="000000"/>
                          <w:sz w:val="18"/>
                          <w:szCs w:val="18"/>
                          <w:vertAlign w:val="superscript"/>
                        </w:rPr>
                        <w:t>1</w:t>
                      </w:r>
                    </w:p>
                  </w:txbxContent>
                </v:textbox>
              </v:rect>
            </w:pict>
          </mc:Fallback>
        </mc:AlternateContent>
      </w:r>
    </w:p>
    <w:p w14:paraId="2ADB3883" w14:textId="77777777" w:rsidR="009F5E29" w:rsidRPr="007A1BE6" w:rsidRDefault="009F5E29" w:rsidP="009F5E29">
      <w:pPr>
        <w:spacing w:after="120" w:line="240" w:lineRule="auto"/>
        <w:rPr>
          <w:rFonts w:ascii="Calibri" w:eastAsia="Times New Roman" w:hAnsi="Calibri" w:cs="Calibri"/>
          <w:b/>
          <w:kern w:val="0"/>
          <w:sz w:val="20"/>
          <w:szCs w:val="20"/>
          <w:lang w:eastAsia="pl-PL"/>
          <w14:ligatures w14:val="none"/>
        </w:rPr>
      </w:pPr>
    </w:p>
    <w:p w14:paraId="3713C651" w14:textId="77777777" w:rsidR="009F5E29" w:rsidRPr="007A1BE6" w:rsidRDefault="009F5E29" w:rsidP="009F5E29">
      <w:pPr>
        <w:spacing w:after="120" w:line="240" w:lineRule="auto"/>
        <w:rPr>
          <w:rFonts w:ascii="Calibri" w:eastAsia="Times New Roman" w:hAnsi="Calibri" w:cs="Calibri"/>
          <w:b/>
          <w:kern w:val="0"/>
          <w:sz w:val="20"/>
          <w:szCs w:val="20"/>
          <w:lang w:eastAsia="pl-PL"/>
          <w14:ligatures w14:val="none"/>
        </w:rPr>
      </w:pPr>
      <w:r w:rsidRPr="007A1BE6">
        <w:rPr>
          <w:rFonts w:eastAsia="Times New Roman" w:cs="Calibri"/>
          <w:b/>
          <w:noProof/>
          <w:kern w:val="0"/>
          <w:sz w:val="20"/>
          <w:szCs w:val="20"/>
          <w:lang w:eastAsia="pl-PL"/>
          <w14:ligatures w14:val="none"/>
        </w:rPr>
        <mc:AlternateContent>
          <mc:Choice Requires="wps">
            <w:drawing>
              <wp:anchor distT="14605" distB="14605" distL="14605" distR="14605" simplePos="0" relativeHeight="251717632" behindDoc="0" locked="0" layoutInCell="0" allowOverlap="1" wp14:anchorId="20EA5315" wp14:editId="58822245">
                <wp:simplePos x="0" y="0"/>
                <wp:positionH relativeFrom="margin">
                  <wp:posOffset>1827530</wp:posOffset>
                </wp:positionH>
                <wp:positionV relativeFrom="paragraph">
                  <wp:posOffset>144145</wp:posOffset>
                </wp:positionV>
                <wp:extent cx="3741420" cy="1586230"/>
                <wp:effectExtent l="14605" t="14605" r="14605" b="14605"/>
                <wp:wrapNone/>
                <wp:docPr id="87" name="Ramka48"/>
                <wp:cNvGraphicFramePr/>
                <a:graphic xmlns:a="http://schemas.openxmlformats.org/drawingml/2006/main">
                  <a:graphicData uri="http://schemas.microsoft.com/office/word/2010/wordprocessingShape">
                    <wps:wsp>
                      <wps:cNvSpPr/>
                      <wps:spPr>
                        <a:xfrm>
                          <a:off x="0" y="0"/>
                          <a:ext cx="3741480" cy="1586160"/>
                        </a:xfrm>
                        <a:prstGeom prst="rect">
                          <a:avLst/>
                        </a:prstGeom>
                        <a:solidFill>
                          <a:srgbClr val="FFFFFF"/>
                        </a:solidFill>
                        <a:ln w="28575">
                          <a:solidFill>
                            <a:srgbClr val="C00000"/>
                          </a:solidFill>
                          <a:round/>
                        </a:ln>
                      </wps:spPr>
                      <wps:style>
                        <a:lnRef idx="0">
                          <a:scrgbClr r="0" g="0" b="0"/>
                        </a:lnRef>
                        <a:fillRef idx="0">
                          <a:scrgbClr r="0" g="0" b="0"/>
                        </a:fillRef>
                        <a:effectRef idx="0">
                          <a:scrgbClr r="0" g="0" b="0"/>
                        </a:effectRef>
                        <a:fontRef idx="minor"/>
                      </wps:style>
                      <wps:txbx>
                        <w:txbxContent>
                          <w:p w14:paraId="349656E9" w14:textId="77777777" w:rsidR="009F5E29" w:rsidRDefault="009F5E29" w:rsidP="009F5E29">
                            <w:pPr>
                              <w:pStyle w:val="Akapitzlist"/>
                              <w:numPr>
                                <w:ilvl w:val="0"/>
                                <w:numId w:val="78"/>
                              </w:numPr>
                              <w:suppressAutoHyphens/>
                              <w:spacing w:after="200" w:line="276" w:lineRule="auto"/>
                              <w:rPr>
                                <w:rFonts w:cs="Calibri"/>
                                <w:sz w:val="20"/>
                                <w:szCs w:val="20"/>
                              </w:rPr>
                            </w:pPr>
                            <w:r>
                              <w:rPr>
                                <w:rFonts w:cs="Calibri"/>
                                <w:color w:val="000000"/>
                                <w:sz w:val="20"/>
                                <w:szCs w:val="20"/>
                              </w:rPr>
                              <w:t>jeżeli upłynął okres:</w:t>
                            </w:r>
                          </w:p>
                          <w:p w14:paraId="0690EC62" w14:textId="5FF51DE0" w:rsidR="009F5E29" w:rsidRDefault="009F5E29" w:rsidP="00010566">
                            <w:pPr>
                              <w:pStyle w:val="Akapitzlist"/>
                              <w:numPr>
                                <w:ilvl w:val="0"/>
                                <w:numId w:val="107"/>
                              </w:numPr>
                              <w:ind w:left="284" w:hanging="284"/>
                              <w:rPr>
                                <w:rFonts w:cs="Calibri"/>
                                <w:sz w:val="20"/>
                                <w:szCs w:val="20"/>
                              </w:rPr>
                            </w:pPr>
                            <w:r>
                              <w:rPr>
                                <w:rFonts w:cs="Calibri"/>
                                <w:color w:val="000000"/>
                                <w:sz w:val="20"/>
                                <w:szCs w:val="20"/>
                              </w:rPr>
                              <w:t xml:space="preserve">12 tygodni od ekspozycji w przypadku </w:t>
                            </w:r>
                            <w:r>
                              <w:rPr>
                                <w:rFonts w:cs="Calibri"/>
                                <w:b/>
                                <w:bCs/>
                                <w:color w:val="000000"/>
                                <w:sz w:val="20"/>
                                <w:szCs w:val="20"/>
                              </w:rPr>
                              <w:t>HCV</w:t>
                            </w:r>
                          </w:p>
                          <w:p w14:paraId="00C926E0" w14:textId="54230070" w:rsidR="009F5E29" w:rsidRDefault="009F5E29" w:rsidP="00010566">
                            <w:pPr>
                              <w:pStyle w:val="Akapitzlist"/>
                              <w:numPr>
                                <w:ilvl w:val="0"/>
                                <w:numId w:val="107"/>
                              </w:numPr>
                              <w:ind w:left="284" w:hanging="284"/>
                              <w:rPr>
                                <w:rFonts w:cs="Calibri"/>
                                <w:b/>
                                <w:bCs/>
                                <w:sz w:val="20"/>
                                <w:szCs w:val="20"/>
                              </w:rPr>
                            </w:pPr>
                            <w:r>
                              <w:rPr>
                                <w:rFonts w:cs="Calibri"/>
                                <w:color w:val="000000"/>
                                <w:sz w:val="20"/>
                                <w:szCs w:val="20"/>
                              </w:rPr>
                              <w:t xml:space="preserve">12 tygodni od ryzykownego zachowania w przypadku </w:t>
                            </w:r>
                            <w:r>
                              <w:rPr>
                                <w:rFonts w:cs="Calibri"/>
                                <w:b/>
                                <w:bCs/>
                                <w:color w:val="000000"/>
                                <w:sz w:val="20"/>
                                <w:szCs w:val="20"/>
                              </w:rPr>
                              <w:t>kiły.</w:t>
                            </w:r>
                          </w:p>
                          <w:p w14:paraId="3FE5067D" w14:textId="77777777" w:rsidR="009F5E29" w:rsidRDefault="009F5E29" w:rsidP="009F5E29">
                            <w:pPr>
                              <w:pStyle w:val="Akapitzlist"/>
                              <w:ind w:left="0"/>
                              <w:rPr>
                                <w:rFonts w:cs="Calibri"/>
                                <w:b/>
                                <w:bCs/>
                                <w:sz w:val="20"/>
                                <w:szCs w:val="20"/>
                              </w:rPr>
                            </w:pPr>
                            <w:r>
                              <w:rPr>
                                <w:rFonts w:cs="Calibri"/>
                                <w:b/>
                                <w:bCs/>
                                <w:color w:val="000000"/>
                                <w:sz w:val="20"/>
                                <w:szCs w:val="20"/>
                              </w:rPr>
                              <w:t>W razie wątpliwości lub podejrzenia kiły na podstawie objawów klinicznych lub wywiadu, wskazane jest wykonanie badania laboratoryjnego.</w:t>
                            </w:r>
                          </w:p>
                          <w:p w14:paraId="5036BC35" w14:textId="77777777" w:rsidR="009F5E29" w:rsidRDefault="009F5E29" w:rsidP="009F5E29">
                            <w:pPr>
                              <w:pStyle w:val="Akapitzlist"/>
                              <w:ind w:left="0"/>
                              <w:rPr>
                                <w:rFonts w:cs="Calibri"/>
                                <w:sz w:val="20"/>
                                <w:szCs w:val="20"/>
                              </w:rPr>
                            </w:pPr>
                            <w:r>
                              <w:rPr>
                                <w:rFonts w:cs="Calibri"/>
                                <w:color w:val="000000"/>
                                <w:sz w:val="20"/>
                                <w:szCs w:val="20"/>
                              </w:rPr>
                              <w:t>W przeciwnym wypadku badanie należy powtórzyć po odpowiednim czasie.</w:t>
                            </w:r>
                          </w:p>
                        </w:txbxContent>
                      </wps:txbx>
                      <wps:bodyPr anchor="t">
                        <a:noAutofit/>
                      </wps:bodyPr>
                    </wps:wsp>
                  </a:graphicData>
                </a:graphic>
              </wp:anchor>
            </w:drawing>
          </mc:Choice>
          <mc:Fallback>
            <w:pict>
              <v:rect w14:anchorId="20EA5315" id="Ramka48" o:spid="_x0000_s1072" style="position:absolute;margin-left:143.9pt;margin-top:11.35pt;width:294.6pt;height:124.9pt;z-index:251717632;visibility:visible;mso-wrap-style:square;mso-wrap-distance-left:1.15pt;mso-wrap-distance-top:1.15pt;mso-wrap-distance-right:1.15pt;mso-wrap-distance-bottom:1.1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" o:allowincell="f" strokecolor="#c00000" strokeweight="2.25pt">
                <v:stroke joinstyle="round"/>
                <v:textbox>
                  <w:txbxContent>
                    <w:p w14:paraId="349656E9" w14:textId="77777777" w:rsidR="009F5E29" w:rsidRDefault="009F5E29" w:rsidP="009F5E29">
                      <w:pPr>
                        <w:pStyle w:val="Akapitzlist"/>
                        <w:numPr>
                          <w:ilvl w:val="0"/>
                          <w:numId w:val="78"/>
                        </w:numPr>
                        <w:suppressAutoHyphens/>
                        <w:spacing w:after="200" w:line="276" w:lineRule="auto"/>
                        <w:rPr>
                          <w:rFonts w:cs="Calibri"/>
                          <w:sz w:val="20"/>
                          <w:szCs w:val="20"/>
                        </w:rPr>
                      </w:pPr>
                      <w:r>
                        <w:rPr>
                          <w:rFonts w:cs="Calibri"/>
                          <w:color w:val="000000"/>
                          <w:sz w:val="20"/>
                          <w:szCs w:val="20"/>
                        </w:rPr>
                        <w:t>jeżeli upłynął okres:</w:t>
                      </w:r>
                    </w:p>
                    <w:p w14:paraId="0690EC62" w14:textId="5FF51DE0" w:rsidR="009F5E29" w:rsidRDefault="009F5E29" w:rsidP="00010566">
                      <w:pPr>
                        <w:pStyle w:val="Akapitzlist"/>
                        <w:numPr>
                          <w:ilvl w:val="0"/>
                          <w:numId w:val="107"/>
                        </w:numPr>
                        <w:ind w:left="284" w:hanging="284"/>
                        <w:rPr>
                          <w:rFonts w:cs="Calibri"/>
                          <w:sz w:val="20"/>
                          <w:szCs w:val="20"/>
                        </w:rPr>
                      </w:pPr>
                      <w:r>
                        <w:rPr>
                          <w:rFonts w:cs="Calibri"/>
                          <w:color w:val="000000"/>
                          <w:sz w:val="20"/>
                          <w:szCs w:val="20"/>
                        </w:rPr>
                        <w:t xml:space="preserve">12 tygodni od ekspozycji w przypadku </w:t>
                      </w:r>
                      <w:r>
                        <w:rPr>
                          <w:rFonts w:cs="Calibri"/>
                          <w:b/>
                          <w:bCs/>
                          <w:color w:val="000000"/>
                          <w:sz w:val="20"/>
                          <w:szCs w:val="20"/>
                        </w:rPr>
                        <w:t>HCV</w:t>
                      </w:r>
                    </w:p>
                    <w:p w14:paraId="00C926E0" w14:textId="54230070" w:rsidR="009F5E29" w:rsidRDefault="009F5E29" w:rsidP="00010566">
                      <w:pPr>
                        <w:pStyle w:val="Akapitzlist"/>
                        <w:numPr>
                          <w:ilvl w:val="0"/>
                          <w:numId w:val="107"/>
                        </w:numPr>
                        <w:ind w:left="284" w:hanging="284"/>
                        <w:rPr>
                          <w:rFonts w:cs="Calibri"/>
                          <w:b/>
                          <w:bCs/>
                          <w:sz w:val="20"/>
                          <w:szCs w:val="20"/>
                        </w:rPr>
                      </w:pPr>
                      <w:r>
                        <w:rPr>
                          <w:rFonts w:cs="Calibri"/>
                          <w:color w:val="000000"/>
                          <w:sz w:val="20"/>
                          <w:szCs w:val="20"/>
                        </w:rPr>
                        <w:t xml:space="preserve">12 tygodni od ryzykownego zachowania w przypadku </w:t>
                      </w:r>
                      <w:r>
                        <w:rPr>
                          <w:rFonts w:cs="Calibri"/>
                          <w:b/>
                          <w:bCs/>
                          <w:color w:val="000000"/>
                          <w:sz w:val="20"/>
                          <w:szCs w:val="20"/>
                        </w:rPr>
                        <w:t>kiły.</w:t>
                      </w:r>
                    </w:p>
                    <w:p w14:paraId="3FE5067D" w14:textId="77777777" w:rsidR="009F5E29" w:rsidRDefault="009F5E29" w:rsidP="009F5E29">
                      <w:pPr>
                        <w:pStyle w:val="Akapitzlist"/>
                        <w:ind w:left="0"/>
                        <w:rPr>
                          <w:rFonts w:cs="Calibri"/>
                          <w:b/>
                          <w:bCs/>
                          <w:sz w:val="20"/>
                          <w:szCs w:val="20"/>
                        </w:rPr>
                      </w:pPr>
                      <w:r>
                        <w:rPr>
                          <w:rFonts w:cs="Calibri"/>
                          <w:b/>
                          <w:bCs/>
                          <w:color w:val="000000"/>
                          <w:sz w:val="20"/>
                          <w:szCs w:val="20"/>
                        </w:rPr>
                        <w:t>W razie wątpliwości lub podejrzenia kiły na podstawie objawów klinicznych lub wywiadu, wskazane jest wykonanie badania laboratoryjnego.</w:t>
                      </w:r>
                    </w:p>
                    <w:p w14:paraId="5036BC35" w14:textId="77777777" w:rsidR="009F5E29" w:rsidRDefault="009F5E29" w:rsidP="009F5E29">
                      <w:pPr>
                        <w:pStyle w:val="Akapitzlist"/>
                        <w:ind w:left="0"/>
                        <w:rPr>
                          <w:rFonts w:cs="Calibri"/>
                          <w:sz w:val="20"/>
                          <w:szCs w:val="20"/>
                        </w:rPr>
                      </w:pPr>
                      <w:r>
                        <w:rPr>
                          <w:rFonts w:cs="Calibri"/>
                          <w:color w:val="000000"/>
                          <w:sz w:val="20"/>
                          <w:szCs w:val="20"/>
                        </w:rPr>
                        <w:t>W przeciwnym wypadku badanie należy powtórzyć po odpowiednim czasie.</w:t>
                      </w:r>
                    </w:p>
                  </w:txbxContent>
                </v:textbox>
                <w10:wrap anchorx="margin"/>
              </v:rect>
            </w:pict>
          </mc:Fallback>
        </mc:AlternateContent>
      </w:r>
    </w:p>
    <w:p w14:paraId="0CABEB45" w14:textId="77777777" w:rsidR="009F5E29" w:rsidRPr="007A1BE6" w:rsidRDefault="009F5E29" w:rsidP="009F5E29">
      <w:pPr>
        <w:spacing w:after="120" w:line="240" w:lineRule="auto"/>
        <w:rPr>
          <w:rFonts w:ascii="Calibri" w:eastAsia="Times New Roman" w:hAnsi="Calibri" w:cs="Calibri"/>
          <w:b/>
          <w:kern w:val="0"/>
          <w:sz w:val="20"/>
          <w:szCs w:val="20"/>
          <w:lang w:eastAsia="pl-PL"/>
          <w14:ligatures w14:val="none"/>
        </w:rPr>
      </w:pPr>
      <w:r w:rsidRPr="007A1BE6">
        <w:rPr>
          <w:rFonts w:eastAsia="Times New Roman" w:cs="Calibri"/>
          <w:b/>
          <w:kern w:val="0"/>
          <w:sz w:val="20"/>
          <w:szCs w:val="20"/>
          <w:lang w:eastAsia="pl-PL"/>
          <w14:ligatures w14:val="none"/>
        </w:rPr>
        <w:tab/>
      </w:r>
      <w:r w:rsidRPr="007A1BE6">
        <w:rPr>
          <w:rFonts w:eastAsia="Times New Roman" w:cs="Calibri"/>
          <w:b/>
          <w:kern w:val="0"/>
          <w:sz w:val="20"/>
          <w:szCs w:val="20"/>
          <w:lang w:eastAsia="pl-PL"/>
          <w14:ligatures w14:val="none"/>
        </w:rPr>
        <w:tab/>
      </w:r>
      <w:r w:rsidRPr="007A1BE6">
        <w:rPr>
          <w:rFonts w:eastAsia="Times New Roman" w:cs="Calibri"/>
          <w:b/>
          <w:kern w:val="0"/>
          <w:sz w:val="20"/>
          <w:szCs w:val="20"/>
          <w:lang w:eastAsia="pl-PL"/>
          <w14:ligatures w14:val="none"/>
        </w:rPr>
        <w:tab/>
      </w:r>
      <w:r w:rsidRPr="007A1BE6">
        <w:rPr>
          <w:rFonts w:eastAsia="Times New Roman" w:cs="Calibri"/>
          <w:b/>
          <w:kern w:val="0"/>
          <w:sz w:val="20"/>
          <w:szCs w:val="20"/>
          <w:lang w:eastAsia="pl-PL"/>
          <w14:ligatures w14:val="none"/>
        </w:rPr>
        <w:tab/>
      </w:r>
      <w:r w:rsidRPr="007A1BE6">
        <w:rPr>
          <w:rFonts w:eastAsia="Times New Roman" w:cs="Calibri"/>
          <w:b/>
          <w:kern w:val="0"/>
          <w:sz w:val="20"/>
          <w:szCs w:val="20"/>
          <w:lang w:eastAsia="pl-PL"/>
          <w14:ligatures w14:val="none"/>
        </w:rPr>
        <w:tab/>
      </w:r>
      <w:r w:rsidRPr="007A1BE6">
        <w:rPr>
          <w:rFonts w:eastAsia="Times New Roman" w:cs="Calibri"/>
          <w:b/>
          <w:kern w:val="0"/>
          <w:sz w:val="20"/>
          <w:szCs w:val="20"/>
          <w:lang w:eastAsia="pl-PL"/>
          <w14:ligatures w14:val="none"/>
        </w:rPr>
        <w:tab/>
      </w:r>
    </w:p>
    <w:p w14:paraId="3A6D6160" w14:textId="77777777" w:rsidR="009F5E29" w:rsidRPr="007A1BE6" w:rsidRDefault="009F5E29" w:rsidP="009F5E29">
      <w:pPr>
        <w:spacing w:after="0" w:line="276" w:lineRule="auto"/>
        <w:jc w:val="both"/>
        <w:rPr>
          <w:rFonts w:ascii="Calibri" w:eastAsia="Times New Roman" w:hAnsi="Calibri" w:cs="Calibri"/>
          <w:b/>
          <w:color w:val="FF0000"/>
          <w:kern w:val="0"/>
          <w:sz w:val="28"/>
          <w:szCs w:val="28"/>
          <w:lang w:eastAsia="pl-PL"/>
          <w14:ligatures w14:val="none"/>
        </w:rPr>
      </w:pPr>
      <w:r w:rsidRPr="007A1BE6">
        <w:rPr>
          <w:rFonts w:eastAsia="Times New Roman" w:cs="Calibri"/>
          <w:b/>
          <w:color w:val="FF0000"/>
          <w:kern w:val="0"/>
          <w:sz w:val="28"/>
          <w:szCs w:val="28"/>
          <w:lang w:eastAsia="pl-PL"/>
          <w14:ligatures w14:val="none"/>
        </w:rPr>
        <w:tab/>
      </w:r>
      <w:r w:rsidRPr="007A1BE6">
        <w:rPr>
          <w:rFonts w:eastAsia="Times New Roman" w:cs="Calibri"/>
          <w:b/>
          <w:color w:val="FF0000"/>
          <w:kern w:val="0"/>
          <w:sz w:val="28"/>
          <w:szCs w:val="28"/>
          <w:lang w:eastAsia="pl-PL"/>
          <w14:ligatures w14:val="none"/>
        </w:rPr>
        <w:tab/>
      </w:r>
    </w:p>
    <w:p w14:paraId="113D7945" w14:textId="77777777" w:rsidR="009F5E29" w:rsidRPr="007A1BE6" w:rsidRDefault="009F5E29" w:rsidP="009F5E29">
      <w:pPr>
        <w:spacing w:after="0" w:line="276" w:lineRule="auto"/>
        <w:jc w:val="both"/>
        <w:rPr>
          <w:rFonts w:ascii="Calibri" w:eastAsia="Times New Roman" w:hAnsi="Calibri" w:cs="Calibri"/>
          <w:b/>
          <w:color w:val="FF0000"/>
          <w:kern w:val="0"/>
          <w:sz w:val="28"/>
          <w:szCs w:val="28"/>
          <w:lang w:eastAsia="pl-PL"/>
          <w14:ligatures w14:val="none"/>
        </w:rPr>
      </w:pPr>
    </w:p>
    <w:p w14:paraId="7E61F3ED" w14:textId="77777777" w:rsidR="009F5E29" w:rsidRPr="007A1BE6" w:rsidRDefault="009F5E29" w:rsidP="009F5E29">
      <w:pPr>
        <w:spacing w:after="0" w:line="276" w:lineRule="auto"/>
        <w:jc w:val="both"/>
        <w:rPr>
          <w:rFonts w:ascii="Calibri" w:eastAsia="Times New Roman" w:hAnsi="Calibri" w:cs="Calibri"/>
          <w:b/>
          <w:color w:val="FF0000"/>
          <w:kern w:val="0"/>
          <w:sz w:val="28"/>
          <w:szCs w:val="28"/>
          <w:lang w:eastAsia="pl-PL"/>
          <w14:ligatures w14:val="none"/>
        </w:rPr>
      </w:pPr>
    </w:p>
    <w:p w14:paraId="0ED7BD37" w14:textId="77777777" w:rsidR="009F5E29" w:rsidRPr="007A1BE6" w:rsidRDefault="009F5E29" w:rsidP="009F5E29">
      <w:pPr>
        <w:spacing w:after="0" w:line="276" w:lineRule="auto"/>
        <w:jc w:val="both"/>
        <w:rPr>
          <w:rFonts w:ascii="Calibri" w:eastAsia="Times New Roman" w:hAnsi="Calibri" w:cs="Calibri"/>
          <w:b/>
          <w:color w:val="FF0000"/>
          <w:kern w:val="0"/>
          <w:sz w:val="28"/>
          <w:szCs w:val="28"/>
          <w:lang w:eastAsia="pl-PL"/>
          <w14:ligatures w14:val="none"/>
        </w:rPr>
      </w:pPr>
    </w:p>
    <w:p w14:paraId="3EE91C82" w14:textId="77777777" w:rsidR="009F5E29" w:rsidRPr="007A1BE6" w:rsidRDefault="009F5E29" w:rsidP="009F5E29">
      <w:pPr>
        <w:spacing w:after="0" w:line="276" w:lineRule="auto"/>
        <w:jc w:val="both"/>
        <w:rPr>
          <w:rFonts w:ascii="Calibri" w:eastAsia="Times New Roman" w:hAnsi="Calibri" w:cs="Calibri"/>
          <w:b/>
          <w:color w:val="FF0000"/>
          <w:kern w:val="0"/>
          <w:sz w:val="16"/>
          <w:szCs w:val="16"/>
          <w:lang w:eastAsia="pl-PL"/>
          <w14:ligatures w14:val="none"/>
        </w:rPr>
      </w:pPr>
    </w:p>
    <w:p w14:paraId="0FF784D1" w14:textId="77777777" w:rsidR="009F5E29" w:rsidRPr="007A1BE6" w:rsidRDefault="009F5E29" w:rsidP="009F5E29">
      <w:pPr>
        <w:spacing w:after="0" w:line="276" w:lineRule="auto"/>
        <w:jc w:val="both"/>
        <w:rPr>
          <w:rFonts w:ascii="Calibri" w:eastAsia="Times New Roman" w:hAnsi="Calibri" w:cs="Calibri"/>
          <w:b/>
          <w:color w:val="FF0000"/>
          <w:kern w:val="0"/>
          <w:sz w:val="16"/>
          <w:szCs w:val="16"/>
          <w:lang w:eastAsia="pl-PL"/>
          <w14:ligatures w14:val="none"/>
        </w:rPr>
      </w:pPr>
    </w:p>
    <w:p w14:paraId="54C2B312" w14:textId="77777777" w:rsidR="009F5E29" w:rsidRPr="007A1BE6" w:rsidRDefault="009F5E29" w:rsidP="009F5E29">
      <w:pPr>
        <w:spacing w:after="0" w:line="276" w:lineRule="auto"/>
        <w:jc w:val="both"/>
        <w:rPr>
          <w:rFonts w:ascii="Calibri" w:eastAsia="Times New Roman" w:hAnsi="Calibri" w:cs="Calibri"/>
          <w:b/>
          <w:color w:val="FF0000"/>
          <w:kern w:val="0"/>
          <w:sz w:val="16"/>
          <w:szCs w:val="16"/>
          <w:lang w:eastAsia="pl-PL"/>
          <w14:ligatures w14:val="none"/>
        </w:rPr>
      </w:pPr>
    </w:p>
    <w:p w14:paraId="363E4745" w14:textId="77777777" w:rsidR="005E56E0" w:rsidRDefault="005E56E0" w:rsidP="009F5E29">
      <w:pPr>
        <w:spacing w:after="0" w:line="276" w:lineRule="auto"/>
        <w:ind w:left="354"/>
        <w:jc w:val="both"/>
        <w:rPr>
          <w:rFonts w:eastAsia="Times New Roman" w:cs="Calibri"/>
          <w:b/>
          <w:kern w:val="0"/>
          <w:sz w:val="20"/>
          <w:szCs w:val="20"/>
          <w:lang w:eastAsia="pl-PL"/>
          <w14:ligatures w14:val="none"/>
        </w:rPr>
      </w:pPr>
    </w:p>
    <w:p w14:paraId="6D632C95" w14:textId="77777777" w:rsidR="005E56E0" w:rsidRDefault="005E56E0" w:rsidP="009F5E29">
      <w:pPr>
        <w:spacing w:after="0" w:line="276" w:lineRule="auto"/>
        <w:ind w:left="354"/>
        <w:jc w:val="both"/>
        <w:rPr>
          <w:rFonts w:eastAsia="Times New Roman" w:cs="Calibri"/>
          <w:b/>
          <w:kern w:val="0"/>
          <w:sz w:val="20"/>
          <w:szCs w:val="20"/>
          <w:lang w:eastAsia="pl-PL"/>
          <w14:ligatures w14:val="none"/>
        </w:rPr>
      </w:pPr>
    </w:p>
    <w:p w14:paraId="4C5C9507" w14:textId="0E40F77D" w:rsidR="009F5E29" w:rsidRPr="007A1BE6" w:rsidRDefault="009F5E29" w:rsidP="009F5E29">
      <w:pPr>
        <w:spacing w:after="0" w:line="276" w:lineRule="auto"/>
        <w:ind w:left="354"/>
        <w:jc w:val="both"/>
        <w:rPr>
          <w:rFonts w:eastAsia="Times New Roman" w:cs="Calibri"/>
          <w:b/>
          <w:kern w:val="0"/>
          <w:sz w:val="20"/>
          <w:szCs w:val="20"/>
          <w:lang w:eastAsia="pl-PL"/>
          <w14:ligatures w14:val="none"/>
        </w:rPr>
      </w:pPr>
      <w:r w:rsidRPr="007A1BE6">
        <w:rPr>
          <w:rFonts w:eastAsia="Times New Roman" w:cs="Calibri"/>
          <w:b/>
          <w:kern w:val="0"/>
          <w:sz w:val="20"/>
          <w:szCs w:val="20"/>
          <w:lang w:eastAsia="pl-PL"/>
          <w14:ligatures w14:val="none"/>
        </w:rPr>
        <w:t xml:space="preserve">2.11 KONTROLA I MONITOROWANIE </w:t>
      </w:r>
    </w:p>
    <w:p w14:paraId="16CDFF11"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Krajowe Centrum ds. AIDS opracowuje i dostarcza następujące druki, które obowiązują w PKD: </w:t>
      </w:r>
    </w:p>
    <w:p w14:paraId="77BEFAA0" w14:textId="77777777" w:rsidR="009F5E29" w:rsidRPr="007A1BE6" w:rsidRDefault="009F5E29" w:rsidP="000A277A">
      <w:pPr>
        <w:numPr>
          <w:ilvl w:val="0"/>
          <w:numId w:val="103"/>
        </w:numPr>
        <w:tabs>
          <w:tab w:val="clear" w:pos="720"/>
          <w:tab w:val="left" w:pos="0"/>
        </w:tabs>
        <w:suppressAutoHyphens/>
        <w:spacing w:after="0" w:line="276" w:lineRule="auto"/>
        <w:ind w:left="0" w:firstLine="0"/>
        <w:jc w:val="both"/>
        <w:rPr>
          <w:rFonts w:ascii="Calibri" w:eastAsia="Times New Roman" w:hAnsi="Calibri" w:cs="Calibri"/>
          <w:kern w:val="0"/>
          <w:sz w:val="20"/>
          <w:szCs w:val="20"/>
          <w:lang w:eastAsia="pl-PL"/>
          <w14:ligatures w14:val="none"/>
        </w:rPr>
      </w:pPr>
      <w:r w:rsidRPr="007A1BE6">
        <w:rPr>
          <w:rFonts w:eastAsia="Times New Roman" w:cs="Calibri"/>
          <w:b/>
          <w:kern w:val="0"/>
          <w:sz w:val="20"/>
          <w:szCs w:val="20"/>
          <w:lang w:eastAsia="pl-PL"/>
          <w14:ligatures w14:val="none"/>
        </w:rPr>
        <w:t>Zalecenie wykonania badania</w:t>
      </w:r>
      <w:r w:rsidRPr="007A1BE6">
        <w:rPr>
          <w:rFonts w:eastAsia="Times New Roman" w:cs="Calibri"/>
          <w:kern w:val="0"/>
          <w:sz w:val="20"/>
          <w:szCs w:val="20"/>
          <w:lang w:eastAsia="pl-PL"/>
          <w14:ligatures w14:val="none"/>
        </w:rPr>
        <w:t>, wypełniane najpierw przez doradcę, a następnie przez laboratorium wykonujące testy przesiewowe. W razie uzyskania wyniku dodatniego (dotyczy to tylko badania w kierunku HIV) zalecenie – po odpowiednim wypełnieniu przez laboratorium wykonujące testy potwierdzenia – przesyłane jest następnie do PKD;</w:t>
      </w:r>
    </w:p>
    <w:p w14:paraId="74A1C8F4" w14:textId="77777777" w:rsidR="009F5E29" w:rsidRPr="007A1BE6" w:rsidRDefault="009F5E29" w:rsidP="009F5E29">
      <w:pPr>
        <w:spacing w:after="0" w:line="276" w:lineRule="auto"/>
        <w:jc w:val="both"/>
        <w:rPr>
          <w:rFonts w:ascii="Calibri" w:eastAsia="Times New Roman" w:hAnsi="Calibri" w:cs="Calibri"/>
          <w:kern w:val="0"/>
          <w:sz w:val="20"/>
          <w:szCs w:val="20"/>
          <w:u w:val="single"/>
          <w:lang w:eastAsia="pl-PL"/>
          <w14:ligatures w14:val="none"/>
        </w:rPr>
      </w:pPr>
      <w:r w:rsidRPr="007A1BE6">
        <w:rPr>
          <w:rFonts w:eastAsia="Times New Roman" w:cs="Calibri"/>
          <w:kern w:val="0"/>
          <w:sz w:val="20"/>
          <w:szCs w:val="20"/>
          <w:u w:val="single"/>
          <w:lang w:eastAsia="pl-PL"/>
          <w14:ligatures w14:val="none"/>
        </w:rPr>
        <w:lastRenderedPageBreak/>
        <w:t xml:space="preserve">Uwagi: </w:t>
      </w:r>
    </w:p>
    <w:p w14:paraId="7DA72A27" w14:textId="77777777" w:rsidR="009F5E29" w:rsidRPr="007A1BE6" w:rsidRDefault="009F5E29" w:rsidP="009F5E29">
      <w:pPr>
        <w:numPr>
          <w:ilvl w:val="0"/>
          <w:numId w:val="80"/>
        </w:numPr>
        <w:suppressAutoHyphens/>
        <w:spacing w:after="0" w:line="276" w:lineRule="auto"/>
        <w:ind w:left="360"/>
        <w:jc w:val="both"/>
        <w:rPr>
          <w:rFonts w:ascii="Calibri" w:eastAsia="Times New Roman" w:hAnsi="Calibri" w:cs="Calibri"/>
          <w:kern w:val="0"/>
          <w:sz w:val="20"/>
          <w:szCs w:val="20"/>
          <w:lang w:eastAsia="pl-PL"/>
          <w14:ligatures w14:val="none"/>
        </w:rPr>
      </w:pPr>
      <w:r w:rsidRPr="007A1BE6">
        <w:rPr>
          <w:rFonts w:eastAsia="Times New Roman" w:cs="Calibri"/>
          <w:b/>
          <w:bCs/>
          <w:kern w:val="0"/>
          <w:sz w:val="20"/>
          <w:szCs w:val="20"/>
          <w:lang w:eastAsia="pl-PL"/>
          <w14:ligatures w14:val="none"/>
        </w:rPr>
        <w:t>Druk „Zalecenie wykonania badania”</w:t>
      </w:r>
      <w:r w:rsidRPr="007A1BE6">
        <w:rPr>
          <w:rFonts w:eastAsia="Times New Roman" w:cs="Calibri"/>
          <w:kern w:val="0"/>
          <w:sz w:val="20"/>
          <w:szCs w:val="20"/>
          <w:lang w:eastAsia="pl-PL"/>
          <w14:ligatures w14:val="none"/>
        </w:rPr>
        <w:t xml:space="preserve"> wypełniany jest w przypadku dodatniego wyniku w teście przesiewowym, jeżeli nie ma innego druku obowiązującego w laboratorium;</w:t>
      </w:r>
    </w:p>
    <w:p w14:paraId="11092191" w14:textId="77777777" w:rsidR="009F5E29" w:rsidRPr="007A1BE6" w:rsidRDefault="009F5E29" w:rsidP="009F5E29">
      <w:pPr>
        <w:numPr>
          <w:ilvl w:val="0"/>
          <w:numId w:val="80"/>
        </w:numPr>
        <w:suppressAutoHyphens/>
        <w:spacing w:after="0" w:line="276" w:lineRule="auto"/>
        <w:ind w:left="360"/>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Niedopuszczalne jest wydawanie klientom wyników badań na druku „Zalecenie wykonania badania”. Klientowi można wydać wynik badania na </w:t>
      </w:r>
      <w:r w:rsidRPr="007A1BE6">
        <w:rPr>
          <w:rFonts w:eastAsia="Times New Roman" w:cs="Calibri"/>
          <w:b/>
          <w:bCs/>
          <w:kern w:val="0"/>
          <w:sz w:val="20"/>
          <w:szCs w:val="20"/>
          <w:lang w:eastAsia="pl-PL"/>
          <w14:ligatures w14:val="none"/>
        </w:rPr>
        <w:t xml:space="preserve">druku </w:t>
      </w:r>
      <w:r w:rsidRPr="007A1BE6">
        <w:rPr>
          <w:rFonts w:eastAsia="Times New Roman" w:cs="Calibri"/>
          <w:kern w:val="0"/>
          <w:sz w:val="20"/>
          <w:szCs w:val="20"/>
          <w:lang w:eastAsia="pl-PL"/>
          <w14:ligatures w14:val="none"/>
        </w:rPr>
        <w:t>pn.</w:t>
      </w:r>
      <w:r w:rsidRPr="007A1BE6">
        <w:rPr>
          <w:rFonts w:eastAsia="Times New Roman" w:cs="Calibri"/>
          <w:b/>
          <w:bCs/>
          <w:kern w:val="0"/>
          <w:sz w:val="20"/>
          <w:szCs w:val="20"/>
          <w:lang w:eastAsia="pl-PL"/>
          <w14:ligatures w14:val="none"/>
        </w:rPr>
        <w:t xml:space="preserve"> „Informacja medyczna”</w:t>
      </w:r>
      <w:r w:rsidRPr="007A1BE6">
        <w:rPr>
          <w:rFonts w:eastAsia="Times New Roman" w:cs="Calibri"/>
          <w:kern w:val="0"/>
          <w:sz w:val="20"/>
          <w:szCs w:val="20"/>
          <w:lang w:eastAsia="pl-PL"/>
          <w14:ligatures w14:val="none"/>
        </w:rPr>
        <w:t>, na wskazanych tam zasadach.</w:t>
      </w:r>
    </w:p>
    <w:p w14:paraId="265973D8" w14:textId="76C1F6B8" w:rsidR="009F5E29" w:rsidRPr="007A1BE6" w:rsidRDefault="009F5E29" w:rsidP="000A277A">
      <w:pPr>
        <w:numPr>
          <w:ilvl w:val="0"/>
          <w:numId w:val="79"/>
        </w:numPr>
        <w:suppressAutoHyphens/>
        <w:spacing w:after="0" w:line="276" w:lineRule="auto"/>
        <w:ind w:left="0" w:firstLine="0"/>
        <w:jc w:val="both"/>
        <w:rPr>
          <w:rFonts w:ascii="Calibri" w:eastAsia="Times New Roman" w:hAnsi="Calibri" w:cs="Calibri"/>
          <w:kern w:val="0"/>
          <w:sz w:val="20"/>
          <w:szCs w:val="20"/>
          <w:lang w:eastAsia="pl-PL"/>
          <w14:ligatures w14:val="none"/>
        </w:rPr>
      </w:pPr>
      <w:r w:rsidRPr="007A1BE6">
        <w:rPr>
          <w:rFonts w:eastAsia="Times New Roman" w:cs="Calibri"/>
          <w:b/>
          <w:kern w:val="0"/>
          <w:sz w:val="20"/>
          <w:szCs w:val="20"/>
          <w:lang w:eastAsia="pl-PL"/>
          <w14:ligatures w14:val="none"/>
        </w:rPr>
        <w:t>Druk rozkodowania</w:t>
      </w:r>
      <w:r w:rsidRPr="007A1BE6">
        <w:rPr>
          <w:rFonts w:eastAsia="Times New Roman" w:cs="Calibri"/>
          <w:kern w:val="0"/>
          <w:sz w:val="20"/>
          <w:szCs w:val="20"/>
          <w:lang w:eastAsia="pl-PL"/>
          <w14:ligatures w14:val="none"/>
        </w:rPr>
        <w:t xml:space="preserve">, wypełniany jest w </w:t>
      </w:r>
      <w:r w:rsidR="0090156B" w:rsidRPr="007A1BE6">
        <w:rPr>
          <w:rFonts w:eastAsia="Times New Roman" w:cs="Calibri"/>
          <w:kern w:val="0"/>
          <w:sz w:val="20"/>
          <w:szCs w:val="20"/>
          <w:lang w:eastAsia="pl-PL"/>
          <w14:ligatures w14:val="none"/>
        </w:rPr>
        <w:t>sytuacji,</w:t>
      </w:r>
      <w:r w:rsidRPr="007A1BE6">
        <w:rPr>
          <w:rFonts w:eastAsia="Times New Roman" w:cs="Calibri"/>
          <w:kern w:val="0"/>
          <w:sz w:val="20"/>
          <w:szCs w:val="20"/>
          <w:lang w:eastAsia="pl-PL"/>
          <w14:ligatures w14:val="none"/>
        </w:rPr>
        <w:t xml:space="preserve"> gdy klient wyrazi na to zgodę, jedynie w przypadku potwierdzenia zakażenia HIV. Niedopuszczalne pod groźbą odpowiedzialności za ujawnienie danych o stanie zdrowia klienta jest wykonanie kopii tego druku i jej pozostawienie w PKD lub przekazanie albo ujawnienie treści druku innym osobom. </w:t>
      </w:r>
    </w:p>
    <w:p w14:paraId="50BDF9D6" w14:textId="4A3DABFF" w:rsidR="009F5E29" w:rsidRPr="007A1BE6" w:rsidRDefault="009F5E29" w:rsidP="000A277A">
      <w:pPr>
        <w:numPr>
          <w:ilvl w:val="0"/>
          <w:numId w:val="79"/>
        </w:numPr>
        <w:suppressAutoHyphens/>
        <w:spacing w:after="0" w:line="276" w:lineRule="auto"/>
        <w:ind w:left="0" w:firstLine="0"/>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Klienta, u którego wynik badania przesiewowego w kierunku HCV jest reaktywny, należy poinformować o konieczności wykonania dalszej, pogłębionej diagnostyki i skierować do lekarza POZ w celu powtórzenia przesiewowego oznaczenia HCV i otrzymania skierowania do poradni chorób zakaźnych.</w:t>
      </w:r>
    </w:p>
    <w:p w14:paraId="232674D0" w14:textId="2C13207B" w:rsidR="009F5E29" w:rsidRPr="007A1BE6" w:rsidRDefault="009F5E29" w:rsidP="000A277A">
      <w:pPr>
        <w:numPr>
          <w:ilvl w:val="0"/>
          <w:numId w:val="79"/>
        </w:numPr>
        <w:suppressAutoHyphens/>
        <w:spacing w:after="0" w:line="276" w:lineRule="auto"/>
        <w:ind w:left="0" w:firstLine="0"/>
        <w:jc w:val="both"/>
        <w:rPr>
          <w:rFonts w:ascii="Calibri" w:eastAsia="Times New Roman" w:hAnsi="Calibri" w:cs="Calibri"/>
          <w:b/>
          <w:bCs/>
          <w:kern w:val="0"/>
          <w:sz w:val="20"/>
          <w:szCs w:val="20"/>
          <w:lang w:eastAsia="pl-PL"/>
          <w14:ligatures w14:val="none"/>
        </w:rPr>
      </w:pPr>
      <w:r w:rsidRPr="007A1BE6">
        <w:rPr>
          <w:rFonts w:eastAsia="Times New Roman" w:cs="Calibri"/>
          <w:kern w:val="0"/>
          <w:sz w:val="20"/>
          <w:szCs w:val="20"/>
          <w:lang w:eastAsia="pl-PL"/>
          <w14:ligatures w14:val="none"/>
        </w:rPr>
        <w:t xml:space="preserve">Klienta, którego wynik badania przesiewowego w kierunku kiły jest reaktywny, należy poinformować o konieczności wykonania dalszej, pogłębionej diagnostyki i przekazać mu adres wybranej poradni dermatologiczno-wenerologicznej – adresy rekomendowanych poradni znajdujących się na terenie każdego województwa wraz z numerami telefonów dostępne są w PKD. </w:t>
      </w:r>
      <w:r w:rsidRPr="007A1BE6">
        <w:rPr>
          <w:rFonts w:eastAsia="Times New Roman" w:cs="Calibri"/>
          <w:b/>
          <w:bCs/>
          <w:kern w:val="0"/>
          <w:sz w:val="20"/>
          <w:szCs w:val="20"/>
          <w:lang w:eastAsia="pl-PL"/>
          <w14:ligatures w14:val="none"/>
        </w:rPr>
        <w:t>Do poradni wenerologicznej nie jest wymagane skierowanie z POZ.</w:t>
      </w:r>
    </w:p>
    <w:p w14:paraId="155C22E3"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r w:rsidRPr="007A1BE6">
        <w:rPr>
          <w:rFonts w:eastAsia="Times New Roman" w:cs="Calibri"/>
          <w:kern w:val="0"/>
          <w:sz w:val="20"/>
          <w:szCs w:val="20"/>
          <w:lang w:eastAsia="pl-PL"/>
          <w14:ligatures w14:val="none"/>
        </w:rPr>
        <w:t xml:space="preserve">Całość dokumentacji i sprawozdawczość PKD prowadzona jest anonimowo i po przeanalizowaniu może być wykorzystana do celów statystycznych i epidemiologicznych oraz do podjęcia dalszych działań profilaktycznych. </w:t>
      </w:r>
    </w:p>
    <w:p w14:paraId="0AB31158" w14:textId="77777777" w:rsidR="009F5E29" w:rsidRPr="007A1BE6" w:rsidRDefault="009F5E29" w:rsidP="009F5E29">
      <w:pPr>
        <w:spacing w:after="0" w:line="276" w:lineRule="auto"/>
        <w:jc w:val="both"/>
        <w:rPr>
          <w:rFonts w:ascii="Calibri" w:eastAsia="Times New Roman" w:hAnsi="Calibri" w:cs="Calibri"/>
          <w:kern w:val="0"/>
          <w:sz w:val="20"/>
          <w:szCs w:val="20"/>
          <w:lang w:eastAsia="pl-PL"/>
          <w14:ligatures w14:val="none"/>
        </w:rPr>
      </w:pPr>
    </w:p>
    <w:p w14:paraId="12AD1D43" w14:textId="77777777" w:rsidR="009F5E29" w:rsidRPr="007A1BE6" w:rsidRDefault="009F5E29" w:rsidP="009F5E29">
      <w:pPr>
        <w:numPr>
          <w:ilvl w:val="0"/>
          <w:numId w:val="52"/>
        </w:numPr>
        <w:suppressAutoHyphens/>
        <w:spacing w:after="0" w:line="276" w:lineRule="auto"/>
        <w:contextualSpacing/>
        <w:jc w:val="both"/>
        <w:rPr>
          <w:rFonts w:ascii="Calibri" w:eastAsia="Times New Roman" w:hAnsi="Calibri" w:cs="Calibri"/>
          <w:b/>
          <w:bCs/>
          <w:kern w:val="0"/>
          <w:sz w:val="20"/>
          <w:szCs w:val="20"/>
          <w:lang w:eastAsia="pl-PL"/>
          <w14:ligatures w14:val="none"/>
        </w:rPr>
      </w:pPr>
      <w:r w:rsidRPr="007A1BE6">
        <w:rPr>
          <w:rFonts w:eastAsia="Times New Roman" w:cs="Calibri"/>
          <w:b/>
          <w:bCs/>
          <w:kern w:val="0"/>
          <w:sz w:val="20"/>
          <w:szCs w:val="20"/>
          <w:lang w:eastAsia="pl-PL"/>
          <w14:ligatures w14:val="none"/>
        </w:rPr>
        <w:t>Spis aktów prawnych:</w:t>
      </w:r>
    </w:p>
    <w:p w14:paraId="164840F9" w14:textId="40E3505C" w:rsidR="009F5E29" w:rsidRPr="0090156B" w:rsidRDefault="009F5E29" w:rsidP="0090156B">
      <w:pPr>
        <w:numPr>
          <w:ilvl w:val="0"/>
          <w:numId w:val="81"/>
        </w:numPr>
        <w:suppressAutoHyphens/>
        <w:spacing w:after="0" w:line="276" w:lineRule="auto"/>
        <w:ind w:left="426" w:hanging="426"/>
        <w:contextualSpacing/>
        <w:jc w:val="both"/>
        <w:rPr>
          <w:rFonts w:ascii="Calibri" w:eastAsia="Times New Roman" w:hAnsi="Calibri" w:cs="Calibri"/>
          <w:kern w:val="0"/>
          <w:sz w:val="19"/>
          <w:szCs w:val="19"/>
          <w:lang w:eastAsia="pl-PL"/>
          <w14:ligatures w14:val="none"/>
        </w:rPr>
      </w:pPr>
      <w:r w:rsidRPr="0090156B">
        <w:rPr>
          <w:rFonts w:eastAsia="Times New Roman" w:cs="Calibri"/>
          <w:kern w:val="0"/>
          <w:sz w:val="19"/>
          <w:szCs w:val="19"/>
          <w:lang w:eastAsia="pl-PL"/>
          <w14:ligatures w14:val="none"/>
        </w:rPr>
        <w:t xml:space="preserve">Ustawa z dnia 5 grudnia 2008 r. </w:t>
      </w:r>
      <w:r w:rsidRPr="0090156B">
        <w:rPr>
          <w:rFonts w:eastAsia="Times New Roman" w:cs="Calibri"/>
          <w:i/>
          <w:iCs/>
          <w:kern w:val="0"/>
          <w:sz w:val="19"/>
          <w:szCs w:val="19"/>
          <w:lang w:eastAsia="pl-PL"/>
          <w14:ligatures w14:val="none"/>
        </w:rPr>
        <w:t xml:space="preserve">o zapobieganiu oraz zwalczaniu zakażeń i chorób zakaźnych </w:t>
      </w:r>
      <w:r w:rsidRPr="0090156B">
        <w:rPr>
          <w:rFonts w:eastAsia="Times New Roman" w:cs="Calibri"/>
          <w:i/>
          <w:iCs/>
          <w:kern w:val="0"/>
          <w:sz w:val="19"/>
          <w:szCs w:val="19"/>
          <w:lang w:eastAsia="pl-PL"/>
          <w14:ligatures w14:val="none"/>
        </w:rPr>
        <w:br/>
        <w:t>u ludzi</w:t>
      </w:r>
      <w:r w:rsidRPr="0090156B">
        <w:rPr>
          <w:rFonts w:eastAsia="Times New Roman" w:cs="Calibri"/>
          <w:kern w:val="0"/>
          <w:sz w:val="19"/>
          <w:szCs w:val="19"/>
          <w:lang w:eastAsia="pl-PL"/>
          <w14:ligatures w14:val="none"/>
        </w:rPr>
        <w:t xml:space="preserve"> (Dz. U. z 202</w:t>
      </w:r>
      <w:r w:rsidR="009B19F8">
        <w:rPr>
          <w:rFonts w:eastAsia="Times New Roman" w:cs="Calibri"/>
          <w:kern w:val="0"/>
          <w:sz w:val="19"/>
          <w:szCs w:val="19"/>
          <w:lang w:eastAsia="pl-PL"/>
          <w14:ligatures w14:val="none"/>
        </w:rPr>
        <w:t>5</w:t>
      </w:r>
      <w:r w:rsidRPr="0090156B">
        <w:rPr>
          <w:rFonts w:eastAsia="Times New Roman" w:cs="Calibri"/>
          <w:kern w:val="0"/>
          <w:sz w:val="19"/>
          <w:szCs w:val="19"/>
          <w:lang w:eastAsia="pl-PL"/>
          <w14:ligatures w14:val="none"/>
        </w:rPr>
        <w:t xml:space="preserve"> r. poz. </w:t>
      </w:r>
      <w:r w:rsidR="009B19F8">
        <w:rPr>
          <w:rFonts w:eastAsia="Times New Roman" w:cs="Calibri"/>
          <w:kern w:val="0"/>
          <w:sz w:val="19"/>
          <w:szCs w:val="19"/>
          <w:lang w:eastAsia="pl-PL"/>
          <w14:ligatures w14:val="none"/>
        </w:rPr>
        <w:t>1675</w:t>
      </w:r>
      <w:r w:rsidRPr="0090156B">
        <w:rPr>
          <w:rFonts w:eastAsia="Times New Roman" w:cs="Calibri"/>
          <w:kern w:val="0"/>
          <w:sz w:val="19"/>
          <w:szCs w:val="19"/>
          <w:lang w:eastAsia="pl-PL"/>
          <w14:ligatures w14:val="none"/>
        </w:rPr>
        <w:t>).</w:t>
      </w:r>
    </w:p>
    <w:p w14:paraId="6CF15BAF" w14:textId="6B8EAC97" w:rsidR="009F5E29" w:rsidRPr="0090156B" w:rsidRDefault="009F5E29" w:rsidP="0090156B">
      <w:pPr>
        <w:numPr>
          <w:ilvl w:val="0"/>
          <w:numId w:val="81"/>
        </w:numPr>
        <w:suppressAutoHyphens/>
        <w:spacing w:after="0" w:line="276" w:lineRule="auto"/>
        <w:ind w:left="426" w:hanging="426"/>
        <w:contextualSpacing/>
        <w:jc w:val="both"/>
        <w:rPr>
          <w:rFonts w:ascii="Calibri" w:eastAsia="Times New Roman" w:hAnsi="Calibri" w:cs="Calibri"/>
          <w:kern w:val="0"/>
          <w:sz w:val="19"/>
          <w:szCs w:val="19"/>
          <w:lang w:eastAsia="pl-PL"/>
          <w14:ligatures w14:val="none"/>
        </w:rPr>
      </w:pPr>
      <w:r w:rsidRPr="0090156B">
        <w:rPr>
          <w:rFonts w:eastAsia="Times New Roman" w:cs="Calibri"/>
          <w:kern w:val="0"/>
          <w:sz w:val="19"/>
          <w:szCs w:val="19"/>
          <w:lang w:eastAsia="pl-PL"/>
          <w14:ligatures w14:val="none"/>
        </w:rPr>
        <w:t xml:space="preserve">Ustawa z dnia 15 kwietnia 2011 r. </w:t>
      </w:r>
      <w:r w:rsidRPr="0090156B">
        <w:rPr>
          <w:rFonts w:eastAsia="Times New Roman" w:cs="Calibri"/>
          <w:i/>
          <w:iCs/>
          <w:kern w:val="0"/>
          <w:sz w:val="19"/>
          <w:szCs w:val="19"/>
          <w:lang w:eastAsia="pl-PL"/>
          <w14:ligatures w14:val="none"/>
        </w:rPr>
        <w:t>o działalności leczniczej</w:t>
      </w:r>
      <w:r w:rsidRPr="0090156B">
        <w:rPr>
          <w:rFonts w:eastAsia="Times New Roman" w:cs="Calibri"/>
          <w:kern w:val="0"/>
          <w:sz w:val="19"/>
          <w:szCs w:val="19"/>
          <w:lang w:eastAsia="pl-PL"/>
          <w14:ligatures w14:val="none"/>
        </w:rPr>
        <w:t xml:space="preserve"> (Dz. U. z 202</w:t>
      </w:r>
      <w:r w:rsidR="003C62A8" w:rsidRPr="0090156B">
        <w:rPr>
          <w:rFonts w:eastAsia="Times New Roman" w:cs="Calibri"/>
          <w:kern w:val="0"/>
          <w:sz w:val="19"/>
          <w:szCs w:val="19"/>
          <w:lang w:eastAsia="pl-PL"/>
          <w14:ligatures w14:val="none"/>
        </w:rPr>
        <w:t>5</w:t>
      </w:r>
      <w:r w:rsidRPr="0090156B">
        <w:rPr>
          <w:rFonts w:eastAsia="Times New Roman" w:cs="Calibri"/>
          <w:kern w:val="0"/>
          <w:sz w:val="19"/>
          <w:szCs w:val="19"/>
          <w:lang w:eastAsia="pl-PL"/>
          <w14:ligatures w14:val="none"/>
        </w:rPr>
        <w:t xml:space="preserve"> r. poz. </w:t>
      </w:r>
      <w:r w:rsidR="003C62A8" w:rsidRPr="0090156B">
        <w:rPr>
          <w:rFonts w:eastAsia="Times New Roman" w:cs="Calibri"/>
          <w:kern w:val="0"/>
          <w:sz w:val="19"/>
          <w:szCs w:val="19"/>
          <w:lang w:eastAsia="pl-PL"/>
          <w14:ligatures w14:val="none"/>
        </w:rPr>
        <w:t>450</w:t>
      </w:r>
      <w:r w:rsidRPr="0090156B">
        <w:rPr>
          <w:rFonts w:eastAsia="Times New Roman" w:cs="Calibri"/>
          <w:kern w:val="0"/>
          <w:sz w:val="19"/>
          <w:szCs w:val="19"/>
          <w:lang w:eastAsia="pl-PL"/>
          <w14:ligatures w14:val="none"/>
        </w:rPr>
        <w:t xml:space="preserve"> </w:t>
      </w:r>
      <w:proofErr w:type="spellStart"/>
      <w:r w:rsidRPr="0090156B">
        <w:rPr>
          <w:rFonts w:eastAsia="Times New Roman" w:cs="Calibri"/>
          <w:kern w:val="0"/>
          <w:sz w:val="19"/>
          <w:szCs w:val="19"/>
          <w:lang w:eastAsia="pl-PL"/>
          <w14:ligatures w14:val="none"/>
        </w:rPr>
        <w:t>t.j</w:t>
      </w:r>
      <w:proofErr w:type="spellEnd"/>
      <w:r w:rsidRPr="0090156B">
        <w:rPr>
          <w:rFonts w:eastAsia="Times New Roman" w:cs="Calibri"/>
          <w:kern w:val="0"/>
          <w:sz w:val="19"/>
          <w:szCs w:val="19"/>
          <w:lang w:eastAsia="pl-PL"/>
          <w14:ligatures w14:val="none"/>
        </w:rPr>
        <w:t xml:space="preserve">. z </w:t>
      </w:r>
      <w:proofErr w:type="spellStart"/>
      <w:r w:rsidRPr="0090156B">
        <w:rPr>
          <w:rFonts w:eastAsia="Times New Roman" w:cs="Calibri"/>
          <w:kern w:val="0"/>
          <w:sz w:val="19"/>
          <w:szCs w:val="19"/>
          <w:lang w:eastAsia="pl-PL"/>
          <w14:ligatures w14:val="none"/>
        </w:rPr>
        <w:t>późn</w:t>
      </w:r>
      <w:proofErr w:type="spellEnd"/>
      <w:r w:rsidRPr="0090156B">
        <w:rPr>
          <w:rFonts w:eastAsia="Times New Roman" w:cs="Calibri"/>
          <w:kern w:val="0"/>
          <w:sz w:val="19"/>
          <w:szCs w:val="19"/>
          <w:lang w:eastAsia="pl-PL"/>
          <w14:ligatures w14:val="none"/>
        </w:rPr>
        <w:t>. zm.).</w:t>
      </w:r>
    </w:p>
    <w:p w14:paraId="02573081" w14:textId="4C302772" w:rsidR="009F5E29" w:rsidRPr="0090156B" w:rsidRDefault="009F5E29" w:rsidP="0090156B">
      <w:pPr>
        <w:numPr>
          <w:ilvl w:val="0"/>
          <w:numId w:val="81"/>
        </w:numPr>
        <w:suppressAutoHyphens/>
        <w:spacing w:after="0" w:line="276" w:lineRule="auto"/>
        <w:ind w:left="426" w:hanging="426"/>
        <w:contextualSpacing/>
        <w:jc w:val="both"/>
        <w:rPr>
          <w:rFonts w:ascii="Calibri" w:eastAsia="Times New Roman" w:hAnsi="Calibri" w:cs="Calibri"/>
          <w:kern w:val="0"/>
          <w:sz w:val="19"/>
          <w:szCs w:val="19"/>
          <w:lang w:eastAsia="pl-PL"/>
          <w14:ligatures w14:val="none"/>
        </w:rPr>
      </w:pPr>
      <w:r w:rsidRPr="0090156B">
        <w:rPr>
          <w:rFonts w:eastAsia="Times New Roman" w:cs="Calibri"/>
          <w:kern w:val="0"/>
          <w:sz w:val="19"/>
          <w:szCs w:val="19"/>
          <w:lang w:eastAsia="pl-PL"/>
          <w14:ligatures w14:val="none"/>
        </w:rPr>
        <w:t xml:space="preserve">Ustawa z dnia 15 września 2022 r. </w:t>
      </w:r>
      <w:r w:rsidRPr="0090156B">
        <w:rPr>
          <w:rFonts w:eastAsia="Times New Roman" w:cs="Calibri"/>
          <w:i/>
          <w:iCs/>
          <w:kern w:val="0"/>
          <w:sz w:val="19"/>
          <w:szCs w:val="19"/>
          <w:lang w:eastAsia="pl-PL"/>
          <w14:ligatures w14:val="none"/>
        </w:rPr>
        <w:t>o medycynie laboratoryjnej</w:t>
      </w:r>
      <w:r w:rsidRPr="0090156B">
        <w:rPr>
          <w:rFonts w:eastAsia="Times New Roman" w:cs="Calibri"/>
          <w:kern w:val="0"/>
          <w:sz w:val="19"/>
          <w:szCs w:val="19"/>
          <w:lang w:eastAsia="pl-PL"/>
          <w14:ligatures w14:val="none"/>
        </w:rPr>
        <w:t xml:space="preserve"> (Dz. U. 202</w:t>
      </w:r>
      <w:r w:rsidR="009B19F8">
        <w:rPr>
          <w:rFonts w:eastAsia="Times New Roman" w:cs="Calibri"/>
          <w:kern w:val="0"/>
          <w:sz w:val="19"/>
          <w:szCs w:val="19"/>
          <w:lang w:eastAsia="pl-PL"/>
          <w14:ligatures w14:val="none"/>
        </w:rPr>
        <w:t>6 r.</w:t>
      </w:r>
      <w:r w:rsidRPr="0090156B">
        <w:rPr>
          <w:rFonts w:eastAsia="Times New Roman" w:cs="Calibri"/>
          <w:kern w:val="0"/>
          <w:sz w:val="19"/>
          <w:szCs w:val="19"/>
          <w:lang w:eastAsia="pl-PL"/>
          <w14:ligatures w14:val="none"/>
        </w:rPr>
        <w:t xml:space="preserve"> poz. </w:t>
      </w:r>
      <w:r w:rsidR="009B19F8">
        <w:rPr>
          <w:rFonts w:eastAsia="Times New Roman" w:cs="Calibri"/>
          <w:kern w:val="0"/>
          <w:sz w:val="19"/>
          <w:szCs w:val="19"/>
          <w:lang w:eastAsia="pl-PL"/>
          <w14:ligatures w14:val="none"/>
        </w:rPr>
        <w:t>156</w:t>
      </w:r>
      <w:r w:rsidRPr="0090156B">
        <w:rPr>
          <w:rFonts w:eastAsia="Times New Roman" w:cs="Calibri"/>
          <w:kern w:val="0"/>
          <w:sz w:val="19"/>
          <w:szCs w:val="19"/>
          <w:lang w:eastAsia="pl-PL"/>
          <w14:ligatures w14:val="none"/>
        </w:rPr>
        <w:t>).</w:t>
      </w:r>
    </w:p>
    <w:p w14:paraId="65EC75F0" w14:textId="60A20369" w:rsidR="009F5E29" w:rsidRPr="0090156B" w:rsidRDefault="009F5E29" w:rsidP="0090156B">
      <w:pPr>
        <w:numPr>
          <w:ilvl w:val="0"/>
          <w:numId w:val="81"/>
        </w:numPr>
        <w:suppressAutoHyphens/>
        <w:spacing w:after="0" w:line="276" w:lineRule="auto"/>
        <w:ind w:left="426" w:hanging="426"/>
        <w:contextualSpacing/>
        <w:jc w:val="both"/>
        <w:rPr>
          <w:rFonts w:ascii="Calibri" w:eastAsia="Times New Roman" w:hAnsi="Calibri" w:cs="Calibri"/>
          <w:kern w:val="0"/>
          <w:sz w:val="19"/>
          <w:szCs w:val="19"/>
          <w:lang w:eastAsia="pl-PL"/>
          <w14:ligatures w14:val="none"/>
        </w:rPr>
      </w:pPr>
      <w:r w:rsidRPr="0090156B">
        <w:rPr>
          <w:rFonts w:eastAsia="Times New Roman" w:cs="Calibri"/>
          <w:kern w:val="0"/>
          <w:sz w:val="19"/>
          <w:szCs w:val="19"/>
          <w:lang w:eastAsia="pl-PL"/>
          <w14:ligatures w14:val="none"/>
        </w:rPr>
        <w:t xml:space="preserve">Ustawa z dnia 6 listopada 2008 r. </w:t>
      </w:r>
      <w:r w:rsidRPr="0090156B">
        <w:rPr>
          <w:rFonts w:eastAsia="Times New Roman" w:cs="Calibri"/>
          <w:i/>
          <w:iCs/>
          <w:kern w:val="0"/>
          <w:sz w:val="19"/>
          <w:szCs w:val="19"/>
          <w:lang w:eastAsia="pl-PL"/>
          <w14:ligatures w14:val="none"/>
        </w:rPr>
        <w:t>o prawach pacjenta i Rzecznik Praw Pacjenta</w:t>
      </w:r>
      <w:r w:rsidRPr="0090156B">
        <w:rPr>
          <w:rFonts w:eastAsia="Times New Roman" w:cs="Calibri"/>
          <w:kern w:val="0"/>
          <w:sz w:val="19"/>
          <w:szCs w:val="19"/>
          <w:lang w:eastAsia="pl-PL"/>
          <w14:ligatures w14:val="none"/>
        </w:rPr>
        <w:t xml:space="preserve"> (Dz. U. z 2024 r. poz. 581).</w:t>
      </w:r>
    </w:p>
    <w:p w14:paraId="3B75776B" w14:textId="6F428383" w:rsidR="009F5E29" w:rsidRPr="0090156B" w:rsidRDefault="009F5E29" w:rsidP="0090156B">
      <w:pPr>
        <w:numPr>
          <w:ilvl w:val="0"/>
          <w:numId w:val="81"/>
        </w:numPr>
        <w:suppressAutoHyphens/>
        <w:spacing w:after="0" w:line="276" w:lineRule="auto"/>
        <w:ind w:left="426" w:hanging="426"/>
        <w:contextualSpacing/>
        <w:jc w:val="both"/>
        <w:rPr>
          <w:rFonts w:ascii="Calibri" w:eastAsia="Times New Roman" w:hAnsi="Calibri" w:cs="Calibri"/>
          <w:kern w:val="0"/>
          <w:sz w:val="19"/>
          <w:szCs w:val="19"/>
          <w:lang w:eastAsia="pl-PL"/>
          <w14:ligatures w14:val="none"/>
        </w:rPr>
      </w:pPr>
      <w:r w:rsidRPr="0090156B">
        <w:rPr>
          <w:rFonts w:eastAsia="Times New Roman" w:cs="Calibri"/>
          <w:kern w:val="0"/>
          <w:sz w:val="19"/>
          <w:szCs w:val="19"/>
          <w:lang w:eastAsia="pl-PL"/>
          <w14:ligatures w14:val="none"/>
        </w:rPr>
        <w:t xml:space="preserve">Ustawa z dnia 11 września 2015 r. </w:t>
      </w:r>
      <w:r w:rsidRPr="0090156B">
        <w:rPr>
          <w:rFonts w:eastAsia="Times New Roman" w:cs="Calibri"/>
          <w:i/>
          <w:iCs/>
          <w:kern w:val="0"/>
          <w:sz w:val="19"/>
          <w:szCs w:val="19"/>
          <w:lang w:eastAsia="pl-PL"/>
          <w14:ligatures w14:val="none"/>
        </w:rPr>
        <w:t>o zdrowiu publicznym</w:t>
      </w:r>
      <w:r w:rsidRPr="0090156B">
        <w:rPr>
          <w:rFonts w:eastAsia="Times New Roman" w:cs="Calibri"/>
          <w:kern w:val="0"/>
          <w:sz w:val="19"/>
          <w:szCs w:val="19"/>
          <w:lang w:eastAsia="pl-PL"/>
          <w14:ligatures w14:val="none"/>
        </w:rPr>
        <w:t xml:space="preserve"> (Dz. U. z 202</w:t>
      </w:r>
      <w:r w:rsidR="009B19F8">
        <w:rPr>
          <w:rFonts w:eastAsia="Times New Roman" w:cs="Calibri"/>
          <w:kern w:val="0"/>
          <w:sz w:val="19"/>
          <w:szCs w:val="19"/>
          <w:lang w:eastAsia="pl-PL"/>
          <w14:ligatures w14:val="none"/>
        </w:rPr>
        <w:t>6</w:t>
      </w:r>
      <w:r w:rsidRPr="0090156B">
        <w:rPr>
          <w:rFonts w:eastAsia="Times New Roman" w:cs="Calibri"/>
          <w:kern w:val="0"/>
          <w:sz w:val="19"/>
          <w:szCs w:val="19"/>
          <w:lang w:eastAsia="pl-PL"/>
          <w14:ligatures w14:val="none"/>
        </w:rPr>
        <w:t xml:space="preserve"> r. poz. </w:t>
      </w:r>
      <w:r w:rsidR="009B19F8">
        <w:rPr>
          <w:rFonts w:eastAsia="Times New Roman" w:cs="Calibri"/>
          <w:kern w:val="0"/>
          <w:sz w:val="19"/>
          <w:szCs w:val="19"/>
          <w:lang w:eastAsia="pl-PL"/>
          <w14:ligatures w14:val="none"/>
        </w:rPr>
        <w:t>149</w:t>
      </w:r>
      <w:r w:rsidRPr="0090156B">
        <w:rPr>
          <w:rFonts w:eastAsia="Times New Roman" w:cs="Calibri"/>
          <w:kern w:val="0"/>
          <w:sz w:val="19"/>
          <w:szCs w:val="19"/>
          <w:lang w:eastAsia="pl-PL"/>
          <w14:ligatures w14:val="none"/>
        </w:rPr>
        <w:t>).</w:t>
      </w:r>
    </w:p>
    <w:p w14:paraId="24731EB0" w14:textId="77777777" w:rsidR="009F5E29" w:rsidRPr="0090156B" w:rsidRDefault="009F5E29" w:rsidP="0090156B">
      <w:pPr>
        <w:numPr>
          <w:ilvl w:val="0"/>
          <w:numId w:val="81"/>
        </w:numPr>
        <w:suppressAutoHyphens/>
        <w:spacing w:after="0" w:line="276" w:lineRule="auto"/>
        <w:ind w:left="426" w:hanging="426"/>
        <w:contextualSpacing/>
        <w:jc w:val="both"/>
        <w:rPr>
          <w:rFonts w:ascii="Calibri" w:eastAsia="Times New Roman" w:hAnsi="Calibri" w:cs="Calibri"/>
          <w:kern w:val="0"/>
          <w:sz w:val="19"/>
          <w:szCs w:val="19"/>
          <w:lang w:eastAsia="pl-PL"/>
          <w14:ligatures w14:val="none"/>
        </w:rPr>
      </w:pPr>
      <w:r w:rsidRPr="0090156B">
        <w:rPr>
          <w:rFonts w:eastAsia="Times New Roman" w:cs="Calibri"/>
          <w:kern w:val="0"/>
          <w:sz w:val="19"/>
          <w:szCs w:val="19"/>
          <w:lang w:eastAsia="pl-PL"/>
          <w14:ligatures w14:val="none"/>
        </w:rPr>
        <w:t xml:space="preserve">Ustawa z dnia 27 sierpnia 2009 r. </w:t>
      </w:r>
      <w:r w:rsidRPr="0090156B">
        <w:rPr>
          <w:rFonts w:eastAsia="Times New Roman" w:cs="Calibri"/>
          <w:i/>
          <w:iCs/>
          <w:kern w:val="0"/>
          <w:sz w:val="19"/>
          <w:szCs w:val="19"/>
          <w:lang w:eastAsia="pl-PL"/>
          <w14:ligatures w14:val="none"/>
        </w:rPr>
        <w:t>o finansach publicznych</w:t>
      </w:r>
      <w:r w:rsidRPr="0090156B">
        <w:rPr>
          <w:rFonts w:eastAsia="Times New Roman" w:cs="Calibri"/>
          <w:kern w:val="0"/>
          <w:sz w:val="19"/>
          <w:szCs w:val="19"/>
          <w:lang w:eastAsia="pl-PL"/>
          <w14:ligatures w14:val="none"/>
        </w:rPr>
        <w:t xml:space="preserve"> (tj. Dz. U. z 2024 r. poz. 1530 t. j. z </w:t>
      </w:r>
      <w:proofErr w:type="spellStart"/>
      <w:r w:rsidRPr="0090156B">
        <w:rPr>
          <w:rFonts w:eastAsia="Times New Roman" w:cs="Calibri"/>
          <w:kern w:val="0"/>
          <w:sz w:val="19"/>
          <w:szCs w:val="19"/>
          <w:lang w:eastAsia="pl-PL"/>
          <w14:ligatures w14:val="none"/>
        </w:rPr>
        <w:t>późn</w:t>
      </w:r>
      <w:proofErr w:type="spellEnd"/>
      <w:r w:rsidRPr="0090156B">
        <w:rPr>
          <w:rFonts w:eastAsia="Times New Roman" w:cs="Calibri"/>
          <w:kern w:val="0"/>
          <w:sz w:val="19"/>
          <w:szCs w:val="19"/>
          <w:lang w:eastAsia="pl-PL"/>
          <w14:ligatures w14:val="none"/>
        </w:rPr>
        <w:t>. zm.).</w:t>
      </w:r>
    </w:p>
    <w:p w14:paraId="6F6CFF1B" w14:textId="2D23A466" w:rsidR="009F5E29" w:rsidRPr="0090156B" w:rsidRDefault="009F5E29" w:rsidP="0090156B">
      <w:pPr>
        <w:numPr>
          <w:ilvl w:val="0"/>
          <w:numId w:val="81"/>
        </w:numPr>
        <w:suppressAutoHyphens/>
        <w:spacing w:after="0" w:line="276" w:lineRule="auto"/>
        <w:ind w:left="426" w:hanging="426"/>
        <w:contextualSpacing/>
        <w:jc w:val="both"/>
        <w:rPr>
          <w:rFonts w:ascii="Calibri" w:eastAsia="Times New Roman" w:hAnsi="Calibri" w:cs="Calibri"/>
          <w:kern w:val="0"/>
          <w:sz w:val="19"/>
          <w:szCs w:val="19"/>
          <w:lang w:eastAsia="pl-PL"/>
          <w14:ligatures w14:val="none"/>
        </w:rPr>
      </w:pPr>
      <w:r w:rsidRPr="0090156B">
        <w:rPr>
          <w:rFonts w:eastAsia="Times New Roman" w:cs="Calibri"/>
          <w:kern w:val="0"/>
          <w:sz w:val="19"/>
          <w:szCs w:val="19"/>
          <w:lang w:eastAsia="pl-PL"/>
          <w14:ligatures w14:val="none"/>
        </w:rPr>
        <w:t xml:space="preserve">Ustawa z dnia 11 września 2019 r. - </w:t>
      </w:r>
      <w:r w:rsidRPr="0090156B">
        <w:rPr>
          <w:rFonts w:eastAsia="Times New Roman" w:cs="Calibri"/>
          <w:i/>
          <w:iCs/>
          <w:kern w:val="0"/>
          <w:sz w:val="19"/>
          <w:szCs w:val="19"/>
          <w:lang w:eastAsia="pl-PL"/>
          <w14:ligatures w14:val="none"/>
        </w:rPr>
        <w:t>Prawo zamówień publicznych</w:t>
      </w:r>
      <w:r w:rsidRPr="0090156B">
        <w:rPr>
          <w:rFonts w:eastAsia="Times New Roman" w:cs="Calibri"/>
          <w:kern w:val="0"/>
          <w:sz w:val="19"/>
          <w:szCs w:val="19"/>
          <w:lang w:eastAsia="pl-PL"/>
          <w14:ligatures w14:val="none"/>
        </w:rPr>
        <w:t xml:space="preserve"> (Dz. U. z 202</w:t>
      </w:r>
      <w:r w:rsidR="009B19F8">
        <w:rPr>
          <w:rFonts w:eastAsia="Times New Roman" w:cs="Calibri"/>
          <w:kern w:val="0"/>
          <w:sz w:val="19"/>
          <w:szCs w:val="19"/>
          <w:lang w:eastAsia="pl-PL"/>
          <w14:ligatures w14:val="none"/>
        </w:rPr>
        <w:t>5</w:t>
      </w:r>
      <w:r w:rsidRPr="0090156B">
        <w:rPr>
          <w:rFonts w:eastAsia="Times New Roman" w:cs="Calibri"/>
          <w:kern w:val="0"/>
          <w:sz w:val="19"/>
          <w:szCs w:val="19"/>
          <w:lang w:eastAsia="pl-PL"/>
          <w14:ligatures w14:val="none"/>
        </w:rPr>
        <w:t xml:space="preserve"> r. poz. </w:t>
      </w:r>
      <w:r w:rsidR="009B19F8">
        <w:rPr>
          <w:rFonts w:eastAsia="Times New Roman" w:cs="Calibri"/>
          <w:kern w:val="0"/>
          <w:sz w:val="19"/>
          <w:szCs w:val="19"/>
          <w:lang w:eastAsia="pl-PL"/>
          <w14:ligatures w14:val="none"/>
        </w:rPr>
        <w:t>1483</w:t>
      </w:r>
      <w:r w:rsidRPr="0090156B">
        <w:rPr>
          <w:rFonts w:eastAsia="Times New Roman" w:cs="Calibri"/>
          <w:kern w:val="0"/>
          <w:sz w:val="19"/>
          <w:szCs w:val="19"/>
          <w:lang w:eastAsia="pl-PL"/>
          <w14:ligatures w14:val="none"/>
        </w:rPr>
        <w:t xml:space="preserve"> z </w:t>
      </w:r>
      <w:proofErr w:type="spellStart"/>
      <w:r w:rsidRPr="0090156B">
        <w:rPr>
          <w:rFonts w:eastAsia="Times New Roman" w:cs="Calibri"/>
          <w:kern w:val="0"/>
          <w:sz w:val="19"/>
          <w:szCs w:val="19"/>
          <w:lang w:eastAsia="pl-PL"/>
          <w14:ligatures w14:val="none"/>
        </w:rPr>
        <w:t>późn</w:t>
      </w:r>
      <w:proofErr w:type="spellEnd"/>
      <w:r w:rsidRPr="0090156B">
        <w:rPr>
          <w:rFonts w:eastAsia="Times New Roman" w:cs="Calibri"/>
          <w:kern w:val="0"/>
          <w:sz w:val="19"/>
          <w:szCs w:val="19"/>
          <w:lang w:eastAsia="pl-PL"/>
          <w14:ligatures w14:val="none"/>
        </w:rPr>
        <w:t xml:space="preserve">. zm.).  </w:t>
      </w:r>
    </w:p>
    <w:p w14:paraId="43839F5A" w14:textId="4B66A583" w:rsidR="009F5E29" w:rsidRPr="0090156B" w:rsidRDefault="009F5E29" w:rsidP="0090156B">
      <w:pPr>
        <w:numPr>
          <w:ilvl w:val="0"/>
          <w:numId w:val="81"/>
        </w:numPr>
        <w:suppressAutoHyphens/>
        <w:spacing w:after="0" w:line="276" w:lineRule="auto"/>
        <w:ind w:left="426" w:hanging="426"/>
        <w:contextualSpacing/>
        <w:jc w:val="both"/>
        <w:rPr>
          <w:rFonts w:ascii="Calibri" w:eastAsia="Times New Roman" w:hAnsi="Calibri" w:cs="Calibri"/>
          <w:kern w:val="0"/>
          <w:sz w:val="19"/>
          <w:szCs w:val="19"/>
          <w:lang w:eastAsia="pl-PL"/>
          <w14:ligatures w14:val="none"/>
        </w:rPr>
      </w:pPr>
      <w:r w:rsidRPr="0090156B">
        <w:rPr>
          <w:rFonts w:eastAsia="Times New Roman" w:cs="Calibri"/>
          <w:kern w:val="0"/>
          <w:sz w:val="19"/>
          <w:szCs w:val="19"/>
          <w:lang w:eastAsia="pl-PL"/>
          <w14:ligatures w14:val="none"/>
        </w:rPr>
        <w:t xml:space="preserve">Ustawa z dnia 10 maja 2018 r. </w:t>
      </w:r>
      <w:r w:rsidRPr="0090156B">
        <w:rPr>
          <w:rFonts w:eastAsia="Times New Roman" w:cs="Calibri"/>
          <w:i/>
          <w:iCs/>
          <w:kern w:val="0"/>
          <w:sz w:val="19"/>
          <w:szCs w:val="19"/>
          <w:lang w:eastAsia="pl-PL"/>
          <w14:ligatures w14:val="none"/>
        </w:rPr>
        <w:t>o ochronie danych osobowych</w:t>
      </w:r>
      <w:r w:rsidRPr="0090156B">
        <w:rPr>
          <w:rFonts w:eastAsia="Times New Roman" w:cs="Calibri"/>
          <w:kern w:val="0"/>
          <w:sz w:val="19"/>
          <w:szCs w:val="19"/>
          <w:lang w:eastAsia="pl-PL"/>
          <w14:ligatures w14:val="none"/>
        </w:rPr>
        <w:t xml:space="preserve"> (Dz. U. z 2019 poz. 1781).</w:t>
      </w:r>
    </w:p>
    <w:p w14:paraId="2B8512F1" w14:textId="0BA80709" w:rsidR="009F5E29" w:rsidRPr="0090156B" w:rsidRDefault="009F5E29" w:rsidP="0090156B">
      <w:pPr>
        <w:numPr>
          <w:ilvl w:val="0"/>
          <w:numId w:val="81"/>
        </w:numPr>
        <w:suppressAutoHyphens/>
        <w:spacing w:after="0" w:line="276" w:lineRule="auto"/>
        <w:ind w:left="426" w:hanging="426"/>
        <w:contextualSpacing/>
        <w:jc w:val="both"/>
        <w:rPr>
          <w:rFonts w:ascii="Calibri" w:eastAsia="Times New Roman" w:hAnsi="Calibri" w:cs="Calibri"/>
          <w:kern w:val="0"/>
          <w:sz w:val="19"/>
          <w:szCs w:val="19"/>
          <w:lang w:eastAsia="pl-PL"/>
          <w14:ligatures w14:val="none"/>
        </w:rPr>
      </w:pPr>
      <w:r w:rsidRPr="0090156B">
        <w:rPr>
          <w:rFonts w:eastAsia="Times New Roman" w:cs="Calibri"/>
          <w:kern w:val="0"/>
          <w:sz w:val="19"/>
          <w:szCs w:val="19"/>
          <w:lang w:eastAsia="pl-PL"/>
          <w14:ligatures w14:val="none"/>
        </w:rPr>
        <w:t xml:space="preserve">Ustawa z dnia 5 sierpnia 2010 r. </w:t>
      </w:r>
      <w:r w:rsidRPr="0090156B">
        <w:rPr>
          <w:rFonts w:eastAsia="Times New Roman" w:cs="Calibri"/>
          <w:i/>
          <w:iCs/>
          <w:kern w:val="0"/>
          <w:sz w:val="19"/>
          <w:szCs w:val="19"/>
          <w:lang w:eastAsia="pl-PL"/>
          <w14:ligatures w14:val="none"/>
        </w:rPr>
        <w:t>o ochronie informacji niejawnych</w:t>
      </w:r>
      <w:r w:rsidRPr="0090156B">
        <w:rPr>
          <w:rFonts w:eastAsia="Times New Roman" w:cs="Calibri"/>
          <w:kern w:val="0"/>
          <w:sz w:val="19"/>
          <w:szCs w:val="19"/>
          <w:lang w:eastAsia="pl-PL"/>
          <w14:ligatures w14:val="none"/>
        </w:rPr>
        <w:t xml:space="preserve"> (Dz. U. z 202</w:t>
      </w:r>
      <w:r w:rsidR="009B19F8">
        <w:rPr>
          <w:rFonts w:eastAsia="Times New Roman" w:cs="Calibri"/>
          <w:kern w:val="0"/>
          <w:sz w:val="19"/>
          <w:szCs w:val="19"/>
          <w:lang w:eastAsia="pl-PL"/>
          <w14:ligatures w14:val="none"/>
        </w:rPr>
        <w:t>5</w:t>
      </w:r>
      <w:r w:rsidRPr="0090156B">
        <w:rPr>
          <w:rFonts w:eastAsia="Times New Roman" w:cs="Calibri"/>
          <w:kern w:val="0"/>
          <w:sz w:val="19"/>
          <w:szCs w:val="19"/>
          <w:lang w:eastAsia="pl-PL"/>
          <w14:ligatures w14:val="none"/>
        </w:rPr>
        <w:t xml:space="preserve"> r. poz. </w:t>
      </w:r>
      <w:r w:rsidR="009B19F8">
        <w:rPr>
          <w:rFonts w:eastAsia="Times New Roman" w:cs="Calibri"/>
          <w:kern w:val="0"/>
          <w:sz w:val="19"/>
          <w:szCs w:val="19"/>
          <w:lang w:eastAsia="pl-PL"/>
          <w14:ligatures w14:val="none"/>
        </w:rPr>
        <w:t>1209</w:t>
      </w:r>
      <w:r w:rsidRPr="0090156B">
        <w:rPr>
          <w:rFonts w:eastAsia="Times New Roman" w:cs="Calibri"/>
          <w:kern w:val="0"/>
          <w:sz w:val="19"/>
          <w:szCs w:val="19"/>
          <w:lang w:eastAsia="pl-PL"/>
          <w14:ligatures w14:val="none"/>
        </w:rPr>
        <w:t>).</w:t>
      </w:r>
    </w:p>
    <w:p w14:paraId="2B3479D3" w14:textId="77777777" w:rsidR="009F5E29" w:rsidRPr="0090156B" w:rsidRDefault="009F5E29" w:rsidP="0090156B">
      <w:pPr>
        <w:numPr>
          <w:ilvl w:val="0"/>
          <w:numId w:val="81"/>
        </w:numPr>
        <w:suppressAutoHyphens/>
        <w:spacing w:after="0" w:line="276" w:lineRule="auto"/>
        <w:ind w:left="426" w:hanging="426"/>
        <w:contextualSpacing/>
        <w:jc w:val="both"/>
        <w:rPr>
          <w:rFonts w:ascii="Calibri" w:eastAsia="Times New Roman" w:hAnsi="Calibri" w:cs="Calibri"/>
          <w:kern w:val="0"/>
          <w:sz w:val="19"/>
          <w:szCs w:val="19"/>
          <w:lang w:eastAsia="pl-PL"/>
          <w14:ligatures w14:val="none"/>
        </w:rPr>
      </w:pPr>
      <w:r w:rsidRPr="0090156B">
        <w:rPr>
          <w:rFonts w:eastAsia="Times New Roman" w:cs="Calibri"/>
          <w:kern w:val="0"/>
          <w:sz w:val="19"/>
          <w:szCs w:val="19"/>
          <w:lang w:eastAsia="pl-PL"/>
          <w14:ligatures w14:val="none"/>
        </w:rPr>
        <w:t xml:space="preserve">Rozporządzenie Parlamentu Europejskiego i Rady (UE) 2016/679 z dnia 27 kwietnia 2016 r. </w:t>
      </w:r>
      <w:r w:rsidRPr="0090156B">
        <w:rPr>
          <w:rFonts w:eastAsia="Times New Roman" w:cs="Calibri"/>
          <w:kern w:val="0"/>
          <w:sz w:val="19"/>
          <w:szCs w:val="19"/>
          <w:lang w:eastAsia="pl-PL"/>
          <w14:ligatures w14:val="none"/>
        </w:rPr>
        <w:br/>
      </w:r>
      <w:r w:rsidRPr="0090156B">
        <w:rPr>
          <w:rFonts w:eastAsia="Times New Roman" w:cs="Calibri"/>
          <w:i/>
          <w:iCs/>
          <w:kern w:val="0"/>
          <w:sz w:val="19"/>
          <w:szCs w:val="19"/>
          <w:lang w:eastAsia="pl-PL"/>
          <w14:ligatures w14:val="none"/>
        </w:rPr>
        <w:t>w sprawie ochrony osób fizycznych w związku z przetwarzaniem danych osobowych i w sprawie swobodnego przepływu takich danych oraz uchylenia dyrektywy 95/46 WE (ogólne rozporządzenie o ochronie danych RODO)</w:t>
      </w:r>
      <w:r w:rsidRPr="0090156B">
        <w:rPr>
          <w:rFonts w:eastAsia="Times New Roman" w:cs="Calibri"/>
          <w:kern w:val="0"/>
          <w:sz w:val="19"/>
          <w:szCs w:val="19"/>
          <w:lang w:eastAsia="pl-PL"/>
          <w14:ligatures w14:val="none"/>
        </w:rPr>
        <w:t xml:space="preserve"> </w:t>
      </w:r>
      <w:bookmarkStart w:id="9" w:name="_Hlk151038130"/>
      <w:r w:rsidRPr="0090156B">
        <w:rPr>
          <w:rFonts w:eastAsia="Times New Roman" w:cs="Calibri"/>
          <w:kern w:val="0"/>
          <w:sz w:val="19"/>
          <w:szCs w:val="19"/>
          <w:lang w:eastAsia="pl-PL"/>
          <w14:ligatures w14:val="none"/>
        </w:rPr>
        <w:t xml:space="preserve">(Dz. U. UE. L. </w:t>
      </w:r>
      <w:bookmarkEnd w:id="9"/>
      <w:r w:rsidRPr="0090156B">
        <w:rPr>
          <w:rFonts w:eastAsia="Times New Roman" w:cs="Calibri"/>
          <w:kern w:val="0"/>
          <w:sz w:val="19"/>
          <w:szCs w:val="19"/>
          <w:lang w:eastAsia="pl-PL"/>
          <w14:ligatures w14:val="none"/>
        </w:rPr>
        <w:t xml:space="preserve">z 2016 r. Nr 119, poz. 1 z </w:t>
      </w:r>
      <w:proofErr w:type="spellStart"/>
      <w:r w:rsidRPr="0090156B">
        <w:rPr>
          <w:rFonts w:eastAsia="Times New Roman" w:cs="Calibri"/>
          <w:kern w:val="0"/>
          <w:sz w:val="19"/>
          <w:szCs w:val="19"/>
          <w:lang w:eastAsia="pl-PL"/>
          <w14:ligatures w14:val="none"/>
        </w:rPr>
        <w:t>późn</w:t>
      </w:r>
      <w:proofErr w:type="spellEnd"/>
      <w:r w:rsidRPr="0090156B">
        <w:rPr>
          <w:rFonts w:eastAsia="Times New Roman" w:cs="Calibri"/>
          <w:kern w:val="0"/>
          <w:sz w:val="19"/>
          <w:szCs w:val="19"/>
          <w:lang w:eastAsia="pl-PL"/>
          <w14:ligatures w14:val="none"/>
        </w:rPr>
        <w:t xml:space="preserve">. zm.). </w:t>
      </w:r>
    </w:p>
    <w:p w14:paraId="01693170" w14:textId="620065F7" w:rsidR="009F5E29" w:rsidRPr="0090156B" w:rsidRDefault="00771C36" w:rsidP="0090156B">
      <w:pPr>
        <w:numPr>
          <w:ilvl w:val="0"/>
          <w:numId w:val="81"/>
        </w:numPr>
        <w:suppressAutoHyphens/>
        <w:spacing w:after="0" w:line="276" w:lineRule="auto"/>
        <w:ind w:left="426" w:hanging="426"/>
        <w:contextualSpacing/>
        <w:jc w:val="both"/>
        <w:rPr>
          <w:rFonts w:ascii="Calibri" w:eastAsia="Times New Roman" w:hAnsi="Calibri" w:cs="Calibri"/>
          <w:kern w:val="0"/>
          <w:sz w:val="19"/>
          <w:szCs w:val="19"/>
          <w:lang w:eastAsia="pl-PL"/>
          <w14:ligatures w14:val="none"/>
        </w:rPr>
      </w:pPr>
      <w:r w:rsidRPr="00771C36">
        <w:t xml:space="preserve"> </w:t>
      </w:r>
      <w:r w:rsidRPr="00771C36">
        <w:rPr>
          <w:rFonts w:eastAsia="Times New Roman" w:cs="Calibri"/>
          <w:kern w:val="0"/>
          <w:sz w:val="19"/>
          <w:szCs w:val="19"/>
          <w:lang w:eastAsia="pl-PL"/>
          <w14:ligatures w14:val="none"/>
        </w:rPr>
        <w:t xml:space="preserve">Rozporządzenie Parlamentu Europejskiego i Rady (UE) 2017/746 z dnia 5 kwietnia 2017 r. w sprawie wyrobów medycznych do diagnostyki in vitro oraz uchylenia dyrektywy 98/79/WE i decyzji Komisji 2010/227/UE (Dz. U. UE. L. z 2017 r. Nr 117, str. 176 z </w:t>
      </w:r>
      <w:proofErr w:type="spellStart"/>
      <w:r w:rsidRPr="00771C36">
        <w:rPr>
          <w:rFonts w:eastAsia="Times New Roman" w:cs="Calibri"/>
          <w:kern w:val="0"/>
          <w:sz w:val="19"/>
          <w:szCs w:val="19"/>
          <w:lang w:eastAsia="pl-PL"/>
          <w14:ligatures w14:val="none"/>
        </w:rPr>
        <w:t>późn</w:t>
      </w:r>
      <w:proofErr w:type="spellEnd"/>
      <w:r w:rsidRPr="00771C36">
        <w:rPr>
          <w:rFonts w:eastAsia="Times New Roman" w:cs="Calibri"/>
          <w:kern w:val="0"/>
          <w:sz w:val="19"/>
          <w:szCs w:val="19"/>
          <w:lang w:eastAsia="pl-PL"/>
          <w14:ligatures w14:val="none"/>
        </w:rPr>
        <w:t>. zm.</w:t>
      </w:r>
      <w:r w:rsidR="002661A6" w:rsidRPr="00771C36">
        <w:rPr>
          <w:rFonts w:eastAsia="Times New Roman" w:cs="Calibri"/>
          <w:kern w:val="0"/>
          <w:sz w:val="19"/>
          <w:szCs w:val="19"/>
          <w:lang w:eastAsia="pl-PL"/>
          <w14:ligatures w14:val="none"/>
        </w:rPr>
        <w:t>).</w:t>
      </w:r>
      <w:r w:rsidR="002661A6" w:rsidRPr="0090156B">
        <w:rPr>
          <w:rFonts w:eastAsia="Times New Roman" w:cs="Calibri"/>
          <w:kern w:val="0"/>
          <w:sz w:val="19"/>
          <w:szCs w:val="19"/>
          <w:lang w:eastAsia="pl-PL"/>
          <w14:ligatures w14:val="none"/>
        </w:rPr>
        <w:t xml:space="preserve"> Rozporządzenie</w:t>
      </w:r>
      <w:r w:rsidR="009F5E29" w:rsidRPr="0090156B">
        <w:rPr>
          <w:rFonts w:eastAsia="Times New Roman" w:cs="Calibri"/>
          <w:kern w:val="0"/>
          <w:sz w:val="19"/>
          <w:szCs w:val="19"/>
          <w:lang w:eastAsia="pl-PL"/>
          <w14:ligatures w14:val="none"/>
        </w:rPr>
        <w:t xml:space="preserve"> Ministra Zdrowia z dnia 26 marca 2019 r. </w:t>
      </w:r>
      <w:r w:rsidR="009F5E29" w:rsidRPr="0090156B">
        <w:rPr>
          <w:rFonts w:eastAsia="Times New Roman" w:cs="Calibri"/>
          <w:i/>
          <w:iCs/>
          <w:kern w:val="0"/>
          <w:sz w:val="19"/>
          <w:szCs w:val="19"/>
          <w:lang w:eastAsia="pl-PL"/>
          <w14:ligatures w14:val="none"/>
        </w:rPr>
        <w:t>w sprawie szczegółowych wymagań, jakim powinny odpowiadać pomieszczenia i urządzenia podmiotu wykonującego działalność leczniczą</w:t>
      </w:r>
      <w:r w:rsidR="009F5E29" w:rsidRPr="0090156B">
        <w:rPr>
          <w:rFonts w:eastAsia="Times New Roman" w:cs="Calibri"/>
          <w:kern w:val="0"/>
          <w:sz w:val="19"/>
          <w:szCs w:val="19"/>
          <w:lang w:eastAsia="pl-PL"/>
          <w14:ligatures w14:val="none"/>
        </w:rPr>
        <w:t xml:space="preserve"> (Dz. U. z 2022 r. poz. 402).</w:t>
      </w:r>
    </w:p>
    <w:p w14:paraId="3B9A3E13" w14:textId="17C7390D" w:rsidR="009F5E29" w:rsidRPr="0090156B" w:rsidRDefault="009F5E29" w:rsidP="0090156B">
      <w:pPr>
        <w:numPr>
          <w:ilvl w:val="0"/>
          <w:numId w:val="81"/>
        </w:numPr>
        <w:suppressAutoHyphens/>
        <w:spacing w:after="0" w:line="276" w:lineRule="auto"/>
        <w:ind w:left="426" w:hanging="426"/>
        <w:contextualSpacing/>
        <w:jc w:val="both"/>
        <w:rPr>
          <w:rFonts w:ascii="Calibri" w:eastAsia="Times New Roman" w:hAnsi="Calibri" w:cs="Calibri"/>
          <w:kern w:val="0"/>
          <w:sz w:val="19"/>
          <w:szCs w:val="19"/>
          <w:lang w:eastAsia="pl-PL"/>
          <w14:ligatures w14:val="none"/>
        </w:rPr>
      </w:pPr>
      <w:r w:rsidRPr="0090156B">
        <w:rPr>
          <w:rFonts w:eastAsia="Times New Roman" w:cs="Calibri"/>
          <w:kern w:val="0"/>
          <w:sz w:val="19"/>
          <w:szCs w:val="19"/>
          <w:lang w:eastAsia="pl-PL"/>
          <w14:ligatures w14:val="none"/>
        </w:rPr>
        <w:t xml:space="preserve">Rozporządzenie Ministra Zdrowia z dnia </w:t>
      </w:r>
      <w:r w:rsidR="003C62A8" w:rsidRPr="0090156B">
        <w:rPr>
          <w:rFonts w:eastAsia="Times New Roman" w:cs="Calibri"/>
          <w:kern w:val="0"/>
          <w:sz w:val="19"/>
          <w:szCs w:val="19"/>
          <w:lang w:eastAsia="pl-PL"/>
          <w14:ligatures w14:val="none"/>
        </w:rPr>
        <w:t>16 lipca</w:t>
      </w:r>
      <w:r w:rsidRPr="0090156B">
        <w:rPr>
          <w:rFonts w:eastAsia="Times New Roman" w:cs="Calibri"/>
          <w:kern w:val="0"/>
          <w:sz w:val="19"/>
          <w:szCs w:val="19"/>
          <w:lang w:eastAsia="pl-PL"/>
          <w14:ligatures w14:val="none"/>
        </w:rPr>
        <w:t xml:space="preserve"> 20</w:t>
      </w:r>
      <w:r w:rsidR="003C62A8" w:rsidRPr="0090156B">
        <w:rPr>
          <w:rFonts w:eastAsia="Times New Roman" w:cs="Calibri"/>
          <w:kern w:val="0"/>
          <w:sz w:val="19"/>
          <w:szCs w:val="19"/>
          <w:lang w:eastAsia="pl-PL"/>
          <w14:ligatures w14:val="none"/>
        </w:rPr>
        <w:t>2</w:t>
      </w:r>
      <w:r w:rsidRPr="0090156B">
        <w:rPr>
          <w:rFonts w:eastAsia="Times New Roman" w:cs="Calibri"/>
          <w:kern w:val="0"/>
          <w:sz w:val="19"/>
          <w:szCs w:val="19"/>
          <w:lang w:eastAsia="pl-PL"/>
          <w14:ligatures w14:val="none"/>
        </w:rPr>
        <w:t xml:space="preserve">4 r. </w:t>
      </w:r>
      <w:r w:rsidRPr="0090156B">
        <w:rPr>
          <w:rFonts w:eastAsia="Times New Roman" w:cs="Calibri"/>
          <w:i/>
          <w:iCs/>
          <w:kern w:val="0"/>
          <w:sz w:val="19"/>
          <w:szCs w:val="19"/>
          <w:lang w:eastAsia="pl-PL"/>
          <w14:ligatures w14:val="none"/>
        </w:rPr>
        <w:t>w sprawie wymagań, jakim powinno odpowiadać medyczne laboratorium diagnostyczne</w:t>
      </w:r>
      <w:r w:rsidRPr="0090156B">
        <w:rPr>
          <w:rFonts w:eastAsia="Times New Roman" w:cs="Calibri"/>
          <w:kern w:val="0"/>
          <w:sz w:val="19"/>
          <w:szCs w:val="19"/>
          <w:lang w:eastAsia="pl-PL"/>
          <w14:ligatures w14:val="none"/>
        </w:rPr>
        <w:t xml:space="preserve"> (Dz. U. </w:t>
      </w:r>
      <w:r w:rsidR="003211C8">
        <w:rPr>
          <w:rFonts w:eastAsia="Times New Roman" w:cs="Calibri"/>
          <w:kern w:val="0"/>
          <w:sz w:val="19"/>
          <w:szCs w:val="19"/>
          <w:lang w:eastAsia="pl-PL"/>
          <w14:ligatures w14:val="none"/>
        </w:rPr>
        <w:t xml:space="preserve">z </w:t>
      </w:r>
      <w:r w:rsidRPr="0090156B">
        <w:rPr>
          <w:rFonts w:eastAsia="Times New Roman" w:cs="Calibri"/>
          <w:kern w:val="0"/>
          <w:sz w:val="19"/>
          <w:szCs w:val="19"/>
          <w:lang w:eastAsia="pl-PL"/>
          <w14:ligatures w14:val="none"/>
        </w:rPr>
        <w:t>20</w:t>
      </w:r>
      <w:r w:rsidR="003C62A8" w:rsidRPr="0090156B">
        <w:rPr>
          <w:rFonts w:eastAsia="Times New Roman" w:cs="Calibri"/>
          <w:kern w:val="0"/>
          <w:sz w:val="19"/>
          <w:szCs w:val="19"/>
          <w:lang w:eastAsia="pl-PL"/>
          <w14:ligatures w14:val="none"/>
        </w:rPr>
        <w:t>24</w:t>
      </w:r>
      <w:r w:rsidR="003211C8">
        <w:rPr>
          <w:rFonts w:eastAsia="Times New Roman" w:cs="Calibri"/>
          <w:kern w:val="0"/>
          <w:sz w:val="19"/>
          <w:szCs w:val="19"/>
          <w:lang w:eastAsia="pl-PL"/>
          <w14:ligatures w14:val="none"/>
        </w:rPr>
        <w:t xml:space="preserve"> r.</w:t>
      </w:r>
      <w:r w:rsidRPr="0090156B">
        <w:rPr>
          <w:rFonts w:eastAsia="Times New Roman" w:cs="Calibri"/>
          <w:kern w:val="0"/>
          <w:sz w:val="19"/>
          <w:szCs w:val="19"/>
          <w:lang w:eastAsia="pl-PL"/>
          <w14:ligatures w14:val="none"/>
        </w:rPr>
        <w:t xml:space="preserve">, poz. </w:t>
      </w:r>
      <w:r w:rsidR="003C62A8" w:rsidRPr="0090156B">
        <w:rPr>
          <w:rFonts w:eastAsia="Times New Roman" w:cs="Calibri"/>
          <w:kern w:val="0"/>
          <w:sz w:val="19"/>
          <w:szCs w:val="19"/>
          <w:lang w:eastAsia="pl-PL"/>
          <w14:ligatures w14:val="none"/>
        </w:rPr>
        <w:t>1188</w:t>
      </w:r>
      <w:r w:rsidRPr="0090156B">
        <w:rPr>
          <w:rFonts w:eastAsia="Times New Roman" w:cs="Calibri"/>
          <w:kern w:val="0"/>
          <w:sz w:val="19"/>
          <w:szCs w:val="19"/>
          <w:lang w:eastAsia="pl-PL"/>
          <w14:ligatures w14:val="none"/>
        </w:rPr>
        <w:t>).</w:t>
      </w:r>
    </w:p>
    <w:p w14:paraId="274C3513" w14:textId="77777777" w:rsidR="009F5E29" w:rsidRDefault="009F5E29" w:rsidP="009F5E29">
      <w:pPr>
        <w:widowControl w:val="0"/>
        <w:spacing w:after="54" w:line="276" w:lineRule="auto"/>
        <w:ind w:left="-709" w:right="-709"/>
        <w:jc w:val="right"/>
        <w:rPr>
          <w:rFonts w:eastAsia="Times New Roman" w:cstheme="minorHAnsi"/>
          <w:kern w:val="0"/>
          <w:sz w:val="18"/>
          <w:szCs w:val="18"/>
          <w:lang w:eastAsia="pl-PL"/>
          <w14:ligatures w14:val="none"/>
        </w:rPr>
      </w:pPr>
    </w:p>
    <w:p w14:paraId="52167E5B" w14:textId="77777777" w:rsidR="003D1831" w:rsidRDefault="003D1831" w:rsidP="009F5E29">
      <w:pPr>
        <w:widowControl w:val="0"/>
        <w:spacing w:after="54" w:line="276" w:lineRule="auto"/>
        <w:ind w:left="-709" w:right="-709"/>
        <w:jc w:val="right"/>
        <w:rPr>
          <w:rFonts w:eastAsia="Times New Roman" w:cstheme="minorHAnsi"/>
          <w:kern w:val="0"/>
          <w:sz w:val="18"/>
          <w:szCs w:val="18"/>
          <w:lang w:eastAsia="pl-PL"/>
          <w14:ligatures w14:val="none"/>
        </w:rPr>
      </w:pPr>
    </w:p>
    <w:p w14:paraId="68B8979E" w14:textId="77777777" w:rsidR="003D1831" w:rsidRDefault="003D1831" w:rsidP="009F5E29">
      <w:pPr>
        <w:widowControl w:val="0"/>
        <w:spacing w:after="54" w:line="276" w:lineRule="auto"/>
        <w:ind w:left="-709" w:right="-709"/>
        <w:jc w:val="right"/>
        <w:rPr>
          <w:rFonts w:eastAsia="Times New Roman" w:cstheme="minorHAnsi"/>
          <w:kern w:val="0"/>
          <w:sz w:val="18"/>
          <w:szCs w:val="18"/>
          <w:lang w:eastAsia="pl-PL"/>
          <w14:ligatures w14:val="none"/>
        </w:rPr>
      </w:pPr>
    </w:p>
    <w:bookmarkEnd w:id="0"/>
    <w:p w14:paraId="0D52C9E3" w14:textId="77777777" w:rsidR="003D1831" w:rsidRDefault="003D1831" w:rsidP="009F5E29">
      <w:pPr>
        <w:widowControl w:val="0"/>
        <w:spacing w:after="54" w:line="276" w:lineRule="auto"/>
        <w:ind w:left="-709" w:right="-709"/>
        <w:jc w:val="right"/>
        <w:rPr>
          <w:rFonts w:eastAsia="Times New Roman" w:cstheme="minorHAnsi"/>
          <w:kern w:val="0"/>
          <w:sz w:val="18"/>
          <w:szCs w:val="18"/>
          <w:lang w:eastAsia="pl-PL"/>
          <w14:ligatures w14:val="none"/>
        </w:rPr>
      </w:pPr>
    </w:p>
    <w:sectPr w:rsidR="003D1831" w:rsidSect="005B2FF1">
      <w:footerReference w:type="default" r:id="rId9"/>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8C667" w14:textId="77777777" w:rsidR="0063296F" w:rsidRDefault="0063296F" w:rsidP="00D91BF2">
      <w:pPr>
        <w:spacing w:after="0" w:line="240" w:lineRule="auto"/>
      </w:pPr>
      <w:r>
        <w:separator/>
      </w:r>
    </w:p>
  </w:endnote>
  <w:endnote w:type="continuationSeparator" w:id="0">
    <w:p w14:paraId="5FC75584" w14:textId="77777777" w:rsidR="0063296F" w:rsidRDefault="0063296F" w:rsidP="00D91B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ndara">
    <w:panose1 w:val="020E0502030303020204"/>
    <w:charset w:val="EE"/>
    <w:family w:val="swiss"/>
    <w:pitch w:val="variable"/>
    <w:sig w:usb0="A00002EF" w:usb1="4000A44B" w:usb2="00000000" w:usb3="00000000" w:csb0="0000019F" w:csb1="00000000"/>
  </w:font>
  <w:font w:name="Tahoma">
    <w:panose1 w:val="020B0604030504040204"/>
    <w:charset w:val="EE"/>
    <w:family w:val="swiss"/>
    <w:pitch w:val="variable"/>
    <w:sig w:usb0="E1002EFF" w:usb1="C000605B" w:usb2="00000029" w:usb3="00000000" w:csb0="000101FF" w:csb1="00000000"/>
  </w:font>
  <w:font w:name="Noto Sans Symbols">
    <w:altName w:val="Calibri"/>
    <w:charset w:val="00"/>
    <w:family w:val="auto"/>
    <w:pitch w:val="default"/>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Mono">
    <w:altName w:val="Calibri"/>
    <w:panose1 w:val="02070409020205020404"/>
    <w:charset w:val="EE"/>
    <w:family w:val="modern"/>
    <w:pitch w:val="fixed"/>
    <w:sig w:usb0="E0000AFF" w:usb1="400078FF" w:usb2="00000001" w:usb3="00000000" w:csb0="000001B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6110088"/>
      <w:docPartObj>
        <w:docPartGallery w:val="Page Numbers (Bottom of Page)"/>
        <w:docPartUnique/>
      </w:docPartObj>
    </w:sdtPr>
    <w:sdtEndPr/>
    <w:sdtContent>
      <w:p w14:paraId="15FDD242" w14:textId="1A2068F7" w:rsidR="003F64EB" w:rsidRDefault="003F64EB">
        <w:pPr>
          <w:pStyle w:val="Stopka"/>
          <w:jc w:val="center"/>
        </w:pPr>
        <w:r>
          <w:fldChar w:fldCharType="begin"/>
        </w:r>
        <w:r>
          <w:instrText>PAGE   \* MERGEFORMAT</w:instrText>
        </w:r>
        <w:r>
          <w:fldChar w:fldCharType="separate"/>
        </w:r>
        <w:r>
          <w:t>2</w:t>
        </w:r>
        <w:r>
          <w:fldChar w:fldCharType="end"/>
        </w:r>
      </w:p>
    </w:sdtContent>
  </w:sdt>
  <w:p w14:paraId="23BE345F" w14:textId="77777777" w:rsidR="003F64EB" w:rsidRDefault="003F64E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289560"/>
      <w:docPartObj>
        <w:docPartGallery w:val="Page Numbers (Bottom of Page)"/>
        <w:docPartUnique/>
      </w:docPartObj>
    </w:sdtPr>
    <w:sdtEndPr/>
    <w:sdtContent>
      <w:p w14:paraId="317999CB" w14:textId="77777777" w:rsidR="003A515D" w:rsidRDefault="003A515D">
        <w:pPr>
          <w:pStyle w:val="Stopka"/>
          <w:jc w:val="center"/>
        </w:pPr>
        <w:r>
          <w:fldChar w:fldCharType="begin"/>
        </w:r>
        <w:r>
          <w:instrText>PAGE   \* MERGEFORMAT</w:instrText>
        </w:r>
        <w:r>
          <w:fldChar w:fldCharType="separate"/>
        </w:r>
        <w:r>
          <w:t>2</w:t>
        </w:r>
        <w:r>
          <w:fldChar w:fldCharType="end"/>
        </w:r>
      </w:p>
    </w:sdtContent>
  </w:sdt>
  <w:p w14:paraId="210DBF04" w14:textId="77777777" w:rsidR="003A515D" w:rsidRDefault="003A515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E64E0" w14:textId="77777777" w:rsidR="0063296F" w:rsidRDefault="0063296F" w:rsidP="00D91BF2">
      <w:pPr>
        <w:spacing w:after="0" w:line="240" w:lineRule="auto"/>
      </w:pPr>
      <w:r>
        <w:separator/>
      </w:r>
    </w:p>
  </w:footnote>
  <w:footnote w:type="continuationSeparator" w:id="0">
    <w:p w14:paraId="5A7979F3" w14:textId="77777777" w:rsidR="0063296F" w:rsidRDefault="0063296F" w:rsidP="00D91B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0B88"/>
    <w:multiLevelType w:val="hybridMultilevel"/>
    <w:tmpl w:val="4A4EF0C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 w15:restartNumberingAfterBreak="0">
    <w:nsid w:val="02A52C21"/>
    <w:multiLevelType w:val="hybridMultilevel"/>
    <w:tmpl w:val="450A1E5E"/>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035F712B"/>
    <w:multiLevelType w:val="multilevel"/>
    <w:tmpl w:val="70B8CBD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3" w15:restartNumberingAfterBreak="0">
    <w:nsid w:val="05914924"/>
    <w:multiLevelType w:val="multilevel"/>
    <w:tmpl w:val="5B342E8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065E7D0C"/>
    <w:multiLevelType w:val="hybridMultilevel"/>
    <w:tmpl w:val="06EAA3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75A2EF0"/>
    <w:multiLevelType w:val="multilevel"/>
    <w:tmpl w:val="B3C03B76"/>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6" w15:restartNumberingAfterBreak="0">
    <w:nsid w:val="0780585C"/>
    <w:multiLevelType w:val="hybridMultilevel"/>
    <w:tmpl w:val="4D122C4C"/>
    <w:lvl w:ilvl="0" w:tplc="0415000D">
      <w:start w:val="1"/>
      <w:numFmt w:val="bullet"/>
      <w:lvlText w:val=""/>
      <w:lvlJc w:val="left"/>
      <w:pPr>
        <w:ind w:left="2520" w:hanging="360"/>
      </w:pPr>
      <w:rPr>
        <w:rFonts w:ascii="Wingdings" w:hAnsi="Wingdings"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7" w15:restartNumberingAfterBreak="0">
    <w:nsid w:val="09745D2C"/>
    <w:multiLevelType w:val="multilevel"/>
    <w:tmpl w:val="659689BC"/>
    <w:lvl w:ilvl="0">
      <w:start w:val="1"/>
      <w:numFmt w:val="decimal"/>
      <w:lvlText w:val="%1."/>
      <w:lvlJc w:val="left"/>
      <w:pPr>
        <w:tabs>
          <w:tab w:val="num" w:pos="0"/>
        </w:tabs>
        <w:ind w:left="360" w:hanging="360"/>
      </w:pPr>
      <w:rPr>
        <w:b w:val="0"/>
        <w:bCs/>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8" w15:restartNumberingAfterBreak="0">
    <w:nsid w:val="0B381163"/>
    <w:multiLevelType w:val="multilevel"/>
    <w:tmpl w:val="9F42239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B7258B6"/>
    <w:multiLevelType w:val="multilevel"/>
    <w:tmpl w:val="81589A08"/>
    <w:lvl w:ilvl="0">
      <w:start w:val="1"/>
      <w:numFmt w:val="upperRoman"/>
      <w:lvlText w:val="%1."/>
      <w:lvlJc w:val="left"/>
      <w:pPr>
        <w:ind w:left="720" w:hanging="720"/>
      </w:pPr>
    </w:lvl>
    <w:lvl w:ilvl="1">
      <w:start w:val="8"/>
      <w:numFmt w:val="decimal"/>
      <w:isLgl/>
      <w:lvlText w:val="%1.%2"/>
      <w:lvlJc w:val="left"/>
      <w:pPr>
        <w:ind w:left="1029" w:hanging="495"/>
      </w:pPr>
    </w:lvl>
    <w:lvl w:ilvl="2">
      <w:start w:val="5"/>
      <w:numFmt w:val="decimal"/>
      <w:isLgl/>
      <w:lvlText w:val="%1.%2.%3"/>
      <w:lvlJc w:val="left"/>
      <w:pPr>
        <w:ind w:left="1428" w:hanging="720"/>
      </w:pPr>
    </w:lvl>
    <w:lvl w:ilvl="3">
      <w:start w:val="1"/>
      <w:numFmt w:val="decimal"/>
      <w:isLgl/>
      <w:lvlText w:val="%1.%2.%3.%4"/>
      <w:lvlJc w:val="left"/>
      <w:pPr>
        <w:ind w:left="1602" w:hanging="720"/>
      </w:pPr>
    </w:lvl>
    <w:lvl w:ilvl="4">
      <w:start w:val="1"/>
      <w:numFmt w:val="decimal"/>
      <w:isLgl/>
      <w:lvlText w:val="%1.%2.%3.%4.%5"/>
      <w:lvlJc w:val="left"/>
      <w:pPr>
        <w:ind w:left="2136" w:hanging="1080"/>
      </w:pPr>
    </w:lvl>
    <w:lvl w:ilvl="5">
      <w:start w:val="1"/>
      <w:numFmt w:val="decimal"/>
      <w:isLgl/>
      <w:lvlText w:val="%1.%2.%3.%4.%5.%6"/>
      <w:lvlJc w:val="left"/>
      <w:pPr>
        <w:ind w:left="2310" w:hanging="1080"/>
      </w:pPr>
    </w:lvl>
    <w:lvl w:ilvl="6">
      <w:start w:val="1"/>
      <w:numFmt w:val="decimal"/>
      <w:isLgl/>
      <w:lvlText w:val="%1.%2.%3.%4.%5.%6.%7"/>
      <w:lvlJc w:val="left"/>
      <w:pPr>
        <w:ind w:left="2844" w:hanging="1440"/>
      </w:pPr>
    </w:lvl>
    <w:lvl w:ilvl="7">
      <w:start w:val="1"/>
      <w:numFmt w:val="decimal"/>
      <w:isLgl/>
      <w:lvlText w:val="%1.%2.%3.%4.%5.%6.%7.%8"/>
      <w:lvlJc w:val="left"/>
      <w:pPr>
        <w:ind w:left="3018" w:hanging="1440"/>
      </w:pPr>
    </w:lvl>
    <w:lvl w:ilvl="8">
      <w:start w:val="1"/>
      <w:numFmt w:val="decimal"/>
      <w:isLgl/>
      <w:lvlText w:val="%1.%2.%3.%4.%5.%6.%7.%8.%9"/>
      <w:lvlJc w:val="left"/>
      <w:pPr>
        <w:ind w:left="3552" w:hanging="1800"/>
      </w:pPr>
    </w:lvl>
  </w:abstractNum>
  <w:abstractNum w:abstractNumId="10" w15:restartNumberingAfterBreak="0">
    <w:nsid w:val="0CD1684E"/>
    <w:multiLevelType w:val="hybridMultilevel"/>
    <w:tmpl w:val="8D686E5E"/>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D511FD3"/>
    <w:multiLevelType w:val="hybridMultilevel"/>
    <w:tmpl w:val="B32ACD76"/>
    <w:lvl w:ilvl="0" w:tplc="04150003">
      <w:start w:val="1"/>
      <w:numFmt w:val="bullet"/>
      <w:lvlText w:val="o"/>
      <w:lvlJc w:val="left"/>
      <w:pPr>
        <w:ind w:left="720" w:hanging="360"/>
      </w:pPr>
      <w:rPr>
        <w:rFonts w:ascii="Courier New" w:hAnsi="Courier New" w:cs="Courier New" w:hint="default"/>
        <w:b w:val="0"/>
        <w:bCs w:val="0"/>
      </w:rPr>
    </w:lvl>
    <w:lvl w:ilvl="1" w:tplc="FFFFFFFF">
      <w:numFmt w:val="bullet"/>
      <w:lvlText w:val="·"/>
      <w:lvlJc w:val="left"/>
      <w:pPr>
        <w:ind w:left="1440" w:hanging="360"/>
      </w:pPr>
      <w:rPr>
        <w:rFonts w:ascii="Calibri" w:eastAsia="Times New Roman"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D9C4FBB"/>
    <w:multiLevelType w:val="hybridMultilevel"/>
    <w:tmpl w:val="FAECF92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32B2420C">
      <w:start w:val="1"/>
      <w:numFmt w:val="decimal"/>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3" w15:restartNumberingAfterBreak="0">
    <w:nsid w:val="10AF3389"/>
    <w:multiLevelType w:val="multilevel"/>
    <w:tmpl w:val="8AAEA4E4"/>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4" w15:restartNumberingAfterBreak="0">
    <w:nsid w:val="10C34AA5"/>
    <w:multiLevelType w:val="hybridMultilevel"/>
    <w:tmpl w:val="BF20C97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5" w15:restartNumberingAfterBreak="0">
    <w:nsid w:val="11191B75"/>
    <w:multiLevelType w:val="multilevel"/>
    <w:tmpl w:val="3D00A8FC"/>
    <w:lvl w:ilvl="0">
      <w:start w:val="1"/>
      <w:numFmt w:val="decimal"/>
      <w:lvlText w:val="%1)"/>
      <w:lvlJc w:val="left"/>
      <w:pPr>
        <w:tabs>
          <w:tab w:val="num" w:pos="0"/>
        </w:tabs>
        <w:ind w:left="360" w:hanging="360"/>
      </w:pPr>
      <w:rPr>
        <w:strike w:val="0"/>
        <w:dstrike w:val="0"/>
        <w:u w:val="none"/>
        <w:effect w:val="none"/>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6" w15:restartNumberingAfterBreak="0">
    <w:nsid w:val="11261809"/>
    <w:multiLevelType w:val="multilevel"/>
    <w:tmpl w:val="6C56A27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122434C7"/>
    <w:multiLevelType w:val="hybridMultilevel"/>
    <w:tmpl w:val="34C613D6"/>
    <w:lvl w:ilvl="0" w:tplc="9454D48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2364396"/>
    <w:multiLevelType w:val="hybridMultilevel"/>
    <w:tmpl w:val="24F66450"/>
    <w:lvl w:ilvl="0" w:tplc="CAC0DDA6">
      <w:start w:val="1"/>
      <w:numFmt w:val="decimal"/>
      <w:lvlText w:val="%1."/>
      <w:lvlJc w:val="left"/>
      <w:pPr>
        <w:tabs>
          <w:tab w:val="num" w:pos="720"/>
        </w:tabs>
        <w:ind w:left="720" w:hanging="360"/>
      </w:pPr>
      <w:rPr>
        <w:rFonts w:ascii="Candara" w:hAnsi="Candara" w:hint="default"/>
        <w:sz w:val="18"/>
        <w:szCs w:val="18"/>
      </w:rPr>
    </w:lvl>
    <w:lvl w:ilvl="1" w:tplc="04150019">
      <w:start w:val="1"/>
      <w:numFmt w:val="lowerLetter"/>
      <w:lvlText w:val="%2."/>
      <w:lvlJc w:val="left"/>
      <w:pPr>
        <w:tabs>
          <w:tab w:val="num" w:pos="1440"/>
        </w:tabs>
        <w:ind w:left="1440" w:hanging="360"/>
      </w:pPr>
    </w:lvl>
    <w:lvl w:ilvl="2" w:tplc="4E28CA76">
      <w:start w:val="1"/>
      <w:numFmt w:val="upperRoman"/>
      <w:lvlText w:val="%3."/>
      <w:lvlJc w:val="left"/>
      <w:pPr>
        <w:tabs>
          <w:tab w:val="num" w:pos="2700"/>
        </w:tabs>
        <w:ind w:left="2700" w:hanging="72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9" w15:restartNumberingAfterBreak="0">
    <w:nsid w:val="130D1ABC"/>
    <w:multiLevelType w:val="hybridMultilevel"/>
    <w:tmpl w:val="A5D08B76"/>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0" w15:restartNumberingAfterBreak="0">
    <w:nsid w:val="14C51023"/>
    <w:multiLevelType w:val="multilevel"/>
    <w:tmpl w:val="53009F48"/>
    <w:lvl w:ilvl="0">
      <w:start w:val="1"/>
      <w:numFmt w:val="decimal"/>
      <w:lvlText w:val="%1."/>
      <w:lvlJc w:val="left"/>
      <w:pPr>
        <w:ind w:left="780" w:hanging="360"/>
      </w:pPr>
      <w:rPr>
        <w:b/>
      </w:rPr>
    </w:lvl>
    <w:lvl w:ilvl="1">
      <w:start w:val="1"/>
      <w:numFmt w:val="decimal"/>
      <w:isLgl/>
      <w:lvlText w:val="%1.%2."/>
      <w:lvlJc w:val="left"/>
      <w:pPr>
        <w:ind w:left="5322" w:hanging="360"/>
      </w:pPr>
    </w:lvl>
    <w:lvl w:ilvl="2">
      <w:start w:val="1"/>
      <w:numFmt w:val="decimal"/>
      <w:isLgl/>
      <w:lvlText w:val="%1.%2.%3."/>
      <w:lvlJc w:val="left"/>
      <w:pPr>
        <w:ind w:left="1740" w:hanging="720"/>
      </w:pPr>
      <w:rPr>
        <w:b/>
      </w:rPr>
    </w:lvl>
    <w:lvl w:ilvl="3">
      <w:start w:val="1"/>
      <w:numFmt w:val="decimal"/>
      <w:isLgl/>
      <w:lvlText w:val="%1.%2.%3.%4."/>
      <w:lvlJc w:val="left"/>
      <w:pPr>
        <w:ind w:left="2040" w:hanging="720"/>
      </w:pPr>
    </w:lvl>
    <w:lvl w:ilvl="4">
      <w:start w:val="1"/>
      <w:numFmt w:val="decimal"/>
      <w:isLgl/>
      <w:lvlText w:val="%1.%2.%3.%4.%5."/>
      <w:lvlJc w:val="left"/>
      <w:pPr>
        <w:ind w:left="2700" w:hanging="1080"/>
      </w:pPr>
    </w:lvl>
    <w:lvl w:ilvl="5">
      <w:start w:val="1"/>
      <w:numFmt w:val="decimal"/>
      <w:isLgl/>
      <w:lvlText w:val="%1.%2.%3.%4.%5.%6."/>
      <w:lvlJc w:val="left"/>
      <w:pPr>
        <w:ind w:left="3000" w:hanging="1080"/>
      </w:pPr>
    </w:lvl>
    <w:lvl w:ilvl="6">
      <w:start w:val="1"/>
      <w:numFmt w:val="decimal"/>
      <w:isLgl/>
      <w:lvlText w:val="%1.%2.%3.%4.%5.%6.%7."/>
      <w:lvlJc w:val="left"/>
      <w:pPr>
        <w:ind w:left="3300" w:hanging="1080"/>
      </w:pPr>
    </w:lvl>
    <w:lvl w:ilvl="7">
      <w:start w:val="1"/>
      <w:numFmt w:val="decimal"/>
      <w:isLgl/>
      <w:lvlText w:val="%1.%2.%3.%4.%5.%6.%7.%8."/>
      <w:lvlJc w:val="left"/>
      <w:pPr>
        <w:ind w:left="3960" w:hanging="1440"/>
      </w:pPr>
    </w:lvl>
    <w:lvl w:ilvl="8">
      <w:start w:val="1"/>
      <w:numFmt w:val="decimal"/>
      <w:isLgl/>
      <w:lvlText w:val="%1.%2.%3.%4.%5.%6.%7.%8.%9."/>
      <w:lvlJc w:val="left"/>
      <w:pPr>
        <w:ind w:left="4260" w:hanging="1440"/>
      </w:pPr>
    </w:lvl>
  </w:abstractNum>
  <w:abstractNum w:abstractNumId="21" w15:restartNumberingAfterBreak="0">
    <w:nsid w:val="16637C84"/>
    <w:multiLevelType w:val="hybridMultilevel"/>
    <w:tmpl w:val="3710D5CA"/>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15:restartNumberingAfterBreak="0">
    <w:nsid w:val="16880FB3"/>
    <w:multiLevelType w:val="hybridMultilevel"/>
    <w:tmpl w:val="E56262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8856098"/>
    <w:multiLevelType w:val="hybridMultilevel"/>
    <w:tmpl w:val="1734A798"/>
    <w:lvl w:ilvl="0" w:tplc="0415000D">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4" w15:restartNumberingAfterBreak="0">
    <w:nsid w:val="199810C9"/>
    <w:multiLevelType w:val="hybridMultilevel"/>
    <w:tmpl w:val="67BE7C60"/>
    <w:lvl w:ilvl="0" w:tplc="0415000D">
      <w:start w:val="1"/>
      <w:numFmt w:val="bullet"/>
      <w:lvlText w:val=""/>
      <w:lvlJc w:val="left"/>
      <w:pPr>
        <w:tabs>
          <w:tab w:val="num" w:pos="720"/>
        </w:tabs>
        <w:ind w:left="720" w:hanging="360"/>
      </w:pPr>
      <w:rPr>
        <w:rFonts w:ascii="Wingdings" w:hAnsi="Wingdings" w:hint="default"/>
      </w:rPr>
    </w:lvl>
    <w:lvl w:ilvl="1" w:tplc="04150019">
      <w:start w:val="1"/>
      <w:numFmt w:val="lowerLetter"/>
      <w:lvlText w:val="%2."/>
      <w:lvlJc w:val="left"/>
      <w:pPr>
        <w:tabs>
          <w:tab w:val="num" w:pos="0"/>
        </w:tabs>
        <w:ind w:left="0" w:hanging="360"/>
      </w:pPr>
    </w:lvl>
    <w:lvl w:ilvl="2" w:tplc="0415001B">
      <w:start w:val="1"/>
      <w:numFmt w:val="lowerRoman"/>
      <w:lvlText w:val="%3."/>
      <w:lvlJc w:val="right"/>
      <w:pPr>
        <w:tabs>
          <w:tab w:val="num" w:pos="720"/>
        </w:tabs>
        <w:ind w:left="720" w:hanging="180"/>
      </w:pPr>
    </w:lvl>
    <w:lvl w:ilvl="3" w:tplc="0415000F">
      <w:start w:val="1"/>
      <w:numFmt w:val="decimal"/>
      <w:lvlText w:val="%4."/>
      <w:lvlJc w:val="left"/>
      <w:pPr>
        <w:tabs>
          <w:tab w:val="num" w:pos="1440"/>
        </w:tabs>
        <w:ind w:left="1440" w:hanging="360"/>
      </w:pPr>
    </w:lvl>
    <w:lvl w:ilvl="4" w:tplc="04150019">
      <w:start w:val="1"/>
      <w:numFmt w:val="lowerLetter"/>
      <w:lvlText w:val="%5."/>
      <w:lvlJc w:val="left"/>
      <w:pPr>
        <w:tabs>
          <w:tab w:val="num" w:pos="2160"/>
        </w:tabs>
        <w:ind w:left="2160" w:hanging="360"/>
      </w:pPr>
    </w:lvl>
    <w:lvl w:ilvl="5" w:tplc="0415001B">
      <w:start w:val="1"/>
      <w:numFmt w:val="lowerRoman"/>
      <w:lvlText w:val="%6."/>
      <w:lvlJc w:val="right"/>
      <w:pPr>
        <w:tabs>
          <w:tab w:val="num" w:pos="2880"/>
        </w:tabs>
        <w:ind w:left="2880" w:hanging="180"/>
      </w:pPr>
    </w:lvl>
    <w:lvl w:ilvl="6" w:tplc="0415000F">
      <w:start w:val="1"/>
      <w:numFmt w:val="decimal"/>
      <w:lvlText w:val="%7."/>
      <w:lvlJc w:val="left"/>
      <w:pPr>
        <w:tabs>
          <w:tab w:val="num" w:pos="3600"/>
        </w:tabs>
        <w:ind w:left="3600" w:hanging="360"/>
      </w:pPr>
    </w:lvl>
    <w:lvl w:ilvl="7" w:tplc="04150019">
      <w:start w:val="1"/>
      <w:numFmt w:val="lowerLetter"/>
      <w:lvlText w:val="%8."/>
      <w:lvlJc w:val="left"/>
      <w:pPr>
        <w:tabs>
          <w:tab w:val="num" w:pos="4320"/>
        </w:tabs>
        <w:ind w:left="4320" w:hanging="360"/>
      </w:pPr>
    </w:lvl>
    <w:lvl w:ilvl="8" w:tplc="0415001B">
      <w:start w:val="1"/>
      <w:numFmt w:val="lowerRoman"/>
      <w:lvlText w:val="%9."/>
      <w:lvlJc w:val="right"/>
      <w:pPr>
        <w:tabs>
          <w:tab w:val="num" w:pos="5040"/>
        </w:tabs>
        <w:ind w:left="5040" w:hanging="180"/>
      </w:pPr>
    </w:lvl>
  </w:abstractNum>
  <w:abstractNum w:abstractNumId="25" w15:restartNumberingAfterBreak="0">
    <w:nsid w:val="19C84D70"/>
    <w:multiLevelType w:val="multilevel"/>
    <w:tmpl w:val="EC8097F8"/>
    <w:lvl w:ilvl="0">
      <w:start w:val="1"/>
      <w:numFmt w:val="decimal"/>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26" w15:restartNumberingAfterBreak="0">
    <w:nsid w:val="1A8F122F"/>
    <w:multiLevelType w:val="multilevel"/>
    <w:tmpl w:val="949489F0"/>
    <w:lvl w:ilvl="0">
      <w:start w:val="1"/>
      <w:numFmt w:val="upperRoman"/>
      <w:lvlText w:val="%1."/>
      <w:lvlJc w:val="left"/>
      <w:pPr>
        <w:tabs>
          <w:tab w:val="num" w:pos="0"/>
        </w:tabs>
        <w:ind w:left="1080" w:hanging="720"/>
      </w:pPr>
    </w:lvl>
    <w:lvl w:ilvl="1">
      <w:start w:val="8"/>
      <w:numFmt w:val="decimal"/>
      <w:isLgl/>
      <w:lvlText w:val="%1.%2"/>
      <w:lvlJc w:val="left"/>
      <w:pPr>
        <w:tabs>
          <w:tab w:val="num" w:pos="0"/>
        </w:tabs>
        <w:ind w:left="1029" w:hanging="495"/>
      </w:pPr>
    </w:lvl>
    <w:lvl w:ilvl="2">
      <w:start w:val="5"/>
      <w:numFmt w:val="decimal"/>
      <w:isLgl/>
      <w:lvlText w:val="%1.%2.%3"/>
      <w:lvlJc w:val="left"/>
      <w:pPr>
        <w:tabs>
          <w:tab w:val="num" w:pos="0"/>
        </w:tabs>
        <w:ind w:left="1428" w:hanging="720"/>
      </w:pPr>
    </w:lvl>
    <w:lvl w:ilvl="3">
      <w:start w:val="1"/>
      <w:numFmt w:val="decimal"/>
      <w:isLgl/>
      <w:lvlText w:val="%1.%2.%3.%4"/>
      <w:lvlJc w:val="left"/>
      <w:pPr>
        <w:tabs>
          <w:tab w:val="num" w:pos="0"/>
        </w:tabs>
        <w:ind w:left="1602" w:hanging="720"/>
      </w:pPr>
    </w:lvl>
    <w:lvl w:ilvl="4">
      <w:start w:val="1"/>
      <w:numFmt w:val="decimal"/>
      <w:isLgl/>
      <w:lvlText w:val="%1.%2.%3.%4.%5"/>
      <w:lvlJc w:val="left"/>
      <w:pPr>
        <w:tabs>
          <w:tab w:val="num" w:pos="0"/>
        </w:tabs>
        <w:ind w:left="2136" w:hanging="1080"/>
      </w:pPr>
    </w:lvl>
    <w:lvl w:ilvl="5">
      <w:start w:val="1"/>
      <w:numFmt w:val="decimal"/>
      <w:isLgl/>
      <w:lvlText w:val="%1.%2.%3.%4.%5.%6"/>
      <w:lvlJc w:val="left"/>
      <w:pPr>
        <w:tabs>
          <w:tab w:val="num" w:pos="0"/>
        </w:tabs>
        <w:ind w:left="2310" w:hanging="1080"/>
      </w:pPr>
    </w:lvl>
    <w:lvl w:ilvl="6">
      <w:start w:val="1"/>
      <w:numFmt w:val="decimal"/>
      <w:isLgl/>
      <w:lvlText w:val="%1.%2.%3.%4.%5.%6.%7"/>
      <w:lvlJc w:val="left"/>
      <w:pPr>
        <w:tabs>
          <w:tab w:val="num" w:pos="0"/>
        </w:tabs>
        <w:ind w:left="2844" w:hanging="1440"/>
      </w:pPr>
    </w:lvl>
    <w:lvl w:ilvl="7">
      <w:start w:val="1"/>
      <w:numFmt w:val="decimal"/>
      <w:isLgl/>
      <w:lvlText w:val="%1.%2.%3.%4.%5.%6.%7.%8"/>
      <w:lvlJc w:val="left"/>
      <w:pPr>
        <w:tabs>
          <w:tab w:val="num" w:pos="0"/>
        </w:tabs>
        <w:ind w:left="3018" w:hanging="1440"/>
      </w:pPr>
    </w:lvl>
    <w:lvl w:ilvl="8">
      <w:start w:val="1"/>
      <w:numFmt w:val="decimal"/>
      <w:isLgl/>
      <w:lvlText w:val="%1.%2.%3.%4.%5.%6.%7.%8.%9"/>
      <w:lvlJc w:val="left"/>
      <w:pPr>
        <w:tabs>
          <w:tab w:val="num" w:pos="0"/>
        </w:tabs>
        <w:ind w:left="3552" w:hanging="1800"/>
      </w:pPr>
    </w:lvl>
  </w:abstractNum>
  <w:abstractNum w:abstractNumId="27" w15:restartNumberingAfterBreak="0">
    <w:nsid w:val="1AA569E0"/>
    <w:multiLevelType w:val="multilevel"/>
    <w:tmpl w:val="E27AE87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8" w15:restartNumberingAfterBreak="0">
    <w:nsid w:val="1C0A7014"/>
    <w:multiLevelType w:val="hybridMultilevel"/>
    <w:tmpl w:val="C4CEBE80"/>
    <w:lvl w:ilvl="0" w:tplc="04150017">
      <w:start w:val="1"/>
      <w:numFmt w:val="lowerLetter"/>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9" w15:restartNumberingAfterBreak="0">
    <w:nsid w:val="1D5F0ABD"/>
    <w:multiLevelType w:val="multilevel"/>
    <w:tmpl w:val="55C6283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0" w15:restartNumberingAfterBreak="0">
    <w:nsid w:val="20076E81"/>
    <w:multiLevelType w:val="hybridMultilevel"/>
    <w:tmpl w:val="54B63B3A"/>
    <w:lvl w:ilvl="0" w:tplc="0415000D">
      <w:start w:val="1"/>
      <w:numFmt w:val="bullet"/>
      <w:lvlText w:val=""/>
      <w:lvlJc w:val="left"/>
      <w:pPr>
        <w:tabs>
          <w:tab w:val="num" w:pos="1068"/>
        </w:tabs>
        <w:ind w:left="1068" w:hanging="360"/>
      </w:pPr>
      <w:rPr>
        <w:rFonts w:ascii="Wingdings" w:hAnsi="Wingdings" w:hint="default"/>
      </w:rPr>
    </w:lvl>
    <w:lvl w:ilvl="1" w:tplc="FFFFFFFF">
      <w:start w:val="1"/>
      <w:numFmt w:val="lowerLetter"/>
      <w:lvlText w:val="%2."/>
      <w:lvlJc w:val="left"/>
      <w:pPr>
        <w:tabs>
          <w:tab w:val="num" w:pos="1788"/>
        </w:tabs>
        <w:ind w:left="1788" w:hanging="360"/>
      </w:pPr>
    </w:lvl>
    <w:lvl w:ilvl="2" w:tplc="0415000D">
      <w:start w:val="1"/>
      <w:numFmt w:val="bullet"/>
      <w:lvlText w:val=""/>
      <w:lvlJc w:val="left"/>
      <w:pPr>
        <w:tabs>
          <w:tab w:val="num" w:pos="2688"/>
        </w:tabs>
        <w:ind w:left="2688" w:hanging="360"/>
      </w:pPr>
      <w:rPr>
        <w:rFonts w:ascii="Wingdings" w:hAnsi="Wingdings" w:hint="default"/>
      </w:rPr>
    </w:lvl>
    <w:lvl w:ilvl="3" w:tplc="FFFFFFFF">
      <w:start w:val="1"/>
      <w:numFmt w:val="decimal"/>
      <w:lvlText w:val="%4."/>
      <w:lvlJc w:val="left"/>
      <w:pPr>
        <w:tabs>
          <w:tab w:val="num" w:pos="3228"/>
        </w:tabs>
        <w:ind w:left="3228" w:hanging="360"/>
      </w:pPr>
    </w:lvl>
    <w:lvl w:ilvl="4" w:tplc="FFFFFFFF">
      <w:start w:val="1"/>
      <w:numFmt w:val="lowerLetter"/>
      <w:lvlText w:val="%5."/>
      <w:lvlJc w:val="left"/>
      <w:pPr>
        <w:tabs>
          <w:tab w:val="num" w:pos="3948"/>
        </w:tabs>
        <w:ind w:left="3948" w:hanging="360"/>
      </w:pPr>
    </w:lvl>
    <w:lvl w:ilvl="5" w:tplc="FFFFFFFF">
      <w:start w:val="1"/>
      <w:numFmt w:val="lowerRoman"/>
      <w:lvlText w:val="%6."/>
      <w:lvlJc w:val="right"/>
      <w:pPr>
        <w:tabs>
          <w:tab w:val="num" w:pos="4668"/>
        </w:tabs>
        <w:ind w:left="4668" w:hanging="180"/>
      </w:pPr>
    </w:lvl>
    <w:lvl w:ilvl="6" w:tplc="FFFFFFFF">
      <w:start w:val="1"/>
      <w:numFmt w:val="decimal"/>
      <w:lvlText w:val="%7."/>
      <w:lvlJc w:val="left"/>
      <w:pPr>
        <w:tabs>
          <w:tab w:val="num" w:pos="5388"/>
        </w:tabs>
        <w:ind w:left="5388" w:hanging="360"/>
      </w:pPr>
    </w:lvl>
    <w:lvl w:ilvl="7" w:tplc="FFFFFFFF">
      <w:start w:val="1"/>
      <w:numFmt w:val="lowerLetter"/>
      <w:lvlText w:val="%8."/>
      <w:lvlJc w:val="left"/>
      <w:pPr>
        <w:tabs>
          <w:tab w:val="num" w:pos="6108"/>
        </w:tabs>
        <w:ind w:left="6108" w:hanging="360"/>
      </w:pPr>
    </w:lvl>
    <w:lvl w:ilvl="8" w:tplc="FFFFFFFF">
      <w:start w:val="1"/>
      <w:numFmt w:val="lowerRoman"/>
      <w:lvlText w:val="%9."/>
      <w:lvlJc w:val="right"/>
      <w:pPr>
        <w:tabs>
          <w:tab w:val="num" w:pos="6828"/>
        </w:tabs>
        <w:ind w:left="6828" w:hanging="180"/>
      </w:pPr>
    </w:lvl>
  </w:abstractNum>
  <w:abstractNum w:abstractNumId="31" w15:restartNumberingAfterBreak="0">
    <w:nsid w:val="205E7842"/>
    <w:multiLevelType w:val="multilevel"/>
    <w:tmpl w:val="838AA850"/>
    <w:lvl w:ilvl="0">
      <w:start w:val="2"/>
      <w:numFmt w:val="decimal"/>
      <w:lvlText w:val="%1"/>
      <w:lvlJc w:val="left"/>
      <w:pPr>
        <w:ind w:left="552" w:hanging="552"/>
      </w:pPr>
      <w:rPr>
        <w:rFonts w:ascii="Calibri" w:hAnsi="Calibri" w:cs="Times New Roman" w:hint="default"/>
      </w:rPr>
    </w:lvl>
    <w:lvl w:ilvl="1">
      <w:start w:val="10"/>
      <w:numFmt w:val="decimal"/>
      <w:lvlText w:val="%1.%2"/>
      <w:lvlJc w:val="left"/>
      <w:pPr>
        <w:ind w:left="906" w:hanging="552"/>
      </w:pPr>
      <w:rPr>
        <w:rFonts w:ascii="Calibri" w:hAnsi="Calibri" w:cs="Times New Roman" w:hint="default"/>
      </w:rPr>
    </w:lvl>
    <w:lvl w:ilvl="2">
      <w:start w:val="5"/>
      <w:numFmt w:val="decimal"/>
      <w:lvlText w:val="%1.%2.%3"/>
      <w:lvlJc w:val="left"/>
      <w:pPr>
        <w:ind w:left="1428" w:hanging="720"/>
      </w:pPr>
      <w:rPr>
        <w:rFonts w:ascii="Calibri" w:hAnsi="Calibri" w:cs="Times New Roman" w:hint="default"/>
      </w:rPr>
    </w:lvl>
    <w:lvl w:ilvl="3">
      <w:start w:val="1"/>
      <w:numFmt w:val="decimal"/>
      <w:lvlText w:val="%1.%2.%3.%4"/>
      <w:lvlJc w:val="left"/>
      <w:pPr>
        <w:ind w:left="1782" w:hanging="720"/>
      </w:pPr>
      <w:rPr>
        <w:rFonts w:ascii="Calibri" w:hAnsi="Calibri" w:cs="Times New Roman" w:hint="default"/>
      </w:rPr>
    </w:lvl>
    <w:lvl w:ilvl="4">
      <w:start w:val="1"/>
      <w:numFmt w:val="decimal"/>
      <w:lvlText w:val="%1.%2.%3.%4.%5"/>
      <w:lvlJc w:val="left"/>
      <w:pPr>
        <w:ind w:left="2136" w:hanging="720"/>
      </w:pPr>
      <w:rPr>
        <w:rFonts w:ascii="Calibri" w:hAnsi="Calibri" w:cs="Times New Roman" w:hint="default"/>
      </w:rPr>
    </w:lvl>
    <w:lvl w:ilvl="5">
      <w:start w:val="1"/>
      <w:numFmt w:val="decimal"/>
      <w:lvlText w:val="%1.%2.%3.%4.%5.%6"/>
      <w:lvlJc w:val="left"/>
      <w:pPr>
        <w:ind w:left="2850" w:hanging="1080"/>
      </w:pPr>
      <w:rPr>
        <w:rFonts w:ascii="Calibri" w:hAnsi="Calibri" w:cs="Times New Roman" w:hint="default"/>
      </w:rPr>
    </w:lvl>
    <w:lvl w:ilvl="6">
      <w:start w:val="1"/>
      <w:numFmt w:val="decimal"/>
      <w:lvlText w:val="%1.%2.%3.%4.%5.%6.%7"/>
      <w:lvlJc w:val="left"/>
      <w:pPr>
        <w:ind w:left="3204" w:hanging="1080"/>
      </w:pPr>
      <w:rPr>
        <w:rFonts w:ascii="Calibri" w:hAnsi="Calibri" w:cs="Times New Roman" w:hint="default"/>
      </w:rPr>
    </w:lvl>
    <w:lvl w:ilvl="7">
      <w:start w:val="1"/>
      <w:numFmt w:val="decimal"/>
      <w:lvlText w:val="%1.%2.%3.%4.%5.%6.%7.%8"/>
      <w:lvlJc w:val="left"/>
      <w:pPr>
        <w:ind w:left="3918" w:hanging="1440"/>
      </w:pPr>
      <w:rPr>
        <w:rFonts w:ascii="Calibri" w:hAnsi="Calibri" w:cs="Times New Roman" w:hint="default"/>
      </w:rPr>
    </w:lvl>
    <w:lvl w:ilvl="8">
      <w:start w:val="1"/>
      <w:numFmt w:val="decimal"/>
      <w:lvlText w:val="%1.%2.%3.%4.%5.%6.%7.%8.%9"/>
      <w:lvlJc w:val="left"/>
      <w:pPr>
        <w:ind w:left="4272" w:hanging="1440"/>
      </w:pPr>
      <w:rPr>
        <w:rFonts w:ascii="Calibri" w:hAnsi="Calibri" w:cs="Times New Roman" w:hint="default"/>
      </w:rPr>
    </w:lvl>
  </w:abstractNum>
  <w:abstractNum w:abstractNumId="32" w15:restartNumberingAfterBreak="0">
    <w:nsid w:val="22D91393"/>
    <w:multiLevelType w:val="hybridMultilevel"/>
    <w:tmpl w:val="2CE84F1E"/>
    <w:lvl w:ilvl="0" w:tplc="0415000B">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2E325EE"/>
    <w:multiLevelType w:val="multilevel"/>
    <w:tmpl w:val="8E827A30"/>
    <w:lvl w:ilvl="0">
      <w:start w:val="1"/>
      <w:numFmt w:val="decimal"/>
      <w:lvlText w:val="%1."/>
      <w:lvlJc w:val="left"/>
      <w:pPr>
        <w:tabs>
          <w:tab w:val="num" w:pos="0"/>
        </w:tabs>
        <w:ind w:left="360" w:hanging="360"/>
      </w:pPr>
      <w:rPr>
        <w:b w:val="0"/>
        <w:bCs/>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4" w15:restartNumberingAfterBreak="0">
    <w:nsid w:val="23007722"/>
    <w:multiLevelType w:val="multilevel"/>
    <w:tmpl w:val="818C419A"/>
    <w:lvl w:ilvl="0">
      <w:start w:val="1"/>
      <w:numFmt w:val="lowerLetter"/>
      <w:lvlText w:val="%1."/>
      <w:lvlJc w:val="left"/>
      <w:pPr>
        <w:tabs>
          <w:tab w:val="num" w:pos="0"/>
        </w:tabs>
        <w:ind w:left="1080" w:hanging="360"/>
      </w:pPr>
      <w:rPr>
        <w:b w:val="0"/>
        <w:bCs/>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5" w15:restartNumberingAfterBreak="0">
    <w:nsid w:val="232278F8"/>
    <w:multiLevelType w:val="hybridMultilevel"/>
    <w:tmpl w:val="CB3C442E"/>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36" w15:restartNumberingAfterBreak="0">
    <w:nsid w:val="24254CFB"/>
    <w:multiLevelType w:val="multilevel"/>
    <w:tmpl w:val="196A782A"/>
    <w:lvl w:ilvl="0">
      <w:start w:val="3"/>
      <w:numFmt w:val="decimal"/>
      <w:lvlText w:val="%1."/>
      <w:lvlJc w:val="left"/>
      <w:pPr>
        <w:ind w:left="360" w:hanging="360"/>
      </w:pPr>
    </w:lvl>
    <w:lvl w:ilvl="1">
      <w:start w:val="7"/>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7" w15:restartNumberingAfterBreak="0">
    <w:nsid w:val="249C375F"/>
    <w:multiLevelType w:val="multilevel"/>
    <w:tmpl w:val="8C6ED1EC"/>
    <w:lvl w:ilvl="0">
      <w:start w:val="1"/>
      <w:numFmt w:val="decimal"/>
      <w:lvlText w:val="%1."/>
      <w:lvlJc w:val="left"/>
      <w:pPr>
        <w:tabs>
          <w:tab w:val="num" w:pos="0"/>
        </w:tabs>
        <w:ind w:left="360" w:hanging="360"/>
      </w:pPr>
      <w:rPr>
        <w:b w:val="0"/>
        <w:bCs/>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8" w15:restartNumberingAfterBreak="0">
    <w:nsid w:val="25DB0E3F"/>
    <w:multiLevelType w:val="hybridMultilevel"/>
    <w:tmpl w:val="63D0AA20"/>
    <w:lvl w:ilvl="0" w:tplc="231E89D4">
      <w:start w:val="1"/>
      <w:numFmt w:val="decimal"/>
      <w:lvlText w:val="%1"/>
      <w:lvlJc w:val="left"/>
      <w:pPr>
        <w:ind w:left="720" w:hanging="360"/>
      </w:pPr>
      <w:rPr>
        <w:rFonts w:hint="default"/>
        <w:color w:val="00000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6AC4FEE"/>
    <w:multiLevelType w:val="multilevel"/>
    <w:tmpl w:val="3994399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0" w15:restartNumberingAfterBreak="0">
    <w:nsid w:val="28713AE5"/>
    <w:multiLevelType w:val="hybridMultilevel"/>
    <w:tmpl w:val="367EDB5E"/>
    <w:lvl w:ilvl="0" w:tplc="0415000D">
      <w:start w:val="1"/>
      <w:numFmt w:val="bullet"/>
      <w:lvlText w:val=""/>
      <w:lvlJc w:val="left"/>
      <w:pPr>
        <w:ind w:left="1080" w:hanging="360"/>
      </w:pPr>
      <w:rPr>
        <w:rFonts w:ascii="Wingdings" w:hAnsi="Wingdings"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41" w15:restartNumberingAfterBreak="0">
    <w:nsid w:val="2A827F71"/>
    <w:multiLevelType w:val="hybridMultilevel"/>
    <w:tmpl w:val="D4184416"/>
    <w:lvl w:ilvl="0" w:tplc="4C4C531C">
      <w:start w:val="1"/>
      <w:numFmt w:val="decimal"/>
      <w:lvlText w:val="%1)"/>
      <w:lvlJc w:val="left"/>
      <w:pPr>
        <w:ind w:left="360" w:hanging="360"/>
      </w:pPr>
      <w:rPr>
        <w:strike w:val="0"/>
        <w:dstrike w:val="0"/>
        <w:u w:val="none"/>
        <w:effect w:val="none"/>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2" w15:restartNumberingAfterBreak="0">
    <w:nsid w:val="2B970A11"/>
    <w:multiLevelType w:val="multilevel"/>
    <w:tmpl w:val="DB3E688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3" w15:restartNumberingAfterBreak="0">
    <w:nsid w:val="2BD1225F"/>
    <w:multiLevelType w:val="hybridMultilevel"/>
    <w:tmpl w:val="C2FA6230"/>
    <w:lvl w:ilvl="0" w:tplc="0415000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4" w15:restartNumberingAfterBreak="0">
    <w:nsid w:val="2F034B86"/>
    <w:multiLevelType w:val="hybridMultilevel"/>
    <w:tmpl w:val="D4507A48"/>
    <w:lvl w:ilvl="0" w:tplc="A45CE14A">
      <w:start w:val="1"/>
      <w:numFmt w:val="decimal"/>
      <w:lvlText w:val="%1)"/>
      <w:lvlJc w:val="left"/>
      <w:pPr>
        <w:tabs>
          <w:tab w:val="num" w:pos="720"/>
        </w:tabs>
        <w:ind w:left="720" w:hanging="360"/>
      </w:pPr>
      <w:rPr>
        <w:rFonts w:ascii="Candara" w:eastAsia="Times New Roman" w:hAnsi="Candara" w:cs="Tahoma" w:hint="default"/>
        <w:i w:val="0"/>
      </w:rPr>
    </w:lvl>
    <w:lvl w:ilvl="1" w:tplc="9FCCCBDC">
      <w:start w:val="1"/>
      <w:numFmt w:val="decimal"/>
      <w:lvlText w:val="%2)"/>
      <w:lvlJc w:val="left"/>
      <w:pPr>
        <w:tabs>
          <w:tab w:val="num" w:pos="1440"/>
        </w:tabs>
        <w:ind w:left="1440" w:hanging="360"/>
      </w:pPr>
      <w:rPr>
        <w:rFonts w:ascii="Candara" w:eastAsia="Times New Roman" w:hAnsi="Candara" w:cs="Times New Roman"/>
      </w:rPr>
    </w:lvl>
    <w:lvl w:ilvl="2" w:tplc="04150001">
      <w:start w:val="1"/>
      <w:numFmt w:val="bullet"/>
      <w:lvlText w:val=""/>
      <w:lvlJc w:val="left"/>
      <w:pPr>
        <w:tabs>
          <w:tab w:val="num" w:pos="2340"/>
        </w:tabs>
        <w:ind w:left="2340" w:hanging="360"/>
      </w:pPr>
      <w:rPr>
        <w:rFonts w:ascii="Symbol" w:hAnsi="Symbol"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5" w15:restartNumberingAfterBreak="0">
    <w:nsid w:val="2F1E4C32"/>
    <w:multiLevelType w:val="multilevel"/>
    <w:tmpl w:val="D7206428"/>
    <w:lvl w:ilvl="0">
      <w:start w:val="1"/>
      <w:numFmt w:val="decimal"/>
      <w:lvlText w:val="%1"/>
      <w:lvlJc w:val="left"/>
      <w:pPr>
        <w:tabs>
          <w:tab w:val="num" w:pos="0"/>
        </w:tabs>
        <w:ind w:left="643" w:hanging="360"/>
      </w:pPr>
      <w:rPr>
        <w:vertAlign w:val="superscript"/>
      </w:rPr>
    </w:lvl>
    <w:lvl w:ilvl="1">
      <w:start w:val="1"/>
      <w:numFmt w:val="lowerLetter"/>
      <w:lvlText w:val="%2."/>
      <w:lvlJc w:val="left"/>
      <w:pPr>
        <w:tabs>
          <w:tab w:val="num" w:pos="0"/>
        </w:tabs>
        <w:ind w:left="1363" w:hanging="360"/>
      </w:pPr>
    </w:lvl>
    <w:lvl w:ilvl="2">
      <w:start w:val="1"/>
      <w:numFmt w:val="lowerRoman"/>
      <w:lvlText w:val="%3."/>
      <w:lvlJc w:val="right"/>
      <w:pPr>
        <w:tabs>
          <w:tab w:val="num" w:pos="0"/>
        </w:tabs>
        <w:ind w:left="2083" w:hanging="180"/>
      </w:pPr>
    </w:lvl>
    <w:lvl w:ilvl="3">
      <w:start w:val="1"/>
      <w:numFmt w:val="decimal"/>
      <w:lvlText w:val="%4."/>
      <w:lvlJc w:val="left"/>
      <w:pPr>
        <w:tabs>
          <w:tab w:val="num" w:pos="0"/>
        </w:tabs>
        <w:ind w:left="2803" w:hanging="360"/>
      </w:pPr>
    </w:lvl>
    <w:lvl w:ilvl="4">
      <w:start w:val="1"/>
      <w:numFmt w:val="lowerLetter"/>
      <w:lvlText w:val="%5."/>
      <w:lvlJc w:val="left"/>
      <w:pPr>
        <w:tabs>
          <w:tab w:val="num" w:pos="0"/>
        </w:tabs>
        <w:ind w:left="3523" w:hanging="360"/>
      </w:pPr>
    </w:lvl>
    <w:lvl w:ilvl="5">
      <w:start w:val="1"/>
      <w:numFmt w:val="lowerRoman"/>
      <w:lvlText w:val="%6."/>
      <w:lvlJc w:val="right"/>
      <w:pPr>
        <w:tabs>
          <w:tab w:val="num" w:pos="0"/>
        </w:tabs>
        <w:ind w:left="4243" w:hanging="180"/>
      </w:pPr>
    </w:lvl>
    <w:lvl w:ilvl="6">
      <w:start w:val="1"/>
      <w:numFmt w:val="decimal"/>
      <w:lvlText w:val="%7."/>
      <w:lvlJc w:val="left"/>
      <w:pPr>
        <w:tabs>
          <w:tab w:val="num" w:pos="0"/>
        </w:tabs>
        <w:ind w:left="4963" w:hanging="360"/>
      </w:pPr>
    </w:lvl>
    <w:lvl w:ilvl="7">
      <w:start w:val="1"/>
      <w:numFmt w:val="lowerLetter"/>
      <w:lvlText w:val="%8."/>
      <w:lvlJc w:val="left"/>
      <w:pPr>
        <w:tabs>
          <w:tab w:val="num" w:pos="0"/>
        </w:tabs>
        <w:ind w:left="5683" w:hanging="360"/>
      </w:pPr>
    </w:lvl>
    <w:lvl w:ilvl="8">
      <w:start w:val="1"/>
      <w:numFmt w:val="lowerRoman"/>
      <w:lvlText w:val="%9."/>
      <w:lvlJc w:val="right"/>
      <w:pPr>
        <w:tabs>
          <w:tab w:val="num" w:pos="0"/>
        </w:tabs>
        <w:ind w:left="6403" w:hanging="180"/>
      </w:pPr>
    </w:lvl>
  </w:abstractNum>
  <w:abstractNum w:abstractNumId="46" w15:restartNumberingAfterBreak="0">
    <w:nsid w:val="33C136A1"/>
    <w:multiLevelType w:val="hybridMultilevel"/>
    <w:tmpl w:val="462A134A"/>
    <w:lvl w:ilvl="0" w:tplc="0415000D">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34A671CF"/>
    <w:multiLevelType w:val="hybridMultilevel"/>
    <w:tmpl w:val="AF98EE0A"/>
    <w:lvl w:ilvl="0" w:tplc="9454D48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35787EF1"/>
    <w:multiLevelType w:val="multilevel"/>
    <w:tmpl w:val="8298820E"/>
    <w:lvl w:ilvl="0">
      <w:start w:val="2"/>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720" w:hanging="72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49" w15:restartNumberingAfterBreak="0">
    <w:nsid w:val="35E8489A"/>
    <w:multiLevelType w:val="multilevel"/>
    <w:tmpl w:val="163A0A2C"/>
    <w:lvl w:ilvl="0">
      <w:start w:val="1"/>
      <w:numFmt w:val="lowerLetter"/>
      <w:lvlText w:val="%1)"/>
      <w:lvlJc w:val="left"/>
      <w:pPr>
        <w:tabs>
          <w:tab w:val="num" w:pos="0"/>
        </w:tabs>
        <w:ind w:left="1080" w:hanging="360"/>
      </w:pPr>
      <w:rPr>
        <w:b w:val="0"/>
        <w:bCs/>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0" w15:restartNumberingAfterBreak="0">
    <w:nsid w:val="3BDB7AEE"/>
    <w:multiLevelType w:val="hybridMultilevel"/>
    <w:tmpl w:val="CB9E02A6"/>
    <w:lvl w:ilvl="0" w:tplc="04150015">
      <w:start w:val="1"/>
      <w:numFmt w:val="upperLetter"/>
      <w:lvlText w:val="%1."/>
      <w:lvlJc w:val="left"/>
      <w:pPr>
        <w:tabs>
          <w:tab w:val="num" w:pos="2880"/>
        </w:tabs>
        <w:ind w:left="2880" w:hanging="360"/>
      </w:pPr>
    </w:lvl>
    <w:lvl w:ilvl="1" w:tplc="6A6E57E6">
      <w:start w:val="1"/>
      <w:numFmt w:val="upperLetter"/>
      <w:lvlText w:val="%2."/>
      <w:lvlJc w:val="left"/>
      <w:pPr>
        <w:tabs>
          <w:tab w:val="num" w:pos="3600"/>
        </w:tabs>
        <w:ind w:left="3600" w:hanging="360"/>
      </w:pPr>
      <w:rPr>
        <w:b/>
      </w:rPr>
    </w:lvl>
    <w:lvl w:ilvl="2" w:tplc="FFFFFFFF">
      <w:start w:val="1"/>
      <w:numFmt w:val="lowerRoman"/>
      <w:lvlText w:val="%3."/>
      <w:lvlJc w:val="right"/>
      <w:pPr>
        <w:tabs>
          <w:tab w:val="num" w:pos="4320"/>
        </w:tabs>
        <w:ind w:left="4320" w:hanging="180"/>
      </w:pPr>
    </w:lvl>
    <w:lvl w:ilvl="3" w:tplc="EE389FBA">
      <w:start w:val="1"/>
      <w:numFmt w:val="decimal"/>
      <w:lvlText w:val="%4."/>
      <w:lvlJc w:val="left"/>
      <w:pPr>
        <w:ind w:left="5040" w:hanging="360"/>
      </w:pPr>
    </w:lvl>
    <w:lvl w:ilvl="4" w:tplc="FFFFFFFF">
      <w:start w:val="1"/>
      <w:numFmt w:val="lowerLetter"/>
      <w:lvlText w:val="%5."/>
      <w:lvlJc w:val="left"/>
      <w:pPr>
        <w:tabs>
          <w:tab w:val="num" w:pos="5760"/>
        </w:tabs>
        <w:ind w:left="5760" w:hanging="360"/>
      </w:pPr>
    </w:lvl>
    <w:lvl w:ilvl="5" w:tplc="FFFFFFFF">
      <w:start w:val="1"/>
      <w:numFmt w:val="lowerRoman"/>
      <w:lvlText w:val="%6."/>
      <w:lvlJc w:val="right"/>
      <w:pPr>
        <w:tabs>
          <w:tab w:val="num" w:pos="6480"/>
        </w:tabs>
        <w:ind w:left="6480" w:hanging="180"/>
      </w:pPr>
    </w:lvl>
    <w:lvl w:ilvl="6" w:tplc="FFFFFFFF">
      <w:start w:val="1"/>
      <w:numFmt w:val="decimal"/>
      <w:lvlText w:val="%7."/>
      <w:lvlJc w:val="left"/>
      <w:pPr>
        <w:tabs>
          <w:tab w:val="num" w:pos="7200"/>
        </w:tabs>
        <w:ind w:left="7200" w:hanging="360"/>
      </w:pPr>
    </w:lvl>
    <w:lvl w:ilvl="7" w:tplc="FFFFFFFF">
      <w:start w:val="1"/>
      <w:numFmt w:val="lowerLetter"/>
      <w:lvlText w:val="%8."/>
      <w:lvlJc w:val="left"/>
      <w:pPr>
        <w:tabs>
          <w:tab w:val="num" w:pos="7920"/>
        </w:tabs>
        <w:ind w:left="7920" w:hanging="360"/>
      </w:pPr>
    </w:lvl>
    <w:lvl w:ilvl="8" w:tplc="FFFFFFFF">
      <w:start w:val="1"/>
      <w:numFmt w:val="lowerRoman"/>
      <w:lvlText w:val="%9."/>
      <w:lvlJc w:val="right"/>
      <w:pPr>
        <w:tabs>
          <w:tab w:val="num" w:pos="8640"/>
        </w:tabs>
        <w:ind w:left="8640" w:hanging="180"/>
      </w:pPr>
    </w:lvl>
  </w:abstractNum>
  <w:abstractNum w:abstractNumId="51" w15:restartNumberingAfterBreak="0">
    <w:nsid w:val="3C0B201F"/>
    <w:multiLevelType w:val="hybridMultilevel"/>
    <w:tmpl w:val="7542C108"/>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2" w15:restartNumberingAfterBreak="0">
    <w:nsid w:val="3D995690"/>
    <w:multiLevelType w:val="hybridMultilevel"/>
    <w:tmpl w:val="145ECA46"/>
    <w:lvl w:ilvl="0" w:tplc="03CC0604">
      <w:start w:val="1"/>
      <w:numFmt w:val="decimal"/>
      <w:lvlText w:val="%1."/>
      <w:lvlJc w:val="left"/>
      <w:pPr>
        <w:tabs>
          <w:tab w:val="num" w:pos="360"/>
        </w:tabs>
        <w:ind w:left="360" w:hanging="360"/>
      </w:pPr>
    </w:lvl>
    <w:lvl w:ilvl="1" w:tplc="04150019">
      <w:start w:val="1"/>
      <w:numFmt w:val="lowerLetter"/>
      <w:lvlText w:val="%2."/>
      <w:lvlJc w:val="left"/>
      <w:pPr>
        <w:tabs>
          <w:tab w:val="num" w:pos="-360"/>
        </w:tabs>
        <w:ind w:left="-360" w:hanging="360"/>
      </w:pPr>
    </w:lvl>
    <w:lvl w:ilvl="2" w:tplc="0415001B">
      <w:start w:val="1"/>
      <w:numFmt w:val="lowerRoman"/>
      <w:lvlText w:val="%3."/>
      <w:lvlJc w:val="right"/>
      <w:pPr>
        <w:tabs>
          <w:tab w:val="num" w:pos="360"/>
        </w:tabs>
        <w:ind w:left="360" w:hanging="180"/>
      </w:pPr>
    </w:lvl>
    <w:lvl w:ilvl="3" w:tplc="0415000F">
      <w:start w:val="1"/>
      <w:numFmt w:val="decimal"/>
      <w:lvlText w:val="%4."/>
      <w:lvlJc w:val="left"/>
      <w:pPr>
        <w:tabs>
          <w:tab w:val="num" w:pos="1080"/>
        </w:tabs>
        <w:ind w:left="1080" w:hanging="360"/>
      </w:pPr>
    </w:lvl>
    <w:lvl w:ilvl="4" w:tplc="04150019">
      <w:start w:val="1"/>
      <w:numFmt w:val="lowerLetter"/>
      <w:lvlText w:val="%5."/>
      <w:lvlJc w:val="left"/>
      <w:pPr>
        <w:tabs>
          <w:tab w:val="num" w:pos="1800"/>
        </w:tabs>
        <w:ind w:left="1800" w:hanging="360"/>
      </w:pPr>
    </w:lvl>
    <w:lvl w:ilvl="5" w:tplc="0415001B">
      <w:start w:val="1"/>
      <w:numFmt w:val="lowerRoman"/>
      <w:lvlText w:val="%6."/>
      <w:lvlJc w:val="right"/>
      <w:pPr>
        <w:tabs>
          <w:tab w:val="num" w:pos="2520"/>
        </w:tabs>
        <w:ind w:left="2520" w:hanging="180"/>
      </w:pPr>
    </w:lvl>
    <w:lvl w:ilvl="6" w:tplc="0415000F">
      <w:start w:val="1"/>
      <w:numFmt w:val="decimal"/>
      <w:lvlText w:val="%7."/>
      <w:lvlJc w:val="left"/>
      <w:pPr>
        <w:tabs>
          <w:tab w:val="num" w:pos="3240"/>
        </w:tabs>
        <w:ind w:left="3240" w:hanging="360"/>
      </w:pPr>
    </w:lvl>
    <w:lvl w:ilvl="7" w:tplc="04150019">
      <w:start w:val="1"/>
      <w:numFmt w:val="lowerLetter"/>
      <w:lvlText w:val="%8."/>
      <w:lvlJc w:val="left"/>
      <w:pPr>
        <w:tabs>
          <w:tab w:val="num" w:pos="3960"/>
        </w:tabs>
        <w:ind w:left="3960" w:hanging="360"/>
      </w:pPr>
    </w:lvl>
    <w:lvl w:ilvl="8" w:tplc="0415001B">
      <w:start w:val="1"/>
      <w:numFmt w:val="lowerRoman"/>
      <w:lvlText w:val="%9."/>
      <w:lvlJc w:val="right"/>
      <w:pPr>
        <w:tabs>
          <w:tab w:val="num" w:pos="4680"/>
        </w:tabs>
        <w:ind w:left="4680" w:hanging="180"/>
      </w:pPr>
    </w:lvl>
  </w:abstractNum>
  <w:abstractNum w:abstractNumId="53" w15:restartNumberingAfterBreak="0">
    <w:nsid w:val="3DCF6384"/>
    <w:multiLevelType w:val="hybridMultilevel"/>
    <w:tmpl w:val="6B04EB3C"/>
    <w:lvl w:ilvl="0" w:tplc="174C0DF0">
      <w:start w:val="1"/>
      <w:numFmt w:val="decimal"/>
      <w:lvlText w:val="%1"/>
      <w:lvlJc w:val="left"/>
      <w:pPr>
        <w:ind w:left="643" w:hanging="360"/>
      </w:pPr>
      <w:rPr>
        <w:rFonts w:hint="default"/>
        <w:color w:val="000000"/>
        <w:vertAlign w:val="superscrip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54" w15:restartNumberingAfterBreak="0">
    <w:nsid w:val="3EE0474F"/>
    <w:multiLevelType w:val="hybridMultilevel"/>
    <w:tmpl w:val="B8948A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009587D"/>
    <w:multiLevelType w:val="hybridMultilevel"/>
    <w:tmpl w:val="8EB4145A"/>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40095DDD"/>
    <w:multiLevelType w:val="multilevel"/>
    <w:tmpl w:val="78028596"/>
    <w:lvl w:ilvl="0">
      <w:start w:val="3"/>
      <w:numFmt w:val="decimal"/>
      <w:lvlText w:val="%1."/>
      <w:lvlJc w:val="left"/>
      <w:pPr>
        <w:ind w:left="432" w:hanging="432"/>
      </w:pPr>
    </w:lvl>
    <w:lvl w:ilvl="1">
      <w:start w:val="7"/>
      <w:numFmt w:val="decimal"/>
      <w:lvlText w:val="%1.%2."/>
      <w:lvlJc w:val="left"/>
      <w:pPr>
        <w:ind w:left="432" w:hanging="432"/>
      </w:pPr>
    </w:lvl>
    <w:lvl w:ilvl="2">
      <w:start w:val="5"/>
      <w:numFmt w:val="decimal"/>
      <w:lvlText w:val="%1.%2.%3."/>
      <w:lvlJc w:val="left"/>
      <w:pPr>
        <w:ind w:left="720" w:hanging="720"/>
      </w:pPr>
      <w:rPr>
        <w:b/>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7" w15:restartNumberingAfterBreak="0">
    <w:nsid w:val="402A4D3D"/>
    <w:multiLevelType w:val="hybridMultilevel"/>
    <w:tmpl w:val="D6505500"/>
    <w:lvl w:ilvl="0" w:tplc="0415000D">
      <w:start w:val="1"/>
      <w:numFmt w:val="bullet"/>
      <w:lvlText w:val=""/>
      <w:lvlJc w:val="left"/>
      <w:pPr>
        <w:ind w:left="1080" w:hanging="360"/>
      </w:pPr>
      <w:rPr>
        <w:rFonts w:ascii="Wingdings" w:hAnsi="Wingdings"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58" w15:restartNumberingAfterBreak="0">
    <w:nsid w:val="423B115A"/>
    <w:multiLevelType w:val="multilevel"/>
    <w:tmpl w:val="3E9095CC"/>
    <w:lvl w:ilvl="0">
      <w:start w:val="1"/>
      <w:numFmt w:val="decimal"/>
      <w:lvlText w:val="%1)"/>
      <w:lvlJc w:val="left"/>
      <w:pPr>
        <w:tabs>
          <w:tab w:val="num" w:pos="720"/>
        </w:tabs>
        <w:ind w:left="720" w:hanging="360"/>
      </w:pPr>
      <w:rPr>
        <w:rFonts w:ascii="Candara" w:eastAsia="Times New Roman" w:hAnsi="Candara" w:cs="Times New Roman"/>
        <w:b w:val="0"/>
        <w:bCs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9" w15:restartNumberingAfterBreak="0">
    <w:nsid w:val="42755568"/>
    <w:multiLevelType w:val="hybridMultilevel"/>
    <w:tmpl w:val="6BF28F28"/>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0" w15:restartNumberingAfterBreak="0">
    <w:nsid w:val="42CD6E42"/>
    <w:multiLevelType w:val="hybridMultilevel"/>
    <w:tmpl w:val="5B345154"/>
    <w:lvl w:ilvl="0" w:tplc="9454D480">
      <w:start w:val="1"/>
      <w:numFmt w:val="bullet"/>
      <w:lvlText w:val=""/>
      <w:lvlJc w:val="left"/>
      <w:pPr>
        <w:ind w:left="1363" w:hanging="360"/>
      </w:pPr>
      <w:rPr>
        <w:rFonts w:ascii="Symbol" w:hAnsi="Symbol" w:hint="default"/>
      </w:rPr>
    </w:lvl>
    <w:lvl w:ilvl="1" w:tplc="04150003" w:tentative="1">
      <w:start w:val="1"/>
      <w:numFmt w:val="bullet"/>
      <w:lvlText w:val="o"/>
      <w:lvlJc w:val="left"/>
      <w:pPr>
        <w:ind w:left="2083" w:hanging="360"/>
      </w:pPr>
      <w:rPr>
        <w:rFonts w:ascii="Courier New" w:hAnsi="Courier New" w:cs="Courier New" w:hint="default"/>
      </w:rPr>
    </w:lvl>
    <w:lvl w:ilvl="2" w:tplc="04150005" w:tentative="1">
      <w:start w:val="1"/>
      <w:numFmt w:val="bullet"/>
      <w:lvlText w:val=""/>
      <w:lvlJc w:val="left"/>
      <w:pPr>
        <w:ind w:left="2803" w:hanging="360"/>
      </w:pPr>
      <w:rPr>
        <w:rFonts w:ascii="Wingdings" w:hAnsi="Wingdings" w:hint="default"/>
      </w:rPr>
    </w:lvl>
    <w:lvl w:ilvl="3" w:tplc="04150001" w:tentative="1">
      <w:start w:val="1"/>
      <w:numFmt w:val="bullet"/>
      <w:lvlText w:val=""/>
      <w:lvlJc w:val="left"/>
      <w:pPr>
        <w:ind w:left="3523" w:hanging="360"/>
      </w:pPr>
      <w:rPr>
        <w:rFonts w:ascii="Symbol" w:hAnsi="Symbol" w:hint="default"/>
      </w:rPr>
    </w:lvl>
    <w:lvl w:ilvl="4" w:tplc="04150003" w:tentative="1">
      <w:start w:val="1"/>
      <w:numFmt w:val="bullet"/>
      <w:lvlText w:val="o"/>
      <w:lvlJc w:val="left"/>
      <w:pPr>
        <w:ind w:left="4243" w:hanging="360"/>
      </w:pPr>
      <w:rPr>
        <w:rFonts w:ascii="Courier New" w:hAnsi="Courier New" w:cs="Courier New" w:hint="default"/>
      </w:rPr>
    </w:lvl>
    <w:lvl w:ilvl="5" w:tplc="04150005" w:tentative="1">
      <w:start w:val="1"/>
      <w:numFmt w:val="bullet"/>
      <w:lvlText w:val=""/>
      <w:lvlJc w:val="left"/>
      <w:pPr>
        <w:ind w:left="4963" w:hanging="360"/>
      </w:pPr>
      <w:rPr>
        <w:rFonts w:ascii="Wingdings" w:hAnsi="Wingdings" w:hint="default"/>
      </w:rPr>
    </w:lvl>
    <w:lvl w:ilvl="6" w:tplc="04150001" w:tentative="1">
      <w:start w:val="1"/>
      <w:numFmt w:val="bullet"/>
      <w:lvlText w:val=""/>
      <w:lvlJc w:val="left"/>
      <w:pPr>
        <w:ind w:left="5683" w:hanging="360"/>
      </w:pPr>
      <w:rPr>
        <w:rFonts w:ascii="Symbol" w:hAnsi="Symbol" w:hint="default"/>
      </w:rPr>
    </w:lvl>
    <w:lvl w:ilvl="7" w:tplc="04150003" w:tentative="1">
      <w:start w:val="1"/>
      <w:numFmt w:val="bullet"/>
      <w:lvlText w:val="o"/>
      <w:lvlJc w:val="left"/>
      <w:pPr>
        <w:ind w:left="6403" w:hanging="360"/>
      </w:pPr>
      <w:rPr>
        <w:rFonts w:ascii="Courier New" w:hAnsi="Courier New" w:cs="Courier New" w:hint="default"/>
      </w:rPr>
    </w:lvl>
    <w:lvl w:ilvl="8" w:tplc="04150005" w:tentative="1">
      <w:start w:val="1"/>
      <w:numFmt w:val="bullet"/>
      <w:lvlText w:val=""/>
      <w:lvlJc w:val="left"/>
      <w:pPr>
        <w:ind w:left="7123" w:hanging="360"/>
      </w:pPr>
      <w:rPr>
        <w:rFonts w:ascii="Wingdings" w:hAnsi="Wingdings" w:hint="default"/>
      </w:rPr>
    </w:lvl>
  </w:abstractNum>
  <w:abstractNum w:abstractNumId="61" w15:restartNumberingAfterBreak="0">
    <w:nsid w:val="45592DE3"/>
    <w:multiLevelType w:val="hybridMultilevel"/>
    <w:tmpl w:val="2F88E318"/>
    <w:lvl w:ilvl="0" w:tplc="FFFFFFFF">
      <w:start w:val="1"/>
      <w:numFmt w:val="bullet"/>
      <w:lvlText w:val=""/>
      <w:lvlJc w:val="left"/>
      <w:pPr>
        <w:ind w:left="862" w:hanging="360"/>
      </w:pPr>
      <w:rPr>
        <w:rFonts w:ascii="Symbol" w:hAnsi="Symbol" w:hint="default"/>
      </w:rPr>
    </w:lvl>
    <w:lvl w:ilvl="1" w:tplc="0415000D">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62" w15:restartNumberingAfterBreak="0">
    <w:nsid w:val="45BC7CF3"/>
    <w:multiLevelType w:val="multilevel"/>
    <w:tmpl w:val="869EBAC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3" w15:restartNumberingAfterBreak="0">
    <w:nsid w:val="46AD0D7D"/>
    <w:multiLevelType w:val="multilevel"/>
    <w:tmpl w:val="42F65B70"/>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4" w15:restartNumberingAfterBreak="0">
    <w:nsid w:val="47FA784A"/>
    <w:multiLevelType w:val="hybridMultilevel"/>
    <w:tmpl w:val="1158D2E8"/>
    <w:lvl w:ilvl="0" w:tplc="04150019">
      <w:start w:val="1"/>
      <w:numFmt w:val="lowerLetter"/>
      <w:lvlText w:val="%1."/>
      <w:lvlJc w:val="left"/>
      <w:pPr>
        <w:ind w:left="2205" w:hanging="360"/>
      </w:pPr>
    </w:lvl>
    <w:lvl w:ilvl="1" w:tplc="04150019">
      <w:start w:val="1"/>
      <w:numFmt w:val="lowerLetter"/>
      <w:lvlText w:val="%2."/>
      <w:lvlJc w:val="left"/>
      <w:pPr>
        <w:ind w:left="2925" w:hanging="360"/>
      </w:pPr>
    </w:lvl>
    <w:lvl w:ilvl="2" w:tplc="0415001B">
      <w:start w:val="1"/>
      <w:numFmt w:val="lowerRoman"/>
      <w:lvlText w:val="%3."/>
      <w:lvlJc w:val="right"/>
      <w:pPr>
        <w:ind w:left="3645" w:hanging="180"/>
      </w:pPr>
    </w:lvl>
    <w:lvl w:ilvl="3" w:tplc="0415000F">
      <w:start w:val="1"/>
      <w:numFmt w:val="decimal"/>
      <w:lvlText w:val="%4."/>
      <w:lvlJc w:val="left"/>
      <w:pPr>
        <w:ind w:left="4365" w:hanging="360"/>
      </w:pPr>
    </w:lvl>
    <w:lvl w:ilvl="4" w:tplc="04150019">
      <w:start w:val="1"/>
      <w:numFmt w:val="lowerLetter"/>
      <w:lvlText w:val="%5."/>
      <w:lvlJc w:val="left"/>
      <w:pPr>
        <w:ind w:left="5085" w:hanging="360"/>
      </w:pPr>
    </w:lvl>
    <w:lvl w:ilvl="5" w:tplc="0415001B">
      <w:start w:val="1"/>
      <w:numFmt w:val="lowerRoman"/>
      <w:lvlText w:val="%6."/>
      <w:lvlJc w:val="right"/>
      <w:pPr>
        <w:ind w:left="5805" w:hanging="180"/>
      </w:pPr>
    </w:lvl>
    <w:lvl w:ilvl="6" w:tplc="0415000F">
      <w:start w:val="1"/>
      <w:numFmt w:val="decimal"/>
      <w:lvlText w:val="%7."/>
      <w:lvlJc w:val="left"/>
      <w:pPr>
        <w:ind w:left="6525" w:hanging="360"/>
      </w:pPr>
    </w:lvl>
    <w:lvl w:ilvl="7" w:tplc="04150019">
      <w:start w:val="1"/>
      <w:numFmt w:val="lowerLetter"/>
      <w:lvlText w:val="%8."/>
      <w:lvlJc w:val="left"/>
      <w:pPr>
        <w:ind w:left="7245" w:hanging="360"/>
      </w:pPr>
    </w:lvl>
    <w:lvl w:ilvl="8" w:tplc="0415001B">
      <w:start w:val="1"/>
      <w:numFmt w:val="lowerRoman"/>
      <w:lvlText w:val="%9."/>
      <w:lvlJc w:val="right"/>
      <w:pPr>
        <w:ind w:left="7965" w:hanging="180"/>
      </w:pPr>
    </w:lvl>
  </w:abstractNum>
  <w:abstractNum w:abstractNumId="65" w15:restartNumberingAfterBreak="0">
    <w:nsid w:val="48257B50"/>
    <w:multiLevelType w:val="hybridMultilevel"/>
    <w:tmpl w:val="38989682"/>
    <w:lvl w:ilvl="0" w:tplc="FF04E040">
      <w:start w:val="1"/>
      <w:numFmt w:val="decimal"/>
      <w:lvlText w:val="%1)"/>
      <w:lvlJc w:val="left"/>
      <w:pPr>
        <w:ind w:left="1080" w:hanging="360"/>
      </w:pPr>
      <w:rPr>
        <w:b w:val="0"/>
        <w:i w:val="0"/>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66" w15:restartNumberingAfterBreak="0">
    <w:nsid w:val="48C32C28"/>
    <w:multiLevelType w:val="multilevel"/>
    <w:tmpl w:val="8688781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7" w15:restartNumberingAfterBreak="0">
    <w:nsid w:val="4B147DB8"/>
    <w:multiLevelType w:val="hybridMultilevel"/>
    <w:tmpl w:val="5082F07E"/>
    <w:lvl w:ilvl="0" w:tplc="95B00F8A">
      <w:start w:val="1"/>
      <w:numFmt w:val="decimal"/>
      <w:lvlText w:val="%1."/>
      <w:lvlJc w:val="left"/>
      <w:pPr>
        <w:tabs>
          <w:tab w:val="num" w:pos="502"/>
        </w:tabs>
        <w:ind w:left="502" w:hanging="360"/>
      </w:pPr>
      <w:rPr>
        <w:color w:val="000000"/>
      </w:rPr>
    </w:lvl>
    <w:lvl w:ilvl="1" w:tplc="0415000D">
      <w:start w:val="1"/>
      <w:numFmt w:val="bullet"/>
      <w:lvlText w:val=""/>
      <w:lvlJc w:val="left"/>
      <w:pPr>
        <w:tabs>
          <w:tab w:val="num" w:pos="1440"/>
        </w:tabs>
        <w:ind w:left="1440" w:hanging="360"/>
      </w:pPr>
      <w:rPr>
        <w:rFonts w:ascii="Wingdings" w:hAnsi="Wingdings" w:hint="default"/>
      </w:rPr>
    </w:lvl>
    <w:lvl w:ilvl="2" w:tplc="FC609AE2">
      <w:numFmt w:val="bullet"/>
      <w:lvlText w:val=""/>
      <w:lvlJc w:val="left"/>
      <w:pPr>
        <w:tabs>
          <w:tab w:val="num" w:pos="2340"/>
        </w:tabs>
        <w:ind w:left="2340" w:hanging="360"/>
      </w:pPr>
      <w:rPr>
        <w:rFonts w:ascii="Symbol" w:eastAsia="Times New Roman" w:hAnsi="Symbol" w:cs="Times New Roman"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68" w15:restartNumberingAfterBreak="0">
    <w:nsid w:val="4CD97135"/>
    <w:multiLevelType w:val="hybridMultilevel"/>
    <w:tmpl w:val="8E4CA1E0"/>
    <w:lvl w:ilvl="0" w:tplc="9454D48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4CFC1EFF"/>
    <w:multiLevelType w:val="multilevel"/>
    <w:tmpl w:val="872ACFBC"/>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0" w15:restartNumberingAfterBreak="0">
    <w:nsid w:val="4D9C1F6F"/>
    <w:multiLevelType w:val="multilevel"/>
    <w:tmpl w:val="466AD44E"/>
    <w:lvl w:ilvl="0">
      <w:start w:val="1"/>
      <w:numFmt w:val="decimal"/>
      <w:lvlText w:val="%1."/>
      <w:lvlJc w:val="left"/>
      <w:pPr>
        <w:tabs>
          <w:tab w:val="num" w:pos="0"/>
        </w:tabs>
        <w:ind w:left="780" w:hanging="360"/>
      </w:pPr>
      <w:rPr>
        <w:b/>
      </w:rPr>
    </w:lvl>
    <w:lvl w:ilvl="1">
      <w:start w:val="1"/>
      <w:numFmt w:val="decimal"/>
      <w:isLgl/>
      <w:lvlText w:val="%1.%2."/>
      <w:lvlJc w:val="left"/>
      <w:pPr>
        <w:tabs>
          <w:tab w:val="num" w:pos="0"/>
        </w:tabs>
        <w:ind w:left="5322" w:hanging="360"/>
      </w:pPr>
    </w:lvl>
    <w:lvl w:ilvl="2">
      <w:start w:val="1"/>
      <w:numFmt w:val="decimal"/>
      <w:isLgl/>
      <w:lvlText w:val="%1.%2.%3."/>
      <w:lvlJc w:val="left"/>
      <w:pPr>
        <w:tabs>
          <w:tab w:val="num" w:pos="0"/>
        </w:tabs>
        <w:ind w:left="1740" w:hanging="720"/>
      </w:pPr>
      <w:rPr>
        <w:b/>
      </w:rPr>
    </w:lvl>
    <w:lvl w:ilvl="3">
      <w:start w:val="1"/>
      <w:numFmt w:val="decimal"/>
      <w:isLgl/>
      <w:lvlText w:val="%1.%2.%3.%4."/>
      <w:lvlJc w:val="left"/>
      <w:pPr>
        <w:tabs>
          <w:tab w:val="num" w:pos="0"/>
        </w:tabs>
        <w:ind w:left="2040" w:hanging="720"/>
      </w:pPr>
    </w:lvl>
    <w:lvl w:ilvl="4">
      <w:start w:val="1"/>
      <w:numFmt w:val="decimal"/>
      <w:isLgl/>
      <w:lvlText w:val="%1.%2.%3.%4.%5."/>
      <w:lvlJc w:val="left"/>
      <w:pPr>
        <w:tabs>
          <w:tab w:val="num" w:pos="0"/>
        </w:tabs>
        <w:ind w:left="2700" w:hanging="1080"/>
      </w:pPr>
    </w:lvl>
    <w:lvl w:ilvl="5">
      <w:start w:val="1"/>
      <w:numFmt w:val="decimal"/>
      <w:isLgl/>
      <w:lvlText w:val="%1.%2.%3.%4.%5.%6."/>
      <w:lvlJc w:val="left"/>
      <w:pPr>
        <w:tabs>
          <w:tab w:val="num" w:pos="0"/>
        </w:tabs>
        <w:ind w:left="3000" w:hanging="1080"/>
      </w:pPr>
    </w:lvl>
    <w:lvl w:ilvl="6">
      <w:start w:val="1"/>
      <w:numFmt w:val="decimal"/>
      <w:isLgl/>
      <w:lvlText w:val="%1.%2.%3.%4.%5.%6.%7."/>
      <w:lvlJc w:val="left"/>
      <w:pPr>
        <w:tabs>
          <w:tab w:val="num" w:pos="0"/>
        </w:tabs>
        <w:ind w:left="3300" w:hanging="1080"/>
      </w:pPr>
    </w:lvl>
    <w:lvl w:ilvl="7">
      <w:start w:val="1"/>
      <w:numFmt w:val="decimal"/>
      <w:isLgl/>
      <w:lvlText w:val="%1.%2.%3.%4.%5.%6.%7.%8."/>
      <w:lvlJc w:val="left"/>
      <w:pPr>
        <w:tabs>
          <w:tab w:val="num" w:pos="0"/>
        </w:tabs>
        <w:ind w:left="3960" w:hanging="1440"/>
      </w:pPr>
    </w:lvl>
    <w:lvl w:ilvl="8">
      <w:start w:val="1"/>
      <w:numFmt w:val="decimal"/>
      <w:isLgl/>
      <w:lvlText w:val="%1.%2.%3.%4.%5.%6.%7.%8.%9."/>
      <w:lvlJc w:val="left"/>
      <w:pPr>
        <w:tabs>
          <w:tab w:val="num" w:pos="0"/>
        </w:tabs>
        <w:ind w:left="4260" w:hanging="1440"/>
      </w:pPr>
    </w:lvl>
  </w:abstractNum>
  <w:abstractNum w:abstractNumId="71" w15:restartNumberingAfterBreak="0">
    <w:nsid w:val="4DED3916"/>
    <w:multiLevelType w:val="multilevel"/>
    <w:tmpl w:val="9FC01A04"/>
    <w:lvl w:ilvl="0">
      <w:start w:val="1"/>
      <w:numFmt w:val="bullet"/>
      <w:lvlText w:val="●"/>
      <w:lvlJc w:val="left"/>
      <w:pPr>
        <w:ind w:left="1212" w:hanging="360"/>
      </w:pPr>
      <w:rPr>
        <w:rFonts w:ascii="Noto Sans Symbols" w:eastAsia="Noto Sans Symbols" w:hAnsi="Noto Sans Symbols" w:cs="Noto Sans Symbols"/>
      </w:rPr>
    </w:lvl>
    <w:lvl w:ilvl="1">
      <w:start w:val="1"/>
      <w:numFmt w:val="bullet"/>
      <w:lvlText w:val="o"/>
      <w:lvlJc w:val="left"/>
      <w:pPr>
        <w:ind w:left="1942" w:hanging="360"/>
      </w:pPr>
      <w:rPr>
        <w:rFonts w:ascii="Courier New" w:eastAsia="Courier New" w:hAnsi="Courier New" w:cs="Courier New"/>
      </w:rPr>
    </w:lvl>
    <w:lvl w:ilvl="2">
      <w:start w:val="1"/>
      <w:numFmt w:val="bullet"/>
      <w:lvlText w:val="▪"/>
      <w:lvlJc w:val="left"/>
      <w:pPr>
        <w:ind w:left="2662" w:hanging="360"/>
      </w:pPr>
      <w:rPr>
        <w:rFonts w:ascii="Noto Sans Symbols" w:eastAsia="Noto Sans Symbols" w:hAnsi="Noto Sans Symbols" w:cs="Noto Sans Symbols"/>
      </w:rPr>
    </w:lvl>
    <w:lvl w:ilvl="3">
      <w:start w:val="1"/>
      <w:numFmt w:val="bullet"/>
      <w:lvlText w:val="●"/>
      <w:lvlJc w:val="left"/>
      <w:pPr>
        <w:ind w:left="3382" w:hanging="360"/>
      </w:pPr>
      <w:rPr>
        <w:rFonts w:ascii="Noto Sans Symbols" w:eastAsia="Noto Sans Symbols" w:hAnsi="Noto Sans Symbols" w:cs="Noto Sans Symbols"/>
      </w:rPr>
    </w:lvl>
    <w:lvl w:ilvl="4">
      <w:start w:val="1"/>
      <w:numFmt w:val="bullet"/>
      <w:lvlText w:val="o"/>
      <w:lvlJc w:val="left"/>
      <w:pPr>
        <w:ind w:left="4102" w:hanging="360"/>
      </w:pPr>
      <w:rPr>
        <w:rFonts w:ascii="Courier New" w:eastAsia="Courier New" w:hAnsi="Courier New" w:cs="Courier New"/>
      </w:rPr>
    </w:lvl>
    <w:lvl w:ilvl="5">
      <w:start w:val="1"/>
      <w:numFmt w:val="bullet"/>
      <w:lvlText w:val="▪"/>
      <w:lvlJc w:val="left"/>
      <w:pPr>
        <w:ind w:left="4822" w:hanging="360"/>
      </w:pPr>
      <w:rPr>
        <w:rFonts w:ascii="Noto Sans Symbols" w:eastAsia="Noto Sans Symbols" w:hAnsi="Noto Sans Symbols" w:cs="Noto Sans Symbols"/>
      </w:rPr>
    </w:lvl>
    <w:lvl w:ilvl="6">
      <w:start w:val="1"/>
      <w:numFmt w:val="bullet"/>
      <w:lvlText w:val="●"/>
      <w:lvlJc w:val="left"/>
      <w:pPr>
        <w:ind w:left="5542" w:hanging="360"/>
      </w:pPr>
      <w:rPr>
        <w:rFonts w:ascii="Noto Sans Symbols" w:eastAsia="Noto Sans Symbols" w:hAnsi="Noto Sans Symbols" w:cs="Noto Sans Symbols"/>
      </w:rPr>
    </w:lvl>
    <w:lvl w:ilvl="7">
      <w:start w:val="1"/>
      <w:numFmt w:val="bullet"/>
      <w:lvlText w:val="o"/>
      <w:lvlJc w:val="left"/>
      <w:pPr>
        <w:ind w:left="6262" w:hanging="360"/>
      </w:pPr>
      <w:rPr>
        <w:rFonts w:ascii="Courier New" w:eastAsia="Courier New" w:hAnsi="Courier New" w:cs="Courier New"/>
      </w:rPr>
    </w:lvl>
    <w:lvl w:ilvl="8">
      <w:start w:val="1"/>
      <w:numFmt w:val="bullet"/>
      <w:lvlText w:val="▪"/>
      <w:lvlJc w:val="left"/>
      <w:pPr>
        <w:ind w:left="6982" w:hanging="360"/>
      </w:pPr>
      <w:rPr>
        <w:rFonts w:ascii="Noto Sans Symbols" w:eastAsia="Noto Sans Symbols" w:hAnsi="Noto Sans Symbols" w:cs="Noto Sans Symbols"/>
      </w:rPr>
    </w:lvl>
  </w:abstractNum>
  <w:abstractNum w:abstractNumId="72" w15:restartNumberingAfterBreak="0">
    <w:nsid w:val="4E391EC8"/>
    <w:multiLevelType w:val="multilevel"/>
    <w:tmpl w:val="310858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4E501064"/>
    <w:multiLevelType w:val="hybridMultilevel"/>
    <w:tmpl w:val="F55205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4F7876D5"/>
    <w:multiLevelType w:val="hybridMultilevel"/>
    <w:tmpl w:val="1A7C4B74"/>
    <w:lvl w:ilvl="0" w:tplc="DEA614C6">
      <w:start w:val="1"/>
      <w:numFmt w:val="bullet"/>
      <w:lvlText w:val=""/>
      <w:lvlJc w:val="left"/>
      <w:pPr>
        <w:ind w:left="720" w:hanging="360"/>
      </w:pPr>
      <w:rPr>
        <w:rFonts w:ascii="Symbol" w:hAnsi="Symbol" w:hint="default"/>
        <w:b w:val="0"/>
        <w:bCs w:val="0"/>
      </w:rPr>
    </w:lvl>
    <w:lvl w:ilvl="1" w:tplc="083E84DE">
      <w:numFmt w:val="bullet"/>
      <w:lvlText w:val="·"/>
      <w:lvlJc w:val="left"/>
      <w:pPr>
        <w:ind w:left="1440" w:hanging="360"/>
      </w:pPr>
      <w:rPr>
        <w:rFonts w:ascii="Calibri" w:eastAsia="Times New Roman" w:hAnsi="Calibri" w:cs="Calibr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51E460D7"/>
    <w:multiLevelType w:val="multilevel"/>
    <w:tmpl w:val="A6BCF1D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6" w15:restartNumberingAfterBreak="0">
    <w:nsid w:val="526E1045"/>
    <w:multiLevelType w:val="hybridMultilevel"/>
    <w:tmpl w:val="1A6279A0"/>
    <w:lvl w:ilvl="0" w:tplc="0415000D">
      <w:start w:val="1"/>
      <w:numFmt w:val="bullet"/>
      <w:lvlText w:val=""/>
      <w:lvlJc w:val="left"/>
      <w:pPr>
        <w:tabs>
          <w:tab w:val="num" w:pos="720"/>
        </w:tabs>
        <w:ind w:left="720" w:hanging="360"/>
      </w:pPr>
      <w:rPr>
        <w:rFonts w:ascii="Wingdings" w:hAnsi="Wingding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7" w15:restartNumberingAfterBreak="0">
    <w:nsid w:val="5288057C"/>
    <w:multiLevelType w:val="hybridMultilevel"/>
    <w:tmpl w:val="3D462748"/>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78" w15:restartNumberingAfterBreak="0">
    <w:nsid w:val="53287CB6"/>
    <w:multiLevelType w:val="hybridMultilevel"/>
    <w:tmpl w:val="F0547C70"/>
    <w:lvl w:ilvl="0" w:tplc="04150019">
      <w:start w:val="1"/>
      <w:numFmt w:val="lowerLetter"/>
      <w:lvlText w:val="%1."/>
      <w:lvlJc w:val="left"/>
      <w:pPr>
        <w:ind w:left="1800" w:hanging="360"/>
      </w:pPr>
    </w:lvl>
    <w:lvl w:ilvl="1" w:tplc="04150019">
      <w:start w:val="1"/>
      <w:numFmt w:val="lowerLetter"/>
      <w:lvlText w:val="%2."/>
      <w:lvlJc w:val="left"/>
      <w:pPr>
        <w:ind w:left="2520" w:hanging="360"/>
      </w:pPr>
    </w:lvl>
    <w:lvl w:ilvl="2" w:tplc="0415001B">
      <w:start w:val="1"/>
      <w:numFmt w:val="lowerRoman"/>
      <w:lvlText w:val="%3."/>
      <w:lvlJc w:val="right"/>
      <w:pPr>
        <w:ind w:left="3240" w:hanging="180"/>
      </w:pPr>
    </w:lvl>
    <w:lvl w:ilvl="3" w:tplc="0415000F">
      <w:start w:val="1"/>
      <w:numFmt w:val="decimal"/>
      <w:lvlText w:val="%4."/>
      <w:lvlJc w:val="left"/>
      <w:pPr>
        <w:ind w:left="3960" w:hanging="360"/>
      </w:pPr>
    </w:lvl>
    <w:lvl w:ilvl="4" w:tplc="04150019">
      <w:start w:val="1"/>
      <w:numFmt w:val="lowerLetter"/>
      <w:lvlText w:val="%5."/>
      <w:lvlJc w:val="left"/>
      <w:pPr>
        <w:ind w:left="4680" w:hanging="360"/>
      </w:pPr>
    </w:lvl>
    <w:lvl w:ilvl="5" w:tplc="0415001B">
      <w:start w:val="1"/>
      <w:numFmt w:val="lowerRoman"/>
      <w:lvlText w:val="%6."/>
      <w:lvlJc w:val="right"/>
      <w:pPr>
        <w:ind w:left="5400" w:hanging="180"/>
      </w:pPr>
    </w:lvl>
    <w:lvl w:ilvl="6" w:tplc="0415000F">
      <w:start w:val="1"/>
      <w:numFmt w:val="decimal"/>
      <w:lvlText w:val="%7."/>
      <w:lvlJc w:val="left"/>
      <w:pPr>
        <w:ind w:left="6120" w:hanging="360"/>
      </w:pPr>
    </w:lvl>
    <w:lvl w:ilvl="7" w:tplc="04150019">
      <w:start w:val="1"/>
      <w:numFmt w:val="lowerLetter"/>
      <w:lvlText w:val="%8."/>
      <w:lvlJc w:val="left"/>
      <w:pPr>
        <w:ind w:left="6840" w:hanging="360"/>
      </w:pPr>
    </w:lvl>
    <w:lvl w:ilvl="8" w:tplc="0415001B">
      <w:start w:val="1"/>
      <w:numFmt w:val="lowerRoman"/>
      <w:lvlText w:val="%9."/>
      <w:lvlJc w:val="right"/>
      <w:pPr>
        <w:ind w:left="7560" w:hanging="180"/>
      </w:pPr>
    </w:lvl>
  </w:abstractNum>
  <w:abstractNum w:abstractNumId="79" w15:restartNumberingAfterBreak="0">
    <w:nsid w:val="538A095A"/>
    <w:multiLevelType w:val="multilevel"/>
    <w:tmpl w:val="EB6AFFE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0" w15:restartNumberingAfterBreak="0">
    <w:nsid w:val="54CD16DE"/>
    <w:multiLevelType w:val="multilevel"/>
    <w:tmpl w:val="F9CEFA9E"/>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81" w15:restartNumberingAfterBreak="0">
    <w:nsid w:val="54D53953"/>
    <w:multiLevelType w:val="hybridMultilevel"/>
    <w:tmpl w:val="C4F217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55125BD4"/>
    <w:multiLevelType w:val="multilevel"/>
    <w:tmpl w:val="56D6ADCA"/>
    <w:lvl w:ilvl="0">
      <w:start w:val="1"/>
      <w:numFmt w:val="decimal"/>
      <w:lvlText w:val="%1)"/>
      <w:lvlJc w:val="left"/>
      <w:pPr>
        <w:tabs>
          <w:tab w:val="num" w:pos="0"/>
        </w:tabs>
        <w:ind w:left="1068" w:hanging="360"/>
      </w:pPr>
      <w:rPr>
        <w:b/>
      </w:r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83" w15:restartNumberingAfterBreak="0">
    <w:nsid w:val="564673C6"/>
    <w:multiLevelType w:val="hybridMultilevel"/>
    <w:tmpl w:val="96687968"/>
    <w:lvl w:ilvl="0" w:tplc="9454D480">
      <w:start w:val="1"/>
      <w:numFmt w:val="bullet"/>
      <w:lvlText w:val=""/>
      <w:lvlJc w:val="left"/>
      <w:pPr>
        <w:ind w:left="1363" w:hanging="360"/>
      </w:pPr>
      <w:rPr>
        <w:rFonts w:ascii="Symbol" w:hAnsi="Symbol" w:hint="default"/>
      </w:rPr>
    </w:lvl>
    <w:lvl w:ilvl="1" w:tplc="04150003" w:tentative="1">
      <w:start w:val="1"/>
      <w:numFmt w:val="bullet"/>
      <w:lvlText w:val="o"/>
      <w:lvlJc w:val="left"/>
      <w:pPr>
        <w:ind w:left="2083" w:hanging="360"/>
      </w:pPr>
      <w:rPr>
        <w:rFonts w:ascii="Courier New" w:hAnsi="Courier New" w:cs="Courier New" w:hint="default"/>
      </w:rPr>
    </w:lvl>
    <w:lvl w:ilvl="2" w:tplc="04150005" w:tentative="1">
      <w:start w:val="1"/>
      <w:numFmt w:val="bullet"/>
      <w:lvlText w:val=""/>
      <w:lvlJc w:val="left"/>
      <w:pPr>
        <w:ind w:left="2803" w:hanging="360"/>
      </w:pPr>
      <w:rPr>
        <w:rFonts w:ascii="Wingdings" w:hAnsi="Wingdings" w:hint="default"/>
      </w:rPr>
    </w:lvl>
    <w:lvl w:ilvl="3" w:tplc="04150001" w:tentative="1">
      <w:start w:val="1"/>
      <w:numFmt w:val="bullet"/>
      <w:lvlText w:val=""/>
      <w:lvlJc w:val="left"/>
      <w:pPr>
        <w:ind w:left="3523" w:hanging="360"/>
      </w:pPr>
      <w:rPr>
        <w:rFonts w:ascii="Symbol" w:hAnsi="Symbol" w:hint="default"/>
      </w:rPr>
    </w:lvl>
    <w:lvl w:ilvl="4" w:tplc="04150003" w:tentative="1">
      <w:start w:val="1"/>
      <w:numFmt w:val="bullet"/>
      <w:lvlText w:val="o"/>
      <w:lvlJc w:val="left"/>
      <w:pPr>
        <w:ind w:left="4243" w:hanging="360"/>
      </w:pPr>
      <w:rPr>
        <w:rFonts w:ascii="Courier New" w:hAnsi="Courier New" w:cs="Courier New" w:hint="default"/>
      </w:rPr>
    </w:lvl>
    <w:lvl w:ilvl="5" w:tplc="04150005" w:tentative="1">
      <w:start w:val="1"/>
      <w:numFmt w:val="bullet"/>
      <w:lvlText w:val=""/>
      <w:lvlJc w:val="left"/>
      <w:pPr>
        <w:ind w:left="4963" w:hanging="360"/>
      </w:pPr>
      <w:rPr>
        <w:rFonts w:ascii="Wingdings" w:hAnsi="Wingdings" w:hint="default"/>
      </w:rPr>
    </w:lvl>
    <w:lvl w:ilvl="6" w:tplc="04150001" w:tentative="1">
      <w:start w:val="1"/>
      <w:numFmt w:val="bullet"/>
      <w:lvlText w:val=""/>
      <w:lvlJc w:val="left"/>
      <w:pPr>
        <w:ind w:left="5683" w:hanging="360"/>
      </w:pPr>
      <w:rPr>
        <w:rFonts w:ascii="Symbol" w:hAnsi="Symbol" w:hint="default"/>
      </w:rPr>
    </w:lvl>
    <w:lvl w:ilvl="7" w:tplc="04150003" w:tentative="1">
      <w:start w:val="1"/>
      <w:numFmt w:val="bullet"/>
      <w:lvlText w:val="o"/>
      <w:lvlJc w:val="left"/>
      <w:pPr>
        <w:ind w:left="6403" w:hanging="360"/>
      </w:pPr>
      <w:rPr>
        <w:rFonts w:ascii="Courier New" w:hAnsi="Courier New" w:cs="Courier New" w:hint="default"/>
      </w:rPr>
    </w:lvl>
    <w:lvl w:ilvl="8" w:tplc="04150005" w:tentative="1">
      <w:start w:val="1"/>
      <w:numFmt w:val="bullet"/>
      <w:lvlText w:val=""/>
      <w:lvlJc w:val="left"/>
      <w:pPr>
        <w:ind w:left="7123" w:hanging="360"/>
      </w:pPr>
      <w:rPr>
        <w:rFonts w:ascii="Wingdings" w:hAnsi="Wingdings" w:hint="default"/>
      </w:rPr>
    </w:lvl>
  </w:abstractNum>
  <w:abstractNum w:abstractNumId="84" w15:restartNumberingAfterBreak="0">
    <w:nsid w:val="57C60152"/>
    <w:multiLevelType w:val="hybridMultilevel"/>
    <w:tmpl w:val="A8BE1DB0"/>
    <w:lvl w:ilvl="0" w:tplc="9454D48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58B26695"/>
    <w:multiLevelType w:val="hybridMultilevel"/>
    <w:tmpl w:val="6FA6BB90"/>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86" w15:restartNumberingAfterBreak="0">
    <w:nsid w:val="59543F96"/>
    <w:multiLevelType w:val="hybridMultilevel"/>
    <w:tmpl w:val="4E382364"/>
    <w:lvl w:ilvl="0" w:tplc="04150003">
      <w:start w:val="1"/>
      <w:numFmt w:val="bullet"/>
      <w:lvlText w:val="o"/>
      <w:lvlJc w:val="left"/>
      <w:pPr>
        <w:ind w:left="2184" w:hanging="360"/>
      </w:pPr>
      <w:rPr>
        <w:rFonts w:ascii="Courier New" w:hAnsi="Courier New" w:cs="Courier New" w:hint="default"/>
      </w:rPr>
    </w:lvl>
    <w:lvl w:ilvl="1" w:tplc="04150003" w:tentative="1">
      <w:start w:val="1"/>
      <w:numFmt w:val="bullet"/>
      <w:lvlText w:val="o"/>
      <w:lvlJc w:val="left"/>
      <w:pPr>
        <w:ind w:left="2904" w:hanging="360"/>
      </w:pPr>
      <w:rPr>
        <w:rFonts w:ascii="Courier New" w:hAnsi="Courier New" w:cs="Courier New" w:hint="default"/>
      </w:rPr>
    </w:lvl>
    <w:lvl w:ilvl="2" w:tplc="04150005" w:tentative="1">
      <w:start w:val="1"/>
      <w:numFmt w:val="bullet"/>
      <w:lvlText w:val=""/>
      <w:lvlJc w:val="left"/>
      <w:pPr>
        <w:ind w:left="3624" w:hanging="360"/>
      </w:pPr>
      <w:rPr>
        <w:rFonts w:ascii="Wingdings" w:hAnsi="Wingdings" w:hint="default"/>
      </w:rPr>
    </w:lvl>
    <w:lvl w:ilvl="3" w:tplc="04150001" w:tentative="1">
      <w:start w:val="1"/>
      <w:numFmt w:val="bullet"/>
      <w:lvlText w:val=""/>
      <w:lvlJc w:val="left"/>
      <w:pPr>
        <w:ind w:left="4344" w:hanging="360"/>
      </w:pPr>
      <w:rPr>
        <w:rFonts w:ascii="Symbol" w:hAnsi="Symbol" w:hint="default"/>
      </w:rPr>
    </w:lvl>
    <w:lvl w:ilvl="4" w:tplc="04150003" w:tentative="1">
      <w:start w:val="1"/>
      <w:numFmt w:val="bullet"/>
      <w:lvlText w:val="o"/>
      <w:lvlJc w:val="left"/>
      <w:pPr>
        <w:ind w:left="5064" w:hanging="360"/>
      </w:pPr>
      <w:rPr>
        <w:rFonts w:ascii="Courier New" w:hAnsi="Courier New" w:cs="Courier New" w:hint="default"/>
      </w:rPr>
    </w:lvl>
    <w:lvl w:ilvl="5" w:tplc="04150005" w:tentative="1">
      <w:start w:val="1"/>
      <w:numFmt w:val="bullet"/>
      <w:lvlText w:val=""/>
      <w:lvlJc w:val="left"/>
      <w:pPr>
        <w:ind w:left="5784" w:hanging="360"/>
      </w:pPr>
      <w:rPr>
        <w:rFonts w:ascii="Wingdings" w:hAnsi="Wingdings" w:hint="default"/>
      </w:rPr>
    </w:lvl>
    <w:lvl w:ilvl="6" w:tplc="04150001" w:tentative="1">
      <w:start w:val="1"/>
      <w:numFmt w:val="bullet"/>
      <w:lvlText w:val=""/>
      <w:lvlJc w:val="left"/>
      <w:pPr>
        <w:ind w:left="6504" w:hanging="360"/>
      </w:pPr>
      <w:rPr>
        <w:rFonts w:ascii="Symbol" w:hAnsi="Symbol" w:hint="default"/>
      </w:rPr>
    </w:lvl>
    <w:lvl w:ilvl="7" w:tplc="04150003" w:tentative="1">
      <w:start w:val="1"/>
      <w:numFmt w:val="bullet"/>
      <w:lvlText w:val="o"/>
      <w:lvlJc w:val="left"/>
      <w:pPr>
        <w:ind w:left="7224" w:hanging="360"/>
      </w:pPr>
      <w:rPr>
        <w:rFonts w:ascii="Courier New" w:hAnsi="Courier New" w:cs="Courier New" w:hint="default"/>
      </w:rPr>
    </w:lvl>
    <w:lvl w:ilvl="8" w:tplc="04150005" w:tentative="1">
      <w:start w:val="1"/>
      <w:numFmt w:val="bullet"/>
      <w:lvlText w:val=""/>
      <w:lvlJc w:val="left"/>
      <w:pPr>
        <w:ind w:left="7944" w:hanging="360"/>
      </w:pPr>
      <w:rPr>
        <w:rFonts w:ascii="Wingdings" w:hAnsi="Wingdings" w:hint="default"/>
      </w:rPr>
    </w:lvl>
  </w:abstractNum>
  <w:abstractNum w:abstractNumId="87" w15:restartNumberingAfterBreak="0">
    <w:nsid w:val="597C3228"/>
    <w:multiLevelType w:val="hybridMultilevel"/>
    <w:tmpl w:val="E492309E"/>
    <w:lvl w:ilvl="0" w:tplc="9454D48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59B36AC5"/>
    <w:multiLevelType w:val="hybridMultilevel"/>
    <w:tmpl w:val="34B08FF2"/>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89" w15:restartNumberingAfterBreak="0">
    <w:nsid w:val="5A327B60"/>
    <w:multiLevelType w:val="hybridMultilevel"/>
    <w:tmpl w:val="EFD20CD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0" w15:restartNumberingAfterBreak="0">
    <w:nsid w:val="5AA36542"/>
    <w:multiLevelType w:val="hybridMultilevel"/>
    <w:tmpl w:val="AC7827A0"/>
    <w:lvl w:ilvl="0" w:tplc="9454D48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5BB153D3"/>
    <w:multiLevelType w:val="multilevel"/>
    <w:tmpl w:val="33803AD4"/>
    <w:lvl w:ilvl="0">
      <w:start w:val="1"/>
      <w:numFmt w:val="lowerLetter"/>
      <w:lvlText w:val="%1)"/>
      <w:lvlJc w:val="left"/>
      <w:pPr>
        <w:tabs>
          <w:tab w:val="num" w:pos="0"/>
        </w:tabs>
        <w:ind w:left="928" w:hanging="360"/>
      </w:pPr>
      <w:rPr>
        <w:color w:val="auto"/>
      </w:rPr>
    </w:lvl>
    <w:lvl w:ilvl="1">
      <w:start w:val="1"/>
      <w:numFmt w:val="lowerLetter"/>
      <w:lvlText w:val="%2."/>
      <w:lvlJc w:val="left"/>
      <w:pPr>
        <w:tabs>
          <w:tab w:val="num" w:pos="0"/>
        </w:tabs>
        <w:ind w:left="2291" w:hanging="360"/>
      </w:p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92" w15:restartNumberingAfterBreak="0">
    <w:nsid w:val="5BC02BCA"/>
    <w:multiLevelType w:val="hybridMultilevel"/>
    <w:tmpl w:val="331AC000"/>
    <w:lvl w:ilvl="0" w:tplc="0415000D">
      <w:start w:val="1"/>
      <w:numFmt w:val="bullet"/>
      <w:lvlText w:val=""/>
      <w:lvlJc w:val="left"/>
      <w:pPr>
        <w:ind w:left="360" w:hanging="360"/>
      </w:pPr>
      <w:rPr>
        <w:rFonts w:ascii="Wingdings" w:hAnsi="Wingdings"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93" w15:restartNumberingAfterBreak="0">
    <w:nsid w:val="5DBC2E5D"/>
    <w:multiLevelType w:val="hybridMultilevel"/>
    <w:tmpl w:val="D95C38B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0415000D">
      <w:start w:val="1"/>
      <w:numFmt w:val="bullet"/>
      <w:lvlText w:val=""/>
      <w:lvlJc w:val="left"/>
      <w:pPr>
        <w:tabs>
          <w:tab w:val="num" w:pos="2340"/>
        </w:tabs>
        <w:ind w:left="2340" w:hanging="360"/>
      </w:pPr>
      <w:rPr>
        <w:rFonts w:ascii="Wingdings" w:hAnsi="Wingdings"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94" w15:restartNumberingAfterBreak="0">
    <w:nsid w:val="5DC814E6"/>
    <w:multiLevelType w:val="hybridMultilevel"/>
    <w:tmpl w:val="5C42BBE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95" w15:restartNumberingAfterBreak="0">
    <w:nsid w:val="5E220CE6"/>
    <w:multiLevelType w:val="multilevel"/>
    <w:tmpl w:val="2ED29C7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6" w15:restartNumberingAfterBreak="0">
    <w:nsid w:val="5E7A392C"/>
    <w:multiLevelType w:val="hybridMultilevel"/>
    <w:tmpl w:val="127A2DF6"/>
    <w:lvl w:ilvl="0" w:tplc="0415000D">
      <w:start w:val="1"/>
      <w:numFmt w:val="bullet"/>
      <w:lvlText w:val=""/>
      <w:lvlJc w:val="left"/>
      <w:pPr>
        <w:tabs>
          <w:tab w:val="num" w:pos="720"/>
        </w:tabs>
        <w:ind w:left="720" w:hanging="360"/>
      </w:pPr>
      <w:rPr>
        <w:rFonts w:ascii="Wingdings" w:hAnsi="Wingdings" w:hint="default"/>
      </w:rPr>
    </w:lvl>
    <w:lvl w:ilvl="1" w:tplc="04150019">
      <w:start w:val="1"/>
      <w:numFmt w:val="lowerLetter"/>
      <w:lvlText w:val="%2."/>
      <w:lvlJc w:val="left"/>
      <w:pPr>
        <w:tabs>
          <w:tab w:val="num" w:pos="-360"/>
        </w:tabs>
        <w:ind w:left="-360" w:hanging="360"/>
      </w:pPr>
    </w:lvl>
    <w:lvl w:ilvl="2" w:tplc="0415001B">
      <w:start w:val="1"/>
      <w:numFmt w:val="lowerRoman"/>
      <w:lvlText w:val="%3."/>
      <w:lvlJc w:val="right"/>
      <w:pPr>
        <w:tabs>
          <w:tab w:val="num" w:pos="360"/>
        </w:tabs>
        <w:ind w:left="360" w:hanging="180"/>
      </w:pPr>
    </w:lvl>
    <w:lvl w:ilvl="3" w:tplc="0415000F">
      <w:start w:val="1"/>
      <w:numFmt w:val="decimal"/>
      <w:lvlText w:val="%4."/>
      <w:lvlJc w:val="left"/>
      <w:pPr>
        <w:tabs>
          <w:tab w:val="num" w:pos="1080"/>
        </w:tabs>
        <w:ind w:left="1080" w:hanging="360"/>
      </w:pPr>
    </w:lvl>
    <w:lvl w:ilvl="4" w:tplc="04150019">
      <w:start w:val="1"/>
      <w:numFmt w:val="lowerLetter"/>
      <w:lvlText w:val="%5."/>
      <w:lvlJc w:val="left"/>
      <w:pPr>
        <w:tabs>
          <w:tab w:val="num" w:pos="1800"/>
        </w:tabs>
        <w:ind w:left="1800" w:hanging="360"/>
      </w:pPr>
    </w:lvl>
    <w:lvl w:ilvl="5" w:tplc="0415001B">
      <w:start w:val="1"/>
      <w:numFmt w:val="lowerRoman"/>
      <w:lvlText w:val="%6."/>
      <w:lvlJc w:val="right"/>
      <w:pPr>
        <w:tabs>
          <w:tab w:val="num" w:pos="2520"/>
        </w:tabs>
        <w:ind w:left="2520" w:hanging="180"/>
      </w:pPr>
    </w:lvl>
    <w:lvl w:ilvl="6" w:tplc="0415000F">
      <w:start w:val="1"/>
      <w:numFmt w:val="decimal"/>
      <w:lvlText w:val="%7."/>
      <w:lvlJc w:val="left"/>
      <w:pPr>
        <w:tabs>
          <w:tab w:val="num" w:pos="3240"/>
        </w:tabs>
        <w:ind w:left="3240" w:hanging="360"/>
      </w:pPr>
    </w:lvl>
    <w:lvl w:ilvl="7" w:tplc="04150019">
      <w:start w:val="1"/>
      <w:numFmt w:val="lowerLetter"/>
      <w:lvlText w:val="%8."/>
      <w:lvlJc w:val="left"/>
      <w:pPr>
        <w:tabs>
          <w:tab w:val="num" w:pos="3960"/>
        </w:tabs>
        <w:ind w:left="3960" w:hanging="360"/>
      </w:pPr>
    </w:lvl>
    <w:lvl w:ilvl="8" w:tplc="0415001B">
      <w:start w:val="1"/>
      <w:numFmt w:val="lowerRoman"/>
      <w:lvlText w:val="%9."/>
      <w:lvlJc w:val="right"/>
      <w:pPr>
        <w:tabs>
          <w:tab w:val="num" w:pos="4680"/>
        </w:tabs>
        <w:ind w:left="4680" w:hanging="180"/>
      </w:pPr>
    </w:lvl>
  </w:abstractNum>
  <w:abstractNum w:abstractNumId="97" w15:restartNumberingAfterBreak="0">
    <w:nsid w:val="5ED60FC5"/>
    <w:multiLevelType w:val="hybridMultilevel"/>
    <w:tmpl w:val="6C72CC18"/>
    <w:lvl w:ilvl="0" w:tplc="0415000B">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60D22223"/>
    <w:multiLevelType w:val="multilevel"/>
    <w:tmpl w:val="B2BEAF32"/>
    <w:lvl w:ilvl="0">
      <w:start w:val="1"/>
      <w:numFmt w:val="decimal"/>
      <w:lvlText w:val="%1."/>
      <w:lvlJc w:val="left"/>
      <w:pPr>
        <w:tabs>
          <w:tab w:val="num" w:pos="360"/>
        </w:tabs>
        <w:ind w:left="360" w:hanging="360"/>
      </w:pPr>
    </w:lvl>
    <w:lvl w:ilvl="1">
      <w:start w:val="7"/>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99" w15:restartNumberingAfterBreak="0">
    <w:nsid w:val="63017480"/>
    <w:multiLevelType w:val="multilevel"/>
    <w:tmpl w:val="67DCCDAE"/>
    <w:lvl w:ilvl="0">
      <w:start w:val="1"/>
      <w:numFmt w:val="decimal"/>
      <w:lvlText w:val="%1)"/>
      <w:lvlJc w:val="left"/>
      <w:pPr>
        <w:tabs>
          <w:tab w:val="num" w:pos="720"/>
        </w:tabs>
        <w:ind w:left="720" w:hanging="360"/>
      </w:pPr>
      <w:rPr>
        <w:rFonts w:ascii="Candara" w:eastAsia="Times New Roman" w:hAnsi="Candara" w:cs="Times New Roman"/>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0" w15:restartNumberingAfterBreak="0">
    <w:nsid w:val="63532418"/>
    <w:multiLevelType w:val="hybridMultilevel"/>
    <w:tmpl w:val="41B425F8"/>
    <w:lvl w:ilvl="0" w:tplc="0415000D">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1" w15:restartNumberingAfterBreak="0">
    <w:nsid w:val="63A15D46"/>
    <w:multiLevelType w:val="hybridMultilevel"/>
    <w:tmpl w:val="13FE4BD2"/>
    <w:lvl w:ilvl="0" w:tplc="FFFFFFFF">
      <w:start w:val="1"/>
      <w:numFmt w:val="lowerLetter"/>
      <w:lvlText w:val="%1)"/>
      <w:lvlJc w:val="left"/>
      <w:pPr>
        <w:ind w:left="360" w:hanging="360"/>
      </w:pPr>
    </w:lvl>
    <w:lvl w:ilvl="1" w:tplc="04150017">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2" w15:restartNumberingAfterBreak="0">
    <w:nsid w:val="63F75528"/>
    <w:multiLevelType w:val="hybridMultilevel"/>
    <w:tmpl w:val="63A8C0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65CF750F"/>
    <w:multiLevelType w:val="multilevel"/>
    <w:tmpl w:val="B76400D0"/>
    <w:lvl w:ilvl="0">
      <w:start w:val="2"/>
      <w:numFmt w:val="decimal"/>
      <w:lvlText w:val="%1."/>
      <w:lvlJc w:val="left"/>
      <w:pPr>
        <w:tabs>
          <w:tab w:val="num" w:pos="360"/>
        </w:tabs>
        <w:ind w:left="360" w:hanging="360"/>
      </w:pPr>
    </w:lvl>
    <w:lvl w:ilvl="1">
      <w:start w:val="7"/>
      <w:numFmt w:val="decimal"/>
      <w:isLgl/>
      <w:lvlText w:val="%1.%2"/>
      <w:lvlJc w:val="left"/>
      <w:pPr>
        <w:ind w:left="540" w:hanging="360"/>
      </w:pPr>
    </w:lvl>
    <w:lvl w:ilvl="2">
      <w:start w:val="1"/>
      <w:numFmt w:val="decimal"/>
      <w:isLgl/>
      <w:lvlText w:val="%1.%2.%3"/>
      <w:lvlJc w:val="left"/>
      <w:pPr>
        <w:ind w:left="1080" w:hanging="720"/>
      </w:pPr>
      <w:rPr>
        <w:b/>
      </w:rPr>
    </w:lvl>
    <w:lvl w:ilvl="3">
      <w:start w:val="1"/>
      <w:numFmt w:val="decimal"/>
      <w:isLgl/>
      <w:lvlText w:val="%1.%2.%3.%4"/>
      <w:lvlJc w:val="left"/>
      <w:pPr>
        <w:ind w:left="1260" w:hanging="720"/>
      </w:pPr>
    </w:lvl>
    <w:lvl w:ilvl="4">
      <w:start w:val="1"/>
      <w:numFmt w:val="decimal"/>
      <w:isLgl/>
      <w:lvlText w:val="%1.%2.%3.%4.%5"/>
      <w:lvlJc w:val="left"/>
      <w:pPr>
        <w:ind w:left="1440" w:hanging="720"/>
      </w:pPr>
    </w:lvl>
    <w:lvl w:ilvl="5">
      <w:start w:val="1"/>
      <w:numFmt w:val="decimal"/>
      <w:isLgl/>
      <w:lvlText w:val="%1.%2.%3.%4.%5.%6"/>
      <w:lvlJc w:val="left"/>
      <w:pPr>
        <w:ind w:left="1980" w:hanging="1080"/>
      </w:pPr>
    </w:lvl>
    <w:lvl w:ilvl="6">
      <w:start w:val="1"/>
      <w:numFmt w:val="decimal"/>
      <w:isLgl/>
      <w:lvlText w:val="%1.%2.%3.%4.%5.%6.%7"/>
      <w:lvlJc w:val="left"/>
      <w:pPr>
        <w:ind w:left="2160" w:hanging="1080"/>
      </w:pPr>
    </w:lvl>
    <w:lvl w:ilvl="7">
      <w:start w:val="1"/>
      <w:numFmt w:val="decimal"/>
      <w:isLgl/>
      <w:lvlText w:val="%1.%2.%3.%4.%5.%6.%7.%8"/>
      <w:lvlJc w:val="left"/>
      <w:pPr>
        <w:ind w:left="2340" w:hanging="1080"/>
      </w:pPr>
    </w:lvl>
    <w:lvl w:ilvl="8">
      <w:start w:val="1"/>
      <w:numFmt w:val="decimal"/>
      <w:isLgl/>
      <w:lvlText w:val="%1.%2.%3.%4.%5.%6.%7.%8.%9"/>
      <w:lvlJc w:val="left"/>
      <w:pPr>
        <w:ind w:left="2880" w:hanging="1440"/>
      </w:pPr>
    </w:lvl>
  </w:abstractNum>
  <w:abstractNum w:abstractNumId="104" w15:restartNumberingAfterBreak="0">
    <w:nsid w:val="6973311B"/>
    <w:multiLevelType w:val="multilevel"/>
    <w:tmpl w:val="0ECE352C"/>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5" w15:restartNumberingAfterBreak="0">
    <w:nsid w:val="69872C23"/>
    <w:multiLevelType w:val="multilevel"/>
    <w:tmpl w:val="0200092E"/>
    <w:lvl w:ilvl="0">
      <w:start w:val="1"/>
      <w:numFmt w:val="decimal"/>
      <w:lvlText w:val="%1."/>
      <w:lvlJc w:val="left"/>
      <w:pPr>
        <w:tabs>
          <w:tab w:val="num" w:pos="360"/>
        </w:tabs>
        <w:ind w:left="360" w:hanging="360"/>
      </w:pPr>
    </w:lvl>
    <w:lvl w:ilvl="1">
      <w:start w:val="1"/>
      <w:numFmt w:val="decimal"/>
      <w:lvlText w:val="%2)"/>
      <w:lvlJc w:val="left"/>
      <w:pPr>
        <w:tabs>
          <w:tab w:val="num" w:pos="1728"/>
        </w:tabs>
        <w:ind w:left="1728" w:hanging="648"/>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6" w15:restartNumberingAfterBreak="0">
    <w:nsid w:val="69CA34C5"/>
    <w:multiLevelType w:val="hybridMultilevel"/>
    <w:tmpl w:val="4B4AC6B8"/>
    <w:lvl w:ilvl="0" w:tplc="04150015">
      <w:start w:val="1"/>
      <w:numFmt w:val="upp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7" w15:restartNumberingAfterBreak="0">
    <w:nsid w:val="6A8E0EB5"/>
    <w:multiLevelType w:val="hybridMultilevel"/>
    <w:tmpl w:val="A38A7DE2"/>
    <w:lvl w:ilvl="0" w:tplc="04150019">
      <w:start w:val="1"/>
      <w:numFmt w:val="lowerLetter"/>
      <w:lvlText w:val="%1."/>
      <w:lvlJc w:val="left"/>
      <w:pPr>
        <w:ind w:left="2205" w:hanging="360"/>
      </w:pPr>
    </w:lvl>
    <w:lvl w:ilvl="1" w:tplc="04150019">
      <w:start w:val="1"/>
      <w:numFmt w:val="lowerLetter"/>
      <w:lvlText w:val="%2."/>
      <w:lvlJc w:val="left"/>
      <w:pPr>
        <w:ind w:left="2925" w:hanging="360"/>
      </w:pPr>
    </w:lvl>
    <w:lvl w:ilvl="2" w:tplc="0415001B">
      <w:start w:val="1"/>
      <w:numFmt w:val="lowerRoman"/>
      <w:lvlText w:val="%3."/>
      <w:lvlJc w:val="right"/>
      <w:pPr>
        <w:ind w:left="3645" w:hanging="180"/>
      </w:pPr>
    </w:lvl>
    <w:lvl w:ilvl="3" w:tplc="0415000F">
      <w:start w:val="1"/>
      <w:numFmt w:val="decimal"/>
      <w:lvlText w:val="%4."/>
      <w:lvlJc w:val="left"/>
      <w:pPr>
        <w:ind w:left="4365" w:hanging="360"/>
      </w:pPr>
    </w:lvl>
    <w:lvl w:ilvl="4" w:tplc="04150019">
      <w:start w:val="1"/>
      <w:numFmt w:val="lowerLetter"/>
      <w:lvlText w:val="%5."/>
      <w:lvlJc w:val="left"/>
      <w:pPr>
        <w:ind w:left="5085" w:hanging="360"/>
      </w:pPr>
    </w:lvl>
    <w:lvl w:ilvl="5" w:tplc="0415001B">
      <w:start w:val="1"/>
      <w:numFmt w:val="lowerRoman"/>
      <w:lvlText w:val="%6."/>
      <w:lvlJc w:val="right"/>
      <w:pPr>
        <w:ind w:left="5805" w:hanging="180"/>
      </w:pPr>
    </w:lvl>
    <w:lvl w:ilvl="6" w:tplc="0415000F">
      <w:start w:val="1"/>
      <w:numFmt w:val="decimal"/>
      <w:lvlText w:val="%7."/>
      <w:lvlJc w:val="left"/>
      <w:pPr>
        <w:ind w:left="6525" w:hanging="360"/>
      </w:pPr>
    </w:lvl>
    <w:lvl w:ilvl="7" w:tplc="04150019">
      <w:start w:val="1"/>
      <w:numFmt w:val="lowerLetter"/>
      <w:lvlText w:val="%8."/>
      <w:lvlJc w:val="left"/>
      <w:pPr>
        <w:ind w:left="7245" w:hanging="360"/>
      </w:pPr>
    </w:lvl>
    <w:lvl w:ilvl="8" w:tplc="0415001B">
      <w:start w:val="1"/>
      <w:numFmt w:val="lowerRoman"/>
      <w:lvlText w:val="%9."/>
      <w:lvlJc w:val="right"/>
      <w:pPr>
        <w:ind w:left="7965" w:hanging="180"/>
      </w:pPr>
    </w:lvl>
  </w:abstractNum>
  <w:abstractNum w:abstractNumId="108" w15:restartNumberingAfterBreak="0">
    <w:nsid w:val="6AD52FD8"/>
    <w:multiLevelType w:val="hybridMultilevel"/>
    <w:tmpl w:val="5C28052C"/>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9" w15:restartNumberingAfterBreak="0">
    <w:nsid w:val="6BDA6853"/>
    <w:multiLevelType w:val="multilevel"/>
    <w:tmpl w:val="165C06D6"/>
    <w:lvl w:ilvl="0">
      <w:start w:val="1"/>
      <w:numFmt w:val="lowerLetter"/>
      <w:lvlText w:val="%1)"/>
      <w:lvlJc w:val="left"/>
      <w:pPr>
        <w:tabs>
          <w:tab w:val="num" w:pos="0"/>
        </w:tabs>
        <w:ind w:left="928" w:hanging="360"/>
      </w:pPr>
      <w:rPr>
        <w:color w:val="auto"/>
      </w:rPr>
    </w:lvl>
    <w:lvl w:ilvl="1">
      <w:start w:val="1"/>
      <w:numFmt w:val="lowerLetter"/>
      <w:lvlText w:val="%2."/>
      <w:lvlJc w:val="left"/>
      <w:pPr>
        <w:tabs>
          <w:tab w:val="num" w:pos="0"/>
        </w:tabs>
        <w:ind w:left="2291" w:hanging="360"/>
      </w:p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110" w15:restartNumberingAfterBreak="0">
    <w:nsid w:val="6C8A39F9"/>
    <w:multiLevelType w:val="hybridMultilevel"/>
    <w:tmpl w:val="6A92BBD6"/>
    <w:lvl w:ilvl="0" w:tplc="04150017">
      <w:start w:val="1"/>
      <w:numFmt w:val="lowerLetter"/>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111" w15:restartNumberingAfterBreak="0">
    <w:nsid w:val="6D301F5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2" w15:restartNumberingAfterBreak="0">
    <w:nsid w:val="6D452FBC"/>
    <w:multiLevelType w:val="hybridMultilevel"/>
    <w:tmpl w:val="F0547C70"/>
    <w:lvl w:ilvl="0" w:tplc="04150019">
      <w:start w:val="1"/>
      <w:numFmt w:val="lowerLetter"/>
      <w:lvlText w:val="%1."/>
      <w:lvlJc w:val="left"/>
      <w:pPr>
        <w:ind w:left="1800" w:hanging="360"/>
      </w:pPr>
    </w:lvl>
    <w:lvl w:ilvl="1" w:tplc="04150019">
      <w:start w:val="1"/>
      <w:numFmt w:val="lowerLetter"/>
      <w:lvlText w:val="%2."/>
      <w:lvlJc w:val="left"/>
      <w:pPr>
        <w:ind w:left="2520" w:hanging="360"/>
      </w:pPr>
    </w:lvl>
    <w:lvl w:ilvl="2" w:tplc="0415001B">
      <w:start w:val="1"/>
      <w:numFmt w:val="lowerRoman"/>
      <w:lvlText w:val="%3."/>
      <w:lvlJc w:val="right"/>
      <w:pPr>
        <w:ind w:left="3240" w:hanging="180"/>
      </w:pPr>
    </w:lvl>
    <w:lvl w:ilvl="3" w:tplc="0415000F">
      <w:start w:val="1"/>
      <w:numFmt w:val="decimal"/>
      <w:lvlText w:val="%4."/>
      <w:lvlJc w:val="left"/>
      <w:pPr>
        <w:ind w:left="3960" w:hanging="360"/>
      </w:pPr>
    </w:lvl>
    <w:lvl w:ilvl="4" w:tplc="04150019">
      <w:start w:val="1"/>
      <w:numFmt w:val="lowerLetter"/>
      <w:lvlText w:val="%5."/>
      <w:lvlJc w:val="left"/>
      <w:pPr>
        <w:ind w:left="4680" w:hanging="360"/>
      </w:pPr>
    </w:lvl>
    <w:lvl w:ilvl="5" w:tplc="0415001B">
      <w:start w:val="1"/>
      <w:numFmt w:val="lowerRoman"/>
      <w:lvlText w:val="%6."/>
      <w:lvlJc w:val="right"/>
      <w:pPr>
        <w:ind w:left="5400" w:hanging="180"/>
      </w:pPr>
    </w:lvl>
    <w:lvl w:ilvl="6" w:tplc="0415000F">
      <w:start w:val="1"/>
      <w:numFmt w:val="decimal"/>
      <w:lvlText w:val="%7."/>
      <w:lvlJc w:val="left"/>
      <w:pPr>
        <w:ind w:left="6120" w:hanging="360"/>
      </w:pPr>
    </w:lvl>
    <w:lvl w:ilvl="7" w:tplc="04150019">
      <w:start w:val="1"/>
      <w:numFmt w:val="lowerLetter"/>
      <w:lvlText w:val="%8."/>
      <w:lvlJc w:val="left"/>
      <w:pPr>
        <w:ind w:left="6840" w:hanging="360"/>
      </w:pPr>
    </w:lvl>
    <w:lvl w:ilvl="8" w:tplc="0415001B">
      <w:start w:val="1"/>
      <w:numFmt w:val="lowerRoman"/>
      <w:lvlText w:val="%9."/>
      <w:lvlJc w:val="right"/>
      <w:pPr>
        <w:ind w:left="7560" w:hanging="180"/>
      </w:pPr>
    </w:lvl>
  </w:abstractNum>
  <w:abstractNum w:abstractNumId="113" w15:restartNumberingAfterBreak="0">
    <w:nsid w:val="6E335CFB"/>
    <w:multiLevelType w:val="multilevel"/>
    <w:tmpl w:val="B080C09E"/>
    <w:lvl w:ilvl="0">
      <w:start w:val="1"/>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14" w15:restartNumberingAfterBreak="0">
    <w:nsid w:val="6FFD15FB"/>
    <w:multiLevelType w:val="hybridMultilevel"/>
    <w:tmpl w:val="F05E09A4"/>
    <w:lvl w:ilvl="0" w:tplc="9454D48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71B87C37"/>
    <w:multiLevelType w:val="hybridMultilevel"/>
    <w:tmpl w:val="32683310"/>
    <w:lvl w:ilvl="0" w:tplc="0415000D">
      <w:start w:val="1"/>
      <w:numFmt w:val="bullet"/>
      <w:lvlText w:val=""/>
      <w:lvlJc w:val="left"/>
      <w:pPr>
        <w:tabs>
          <w:tab w:val="num" w:pos="1800"/>
        </w:tabs>
        <w:ind w:left="1800" w:hanging="360"/>
      </w:pPr>
      <w:rPr>
        <w:rFonts w:ascii="Wingdings" w:hAnsi="Wingdings" w:hint="default"/>
      </w:rPr>
    </w:lvl>
    <w:lvl w:ilvl="1" w:tplc="04150003">
      <w:start w:val="1"/>
      <w:numFmt w:val="bullet"/>
      <w:lvlText w:val="o"/>
      <w:lvlJc w:val="left"/>
      <w:pPr>
        <w:tabs>
          <w:tab w:val="num" w:pos="2520"/>
        </w:tabs>
        <w:ind w:left="2520" w:hanging="360"/>
      </w:pPr>
      <w:rPr>
        <w:rFonts w:ascii="Courier New" w:hAnsi="Courier New" w:cs="Courier New" w:hint="default"/>
      </w:rPr>
    </w:lvl>
    <w:lvl w:ilvl="2" w:tplc="04150005">
      <w:start w:val="1"/>
      <w:numFmt w:val="bullet"/>
      <w:lvlText w:val=""/>
      <w:lvlJc w:val="left"/>
      <w:pPr>
        <w:tabs>
          <w:tab w:val="num" w:pos="3240"/>
        </w:tabs>
        <w:ind w:left="3240" w:hanging="360"/>
      </w:pPr>
      <w:rPr>
        <w:rFonts w:ascii="Wingdings" w:hAnsi="Wingdings" w:hint="default"/>
      </w:rPr>
    </w:lvl>
    <w:lvl w:ilvl="3" w:tplc="04150001">
      <w:start w:val="1"/>
      <w:numFmt w:val="bullet"/>
      <w:lvlText w:val=""/>
      <w:lvlJc w:val="left"/>
      <w:pPr>
        <w:tabs>
          <w:tab w:val="num" w:pos="3960"/>
        </w:tabs>
        <w:ind w:left="3960" w:hanging="360"/>
      </w:pPr>
      <w:rPr>
        <w:rFonts w:ascii="Symbol" w:hAnsi="Symbol" w:hint="default"/>
      </w:rPr>
    </w:lvl>
    <w:lvl w:ilvl="4" w:tplc="04150003">
      <w:start w:val="1"/>
      <w:numFmt w:val="bullet"/>
      <w:lvlText w:val="o"/>
      <w:lvlJc w:val="left"/>
      <w:pPr>
        <w:tabs>
          <w:tab w:val="num" w:pos="4680"/>
        </w:tabs>
        <w:ind w:left="4680" w:hanging="360"/>
      </w:pPr>
      <w:rPr>
        <w:rFonts w:ascii="Courier New" w:hAnsi="Courier New" w:cs="Courier New" w:hint="default"/>
      </w:rPr>
    </w:lvl>
    <w:lvl w:ilvl="5" w:tplc="04150005">
      <w:start w:val="1"/>
      <w:numFmt w:val="bullet"/>
      <w:lvlText w:val=""/>
      <w:lvlJc w:val="left"/>
      <w:pPr>
        <w:tabs>
          <w:tab w:val="num" w:pos="5400"/>
        </w:tabs>
        <w:ind w:left="5400" w:hanging="360"/>
      </w:pPr>
      <w:rPr>
        <w:rFonts w:ascii="Wingdings" w:hAnsi="Wingdings" w:hint="default"/>
      </w:rPr>
    </w:lvl>
    <w:lvl w:ilvl="6" w:tplc="04150001">
      <w:start w:val="1"/>
      <w:numFmt w:val="bullet"/>
      <w:lvlText w:val=""/>
      <w:lvlJc w:val="left"/>
      <w:pPr>
        <w:tabs>
          <w:tab w:val="num" w:pos="6120"/>
        </w:tabs>
        <w:ind w:left="6120" w:hanging="360"/>
      </w:pPr>
      <w:rPr>
        <w:rFonts w:ascii="Symbol" w:hAnsi="Symbol" w:hint="default"/>
      </w:rPr>
    </w:lvl>
    <w:lvl w:ilvl="7" w:tplc="04150003">
      <w:start w:val="1"/>
      <w:numFmt w:val="bullet"/>
      <w:lvlText w:val="o"/>
      <w:lvlJc w:val="left"/>
      <w:pPr>
        <w:tabs>
          <w:tab w:val="num" w:pos="6840"/>
        </w:tabs>
        <w:ind w:left="6840" w:hanging="360"/>
      </w:pPr>
      <w:rPr>
        <w:rFonts w:ascii="Courier New" w:hAnsi="Courier New" w:cs="Courier New" w:hint="default"/>
      </w:rPr>
    </w:lvl>
    <w:lvl w:ilvl="8" w:tplc="04150005">
      <w:start w:val="1"/>
      <w:numFmt w:val="bullet"/>
      <w:lvlText w:val=""/>
      <w:lvlJc w:val="left"/>
      <w:pPr>
        <w:tabs>
          <w:tab w:val="num" w:pos="7560"/>
        </w:tabs>
        <w:ind w:left="7560" w:hanging="360"/>
      </w:pPr>
      <w:rPr>
        <w:rFonts w:ascii="Wingdings" w:hAnsi="Wingdings" w:hint="default"/>
      </w:rPr>
    </w:lvl>
  </w:abstractNum>
  <w:abstractNum w:abstractNumId="116" w15:restartNumberingAfterBreak="0">
    <w:nsid w:val="71FD505A"/>
    <w:multiLevelType w:val="hybridMultilevel"/>
    <w:tmpl w:val="8ABA6C1A"/>
    <w:lvl w:ilvl="0" w:tplc="04150019">
      <w:start w:val="1"/>
      <w:numFmt w:val="lowerLetter"/>
      <w:lvlText w:val="%1."/>
      <w:lvlJc w:val="left"/>
      <w:pPr>
        <w:tabs>
          <w:tab w:val="num" w:pos="750"/>
        </w:tabs>
        <w:ind w:left="750" w:hanging="390"/>
      </w:pPr>
    </w:lvl>
    <w:lvl w:ilvl="1" w:tplc="04150019">
      <w:start w:val="1"/>
      <w:numFmt w:val="lowerLetter"/>
      <w:lvlText w:val="%2."/>
      <w:lvlJc w:val="left"/>
      <w:pPr>
        <w:tabs>
          <w:tab w:val="num" w:pos="3876"/>
        </w:tabs>
        <w:ind w:left="3876" w:hanging="360"/>
      </w:pPr>
    </w:lvl>
    <w:lvl w:ilvl="2" w:tplc="0415001B">
      <w:start w:val="1"/>
      <w:numFmt w:val="lowerRoman"/>
      <w:lvlText w:val="%3."/>
      <w:lvlJc w:val="right"/>
      <w:pPr>
        <w:tabs>
          <w:tab w:val="num" w:pos="4596"/>
        </w:tabs>
        <w:ind w:left="4596" w:hanging="180"/>
      </w:pPr>
    </w:lvl>
    <w:lvl w:ilvl="3" w:tplc="0415000F">
      <w:start w:val="1"/>
      <w:numFmt w:val="decimal"/>
      <w:lvlText w:val="%4."/>
      <w:lvlJc w:val="left"/>
      <w:pPr>
        <w:tabs>
          <w:tab w:val="num" w:pos="5316"/>
        </w:tabs>
        <w:ind w:left="5316" w:hanging="360"/>
      </w:pPr>
    </w:lvl>
    <w:lvl w:ilvl="4" w:tplc="04150019">
      <w:start w:val="1"/>
      <w:numFmt w:val="lowerLetter"/>
      <w:lvlText w:val="%5."/>
      <w:lvlJc w:val="left"/>
      <w:pPr>
        <w:tabs>
          <w:tab w:val="num" w:pos="6036"/>
        </w:tabs>
        <w:ind w:left="6036" w:hanging="360"/>
      </w:pPr>
    </w:lvl>
    <w:lvl w:ilvl="5" w:tplc="0415001B">
      <w:start w:val="1"/>
      <w:numFmt w:val="lowerRoman"/>
      <w:lvlText w:val="%6."/>
      <w:lvlJc w:val="right"/>
      <w:pPr>
        <w:tabs>
          <w:tab w:val="num" w:pos="6756"/>
        </w:tabs>
        <w:ind w:left="6756" w:hanging="180"/>
      </w:pPr>
    </w:lvl>
    <w:lvl w:ilvl="6" w:tplc="0415000F">
      <w:start w:val="1"/>
      <w:numFmt w:val="decimal"/>
      <w:lvlText w:val="%7."/>
      <w:lvlJc w:val="left"/>
      <w:pPr>
        <w:tabs>
          <w:tab w:val="num" w:pos="7476"/>
        </w:tabs>
        <w:ind w:left="7476" w:hanging="360"/>
      </w:pPr>
    </w:lvl>
    <w:lvl w:ilvl="7" w:tplc="04150019">
      <w:start w:val="1"/>
      <w:numFmt w:val="lowerLetter"/>
      <w:lvlText w:val="%8."/>
      <w:lvlJc w:val="left"/>
      <w:pPr>
        <w:tabs>
          <w:tab w:val="num" w:pos="8196"/>
        </w:tabs>
        <w:ind w:left="8196" w:hanging="360"/>
      </w:pPr>
    </w:lvl>
    <w:lvl w:ilvl="8" w:tplc="0415001B">
      <w:start w:val="1"/>
      <w:numFmt w:val="lowerRoman"/>
      <w:lvlText w:val="%9."/>
      <w:lvlJc w:val="right"/>
      <w:pPr>
        <w:tabs>
          <w:tab w:val="num" w:pos="8916"/>
        </w:tabs>
        <w:ind w:left="8916" w:hanging="180"/>
      </w:pPr>
    </w:lvl>
  </w:abstractNum>
  <w:abstractNum w:abstractNumId="117" w15:restartNumberingAfterBreak="0">
    <w:nsid w:val="73596FAA"/>
    <w:multiLevelType w:val="hybridMultilevel"/>
    <w:tmpl w:val="B3E6F7E4"/>
    <w:lvl w:ilvl="0" w:tplc="8AD0F31A">
      <w:start w:val="1"/>
      <w:numFmt w:val="decimal"/>
      <w:lvlText w:val="%1)"/>
      <w:lvlJc w:val="left"/>
      <w:pPr>
        <w:tabs>
          <w:tab w:val="num" w:pos="644"/>
        </w:tabs>
        <w:ind w:left="644" w:hanging="360"/>
      </w:pPr>
      <w:rPr>
        <w:rFonts w:ascii="Candara" w:eastAsia="Times New Roman" w:hAnsi="Candara" w:cs="Tahoma" w:hint="default"/>
        <w:sz w:val="18"/>
        <w:szCs w:val="18"/>
      </w:rPr>
    </w:lvl>
    <w:lvl w:ilvl="1" w:tplc="04150019">
      <w:start w:val="1"/>
      <w:numFmt w:val="lowerLetter"/>
      <w:lvlText w:val="%2."/>
      <w:lvlJc w:val="left"/>
      <w:pPr>
        <w:tabs>
          <w:tab w:val="num" w:pos="1364"/>
        </w:tabs>
        <w:ind w:left="1364" w:hanging="360"/>
      </w:pPr>
    </w:lvl>
    <w:lvl w:ilvl="2" w:tplc="0415001B">
      <w:start w:val="1"/>
      <w:numFmt w:val="lowerRoman"/>
      <w:lvlText w:val="%3."/>
      <w:lvlJc w:val="right"/>
      <w:pPr>
        <w:tabs>
          <w:tab w:val="num" w:pos="2084"/>
        </w:tabs>
        <w:ind w:left="2084" w:hanging="180"/>
      </w:pPr>
    </w:lvl>
    <w:lvl w:ilvl="3" w:tplc="0415000F">
      <w:start w:val="1"/>
      <w:numFmt w:val="decimal"/>
      <w:lvlText w:val="%4."/>
      <w:lvlJc w:val="left"/>
      <w:pPr>
        <w:tabs>
          <w:tab w:val="num" w:pos="2804"/>
        </w:tabs>
        <w:ind w:left="2804" w:hanging="360"/>
      </w:pPr>
    </w:lvl>
    <w:lvl w:ilvl="4" w:tplc="04150019">
      <w:start w:val="1"/>
      <w:numFmt w:val="lowerLetter"/>
      <w:lvlText w:val="%5."/>
      <w:lvlJc w:val="left"/>
      <w:pPr>
        <w:tabs>
          <w:tab w:val="num" w:pos="3524"/>
        </w:tabs>
        <w:ind w:left="3524" w:hanging="360"/>
      </w:pPr>
    </w:lvl>
    <w:lvl w:ilvl="5" w:tplc="0415001B">
      <w:start w:val="1"/>
      <w:numFmt w:val="lowerRoman"/>
      <w:lvlText w:val="%6."/>
      <w:lvlJc w:val="right"/>
      <w:pPr>
        <w:tabs>
          <w:tab w:val="num" w:pos="4244"/>
        </w:tabs>
        <w:ind w:left="4244" w:hanging="180"/>
      </w:pPr>
    </w:lvl>
    <w:lvl w:ilvl="6" w:tplc="0415000F">
      <w:start w:val="1"/>
      <w:numFmt w:val="decimal"/>
      <w:lvlText w:val="%7."/>
      <w:lvlJc w:val="left"/>
      <w:pPr>
        <w:tabs>
          <w:tab w:val="num" w:pos="4964"/>
        </w:tabs>
        <w:ind w:left="4964" w:hanging="360"/>
      </w:pPr>
    </w:lvl>
    <w:lvl w:ilvl="7" w:tplc="04150019">
      <w:start w:val="1"/>
      <w:numFmt w:val="lowerLetter"/>
      <w:lvlText w:val="%8."/>
      <w:lvlJc w:val="left"/>
      <w:pPr>
        <w:tabs>
          <w:tab w:val="num" w:pos="5684"/>
        </w:tabs>
        <w:ind w:left="5684" w:hanging="360"/>
      </w:pPr>
    </w:lvl>
    <w:lvl w:ilvl="8" w:tplc="0415001B">
      <w:start w:val="1"/>
      <w:numFmt w:val="lowerRoman"/>
      <w:lvlText w:val="%9."/>
      <w:lvlJc w:val="right"/>
      <w:pPr>
        <w:tabs>
          <w:tab w:val="num" w:pos="6404"/>
        </w:tabs>
        <w:ind w:left="6404" w:hanging="180"/>
      </w:pPr>
    </w:lvl>
  </w:abstractNum>
  <w:abstractNum w:abstractNumId="118" w15:restartNumberingAfterBreak="0">
    <w:nsid w:val="747218CC"/>
    <w:multiLevelType w:val="multilevel"/>
    <w:tmpl w:val="10E47900"/>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19" w15:restartNumberingAfterBreak="0">
    <w:nsid w:val="75CE39CA"/>
    <w:multiLevelType w:val="multilevel"/>
    <w:tmpl w:val="74AECD34"/>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20" w15:restartNumberingAfterBreak="0">
    <w:nsid w:val="785A5CB4"/>
    <w:multiLevelType w:val="hybridMultilevel"/>
    <w:tmpl w:val="3CFABE6A"/>
    <w:lvl w:ilvl="0" w:tplc="0415000D">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1" w15:restartNumberingAfterBreak="0">
    <w:nsid w:val="794E6FF5"/>
    <w:multiLevelType w:val="hybridMultilevel"/>
    <w:tmpl w:val="ADE495CC"/>
    <w:lvl w:ilvl="0" w:tplc="0415000D">
      <w:start w:val="1"/>
      <w:numFmt w:val="bullet"/>
      <w:lvlText w:val=""/>
      <w:lvlJc w:val="left"/>
      <w:pPr>
        <w:ind w:left="644" w:hanging="360"/>
      </w:pPr>
      <w:rPr>
        <w:rFonts w:ascii="Wingdings" w:hAnsi="Wingdings" w:hint="default"/>
      </w:rPr>
    </w:lvl>
    <w:lvl w:ilvl="1" w:tplc="04150003">
      <w:start w:val="1"/>
      <w:numFmt w:val="bullet"/>
      <w:lvlText w:val="o"/>
      <w:lvlJc w:val="left"/>
      <w:pPr>
        <w:ind w:left="1364" w:hanging="360"/>
      </w:pPr>
      <w:rPr>
        <w:rFonts w:ascii="Courier New" w:hAnsi="Courier New" w:cs="Courier New" w:hint="default"/>
      </w:rPr>
    </w:lvl>
    <w:lvl w:ilvl="2" w:tplc="04150005">
      <w:start w:val="1"/>
      <w:numFmt w:val="bullet"/>
      <w:lvlText w:val=""/>
      <w:lvlJc w:val="left"/>
      <w:pPr>
        <w:ind w:left="2084" w:hanging="360"/>
      </w:pPr>
      <w:rPr>
        <w:rFonts w:ascii="Wingdings" w:hAnsi="Wingdings" w:hint="default"/>
      </w:rPr>
    </w:lvl>
    <w:lvl w:ilvl="3" w:tplc="04150001">
      <w:start w:val="1"/>
      <w:numFmt w:val="bullet"/>
      <w:lvlText w:val=""/>
      <w:lvlJc w:val="left"/>
      <w:pPr>
        <w:ind w:left="2804" w:hanging="360"/>
      </w:pPr>
      <w:rPr>
        <w:rFonts w:ascii="Symbol" w:hAnsi="Symbol" w:hint="default"/>
      </w:rPr>
    </w:lvl>
    <w:lvl w:ilvl="4" w:tplc="04150003">
      <w:start w:val="1"/>
      <w:numFmt w:val="bullet"/>
      <w:lvlText w:val="o"/>
      <w:lvlJc w:val="left"/>
      <w:pPr>
        <w:ind w:left="3524" w:hanging="360"/>
      </w:pPr>
      <w:rPr>
        <w:rFonts w:ascii="Courier New" w:hAnsi="Courier New" w:cs="Courier New" w:hint="default"/>
      </w:rPr>
    </w:lvl>
    <w:lvl w:ilvl="5" w:tplc="04150005">
      <w:start w:val="1"/>
      <w:numFmt w:val="bullet"/>
      <w:lvlText w:val=""/>
      <w:lvlJc w:val="left"/>
      <w:pPr>
        <w:ind w:left="4244" w:hanging="360"/>
      </w:pPr>
      <w:rPr>
        <w:rFonts w:ascii="Wingdings" w:hAnsi="Wingdings" w:hint="default"/>
      </w:rPr>
    </w:lvl>
    <w:lvl w:ilvl="6" w:tplc="04150001">
      <w:start w:val="1"/>
      <w:numFmt w:val="bullet"/>
      <w:lvlText w:val=""/>
      <w:lvlJc w:val="left"/>
      <w:pPr>
        <w:ind w:left="4964" w:hanging="360"/>
      </w:pPr>
      <w:rPr>
        <w:rFonts w:ascii="Symbol" w:hAnsi="Symbol" w:hint="default"/>
      </w:rPr>
    </w:lvl>
    <w:lvl w:ilvl="7" w:tplc="04150003">
      <w:start w:val="1"/>
      <w:numFmt w:val="bullet"/>
      <w:lvlText w:val="o"/>
      <w:lvlJc w:val="left"/>
      <w:pPr>
        <w:ind w:left="5684" w:hanging="360"/>
      </w:pPr>
      <w:rPr>
        <w:rFonts w:ascii="Courier New" w:hAnsi="Courier New" w:cs="Courier New" w:hint="default"/>
      </w:rPr>
    </w:lvl>
    <w:lvl w:ilvl="8" w:tplc="04150005">
      <w:start w:val="1"/>
      <w:numFmt w:val="bullet"/>
      <w:lvlText w:val=""/>
      <w:lvlJc w:val="left"/>
      <w:pPr>
        <w:ind w:left="6404" w:hanging="360"/>
      </w:pPr>
      <w:rPr>
        <w:rFonts w:ascii="Wingdings" w:hAnsi="Wingdings" w:hint="default"/>
      </w:rPr>
    </w:lvl>
  </w:abstractNum>
  <w:abstractNum w:abstractNumId="122" w15:restartNumberingAfterBreak="0">
    <w:nsid w:val="79AE5144"/>
    <w:multiLevelType w:val="hybridMultilevel"/>
    <w:tmpl w:val="DB20E8B8"/>
    <w:lvl w:ilvl="0" w:tplc="03CC0604">
      <w:start w:val="1"/>
      <w:numFmt w:val="decimal"/>
      <w:lvlText w:val="%1."/>
      <w:lvlJc w:val="left"/>
      <w:pPr>
        <w:tabs>
          <w:tab w:val="num" w:pos="360"/>
        </w:tabs>
        <w:ind w:left="360" w:hanging="360"/>
      </w:pPr>
    </w:lvl>
    <w:lvl w:ilvl="1" w:tplc="04150019">
      <w:start w:val="1"/>
      <w:numFmt w:val="lowerLetter"/>
      <w:lvlText w:val="%2."/>
      <w:lvlJc w:val="left"/>
      <w:pPr>
        <w:tabs>
          <w:tab w:val="num" w:pos="-360"/>
        </w:tabs>
        <w:ind w:left="-360" w:hanging="360"/>
      </w:pPr>
    </w:lvl>
    <w:lvl w:ilvl="2" w:tplc="0415001B">
      <w:start w:val="1"/>
      <w:numFmt w:val="lowerRoman"/>
      <w:lvlText w:val="%3."/>
      <w:lvlJc w:val="right"/>
      <w:pPr>
        <w:tabs>
          <w:tab w:val="num" w:pos="360"/>
        </w:tabs>
        <w:ind w:left="360" w:hanging="180"/>
      </w:pPr>
    </w:lvl>
    <w:lvl w:ilvl="3" w:tplc="0415000F">
      <w:start w:val="1"/>
      <w:numFmt w:val="decimal"/>
      <w:lvlText w:val="%4."/>
      <w:lvlJc w:val="left"/>
      <w:pPr>
        <w:tabs>
          <w:tab w:val="num" w:pos="1080"/>
        </w:tabs>
        <w:ind w:left="1080" w:hanging="360"/>
      </w:pPr>
    </w:lvl>
    <w:lvl w:ilvl="4" w:tplc="04150019">
      <w:start w:val="1"/>
      <w:numFmt w:val="lowerLetter"/>
      <w:lvlText w:val="%5."/>
      <w:lvlJc w:val="left"/>
      <w:pPr>
        <w:tabs>
          <w:tab w:val="num" w:pos="1800"/>
        </w:tabs>
        <w:ind w:left="1800" w:hanging="360"/>
      </w:pPr>
    </w:lvl>
    <w:lvl w:ilvl="5" w:tplc="0415001B">
      <w:start w:val="1"/>
      <w:numFmt w:val="lowerRoman"/>
      <w:lvlText w:val="%6."/>
      <w:lvlJc w:val="right"/>
      <w:pPr>
        <w:tabs>
          <w:tab w:val="num" w:pos="2520"/>
        </w:tabs>
        <w:ind w:left="2520" w:hanging="180"/>
      </w:pPr>
    </w:lvl>
    <w:lvl w:ilvl="6" w:tplc="0415000F">
      <w:start w:val="1"/>
      <w:numFmt w:val="decimal"/>
      <w:lvlText w:val="%7."/>
      <w:lvlJc w:val="left"/>
      <w:pPr>
        <w:tabs>
          <w:tab w:val="num" w:pos="3240"/>
        </w:tabs>
        <w:ind w:left="3240" w:hanging="360"/>
      </w:pPr>
    </w:lvl>
    <w:lvl w:ilvl="7" w:tplc="04150019">
      <w:start w:val="1"/>
      <w:numFmt w:val="lowerLetter"/>
      <w:lvlText w:val="%8."/>
      <w:lvlJc w:val="left"/>
      <w:pPr>
        <w:tabs>
          <w:tab w:val="num" w:pos="3960"/>
        </w:tabs>
        <w:ind w:left="3960" w:hanging="360"/>
      </w:pPr>
    </w:lvl>
    <w:lvl w:ilvl="8" w:tplc="0415001B">
      <w:start w:val="1"/>
      <w:numFmt w:val="lowerRoman"/>
      <w:lvlText w:val="%9."/>
      <w:lvlJc w:val="right"/>
      <w:pPr>
        <w:tabs>
          <w:tab w:val="num" w:pos="4680"/>
        </w:tabs>
        <w:ind w:left="4680" w:hanging="180"/>
      </w:pPr>
    </w:lvl>
  </w:abstractNum>
  <w:abstractNum w:abstractNumId="123" w15:restartNumberingAfterBreak="0">
    <w:nsid w:val="7A711C4E"/>
    <w:multiLevelType w:val="hybridMultilevel"/>
    <w:tmpl w:val="165E84D0"/>
    <w:lvl w:ilvl="0" w:tplc="04150019">
      <w:start w:val="1"/>
      <w:numFmt w:val="lowerLetter"/>
      <w:lvlText w:val="%1."/>
      <w:lvlJc w:val="left"/>
      <w:pPr>
        <w:ind w:left="2205" w:hanging="360"/>
      </w:pPr>
    </w:lvl>
    <w:lvl w:ilvl="1" w:tplc="04150005">
      <w:start w:val="1"/>
      <w:numFmt w:val="bullet"/>
      <w:lvlText w:val=""/>
      <w:lvlJc w:val="left"/>
      <w:pPr>
        <w:ind w:left="2925" w:hanging="360"/>
      </w:pPr>
      <w:rPr>
        <w:rFonts w:ascii="Wingdings" w:hAnsi="Wingdings" w:hint="default"/>
      </w:rPr>
    </w:lvl>
    <w:lvl w:ilvl="2" w:tplc="0415001B">
      <w:start w:val="1"/>
      <w:numFmt w:val="lowerRoman"/>
      <w:lvlText w:val="%3."/>
      <w:lvlJc w:val="right"/>
      <w:pPr>
        <w:ind w:left="3645" w:hanging="180"/>
      </w:pPr>
    </w:lvl>
    <w:lvl w:ilvl="3" w:tplc="0415000F">
      <w:start w:val="1"/>
      <w:numFmt w:val="decimal"/>
      <w:lvlText w:val="%4."/>
      <w:lvlJc w:val="left"/>
      <w:pPr>
        <w:ind w:left="4365" w:hanging="360"/>
      </w:pPr>
    </w:lvl>
    <w:lvl w:ilvl="4" w:tplc="04150019">
      <w:start w:val="1"/>
      <w:numFmt w:val="lowerLetter"/>
      <w:lvlText w:val="%5."/>
      <w:lvlJc w:val="left"/>
      <w:pPr>
        <w:ind w:left="5085" w:hanging="360"/>
      </w:pPr>
    </w:lvl>
    <w:lvl w:ilvl="5" w:tplc="0415001B">
      <w:start w:val="1"/>
      <w:numFmt w:val="lowerRoman"/>
      <w:lvlText w:val="%6."/>
      <w:lvlJc w:val="right"/>
      <w:pPr>
        <w:ind w:left="5805" w:hanging="180"/>
      </w:pPr>
    </w:lvl>
    <w:lvl w:ilvl="6" w:tplc="0415000F">
      <w:start w:val="1"/>
      <w:numFmt w:val="decimal"/>
      <w:lvlText w:val="%7."/>
      <w:lvlJc w:val="left"/>
      <w:pPr>
        <w:ind w:left="6525" w:hanging="360"/>
      </w:pPr>
    </w:lvl>
    <w:lvl w:ilvl="7" w:tplc="04150019">
      <w:start w:val="1"/>
      <w:numFmt w:val="lowerLetter"/>
      <w:lvlText w:val="%8."/>
      <w:lvlJc w:val="left"/>
      <w:pPr>
        <w:ind w:left="7245" w:hanging="360"/>
      </w:pPr>
    </w:lvl>
    <w:lvl w:ilvl="8" w:tplc="0415001B">
      <w:start w:val="1"/>
      <w:numFmt w:val="lowerRoman"/>
      <w:lvlText w:val="%9."/>
      <w:lvlJc w:val="right"/>
      <w:pPr>
        <w:ind w:left="7965" w:hanging="180"/>
      </w:pPr>
    </w:lvl>
  </w:abstractNum>
  <w:abstractNum w:abstractNumId="124" w15:restartNumberingAfterBreak="0">
    <w:nsid w:val="7B704305"/>
    <w:multiLevelType w:val="hybridMultilevel"/>
    <w:tmpl w:val="AB266BB8"/>
    <w:lvl w:ilvl="0" w:tplc="0415000F">
      <w:start w:val="1"/>
      <w:numFmt w:val="decimal"/>
      <w:lvlText w:val="%1."/>
      <w:lvlJc w:val="left"/>
      <w:pPr>
        <w:ind w:left="360" w:hanging="360"/>
      </w:pPr>
    </w:lvl>
    <w:lvl w:ilvl="1" w:tplc="0EBE0304">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25" w15:restartNumberingAfterBreak="0">
    <w:nsid w:val="7CB57C8C"/>
    <w:multiLevelType w:val="hybridMultilevel"/>
    <w:tmpl w:val="0C78B49C"/>
    <w:lvl w:ilvl="0" w:tplc="0415000D">
      <w:start w:val="1"/>
      <w:numFmt w:val="bullet"/>
      <w:lvlText w:val=""/>
      <w:lvlJc w:val="left"/>
      <w:pPr>
        <w:tabs>
          <w:tab w:val="num" w:pos="525"/>
        </w:tabs>
        <w:ind w:left="525" w:hanging="360"/>
      </w:pPr>
      <w:rPr>
        <w:rFonts w:ascii="Wingdings" w:hAnsi="Wingdings" w:hint="default"/>
      </w:rPr>
    </w:lvl>
    <w:lvl w:ilvl="1" w:tplc="45065C14">
      <w:start w:val="1"/>
      <w:numFmt w:val="bullet"/>
      <w:lvlText w:val="o"/>
      <w:lvlJc w:val="left"/>
      <w:pPr>
        <w:tabs>
          <w:tab w:val="num" w:pos="1245"/>
        </w:tabs>
        <w:ind w:left="1245" w:hanging="360"/>
      </w:pPr>
      <w:rPr>
        <w:rFonts w:ascii="Courier New" w:hAnsi="Courier New" w:cs="Times New Roman" w:hint="default"/>
      </w:rPr>
    </w:lvl>
    <w:lvl w:ilvl="2" w:tplc="F0601F2C">
      <w:start w:val="1"/>
      <w:numFmt w:val="bullet"/>
      <w:lvlText w:val=""/>
      <w:lvlJc w:val="left"/>
      <w:pPr>
        <w:tabs>
          <w:tab w:val="num" w:pos="1965"/>
        </w:tabs>
        <w:ind w:left="1965" w:hanging="360"/>
      </w:pPr>
      <w:rPr>
        <w:rFonts w:ascii="Wingdings" w:hAnsi="Wingdings" w:hint="default"/>
      </w:rPr>
    </w:lvl>
    <w:lvl w:ilvl="3" w:tplc="28BAE4A0">
      <w:start w:val="1"/>
      <w:numFmt w:val="bullet"/>
      <w:lvlText w:val=""/>
      <w:lvlJc w:val="left"/>
      <w:pPr>
        <w:tabs>
          <w:tab w:val="num" w:pos="2685"/>
        </w:tabs>
        <w:ind w:left="2685" w:hanging="360"/>
      </w:pPr>
      <w:rPr>
        <w:rFonts w:ascii="Symbol" w:hAnsi="Symbol" w:hint="default"/>
      </w:rPr>
    </w:lvl>
    <w:lvl w:ilvl="4" w:tplc="70001222">
      <w:start w:val="1"/>
      <w:numFmt w:val="bullet"/>
      <w:lvlText w:val="o"/>
      <w:lvlJc w:val="left"/>
      <w:pPr>
        <w:tabs>
          <w:tab w:val="num" w:pos="3405"/>
        </w:tabs>
        <w:ind w:left="3405" w:hanging="360"/>
      </w:pPr>
      <w:rPr>
        <w:rFonts w:ascii="Courier New" w:hAnsi="Courier New" w:cs="Times New Roman" w:hint="default"/>
      </w:rPr>
    </w:lvl>
    <w:lvl w:ilvl="5" w:tplc="002275A0">
      <w:start w:val="1"/>
      <w:numFmt w:val="bullet"/>
      <w:lvlText w:val=""/>
      <w:lvlJc w:val="left"/>
      <w:pPr>
        <w:tabs>
          <w:tab w:val="num" w:pos="4125"/>
        </w:tabs>
        <w:ind w:left="4125" w:hanging="360"/>
      </w:pPr>
      <w:rPr>
        <w:rFonts w:ascii="Wingdings" w:hAnsi="Wingdings" w:hint="default"/>
      </w:rPr>
    </w:lvl>
    <w:lvl w:ilvl="6" w:tplc="D99AAA34">
      <w:start w:val="1"/>
      <w:numFmt w:val="bullet"/>
      <w:lvlText w:val=""/>
      <w:lvlJc w:val="left"/>
      <w:pPr>
        <w:tabs>
          <w:tab w:val="num" w:pos="4845"/>
        </w:tabs>
        <w:ind w:left="4845" w:hanging="360"/>
      </w:pPr>
      <w:rPr>
        <w:rFonts w:ascii="Symbol" w:hAnsi="Symbol" w:hint="default"/>
      </w:rPr>
    </w:lvl>
    <w:lvl w:ilvl="7" w:tplc="33861710">
      <w:start w:val="1"/>
      <w:numFmt w:val="bullet"/>
      <w:lvlText w:val="o"/>
      <w:lvlJc w:val="left"/>
      <w:pPr>
        <w:tabs>
          <w:tab w:val="num" w:pos="5565"/>
        </w:tabs>
        <w:ind w:left="5565" w:hanging="360"/>
      </w:pPr>
      <w:rPr>
        <w:rFonts w:ascii="Courier New" w:hAnsi="Courier New" w:cs="Times New Roman" w:hint="default"/>
      </w:rPr>
    </w:lvl>
    <w:lvl w:ilvl="8" w:tplc="2278CF52">
      <w:start w:val="1"/>
      <w:numFmt w:val="bullet"/>
      <w:lvlText w:val=""/>
      <w:lvlJc w:val="left"/>
      <w:pPr>
        <w:tabs>
          <w:tab w:val="num" w:pos="6285"/>
        </w:tabs>
        <w:ind w:left="6285" w:hanging="360"/>
      </w:pPr>
      <w:rPr>
        <w:rFonts w:ascii="Wingdings" w:hAnsi="Wingdings" w:hint="default"/>
      </w:rPr>
    </w:lvl>
  </w:abstractNum>
  <w:abstractNum w:abstractNumId="126" w15:restartNumberingAfterBreak="0">
    <w:nsid w:val="7D8773B7"/>
    <w:multiLevelType w:val="multilevel"/>
    <w:tmpl w:val="2C52A2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7" w15:restartNumberingAfterBreak="0">
    <w:nsid w:val="7DE808D8"/>
    <w:multiLevelType w:val="hybridMultilevel"/>
    <w:tmpl w:val="EF06371C"/>
    <w:lvl w:ilvl="0" w:tplc="0415000B">
      <w:start w:val="1"/>
      <w:numFmt w:val="bullet"/>
      <w:lvlText w:val=""/>
      <w:lvlJc w:val="left"/>
      <w:pPr>
        <w:tabs>
          <w:tab w:val="num" w:pos="720"/>
        </w:tabs>
        <w:ind w:left="720"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7FC16B50"/>
    <w:multiLevelType w:val="multilevel"/>
    <w:tmpl w:val="3FFC3C7E"/>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29" w15:restartNumberingAfterBreak="0">
    <w:nsid w:val="7FE3708B"/>
    <w:multiLevelType w:val="multilevel"/>
    <w:tmpl w:val="A2E6F80C"/>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num w:numId="1" w16cid:durableId="2107966566">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3860219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00609357">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39622818">
    <w:abstractNumId w:val="120"/>
  </w:num>
  <w:num w:numId="5" w16cid:durableId="9906703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4600195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80262901">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35036657">
    <w:abstractNumId w:val="103"/>
    <w:lvlOverride w:ilvl="0">
      <w:startOverride w:val="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90278763">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68717531">
    <w:abstractNumId w:val="32"/>
  </w:num>
  <w:num w:numId="11" w16cid:durableId="2111924754">
    <w:abstractNumId w:val="127"/>
  </w:num>
  <w:num w:numId="12" w16cid:durableId="254485359">
    <w:abstractNumId w:val="97"/>
  </w:num>
  <w:num w:numId="13" w16cid:durableId="2080978286">
    <w:abstractNumId w:val="14"/>
  </w:num>
  <w:num w:numId="14" w16cid:durableId="66154443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410642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20207414">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61373538">
    <w:abstractNumId w:val="98"/>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870319">
    <w:abstractNumId w:val="36"/>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93744882">
    <w:abstractNumId w:val="4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837590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89671731">
    <w:abstractNumId w:val="57"/>
  </w:num>
  <w:num w:numId="22" w16cid:durableId="1463501379">
    <w:abstractNumId w:val="40"/>
  </w:num>
  <w:num w:numId="23" w16cid:durableId="1743260904">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03332710">
    <w:abstractNumId w:val="56"/>
    <w:lvlOverride w:ilvl="0">
      <w:startOverride w:val="3"/>
    </w:lvlOverride>
    <w:lvlOverride w:ilvl="1">
      <w:startOverride w:val="7"/>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6186808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04837719">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24071916">
    <w:abstractNumId w:val="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93951118">
    <w:abstractNumId w:val="67"/>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53636567">
    <w:abstractNumId w:val="121"/>
  </w:num>
  <w:num w:numId="30" w16cid:durableId="131945977">
    <w:abstractNumId w:val="125"/>
  </w:num>
  <w:num w:numId="31" w16cid:durableId="842282172">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61522686">
    <w:abstractNumId w:val="9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7875133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586359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15842203">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04694432">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45078159">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4418198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43741659">
    <w:abstractNumId w:val="100"/>
  </w:num>
  <w:num w:numId="40" w16cid:durableId="196720143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92450938">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5957997">
    <w:abstractNumId w:val="1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9992331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21559037">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68906329">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49283218">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365714412">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52525423">
    <w:abstractNumId w:val="9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45640049">
    <w:abstractNumId w:val="115"/>
  </w:num>
  <w:num w:numId="50" w16cid:durableId="1132015174">
    <w:abstractNumId w:val="3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867109441">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831529291">
    <w:abstractNumId w:val="26"/>
  </w:num>
  <w:num w:numId="53" w16cid:durableId="40448901">
    <w:abstractNumId w:val="70"/>
  </w:num>
  <w:num w:numId="54" w16cid:durableId="1067924819">
    <w:abstractNumId w:val="104"/>
  </w:num>
  <w:num w:numId="55" w16cid:durableId="744111910">
    <w:abstractNumId w:val="128"/>
  </w:num>
  <w:num w:numId="56" w16cid:durableId="1871264621">
    <w:abstractNumId w:val="75"/>
  </w:num>
  <w:num w:numId="57" w16cid:durableId="113789881">
    <w:abstractNumId w:val="39"/>
  </w:num>
  <w:num w:numId="58" w16cid:durableId="1161702562">
    <w:abstractNumId w:val="82"/>
  </w:num>
  <w:num w:numId="59" w16cid:durableId="2060977979">
    <w:abstractNumId w:val="66"/>
  </w:num>
  <w:num w:numId="60" w16cid:durableId="323243245">
    <w:abstractNumId w:val="62"/>
  </w:num>
  <w:num w:numId="61" w16cid:durableId="140078742">
    <w:abstractNumId w:val="129"/>
  </w:num>
  <w:num w:numId="62" w16cid:durableId="116410693">
    <w:abstractNumId w:val="15"/>
  </w:num>
  <w:num w:numId="63" w16cid:durableId="909929116">
    <w:abstractNumId w:val="27"/>
  </w:num>
  <w:num w:numId="64" w16cid:durableId="856701621">
    <w:abstractNumId w:val="63"/>
  </w:num>
  <w:num w:numId="65" w16cid:durableId="1130637170">
    <w:abstractNumId w:val="118"/>
  </w:num>
  <w:num w:numId="66" w16cid:durableId="951938049">
    <w:abstractNumId w:val="119"/>
  </w:num>
  <w:num w:numId="67" w16cid:durableId="267279374">
    <w:abstractNumId w:val="99"/>
  </w:num>
  <w:num w:numId="68" w16cid:durableId="1243640281">
    <w:abstractNumId w:val="16"/>
  </w:num>
  <w:num w:numId="69" w16cid:durableId="835412667">
    <w:abstractNumId w:val="42"/>
  </w:num>
  <w:num w:numId="70" w16cid:durableId="1943029761">
    <w:abstractNumId w:val="69"/>
  </w:num>
  <w:num w:numId="71" w16cid:durableId="514267454">
    <w:abstractNumId w:val="79"/>
  </w:num>
  <w:num w:numId="72" w16cid:durableId="484317742">
    <w:abstractNumId w:val="13"/>
  </w:num>
  <w:num w:numId="73" w16cid:durableId="1140073431">
    <w:abstractNumId w:val="33"/>
  </w:num>
  <w:num w:numId="74" w16cid:durableId="169877637">
    <w:abstractNumId w:val="95"/>
  </w:num>
  <w:num w:numId="75" w16cid:durableId="470027086">
    <w:abstractNumId w:val="126"/>
  </w:num>
  <w:num w:numId="76" w16cid:durableId="171915362">
    <w:abstractNumId w:val="49"/>
  </w:num>
  <w:num w:numId="77" w16cid:durableId="1826897796">
    <w:abstractNumId w:val="31"/>
  </w:num>
  <w:num w:numId="78" w16cid:durableId="1968463040">
    <w:abstractNumId w:val="45"/>
  </w:num>
  <w:num w:numId="79" w16cid:durableId="1985810049">
    <w:abstractNumId w:val="58"/>
  </w:num>
  <w:num w:numId="80" w16cid:durableId="263079728">
    <w:abstractNumId w:val="3"/>
  </w:num>
  <w:num w:numId="81" w16cid:durableId="566460040">
    <w:abstractNumId w:val="25"/>
  </w:num>
  <w:num w:numId="82" w16cid:durableId="2088846361">
    <w:abstractNumId w:val="92"/>
  </w:num>
  <w:num w:numId="83" w16cid:durableId="1156192158">
    <w:abstractNumId w:val="8"/>
  </w:num>
  <w:num w:numId="84" w16cid:durableId="1211966211">
    <w:abstractNumId w:val="26"/>
    <w:lvlOverride w:ilvl="0">
      <w:startOverride w:val="1"/>
    </w:lvlOverride>
  </w:num>
  <w:num w:numId="85" w16cid:durableId="305555102">
    <w:abstractNumId w:val="70"/>
    <w:lvlOverride w:ilvl="0">
      <w:startOverride w:val="1"/>
    </w:lvlOverride>
  </w:num>
  <w:num w:numId="86" w16cid:durableId="125323287">
    <w:abstractNumId w:val="104"/>
    <w:lvlOverride w:ilvl="0">
      <w:startOverride w:val="1"/>
    </w:lvlOverride>
  </w:num>
  <w:num w:numId="87" w16cid:durableId="99298148">
    <w:abstractNumId w:val="128"/>
    <w:lvlOverride w:ilvl="0">
      <w:startOverride w:val="1"/>
    </w:lvlOverride>
  </w:num>
  <w:num w:numId="88" w16cid:durableId="58748284">
    <w:abstractNumId w:val="75"/>
    <w:lvlOverride w:ilvl="0">
      <w:startOverride w:val="1"/>
    </w:lvlOverride>
  </w:num>
  <w:num w:numId="89" w16cid:durableId="69350526">
    <w:abstractNumId w:val="39"/>
    <w:lvlOverride w:ilvl="0">
      <w:startOverride w:val="1"/>
    </w:lvlOverride>
  </w:num>
  <w:num w:numId="90" w16cid:durableId="1614676184">
    <w:abstractNumId w:val="82"/>
    <w:lvlOverride w:ilvl="0">
      <w:startOverride w:val="1"/>
    </w:lvlOverride>
  </w:num>
  <w:num w:numId="91" w16cid:durableId="1361398702">
    <w:abstractNumId w:val="66"/>
    <w:lvlOverride w:ilvl="0">
      <w:startOverride w:val="1"/>
    </w:lvlOverride>
  </w:num>
  <w:num w:numId="92" w16cid:durableId="1491017011">
    <w:abstractNumId w:val="62"/>
    <w:lvlOverride w:ilvl="0">
      <w:startOverride w:val="1"/>
    </w:lvlOverride>
  </w:num>
  <w:num w:numId="93" w16cid:durableId="241113038">
    <w:abstractNumId w:val="129"/>
    <w:lvlOverride w:ilvl="0">
      <w:startOverride w:val="1"/>
    </w:lvlOverride>
  </w:num>
  <w:num w:numId="94" w16cid:durableId="827137994">
    <w:abstractNumId w:val="15"/>
    <w:lvlOverride w:ilvl="0">
      <w:startOverride w:val="1"/>
    </w:lvlOverride>
  </w:num>
  <w:num w:numId="95" w16cid:durableId="2057661001">
    <w:abstractNumId w:val="27"/>
    <w:lvlOverride w:ilvl="0">
      <w:startOverride w:val="1"/>
    </w:lvlOverride>
  </w:num>
  <w:num w:numId="96" w16cid:durableId="444424044">
    <w:abstractNumId w:val="63"/>
    <w:lvlOverride w:ilvl="0">
      <w:startOverride w:val="1"/>
    </w:lvlOverride>
  </w:num>
  <w:num w:numId="97" w16cid:durableId="1482233916">
    <w:abstractNumId w:val="118"/>
    <w:lvlOverride w:ilvl="0">
      <w:startOverride w:val="1"/>
    </w:lvlOverride>
  </w:num>
  <w:num w:numId="98" w16cid:durableId="1615671996">
    <w:abstractNumId w:val="99"/>
    <w:lvlOverride w:ilvl="0">
      <w:startOverride w:val="1"/>
    </w:lvlOverride>
  </w:num>
  <w:num w:numId="99" w16cid:durableId="2057657681">
    <w:abstractNumId w:val="13"/>
    <w:lvlOverride w:ilvl="0">
      <w:startOverride w:val="1"/>
    </w:lvlOverride>
  </w:num>
  <w:num w:numId="100" w16cid:durableId="1954289921">
    <w:abstractNumId w:val="33"/>
    <w:lvlOverride w:ilvl="0">
      <w:startOverride w:val="1"/>
    </w:lvlOverride>
  </w:num>
  <w:num w:numId="101" w16cid:durableId="1281568138">
    <w:abstractNumId w:val="13"/>
    <w:lvlOverride w:ilvl="0">
      <w:startOverride w:val="1"/>
    </w:lvlOverride>
  </w:num>
  <w:num w:numId="102" w16cid:durableId="677192351">
    <w:abstractNumId w:val="33"/>
    <w:lvlOverride w:ilvl="0">
      <w:startOverride w:val="1"/>
    </w:lvlOverride>
  </w:num>
  <w:num w:numId="103" w16cid:durableId="1892423230">
    <w:abstractNumId w:val="58"/>
    <w:lvlOverride w:ilvl="0">
      <w:startOverride w:val="1"/>
    </w:lvlOverride>
  </w:num>
  <w:num w:numId="104" w16cid:durableId="866059832">
    <w:abstractNumId w:val="47"/>
  </w:num>
  <w:num w:numId="105" w16cid:durableId="467866943">
    <w:abstractNumId w:val="84"/>
  </w:num>
  <w:num w:numId="106" w16cid:durableId="798189280">
    <w:abstractNumId w:val="90"/>
  </w:num>
  <w:num w:numId="107" w16cid:durableId="1963070753">
    <w:abstractNumId w:val="60"/>
  </w:num>
  <w:num w:numId="108" w16cid:durableId="452141322">
    <w:abstractNumId w:val="80"/>
  </w:num>
  <w:num w:numId="109" w16cid:durableId="463888101">
    <w:abstractNumId w:val="71"/>
  </w:num>
  <w:num w:numId="110" w16cid:durableId="112090790">
    <w:abstractNumId w:val="72"/>
  </w:num>
  <w:num w:numId="111" w16cid:durableId="1707482035">
    <w:abstractNumId w:val="5"/>
  </w:num>
  <w:num w:numId="112" w16cid:durableId="45688718">
    <w:abstractNumId w:val="9"/>
    <w:lvlOverride w:ilvl="0">
      <w:startOverride w:val="1"/>
    </w:lvlOverride>
    <w:lvlOverride w:ilvl="1">
      <w:startOverride w:val="8"/>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79163110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62149387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9938994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322586521">
    <w:abstractNumId w:val="74"/>
  </w:num>
  <w:num w:numId="117" w16cid:durableId="2099860162">
    <w:abstractNumId w:val="17"/>
  </w:num>
  <w:num w:numId="118" w16cid:durableId="623392588">
    <w:abstractNumId w:val="21"/>
  </w:num>
  <w:num w:numId="119" w16cid:durableId="2072144763">
    <w:abstractNumId w:val="6"/>
  </w:num>
  <w:num w:numId="120" w16cid:durableId="534582278">
    <w:abstractNumId w:val="73"/>
  </w:num>
  <w:num w:numId="121" w16cid:durableId="147937525">
    <w:abstractNumId w:val="114"/>
  </w:num>
  <w:num w:numId="122" w16cid:durableId="2120877677">
    <w:abstractNumId w:val="46"/>
  </w:num>
  <w:num w:numId="123" w16cid:durableId="674696669">
    <w:abstractNumId w:val="2"/>
  </w:num>
  <w:num w:numId="124" w16cid:durableId="240410762">
    <w:abstractNumId w:val="113"/>
  </w:num>
  <w:num w:numId="125" w16cid:durableId="388263012">
    <w:abstractNumId w:val="61"/>
  </w:num>
  <w:num w:numId="126" w16cid:durableId="1221015790">
    <w:abstractNumId w:val="54"/>
  </w:num>
  <w:num w:numId="127" w16cid:durableId="1718772490">
    <w:abstractNumId w:val="81"/>
  </w:num>
  <w:num w:numId="128" w16cid:durableId="1953587089">
    <w:abstractNumId w:val="22"/>
  </w:num>
  <w:num w:numId="129" w16cid:durableId="1173715670">
    <w:abstractNumId w:val="55"/>
  </w:num>
  <w:num w:numId="130" w16cid:durableId="1742361413">
    <w:abstractNumId w:val="51"/>
  </w:num>
  <w:num w:numId="131" w16cid:durableId="1443766075">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1206986626">
    <w:abstractNumId w:val="87"/>
  </w:num>
  <w:num w:numId="133" w16cid:durableId="155002243">
    <w:abstractNumId w:val="11"/>
  </w:num>
  <w:num w:numId="134" w16cid:durableId="229196720">
    <w:abstractNumId w:val="101"/>
  </w:num>
  <w:num w:numId="135" w16cid:durableId="641347629">
    <w:abstractNumId w:val="88"/>
  </w:num>
  <w:num w:numId="136" w16cid:durableId="1979601770">
    <w:abstractNumId w:val="48"/>
  </w:num>
  <w:num w:numId="137" w16cid:durableId="2088451976">
    <w:abstractNumId w:val="109"/>
  </w:num>
  <w:num w:numId="138" w16cid:durableId="54937099">
    <w:abstractNumId w:val="86"/>
  </w:num>
  <w:num w:numId="139" w16cid:durableId="129907444">
    <w:abstractNumId w:val="28"/>
  </w:num>
  <w:num w:numId="140" w16cid:durableId="841702277">
    <w:abstractNumId w:val="83"/>
  </w:num>
  <w:num w:numId="141" w16cid:durableId="1674336800">
    <w:abstractNumId w:val="68"/>
  </w:num>
  <w:num w:numId="142" w16cid:durableId="1777485432">
    <w:abstractNumId w:val="0"/>
  </w:num>
  <w:num w:numId="143" w16cid:durableId="782767899">
    <w:abstractNumId w:val="14"/>
  </w:num>
  <w:num w:numId="144" w16cid:durableId="695544156">
    <w:abstractNumId w:val="32"/>
  </w:num>
  <w:num w:numId="145" w16cid:durableId="1938827425">
    <w:abstractNumId w:val="50"/>
  </w:num>
  <w:num w:numId="146" w16cid:durableId="1222668337">
    <w:abstractNumId w:val="10"/>
  </w:num>
  <w:num w:numId="147" w16cid:durableId="746341231">
    <w:abstractNumId w:val="7"/>
  </w:num>
  <w:num w:numId="148" w16cid:durableId="1686519867">
    <w:abstractNumId w:val="37"/>
  </w:num>
  <w:num w:numId="149" w16cid:durableId="1562249388">
    <w:abstractNumId w:val="53"/>
  </w:num>
  <w:num w:numId="150" w16cid:durableId="274142070">
    <w:abstractNumId w:val="38"/>
  </w:num>
  <w:num w:numId="151" w16cid:durableId="891620153">
    <w:abstractNumId w:val="34"/>
  </w:num>
  <w:num w:numId="152" w16cid:durableId="1427995688">
    <w:abstractNumId w:val="19"/>
  </w:num>
  <w:num w:numId="153" w16cid:durableId="1091703832">
    <w:abstractNumId w:val="23"/>
  </w:num>
  <w:num w:numId="154" w16cid:durableId="1681003574">
    <w:abstractNumId w:val="44"/>
  </w:num>
  <w:num w:numId="155" w16cid:durableId="800732056">
    <w:abstractNumId w:val="4"/>
  </w:num>
  <w:num w:numId="156" w16cid:durableId="685599009">
    <w:abstractNumId w:val="102"/>
  </w:num>
  <w:numIdMacAtCleanup w:val="1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D83"/>
    <w:rsid w:val="00000B10"/>
    <w:rsid w:val="00010566"/>
    <w:rsid w:val="000105FE"/>
    <w:rsid w:val="00022EAA"/>
    <w:rsid w:val="00044D6A"/>
    <w:rsid w:val="000460D6"/>
    <w:rsid w:val="00062C8F"/>
    <w:rsid w:val="000712B9"/>
    <w:rsid w:val="00096DF2"/>
    <w:rsid w:val="000A277A"/>
    <w:rsid w:val="000E5840"/>
    <w:rsid w:val="000F2B28"/>
    <w:rsid w:val="00103E83"/>
    <w:rsid w:val="00107BFC"/>
    <w:rsid w:val="00121064"/>
    <w:rsid w:val="00145EE7"/>
    <w:rsid w:val="00160F13"/>
    <w:rsid w:val="00165FDF"/>
    <w:rsid w:val="00174E23"/>
    <w:rsid w:val="001962C5"/>
    <w:rsid w:val="001B2157"/>
    <w:rsid w:val="001B63EE"/>
    <w:rsid w:val="001E2426"/>
    <w:rsid w:val="002035B0"/>
    <w:rsid w:val="00206232"/>
    <w:rsid w:val="00207BE1"/>
    <w:rsid w:val="00233AFF"/>
    <w:rsid w:val="00261607"/>
    <w:rsid w:val="002661A6"/>
    <w:rsid w:val="0027409D"/>
    <w:rsid w:val="00275BB5"/>
    <w:rsid w:val="002F0B7E"/>
    <w:rsid w:val="002F4583"/>
    <w:rsid w:val="00303DBB"/>
    <w:rsid w:val="00306143"/>
    <w:rsid w:val="003211C8"/>
    <w:rsid w:val="00322A0B"/>
    <w:rsid w:val="00324D05"/>
    <w:rsid w:val="00326099"/>
    <w:rsid w:val="0033452D"/>
    <w:rsid w:val="00340201"/>
    <w:rsid w:val="0036166A"/>
    <w:rsid w:val="00380357"/>
    <w:rsid w:val="00392698"/>
    <w:rsid w:val="003942AF"/>
    <w:rsid w:val="00396D45"/>
    <w:rsid w:val="003A515D"/>
    <w:rsid w:val="003B56E5"/>
    <w:rsid w:val="003C0700"/>
    <w:rsid w:val="003C234D"/>
    <w:rsid w:val="003C62A8"/>
    <w:rsid w:val="003D1831"/>
    <w:rsid w:val="003D5A71"/>
    <w:rsid w:val="003E04CF"/>
    <w:rsid w:val="003E6770"/>
    <w:rsid w:val="003F64EB"/>
    <w:rsid w:val="00400C02"/>
    <w:rsid w:val="004064CF"/>
    <w:rsid w:val="00406544"/>
    <w:rsid w:val="0042335C"/>
    <w:rsid w:val="00432830"/>
    <w:rsid w:val="00462D7E"/>
    <w:rsid w:val="00472FB4"/>
    <w:rsid w:val="004911DB"/>
    <w:rsid w:val="00495E51"/>
    <w:rsid w:val="004B04A9"/>
    <w:rsid w:val="004B292F"/>
    <w:rsid w:val="004D15E6"/>
    <w:rsid w:val="004F0A7B"/>
    <w:rsid w:val="00511C99"/>
    <w:rsid w:val="00532473"/>
    <w:rsid w:val="0053632A"/>
    <w:rsid w:val="00546985"/>
    <w:rsid w:val="005844E3"/>
    <w:rsid w:val="0059467B"/>
    <w:rsid w:val="005A6BE9"/>
    <w:rsid w:val="005B2FF1"/>
    <w:rsid w:val="005C4FBB"/>
    <w:rsid w:val="005D502A"/>
    <w:rsid w:val="005D5AC9"/>
    <w:rsid w:val="005E56E0"/>
    <w:rsid w:val="005E66ED"/>
    <w:rsid w:val="005F4351"/>
    <w:rsid w:val="00610536"/>
    <w:rsid w:val="00612D0C"/>
    <w:rsid w:val="0062038C"/>
    <w:rsid w:val="00630EFB"/>
    <w:rsid w:val="0063296F"/>
    <w:rsid w:val="00635530"/>
    <w:rsid w:val="00672296"/>
    <w:rsid w:val="00681F5E"/>
    <w:rsid w:val="0069290C"/>
    <w:rsid w:val="00695ECE"/>
    <w:rsid w:val="006A0B1A"/>
    <w:rsid w:val="006A0D37"/>
    <w:rsid w:val="006B33A0"/>
    <w:rsid w:val="006C3B30"/>
    <w:rsid w:val="006C65D5"/>
    <w:rsid w:val="006D14B2"/>
    <w:rsid w:val="006D301E"/>
    <w:rsid w:val="006D4FFF"/>
    <w:rsid w:val="006E53DD"/>
    <w:rsid w:val="006E7597"/>
    <w:rsid w:val="006F0A3B"/>
    <w:rsid w:val="006F1486"/>
    <w:rsid w:val="00703A77"/>
    <w:rsid w:val="007208EE"/>
    <w:rsid w:val="00725619"/>
    <w:rsid w:val="0075124A"/>
    <w:rsid w:val="00771C36"/>
    <w:rsid w:val="007872EC"/>
    <w:rsid w:val="00794B42"/>
    <w:rsid w:val="00797798"/>
    <w:rsid w:val="007A2683"/>
    <w:rsid w:val="007A6130"/>
    <w:rsid w:val="007C4997"/>
    <w:rsid w:val="007D4669"/>
    <w:rsid w:val="008166B5"/>
    <w:rsid w:val="00825C52"/>
    <w:rsid w:val="008316B7"/>
    <w:rsid w:val="008415ED"/>
    <w:rsid w:val="00864956"/>
    <w:rsid w:val="0089405C"/>
    <w:rsid w:val="008972EE"/>
    <w:rsid w:val="008A727C"/>
    <w:rsid w:val="008D172A"/>
    <w:rsid w:val="008D46D0"/>
    <w:rsid w:val="008E2CF6"/>
    <w:rsid w:val="008E5DCE"/>
    <w:rsid w:val="008F401A"/>
    <w:rsid w:val="008F691B"/>
    <w:rsid w:val="0090156B"/>
    <w:rsid w:val="009103F1"/>
    <w:rsid w:val="0092242C"/>
    <w:rsid w:val="00930773"/>
    <w:rsid w:val="009510B7"/>
    <w:rsid w:val="009527FA"/>
    <w:rsid w:val="0095328F"/>
    <w:rsid w:val="009658B7"/>
    <w:rsid w:val="00972F50"/>
    <w:rsid w:val="00984497"/>
    <w:rsid w:val="009900B3"/>
    <w:rsid w:val="00997D4C"/>
    <w:rsid w:val="009B19F8"/>
    <w:rsid w:val="009C0705"/>
    <w:rsid w:val="009D5367"/>
    <w:rsid w:val="009E58F6"/>
    <w:rsid w:val="009F5E29"/>
    <w:rsid w:val="00A33295"/>
    <w:rsid w:val="00A560D0"/>
    <w:rsid w:val="00A60649"/>
    <w:rsid w:val="00A72FEC"/>
    <w:rsid w:val="00A74DF5"/>
    <w:rsid w:val="00A9302E"/>
    <w:rsid w:val="00AA3615"/>
    <w:rsid w:val="00AB270D"/>
    <w:rsid w:val="00AB2927"/>
    <w:rsid w:val="00AE03B9"/>
    <w:rsid w:val="00AE0CB8"/>
    <w:rsid w:val="00AE2589"/>
    <w:rsid w:val="00AE70DF"/>
    <w:rsid w:val="00AF3E65"/>
    <w:rsid w:val="00B029FE"/>
    <w:rsid w:val="00B11296"/>
    <w:rsid w:val="00B1231C"/>
    <w:rsid w:val="00B23C47"/>
    <w:rsid w:val="00B2780D"/>
    <w:rsid w:val="00B4707D"/>
    <w:rsid w:val="00B5205C"/>
    <w:rsid w:val="00B52E12"/>
    <w:rsid w:val="00B55664"/>
    <w:rsid w:val="00B66D16"/>
    <w:rsid w:val="00B70343"/>
    <w:rsid w:val="00B751AD"/>
    <w:rsid w:val="00B815E6"/>
    <w:rsid w:val="00B8536F"/>
    <w:rsid w:val="00B85BDF"/>
    <w:rsid w:val="00B91691"/>
    <w:rsid w:val="00BC178A"/>
    <w:rsid w:val="00BE5AAB"/>
    <w:rsid w:val="00C00D83"/>
    <w:rsid w:val="00C0290F"/>
    <w:rsid w:val="00C12B36"/>
    <w:rsid w:val="00C14B5F"/>
    <w:rsid w:val="00C22CE5"/>
    <w:rsid w:val="00C4185D"/>
    <w:rsid w:val="00C43E41"/>
    <w:rsid w:val="00C533CD"/>
    <w:rsid w:val="00C55B60"/>
    <w:rsid w:val="00C64A91"/>
    <w:rsid w:val="00C74A6D"/>
    <w:rsid w:val="00C752CD"/>
    <w:rsid w:val="00C80651"/>
    <w:rsid w:val="00C900B5"/>
    <w:rsid w:val="00CA752B"/>
    <w:rsid w:val="00CB5A3E"/>
    <w:rsid w:val="00CC5E9A"/>
    <w:rsid w:val="00CD79EB"/>
    <w:rsid w:val="00CE0F55"/>
    <w:rsid w:val="00CE591B"/>
    <w:rsid w:val="00CF1478"/>
    <w:rsid w:val="00D06830"/>
    <w:rsid w:val="00D07FEE"/>
    <w:rsid w:val="00D116AF"/>
    <w:rsid w:val="00D16235"/>
    <w:rsid w:val="00D21A30"/>
    <w:rsid w:val="00D259D0"/>
    <w:rsid w:val="00D32725"/>
    <w:rsid w:val="00D32AB1"/>
    <w:rsid w:val="00D510B6"/>
    <w:rsid w:val="00D71203"/>
    <w:rsid w:val="00D76A30"/>
    <w:rsid w:val="00D8458C"/>
    <w:rsid w:val="00D87309"/>
    <w:rsid w:val="00D91A3A"/>
    <w:rsid w:val="00D91BF2"/>
    <w:rsid w:val="00DA506E"/>
    <w:rsid w:val="00DB07D7"/>
    <w:rsid w:val="00DF217A"/>
    <w:rsid w:val="00DF2C46"/>
    <w:rsid w:val="00DF444A"/>
    <w:rsid w:val="00DF5520"/>
    <w:rsid w:val="00E02A4F"/>
    <w:rsid w:val="00E06DEA"/>
    <w:rsid w:val="00E11457"/>
    <w:rsid w:val="00E15145"/>
    <w:rsid w:val="00E17467"/>
    <w:rsid w:val="00E32F0F"/>
    <w:rsid w:val="00E472A3"/>
    <w:rsid w:val="00E51EF6"/>
    <w:rsid w:val="00E6142B"/>
    <w:rsid w:val="00E6586C"/>
    <w:rsid w:val="00E71091"/>
    <w:rsid w:val="00E72242"/>
    <w:rsid w:val="00E77854"/>
    <w:rsid w:val="00E81323"/>
    <w:rsid w:val="00EA27D2"/>
    <w:rsid w:val="00EB171D"/>
    <w:rsid w:val="00EC5D6D"/>
    <w:rsid w:val="00EF6B41"/>
    <w:rsid w:val="00F31183"/>
    <w:rsid w:val="00F35877"/>
    <w:rsid w:val="00F429C3"/>
    <w:rsid w:val="00F8119F"/>
    <w:rsid w:val="00F84D4E"/>
    <w:rsid w:val="00FA3F17"/>
    <w:rsid w:val="00FC078F"/>
    <w:rsid w:val="00FD3E58"/>
    <w:rsid w:val="00FE1F7D"/>
    <w:rsid w:val="00FE398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3D032"/>
  <w15:chartTrackingRefBased/>
  <w15:docId w15:val="{D27317AD-CA1F-4065-A3D0-ACEBC5DE2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6DEA"/>
  </w:style>
  <w:style w:type="paragraph" w:styleId="Nagwek1">
    <w:name w:val="heading 1"/>
    <w:basedOn w:val="Normalny"/>
    <w:next w:val="Normalny"/>
    <w:link w:val="Nagwek1Znak"/>
    <w:uiPriority w:val="9"/>
    <w:qFormat/>
    <w:rsid w:val="00C00D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unhideWhenUsed/>
    <w:qFormat/>
    <w:rsid w:val="00C00D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unhideWhenUsed/>
    <w:qFormat/>
    <w:rsid w:val="00C00D83"/>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unhideWhenUsed/>
    <w:qFormat/>
    <w:rsid w:val="00C00D83"/>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C00D83"/>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C00D8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00D8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00D8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00D8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qFormat/>
    <w:rsid w:val="00C00D83"/>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qFormat/>
    <w:rsid w:val="00C00D83"/>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qFormat/>
    <w:rsid w:val="00C00D83"/>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qFormat/>
    <w:rsid w:val="00C00D83"/>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qFormat/>
    <w:rsid w:val="00C00D83"/>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qFormat/>
    <w:rsid w:val="00C00D8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qFormat/>
    <w:rsid w:val="00C00D8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qFormat/>
    <w:rsid w:val="00C00D8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qFormat/>
    <w:rsid w:val="00C00D83"/>
    <w:rPr>
      <w:rFonts w:eastAsiaTheme="majorEastAsia" w:cstheme="majorBidi"/>
      <w:color w:val="272727" w:themeColor="text1" w:themeTint="D8"/>
    </w:rPr>
  </w:style>
  <w:style w:type="paragraph" w:styleId="Tytu">
    <w:name w:val="Title"/>
    <w:basedOn w:val="Normalny"/>
    <w:next w:val="Normalny"/>
    <w:link w:val="TytuZnak"/>
    <w:uiPriority w:val="10"/>
    <w:qFormat/>
    <w:rsid w:val="00C00D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qFormat/>
    <w:rsid w:val="00C00D8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00D8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qFormat/>
    <w:rsid w:val="00C00D8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00D83"/>
    <w:pPr>
      <w:spacing w:before="160"/>
      <w:jc w:val="center"/>
    </w:pPr>
    <w:rPr>
      <w:i/>
      <w:iCs/>
      <w:color w:val="404040" w:themeColor="text1" w:themeTint="BF"/>
    </w:rPr>
  </w:style>
  <w:style w:type="character" w:customStyle="1" w:styleId="CytatZnak">
    <w:name w:val="Cytat Znak"/>
    <w:basedOn w:val="Domylnaczcionkaakapitu"/>
    <w:link w:val="Cytat"/>
    <w:uiPriority w:val="29"/>
    <w:qFormat/>
    <w:rsid w:val="00C00D83"/>
    <w:rPr>
      <w:i/>
      <w:iCs/>
      <w:color w:val="404040" w:themeColor="text1" w:themeTint="BF"/>
    </w:rPr>
  </w:style>
  <w:style w:type="paragraph" w:styleId="Akapitzlist">
    <w:name w:val="List Paragraph"/>
    <w:basedOn w:val="Normalny"/>
    <w:uiPriority w:val="34"/>
    <w:qFormat/>
    <w:rsid w:val="00C00D83"/>
    <w:pPr>
      <w:ind w:left="720"/>
      <w:contextualSpacing/>
    </w:pPr>
  </w:style>
  <w:style w:type="character" w:styleId="Wyrnienieintensywne">
    <w:name w:val="Intense Emphasis"/>
    <w:basedOn w:val="Domylnaczcionkaakapitu"/>
    <w:uiPriority w:val="21"/>
    <w:qFormat/>
    <w:rsid w:val="00C00D83"/>
    <w:rPr>
      <w:i/>
      <w:iCs/>
      <w:color w:val="2F5496" w:themeColor="accent1" w:themeShade="BF"/>
    </w:rPr>
  </w:style>
  <w:style w:type="paragraph" w:styleId="Cytatintensywny">
    <w:name w:val="Intense Quote"/>
    <w:basedOn w:val="Normalny"/>
    <w:next w:val="Normalny"/>
    <w:link w:val="CytatintensywnyZnak"/>
    <w:uiPriority w:val="30"/>
    <w:qFormat/>
    <w:rsid w:val="00C00D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qFormat/>
    <w:rsid w:val="00C00D83"/>
    <w:rPr>
      <w:i/>
      <w:iCs/>
      <w:color w:val="2F5496" w:themeColor="accent1" w:themeShade="BF"/>
    </w:rPr>
  </w:style>
  <w:style w:type="character" w:styleId="Odwoanieintensywne">
    <w:name w:val="Intense Reference"/>
    <w:basedOn w:val="Domylnaczcionkaakapitu"/>
    <w:uiPriority w:val="32"/>
    <w:qFormat/>
    <w:rsid w:val="00C00D83"/>
    <w:rPr>
      <w:b/>
      <w:bCs/>
      <w:smallCaps/>
      <w:color w:val="2F5496" w:themeColor="accent1" w:themeShade="BF"/>
      <w:spacing w:val="5"/>
    </w:rPr>
  </w:style>
  <w:style w:type="paragraph" w:styleId="Tekstpodstawowy">
    <w:name w:val="Body Text"/>
    <w:basedOn w:val="Normalny"/>
    <w:link w:val="TekstpodstawowyZnak"/>
    <w:unhideWhenUsed/>
    <w:qFormat/>
    <w:rsid w:val="00D91BF2"/>
    <w:pPr>
      <w:spacing w:after="120"/>
    </w:pPr>
  </w:style>
  <w:style w:type="character" w:customStyle="1" w:styleId="TekstpodstawowyZnak">
    <w:name w:val="Tekst podstawowy Znak"/>
    <w:basedOn w:val="Domylnaczcionkaakapitu"/>
    <w:link w:val="Tekstpodstawowy"/>
    <w:rsid w:val="00D91BF2"/>
  </w:style>
  <w:style w:type="numbering" w:customStyle="1" w:styleId="Bezlisty1">
    <w:name w:val="Bez listy1"/>
    <w:next w:val="Bezlisty"/>
    <w:uiPriority w:val="99"/>
    <w:semiHidden/>
    <w:unhideWhenUsed/>
    <w:rsid w:val="00D91BF2"/>
  </w:style>
  <w:style w:type="character" w:styleId="Hipercze">
    <w:name w:val="Hyperlink"/>
    <w:uiPriority w:val="99"/>
    <w:unhideWhenUsed/>
    <w:rsid w:val="00D91BF2"/>
    <w:rPr>
      <w:color w:val="0000FF"/>
      <w:u w:val="single"/>
    </w:rPr>
  </w:style>
  <w:style w:type="character" w:styleId="UyteHipercze">
    <w:name w:val="FollowedHyperlink"/>
    <w:semiHidden/>
    <w:unhideWhenUsed/>
    <w:rsid w:val="00D91BF2"/>
    <w:rPr>
      <w:color w:val="954F72"/>
      <w:u w:val="single"/>
    </w:rPr>
  </w:style>
  <w:style w:type="paragraph" w:customStyle="1" w:styleId="msonormal0">
    <w:name w:val="msonormal"/>
    <w:basedOn w:val="Normalny"/>
    <w:uiPriority w:val="99"/>
    <w:qFormat/>
    <w:rsid w:val="00D91BF2"/>
    <w:pPr>
      <w:spacing w:before="100" w:beforeAutospacing="1" w:after="100" w:afterAutospacing="1" w:line="240" w:lineRule="auto"/>
      <w:jc w:val="both"/>
    </w:pPr>
    <w:rPr>
      <w:rFonts w:ascii="Verdana" w:eastAsia="Times New Roman" w:hAnsi="Verdana" w:cs="Times New Roman"/>
      <w:color w:val="444444"/>
      <w:kern w:val="0"/>
      <w:sz w:val="17"/>
      <w:szCs w:val="17"/>
      <w:lang w:eastAsia="pl-PL"/>
      <w14:ligatures w14:val="none"/>
    </w:rPr>
  </w:style>
  <w:style w:type="paragraph" w:styleId="NormalnyWeb">
    <w:name w:val="Normal (Web)"/>
    <w:basedOn w:val="Normalny"/>
    <w:uiPriority w:val="99"/>
    <w:unhideWhenUsed/>
    <w:qFormat/>
    <w:rsid w:val="00D91BF2"/>
    <w:pPr>
      <w:spacing w:before="100" w:beforeAutospacing="1" w:after="100" w:afterAutospacing="1" w:line="240" w:lineRule="auto"/>
      <w:jc w:val="both"/>
    </w:pPr>
    <w:rPr>
      <w:rFonts w:ascii="Verdana" w:eastAsia="Times New Roman" w:hAnsi="Verdana" w:cs="Times New Roman"/>
      <w:color w:val="444444"/>
      <w:kern w:val="0"/>
      <w:sz w:val="17"/>
      <w:szCs w:val="17"/>
      <w:lang w:eastAsia="pl-PL"/>
      <w14:ligatures w14:val="none"/>
    </w:rPr>
  </w:style>
  <w:style w:type="paragraph" w:styleId="Tekstprzypisudolnego">
    <w:name w:val="footnote text"/>
    <w:basedOn w:val="Normalny"/>
    <w:link w:val="TekstprzypisudolnegoZnak"/>
    <w:uiPriority w:val="99"/>
    <w:semiHidden/>
    <w:unhideWhenUsed/>
    <w:qFormat/>
    <w:rsid w:val="00D91BF2"/>
    <w:pPr>
      <w:spacing w:after="0" w:line="240" w:lineRule="auto"/>
    </w:pPr>
    <w:rPr>
      <w:rFonts w:ascii="Times New Roman" w:eastAsia="Times New Roman" w:hAnsi="Times New Roman" w:cs="Times New Roman"/>
      <w:kern w:val="0"/>
      <w:sz w:val="20"/>
      <w:szCs w:val="20"/>
      <w:lang w:eastAsia="pl-PL"/>
      <w14:ligatures w14:val="none"/>
    </w:rPr>
  </w:style>
  <w:style w:type="character" w:customStyle="1" w:styleId="TekstprzypisudolnegoZnak">
    <w:name w:val="Tekst przypisu dolnego Znak"/>
    <w:basedOn w:val="Domylnaczcionkaakapitu"/>
    <w:link w:val="Tekstprzypisudolnego"/>
    <w:uiPriority w:val="99"/>
    <w:semiHidden/>
    <w:rsid w:val="00D91BF2"/>
    <w:rPr>
      <w:rFonts w:ascii="Times New Roman" w:eastAsia="Times New Roman" w:hAnsi="Times New Roman" w:cs="Times New Roman"/>
      <w:kern w:val="0"/>
      <w:sz w:val="20"/>
      <w:szCs w:val="20"/>
      <w:lang w:eastAsia="pl-PL"/>
      <w14:ligatures w14:val="none"/>
    </w:rPr>
  </w:style>
  <w:style w:type="paragraph" w:styleId="Tekstkomentarza">
    <w:name w:val="annotation text"/>
    <w:basedOn w:val="Normalny"/>
    <w:link w:val="TekstkomentarzaZnak"/>
    <w:uiPriority w:val="99"/>
    <w:unhideWhenUsed/>
    <w:qFormat/>
    <w:rsid w:val="00D91BF2"/>
    <w:pPr>
      <w:spacing w:after="0" w:line="240" w:lineRule="auto"/>
    </w:pPr>
    <w:rPr>
      <w:rFonts w:ascii="Times New Roman" w:eastAsia="Times New Roman" w:hAnsi="Times New Roman" w:cs="Times New Roman"/>
      <w:kern w:val="0"/>
      <w:sz w:val="20"/>
      <w:szCs w:val="20"/>
      <w:lang w:eastAsia="pl-PL"/>
      <w14:ligatures w14:val="none"/>
    </w:rPr>
  </w:style>
  <w:style w:type="character" w:customStyle="1" w:styleId="TekstkomentarzaZnak">
    <w:name w:val="Tekst komentarza Znak"/>
    <w:basedOn w:val="Domylnaczcionkaakapitu"/>
    <w:link w:val="Tekstkomentarza"/>
    <w:uiPriority w:val="99"/>
    <w:qFormat/>
    <w:rsid w:val="00D91BF2"/>
    <w:rPr>
      <w:rFonts w:ascii="Times New Roman" w:eastAsia="Times New Roman" w:hAnsi="Times New Roman" w:cs="Times New Roman"/>
      <w:kern w:val="0"/>
      <w:sz w:val="20"/>
      <w:szCs w:val="20"/>
      <w:lang w:eastAsia="pl-PL"/>
      <w14:ligatures w14:val="none"/>
    </w:rPr>
  </w:style>
  <w:style w:type="paragraph" w:styleId="Nagwek">
    <w:name w:val="header"/>
    <w:basedOn w:val="Normalny"/>
    <w:link w:val="NagwekZnak"/>
    <w:unhideWhenUsed/>
    <w:qFormat/>
    <w:rsid w:val="00D91BF2"/>
    <w:pPr>
      <w:tabs>
        <w:tab w:val="center" w:pos="4536"/>
        <w:tab w:val="right" w:pos="9072"/>
      </w:tabs>
      <w:spacing w:after="0" w:line="240" w:lineRule="auto"/>
    </w:pPr>
    <w:rPr>
      <w:rFonts w:ascii="Times New Roman" w:eastAsia="Times New Roman" w:hAnsi="Times New Roman" w:cs="Times New Roman"/>
      <w:kern w:val="0"/>
      <w:sz w:val="24"/>
      <w:szCs w:val="24"/>
      <w:lang w:val="x-none" w:eastAsia="x-none"/>
      <w14:ligatures w14:val="none"/>
    </w:rPr>
  </w:style>
  <w:style w:type="character" w:customStyle="1" w:styleId="NagwekZnak">
    <w:name w:val="Nagłówek Znak"/>
    <w:basedOn w:val="Domylnaczcionkaakapitu"/>
    <w:link w:val="Nagwek"/>
    <w:rsid w:val="00D91BF2"/>
    <w:rPr>
      <w:rFonts w:ascii="Times New Roman" w:eastAsia="Times New Roman" w:hAnsi="Times New Roman" w:cs="Times New Roman"/>
      <w:kern w:val="0"/>
      <w:sz w:val="24"/>
      <w:szCs w:val="24"/>
      <w:lang w:val="x-none" w:eastAsia="x-none"/>
      <w14:ligatures w14:val="none"/>
    </w:rPr>
  </w:style>
  <w:style w:type="paragraph" w:styleId="Stopka">
    <w:name w:val="footer"/>
    <w:basedOn w:val="Normalny"/>
    <w:link w:val="StopkaZnak"/>
    <w:uiPriority w:val="99"/>
    <w:unhideWhenUsed/>
    <w:qFormat/>
    <w:rsid w:val="00D91BF2"/>
    <w:pPr>
      <w:widowControl w:val="0"/>
      <w:tabs>
        <w:tab w:val="center" w:pos="4536"/>
        <w:tab w:val="right" w:pos="9072"/>
      </w:tabs>
      <w:spacing w:after="0" w:line="240" w:lineRule="auto"/>
    </w:pPr>
    <w:rPr>
      <w:rFonts w:ascii="Times New Roman" w:eastAsia="Times New Roman" w:hAnsi="Times New Roman" w:cs="Times New Roman"/>
      <w:kern w:val="0"/>
      <w:sz w:val="20"/>
      <w:szCs w:val="20"/>
      <w:lang w:eastAsia="pl-PL"/>
      <w14:ligatures w14:val="none"/>
    </w:rPr>
  </w:style>
  <w:style w:type="character" w:customStyle="1" w:styleId="StopkaZnak">
    <w:name w:val="Stopka Znak"/>
    <w:basedOn w:val="Domylnaczcionkaakapitu"/>
    <w:link w:val="Stopka"/>
    <w:uiPriority w:val="99"/>
    <w:qFormat/>
    <w:rsid w:val="00D91BF2"/>
    <w:rPr>
      <w:rFonts w:ascii="Times New Roman" w:eastAsia="Times New Roman" w:hAnsi="Times New Roman" w:cs="Times New Roman"/>
      <w:kern w:val="0"/>
      <w:sz w:val="20"/>
      <w:szCs w:val="20"/>
      <w:lang w:eastAsia="pl-PL"/>
      <w14:ligatures w14:val="none"/>
    </w:rPr>
  </w:style>
  <w:style w:type="paragraph" w:styleId="Legenda">
    <w:name w:val="caption"/>
    <w:basedOn w:val="Normalny"/>
    <w:next w:val="Normalny"/>
    <w:unhideWhenUsed/>
    <w:qFormat/>
    <w:rsid w:val="00D91BF2"/>
    <w:pPr>
      <w:spacing w:after="0" w:line="240" w:lineRule="auto"/>
    </w:pPr>
    <w:rPr>
      <w:rFonts w:ascii="Times New Roman" w:eastAsia="Times New Roman" w:hAnsi="Times New Roman" w:cs="Times New Roman"/>
      <w:b/>
      <w:bCs/>
      <w:kern w:val="0"/>
      <w:sz w:val="20"/>
      <w:szCs w:val="20"/>
      <w:lang w:eastAsia="pl-PL"/>
      <w14:ligatures w14:val="none"/>
    </w:rPr>
  </w:style>
  <w:style w:type="paragraph" w:styleId="Lista">
    <w:name w:val="List"/>
    <w:basedOn w:val="Normalny"/>
    <w:unhideWhenUsed/>
    <w:qFormat/>
    <w:rsid w:val="00D91BF2"/>
    <w:pPr>
      <w:spacing w:after="0" w:line="240" w:lineRule="auto"/>
      <w:ind w:left="283" w:hanging="283"/>
      <w:contextualSpacing/>
    </w:pPr>
    <w:rPr>
      <w:rFonts w:ascii="Times New Roman" w:eastAsia="Times New Roman" w:hAnsi="Times New Roman" w:cs="Times New Roman"/>
      <w:kern w:val="0"/>
      <w:sz w:val="24"/>
      <w:szCs w:val="24"/>
      <w:lang w:eastAsia="pl-PL"/>
      <w14:ligatures w14:val="none"/>
    </w:rPr>
  </w:style>
  <w:style w:type="paragraph" w:styleId="Tekstpodstawowywcity">
    <w:name w:val="Body Text Indent"/>
    <w:basedOn w:val="Normalny"/>
    <w:link w:val="TekstpodstawowywcityZnak"/>
    <w:uiPriority w:val="99"/>
    <w:semiHidden/>
    <w:unhideWhenUsed/>
    <w:qFormat/>
    <w:rsid w:val="00D91BF2"/>
    <w:pPr>
      <w:spacing w:after="0" w:line="240" w:lineRule="auto"/>
      <w:ind w:left="1080" w:firstLine="336"/>
      <w:jc w:val="both"/>
    </w:pPr>
    <w:rPr>
      <w:rFonts w:ascii="Times New Roman" w:eastAsia="Times New Roman" w:hAnsi="Times New Roman" w:cs="Times New Roman"/>
      <w:kern w:val="0"/>
      <w:sz w:val="24"/>
      <w:szCs w:val="24"/>
      <w:lang w:val="x-none" w:eastAsia="x-none"/>
      <w14:ligatures w14:val="none"/>
    </w:rPr>
  </w:style>
  <w:style w:type="character" w:customStyle="1" w:styleId="TekstpodstawowywcityZnak">
    <w:name w:val="Tekst podstawowy wcięty Znak"/>
    <w:basedOn w:val="Domylnaczcionkaakapitu"/>
    <w:link w:val="Tekstpodstawowywcity"/>
    <w:uiPriority w:val="99"/>
    <w:semiHidden/>
    <w:rsid w:val="00D91BF2"/>
    <w:rPr>
      <w:rFonts w:ascii="Times New Roman" w:eastAsia="Times New Roman" w:hAnsi="Times New Roman" w:cs="Times New Roman"/>
      <w:kern w:val="0"/>
      <w:sz w:val="24"/>
      <w:szCs w:val="24"/>
      <w:lang w:val="x-none" w:eastAsia="x-none"/>
      <w14:ligatures w14:val="none"/>
    </w:rPr>
  </w:style>
  <w:style w:type="paragraph" w:styleId="Tekstpodstawowy2">
    <w:name w:val="Body Text 2"/>
    <w:basedOn w:val="Normalny"/>
    <w:link w:val="Tekstpodstawowy2Znak"/>
    <w:uiPriority w:val="99"/>
    <w:semiHidden/>
    <w:unhideWhenUsed/>
    <w:qFormat/>
    <w:rsid w:val="00D91BF2"/>
    <w:pPr>
      <w:tabs>
        <w:tab w:val="left" w:pos="1080"/>
      </w:tabs>
      <w:spacing w:after="0" w:line="240" w:lineRule="auto"/>
      <w:jc w:val="both"/>
    </w:pPr>
    <w:rPr>
      <w:rFonts w:ascii="Arial" w:eastAsia="Times New Roman" w:hAnsi="Arial" w:cs="Times New Roman"/>
      <w:b/>
      <w:kern w:val="0"/>
      <w:sz w:val="24"/>
      <w:szCs w:val="20"/>
      <w:lang w:val="x-none" w:eastAsia="x-none"/>
      <w14:ligatures w14:val="none"/>
    </w:rPr>
  </w:style>
  <w:style w:type="character" w:customStyle="1" w:styleId="Tekstpodstawowy2Znak">
    <w:name w:val="Tekst podstawowy 2 Znak"/>
    <w:basedOn w:val="Domylnaczcionkaakapitu"/>
    <w:link w:val="Tekstpodstawowy2"/>
    <w:uiPriority w:val="99"/>
    <w:semiHidden/>
    <w:rsid w:val="00D91BF2"/>
    <w:rPr>
      <w:rFonts w:ascii="Arial" w:eastAsia="Times New Roman" w:hAnsi="Arial" w:cs="Times New Roman"/>
      <w:b/>
      <w:kern w:val="0"/>
      <w:sz w:val="24"/>
      <w:szCs w:val="20"/>
      <w:lang w:val="x-none" w:eastAsia="x-none"/>
      <w14:ligatures w14:val="none"/>
    </w:rPr>
  </w:style>
  <w:style w:type="paragraph" w:styleId="Tekstpodstawowy3">
    <w:name w:val="Body Text 3"/>
    <w:basedOn w:val="Normalny"/>
    <w:link w:val="Tekstpodstawowy3Znak"/>
    <w:uiPriority w:val="99"/>
    <w:semiHidden/>
    <w:unhideWhenUsed/>
    <w:qFormat/>
    <w:rsid w:val="00D91BF2"/>
    <w:pPr>
      <w:spacing w:after="0" w:line="240" w:lineRule="auto"/>
      <w:jc w:val="both"/>
    </w:pPr>
    <w:rPr>
      <w:rFonts w:ascii="Arial" w:eastAsia="Times New Roman" w:hAnsi="Arial" w:cs="Times New Roman"/>
      <w:kern w:val="0"/>
      <w:sz w:val="24"/>
      <w:szCs w:val="20"/>
      <w:lang w:val="x-none" w:eastAsia="x-none"/>
      <w14:ligatures w14:val="none"/>
    </w:rPr>
  </w:style>
  <w:style w:type="character" w:customStyle="1" w:styleId="Tekstpodstawowy3Znak">
    <w:name w:val="Tekst podstawowy 3 Znak"/>
    <w:basedOn w:val="Domylnaczcionkaakapitu"/>
    <w:link w:val="Tekstpodstawowy3"/>
    <w:uiPriority w:val="99"/>
    <w:semiHidden/>
    <w:rsid w:val="00D91BF2"/>
    <w:rPr>
      <w:rFonts w:ascii="Arial" w:eastAsia="Times New Roman" w:hAnsi="Arial" w:cs="Times New Roman"/>
      <w:kern w:val="0"/>
      <w:sz w:val="24"/>
      <w:szCs w:val="20"/>
      <w:lang w:val="x-none" w:eastAsia="x-none"/>
      <w14:ligatures w14:val="none"/>
    </w:rPr>
  </w:style>
  <w:style w:type="paragraph" w:styleId="Tekstpodstawowywcity2">
    <w:name w:val="Body Text Indent 2"/>
    <w:basedOn w:val="Normalny"/>
    <w:link w:val="Tekstpodstawowywcity2Znak"/>
    <w:uiPriority w:val="99"/>
    <w:semiHidden/>
    <w:unhideWhenUsed/>
    <w:qFormat/>
    <w:rsid w:val="00D91BF2"/>
    <w:pPr>
      <w:spacing w:after="0" w:line="240" w:lineRule="auto"/>
      <w:ind w:left="360"/>
    </w:pPr>
    <w:rPr>
      <w:rFonts w:ascii="Tahoma" w:eastAsia="Times New Roman" w:hAnsi="Tahoma" w:cs="Times New Roman"/>
      <w:color w:val="000000"/>
      <w:kern w:val="0"/>
      <w:szCs w:val="24"/>
      <w:lang w:val="x-none" w:eastAsia="x-none"/>
      <w14:ligatures w14:val="none"/>
    </w:rPr>
  </w:style>
  <w:style w:type="character" w:customStyle="1" w:styleId="Tekstpodstawowywcity2Znak">
    <w:name w:val="Tekst podstawowy wcięty 2 Znak"/>
    <w:basedOn w:val="Domylnaczcionkaakapitu"/>
    <w:link w:val="Tekstpodstawowywcity2"/>
    <w:uiPriority w:val="99"/>
    <w:semiHidden/>
    <w:rsid w:val="00D91BF2"/>
    <w:rPr>
      <w:rFonts w:ascii="Tahoma" w:eastAsia="Times New Roman" w:hAnsi="Tahoma" w:cs="Times New Roman"/>
      <w:color w:val="000000"/>
      <w:kern w:val="0"/>
      <w:szCs w:val="24"/>
      <w:lang w:val="x-none" w:eastAsia="x-none"/>
      <w14:ligatures w14:val="none"/>
    </w:rPr>
  </w:style>
  <w:style w:type="paragraph" w:styleId="Tekstpodstawowywcity3">
    <w:name w:val="Body Text Indent 3"/>
    <w:basedOn w:val="Normalny"/>
    <w:link w:val="Tekstpodstawowywcity3Znak"/>
    <w:uiPriority w:val="99"/>
    <w:semiHidden/>
    <w:unhideWhenUsed/>
    <w:qFormat/>
    <w:rsid w:val="00D91BF2"/>
    <w:pPr>
      <w:tabs>
        <w:tab w:val="right" w:pos="284"/>
        <w:tab w:val="left" w:pos="408"/>
      </w:tabs>
      <w:spacing w:after="0" w:line="240" w:lineRule="auto"/>
      <w:ind w:left="408" w:hanging="408"/>
      <w:jc w:val="both"/>
    </w:pPr>
    <w:rPr>
      <w:rFonts w:ascii="Arial" w:eastAsia="Times New Roman" w:hAnsi="Arial" w:cs="Times New Roman"/>
      <w:kern w:val="0"/>
      <w:sz w:val="24"/>
      <w:szCs w:val="20"/>
      <w:lang w:val="x-none" w:eastAsia="x-none"/>
      <w14:ligatures w14:val="none"/>
    </w:rPr>
  </w:style>
  <w:style w:type="character" w:customStyle="1" w:styleId="Tekstpodstawowywcity3Znak">
    <w:name w:val="Tekst podstawowy wcięty 3 Znak"/>
    <w:basedOn w:val="Domylnaczcionkaakapitu"/>
    <w:link w:val="Tekstpodstawowywcity3"/>
    <w:uiPriority w:val="99"/>
    <w:semiHidden/>
    <w:rsid w:val="00D91BF2"/>
    <w:rPr>
      <w:rFonts w:ascii="Arial" w:eastAsia="Times New Roman" w:hAnsi="Arial" w:cs="Times New Roman"/>
      <w:kern w:val="0"/>
      <w:sz w:val="24"/>
      <w:szCs w:val="20"/>
      <w:lang w:val="x-none" w:eastAsia="x-none"/>
      <w14:ligatures w14:val="none"/>
    </w:rPr>
  </w:style>
  <w:style w:type="paragraph" w:styleId="Mapadokumentu">
    <w:name w:val="Document Map"/>
    <w:basedOn w:val="Normalny"/>
    <w:link w:val="MapadokumentuZnak"/>
    <w:uiPriority w:val="99"/>
    <w:semiHidden/>
    <w:unhideWhenUsed/>
    <w:qFormat/>
    <w:rsid w:val="00D91BF2"/>
    <w:pPr>
      <w:shd w:val="clear" w:color="auto" w:fill="000080"/>
      <w:spacing w:after="0" w:line="240" w:lineRule="auto"/>
    </w:pPr>
    <w:rPr>
      <w:rFonts w:ascii="Tahoma" w:eastAsia="Times New Roman" w:hAnsi="Tahoma" w:cs="Times New Roman"/>
      <w:kern w:val="0"/>
      <w:sz w:val="20"/>
      <w:szCs w:val="20"/>
      <w:lang w:val="x-none" w:eastAsia="x-none"/>
      <w14:ligatures w14:val="none"/>
    </w:rPr>
  </w:style>
  <w:style w:type="character" w:customStyle="1" w:styleId="MapadokumentuZnak">
    <w:name w:val="Mapa dokumentu Znak"/>
    <w:basedOn w:val="Domylnaczcionkaakapitu"/>
    <w:link w:val="Mapadokumentu"/>
    <w:uiPriority w:val="99"/>
    <w:semiHidden/>
    <w:rsid w:val="00D91BF2"/>
    <w:rPr>
      <w:rFonts w:ascii="Tahoma" w:eastAsia="Times New Roman" w:hAnsi="Tahoma" w:cs="Times New Roman"/>
      <w:kern w:val="0"/>
      <w:sz w:val="20"/>
      <w:szCs w:val="20"/>
      <w:shd w:val="clear" w:color="auto" w:fill="000080"/>
      <w:lang w:val="x-none" w:eastAsia="x-none"/>
      <w14:ligatures w14:val="none"/>
    </w:rPr>
  </w:style>
  <w:style w:type="paragraph" w:styleId="Tematkomentarza">
    <w:name w:val="annotation subject"/>
    <w:basedOn w:val="Tekstkomentarza"/>
    <w:next w:val="Tekstkomentarza"/>
    <w:link w:val="TematkomentarzaZnak"/>
    <w:uiPriority w:val="99"/>
    <w:semiHidden/>
    <w:unhideWhenUsed/>
    <w:qFormat/>
    <w:rsid w:val="00D91BF2"/>
    <w:rPr>
      <w:b/>
      <w:bCs/>
      <w:lang w:val="x-none" w:eastAsia="x-none"/>
    </w:rPr>
  </w:style>
  <w:style w:type="character" w:customStyle="1" w:styleId="TematkomentarzaZnak">
    <w:name w:val="Temat komentarza Znak"/>
    <w:basedOn w:val="TekstkomentarzaZnak"/>
    <w:link w:val="Tematkomentarza"/>
    <w:uiPriority w:val="99"/>
    <w:semiHidden/>
    <w:qFormat/>
    <w:rsid w:val="00D91BF2"/>
    <w:rPr>
      <w:rFonts w:ascii="Times New Roman" w:eastAsia="Times New Roman" w:hAnsi="Times New Roman" w:cs="Times New Roman"/>
      <w:b/>
      <w:bCs/>
      <w:kern w:val="0"/>
      <w:sz w:val="20"/>
      <w:szCs w:val="20"/>
      <w:lang w:val="x-none" w:eastAsia="x-none"/>
      <w14:ligatures w14:val="none"/>
    </w:rPr>
  </w:style>
  <w:style w:type="paragraph" w:styleId="Tekstdymka">
    <w:name w:val="Balloon Text"/>
    <w:basedOn w:val="Normalny"/>
    <w:link w:val="TekstdymkaZnak"/>
    <w:uiPriority w:val="99"/>
    <w:semiHidden/>
    <w:unhideWhenUsed/>
    <w:qFormat/>
    <w:rsid w:val="00D91BF2"/>
    <w:pPr>
      <w:spacing w:after="0" w:line="240" w:lineRule="auto"/>
    </w:pPr>
    <w:rPr>
      <w:rFonts w:ascii="Tahoma" w:eastAsia="Times New Roman" w:hAnsi="Tahoma" w:cs="Times New Roman"/>
      <w:kern w:val="0"/>
      <w:sz w:val="16"/>
      <w:szCs w:val="16"/>
      <w:lang w:val="x-none" w:eastAsia="x-none"/>
      <w14:ligatures w14:val="none"/>
    </w:rPr>
  </w:style>
  <w:style w:type="character" w:customStyle="1" w:styleId="TekstdymkaZnak">
    <w:name w:val="Tekst dymka Znak"/>
    <w:basedOn w:val="Domylnaczcionkaakapitu"/>
    <w:link w:val="Tekstdymka"/>
    <w:uiPriority w:val="99"/>
    <w:semiHidden/>
    <w:rsid w:val="00D91BF2"/>
    <w:rPr>
      <w:rFonts w:ascii="Tahoma" w:eastAsia="Times New Roman" w:hAnsi="Tahoma" w:cs="Times New Roman"/>
      <w:kern w:val="0"/>
      <w:sz w:val="16"/>
      <w:szCs w:val="16"/>
      <w:lang w:val="x-none" w:eastAsia="x-none"/>
      <w14:ligatures w14:val="none"/>
    </w:rPr>
  </w:style>
  <w:style w:type="paragraph" w:styleId="Bezodstpw">
    <w:name w:val="No Spacing"/>
    <w:uiPriority w:val="1"/>
    <w:qFormat/>
    <w:rsid w:val="00D91BF2"/>
    <w:pPr>
      <w:spacing w:after="0" w:line="240" w:lineRule="auto"/>
    </w:pPr>
    <w:rPr>
      <w:rFonts w:ascii="Times New Roman" w:eastAsia="Times New Roman" w:hAnsi="Times New Roman" w:cs="Times New Roman"/>
      <w:kern w:val="0"/>
      <w:sz w:val="24"/>
      <w:szCs w:val="24"/>
      <w:lang w:eastAsia="pl-PL"/>
      <w14:ligatures w14:val="none"/>
    </w:rPr>
  </w:style>
  <w:style w:type="paragraph" w:styleId="Poprawka">
    <w:name w:val="Revision"/>
    <w:uiPriority w:val="99"/>
    <w:semiHidden/>
    <w:qFormat/>
    <w:rsid w:val="00D91BF2"/>
    <w:pPr>
      <w:spacing w:after="0" w:line="240" w:lineRule="auto"/>
    </w:pPr>
    <w:rPr>
      <w:rFonts w:ascii="Times New Roman" w:eastAsia="Times New Roman" w:hAnsi="Times New Roman" w:cs="Times New Roman"/>
      <w:kern w:val="0"/>
      <w:sz w:val="24"/>
      <w:szCs w:val="24"/>
      <w:lang w:eastAsia="pl-PL"/>
      <w14:ligatures w14:val="none"/>
    </w:rPr>
  </w:style>
  <w:style w:type="paragraph" w:customStyle="1" w:styleId="Tekstpodstawowy21">
    <w:name w:val="Tekst podstawowy 21"/>
    <w:basedOn w:val="Normalny"/>
    <w:uiPriority w:val="99"/>
    <w:qFormat/>
    <w:rsid w:val="00D91BF2"/>
    <w:pPr>
      <w:spacing w:after="0" w:line="240" w:lineRule="auto"/>
      <w:jc w:val="both"/>
    </w:pPr>
    <w:rPr>
      <w:rFonts w:ascii="Arial" w:eastAsia="Times New Roman" w:hAnsi="Arial" w:cs="Times New Roman"/>
      <w:kern w:val="0"/>
      <w:sz w:val="24"/>
      <w:szCs w:val="20"/>
      <w:lang w:eastAsia="pl-PL"/>
      <w14:ligatures w14:val="none"/>
    </w:rPr>
  </w:style>
  <w:style w:type="paragraph" w:customStyle="1" w:styleId="tyt">
    <w:name w:val="tyt"/>
    <w:basedOn w:val="Normalny"/>
    <w:uiPriority w:val="99"/>
    <w:qFormat/>
    <w:rsid w:val="00D91BF2"/>
    <w:pPr>
      <w:keepNext/>
      <w:spacing w:before="60" w:after="60" w:line="240" w:lineRule="auto"/>
      <w:jc w:val="center"/>
    </w:pPr>
    <w:rPr>
      <w:rFonts w:ascii="Times New Roman" w:eastAsia="Times New Roman" w:hAnsi="Times New Roman" w:cs="Times New Roman"/>
      <w:b/>
      <w:bCs/>
      <w:kern w:val="0"/>
      <w:sz w:val="24"/>
      <w:szCs w:val="24"/>
      <w:lang w:eastAsia="pl-PL"/>
      <w14:ligatures w14:val="none"/>
    </w:rPr>
  </w:style>
  <w:style w:type="paragraph" w:customStyle="1" w:styleId="ust">
    <w:name w:val="ust"/>
    <w:uiPriority w:val="99"/>
    <w:qFormat/>
    <w:rsid w:val="00D91BF2"/>
    <w:pPr>
      <w:spacing w:before="60" w:after="60" w:line="240" w:lineRule="auto"/>
      <w:ind w:left="426" w:hanging="284"/>
      <w:jc w:val="both"/>
    </w:pPr>
    <w:rPr>
      <w:rFonts w:ascii="Times New Roman" w:eastAsia="Times New Roman" w:hAnsi="Times New Roman" w:cs="Times New Roman"/>
      <w:kern w:val="0"/>
      <w:sz w:val="24"/>
      <w:szCs w:val="24"/>
      <w:lang w:eastAsia="pl-PL"/>
      <w14:ligatures w14:val="none"/>
    </w:rPr>
  </w:style>
  <w:style w:type="paragraph" w:customStyle="1" w:styleId="pkt">
    <w:name w:val="pkt"/>
    <w:basedOn w:val="Normalny"/>
    <w:uiPriority w:val="99"/>
    <w:qFormat/>
    <w:rsid w:val="00D91BF2"/>
    <w:pPr>
      <w:spacing w:before="60" w:after="60" w:line="240" w:lineRule="auto"/>
      <w:ind w:left="851" w:hanging="295"/>
      <w:jc w:val="both"/>
    </w:pPr>
    <w:rPr>
      <w:rFonts w:ascii="Times New Roman" w:eastAsia="Times New Roman" w:hAnsi="Times New Roman" w:cs="Times New Roman"/>
      <w:kern w:val="0"/>
      <w:sz w:val="24"/>
      <w:szCs w:val="24"/>
      <w:lang w:eastAsia="pl-PL"/>
      <w14:ligatures w14:val="none"/>
    </w:rPr>
  </w:style>
  <w:style w:type="paragraph" w:customStyle="1" w:styleId="ZnakZnakZnakZnakZnakZnakZnak1ZnakZnakZnakZnakZnakZnak1ZnakZnakZnakZnakZnakZnakZnakZnakZnakZnakZnakZnakZnak">
    <w:name w:val="Znak Znak Znak Znak Znak Znak Znak1 Znak Znak Znak Znak Znak Znak1 Znak Znak Znak Znak Znak Znak Znak Znak Znak Znak Znak Znak Znak"/>
    <w:basedOn w:val="Normalny"/>
    <w:uiPriority w:val="99"/>
    <w:qFormat/>
    <w:rsid w:val="00D91BF2"/>
    <w:pPr>
      <w:spacing w:after="0" w:line="240" w:lineRule="auto"/>
    </w:pPr>
    <w:rPr>
      <w:rFonts w:ascii="Arial" w:eastAsia="Times New Roman" w:hAnsi="Arial" w:cs="Times New Roman"/>
      <w:kern w:val="0"/>
      <w:sz w:val="24"/>
      <w:szCs w:val="24"/>
      <w:lang w:eastAsia="pl-PL"/>
      <w14:ligatures w14:val="none"/>
    </w:rPr>
  </w:style>
  <w:style w:type="character" w:customStyle="1" w:styleId="Teksttreci2">
    <w:name w:val="Tekst treści (2)_"/>
    <w:link w:val="Teksttreci20"/>
    <w:semiHidden/>
    <w:locked/>
    <w:rsid w:val="00D91BF2"/>
    <w:rPr>
      <w:rFonts w:ascii="Arial" w:eastAsia="Arial" w:hAnsi="Arial" w:cs="Arial"/>
      <w:i/>
      <w:iCs/>
      <w:sz w:val="15"/>
      <w:szCs w:val="15"/>
      <w:shd w:val="clear" w:color="auto" w:fill="FFFFFF"/>
    </w:rPr>
  </w:style>
  <w:style w:type="paragraph" w:customStyle="1" w:styleId="Teksttreci20">
    <w:name w:val="Tekst treści (2)"/>
    <w:basedOn w:val="Normalny"/>
    <w:link w:val="Teksttreci2"/>
    <w:semiHidden/>
    <w:qFormat/>
    <w:rsid w:val="00D91BF2"/>
    <w:pPr>
      <w:widowControl w:val="0"/>
      <w:shd w:val="clear" w:color="auto" w:fill="FFFFFF"/>
      <w:spacing w:after="0" w:line="198" w:lineRule="exact"/>
      <w:jc w:val="both"/>
    </w:pPr>
    <w:rPr>
      <w:rFonts w:ascii="Arial" w:eastAsia="Arial" w:hAnsi="Arial" w:cs="Arial"/>
      <w:i/>
      <w:iCs/>
      <w:sz w:val="15"/>
      <w:szCs w:val="15"/>
    </w:rPr>
  </w:style>
  <w:style w:type="character" w:customStyle="1" w:styleId="Teksttreci15">
    <w:name w:val="Tekst treści (15)_"/>
    <w:link w:val="Teksttreci150"/>
    <w:semiHidden/>
    <w:locked/>
    <w:rsid w:val="00D91BF2"/>
    <w:rPr>
      <w:shd w:val="clear" w:color="auto" w:fill="FFFFFF"/>
    </w:rPr>
  </w:style>
  <w:style w:type="paragraph" w:customStyle="1" w:styleId="Teksttreci150">
    <w:name w:val="Tekst treści (15)"/>
    <w:basedOn w:val="Normalny"/>
    <w:link w:val="Teksttreci15"/>
    <w:semiHidden/>
    <w:qFormat/>
    <w:rsid w:val="00D91BF2"/>
    <w:pPr>
      <w:widowControl w:val="0"/>
      <w:shd w:val="clear" w:color="auto" w:fill="FFFFFF"/>
      <w:spacing w:before="380" w:after="520" w:line="222" w:lineRule="exact"/>
      <w:jc w:val="both"/>
    </w:pPr>
  </w:style>
  <w:style w:type="paragraph" w:customStyle="1" w:styleId="v1v1v1msonormal">
    <w:name w:val="v1v1v1msonormal"/>
    <w:basedOn w:val="Normalny"/>
    <w:uiPriority w:val="99"/>
    <w:qFormat/>
    <w:rsid w:val="00D91BF2"/>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Tekstpodstawowy211">
    <w:name w:val="Tekst podstawowy 211"/>
    <w:basedOn w:val="Normalny"/>
    <w:uiPriority w:val="99"/>
    <w:qFormat/>
    <w:rsid w:val="00D91BF2"/>
    <w:pPr>
      <w:spacing w:after="0" w:line="240" w:lineRule="auto"/>
      <w:jc w:val="both"/>
    </w:pPr>
    <w:rPr>
      <w:rFonts w:ascii="Arial" w:eastAsia="Times New Roman" w:hAnsi="Arial" w:cs="Times New Roman"/>
      <w:kern w:val="0"/>
      <w:sz w:val="24"/>
      <w:szCs w:val="20"/>
      <w:lang w:eastAsia="pl-PL"/>
      <w14:ligatures w14:val="none"/>
    </w:rPr>
  </w:style>
  <w:style w:type="paragraph" w:customStyle="1" w:styleId="pf0">
    <w:name w:val="pf0"/>
    <w:basedOn w:val="Normalny"/>
    <w:uiPriority w:val="99"/>
    <w:qFormat/>
    <w:rsid w:val="00D91BF2"/>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Nagwek41">
    <w:name w:val="Nagłówek 41"/>
    <w:basedOn w:val="Normalny"/>
    <w:next w:val="Normalny"/>
    <w:uiPriority w:val="9"/>
    <w:semiHidden/>
    <w:qFormat/>
    <w:rsid w:val="00D91BF2"/>
    <w:pPr>
      <w:keepNext/>
      <w:keepLines/>
      <w:suppressAutoHyphens/>
      <w:spacing w:before="80" w:after="40" w:line="256" w:lineRule="auto"/>
      <w:outlineLvl w:val="3"/>
    </w:pPr>
    <w:rPr>
      <w:rFonts w:ascii="Calibri" w:eastAsia="Calibri Light" w:hAnsi="Calibri" w:cs="Calibri Light"/>
      <w:i/>
      <w:iCs/>
      <w:color w:val="2F5496"/>
      <w14:ligatures w14:val="none"/>
    </w:rPr>
  </w:style>
  <w:style w:type="paragraph" w:customStyle="1" w:styleId="Nagwek61">
    <w:name w:val="Nagłówek 61"/>
    <w:basedOn w:val="Normalny"/>
    <w:next w:val="Normalny"/>
    <w:uiPriority w:val="9"/>
    <w:semiHidden/>
    <w:qFormat/>
    <w:rsid w:val="00D91BF2"/>
    <w:pPr>
      <w:keepNext/>
      <w:keepLines/>
      <w:suppressAutoHyphens/>
      <w:spacing w:before="40" w:after="0" w:line="256" w:lineRule="auto"/>
      <w:outlineLvl w:val="5"/>
    </w:pPr>
    <w:rPr>
      <w:rFonts w:ascii="Calibri" w:eastAsia="Calibri Light" w:hAnsi="Calibri" w:cs="Calibri Light"/>
      <w:i/>
      <w:iCs/>
      <w:color w:val="595959"/>
      <w14:ligatures w14:val="none"/>
    </w:rPr>
  </w:style>
  <w:style w:type="paragraph" w:customStyle="1" w:styleId="Lista1">
    <w:name w:val="Lista1"/>
    <w:basedOn w:val="Tekstpodstawowy"/>
    <w:next w:val="Lista"/>
    <w:uiPriority w:val="99"/>
    <w:qFormat/>
    <w:rsid w:val="00D91BF2"/>
    <w:pPr>
      <w:suppressAutoHyphens/>
      <w:spacing w:after="140" w:line="276" w:lineRule="auto"/>
    </w:pPr>
    <w:rPr>
      <w:rFonts w:ascii="Calibri" w:eastAsia="Calibri" w:hAnsi="Calibri" w:cs="Lucida Sans"/>
      <w14:ligatures w14:val="none"/>
    </w:rPr>
  </w:style>
  <w:style w:type="paragraph" w:customStyle="1" w:styleId="Legenda1">
    <w:name w:val="Legenda1"/>
    <w:basedOn w:val="Normalny"/>
    <w:next w:val="Legenda"/>
    <w:uiPriority w:val="99"/>
    <w:qFormat/>
    <w:rsid w:val="00D91BF2"/>
    <w:pPr>
      <w:suppressLineNumbers/>
      <w:suppressAutoHyphens/>
      <w:spacing w:before="120" w:after="120" w:line="256" w:lineRule="auto"/>
    </w:pPr>
    <w:rPr>
      <w:rFonts w:ascii="Calibri" w:eastAsia="Calibri" w:hAnsi="Calibri" w:cs="Lucida Sans"/>
      <w:i/>
      <w:iCs/>
      <w:sz w:val="24"/>
      <w:szCs w:val="24"/>
      <w14:ligatures w14:val="none"/>
    </w:rPr>
  </w:style>
  <w:style w:type="paragraph" w:customStyle="1" w:styleId="Indeks">
    <w:name w:val="Indeks"/>
    <w:basedOn w:val="Normalny"/>
    <w:qFormat/>
    <w:rsid w:val="00D91BF2"/>
    <w:pPr>
      <w:suppressLineNumbers/>
      <w:suppressAutoHyphens/>
      <w:spacing w:line="256" w:lineRule="auto"/>
    </w:pPr>
    <w:rPr>
      <w:rFonts w:ascii="Calibri" w:eastAsia="Calibri" w:hAnsi="Calibri" w:cs="Lucida Sans"/>
      <w14:ligatures w14:val="none"/>
    </w:rPr>
  </w:style>
  <w:style w:type="paragraph" w:customStyle="1" w:styleId="Nagwekuser">
    <w:name w:val="Nagłówek (user)"/>
    <w:basedOn w:val="Normalny"/>
    <w:next w:val="Tekstpodstawowy"/>
    <w:qFormat/>
    <w:rsid w:val="00D91BF2"/>
    <w:pPr>
      <w:keepNext/>
      <w:suppressAutoHyphens/>
      <w:spacing w:before="240" w:after="120" w:line="256" w:lineRule="auto"/>
    </w:pPr>
    <w:rPr>
      <w:rFonts w:ascii="Liberation Sans" w:eastAsia="Microsoft YaHei" w:hAnsi="Liberation Sans" w:cs="Lucida Sans"/>
      <w:sz w:val="28"/>
      <w:szCs w:val="28"/>
      <w14:ligatures w14:val="none"/>
    </w:rPr>
  </w:style>
  <w:style w:type="paragraph" w:customStyle="1" w:styleId="Indeksuser">
    <w:name w:val="Indeks (user)"/>
    <w:basedOn w:val="Normalny"/>
    <w:qFormat/>
    <w:rsid w:val="00D91BF2"/>
    <w:pPr>
      <w:suppressLineNumbers/>
      <w:suppressAutoHyphens/>
      <w:spacing w:line="256" w:lineRule="auto"/>
    </w:pPr>
    <w:rPr>
      <w:rFonts w:ascii="Calibri" w:eastAsia="Calibri" w:hAnsi="Calibri" w:cs="Lucida Sans"/>
      <w14:ligatures w14:val="none"/>
    </w:rPr>
  </w:style>
  <w:style w:type="paragraph" w:customStyle="1" w:styleId="Gwkaistopkauser">
    <w:name w:val="Główka i stopka (user)"/>
    <w:basedOn w:val="Normalny"/>
    <w:qFormat/>
    <w:rsid w:val="00D91BF2"/>
    <w:pPr>
      <w:suppressAutoHyphens/>
      <w:spacing w:line="256" w:lineRule="auto"/>
    </w:pPr>
    <w:rPr>
      <w:rFonts w:ascii="Calibri" w:eastAsia="Calibri" w:hAnsi="Calibri" w:cs="Calibri"/>
      <w14:ligatures w14:val="none"/>
    </w:rPr>
  </w:style>
  <w:style w:type="paragraph" w:customStyle="1" w:styleId="Gwkaistopka">
    <w:name w:val="Główka i stopka"/>
    <w:basedOn w:val="Normalny"/>
    <w:qFormat/>
    <w:rsid w:val="00D91BF2"/>
    <w:pPr>
      <w:suppressAutoHyphens/>
      <w:spacing w:line="256" w:lineRule="auto"/>
    </w:pPr>
    <w:rPr>
      <w:rFonts w:ascii="Calibri" w:eastAsia="Calibri" w:hAnsi="Calibri" w:cs="Calibri"/>
      <w14:ligatures w14:val="none"/>
    </w:rPr>
  </w:style>
  <w:style w:type="paragraph" w:customStyle="1" w:styleId="Podtytu1">
    <w:name w:val="Podtytuł1"/>
    <w:basedOn w:val="Normalny"/>
    <w:next w:val="Normalny"/>
    <w:uiPriority w:val="11"/>
    <w:qFormat/>
    <w:rsid w:val="00D91BF2"/>
    <w:pPr>
      <w:suppressAutoHyphens/>
      <w:spacing w:line="256" w:lineRule="auto"/>
    </w:pPr>
    <w:rPr>
      <w:rFonts w:ascii="Calibri" w:eastAsia="Calibri Light" w:hAnsi="Calibri" w:cs="Calibri Light"/>
      <w:color w:val="595959"/>
      <w:spacing w:val="15"/>
      <w:sz w:val="28"/>
      <w:szCs w:val="28"/>
      <w14:ligatures w14:val="none"/>
    </w:rPr>
  </w:style>
  <w:style w:type="paragraph" w:customStyle="1" w:styleId="Cytat1">
    <w:name w:val="Cytat1"/>
    <w:basedOn w:val="Normalny"/>
    <w:next w:val="Normalny"/>
    <w:uiPriority w:val="29"/>
    <w:qFormat/>
    <w:rsid w:val="00D91BF2"/>
    <w:pPr>
      <w:suppressAutoHyphens/>
      <w:spacing w:before="160" w:line="256" w:lineRule="auto"/>
      <w:jc w:val="center"/>
    </w:pPr>
    <w:rPr>
      <w:rFonts w:ascii="Calibri" w:eastAsia="Calibri" w:hAnsi="Calibri" w:cs="Calibri"/>
      <w:i/>
      <w:iCs/>
      <w:color w:val="404040"/>
      <w14:ligatures w14:val="none"/>
    </w:rPr>
  </w:style>
  <w:style w:type="paragraph" w:customStyle="1" w:styleId="Cytatintensywny1">
    <w:name w:val="Cytat intensywny1"/>
    <w:basedOn w:val="Normalny"/>
    <w:next w:val="Normalny"/>
    <w:uiPriority w:val="30"/>
    <w:qFormat/>
    <w:rsid w:val="00D91BF2"/>
    <w:pPr>
      <w:pBdr>
        <w:top w:val="single" w:sz="4" w:space="10" w:color="2F5496"/>
        <w:bottom w:val="single" w:sz="4" w:space="10" w:color="2F5496"/>
      </w:pBdr>
      <w:suppressAutoHyphens/>
      <w:spacing w:before="360" w:after="360" w:line="256" w:lineRule="auto"/>
      <w:ind w:left="864" w:right="864"/>
      <w:jc w:val="center"/>
    </w:pPr>
    <w:rPr>
      <w:rFonts w:ascii="Calibri" w:eastAsia="Calibri" w:hAnsi="Calibri" w:cs="Calibri"/>
      <w:i/>
      <w:iCs/>
      <w:color w:val="2F5496"/>
      <w14:ligatures w14:val="none"/>
    </w:rPr>
  </w:style>
  <w:style w:type="paragraph" w:customStyle="1" w:styleId="Zawartoramki">
    <w:name w:val="Zawartość ramki"/>
    <w:basedOn w:val="Normalny"/>
    <w:qFormat/>
    <w:rsid w:val="00D91BF2"/>
    <w:pPr>
      <w:suppressAutoHyphens/>
      <w:spacing w:line="256" w:lineRule="auto"/>
    </w:pPr>
    <w:rPr>
      <w:rFonts w:ascii="Calibri" w:eastAsia="Calibri" w:hAnsi="Calibri" w:cs="Calibri"/>
      <w14:ligatures w14:val="none"/>
    </w:rPr>
  </w:style>
  <w:style w:type="paragraph" w:customStyle="1" w:styleId="Zawartotabeli">
    <w:name w:val="Zawartość tabeli"/>
    <w:basedOn w:val="Normalny"/>
    <w:qFormat/>
    <w:rsid w:val="00D91BF2"/>
    <w:pPr>
      <w:widowControl w:val="0"/>
      <w:suppressLineNumbers/>
      <w:suppressAutoHyphens/>
      <w:spacing w:line="256" w:lineRule="auto"/>
    </w:pPr>
    <w:rPr>
      <w:rFonts w:ascii="Calibri" w:eastAsia="Calibri" w:hAnsi="Calibri" w:cs="Calibri"/>
      <w14:ligatures w14:val="none"/>
    </w:rPr>
  </w:style>
  <w:style w:type="paragraph" w:customStyle="1" w:styleId="Zawartoramkiuser">
    <w:name w:val="Zawartość ramki (user)"/>
    <w:basedOn w:val="Normalny"/>
    <w:qFormat/>
    <w:rsid w:val="00D91BF2"/>
    <w:pPr>
      <w:suppressAutoHyphens/>
      <w:spacing w:line="256" w:lineRule="auto"/>
    </w:pPr>
    <w:rPr>
      <w:rFonts w:ascii="Calibri" w:eastAsia="Calibri" w:hAnsi="Calibri" w:cs="Calibri"/>
      <w14:ligatures w14:val="none"/>
    </w:rPr>
  </w:style>
  <w:style w:type="paragraph" w:customStyle="1" w:styleId="Zawartotabeliuser">
    <w:name w:val="Zawartość tabeli (user)"/>
    <w:basedOn w:val="Normalny"/>
    <w:qFormat/>
    <w:rsid w:val="00D91BF2"/>
    <w:pPr>
      <w:widowControl w:val="0"/>
      <w:suppressLineNumbers/>
      <w:suppressAutoHyphens/>
      <w:spacing w:line="256" w:lineRule="auto"/>
    </w:pPr>
    <w:rPr>
      <w:rFonts w:ascii="Calibri" w:eastAsia="Calibri" w:hAnsi="Calibri" w:cs="Calibri"/>
      <w14:ligatures w14:val="none"/>
    </w:rPr>
  </w:style>
  <w:style w:type="paragraph" w:customStyle="1" w:styleId="Nagwektabeliuser">
    <w:name w:val="Nagłówek tabeli (user)"/>
    <w:basedOn w:val="Zawartotabeliuser"/>
    <w:qFormat/>
    <w:rsid w:val="00D91BF2"/>
    <w:pPr>
      <w:jc w:val="center"/>
    </w:pPr>
    <w:rPr>
      <w:b/>
      <w:bCs/>
    </w:rPr>
  </w:style>
  <w:style w:type="paragraph" w:customStyle="1" w:styleId="Tekstwstpniesformatowanyuser">
    <w:name w:val="Tekst wstępnie sformatowany (user)"/>
    <w:basedOn w:val="Normalny"/>
    <w:qFormat/>
    <w:rsid w:val="00D91BF2"/>
    <w:pPr>
      <w:suppressAutoHyphens/>
      <w:spacing w:after="0" w:line="256" w:lineRule="auto"/>
    </w:pPr>
    <w:rPr>
      <w:rFonts w:ascii="Liberation Mono" w:eastAsia="Liberation Mono" w:hAnsi="Liberation Mono" w:cs="Liberation Mono"/>
      <w:sz w:val="20"/>
      <w:szCs w:val="20"/>
      <w14:ligatures w14:val="none"/>
    </w:rPr>
  </w:style>
  <w:style w:type="paragraph" w:customStyle="1" w:styleId="Komentarzuser">
    <w:name w:val="Komentarz (user)"/>
    <w:basedOn w:val="Normalny"/>
    <w:qFormat/>
    <w:rsid w:val="00D91BF2"/>
    <w:pPr>
      <w:suppressAutoHyphens/>
      <w:spacing w:before="56" w:after="0" w:line="256" w:lineRule="auto"/>
      <w:ind w:left="56" w:right="56"/>
    </w:pPr>
    <w:rPr>
      <w:rFonts w:ascii="Calibri" w:eastAsia="Calibri" w:hAnsi="Calibri" w:cs="Calibri"/>
      <w:sz w:val="20"/>
      <w:szCs w:val="20"/>
      <w14:ligatures w14:val="none"/>
    </w:rPr>
  </w:style>
  <w:style w:type="paragraph" w:customStyle="1" w:styleId="Komentarz">
    <w:name w:val="Komentarz"/>
    <w:basedOn w:val="Normalny"/>
    <w:qFormat/>
    <w:rsid w:val="00D91BF2"/>
    <w:pPr>
      <w:suppressAutoHyphens/>
      <w:spacing w:before="56" w:after="0" w:line="256" w:lineRule="auto"/>
      <w:ind w:left="56" w:right="56"/>
    </w:pPr>
    <w:rPr>
      <w:rFonts w:ascii="Calibri" w:eastAsia="Calibri" w:hAnsi="Calibri" w:cs="Calibri"/>
      <w:sz w:val="20"/>
      <w:szCs w:val="20"/>
      <w14:ligatures w14:val="none"/>
    </w:rPr>
  </w:style>
  <w:style w:type="character" w:styleId="Odwoanieprzypisudolnego">
    <w:name w:val="footnote reference"/>
    <w:uiPriority w:val="99"/>
    <w:semiHidden/>
    <w:unhideWhenUsed/>
    <w:rsid w:val="00D91BF2"/>
    <w:rPr>
      <w:vertAlign w:val="superscript"/>
    </w:rPr>
  </w:style>
  <w:style w:type="character" w:styleId="Odwoaniedokomentarza">
    <w:name w:val="annotation reference"/>
    <w:uiPriority w:val="99"/>
    <w:semiHidden/>
    <w:unhideWhenUsed/>
    <w:qFormat/>
    <w:rsid w:val="00D91BF2"/>
    <w:rPr>
      <w:sz w:val="16"/>
      <w:szCs w:val="16"/>
    </w:rPr>
  </w:style>
  <w:style w:type="character" w:customStyle="1" w:styleId="Teksttreci2Bezkursywy">
    <w:name w:val="Tekst treści (2) + Bez kursywy"/>
    <w:rsid w:val="00D91BF2"/>
    <w:rPr>
      <w:rFonts w:ascii="Arial" w:eastAsia="Arial" w:hAnsi="Arial" w:cs="Arial" w:hint="default"/>
      <w:b w:val="0"/>
      <w:bCs w:val="0"/>
      <w:i/>
      <w:iCs/>
      <w:smallCaps w:val="0"/>
      <w:strike w:val="0"/>
      <w:dstrike w:val="0"/>
      <w:color w:val="000000"/>
      <w:spacing w:val="0"/>
      <w:w w:val="100"/>
      <w:position w:val="0"/>
      <w:sz w:val="15"/>
      <w:szCs w:val="15"/>
      <w:u w:val="none"/>
      <w:effect w:val="none"/>
      <w:lang w:val="pl-PL" w:eastAsia="pl-PL" w:bidi="pl-PL"/>
    </w:rPr>
  </w:style>
  <w:style w:type="character" w:customStyle="1" w:styleId="Teksttreci2TimesNewRoman">
    <w:name w:val="Tekst treści (2) + Times New Roman"/>
    <w:aliases w:val="8,5 pt,Bez kursywy"/>
    <w:rsid w:val="00D91BF2"/>
    <w:rPr>
      <w:rFonts w:ascii="Times New Roman" w:eastAsia="Times New Roman" w:hAnsi="Times New Roman" w:cs="Times New Roman" w:hint="default"/>
      <w:b w:val="0"/>
      <w:bCs w:val="0"/>
      <w:i/>
      <w:iCs/>
      <w:smallCaps w:val="0"/>
      <w:strike w:val="0"/>
      <w:dstrike w:val="0"/>
      <w:color w:val="000000"/>
      <w:spacing w:val="0"/>
      <w:w w:val="100"/>
      <w:position w:val="0"/>
      <w:sz w:val="13"/>
      <w:szCs w:val="13"/>
      <w:u w:val="none"/>
      <w:effect w:val="none"/>
      <w:lang w:val="pl-PL" w:eastAsia="pl-PL" w:bidi="pl-PL"/>
    </w:rPr>
  </w:style>
  <w:style w:type="character" w:customStyle="1" w:styleId="Nierozpoznanawzmianka1">
    <w:name w:val="Nierozpoznana wzmianka1"/>
    <w:uiPriority w:val="99"/>
    <w:semiHidden/>
    <w:rsid w:val="00D91BF2"/>
    <w:rPr>
      <w:color w:val="605E5C"/>
      <w:shd w:val="clear" w:color="auto" w:fill="E1DFDD"/>
    </w:rPr>
  </w:style>
  <w:style w:type="character" w:customStyle="1" w:styleId="cf01">
    <w:name w:val="cf01"/>
    <w:qFormat/>
    <w:rsid w:val="00D91BF2"/>
    <w:rPr>
      <w:rFonts w:ascii="Segoe UI" w:hAnsi="Segoe UI" w:cs="Segoe UI" w:hint="default"/>
      <w:sz w:val="18"/>
      <w:szCs w:val="18"/>
    </w:rPr>
  </w:style>
  <w:style w:type="character" w:customStyle="1" w:styleId="Wyrnienieintensywne1">
    <w:name w:val="Wyróżnienie intensywne1"/>
    <w:uiPriority w:val="21"/>
    <w:qFormat/>
    <w:rsid w:val="00D91BF2"/>
    <w:rPr>
      <w:i/>
      <w:iCs/>
      <w:color w:val="2F5496"/>
    </w:rPr>
  </w:style>
  <w:style w:type="character" w:customStyle="1" w:styleId="Odwoanieintensywne1">
    <w:name w:val="Odwołanie intensywne1"/>
    <w:uiPriority w:val="32"/>
    <w:qFormat/>
    <w:rsid w:val="00D91BF2"/>
    <w:rPr>
      <w:b/>
      <w:bCs/>
      <w:smallCaps/>
      <w:color w:val="2F5496"/>
      <w:spacing w:val="5"/>
    </w:rPr>
  </w:style>
  <w:style w:type="character" w:customStyle="1" w:styleId="TytuZnak1">
    <w:name w:val="Tytuł Znak1"/>
    <w:uiPriority w:val="10"/>
    <w:rsid w:val="00D91BF2"/>
    <w:rPr>
      <w:rFonts w:ascii="Calibri Light" w:eastAsia="Calibri Light" w:hAnsi="Calibri Light" w:cs="Calibri Light" w:hint="default"/>
      <w:spacing w:val="-10"/>
      <w:kern w:val="28"/>
      <w:sz w:val="56"/>
      <w:szCs w:val="56"/>
    </w:rPr>
  </w:style>
  <w:style w:type="character" w:customStyle="1" w:styleId="PodtytuZnak1">
    <w:name w:val="Podtytuł Znak1"/>
    <w:uiPriority w:val="11"/>
    <w:rsid w:val="00D91BF2"/>
    <w:rPr>
      <w:rFonts w:ascii="Calibri Light" w:eastAsia="Calibri Light" w:hAnsi="Calibri Light" w:cs="Calibri Light" w:hint="default"/>
      <w:color w:val="595959"/>
      <w:spacing w:val="15"/>
      <w:sz w:val="28"/>
      <w:szCs w:val="28"/>
    </w:rPr>
  </w:style>
  <w:style w:type="character" w:customStyle="1" w:styleId="CytatZnak1">
    <w:name w:val="Cytat Znak1"/>
    <w:uiPriority w:val="29"/>
    <w:rsid w:val="00D91BF2"/>
    <w:rPr>
      <w:i/>
      <w:iCs/>
      <w:color w:val="404040"/>
    </w:rPr>
  </w:style>
  <w:style w:type="character" w:customStyle="1" w:styleId="CytatintensywnyZnak1">
    <w:name w:val="Cytat intensywny Znak1"/>
    <w:uiPriority w:val="30"/>
    <w:rsid w:val="00D91BF2"/>
    <w:rPr>
      <w:i/>
      <w:iCs/>
      <w:color w:val="2F5496"/>
    </w:rPr>
  </w:style>
  <w:style w:type="character" w:customStyle="1" w:styleId="StopkaZnak1">
    <w:name w:val="Stopka Znak1"/>
    <w:basedOn w:val="Domylnaczcionkaakapitu"/>
    <w:uiPriority w:val="99"/>
    <w:semiHidden/>
    <w:rsid w:val="00D91BF2"/>
  </w:style>
  <w:style w:type="character" w:customStyle="1" w:styleId="TekstkomentarzaZnak1">
    <w:name w:val="Tekst komentarza Znak1"/>
    <w:uiPriority w:val="99"/>
    <w:semiHidden/>
    <w:rsid w:val="00D91BF2"/>
    <w:rPr>
      <w:sz w:val="20"/>
      <w:szCs w:val="20"/>
    </w:rPr>
  </w:style>
  <w:style w:type="character" w:customStyle="1" w:styleId="TematkomentarzaZnak1">
    <w:name w:val="Temat komentarza Znak1"/>
    <w:uiPriority w:val="99"/>
    <w:semiHidden/>
    <w:rsid w:val="00D91BF2"/>
    <w:rPr>
      <w:b/>
      <w:bCs/>
      <w:sz w:val="20"/>
      <w:szCs w:val="20"/>
    </w:rPr>
  </w:style>
  <w:style w:type="character" w:customStyle="1" w:styleId="Nagwek4Znak1">
    <w:name w:val="Nagłówek 4 Znak1"/>
    <w:semiHidden/>
    <w:rsid w:val="00D91BF2"/>
    <w:rPr>
      <w:rFonts w:ascii="Calibri" w:eastAsia="Times New Roman" w:hAnsi="Calibri" w:cs="Times New Roman" w:hint="default"/>
      <w:b/>
      <w:bCs/>
      <w:sz w:val="28"/>
      <w:szCs w:val="28"/>
    </w:rPr>
  </w:style>
  <w:style w:type="character" w:customStyle="1" w:styleId="Nagwek6Znak1">
    <w:name w:val="Nagłówek 6 Znak1"/>
    <w:semiHidden/>
    <w:rsid w:val="00D91BF2"/>
    <w:rPr>
      <w:rFonts w:ascii="Calibri" w:eastAsia="Times New Roman" w:hAnsi="Calibri" w:cs="Times New Roman" w:hint="default"/>
      <w:b/>
      <w:bCs/>
      <w:sz w:val="22"/>
      <w:szCs w:val="22"/>
    </w:rPr>
  </w:style>
  <w:style w:type="character" w:customStyle="1" w:styleId="PodtytuZnak2">
    <w:name w:val="Podtytuł Znak2"/>
    <w:basedOn w:val="Domylnaczcionkaakapitu"/>
    <w:rsid w:val="00D91BF2"/>
    <w:rPr>
      <w:rFonts w:ascii="Calibri" w:eastAsia="Times New Roman" w:hAnsi="Calibri" w:cs="Times New Roman" w:hint="default"/>
      <w:color w:val="595959"/>
      <w:spacing w:val="15"/>
      <w:sz w:val="28"/>
      <w:szCs w:val="28"/>
    </w:rPr>
  </w:style>
  <w:style w:type="character" w:customStyle="1" w:styleId="CytatZnak2">
    <w:name w:val="Cytat Znak2"/>
    <w:basedOn w:val="Domylnaczcionkaakapitu"/>
    <w:uiPriority w:val="29"/>
    <w:rsid w:val="00D91BF2"/>
    <w:rPr>
      <w:i/>
      <w:iCs/>
      <w:color w:val="404040"/>
      <w:sz w:val="24"/>
      <w:szCs w:val="24"/>
    </w:rPr>
  </w:style>
  <w:style w:type="character" w:customStyle="1" w:styleId="CytatintensywnyZnak2">
    <w:name w:val="Cytat intensywny Znak2"/>
    <w:basedOn w:val="Domylnaczcionkaakapitu"/>
    <w:uiPriority w:val="30"/>
    <w:rsid w:val="00D91BF2"/>
    <w:rPr>
      <w:i/>
      <w:iCs/>
      <w:color w:val="2F5496"/>
      <w:sz w:val="24"/>
      <w:szCs w:val="24"/>
    </w:rPr>
  </w:style>
  <w:style w:type="table" w:styleId="Tabela-Siatka">
    <w:name w:val="Table Grid"/>
    <w:basedOn w:val="Standardowy"/>
    <w:uiPriority w:val="59"/>
    <w:rsid w:val="00D91BF2"/>
    <w:pPr>
      <w:spacing w:after="0" w:line="240" w:lineRule="auto"/>
    </w:pPr>
    <w:rPr>
      <w:rFonts w:ascii="Times New Roman" w:eastAsia="Times New Roman" w:hAnsi="Times New Roman" w:cs="Times New Roman"/>
      <w:kern w:val="0"/>
      <w:sz w:val="20"/>
      <w:szCs w:val="20"/>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rsid w:val="00D91BF2"/>
    <w:pPr>
      <w:spacing w:after="0" w:line="240" w:lineRule="auto"/>
    </w:pPr>
    <w:rPr>
      <w:rFonts w:ascii="Times New Roman" w:eastAsia="Times New Roman" w:hAnsi="Times New Roman" w:cs="Times New Roman"/>
      <w:kern w:val="0"/>
      <w:sz w:val="20"/>
      <w:szCs w:val="20"/>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wiersza">
    <w:name w:val="line number"/>
    <w:rsid w:val="009F5E29"/>
  </w:style>
  <w:style w:type="character" w:styleId="Nierozpoznanawzmianka">
    <w:name w:val="Unresolved Mention"/>
    <w:basedOn w:val="Domylnaczcionkaakapitu"/>
    <w:uiPriority w:val="99"/>
    <w:semiHidden/>
    <w:unhideWhenUsed/>
    <w:rsid w:val="003A51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818669">
      <w:bodyDiv w:val="1"/>
      <w:marLeft w:val="0"/>
      <w:marRight w:val="0"/>
      <w:marTop w:val="0"/>
      <w:marBottom w:val="0"/>
      <w:divBdr>
        <w:top w:val="none" w:sz="0" w:space="0" w:color="auto"/>
        <w:left w:val="none" w:sz="0" w:space="0" w:color="auto"/>
        <w:bottom w:val="none" w:sz="0" w:space="0" w:color="auto"/>
        <w:right w:val="none" w:sz="0" w:space="0" w:color="auto"/>
      </w:divBdr>
    </w:div>
    <w:div w:id="1681278805">
      <w:bodyDiv w:val="1"/>
      <w:marLeft w:val="0"/>
      <w:marRight w:val="0"/>
      <w:marTop w:val="0"/>
      <w:marBottom w:val="0"/>
      <w:divBdr>
        <w:top w:val="none" w:sz="0" w:space="0" w:color="auto"/>
        <w:left w:val="none" w:sz="0" w:space="0" w:color="auto"/>
        <w:bottom w:val="none" w:sz="0" w:space="0" w:color="auto"/>
        <w:right w:val="none" w:sz="0" w:space="0" w:color="auto"/>
      </w:divBdr>
    </w:div>
    <w:div w:id="1800804890">
      <w:bodyDiv w:val="1"/>
      <w:marLeft w:val="0"/>
      <w:marRight w:val="0"/>
      <w:marTop w:val="0"/>
      <w:marBottom w:val="0"/>
      <w:divBdr>
        <w:top w:val="none" w:sz="0" w:space="0" w:color="auto"/>
        <w:left w:val="none" w:sz="0" w:space="0" w:color="auto"/>
        <w:bottom w:val="none" w:sz="0" w:space="0" w:color="auto"/>
        <w:right w:val="none" w:sz="0" w:space="0" w:color="auto"/>
      </w:divBdr>
    </w:div>
    <w:div w:id="1934895847">
      <w:bodyDiv w:val="1"/>
      <w:marLeft w:val="0"/>
      <w:marRight w:val="0"/>
      <w:marTop w:val="0"/>
      <w:marBottom w:val="0"/>
      <w:divBdr>
        <w:top w:val="none" w:sz="0" w:space="0" w:color="auto"/>
        <w:left w:val="none" w:sz="0" w:space="0" w:color="auto"/>
        <w:bottom w:val="none" w:sz="0" w:space="0" w:color="auto"/>
        <w:right w:val="none" w:sz="0" w:space="0" w:color="auto"/>
      </w:divBdr>
    </w:div>
    <w:div w:id="1986540712">
      <w:bodyDiv w:val="1"/>
      <w:marLeft w:val="0"/>
      <w:marRight w:val="0"/>
      <w:marTop w:val="0"/>
      <w:marBottom w:val="0"/>
      <w:divBdr>
        <w:top w:val="none" w:sz="0" w:space="0" w:color="auto"/>
        <w:left w:val="none" w:sz="0" w:space="0" w:color="auto"/>
        <w:bottom w:val="none" w:sz="0" w:space="0" w:color="auto"/>
        <w:right w:val="none" w:sz="0" w:space="0" w:color="auto"/>
      </w:divBdr>
    </w:div>
    <w:div w:id="2028560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ED37DB-0B4F-4BD0-B612-3E3012DBF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22</Pages>
  <Words>9631</Words>
  <Characters>57788</Characters>
  <Application>Microsoft Office Word</Application>
  <DocSecurity>0</DocSecurity>
  <Lines>481</Lines>
  <Paragraphs>134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 Gąsior</dc:creator>
  <cp:keywords/>
  <dc:description/>
  <cp:lastModifiedBy>Iwona Gąsior</cp:lastModifiedBy>
  <cp:revision>7</cp:revision>
  <cp:lastPrinted>2026-03-12T08:33:00Z</cp:lastPrinted>
  <dcterms:created xsi:type="dcterms:W3CDTF">2026-09-29T08:27:00Z</dcterms:created>
  <dcterms:modified xsi:type="dcterms:W3CDTF">2026-10-13T11:31:00Z</dcterms:modified>
</cp:coreProperties>
</file>