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4B1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249F5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500E5F4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20 lutego 2025</w:t>
      </w:r>
      <w:bookmarkEnd w:id="0"/>
      <w:r w:rsidRPr="002740C0">
        <w:rPr>
          <w:rFonts w:cs="Arial"/>
          <w:szCs w:val="24"/>
        </w:rPr>
        <w:t xml:space="preserve"> r.</w:t>
      </w:r>
    </w:p>
    <w:p w14:paraId="4E82A153" w14:textId="77777777" w:rsidR="00000000" w:rsidRDefault="00000000" w:rsidP="00D21AC1">
      <w:pPr>
        <w:pStyle w:val="Nagwek2"/>
      </w:pPr>
      <w:r w:rsidRPr="00724494">
        <w:rPr>
          <w:rStyle w:val="Nagwek2Znak"/>
          <w:b/>
        </w:rPr>
        <w:t>w sprawie</w:t>
      </w:r>
      <w:r>
        <w:t xml:space="preserve"> wyborów uzupełniających do Rady Miejskiej Jastarni w okręgu wyborczym nr 12</w:t>
      </w:r>
    </w:p>
    <w:p w14:paraId="0473C546" w14:textId="77777777" w:rsidR="00000000" w:rsidRDefault="00000000" w:rsidP="00D21AC1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721, poz. 1572 i poz. 1907)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6863B2EB" w14:textId="77777777" w:rsidR="00000000" w:rsidRDefault="00000000" w:rsidP="00D21AC1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53D3CCD1" w14:textId="77777777" w:rsidR="00000000" w:rsidRPr="005D6285" w:rsidRDefault="00000000" w:rsidP="00D21AC1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Miejskiej Jastarni </w:t>
      </w:r>
      <w:r w:rsidRPr="005D6285">
        <w:t>w okręgu wyborczym</w:t>
      </w:r>
      <w:r>
        <w:t xml:space="preserve"> n</w:t>
      </w:r>
      <w:r w:rsidRPr="005D6285">
        <w:t>r</w:t>
      </w:r>
      <w:r>
        <w:t xml:space="preserve"> 12,</w:t>
      </w:r>
      <w:r w:rsidRPr="005D6285">
        <w:t xml:space="preserve"> w związku z wygaśnięciem mandatu r</w:t>
      </w:r>
      <w:r>
        <w:t>adnego Michała Artura Barr</w:t>
      </w:r>
      <w:r>
        <w:t xml:space="preserve">y, </w:t>
      </w:r>
      <w:r w:rsidRPr="005D6285">
        <w:t xml:space="preserve">stwierdzonym </w:t>
      </w:r>
      <w:r>
        <w:t>p</w:t>
      </w:r>
      <w:r w:rsidRPr="005D6285">
        <w:t xml:space="preserve">ostanowieniem </w:t>
      </w:r>
      <w:r>
        <w:t xml:space="preserve">Nr 7/2025 </w:t>
      </w:r>
      <w:r w:rsidRPr="005D6285">
        <w:t xml:space="preserve">Komisarza Wyborczego </w:t>
      </w:r>
      <w:r>
        <w:t>w Słupsku I z dnia 5 lutego 2025 r.</w:t>
      </w:r>
    </w:p>
    <w:p w14:paraId="7F6559E5" w14:textId="77777777" w:rsidR="00000000" w:rsidRDefault="00000000" w:rsidP="00D21AC1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6E369C93" w14:textId="77777777" w:rsidR="00000000" w:rsidRPr="005D6285" w:rsidRDefault="00000000" w:rsidP="00D21AC1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27 kwietnia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25 </w:t>
      </w:r>
      <w:r w:rsidRPr="005D6285">
        <w:rPr>
          <w:b/>
        </w:rPr>
        <w:t>r.</w:t>
      </w:r>
    </w:p>
    <w:p w14:paraId="4021B34E" w14:textId="77777777" w:rsidR="00000000" w:rsidRPr="0039609F" w:rsidRDefault="00000000" w:rsidP="00D21AC1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67E89392" w14:textId="77777777" w:rsidR="00000000" w:rsidRDefault="00000000" w:rsidP="00D21AC1">
      <w:pPr>
        <w:spacing w:after="0"/>
        <w:ind w:left="705" w:hanging="705"/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</w:p>
    <w:p w14:paraId="607238E1" w14:textId="77777777" w:rsidR="00000000" w:rsidRPr="00724494" w:rsidRDefault="00000000" w:rsidP="00D21AC1">
      <w:pPr>
        <w:spacing w:after="0"/>
        <w:ind w:left="705" w:hanging="705"/>
      </w:pPr>
    </w:p>
    <w:p w14:paraId="18FCFEB6" w14:textId="77777777" w:rsidR="00000000" w:rsidRDefault="00000000" w:rsidP="00D21AC1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1B0634" wp14:editId="5FC9B103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DEDE7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wz. Wojewody Pomorskiego</w:t>
                            </w:r>
                          </w:p>
                          <w:p w14:paraId="09BC7603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1"/>
                          </w:p>
                          <w:p w14:paraId="1E08025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Emil Rojek</w:t>
                            </w:r>
                            <w:bookmarkEnd w:id="2"/>
                          </w:p>
                          <w:p w14:paraId="344DC43A" w14:textId="77777777" w:rsidR="00000000" w:rsidRPr="006F5198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6F5198">
                              <w:rPr>
                                <w:rFonts w:cs="Arial"/>
                                <w:sz w:val="20"/>
                                <w:szCs w:val="18"/>
                              </w:rPr>
                              <w:t>/dokument podpisany elektronicznie/</w:t>
                            </w:r>
                          </w:p>
                          <w:p w14:paraId="266DC70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C783459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wz. Wojewody Pomorskiego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1"/>
                    </w:p>
                    <w:p w:rsidR="00E85ABB" w:rsidP="006C5202">
                      <w:pPr>
                        <w:ind w:firstLine="0"/>
                        <w:jc w:val="center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  <w:sz w:val="20"/>
                          <w:szCs w:val="18"/>
                        </w:rPr>
                        <w:t>Emil Rojek</w:t>
                      </w:r>
                      <w:bookmarkEnd w:id="2"/>
                    </w:p>
                    <w:p w:rsidR="001600A9" w:rsidRPr="006F5198" w:rsidP="006C5202">
                      <w:pPr>
                        <w:ind w:firstLine="0"/>
                        <w:jc w:val="center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6F5198">
                        <w:rPr>
                          <w:rFonts w:cs="Arial"/>
                          <w:sz w:val="20"/>
                          <w:szCs w:val="18"/>
                        </w:rPr>
                        <w:t>/dokument podpisany elektronicznie/</w:t>
                      </w:r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C43FF8" w14:textId="77777777" w:rsidR="00000000" w:rsidRPr="00D21AC1" w:rsidRDefault="00000000" w:rsidP="00D21AC1">
      <w:pPr>
        <w:rPr>
          <w:rFonts w:ascii="Times New Roman" w:hAnsi="Times New Roman"/>
          <w:szCs w:val="24"/>
        </w:rPr>
      </w:pPr>
    </w:p>
    <w:p w14:paraId="4FD6DB3E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00A5C4AD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7276CA94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524696A3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790DCECB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21C32AF3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575360A7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34AFBF3C" w14:textId="77777777" w:rsidR="00000000" w:rsidRDefault="00000000" w:rsidP="00D21AC1">
      <w:pPr>
        <w:rPr>
          <w:rFonts w:ascii="Times New Roman" w:hAnsi="Times New Roman"/>
          <w:szCs w:val="24"/>
        </w:rPr>
      </w:pPr>
    </w:p>
    <w:p w14:paraId="55482F19" w14:textId="77777777" w:rsidR="00000000" w:rsidRDefault="00000000" w:rsidP="006F5198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 Rady Miejskiej Jastarni w okręgu wyborczym nr 12</w:t>
      </w:r>
    </w:p>
    <w:p w14:paraId="4D43A4CD" w14:textId="77777777" w:rsidR="00000000" w:rsidRPr="009E5957" w:rsidRDefault="00000000" w:rsidP="00D21AC1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583BFF" w14:paraId="7FBB7A3F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163AB1" w14:textId="77777777" w:rsidR="00000000" w:rsidRPr="00F07492" w:rsidRDefault="00000000" w:rsidP="005D16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6798E" w14:textId="77777777" w:rsidR="00000000" w:rsidRPr="00F07492" w:rsidRDefault="00000000" w:rsidP="005D16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410233F2" w14:textId="77777777" w:rsidR="00000000" w:rsidRPr="00F07492" w:rsidRDefault="00000000" w:rsidP="005D16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C8FB265" w14:textId="77777777" w:rsidR="00000000" w:rsidRPr="00F07492" w:rsidRDefault="00000000" w:rsidP="005D16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583BFF" w14:paraId="5E7D32B1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4DAD82" w14:textId="77777777" w:rsidR="00000000" w:rsidRPr="00F07492" w:rsidRDefault="00000000" w:rsidP="005D16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064058" w14:textId="77777777" w:rsidR="00000000" w:rsidRPr="00F07492" w:rsidRDefault="00000000" w:rsidP="005D16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3DF744A" w14:textId="77777777" w:rsidR="00000000" w:rsidRPr="00F07492" w:rsidRDefault="00000000" w:rsidP="005D164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583BFF" w14:paraId="4FCFDF00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0E9B3A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65BB44" w14:textId="77777777" w:rsidR="00000000" w:rsidRPr="00F07492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 marca 2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3CCDE636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2057C89" w14:textId="77777777" w:rsidR="00000000" w:rsidRPr="00F07492" w:rsidRDefault="00000000" w:rsidP="006F5198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 numerze i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granicach okręgu wyborczego, liczbie wybieranych radnych oraz o wyznaczonej siedzibie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Miejskiej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Jastarni</w:t>
            </w:r>
          </w:p>
          <w:p w14:paraId="67876238" w14:textId="77777777" w:rsidR="00000000" w:rsidRPr="00E278E2" w:rsidRDefault="00000000" w:rsidP="006F5198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 Słupsku I o utworzeniu komitetu wyborczego</w:t>
            </w:r>
          </w:p>
        </w:tc>
      </w:tr>
      <w:tr w:rsidR="00583BFF" w14:paraId="7ED56500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AE8F9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B8A0D3" w14:textId="77777777" w:rsidR="00000000" w:rsidRPr="00F07492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13 marca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54FEAEF8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8B44A6" w14:textId="77777777" w:rsidR="00000000" w:rsidRPr="00E278E2" w:rsidRDefault="00000000" w:rsidP="006F519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>zgłaszanie Komisarzowi Wyborczemu w Słupsku I kandydatów na członków</w:t>
            </w:r>
            <w:r>
              <w:rPr>
                <w:rFonts w:ascii="Arial" w:hAnsi="Arial" w:cs="Arial"/>
                <w:sz w:val="18"/>
                <w:szCs w:val="18"/>
              </w:rPr>
              <w:t xml:space="preserve"> Miejskiej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Komisji Wyborczej w </w:t>
            </w:r>
            <w:r>
              <w:rPr>
                <w:rFonts w:ascii="Arial" w:hAnsi="Arial" w:cs="Arial"/>
                <w:sz w:val="18"/>
                <w:szCs w:val="18"/>
              </w:rPr>
              <w:t>Jastarni</w:t>
            </w:r>
          </w:p>
        </w:tc>
      </w:tr>
      <w:tr w:rsidR="00583BFF" w14:paraId="474036AC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90A2E4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C5E243" w14:textId="77777777" w:rsidR="00000000" w:rsidRPr="00F07492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 marca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00861197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25D7AE3" w14:textId="77777777" w:rsidR="00000000" w:rsidRPr="00E278E2" w:rsidRDefault="00000000" w:rsidP="006F519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 xml:space="preserve">powołanie przez Komisarza Wyborczego w Słupsku I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Miejskiej </w:t>
            </w:r>
            <w:r w:rsidRPr="00F07492">
              <w:rPr>
                <w:rFonts w:ascii="Arial" w:hAnsi="Arial" w:cs="Arial"/>
                <w:sz w:val="18"/>
                <w:szCs w:val="18"/>
              </w:rPr>
              <w:t>Komisji Wyborczej w</w:t>
            </w:r>
            <w:r>
              <w:rPr>
                <w:rFonts w:ascii="Arial" w:hAnsi="Arial" w:cs="Arial"/>
                <w:sz w:val="18"/>
                <w:szCs w:val="18"/>
              </w:rPr>
              <w:t> Jastarni</w:t>
            </w:r>
          </w:p>
        </w:tc>
      </w:tr>
      <w:tr w:rsidR="00583BFF" w14:paraId="44B7EED0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E5285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07502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 marca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05AC84" w14:textId="77777777" w:rsidR="00000000" w:rsidRPr="00E278E2" w:rsidRDefault="00000000" w:rsidP="006F519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>zgłaszanie</w:t>
            </w:r>
            <w:r>
              <w:rPr>
                <w:rFonts w:ascii="Arial" w:hAnsi="Arial" w:cs="Arial"/>
                <w:sz w:val="18"/>
                <w:szCs w:val="18"/>
              </w:rPr>
              <w:t xml:space="preserve"> Miejskiej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Komisji Wyborczej w</w:t>
            </w:r>
            <w:r>
              <w:rPr>
                <w:rFonts w:ascii="Arial" w:hAnsi="Arial" w:cs="Arial"/>
                <w:sz w:val="18"/>
                <w:szCs w:val="18"/>
              </w:rPr>
              <w:t xml:space="preserve"> Jastarni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list kandydatów na radnych</w:t>
            </w:r>
          </w:p>
        </w:tc>
      </w:tr>
      <w:tr w:rsidR="00583BFF" w14:paraId="44A7403A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517781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6276D0" w14:textId="77777777" w:rsidR="00000000" w:rsidRPr="00F07492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8 marca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</w:p>
          <w:p w14:paraId="0374F96F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91D212" w14:textId="77777777" w:rsidR="00000000" w:rsidRPr="00F07492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Słupsku I kandydatów na członków obwodowej komisji wyborczej</w:t>
            </w:r>
          </w:p>
          <w:p w14:paraId="2A34BF9A" w14:textId="77777777" w:rsidR="00000000" w:rsidRPr="00E278E2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 numerze i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granicach obwodu głosowania oraz o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wyznaczonej 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siedzibie obwodowej komisji wyborczej, w tym o lokalu dostosowanym do potrzeb wyborców niepełnosprawnych, a także o możliwości głosowania korespondencyjnego i głosowania przez pełnomocnika</w:t>
            </w:r>
          </w:p>
        </w:tc>
      </w:tr>
      <w:tr w:rsidR="00583BFF" w14:paraId="355059BE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57BD45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04F5DB" w14:textId="77777777" w:rsidR="00000000" w:rsidRPr="00F07492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7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0D589AB8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343540" w14:textId="77777777" w:rsidR="00000000" w:rsidRPr="00F07492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przyznanie przez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Miejską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Jastarni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numerów dla zarejestrowanych list kandydatów,</w:t>
            </w:r>
          </w:p>
          <w:p w14:paraId="3CEB98C4" w14:textId="77777777" w:rsidR="00000000" w:rsidRPr="00E278E2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 Słupsku I obwodowej komisji wyborczej</w:t>
            </w:r>
          </w:p>
        </w:tc>
      </w:tr>
      <w:tr w:rsidR="00583BFF" w14:paraId="24E0C560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8F8CE3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1CC984" w14:textId="77777777" w:rsidR="00000000" w:rsidRPr="00F07492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4 kwietnia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676B99C1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5F661EC" w14:textId="77777777" w:rsidR="00000000" w:rsidRPr="00F07492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Słupsku I zamiaru głosowania korespondencyjnego przez wyborców niepełnosprawnych, w tym za pomocą nakładek na karty do głosowania sporządzonych w alfabecie Braille’a oraz wyborców, którzy najpóźniej w dniu głosowania kończą 60 lat</w:t>
            </w:r>
          </w:p>
          <w:p w14:paraId="78176848" w14:textId="77777777" w:rsidR="00000000" w:rsidRPr="00F07492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Miejskiej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Jastarni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o zarejestrowanych listach kandydatów na radnych</w:t>
            </w:r>
          </w:p>
          <w:p w14:paraId="35089249" w14:textId="77777777" w:rsidR="00000000" w:rsidRPr="00E278E2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583BFF" w14:paraId="5D2A7002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0B8F5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47AF9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AE98D7" w14:textId="77777777" w:rsidR="00000000" w:rsidRPr="006F5198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 informacji o organizacji w dniu wyborów bezpłatnego gminnego przewozu pasażerskiego, o którym mowa w art. 37f § 1 Kodeksu wyborczego</w:t>
            </w:r>
          </w:p>
        </w:tc>
      </w:tr>
      <w:tr w:rsidR="00583BFF" w14:paraId="4552BAFF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17D8F7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EB4635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18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F14E38" w14:textId="77777777" w:rsidR="00000000" w:rsidRPr="006F5198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składanie do Burmistrza Jastarni wniosków o sporządzenie aktu pełnomocnictwa do głosowania przez wyborców niepełnosprawnych oraz przez wyborców, którzy najpóźniej w dniu głosowania kończą 60 lat</w:t>
            </w:r>
          </w:p>
        </w:tc>
      </w:tr>
      <w:tr w:rsidR="00583BFF" w14:paraId="647E4B69" w14:textId="77777777" w:rsidTr="005D164E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9DD5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BC02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22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8B72" w14:textId="77777777" w:rsidR="00000000" w:rsidRPr="006F5198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F5198">
              <w:rPr>
                <w:rFonts w:eastAsiaTheme="minorHAnsi" w:cs="Arial"/>
                <w:sz w:val="18"/>
                <w:szCs w:val="18"/>
              </w:rPr>
              <w:t>zgłaszanie Komisarzowi Wyborczemu w Słupsku I zamiaru głosowania korespondencyjnego przez wyborców podlegających w dniu głosowania obowiązkowej kwarantannie, izolacji lub izolacji w warunkach domowych</w:t>
            </w:r>
          </w:p>
        </w:tc>
      </w:tr>
      <w:tr w:rsidR="00583BFF" w14:paraId="0061462F" w14:textId="77777777" w:rsidTr="005D164E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FE16C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7C3C0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4 kwietnia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D7C96" w14:textId="77777777" w:rsidR="00000000" w:rsidRPr="006F5198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poinformowanie wyborców niepełnosprawnych oraz wyborców, którzy najpóźniej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</w:t>
            </w: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dniu głosowania kończą 60 lat, którzy zgłosili zamiar skorzystania z prawa do bezpłatnego transportu do lokalu wyborczego, o godzinie transportu w dniu głosowania</w:t>
            </w:r>
          </w:p>
        </w:tc>
      </w:tr>
      <w:tr w:rsidR="00583BFF" w14:paraId="5DA53C41" w14:textId="77777777" w:rsidTr="005D164E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CE3BB0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4A045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55686" w14:textId="77777777" w:rsidR="00000000" w:rsidRPr="006F5198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Słupsku I zamiaru głosowania korespondencyjnego przez wyborców, którzy rozpoczęli podleganie obowiązkowej kwarantannie, izolacji lub izolacji w warunkach domowych po terminie określonym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</w:t>
            </w: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art. 53b § 1 Kodeksu wyborczego</w:t>
            </w:r>
          </w:p>
        </w:tc>
      </w:tr>
      <w:tr w:rsidR="00583BFF" w14:paraId="4427D5C5" w14:textId="77777777" w:rsidTr="005D164E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70560D5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08F58" w14:textId="77777777" w:rsidR="00000000" w:rsidRPr="005A1669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CCC7" w14:textId="77777777" w:rsidR="00000000" w:rsidRPr="006F5198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583BFF" w14:paraId="41ED7D9D" w14:textId="77777777" w:rsidTr="005D164E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BA7C" w14:textId="77777777" w:rsidR="00000000" w:rsidRPr="00F07492" w:rsidRDefault="00000000" w:rsidP="006F519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11AC" w14:textId="77777777" w:rsidR="00000000" w:rsidRPr="00F07492" w:rsidRDefault="00000000" w:rsidP="006F519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5B92B" w14:textId="77777777" w:rsidR="00000000" w:rsidRPr="006F5198" w:rsidRDefault="00000000" w:rsidP="006F519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F5198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4EF8C574" w14:textId="77777777" w:rsidR="00000000" w:rsidRPr="006B2AE9" w:rsidRDefault="00000000" w:rsidP="00D21AC1">
      <w:pPr>
        <w:ind w:firstLine="0"/>
        <w:rPr>
          <w:rFonts w:ascii="Times New Roman" w:hAnsi="Times New Roman"/>
          <w:szCs w:val="24"/>
        </w:rPr>
      </w:pPr>
    </w:p>
    <w:p w14:paraId="38BBCFAE" w14:textId="77777777" w:rsidR="00000000" w:rsidRPr="00D21AC1" w:rsidRDefault="00000000" w:rsidP="006F5198">
      <w:pPr>
        <w:ind w:firstLine="0"/>
        <w:rPr>
          <w:rFonts w:ascii="Times New Roman" w:hAnsi="Times New Roman"/>
          <w:szCs w:val="24"/>
        </w:rPr>
      </w:pPr>
    </w:p>
    <w:sectPr w:rsidR="00D21AC1" w:rsidRPr="00D2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071299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424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6E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87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A3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08F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C5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0E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8EC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0464CC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16F2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0BA2E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8A48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5AD15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9C050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EE93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0688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0BEDB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78606C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3C0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028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24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E8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C80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80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80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60D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045844">
    <w:abstractNumId w:val="1"/>
  </w:num>
  <w:num w:numId="2" w16cid:durableId="1546598055">
    <w:abstractNumId w:val="0"/>
  </w:num>
  <w:num w:numId="3" w16cid:durableId="1145976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FF"/>
    <w:rsid w:val="00583BFF"/>
    <w:rsid w:val="00656AC4"/>
    <w:rsid w:val="0074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8AE"/>
  <w15:docId w15:val="{2954E5B2-D715-4EB6-B903-D9E15AAB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21AC1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2025-02-21T13:28:00Z</dcterms:created>
  <dcterms:modified xsi:type="dcterms:W3CDTF">2025-02-21T13:28:00Z</dcterms:modified>
</cp:coreProperties>
</file>