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58" w:rsidRDefault="00EA2DA2" w:rsidP="00C70358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Warszawa,</w:t>
      </w:r>
      <w:r w:rsidR="000012B3">
        <w:rPr>
          <w:rFonts w:eastAsia="Times New Roman" w:cstheme="minorHAnsi"/>
          <w:sz w:val="24"/>
          <w:szCs w:val="24"/>
          <w:lang w:eastAsia="pl-PL"/>
        </w:rPr>
        <w:t xml:space="preserve"> 29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kwietnia 2019 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C70358" w:rsidTr="00C70358">
        <w:tc>
          <w:tcPr>
            <w:tcW w:w="4606" w:type="dxa"/>
            <w:hideMark/>
          </w:tcPr>
          <w:p w:rsidR="00C70358" w:rsidRDefault="00C703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723265" cy="739775"/>
                  <wp:effectExtent l="0" t="0" r="635" b="3175"/>
                  <wp:docPr id="2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358" w:rsidRDefault="00C70358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C70358" w:rsidRDefault="00C70358" w:rsidP="00C7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358" w:rsidRDefault="00EA2DA2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WNP-R.4131.</w:t>
      </w:r>
      <w:r w:rsidR="009B65A1">
        <w:rPr>
          <w:rFonts w:eastAsia="Times New Roman" w:cstheme="minorHAnsi"/>
          <w:sz w:val="24"/>
          <w:szCs w:val="24"/>
          <w:lang w:eastAsia="pl-PL"/>
        </w:rPr>
        <w:t>17</w:t>
      </w:r>
      <w:r>
        <w:rPr>
          <w:rFonts w:eastAsia="Times New Roman" w:cstheme="minorHAnsi"/>
          <w:sz w:val="24"/>
          <w:szCs w:val="24"/>
          <w:lang w:eastAsia="pl-PL"/>
        </w:rPr>
        <w:t>.2019.AW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3305C" w:rsidRDefault="0013305C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3305C" w:rsidRDefault="0013305C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3305C" w:rsidRDefault="0013305C" w:rsidP="0013305C">
      <w:pPr>
        <w:spacing w:after="0" w:line="240" w:lineRule="auto"/>
        <w:ind w:left="4248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Rada Miasta Pionki</w:t>
      </w:r>
    </w:p>
    <w:p w:rsidR="00C70358" w:rsidRDefault="00986BFB" w:rsidP="0013305C">
      <w:pPr>
        <w:spacing w:after="0" w:line="240" w:lineRule="auto"/>
        <w:ind w:left="4248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Al. Jana Pawła II 15</w:t>
      </w:r>
    </w:p>
    <w:p w:rsidR="00986BFB" w:rsidRDefault="0013305C" w:rsidP="00C70358">
      <w:pPr>
        <w:spacing w:after="0" w:line="240" w:lineRule="auto"/>
        <w:ind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 w:rsidR="00986BFB">
        <w:rPr>
          <w:rFonts w:eastAsia="Times New Roman" w:cstheme="minorHAnsi"/>
          <w:b/>
          <w:sz w:val="28"/>
          <w:szCs w:val="28"/>
          <w:lang w:eastAsia="pl-PL"/>
        </w:rPr>
        <w:t>26-670 Pionki</w:t>
      </w:r>
    </w:p>
    <w:p w:rsidR="00C70358" w:rsidRDefault="00C70358" w:rsidP="00986BFB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1242A3" w:rsidRDefault="001242A3" w:rsidP="001242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242A3" w:rsidRDefault="001242A3" w:rsidP="001242A3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1242A3" w:rsidRDefault="001242A3" w:rsidP="001242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242A3" w:rsidRDefault="001242A3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655B1E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 ustawy z dnia 8 marca 1990 r. o samorządzie gminnym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(Dz. U. z 2019 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r. </w:t>
      </w:r>
      <w:r>
        <w:rPr>
          <w:rFonts w:eastAsia="Times New Roman" w:cstheme="minorHAnsi"/>
          <w:sz w:val="24"/>
          <w:szCs w:val="24"/>
          <w:lang w:eastAsia="pl-PL"/>
        </w:rPr>
        <w:t>poz. 506)</w:t>
      </w:r>
    </w:p>
    <w:p w:rsidR="001242A3" w:rsidRDefault="001242A3" w:rsidP="00880A17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1242A3" w:rsidRPr="00C70358" w:rsidRDefault="00EA2DA2" w:rsidP="00880A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uchwały </w:t>
      </w:r>
      <w:r w:rsidR="00D32BDA">
        <w:rPr>
          <w:sz w:val="24"/>
          <w:szCs w:val="24"/>
        </w:rPr>
        <w:t>Nr VI/43</w:t>
      </w:r>
      <w:r w:rsidR="00D32BDA" w:rsidRPr="00C70358">
        <w:rPr>
          <w:sz w:val="24"/>
          <w:szCs w:val="24"/>
        </w:rPr>
        <w:t xml:space="preserve">/2019 </w:t>
      </w:r>
      <w:r>
        <w:rPr>
          <w:sz w:val="24"/>
          <w:szCs w:val="24"/>
        </w:rPr>
        <w:t xml:space="preserve">Rady Miasta Pionki z dnia 27 marca 2019 roku </w:t>
      </w:r>
      <w:r w:rsidR="001242A3" w:rsidRPr="00C70358">
        <w:rPr>
          <w:sz w:val="24"/>
          <w:szCs w:val="24"/>
        </w:rPr>
        <w:t>w sprawie</w:t>
      </w:r>
      <w:r>
        <w:rPr>
          <w:sz w:val="24"/>
          <w:szCs w:val="24"/>
        </w:rPr>
        <w:t>:</w:t>
      </w:r>
      <w:r w:rsidR="001242A3" w:rsidRPr="00C703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określenia </w:t>
      </w:r>
      <w:r w:rsidR="001242A3" w:rsidRPr="00C70358">
        <w:rPr>
          <w:sz w:val="24"/>
          <w:szCs w:val="24"/>
        </w:rPr>
        <w:t xml:space="preserve">Programu opieki nad zwierzętami bezdomnymi oraz zapobiegania bezdomności zwierząt na </w:t>
      </w:r>
      <w:r>
        <w:rPr>
          <w:sz w:val="24"/>
          <w:szCs w:val="24"/>
        </w:rPr>
        <w:t>terenie miasta Pionki w roku 2019</w:t>
      </w:r>
      <w:r w:rsidR="007900C2">
        <w:rPr>
          <w:sz w:val="24"/>
          <w:szCs w:val="24"/>
        </w:rPr>
        <w:t>.</w:t>
      </w:r>
    </w:p>
    <w:p w:rsidR="001242A3" w:rsidRPr="007900C2" w:rsidRDefault="001242A3" w:rsidP="00880A17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900C2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1242A3" w:rsidRDefault="00EA2DA2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Rada Miasta Pionki w dniu 27 marca 2019</w:t>
      </w:r>
      <w:r w:rsidR="001242A3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C70358">
        <w:rPr>
          <w:rFonts w:eastAsia="Times New Roman" w:cstheme="minorHAnsi"/>
          <w:sz w:val="24"/>
          <w:szCs w:val="24"/>
          <w:lang w:eastAsia="pl-PL"/>
        </w:rPr>
        <w:t>.</w:t>
      </w:r>
      <w:r w:rsidR="001242A3">
        <w:rPr>
          <w:rFonts w:eastAsia="Times New Roman" w:cstheme="minorHAnsi"/>
          <w:sz w:val="24"/>
          <w:szCs w:val="24"/>
          <w:lang w:eastAsia="pl-PL"/>
        </w:rPr>
        <w:t xml:space="preserve"> podjęła uchwałę </w:t>
      </w:r>
      <w:r>
        <w:rPr>
          <w:rFonts w:eastAsia="Times New Roman" w:cstheme="minorHAnsi"/>
          <w:sz w:val="24"/>
          <w:szCs w:val="24"/>
          <w:lang w:eastAsia="pl-PL"/>
        </w:rPr>
        <w:t>Nr VI/43</w:t>
      </w:r>
      <w:r w:rsidR="001242A3" w:rsidRPr="001242A3">
        <w:rPr>
          <w:rFonts w:eastAsia="Times New Roman" w:cstheme="minorHAnsi"/>
          <w:sz w:val="24"/>
          <w:szCs w:val="24"/>
          <w:lang w:eastAsia="pl-PL"/>
        </w:rPr>
        <w:t>/2019 w sprawie Programu opieki nad zwierzętami bezdomnymi oraz zapobiegania bezdomności zwierząt na te</w:t>
      </w:r>
      <w:r>
        <w:rPr>
          <w:rFonts w:eastAsia="Times New Roman" w:cstheme="minorHAnsi"/>
          <w:sz w:val="24"/>
          <w:szCs w:val="24"/>
          <w:lang w:eastAsia="pl-PL"/>
        </w:rPr>
        <w:t>renie miasta Pionki</w:t>
      </w:r>
      <w:r w:rsidR="001242A3" w:rsidRPr="001242A3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0E6AB4">
        <w:rPr>
          <w:rFonts w:eastAsia="Times New Roman" w:cstheme="minorHAnsi"/>
          <w:sz w:val="24"/>
          <w:szCs w:val="24"/>
          <w:lang w:eastAsia="pl-PL"/>
        </w:rPr>
        <w:t xml:space="preserve">roku </w:t>
      </w:r>
      <w:r w:rsidR="001242A3" w:rsidRPr="001242A3">
        <w:rPr>
          <w:rFonts w:eastAsia="Times New Roman" w:cstheme="minorHAnsi"/>
          <w:sz w:val="24"/>
          <w:szCs w:val="24"/>
          <w:lang w:eastAsia="pl-PL"/>
        </w:rPr>
        <w:t>2019</w:t>
      </w:r>
      <w:r w:rsidR="001242A3">
        <w:rPr>
          <w:rFonts w:eastAsia="Times New Roman" w:cstheme="minorHAnsi"/>
          <w:sz w:val="24"/>
          <w:szCs w:val="24"/>
          <w:lang w:eastAsia="pl-PL"/>
        </w:rPr>
        <w:t>.</w:t>
      </w:r>
      <w:r w:rsidR="0017673D">
        <w:rPr>
          <w:rFonts w:eastAsia="Times New Roman" w:cstheme="minorHAnsi"/>
          <w:sz w:val="24"/>
          <w:szCs w:val="24"/>
          <w:lang w:eastAsia="pl-PL"/>
        </w:rPr>
        <w:t xml:space="preserve"> Program </w:t>
      </w:r>
      <w:r w:rsidR="000E6AB4">
        <w:rPr>
          <w:rFonts w:eastAsia="Times New Roman" w:cstheme="minorHAnsi"/>
          <w:sz w:val="24"/>
          <w:szCs w:val="24"/>
          <w:lang w:eastAsia="pl-PL"/>
        </w:rPr>
        <w:t>sta</w:t>
      </w:r>
      <w:r>
        <w:rPr>
          <w:rFonts w:eastAsia="Times New Roman" w:cstheme="minorHAnsi"/>
          <w:sz w:val="24"/>
          <w:szCs w:val="24"/>
          <w:lang w:eastAsia="pl-PL"/>
        </w:rPr>
        <w:t xml:space="preserve">nowi Załącznik </w:t>
      </w:r>
      <w:r w:rsidR="0017673D">
        <w:rPr>
          <w:rFonts w:eastAsia="Times New Roman" w:cstheme="minorHAnsi"/>
          <w:sz w:val="24"/>
          <w:szCs w:val="24"/>
          <w:lang w:eastAsia="pl-PL"/>
        </w:rPr>
        <w:t xml:space="preserve">do uchwały. </w:t>
      </w:r>
      <w:r w:rsidR="001242A3">
        <w:rPr>
          <w:rFonts w:eastAsia="Times New Roman" w:cstheme="minorHAnsi"/>
          <w:sz w:val="24"/>
          <w:szCs w:val="24"/>
          <w:lang w:eastAsia="pl-PL"/>
        </w:rPr>
        <w:t xml:space="preserve">Jako podstawę prawną uchwały wskazano </w:t>
      </w:r>
      <w:r w:rsidR="00880A17">
        <w:rPr>
          <w:rFonts w:eastAsia="Times New Roman" w:cstheme="minorHAnsi"/>
          <w:sz w:val="24"/>
          <w:szCs w:val="24"/>
          <w:lang w:eastAsia="pl-PL"/>
        </w:rPr>
        <w:br/>
      </w:r>
      <w:r w:rsidR="001242A3">
        <w:rPr>
          <w:rFonts w:eastAsia="Times New Roman" w:cstheme="minorHAnsi"/>
          <w:sz w:val="24"/>
          <w:szCs w:val="24"/>
          <w:lang w:eastAsia="pl-PL"/>
        </w:rPr>
        <w:t>art. 18 ust.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>
        <w:rPr>
          <w:rFonts w:eastAsia="Times New Roman" w:cstheme="minorHAnsi"/>
          <w:sz w:val="24"/>
          <w:szCs w:val="24"/>
          <w:lang w:eastAsia="pl-PL"/>
        </w:rPr>
        <w:t>2 pkt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>
        <w:rPr>
          <w:rFonts w:eastAsia="Times New Roman" w:cstheme="minorHAnsi"/>
          <w:sz w:val="24"/>
          <w:szCs w:val="24"/>
          <w:lang w:eastAsia="pl-PL"/>
        </w:rPr>
        <w:t>15 ustawy o samorządzie gminnym oraz art.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>
        <w:rPr>
          <w:rFonts w:eastAsia="Times New Roman" w:cstheme="minorHAnsi"/>
          <w:sz w:val="24"/>
          <w:szCs w:val="24"/>
          <w:lang w:eastAsia="pl-PL"/>
        </w:rPr>
        <w:t>11a ustawy z dnia 21 sierpnia 1997 r</w:t>
      </w:r>
      <w:r w:rsidR="00C70358">
        <w:rPr>
          <w:rFonts w:eastAsia="Times New Roman" w:cstheme="minorHAnsi"/>
          <w:sz w:val="24"/>
          <w:szCs w:val="24"/>
          <w:lang w:eastAsia="pl-PL"/>
        </w:rPr>
        <w:t>.</w:t>
      </w:r>
      <w:r w:rsidR="001242A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0A17">
        <w:rPr>
          <w:rFonts w:eastAsia="Times New Roman" w:cstheme="minorHAnsi"/>
          <w:sz w:val="24"/>
          <w:szCs w:val="24"/>
          <w:lang w:eastAsia="pl-PL"/>
        </w:rPr>
        <w:br/>
      </w:r>
      <w:r w:rsidR="001242A3">
        <w:rPr>
          <w:rFonts w:eastAsia="Times New Roman" w:cstheme="minorHAnsi"/>
          <w:sz w:val="24"/>
          <w:szCs w:val="24"/>
          <w:lang w:eastAsia="pl-PL"/>
        </w:rPr>
        <w:t>o ochronie zwierząt (Dz.</w:t>
      </w:r>
      <w:r w:rsidR="00FC04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>
        <w:rPr>
          <w:rFonts w:eastAsia="Times New Roman" w:cstheme="minorHAnsi"/>
          <w:sz w:val="24"/>
          <w:szCs w:val="24"/>
          <w:lang w:eastAsia="pl-PL"/>
        </w:rPr>
        <w:t>U</w:t>
      </w:r>
      <w:r w:rsidR="00FC042C">
        <w:rPr>
          <w:rFonts w:eastAsia="Times New Roman" w:cstheme="minorHAnsi"/>
          <w:sz w:val="24"/>
          <w:szCs w:val="24"/>
          <w:lang w:eastAsia="pl-PL"/>
        </w:rPr>
        <w:t>.</w:t>
      </w:r>
      <w:r w:rsidR="001242A3">
        <w:rPr>
          <w:rFonts w:eastAsia="Times New Roman" w:cstheme="minorHAnsi"/>
          <w:sz w:val="24"/>
          <w:szCs w:val="24"/>
          <w:lang w:eastAsia="pl-PL"/>
        </w:rPr>
        <w:t xml:space="preserve"> z 2019 r</w:t>
      </w:r>
      <w:r w:rsidR="00C70358">
        <w:rPr>
          <w:rFonts w:eastAsia="Times New Roman" w:cstheme="minorHAnsi"/>
          <w:sz w:val="24"/>
          <w:szCs w:val="24"/>
          <w:lang w:eastAsia="pl-PL"/>
        </w:rPr>
        <w:t>.</w:t>
      </w:r>
      <w:r w:rsidR="001242A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>
        <w:rPr>
          <w:rFonts w:eastAsia="Times New Roman" w:cstheme="minorHAnsi"/>
          <w:sz w:val="24"/>
          <w:szCs w:val="24"/>
          <w:lang w:eastAsia="pl-PL"/>
        </w:rPr>
        <w:t>122)</w:t>
      </w:r>
      <w:r w:rsidR="0017673D">
        <w:rPr>
          <w:rFonts w:eastAsia="Times New Roman" w:cstheme="minorHAnsi"/>
          <w:sz w:val="24"/>
          <w:szCs w:val="24"/>
          <w:lang w:eastAsia="pl-PL"/>
        </w:rPr>
        <w:t>.</w:t>
      </w:r>
    </w:p>
    <w:p w:rsidR="001242A3" w:rsidRPr="0017673D" w:rsidRDefault="001242A3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673D">
        <w:rPr>
          <w:rFonts w:eastAsia="Times New Roman" w:cstheme="minorHAnsi"/>
          <w:sz w:val="24"/>
          <w:szCs w:val="24"/>
          <w:lang w:eastAsia="pl-PL"/>
        </w:rPr>
        <w:t xml:space="preserve">Zgodnie z przywołanym w podstawie prawnej uchwały 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11a ustawy o </w:t>
      </w:r>
      <w:r w:rsidR="00C70358">
        <w:rPr>
          <w:rFonts w:eastAsia="Times New Roman" w:cstheme="minorHAnsi"/>
          <w:sz w:val="24"/>
          <w:szCs w:val="24"/>
          <w:lang w:eastAsia="pl-PL"/>
        </w:rPr>
        <w:t>o</w:t>
      </w:r>
      <w:r w:rsidRPr="0017673D">
        <w:rPr>
          <w:rFonts w:eastAsia="Times New Roman" w:cstheme="minorHAnsi"/>
          <w:sz w:val="24"/>
          <w:szCs w:val="24"/>
          <w:lang w:eastAsia="pl-PL"/>
        </w:rPr>
        <w:t>chroni</w:t>
      </w:r>
      <w:r w:rsidR="00C70358">
        <w:rPr>
          <w:rFonts w:eastAsia="Times New Roman" w:cstheme="minorHAnsi"/>
          <w:sz w:val="24"/>
          <w:szCs w:val="24"/>
          <w:lang w:eastAsia="pl-PL"/>
        </w:rPr>
        <w:t>e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zwierząt:</w:t>
      </w:r>
    </w:p>
    <w:p w:rsidR="001242A3" w:rsidRPr="001242A3" w:rsidRDefault="0017673D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1242A3" w:rsidRPr="001242A3">
        <w:rPr>
          <w:rFonts w:eastAsia="Times New Roman" w:cstheme="minorHAnsi"/>
          <w:i/>
          <w:sz w:val="24"/>
          <w:szCs w:val="24"/>
          <w:lang w:eastAsia="pl-PL"/>
        </w:rPr>
        <w:t>Program, o którym mowa w ust. 1, obejmuje w szczególności: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1) zapewnienie bezdomnym zwierzętom miejsca w schronisku dla zwierząt;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2) opiekę nad wolno żyjącymi kotami, w tym ich dokarmianie;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3) odławianie bezdomnych zwierząt;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4) obligatoryjną sterylizację albo kastrację zwierząt w schroniskach dla zwierząt;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5) poszukiwanie właścicieli dla bezdomnych zwierząt;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6) usypianie ślepych miotów;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7) wskazanie gospodarstwa rolnego w celu zapewnienia miejsca dla zwierząt gospodarskich;</w:t>
      </w:r>
    </w:p>
    <w:p w:rsidR="001242A3" w:rsidRPr="001242A3" w:rsidRDefault="001242A3" w:rsidP="00880A17">
      <w:pPr>
        <w:spacing w:before="120" w:after="12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1242A3">
        <w:rPr>
          <w:rFonts w:eastAsia="Times New Roman" w:cstheme="minorHAnsi"/>
          <w:i/>
          <w:sz w:val="24"/>
          <w:szCs w:val="24"/>
          <w:lang w:eastAsia="pl-PL"/>
        </w:rPr>
        <w:t>8) zapewnienie całodobowej opieki weterynaryjnej w przypadkach zdarzeń drogowych z udziałem zwierząt.</w:t>
      </w:r>
      <w:r w:rsidR="0017673D">
        <w:rPr>
          <w:rFonts w:eastAsia="Times New Roman" w:cstheme="minorHAnsi"/>
          <w:i/>
          <w:sz w:val="24"/>
          <w:szCs w:val="24"/>
          <w:lang w:eastAsia="pl-PL"/>
        </w:rPr>
        <w:t>”</w:t>
      </w:r>
    </w:p>
    <w:p w:rsidR="00880A17" w:rsidRDefault="00880A17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242A3" w:rsidRPr="0017673D" w:rsidRDefault="001242A3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673D">
        <w:rPr>
          <w:rFonts w:eastAsia="Times New Roman" w:cstheme="minorHAnsi"/>
          <w:sz w:val="24"/>
          <w:szCs w:val="24"/>
          <w:lang w:eastAsia="pl-PL"/>
        </w:rPr>
        <w:lastRenderedPageBreak/>
        <w:t>Ponadto</w:t>
      </w:r>
      <w:r w:rsidR="00C70358">
        <w:rPr>
          <w:rFonts w:eastAsia="Times New Roman" w:cstheme="minorHAnsi"/>
          <w:sz w:val="24"/>
          <w:szCs w:val="24"/>
          <w:lang w:eastAsia="pl-PL"/>
        </w:rPr>
        <w:t>,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zgodnie z art. 11a ust.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7673D">
        <w:rPr>
          <w:rFonts w:eastAsia="Times New Roman" w:cstheme="minorHAnsi"/>
          <w:sz w:val="24"/>
          <w:szCs w:val="24"/>
          <w:lang w:eastAsia="pl-PL"/>
        </w:rPr>
        <w:t>5 wskazanej ustawy:</w:t>
      </w:r>
    </w:p>
    <w:p w:rsidR="001242A3" w:rsidRPr="001242A3" w:rsidRDefault="0017673D" w:rsidP="00880A17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="00880A17">
        <w:rPr>
          <w:rFonts w:eastAsia="Times New Roman" w:cstheme="minorHAnsi"/>
          <w:i/>
          <w:sz w:val="24"/>
          <w:szCs w:val="24"/>
          <w:lang w:eastAsia="pl-PL"/>
        </w:rPr>
        <w:t>5. </w:t>
      </w:r>
      <w:r w:rsidR="001242A3" w:rsidRPr="001242A3">
        <w:rPr>
          <w:rFonts w:eastAsia="Times New Roman" w:cstheme="minorHAnsi"/>
          <w:i/>
          <w:sz w:val="24"/>
          <w:szCs w:val="24"/>
          <w:lang w:eastAsia="pl-PL"/>
        </w:rPr>
        <w:t>Program, o którym mowa w ust. 1, zawiera wskazanie wysokości środków finansowych przeznaczonych na jego realizację oraz sposób wydatkowania tych środków. Koszty realizacji programu ponosi gmina.</w:t>
      </w:r>
      <w:r>
        <w:rPr>
          <w:rFonts w:eastAsia="Times New Roman" w:cstheme="minorHAnsi"/>
          <w:i/>
          <w:sz w:val="24"/>
          <w:szCs w:val="24"/>
          <w:lang w:eastAsia="pl-PL"/>
        </w:rPr>
        <w:t>”</w:t>
      </w:r>
    </w:p>
    <w:p w:rsidR="00166A7B" w:rsidRDefault="007900C2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Rada M</w:t>
      </w:r>
      <w:r w:rsidR="00B51A73">
        <w:rPr>
          <w:rFonts w:eastAsia="Times New Roman" w:cstheme="minorHAnsi"/>
          <w:sz w:val="24"/>
          <w:szCs w:val="24"/>
          <w:lang w:eastAsia="pl-PL"/>
        </w:rPr>
        <w:t xml:space="preserve">iasta </w:t>
      </w:r>
      <w:r w:rsidR="000E6AB4">
        <w:rPr>
          <w:rFonts w:eastAsia="Times New Roman" w:cstheme="minorHAnsi"/>
          <w:sz w:val="24"/>
          <w:szCs w:val="24"/>
          <w:lang w:eastAsia="pl-PL"/>
        </w:rPr>
        <w:t xml:space="preserve">Pionki, </w:t>
      </w:r>
      <w:r w:rsidR="00B51A73">
        <w:rPr>
          <w:rFonts w:eastAsia="Times New Roman" w:cstheme="minorHAnsi"/>
          <w:sz w:val="24"/>
          <w:szCs w:val="24"/>
          <w:lang w:eastAsia="pl-PL"/>
        </w:rPr>
        <w:t xml:space="preserve">podejmując uchwałę w przedmiocie programu nad bezdomnymi zwierzętami </w:t>
      </w:r>
      <w:r w:rsidR="00880A17">
        <w:rPr>
          <w:rFonts w:eastAsia="Times New Roman" w:cstheme="minorHAnsi"/>
          <w:sz w:val="24"/>
          <w:szCs w:val="24"/>
          <w:lang w:eastAsia="pl-PL"/>
        </w:rPr>
        <w:br/>
      </w:r>
      <w:r w:rsidR="00B51A73">
        <w:rPr>
          <w:rFonts w:eastAsia="Times New Roman" w:cstheme="minorHAnsi"/>
          <w:sz w:val="24"/>
          <w:szCs w:val="24"/>
          <w:lang w:eastAsia="pl-PL"/>
        </w:rPr>
        <w:t>i zapobiegania bezdomności zwierząt jest zobowiązana do wyczerpania</w:t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 zakresu upoważnienia ustawowego p</w:t>
      </w:r>
      <w:r w:rsidR="000E6AB4">
        <w:rPr>
          <w:rFonts w:eastAsia="Times New Roman" w:cstheme="minorHAnsi"/>
          <w:sz w:val="24"/>
          <w:szCs w:val="24"/>
          <w:lang w:eastAsia="pl-PL"/>
        </w:rPr>
        <w:t>op</w:t>
      </w:r>
      <w:r w:rsidR="00166A7B">
        <w:rPr>
          <w:rFonts w:eastAsia="Times New Roman" w:cstheme="minorHAnsi"/>
          <w:sz w:val="24"/>
          <w:szCs w:val="24"/>
          <w:lang w:eastAsia="pl-PL"/>
        </w:rPr>
        <w:t>rzez uregulowanie wszystkich kwestii uznanych przez ustawodawcę za istotne,</w:t>
      </w:r>
      <w:r w:rsidR="00880A17">
        <w:rPr>
          <w:rFonts w:eastAsia="Times New Roman" w:cstheme="minorHAnsi"/>
          <w:sz w:val="24"/>
          <w:szCs w:val="24"/>
          <w:lang w:eastAsia="pl-PL"/>
        </w:rPr>
        <w:br/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a uregulowanie to musi być dokonane w sposób kompleksowy, precyzyjnie i konkretnie. </w:t>
      </w:r>
    </w:p>
    <w:p w:rsidR="00EA2DA2" w:rsidRDefault="00166A7B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orzecznictwie sądów administracyjnych przyjęto, że program musi zawierać wskazanie konkretnych podmiotów obowiązanych do wykonywania określonych zadań. Nie może to być jedynie plan działania na określony czas. Zatem wymogiem niezbędnym jest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aby w programie wskazano zakres danego zadania, sposób jego wykonania i podmiot odpowiedzialny za jego wykonanie.</w:t>
      </w:r>
    </w:p>
    <w:p w:rsidR="00166A7B" w:rsidRDefault="00166A7B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ocenie organu nadzoru regulacje zawarte w </w:t>
      </w:r>
      <w:r w:rsidR="000E6AB4">
        <w:rPr>
          <w:rFonts w:eastAsia="Times New Roman" w:cstheme="minorHAnsi"/>
          <w:sz w:val="24"/>
          <w:szCs w:val="24"/>
          <w:lang w:eastAsia="pl-PL"/>
        </w:rPr>
        <w:t>badanej uchwale</w:t>
      </w:r>
      <w:r>
        <w:rPr>
          <w:rFonts w:eastAsia="Times New Roman" w:cstheme="minorHAnsi"/>
          <w:sz w:val="24"/>
          <w:szCs w:val="24"/>
          <w:lang w:eastAsia="pl-PL"/>
        </w:rPr>
        <w:t xml:space="preserve"> nie stanowią należytego wykonania upoważnienia zawartego w art.</w:t>
      </w:r>
      <w:r w:rsidR="00FC042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11 a ustawy.</w:t>
      </w:r>
    </w:p>
    <w:p w:rsidR="00166A7B" w:rsidRDefault="00655B1E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 pierwsze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u</w:t>
      </w:r>
      <w:r w:rsidR="00166A7B">
        <w:rPr>
          <w:rFonts w:eastAsia="Times New Roman" w:cstheme="minorHAnsi"/>
          <w:sz w:val="24"/>
          <w:szCs w:val="24"/>
          <w:lang w:eastAsia="pl-PL"/>
        </w:rPr>
        <w:t>chwała nie zawiera</w:t>
      </w:r>
      <w:r w:rsidR="00166A7B" w:rsidRPr="0017673D">
        <w:rPr>
          <w:rFonts w:eastAsia="Times New Roman" w:cstheme="minorHAnsi"/>
          <w:sz w:val="24"/>
          <w:szCs w:val="24"/>
          <w:lang w:eastAsia="pl-PL"/>
        </w:rPr>
        <w:t xml:space="preserve"> informacji o spełnieniu</w:t>
      </w:r>
      <w:r>
        <w:rPr>
          <w:rFonts w:eastAsia="Times New Roman" w:cstheme="minorHAnsi"/>
          <w:sz w:val="24"/>
          <w:szCs w:val="24"/>
          <w:lang w:eastAsia="pl-PL"/>
        </w:rPr>
        <w:t xml:space="preserve"> wymogu określonego w </w:t>
      </w:r>
      <w:r w:rsidR="00166A7B" w:rsidRPr="0017673D">
        <w:rPr>
          <w:rFonts w:eastAsia="Times New Roman" w:cstheme="minorHAnsi"/>
          <w:sz w:val="24"/>
          <w:szCs w:val="24"/>
          <w:lang w:eastAsia="pl-PL"/>
        </w:rPr>
        <w:t>art. 11a ust.</w:t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6A7B" w:rsidRPr="0017673D">
        <w:rPr>
          <w:rFonts w:eastAsia="Times New Roman" w:cstheme="minorHAnsi"/>
          <w:sz w:val="24"/>
          <w:szCs w:val="24"/>
          <w:lang w:eastAsia="pl-PL"/>
        </w:rPr>
        <w:t>7 ustawy</w:t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, tj. informacji o zaopiniowaniu projektu programu przez 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>właściwe</w:t>
      </w:r>
      <w:r w:rsidR="00166A7B">
        <w:rPr>
          <w:rFonts w:eastAsia="Times New Roman" w:cstheme="minorHAnsi"/>
          <w:sz w:val="24"/>
          <w:szCs w:val="24"/>
          <w:lang w:eastAsia="pl-PL"/>
        </w:rPr>
        <w:t>go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 xml:space="preserve"> powiatowe</w:t>
      </w:r>
      <w:r w:rsidR="00166A7B">
        <w:rPr>
          <w:rFonts w:eastAsia="Times New Roman" w:cstheme="minorHAnsi"/>
          <w:sz w:val="24"/>
          <w:szCs w:val="24"/>
          <w:lang w:eastAsia="pl-PL"/>
        </w:rPr>
        <w:t>go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 xml:space="preserve"> lekarz</w:t>
      </w:r>
      <w:r w:rsidR="00166A7B">
        <w:rPr>
          <w:rFonts w:eastAsia="Times New Roman" w:cstheme="minorHAnsi"/>
          <w:sz w:val="24"/>
          <w:szCs w:val="24"/>
          <w:lang w:eastAsia="pl-PL"/>
        </w:rPr>
        <w:t>a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 xml:space="preserve"> weterynarii</w:t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>organizacj</w:t>
      </w:r>
      <w:r w:rsidR="00166A7B">
        <w:rPr>
          <w:rFonts w:eastAsia="Times New Roman" w:cstheme="minorHAnsi"/>
          <w:sz w:val="24"/>
          <w:szCs w:val="24"/>
          <w:lang w:eastAsia="pl-PL"/>
        </w:rPr>
        <w:t>e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 xml:space="preserve"> społeczn</w:t>
      </w:r>
      <w:r w:rsidR="00166A7B">
        <w:rPr>
          <w:rFonts w:eastAsia="Times New Roman" w:cstheme="minorHAnsi"/>
          <w:sz w:val="24"/>
          <w:szCs w:val="24"/>
          <w:lang w:eastAsia="pl-PL"/>
        </w:rPr>
        <w:t>e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>, których statutowym celem działania jest ochrona zwierząt, działając</w:t>
      </w:r>
      <w:r w:rsidR="00166A7B">
        <w:rPr>
          <w:rFonts w:eastAsia="Times New Roman" w:cstheme="minorHAnsi"/>
          <w:sz w:val="24"/>
          <w:szCs w:val="24"/>
          <w:lang w:eastAsia="pl-PL"/>
        </w:rPr>
        <w:t xml:space="preserve">e na obszarze gminy oraz 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>dzierżawc</w:t>
      </w:r>
      <w:r w:rsidR="00166A7B">
        <w:rPr>
          <w:rFonts w:eastAsia="Times New Roman" w:cstheme="minorHAnsi"/>
          <w:sz w:val="24"/>
          <w:szCs w:val="24"/>
          <w:lang w:eastAsia="pl-PL"/>
        </w:rPr>
        <w:t>ów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 xml:space="preserve"> lub zarządc</w:t>
      </w:r>
      <w:r w:rsidR="00166A7B">
        <w:rPr>
          <w:rFonts w:eastAsia="Times New Roman" w:cstheme="minorHAnsi"/>
          <w:sz w:val="24"/>
          <w:szCs w:val="24"/>
          <w:lang w:eastAsia="pl-PL"/>
        </w:rPr>
        <w:t>ów</w:t>
      </w:r>
      <w:r w:rsidR="00166A7B" w:rsidRPr="00A42C1E">
        <w:rPr>
          <w:rFonts w:eastAsia="Times New Roman" w:cstheme="minorHAnsi"/>
          <w:sz w:val="24"/>
          <w:szCs w:val="24"/>
          <w:lang w:eastAsia="pl-PL"/>
        </w:rPr>
        <w:t xml:space="preserve"> obwodów łowieckich, działających na obszarze gminy.</w:t>
      </w:r>
    </w:p>
    <w:p w:rsidR="000E137E" w:rsidRDefault="000E137E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załączniku do uchwały stanowiącym Program, Rada </w:t>
      </w:r>
      <w:r w:rsidR="00A61E04">
        <w:rPr>
          <w:rFonts w:eastAsia="Times New Roman" w:cstheme="minorHAnsi"/>
          <w:sz w:val="24"/>
          <w:szCs w:val="24"/>
          <w:lang w:eastAsia="pl-PL"/>
        </w:rPr>
        <w:t>Miasta w kilku regulacjach</w:t>
      </w:r>
      <w:r w:rsidR="00FC042C">
        <w:rPr>
          <w:rFonts w:eastAsia="Times New Roman" w:cstheme="minorHAnsi"/>
          <w:sz w:val="24"/>
          <w:szCs w:val="24"/>
          <w:lang w:eastAsia="pl-PL"/>
        </w:rPr>
        <w:t xml:space="preserve"> naruszyła przepisy prawa.</w:t>
      </w:r>
    </w:p>
    <w:p w:rsidR="00655B1E" w:rsidRDefault="002263F4" w:rsidP="00880A17">
      <w:pPr>
        <w:spacing w:before="120" w:after="12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§ 6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dotyczącym obligatoryjnej sterylizacji lub kastracji</w:t>
      </w:r>
      <w:r w:rsidR="00655B1E">
        <w:rPr>
          <w:rFonts w:eastAsia="Times New Roman" w:cstheme="minorHAnsi"/>
          <w:sz w:val="24"/>
          <w:szCs w:val="24"/>
          <w:lang w:eastAsia="pl-PL"/>
        </w:rPr>
        <w:t xml:space="preserve">, bardzo ogólnie wskazano </w:t>
      </w:r>
      <w:r w:rsidR="00A61E04">
        <w:rPr>
          <w:rFonts w:eastAsia="Times New Roman" w:cstheme="minorHAnsi"/>
          <w:sz w:val="24"/>
          <w:szCs w:val="24"/>
          <w:lang w:eastAsia="pl-PL"/>
        </w:rPr>
        <w:t>zadania gminy</w:t>
      </w:r>
      <w:r>
        <w:rPr>
          <w:rFonts w:eastAsia="Times New Roman" w:cstheme="minorHAnsi"/>
          <w:sz w:val="24"/>
          <w:szCs w:val="24"/>
          <w:lang w:eastAsia="pl-PL"/>
        </w:rPr>
        <w:t>, nie określono sposobu realizowania obowiązku, nie wskazano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kto pokrywa koszty zabiegów sterylizacji lub kastracji. Nie wskazano</w:t>
      </w:r>
      <w:r w:rsidR="00804D18">
        <w:rPr>
          <w:rFonts w:eastAsia="Times New Roman" w:cstheme="minorHAnsi"/>
          <w:sz w:val="24"/>
          <w:szCs w:val="24"/>
          <w:lang w:eastAsia="pl-PL"/>
        </w:rPr>
        <w:t xml:space="preserve"> konkretnych podmiotó</w:t>
      </w:r>
      <w:r w:rsidR="008E197A">
        <w:rPr>
          <w:rFonts w:eastAsia="Times New Roman" w:cstheme="minorHAnsi"/>
          <w:sz w:val="24"/>
          <w:szCs w:val="24"/>
          <w:lang w:eastAsia="pl-PL"/>
        </w:rPr>
        <w:t>w mając</w:t>
      </w:r>
      <w:r>
        <w:rPr>
          <w:rFonts w:eastAsia="Times New Roman" w:cstheme="minorHAnsi"/>
          <w:sz w:val="24"/>
          <w:szCs w:val="24"/>
          <w:lang w:eastAsia="pl-PL"/>
        </w:rPr>
        <w:t>ych realizować zadania związane ze sterylizacją lub kastracją</w:t>
      </w:r>
      <w:r w:rsidR="008E197A">
        <w:rPr>
          <w:rFonts w:eastAsia="Times New Roman" w:cstheme="minorHAnsi"/>
          <w:sz w:val="24"/>
          <w:szCs w:val="24"/>
          <w:lang w:eastAsia="pl-PL"/>
        </w:rPr>
        <w:t>. Ogólne sformułowanie,</w:t>
      </w:r>
      <w:r w:rsidR="00804D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97A">
        <w:rPr>
          <w:rFonts w:eastAsia="Times New Roman" w:cstheme="minorHAnsi"/>
          <w:sz w:val="24"/>
          <w:szCs w:val="24"/>
          <w:lang w:eastAsia="pl-PL"/>
        </w:rPr>
        <w:t>że Gmina reali</w:t>
      </w:r>
      <w:r w:rsidR="00804D18">
        <w:rPr>
          <w:rFonts w:eastAsia="Times New Roman" w:cstheme="minorHAnsi"/>
          <w:sz w:val="24"/>
          <w:szCs w:val="24"/>
          <w:lang w:eastAsia="pl-PL"/>
        </w:rPr>
        <w:t>zuje zadania w Schronisku dla z</w:t>
      </w:r>
      <w:r w:rsidR="008E197A">
        <w:rPr>
          <w:rFonts w:eastAsia="Times New Roman" w:cstheme="minorHAnsi"/>
          <w:sz w:val="24"/>
          <w:szCs w:val="24"/>
          <w:lang w:eastAsia="pl-PL"/>
        </w:rPr>
        <w:t>wierząt lub w miejscu cz</w:t>
      </w:r>
      <w:r w:rsidR="00804D18">
        <w:rPr>
          <w:rFonts w:eastAsia="Times New Roman" w:cstheme="minorHAnsi"/>
          <w:sz w:val="24"/>
          <w:szCs w:val="24"/>
          <w:lang w:eastAsia="pl-PL"/>
        </w:rPr>
        <w:t>asowego ich prze</w:t>
      </w:r>
      <w:r w:rsidR="008E197A">
        <w:rPr>
          <w:rFonts w:eastAsia="Times New Roman" w:cstheme="minorHAnsi"/>
          <w:sz w:val="24"/>
          <w:szCs w:val="24"/>
          <w:lang w:eastAsia="pl-PL"/>
        </w:rPr>
        <w:t>trzymywania</w:t>
      </w:r>
      <w:r w:rsidR="00804D18">
        <w:rPr>
          <w:rFonts w:eastAsia="Times New Roman" w:cstheme="minorHAnsi"/>
          <w:sz w:val="24"/>
          <w:szCs w:val="24"/>
          <w:lang w:eastAsia="pl-PL"/>
        </w:rPr>
        <w:t xml:space="preserve"> prze</w:t>
      </w:r>
      <w:r w:rsidR="008E197A">
        <w:rPr>
          <w:rFonts w:eastAsia="Times New Roman" w:cstheme="minorHAnsi"/>
          <w:sz w:val="24"/>
          <w:szCs w:val="24"/>
          <w:lang w:eastAsia="pl-PL"/>
        </w:rPr>
        <w:t>z</w:t>
      </w:r>
      <w:r w:rsidR="00804D18">
        <w:rPr>
          <w:rFonts w:eastAsia="Times New Roman" w:cstheme="minorHAnsi"/>
          <w:sz w:val="24"/>
          <w:szCs w:val="24"/>
          <w:lang w:eastAsia="pl-PL"/>
        </w:rPr>
        <w:t xml:space="preserve"> lekarza weterynarii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 w:rsidR="00804D18">
        <w:rPr>
          <w:rFonts w:eastAsia="Times New Roman" w:cstheme="minorHAnsi"/>
          <w:sz w:val="24"/>
          <w:szCs w:val="24"/>
          <w:lang w:eastAsia="pl-PL"/>
        </w:rPr>
        <w:t xml:space="preserve"> nie wypełniają dele</w:t>
      </w:r>
      <w:r w:rsidR="008E197A">
        <w:rPr>
          <w:rFonts w:eastAsia="Times New Roman" w:cstheme="minorHAnsi"/>
          <w:sz w:val="24"/>
          <w:szCs w:val="24"/>
          <w:lang w:eastAsia="pl-PL"/>
        </w:rPr>
        <w:t>gacji ustawo</w:t>
      </w:r>
      <w:r w:rsidR="00804D18">
        <w:rPr>
          <w:rFonts w:eastAsia="Times New Roman" w:cstheme="minorHAnsi"/>
          <w:sz w:val="24"/>
          <w:szCs w:val="24"/>
          <w:lang w:eastAsia="pl-PL"/>
        </w:rPr>
        <w:t>w</w:t>
      </w:r>
      <w:r w:rsidR="008E197A">
        <w:rPr>
          <w:rFonts w:eastAsia="Times New Roman" w:cstheme="minorHAnsi"/>
          <w:sz w:val="24"/>
          <w:szCs w:val="24"/>
          <w:lang w:eastAsia="pl-PL"/>
        </w:rPr>
        <w:t>ej i naruszają prawo ( wyrok WSA w K</w:t>
      </w:r>
      <w:r w:rsidR="00804D18">
        <w:rPr>
          <w:rFonts w:eastAsia="Times New Roman" w:cstheme="minorHAnsi"/>
          <w:sz w:val="24"/>
          <w:szCs w:val="24"/>
          <w:lang w:eastAsia="pl-PL"/>
        </w:rPr>
        <w:t>rakowie</w:t>
      </w:r>
      <w:r w:rsidR="000E6AB4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804D18">
        <w:rPr>
          <w:rFonts w:eastAsia="Times New Roman" w:cstheme="minorHAnsi"/>
          <w:sz w:val="24"/>
          <w:szCs w:val="24"/>
          <w:lang w:eastAsia="pl-PL"/>
        </w:rPr>
        <w:t xml:space="preserve"> z dnia 30.03.2018 r. syg</w:t>
      </w:r>
      <w:r w:rsidR="008E197A">
        <w:rPr>
          <w:rFonts w:eastAsia="Times New Roman" w:cstheme="minorHAnsi"/>
          <w:sz w:val="24"/>
          <w:szCs w:val="24"/>
          <w:lang w:eastAsia="pl-PL"/>
        </w:rPr>
        <w:t>n.</w:t>
      </w:r>
      <w:r w:rsidR="00A61E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97A">
        <w:rPr>
          <w:rFonts w:eastAsia="Times New Roman" w:cstheme="minorHAnsi"/>
          <w:sz w:val="24"/>
          <w:szCs w:val="24"/>
          <w:lang w:eastAsia="pl-PL"/>
        </w:rPr>
        <w:t xml:space="preserve">akt: </w:t>
      </w:r>
      <w:r w:rsidR="00880BD0">
        <w:rPr>
          <w:rFonts w:eastAsia="Times New Roman" w:cstheme="minorHAnsi"/>
          <w:sz w:val="24"/>
          <w:szCs w:val="24"/>
          <w:lang w:eastAsia="pl-PL"/>
        </w:rPr>
        <w:br/>
      </w:r>
      <w:r w:rsidR="008E197A">
        <w:rPr>
          <w:rFonts w:eastAsia="Times New Roman" w:cstheme="minorHAnsi"/>
          <w:sz w:val="24"/>
          <w:szCs w:val="24"/>
          <w:lang w:eastAsia="pl-PL"/>
        </w:rPr>
        <w:t>II SA/Kr 132/180</w:t>
      </w:r>
      <w:r w:rsidR="00804D18">
        <w:rPr>
          <w:rFonts w:eastAsia="Times New Roman" w:cstheme="minorHAnsi"/>
          <w:sz w:val="24"/>
          <w:szCs w:val="24"/>
          <w:lang w:eastAsia="pl-PL"/>
        </w:rPr>
        <w:t>)</w:t>
      </w:r>
      <w:r w:rsidR="00FC042C">
        <w:rPr>
          <w:rFonts w:eastAsia="Times New Roman" w:cstheme="minorHAnsi"/>
          <w:sz w:val="24"/>
          <w:szCs w:val="24"/>
          <w:lang w:eastAsia="pl-PL"/>
        </w:rPr>
        <w:t>.</w:t>
      </w:r>
    </w:p>
    <w:p w:rsidR="00DF717F" w:rsidRDefault="00DF717F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Identyczna sytuacja dotyczy zapisów § 8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dotyczącego usypiania ślepych miotów. Tu również nie wskazano konkretnego podmiotu mającego realizować </w:t>
      </w:r>
      <w:r w:rsidR="000E6AB4">
        <w:rPr>
          <w:rFonts w:eastAsia="Times New Roman" w:cstheme="minorHAnsi"/>
          <w:sz w:val="24"/>
          <w:szCs w:val="24"/>
          <w:lang w:eastAsia="pl-PL"/>
        </w:rPr>
        <w:t xml:space="preserve">to </w:t>
      </w:r>
      <w:r>
        <w:rPr>
          <w:rFonts w:eastAsia="Times New Roman" w:cstheme="minorHAnsi"/>
          <w:sz w:val="24"/>
          <w:szCs w:val="24"/>
          <w:lang w:eastAsia="pl-PL"/>
        </w:rPr>
        <w:t>zadanie</w:t>
      </w:r>
      <w:r w:rsidR="000E6AB4">
        <w:rPr>
          <w:rFonts w:eastAsia="Times New Roman" w:cstheme="minorHAnsi"/>
          <w:sz w:val="24"/>
          <w:szCs w:val="24"/>
          <w:lang w:eastAsia="pl-PL"/>
        </w:rPr>
        <w:t>.</w:t>
      </w:r>
    </w:p>
    <w:p w:rsidR="00FC042C" w:rsidRDefault="00FC042C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Ponadto przeniesiono koszty usypiania ślepych miotów na właścicieli zwierząt.</w:t>
      </w:r>
    </w:p>
    <w:p w:rsidR="008E197A" w:rsidRDefault="00804D18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Takie ogólne sformułowanie użyto również w § 10 załączni</w:t>
      </w:r>
      <w:r w:rsidR="00811282">
        <w:rPr>
          <w:rFonts w:eastAsia="Times New Roman" w:cstheme="minorHAnsi"/>
          <w:sz w:val="24"/>
          <w:szCs w:val="24"/>
          <w:lang w:eastAsia="pl-PL"/>
        </w:rPr>
        <w:t>k</w:t>
      </w:r>
      <w:r>
        <w:rPr>
          <w:rFonts w:eastAsia="Times New Roman" w:cstheme="minorHAnsi"/>
          <w:sz w:val="24"/>
          <w:szCs w:val="24"/>
          <w:lang w:eastAsia="pl-PL"/>
        </w:rPr>
        <w:t>a do uchwały,</w:t>
      </w:r>
      <w:r w:rsidR="00811282">
        <w:rPr>
          <w:rFonts w:eastAsia="Times New Roman" w:cstheme="minorHAnsi"/>
          <w:sz w:val="24"/>
          <w:szCs w:val="24"/>
          <w:lang w:eastAsia="pl-PL"/>
        </w:rPr>
        <w:t xml:space="preserve"> gdzie R</w:t>
      </w:r>
      <w:r>
        <w:rPr>
          <w:rFonts w:eastAsia="Times New Roman" w:cstheme="minorHAnsi"/>
          <w:sz w:val="24"/>
          <w:szCs w:val="24"/>
          <w:lang w:eastAsia="pl-PL"/>
        </w:rPr>
        <w:t>ada Miejska zapisała,</w:t>
      </w:r>
      <w:r w:rsidR="000E137E">
        <w:rPr>
          <w:rFonts w:eastAsia="Times New Roman" w:cstheme="minorHAnsi"/>
          <w:sz w:val="24"/>
          <w:szCs w:val="24"/>
          <w:lang w:eastAsia="pl-PL"/>
        </w:rPr>
        <w:t xml:space="preserve"> że </w:t>
      </w:r>
      <w:proofErr w:type="spellStart"/>
      <w:r w:rsidR="000E137E">
        <w:rPr>
          <w:rFonts w:eastAsia="Times New Roman" w:cstheme="minorHAnsi"/>
          <w:sz w:val="24"/>
          <w:szCs w:val="24"/>
          <w:lang w:eastAsia="pl-PL"/>
        </w:rPr>
        <w:t>cyt</w:t>
      </w:r>
      <w:proofErr w:type="spellEnd"/>
      <w:r w:rsidR="000E137E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0E6AB4">
        <w:rPr>
          <w:rFonts w:eastAsia="Times New Roman" w:cstheme="minorHAnsi"/>
          <w:sz w:val="24"/>
          <w:szCs w:val="24"/>
          <w:lang w:eastAsia="pl-PL"/>
        </w:rPr>
        <w:t>„</w:t>
      </w:r>
      <w:r w:rsidR="000E137E">
        <w:rPr>
          <w:rFonts w:eastAsia="Times New Roman" w:cstheme="minorHAnsi"/>
          <w:sz w:val="24"/>
          <w:szCs w:val="24"/>
          <w:lang w:eastAsia="pl-PL"/>
        </w:rPr>
        <w:t>zapewnienie całodobow</w:t>
      </w:r>
      <w:r>
        <w:rPr>
          <w:rFonts w:eastAsia="Times New Roman" w:cstheme="minorHAnsi"/>
          <w:sz w:val="24"/>
          <w:szCs w:val="24"/>
          <w:lang w:eastAsia="pl-PL"/>
        </w:rPr>
        <w:t>ej opieki weterynaryjnej w przypadku zdarzeń dro</w:t>
      </w:r>
      <w:r w:rsidR="000E137E">
        <w:rPr>
          <w:rFonts w:eastAsia="Times New Roman" w:cstheme="minorHAnsi"/>
          <w:sz w:val="24"/>
          <w:szCs w:val="24"/>
          <w:lang w:eastAsia="pl-PL"/>
        </w:rPr>
        <w:t>gowych z udziałem zwierząt real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="000E137E">
        <w:rPr>
          <w:rFonts w:eastAsia="Times New Roman" w:cstheme="minorHAnsi"/>
          <w:sz w:val="24"/>
          <w:szCs w:val="24"/>
          <w:lang w:eastAsia="pl-PL"/>
        </w:rPr>
        <w:t>zowane jest poprzez umowę z leka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="000E137E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>em weterynarii mającym możliwość świadczenia usług całodobowo.</w:t>
      </w:r>
      <w:r w:rsidR="007900C2">
        <w:rPr>
          <w:rFonts w:eastAsia="Times New Roman" w:cstheme="minorHAnsi"/>
          <w:sz w:val="24"/>
          <w:szCs w:val="24"/>
          <w:lang w:eastAsia="pl-PL"/>
        </w:rPr>
        <w:t>”</w:t>
      </w:r>
      <w:r w:rsidR="000E6AB4">
        <w:rPr>
          <w:rFonts w:eastAsia="Times New Roman" w:cstheme="minorHAnsi"/>
          <w:sz w:val="24"/>
          <w:szCs w:val="24"/>
          <w:lang w:eastAsia="pl-PL"/>
        </w:rPr>
        <w:t>.</w:t>
      </w:r>
      <w:r w:rsidR="00811282">
        <w:rPr>
          <w:rFonts w:eastAsia="Times New Roman" w:cstheme="minorHAnsi"/>
          <w:sz w:val="24"/>
          <w:szCs w:val="24"/>
          <w:lang w:eastAsia="pl-PL"/>
        </w:rPr>
        <w:t xml:space="preserve"> Nie w</w:t>
      </w:r>
      <w:r w:rsidR="000E137E">
        <w:rPr>
          <w:rFonts w:eastAsia="Times New Roman" w:cstheme="minorHAnsi"/>
          <w:sz w:val="24"/>
          <w:szCs w:val="24"/>
          <w:lang w:eastAsia="pl-PL"/>
        </w:rPr>
        <w:t>skazano zatem</w:t>
      </w:r>
      <w:r w:rsidR="00811282">
        <w:rPr>
          <w:rFonts w:eastAsia="Times New Roman" w:cstheme="minorHAnsi"/>
          <w:sz w:val="24"/>
          <w:szCs w:val="24"/>
          <w:lang w:eastAsia="pl-PL"/>
        </w:rPr>
        <w:t xml:space="preserve"> konkretn</w:t>
      </w:r>
      <w:r w:rsidR="000E137E">
        <w:rPr>
          <w:rFonts w:eastAsia="Times New Roman" w:cstheme="minorHAnsi"/>
          <w:sz w:val="24"/>
          <w:szCs w:val="24"/>
          <w:lang w:eastAsia="pl-PL"/>
        </w:rPr>
        <w:t>e</w:t>
      </w:r>
      <w:r w:rsidR="00811282">
        <w:rPr>
          <w:rFonts w:eastAsia="Times New Roman" w:cstheme="minorHAnsi"/>
          <w:sz w:val="24"/>
          <w:szCs w:val="24"/>
          <w:lang w:eastAsia="pl-PL"/>
        </w:rPr>
        <w:t>g</w:t>
      </w:r>
      <w:r w:rsidR="00B2404A">
        <w:rPr>
          <w:rFonts w:eastAsia="Times New Roman" w:cstheme="minorHAnsi"/>
          <w:sz w:val="24"/>
          <w:szCs w:val="24"/>
          <w:lang w:eastAsia="pl-PL"/>
        </w:rPr>
        <w:t>o gabinetu weterynaryjnego,</w:t>
      </w:r>
      <w:r w:rsidR="00811282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11282">
        <w:rPr>
          <w:rFonts w:eastAsia="Times New Roman" w:cstheme="minorHAnsi"/>
          <w:sz w:val="24"/>
          <w:szCs w:val="24"/>
          <w:lang w:eastAsia="pl-PL"/>
        </w:rPr>
        <w:t>podaniem nazwy i adresu</w:t>
      </w:r>
      <w:r w:rsidR="00DF717F">
        <w:rPr>
          <w:rFonts w:eastAsia="Times New Roman" w:cstheme="minorHAnsi"/>
          <w:sz w:val="24"/>
          <w:szCs w:val="24"/>
          <w:lang w:eastAsia="pl-PL"/>
        </w:rPr>
        <w:t>,</w:t>
      </w:r>
      <w:r w:rsidR="00811282">
        <w:rPr>
          <w:rFonts w:eastAsia="Times New Roman" w:cstheme="minorHAnsi"/>
          <w:sz w:val="24"/>
          <w:szCs w:val="24"/>
          <w:lang w:eastAsia="pl-PL"/>
        </w:rPr>
        <w:t xml:space="preserve"> mającego wykonywać 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przedmiotowe </w:t>
      </w:r>
      <w:r w:rsidR="00811282">
        <w:rPr>
          <w:rFonts w:eastAsia="Times New Roman" w:cstheme="minorHAnsi"/>
          <w:sz w:val="24"/>
          <w:szCs w:val="24"/>
          <w:lang w:eastAsia="pl-PL"/>
        </w:rPr>
        <w:t xml:space="preserve">zadanie. </w:t>
      </w:r>
    </w:p>
    <w:p w:rsidR="00655B1E" w:rsidRDefault="00655B1E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F717F">
        <w:rPr>
          <w:rFonts w:eastAsia="Times New Roman" w:cstheme="minorHAnsi"/>
          <w:sz w:val="24"/>
          <w:szCs w:val="24"/>
          <w:lang w:eastAsia="pl-PL"/>
        </w:rPr>
        <w:t>Programie</w:t>
      </w:r>
      <w:r w:rsidR="009B02FD">
        <w:rPr>
          <w:rFonts w:eastAsia="Times New Roman" w:cstheme="minorHAnsi"/>
          <w:sz w:val="24"/>
          <w:szCs w:val="24"/>
          <w:lang w:eastAsia="pl-PL"/>
        </w:rPr>
        <w:t xml:space="preserve">, w odniesieniu do wymogu wynikającego z art. </w:t>
      </w:r>
      <w:r w:rsidR="007900C2">
        <w:rPr>
          <w:rFonts w:eastAsia="Times New Roman" w:cstheme="minorHAnsi"/>
          <w:sz w:val="24"/>
          <w:szCs w:val="24"/>
          <w:lang w:eastAsia="pl-PL"/>
        </w:rPr>
        <w:t>11a us</w:t>
      </w:r>
      <w:r w:rsidR="00DF717F">
        <w:rPr>
          <w:rFonts w:eastAsia="Times New Roman" w:cstheme="minorHAnsi"/>
          <w:sz w:val="24"/>
          <w:szCs w:val="24"/>
          <w:lang w:eastAsia="pl-PL"/>
        </w:rPr>
        <w:t>t. 5, Rada Miasta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 ograniczył</w:t>
      </w:r>
      <w:r w:rsidR="009B02FD">
        <w:rPr>
          <w:rFonts w:eastAsia="Times New Roman" w:cstheme="minorHAnsi"/>
          <w:sz w:val="24"/>
          <w:szCs w:val="24"/>
          <w:lang w:eastAsia="pl-PL"/>
        </w:rPr>
        <w:t>a się wyłącznie do wsk</w:t>
      </w:r>
      <w:r w:rsidR="007900C2">
        <w:rPr>
          <w:rFonts w:eastAsia="Times New Roman" w:cstheme="minorHAnsi"/>
          <w:sz w:val="24"/>
          <w:szCs w:val="24"/>
          <w:lang w:eastAsia="pl-PL"/>
        </w:rPr>
        <w:t>a</w:t>
      </w:r>
      <w:r w:rsidR="009B02FD">
        <w:rPr>
          <w:rFonts w:eastAsia="Times New Roman" w:cstheme="minorHAnsi"/>
          <w:sz w:val="24"/>
          <w:szCs w:val="24"/>
          <w:lang w:eastAsia="pl-PL"/>
        </w:rPr>
        <w:t>zania ogó</w:t>
      </w:r>
      <w:r w:rsidR="007900C2">
        <w:rPr>
          <w:rFonts w:eastAsia="Times New Roman" w:cstheme="minorHAnsi"/>
          <w:sz w:val="24"/>
          <w:szCs w:val="24"/>
          <w:lang w:eastAsia="pl-PL"/>
        </w:rPr>
        <w:t>lnej kwoty</w:t>
      </w:r>
      <w:r w:rsidR="000E6AB4">
        <w:rPr>
          <w:rFonts w:eastAsia="Times New Roman" w:cstheme="minorHAnsi"/>
          <w:sz w:val="24"/>
          <w:szCs w:val="24"/>
          <w:lang w:eastAsia="pl-PL"/>
        </w:rPr>
        <w:t>,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6B251E">
        <w:rPr>
          <w:rFonts w:eastAsia="Times New Roman" w:cstheme="minorHAnsi"/>
          <w:sz w:val="24"/>
          <w:szCs w:val="24"/>
          <w:lang w:eastAsia="pl-PL"/>
        </w:rPr>
        <w:t>wysokości której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9B02FD">
        <w:rPr>
          <w:rFonts w:eastAsia="Times New Roman" w:cstheme="minorHAnsi"/>
          <w:sz w:val="24"/>
          <w:szCs w:val="24"/>
          <w:lang w:eastAsia="pl-PL"/>
        </w:rPr>
        <w:t>a środki na realizację Programu.</w:t>
      </w:r>
    </w:p>
    <w:p w:rsidR="001242A3" w:rsidRPr="0017673D" w:rsidRDefault="0017673D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673D">
        <w:rPr>
          <w:rFonts w:eastAsia="Times New Roman" w:cstheme="minorHAnsi"/>
          <w:sz w:val="24"/>
          <w:szCs w:val="24"/>
          <w:lang w:eastAsia="pl-PL"/>
        </w:rPr>
        <w:t>W wyrok</w:t>
      </w:r>
      <w:r w:rsidR="00C70358">
        <w:rPr>
          <w:rFonts w:eastAsia="Times New Roman" w:cstheme="minorHAnsi"/>
          <w:sz w:val="24"/>
          <w:szCs w:val="24"/>
          <w:lang w:eastAsia="pl-PL"/>
        </w:rPr>
        <w:t>u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42A3" w:rsidRPr="0017673D">
        <w:rPr>
          <w:rFonts w:eastAsia="Times New Roman" w:cstheme="minorHAnsi"/>
          <w:sz w:val="24"/>
          <w:szCs w:val="24"/>
          <w:lang w:eastAsia="pl-PL"/>
        </w:rPr>
        <w:t>Wojewódzkiego Sądu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Administracyjnego w Bydgoszczy </w:t>
      </w:r>
      <w:r w:rsidR="001242A3" w:rsidRPr="0017673D">
        <w:rPr>
          <w:rFonts w:eastAsia="Times New Roman" w:cstheme="minorHAnsi"/>
          <w:sz w:val="24"/>
          <w:szCs w:val="24"/>
          <w:lang w:eastAsia="pl-PL"/>
        </w:rPr>
        <w:t>z dnia 29 stycznia 2019 r.</w:t>
      </w:r>
      <w:r w:rsidR="000E6A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358">
        <w:rPr>
          <w:rFonts w:eastAsia="Times New Roman" w:cstheme="minorHAnsi"/>
          <w:sz w:val="24"/>
          <w:szCs w:val="24"/>
          <w:lang w:eastAsia="pl-PL"/>
        </w:rPr>
        <w:t>sygn.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akt </w:t>
      </w:r>
      <w:r w:rsidR="001242A3" w:rsidRPr="0017673D">
        <w:rPr>
          <w:rFonts w:eastAsia="Times New Roman" w:cstheme="minorHAnsi"/>
          <w:sz w:val="24"/>
          <w:szCs w:val="24"/>
          <w:lang w:eastAsia="pl-PL"/>
        </w:rPr>
        <w:t>II SA/</w:t>
      </w:r>
      <w:proofErr w:type="spellStart"/>
      <w:r w:rsidR="001242A3" w:rsidRPr="0017673D">
        <w:rPr>
          <w:rFonts w:eastAsia="Times New Roman" w:cstheme="minorHAnsi"/>
          <w:sz w:val="24"/>
          <w:szCs w:val="24"/>
          <w:lang w:eastAsia="pl-PL"/>
        </w:rPr>
        <w:t>Bd</w:t>
      </w:r>
      <w:proofErr w:type="spellEnd"/>
      <w:r w:rsidR="001242A3" w:rsidRPr="0017673D">
        <w:rPr>
          <w:rFonts w:eastAsia="Times New Roman" w:cstheme="minorHAnsi"/>
          <w:sz w:val="24"/>
          <w:szCs w:val="24"/>
          <w:lang w:eastAsia="pl-PL"/>
        </w:rPr>
        <w:t xml:space="preserve"> 1280/18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 wskazano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co następuje:</w:t>
      </w:r>
    </w:p>
    <w:p w:rsidR="001242A3" w:rsidRPr="0017673D" w:rsidRDefault="0017673D" w:rsidP="00880A17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„</w:t>
      </w:r>
      <w:r w:rsidR="001242A3" w:rsidRPr="0017673D">
        <w:rPr>
          <w:rFonts w:eastAsia="Times New Roman" w:cstheme="minorHAnsi"/>
          <w:i/>
          <w:sz w:val="24"/>
          <w:szCs w:val="24"/>
          <w:lang w:eastAsia="pl-PL"/>
        </w:rPr>
        <w:t xml:space="preserve">W art. 11a ust. 5 ustawy z 1997 r. o ochronie zwierząt ustawodawca użył sformułowania "program zawiera" wskazanie wysokości środków finansowych przeznaczonych na jego realizację oraz sposobu </w:t>
      </w:r>
      <w:r w:rsidR="001242A3" w:rsidRPr="0017673D">
        <w:rPr>
          <w:rFonts w:eastAsia="Times New Roman" w:cstheme="minorHAnsi"/>
          <w:i/>
          <w:sz w:val="24"/>
          <w:szCs w:val="24"/>
          <w:lang w:eastAsia="pl-PL"/>
        </w:rPr>
        <w:lastRenderedPageBreak/>
        <w:t xml:space="preserve">wydatkowania tych środków. Wskazuje to jednoznacznie na konieczność zamieszczenia obu wymienionych w tym przepisie elementów w treści uchwalanego przez organ gminy programu. Jest to więc norma o charakterze iuris </w:t>
      </w:r>
      <w:proofErr w:type="spellStart"/>
      <w:r w:rsidR="001242A3" w:rsidRPr="0017673D">
        <w:rPr>
          <w:rFonts w:eastAsia="Times New Roman" w:cstheme="minorHAnsi"/>
          <w:i/>
          <w:sz w:val="24"/>
          <w:szCs w:val="24"/>
          <w:lang w:eastAsia="pl-PL"/>
        </w:rPr>
        <w:t>cogentis</w:t>
      </w:r>
      <w:proofErr w:type="spellEnd"/>
      <w:r w:rsidR="001242A3" w:rsidRPr="0017673D">
        <w:rPr>
          <w:rFonts w:eastAsia="Times New Roman" w:cstheme="minorHAnsi"/>
          <w:i/>
          <w:sz w:val="24"/>
          <w:szCs w:val="24"/>
          <w:lang w:eastAsia="pl-PL"/>
        </w:rPr>
        <w:t xml:space="preserve"> i jej pominięcie lub niewłaściwe zastosowanie w uchwale, prowadzić musi do jej wyeliminowania z porządku prawnego w całości.</w:t>
      </w:r>
      <w:r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C70358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17673D" w:rsidRDefault="009B02FD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Tymczasem w § 11 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załącznika do uchwały ujęto jedynie wysokość środków </w:t>
      </w:r>
      <w:r w:rsidR="0017673D" w:rsidRPr="0017673D">
        <w:rPr>
          <w:rFonts w:eastAsia="Times New Roman" w:cstheme="minorHAnsi"/>
          <w:sz w:val="24"/>
          <w:szCs w:val="24"/>
          <w:lang w:eastAsia="pl-PL"/>
        </w:rPr>
        <w:t>przeznaczonych na realizację programu. Nie wskazano natomiast sposobu ich wydatkowania</w:t>
      </w:r>
      <w:r w:rsidR="00C70358">
        <w:rPr>
          <w:rFonts w:eastAsia="Times New Roman" w:cstheme="minorHAnsi"/>
          <w:sz w:val="24"/>
          <w:szCs w:val="24"/>
          <w:lang w:eastAsia="pl-PL"/>
        </w:rPr>
        <w:t>.</w:t>
      </w:r>
    </w:p>
    <w:p w:rsidR="001242A3" w:rsidRPr="00E822B0" w:rsidRDefault="00E822B0" w:rsidP="00880A1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</w:rPr>
      </w:pPr>
      <w:r w:rsidRPr="00E822B0">
        <w:rPr>
          <w:rFonts w:asciiTheme="minorHAnsi" w:hAnsiTheme="minorHAnsi"/>
        </w:rPr>
        <w:t>J</w:t>
      </w:r>
      <w:r w:rsidR="00B2404A">
        <w:rPr>
          <w:rFonts w:asciiTheme="minorHAnsi" w:hAnsiTheme="minorHAnsi"/>
        </w:rPr>
        <w:t xml:space="preserve">ednocześnie wskazać należy, że </w:t>
      </w:r>
      <w:r w:rsidRPr="00E822B0">
        <w:rPr>
          <w:rFonts w:asciiTheme="minorHAnsi" w:hAnsiTheme="minorHAnsi"/>
        </w:rPr>
        <w:t xml:space="preserve">ostatnim czasie wyraźnie dominuje pogląd o zaliczeniu uchwał </w:t>
      </w:r>
      <w:r w:rsidR="00880A17">
        <w:rPr>
          <w:rFonts w:asciiTheme="minorHAnsi" w:hAnsiTheme="minorHAnsi"/>
        </w:rPr>
        <w:br/>
      </w:r>
      <w:r w:rsidRPr="00E822B0">
        <w:rPr>
          <w:rFonts w:asciiTheme="minorHAnsi" w:hAnsiTheme="minorHAnsi"/>
        </w:rPr>
        <w:t xml:space="preserve">w przedmiocie przyjęcia programu opieki nad zwierzętami do aktów prawa miejscowego. Najszerzej wypowiedział się w tym zakresie Naczelny Sąd Administracyjny w Warszawie w wyroku z dnia 14.06.2017 r. sygn. II OSK 1001/17. Program opieki nad zwierzętami ma istotne znaczenie informacyjne dla mieszkańców, którzy mogą się dowiedzieć z niego, kto na terenie gminy prowadzi schronisko, gospodarstwo rolne, czy też jest podmiotem zobowiązanym do całodobowej opieki weterynaryjnej w przypadku zdarzeń drogowych z udziałem zwierząt. </w:t>
      </w:r>
      <w:r w:rsidR="00A61E04">
        <w:rPr>
          <w:rFonts w:asciiTheme="minorHAnsi" w:hAnsiTheme="minorHAnsi"/>
        </w:rPr>
        <w:t>Uchwał</w:t>
      </w:r>
      <w:r w:rsidR="00B2404A">
        <w:rPr>
          <w:rFonts w:asciiTheme="minorHAnsi" w:hAnsiTheme="minorHAnsi"/>
        </w:rPr>
        <w:t>a objęta stwierdzeniem nieważnoś</w:t>
      </w:r>
      <w:r w:rsidR="00A61E04">
        <w:rPr>
          <w:rFonts w:asciiTheme="minorHAnsi" w:hAnsiTheme="minorHAnsi"/>
        </w:rPr>
        <w:t>ci</w:t>
      </w:r>
      <w:r w:rsidRPr="00E822B0">
        <w:rPr>
          <w:rFonts w:asciiTheme="minorHAnsi" w:hAnsiTheme="minorHAnsi"/>
        </w:rPr>
        <w:t xml:space="preserve"> skierowana została do szerokiego kręgu określonych rodzajowo adresatów, tj. do mieszkańców gminy oraz podmiotów realizujących określone w tym Programie zadania. </w:t>
      </w:r>
      <w:r w:rsidR="00880BD0">
        <w:rPr>
          <w:rFonts w:asciiTheme="minorHAnsi" w:hAnsiTheme="minorHAnsi"/>
        </w:rPr>
        <w:br/>
      </w:r>
      <w:r w:rsidRPr="00E822B0">
        <w:rPr>
          <w:rFonts w:asciiTheme="minorHAnsi" w:hAnsiTheme="minorHAnsi"/>
        </w:rPr>
        <w:t>Jej postanowienia m</w:t>
      </w:r>
      <w:r w:rsidR="00DF717F">
        <w:rPr>
          <w:rFonts w:asciiTheme="minorHAnsi" w:hAnsiTheme="minorHAnsi"/>
        </w:rPr>
        <w:t xml:space="preserve">ają zatem charakter generalny, </w:t>
      </w:r>
      <w:r w:rsidRPr="00E822B0">
        <w:rPr>
          <w:rFonts w:asciiTheme="minorHAnsi" w:hAnsiTheme="minorHAnsi"/>
        </w:rPr>
        <w:t>gdyż określenie podmiotów realizujących Program pozwala mieszkańcom zachować się w sposób w nim przewidziany i oddać zwierzę do właściwego schroniska czy zawieźć poszkodowane zwierzę w wypadku drogowym do leka</w:t>
      </w:r>
      <w:r w:rsidR="00B2404A">
        <w:rPr>
          <w:rFonts w:asciiTheme="minorHAnsi" w:hAnsiTheme="minorHAnsi"/>
        </w:rPr>
        <w:t>rza weterynarii. Uchwała</w:t>
      </w:r>
      <w:r w:rsidRPr="00E822B0">
        <w:rPr>
          <w:rFonts w:asciiTheme="minorHAnsi" w:hAnsiTheme="minorHAnsi"/>
        </w:rPr>
        <w:t xml:space="preserve"> winna być, jako akt prawa miejscowego, zgodnie z art. 42 ustawy o samorządzie gminnym, ogłoszona na zasadach i w trybie przewidzianym w ustawie z dnia 20 lipca 2000 r. </w:t>
      </w:r>
      <w:r w:rsidR="000E6AB4">
        <w:rPr>
          <w:rFonts w:asciiTheme="minorHAnsi" w:hAnsiTheme="minorHAnsi"/>
        </w:rPr>
        <w:t xml:space="preserve"> </w:t>
      </w:r>
      <w:r w:rsidRPr="00E822B0">
        <w:rPr>
          <w:rFonts w:asciiTheme="minorHAnsi" w:hAnsiTheme="minorHAnsi"/>
        </w:rPr>
        <w:t>o ogł</w:t>
      </w:r>
      <w:r w:rsidR="000E6AB4">
        <w:rPr>
          <w:rFonts w:asciiTheme="minorHAnsi" w:hAnsiTheme="minorHAnsi"/>
        </w:rPr>
        <w:t>a</w:t>
      </w:r>
      <w:r w:rsidRPr="00E822B0">
        <w:rPr>
          <w:rFonts w:asciiTheme="minorHAnsi" w:hAnsiTheme="minorHAnsi"/>
        </w:rPr>
        <w:t>sz</w:t>
      </w:r>
      <w:r w:rsidR="000E6AB4">
        <w:rPr>
          <w:rFonts w:asciiTheme="minorHAnsi" w:hAnsiTheme="minorHAnsi"/>
        </w:rPr>
        <w:t>a</w:t>
      </w:r>
      <w:r w:rsidRPr="00E822B0">
        <w:rPr>
          <w:rFonts w:asciiTheme="minorHAnsi" w:hAnsiTheme="minorHAnsi"/>
        </w:rPr>
        <w:t>niu aktów normatywnych i niektórych innych aktów prawnych. Jest to warunek konieczny do jej wejścia w życie. Brak wykonania obowiązku prawidłowej publikacji aktu normatywnego jest równoznaczny z istotnym naruszeniem prawa, akt taki nie może bowiem wiązać adresatów utworzonymi w nim normami prawnymi i nie odnosi skutku prawnego. Takie też stanowisko prezentowane jest w WSA w Krakowie</w:t>
      </w:r>
      <w:r w:rsidR="000E6AB4">
        <w:rPr>
          <w:rFonts w:asciiTheme="minorHAnsi" w:hAnsiTheme="minorHAnsi"/>
        </w:rPr>
        <w:t>,</w:t>
      </w:r>
      <w:r w:rsidRPr="00E822B0">
        <w:rPr>
          <w:rFonts w:asciiTheme="minorHAnsi" w:hAnsiTheme="minorHAnsi"/>
        </w:rPr>
        <w:t xml:space="preserve"> np</w:t>
      </w:r>
      <w:r w:rsidR="00A61E04">
        <w:rPr>
          <w:rFonts w:asciiTheme="minorHAnsi" w:hAnsiTheme="minorHAnsi"/>
        </w:rPr>
        <w:t>. wyrok sygn.</w:t>
      </w:r>
      <w:r w:rsidRPr="00E822B0">
        <w:rPr>
          <w:rFonts w:asciiTheme="minorHAnsi" w:hAnsiTheme="minorHAnsi"/>
        </w:rPr>
        <w:t xml:space="preserve"> II SA/Kr 398/16.</w:t>
      </w:r>
    </w:p>
    <w:p w:rsidR="001242A3" w:rsidRPr="0017673D" w:rsidRDefault="001242A3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673D">
        <w:rPr>
          <w:rFonts w:eastAsia="Times New Roman" w:cstheme="minorHAnsi"/>
          <w:sz w:val="24"/>
          <w:szCs w:val="24"/>
          <w:lang w:eastAsia="pl-PL"/>
        </w:rPr>
        <w:t xml:space="preserve">Mając na uwadze powyższe należy stwierdzić, </w:t>
      </w:r>
      <w:r w:rsidR="007900C2">
        <w:rPr>
          <w:rFonts w:eastAsia="Times New Roman" w:cstheme="minorHAnsi"/>
          <w:sz w:val="24"/>
          <w:szCs w:val="24"/>
          <w:lang w:eastAsia="pl-PL"/>
        </w:rPr>
        <w:t xml:space="preserve">że </w:t>
      </w:r>
      <w:r w:rsidR="000E6AB4">
        <w:rPr>
          <w:rFonts w:eastAsia="Times New Roman" w:cstheme="minorHAnsi"/>
          <w:sz w:val="24"/>
          <w:szCs w:val="24"/>
          <w:lang w:eastAsia="pl-PL"/>
        </w:rPr>
        <w:t xml:space="preserve">badana </w:t>
      </w:r>
      <w:r w:rsidR="007900C2">
        <w:rPr>
          <w:rFonts w:eastAsia="Times New Roman" w:cstheme="minorHAnsi"/>
          <w:sz w:val="24"/>
          <w:szCs w:val="24"/>
          <w:lang w:eastAsia="pl-PL"/>
        </w:rPr>
        <w:t>uchwała Rady Miasta Pionk</w:t>
      </w:r>
      <w:r w:rsidR="000E6AB4">
        <w:rPr>
          <w:rFonts w:eastAsia="Times New Roman" w:cstheme="minorHAnsi"/>
          <w:sz w:val="24"/>
          <w:szCs w:val="24"/>
          <w:lang w:eastAsia="pl-PL"/>
        </w:rPr>
        <w:t>i</w:t>
      </w:r>
      <w:r w:rsidR="0017673D" w:rsidRPr="0017673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jest sprzeczna </w:t>
      </w:r>
      <w:r w:rsidR="00880BD0">
        <w:rPr>
          <w:rFonts w:eastAsia="Times New Roman" w:cstheme="minorHAnsi"/>
          <w:sz w:val="24"/>
          <w:szCs w:val="24"/>
          <w:lang w:eastAsia="pl-PL"/>
        </w:rPr>
        <w:br/>
      </w:r>
      <w:r w:rsidRPr="0017673D">
        <w:rPr>
          <w:rFonts w:eastAsia="Times New Roman" w:cstheme="minorHAnsi"/>
          <w:sz w:val="24"/>
          <w:szCs w:val="24"/>
          <w:lang w:eastAsia="pl-PL"/>
        </w:rPr>
        <w:t>z obowiązującym prawem, co czyni rozstrzygnięcie konieczn</w:t>
      </w:r>
      <w:r w:rsidR="00A42C1E">
        <w:rPr>
          <w:rFonts w:eastAsia="Times New Roman" w:cstheme="minorHAnsi"/>
          <w:sz w:val="24"/>
          <w:szCs w:val="24"/>
          <w:lang w:eastAsia="pl-PL"/>
        </w:rPr>
        <w:t>ym</w:t>
      </w:r>
      <w:r w:rsidRPr="0017673D">
        <w:rPr>
          <w:rFonts w:eastAsia="Times New Roman" w:cstheme="minorHAnsi"/>
          <w:sz w:val="24"/>
          <w:szCs w:val="24"/>
          <w:lang w:eastAsia="pl-PL"/>
        </w:rPr>
        <w:t xml:space="preserve"> i uzasadnion</w:t>
      </w:r>
      <w:r w:rsidR="00A42C1E">
        <w:rPr>
          <w:rFonts w:eastAsia="Times New Roman" w:cstheme="minorHAnsi"/>
          <w:sz w:val="24"/>
          <w:szCs w:val="24"/>
          <w:lang w:eastAsia="pl-PL"/>
        </w:rPr>
        <w:t>ym</w:t>
      </w:r>
      <w:r w:rsidRPr="0017673D">
        <w:rPr>
          <w:rFonts w:eastAsia="Times New Roman" w:cstheme="minorHAnsi"/>
          <w:sz w:val="24"/>
          <w:szCs w:val="24"/>
          <w:lang w:eastAsia="pl-PL"/>
        </w:rPr>
        <w:t>.</w:t>
      </w:r>
    </w:p>
    <w:p w:rsidR="001242A3" w:rsidRDefault="001242A3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673D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1242A3" w:rsidRPr="0017673D" w:rsidRDefault="001242A3" w:rsidP="00880A17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673D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 z dniem jego doręczenia.</w:t>
      </w:r>
    </w:p>
    <w:p w:rsidR="00901863" w:rsidRPr="00880A17" w:rsidRDefault="00880BD0" w:rsidP="00880A17">
      <w:pPr>
        <w:spacing w:before="120" w:after="120" w:line="240" w:lineRule="auto"/>
        <w:rPr>
          <w:sz w:val="24"/>
        </w:rPr>
      </w:pPr>
    </w:p>
    <w:p w:rsidR="00880A17" w:rsidRPr="00880A17" w:rsidRDefault="00880A17" w:rsidP="00880A17">
      <w:pPr>
        <w:spacing w:before="120" w:after="120" w:line="240" w:lineRule="auto"/>
        <w:jc w:val="right"/>
        <w:rPr>
          <w:sz w:val="24"/>
        </w:rPr>
      </w:pPr>
      <w:r w:rsidRPr="00880A17">
        <w:rPr>
          <w:sz w:val="24"/>
        </w:rPr>
        <w:t>Wojewoda Mazowiecki:</w:t>
      </w:r>
      <w:r w:rsidRPr="00880A17">
        <w:rPr>
          <w:sz w:val="24"/>
        </w:rPr>
        <w:br/>
      </w:r>
      <w:r w:rsidRPr="00880A17">
        <w:rPr>
          <w:i/>
          <w:sz w:val="24"/>
        </w:rPr>
        <w:t xml:space="preserve">Zdzisław </w:t>
      </w:r>
      <w:proofErr w:type="spellStart"/>
      <w:r w:rsidRPr="00880A17">
        <w:rPr>
          <w:i/>
          <w:sz w:val="24"/>
        </w:rPr>
        <w:t>Sipiera</w:t>
      </w:r>
      <w:bookmarkStart w:id="0" w:name="_GoBack"/>
      <w:bookmarkEnd w:id="0"/>
      <w:proofErr w:type="spellEnd"/>
    </w:p>
    <w:sectPr w:rsidR="00880A17" w:rsidRPr="00880A17" w:rsidSect="00880A17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A3"/>
    <w:rsid w:val="000012B3"/>
    <w:rsid w:val="000E137E"/>
    <w:rsid w:val="000E6AB4"/>
    <w:rsid w:val="001242A3"/>
    <w:rsid w:val="0013305C"/>
    <w:rsid w:val="00166A7B"/>
    <w:rsid w:val="0017673D"/>
    <w:rsid w:val="002263F4"/>
    <w:rsid w:val="00227BAF"/>
    <w:rsid w:val="00344D4B"/>
    <w:rsid w:val="00522A59"/>
    <w:rsid w:val="00655B1E"/>
    <w:rsid w:val="006B251E"/>
    <w:rsid w:val="007900C2"/>
    <w:rsid w:val="00804D18"/>
    <w:rsid w:val="00811282"/>
    <w:rsid w:val="00880A17"/>
    <w:rsid w:val="00880BD0"/>
    <w:rsid w:val="008E197A"/>
    <w:rsid w:val="00986BFB"/>
    <w:rsid w:val="009B02FD"/>
    <w:rsid w:val="009B65A1"/>
    <w:rsid w:val="00A42C1E"/>
    <w:rsid w:val="00A61E04"/>
    <w:rsid w:val="00B2404A"/>
    <w:rsid w:val="00B51A73"/>
    <w:rsid w:val="00C70358"/>
    <w:rsid w:val="00CB0F03"/>
    <w:rsid w:val="00D32BDA"/>
    <w:rsid w:val="00D84DB2"/>
    <w:rsid w:val="00DF717F"/>
    <w:rsid w:val="00E822B0"/>
    <w:rsid w:val="00EA2DA2"/>
    <w:rsid w:val="00F80819"/>
    <w:rsid w:val="00F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6878"/>
  <w15:chartTrackingRefBased/>
  <w15:docId w15:val="{9D6A2580-4D9F-4DCD-BC98-09E3E2E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2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4</cp:revision>
  <cp:lastPrinted>2019-04-17T13:07:00Z</cp:lastPrinted>
  <dcterms:created xsi:type="dcterms:W3CDTF">2019-09-02T13:14:00Z</dcterms:created>
  <dcterms:modified xsi:type="dcterms:W3CDTF">2019-09-09T11:00:00Z</dcterms:modified>
</cp:coreProperties>
</file>