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76E156DA"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DF3DC6">
        <w:rPr>
          <w:rFonts w:ascii="Arial" w:hAnsi="Arial" w:cs="Arial"/>
          <w:iCs/>
          <w:sz w:val="16"/>
          <w:szCs w:val="28"/>
          <w:lang w:eastAsia="x-none"/>
        </w:rPr>
        <w:t>02</w:t>
      </w:r>
      <w:r w:rsidRPr="006C730D">
        <w:rPr>
          <w:rFonts w:ascii="Arial" w:hAnsi="Arial" w:cs="Arial"/>
          <w:iCs/>
          <w:sz w:val="16"/>
          <w:szCs w:val="28"/>
          <w:lang w:eastAsia="x-none"/>
        </w:rPr>
        <w:t>.</w:t>
      </w:r>
      <w:r w:rsidR="00901618">
        <w:rPr>
          <w:rFonts w:ascii="Arial" w:hAnsi="Arial" w:cs="Arial"/>
          <w:iCs/>
          <w:sz w:val="16"/>
          <w:szCs w:val="28"/>
          <w:lang w:eastAsia="x-none"/>
        </w:rPr>
        <w:t>0</w:t>
      </w:r>
      <w:r w:rsidR="00DF3DC6">
        <w:rPr>
          <w:rFonts w:ascii="Arial" w:hAnsi="Arial" w:cs="Arial"/>
          <w:iCs/>
          <w:sz w:val="16"/>
          <w:szCs w:val="28"/>
          <w:lang w:eastAsia="x-none"/>
        </w:rPr>
        <w:t>2</w:t>
      </w:r>
      <w:r w:rsidRPr="006C730D">
        <w:rPr>
          <w:rFonts w:ascii="Arial" w:hAnsi="Arial" w:cs="Arial"/>
          <w:iCs/>
          <w:sz w:val="16"/>
          <w:szCs w:val="28"/>
          <w:lang w:eastAsia="x-none"/>
        </w:rPr>
        <w:t>.</w:t>
      </w:r>
      <w:r>
        <w:rPr>
          <w:rFonts w:ascii="Arial" w:hAnsi="Arial" w:cs="Arial"/>
          <w:iCs/>
          <w:sz w:val="16"/>
          <w:szCs w:val="28"/>
          <w:lang w:eastAsia="x-none"/>
        </w:rPr>
        <w:t>202</w:t>
      </w:r>
      <w:r w:rsidR="00901618">
        <w:rPr>
          <w:rFonts w:ascii="Arial" w:hAnsi="Arial" w:cs="Arial"/>
          <w:iCs/>
          <w:sz w:val="16"/>
          <w:szCs w:val="28"/>
          <w:lang w:eastAsia="x-none"/>
        </w:rPr>
        <w:t>2</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CC30AC"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75DB518C" w:rsidR="00D95E2F" w:rsidRPr="0020067E" w:rsidRDefault="001C645C" w:rsidP="0020067E">
            <w:pPr>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3448F98" w:rsidR="00D95E2F" w:rsidRPr="0020067E" w:rsidRDefault="001C645C" w:rsidP="0020067E">
            <w:pPr>
              <w:snapToGrid w:val="0"/>
              <w:spacing w:before="80" w:after="80"/>
              <w:jc w:val="both"/>
              <w:rPr>
                <w:rFonts w:ascii="Arial" w:hAnsi="Arial" w:cs="Arial"/>
                <w:sz w:val="19"/>
                <w:szCs w:val="19"/>
              </w:rPr>
            </w:pPr>
            <w:r>
              <w:rPr>
                <w:rFonts w:ascii="Arial" w:hAnsi="Arial" w:cs="Arial"/>
                <w:sz w:val="19"/>
                <w:szCs w:val="19"/>
              </w:rPr>
              <w:lastRenderedPageBreak/>
              <w:t xml:space="preserve">Stan prac na dzień 2 lutego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03223489" w:rsidR="00D95E2F" w:rsidRPr="0020067E" w:rsidRDefault="001C645C" w:rsidP="0020067E">
            <w:pPr>
              <w:snapToGrid w:val="0"/>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66B0CAFE" w:rsidR="00D95E2F" w:rsidRPr="0020067E" w:rsidRDefault="001C645C"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67CF5F9C"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5F5115F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56C85A82"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75E50C14" w:rsidR="00D95E2F" w:rsidRPr="0020067E" w:rsidRDefault="001C645C"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FD3532" w:rsidRPr="0020067E">
              <w:rPr>
                <w:rFonts w:ascii="Arial" w:hAnsi="Arial" w:cs="Arial"/>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6C9AD1DC" w:rsidR="00D95E2F" w:rsidRPr="0020067E" w:rsidRDefault="001C645C"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FD3532" w:rsidRPr="0020067E">
              <w:rPr>
                <w:rFonts w:ascii="Arial" w:hAnsi="Arial" w:cs="Arial"/>
                <w:sz w:val="19"/>
                <w:szCs w:val="19"/>
                <w:lang w:val="pl-PL"/>
              </w:rPr>
              <w:t>PW.</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4E085307" w:rsidR="00D95E2F" w:rsidRPr="0020067E" w:rsidRDefault="001C645C"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FD3532" w:rsidRPr="0020067E">
              <w:rPr>
                <w:rFonts w:ascii="Arial" w:hAnsi="Arial" w:cs="Arial"/>
                <w:sz w:val="19"/>
                <w:szCs w:val="19"/>
              </w:rPr>
              <w:t>PW.</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5652D7D1" w:rsidR="00D95E2F" w:rsidRPr="0020067E" w:rsidRDefault="001C645C" w:rsidP="0020067E">
            <w:pPr>
              <w:snapToGrid w:val="0"/>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E10E0D" w:rsidRPr="0020067E">
              <w:rPr>
                <w:rFonts w:ascii="Arial" w:hAnsi="Arial" w:cs="Arial"/>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6110025D" w:rsidR="00D95E2F" w:rsidRPr="0020067E" w:rsidRDefault="001C645C" w:rsidP="0020067E">
            <w:pPr>
              <w:pStyle w:val="Tekstkomentarza"/>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72023F" w:rsidRPr="0020067E">
              <w:rPr>
                <w:rFonts w:ascii="Arial" w:hAnsi="Arial" w:cs="Arial"/>
                <w:sz w:val="19"/>
                <w:szCs w:val="19"/>
              </w:rPr>
              <w:t>projekt po UZ i KS.</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77DD47F3" w:rsidR="00D95E2F" w:rsidRPr="0020067E" w:rsidRDefault="001C645C" w:rsidP="0020067E">
            <w:pPr>
              <w:spacing w:before="80" w:after="80"/>
              <w:jc w:val="both"/>
              <w:rPr>
                <w:rFonts w:ascii="Arial" w:hAnsi="Arial" w:cs="Arial"/>
                <w:w w:val="101"/>
                <w:sz w:val="19"/>
                <w:szCs w:val="19"/>
              </w:rPr>
            </w:pPr>
            <w:r>
              <w:rPr>
                <w:rFonts w:ascii="Arial" w:hAnsi="Arial" w:cs="Arial"/>
                <w:w w:val="101"/>
                <w:sz w:val="19"/>
                <w:szCs w:val="19"/>
              </w:rPr>
              <w:t xml:space="preserve">Stan prac na dzień 2 lutego 2022 r. </w:t>
            </w:r>
            <w:r w:rsidR="00FE66D7">
              <w:rPr>
                <w:rFonts w:ascii="Arial" w:hAnsi="Arial" w:cs="Arial"/>
                <w:w w:val="101"/>
                <w:sz w:val="19"/>
                <w:szCs w:val="19"/>
              </w:rPr>
              <w:t xml:space="preserve">– </w:t>
            </w:r>
            <w:r w:rsidR="0072023F" w:rsidRPr="0020067E">
              <w:rPr>
                <w:rFonts w:ascii="Arial" w:hAnsi="Arial" w:cs="Arial"/>
                <w:w w:val="101"/>
                <w:sz w:val="19"/>
                <w:szCs w:val="19"/>
              </w:rPr>
              <w:t xml:space="preserve">UW.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459A59FC" w:rsidR="00D95E2F" w:rsidRPr="0020067E" w:rsidRDefault="001C645C"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 xml:space="preserve">Stan prac na dzień 2 lutego 2022 r. </w:t>
            </w:r>
            <w:r w:rsidR="00FE66D7">
              <w:rPr>
                <w:rFonts w:ascii="Arial" w:hAnsi="Arial" w:cs="Arial"/>
                <w:sz w:val="19"/>
                <w:szCs w:val="19"/>
                <w:lang w:val="pl-PL" w:eastAsia="pl-PL"/>
              </w:rPr>
              <w:t xml:space="preserve">– </w:t>
            </w:r>
            <w:r w:rsidR="0072023F" w:rsidRPr="0020067E">
              <w:rPr>
                <w:rFonts w:ascii="Arial" w:hAnsi="Arial" w:cs="Arial"/>
                <w:sz w:val="19"/>
                <w:szCs w:val="19"/>
                <w:lang w:val="pl-PL" w:eastAsia="pl-PL"/>
              </w:rPr>
              <w:t xml:space="preserve">PW.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7FEE1A6D" w:rsidR="00D95E2F" w:rsidRPr="0020067E" w:rsidRDefault="001C645C"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 xml:space="preserve">Stan prac na dzień 2 lutego 2022 r. </w:t>
            </w:r>
            <w:r w:rsidR="00FE66D7">
              <w:rPr>
                <w:rFonts w:ascii="Arial" w:hAnsi="Arial" w:cs="Arial"/>
                <w:sz w:val="19"/>
                <w:szCs w:val="19"/>
                <w:lang w:val="pl-PL" w:eastAsia="pl-PL"/>
              </w:rPr>
              <w:t xml:space="preserve">– </w:t>
            </w:r>
            <w:r w:rsidR="0072023F" w:rsidRPr="0020067E">
              <w:rPr>
                <w:rFonts w:ascii="Arial" w:hAnsi="Arial" w:cs="Arial"/>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724501D1" w:rsidR="00D95E2F" w:rsidRPr="0020067E" w:rsidRDefault="001C645C" w:rsidP="0020067E">
            <w:pPr>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779892DA" w:rsidR="00D95E2F" w:rsidRPr="0020067E" w:rsidRDefault="001C645C" w:rsidP="0020067E">
            <w:pPr>
              <w:snapToGrid w:val="0"/>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696171" w:rsidRPr="0020067E">
              <w:rPr>
                <w:rFonts w:ascii="Arial" w:hAnsi="Arial" w:cs="Arial"/>
                <w:sz w:val="19"/>
                <w:szCs w:val="19"/>
              </w:rPr>
              <w:t>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3A5C3F38"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696171" w:rsidRPr="0020067E">
              <w:rPr>
                <w:rFonts w:ascii="Arial" w:hAnsi="Arial" w:cs="Arial"/>
                <w:sz w:val="19"/>
                <w:szCs w:val="19"/>
                <w:lang w:val="pl-PL"/>
              </w:rPr>
              <w:t>PW.</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064C011F" w:rsidR="00D95E2F" w:rsidRPr="0020067E" w:rsidRDefault="001C645C"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696171" w:rsidRPr="0020067E">
              <w:rPr>
                <w:rFonts w:ascii="Arial" w:hAnsi="Arial" w:cs="Arial"/>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51969DD5" w:rsidR="00D95E2F" w:rsidRPr="0020067E" w:rsidRDefault="001C645C"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696171" w:rsidRPr="0020067E">
              <w:rPr>
                <w:rFonts w:ascii="Arial" w:hAnsi="Arial" w:cs="Arial"/>
                <w:sz w:val="19"/>
                <w:szCs w:val="19"/>
              </w:rPr>
              <w:t xml:space="preserve">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025C9C0E" w:rsidR="00D95E2F" w:rsidRPr="0020067E" w:rsidRDefault="001C645C" w:rsidP="0020067E">
            <w:pPr>
              <w:spacing w:before="80" w:after="80"/>
              <w:jc w:val="both"/>
              <w:rPr>
                <w:rFonts w:ascii="Arial" w:hAnsi="Arial" w:cs="Arial"/>
                <w:w w:val="101"/>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4173298E"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696171" w:rsidRPr="0020067E">
              <w:rPr>
                <w:rFonts w:ascii="Arial" w:hAnsi="Arial" w:cs="Arial"/>
                <w:sz w:val="19"/>
                <w:szCs w:val="19"/>
                <w:lang w:val="pl-PL"/>
              </w:rPr>
              <w:t xml:space="preserve">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04E30EC0"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w:t>
            </w:r>
            <w:r w:rsidRPr="0020067E">
              <w:rPr>
                <w:rFonts w:ascii="Arial" w:hAnsi="Arial" w:cs="Arial"/>
                <w:sz w:val="19"/>
                <w:szCs w:val="19"/>
              </w:rPr>
              <w:lastRenderedPageBreak/>
              <w:t xml:space="preserve">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 xml:space="preserve">Minister właściwy do spraw zdrowia określi, w drodze rozporządzeń, w </w:t>
            </w:r>
            <w:r w:rsidRPr="0020067E">
              <w:rPr>
                <w:rFonts w:ascii="Arial" w:hAnsi="Arial" w:cs="Arial"/>
                <w:sz w:val="19"/>
                <w:szCs w:val="19"/>
              </w:rPr>
              <w:lastRenderedPageBreak/>
              <w:t>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 xml:space="preserve">W projekcie rozporządzenia Ministra Zdrowia zmieniającego </w:t>
            </w:r>
            <w:r w:rsidRPr="0020067E">
              <w:rPr>
                <w:rFonts w:ascii="Arial" w:hAnsi="Arial" w:cs="Arial"/>
                <w:sz w:val="19"/>
                <w:szCs w:val="19"/>
              </w:rPr>
              <w:lastRenderedPageBreak/>
              <w:t>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lastRenderedPageBreak/>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0B98ABA9"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lastRenderedPageBreak/>
              <w:t xml:space="preserve">Stan prac na dzień 2 lutego 2022 r. </w:t>
            </w:r>
            <w:r w:rsidR="00FE66D7">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 xml:space="preserve">zakres informacji objętych skierowaniem na badania lekarskie i </w:t>
            </w:r>
            <w:r w:rsidRPr="0020067E">
              <w:rPr>
                <w:rFonts w:ascii="Arial" w:hAnsi="Arial" w:cs="Arial"/>
                <w:sz w:val="19"/>
                <w:szCs w:val="19"/>
              </w:rPr>
              <w:lastRenderedPageBreak/>
              <w:t>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profilaktycznych pracowników, uwzględniający optymalizację wykonywania dodatkowych konsultacji </w:t>
            </w:r>
            <w:r w:rsidRPr="0020067E">
              <w:rPr>
                <w:rFonts w:ascii="Arial" w:hAnsi="Arial" w:cs="Arial"/>
                <w:sz w:val="19"/>
                <w:szCs w:val="19"/>
              </w:rPr>
              <w:lastRenderedPageBreak/>
              <w:t>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00C0C78E"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696171" w:rsidRPr="0020067E">
              <w:rPr>
                <w:rFonts w:ascii="Arial" w:hAnsi="Arial" w:cs="Arial"/>
                <w:sz w:val="19"/>
                <w:szCs w:val="19"/>
                <w:lang w:val="pl-PL"/>
              </w:rPr>
              <w:t xml:space="preserve">PW.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26026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E493B9" w14:textId="776059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17 ust. 10 ustawy z dnia 5 grudnia 2008 r. o zapobieganiu oraz zwalczaniu zakażeń i chorób zakaźnych u ludzi </w:t>
            </w:r>
          </w:p>
          <w:p w14:paraId="7103CFB5"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6B1B08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wykaz chorób zakaźnych objętych obowiązkiem szczepień ochronnych,</w:t>
            </w:r>
          </w:p>
          <w:p w14:paraId="07145B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3)   kwalifikacje osób przeprowadzających szczepienia ochronne,</w:t>
            </w:r>
          </w:p>
          <w:p w14:paraId="236DE82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sposób przeprowadzania szczepień ochronnych,</w:t>
            </w:r>
          </w:p>
          <w:p w14:paraId="4A70F38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tryb przeprowadzania konsultacji specjalistycznej, o której mowa w ust. 5,</w:t>
            </w:r>
          </w:p>
          <w:p w14:paraId="6A3B01B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6)   wzory zaświadczenia, o którym mowa w ust. 4, książeczki szczepień oraz karty uodpornienia,</w:t>
            </w:r>
          </w:p>
          <w:p w14:paraId="74BEBA5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7)   sposób prowadzenia dokumentacji, o której mowa w ust. 8 pkt 1, i jej obiegu,</w:t>
            </w:r>
          </w:p>
          <w:p w14:paraId="53FFF0DA" w14:textId="6D2CC1A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8)   wzory sprawozdań z przeprowadzonych obowiązkowych szczepień ochronnych oraz tryb i terminy ich przekazywania.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zmieniającego rozporządzenie w sprawie obowiązkowych szczepień ochronnych ma na celu wprowadzenie zmian we wzorach sprawozdań z przeprowadzonych obowiązkowych szczepień ochronnych  związanych  m.in. z rozszerzeniem od 2017 r. szczepień ochronnych o szczepienia przeciw inwazyjnym zakażeniom </w:t>
            </w:r>
            <w:proofErr w:type="spellStart"/>
            <w:r w:rsidRPr="0020067E">
              <w:rPr>
                <w:rFonts w:ascii="Arial" w:hAnsi="Arial" w:cs="Arial"/>
                <w:sz w:val="19"/>
                <w:szCs w:val="19"/>
              </w:rPr>
              <w:t>Streptococcus</w:t>
            </w:r>
            <w:proofErr w:type="spellEnd"/>
            <w:r w:rsidRPr="0020067E">
              <w:rPr>
                <w:rFonts w:ascii="Arial" w:hAnsi="Arial" w:cs="Arial"/>
                <w:sz w:val="19"/>
                <w:szCs w:val="19"/>
              </w:rPr>
              <w:t xml:space="preserve"> </w:t>
            </w:r>
            <w:proofErr w:type="spellStart"/>
            <w:r w:rsidRPr="0020067E">
              <w:rPr>
                <w:rFonts w:ascii="Arial" w:hAnsi="Arial" w:cs="Arial"/>
                <w:sz w:val="19"/>
                <w:szCs w:val="19"/>
              </w:rPr>
              <w:t>pneumoniae</w:t>
            </w:r>
            <w:proofErr w:type="spellEnd"/>
            <w:r w:rsidRPr="0020067E">
              <w:rPr>
                <w:rFonts w:ascii="Arial" w:hAnsi="Arial" w:cs="Arial"/>
                <w:sz w:val="19"/>
                <w:szCs w:val="19"/>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36B8E495" w14:textId="61EE4825" w:rsidR="00D95E2F" w:rsidRPr="0020067E" w:rsidRDefault="001C645C"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FA6D13">
              <w:rPr>
                <w:rFonts w:ascii="Arial" w:hAnsi="Arial" w:cs="Arial"/>
                <w:sz w:val="19"/>
                <w:szCs w:val="19"/>
              </w:rPr>
              <w:t>prace wstrzymane</w:t>
            </w:r>
            <w:r w:rsidR="00E57CFE" w:rsidRPr="0020067E">
              <w:rPr>
                <w:rFonts w:ascii="Arial" w:hAnsi="Arial" w:cs="Arial"/>
                <w:sz w:val="19"/>
                <w:szCs w:val="19"/>
              </w:rPr>
              <w:t xml:space="preserve">. </w:t>
            </w: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3375CFA8" w:rsidR="00D95E2F" w:rsidRPr="0020067E" w:rsidRDefault="001C645C"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E57CFE" w:rsidRPr="0020067E">
              <w:rPr>
                <w:rFonts w:ascii="Arial" w:hAnsi="Arial" w:cs="Arial"/>
                <w:sz w:val="19"/>
                <w:szCs w:val="19"/>
              </w:rPr>
              <w:t>PW.</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6D6EC61D" w:rsidR="00D95E2F" w:rsidRPr="0020067E" w:rsidRDefault="001C645C"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E57CFE" w:rsidRPr="0020067E">
              <w:rPr>
                <w:rFonts w:ascii="Arial" w:hAnsi="Arial" w:cs="Arial"/>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 xml:space="preserve">ów nowelizowanego </w:t>
            </w:r>
            <w:r w:rsidRPr="0020067E">
              <w:rPr>
                <w:rFonts w:ascii="Arial" w:eastAsia="Calibri" w:hAnsi="Arial" w:cs="Arial"/>
                <w:sz w:val="19"/>
                <w:szCs w:val="19"/>
                <w:lang w:eastAsia="x-none"/>
              </w:rPr>
              <w:lastRenderedPageBreak/>
              <w:t>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717414FE"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 xml:space="preserve">Stan prac na dzień 2 lutego 2022 r. </w:t>
            </w:r>
            <w:r w:rsidR="00FE66D7">
              <w:rPr>
                <w:rFonts w:ascii="Arial" w:hAnsi="Arial" w:cs="Arial"/>
                <w:sz w:val="19"/>
                <w:szCs w:val="19"/>
                <w:lang w:val="pl-PL" w:eastAsia="pl-PL"/>
              </w:rPr>
              <w:t xml:space="preserve">– </w:t>
            </w:r>
            <w:r w:rsidR="00E57CFE" w:rsidRPr="0020067E">
              <w:rPr>
                <w:rFonts w:ascii="Arial" w:hAnsi="Arial" w:cs="Arial"/>
                <w:sz w:val="19"/>
                <w:szCs w:val="19"/>
                <w:lang w:val="pl-PL" w:eastAsia="pl-PL"/>
              </w:rPr>
              <w:t xml:space="preserve">projekt po UZ i KS.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40086B47" w:rsidR="00D95E2F" w:rsidRPr="0020067E" w:rsidRDefault="001C645C"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 xml:space="preserve">Stan prac na dzień 2 lutego 2022 r. </w:t>
            </w:r>
            <w:r w:rsidR="00FE66D7">
              <w:rPr>
                <w:rFonts w:ascii="Arial" w:eastAsia="Calibri" w:hAnsi="Arial" w:cs="Arial"/>
                <w:sz w:val="19"/>
                <w:szCs w:val="19"/>
                <w:lang w:val="pl-PL" w:eastAsia="pl-PL"/>
              </w:rPr>
              <w:t xml:space="preserve">– </w:t>
            </w:r>
            <w:r w:rsidR="00E57CFE" w:rsidRPr="0020067E">
              <w:rPr>
                <w:rFonts w:ascii="Arial" w:eastAsia="Calibri" w:hAnsi="Arial" w:cs="Arial"/>
                <w:sz w:val="19"/>
                <w:szCs w:val="19"/>
                <w:lang w:val="pl-PL" w:eastAsia="pl-PL"/>
              </w:rPr>
              <w:t>po KP.</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40EDAF00"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w:t>
            </w:r>
            <w:r w:rsidRPr="0020067E">
              <w:rPr>
                <w:rFonts w:ascii="Arial" w:hAnsi="Arial" w:cs="Arial"/>
                <w:sz w:val="19"/>
                <w:szCs w:val="19"/>
              </w:rPr>
              <w:lastRenderedPageBreak/>
              <w:t>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5B163A57"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7EE4636D" w:rsidR="00D95E2F" w:rsidRPr="0020067E" w:rsidRDefault="001C645C" w:rsidP="0020067E">
            <w:pPr>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E57CFE" w:rsidRPr="0020067E">
              <w:rPr>
                <w:rFonts w:ascii="Arial" w:hAnsi="Arial" w:cs="Arial"/>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6B921DF1"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w:t>
            </w:r>
            <w:r w:rsidRPr="0020067E">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w:t>
            </w:r>
            <w:r w:rsidRPr="0020067E">
              <w:rPr>
                <w:rFonts w:ascii="Arial" w:hAnsi="Arial" w:cs="Arial"/>
                <w:sz w:val="19"/>
                <w:szCs w:val="19"/>
              </w:rPr>
              <w:lastRenderedPageBreak/>
              <w:t xml:space="preserve">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3A635A9F" w:rsidR="00D95E2F" w:rsidRPr="0020067E" w:rsidRDefault="001C645C"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 lutego 2022 r. </w:t>
            </w:r>
            <w:r w:rsidR="00FE66D7">
              <w:rPr>
                <w:rFonts w:ascii="Arial" w:hAnsi="Arial" w:cs="Arial"/>
                <w:sz w:val="19"/>
                <w:szCs w:val="19"/>
                <w:lang w:eastAsia="x-none"/>
              </w:rPr>
              <w:t xml:space="preserve">– </w:t>
            </w:r>
            <w:r w:rsidR="00E57CFE" w:rsidRPr="0020067E">
              <w:rPr>
                <w:rFonts w:ascii="Arial" w:hAnsi="Arial" w:cs="Arial"/>
                <w:sz w:val="19"/>
                <w:szCs w:val="19"/>
                <w:lang w:eastAsia="x-none"/>
              </w:rPr>
              <w:t xml:space="preserve">PW. </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w:t>
            </w:r>
            <w:r w:rsidRPr="0020067E">
              <w:rPr>
                <w:rFonts w:ascii="Arial" w:hAnsi="Arial" w:cs="Arial"/>
                <w:sz w:val="19"/>
                <w:szCs w:val="19"/>
              </w:rPr>
              <w:lastRenderedPageBreak/>
              <w:t xml:space="preserve">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lastRenderedPageBreak/>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4158FFF4" w:rsidR="00D95E2F" w:rsidRPr="0020067E" w:rsidRDefault="001C645C"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14BE6732"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w:t>
            </w:r>
            <w:r w:rsidRPr="0020067E">
              <w:rPr>
                <w:rFonts w:ascii="Arial" w:hAnsi="Arial" w:cs="Arial"/>
                <w:sz w:val="19"/>
                <w:szCs w:val="19"/>
              </w:rPr>
              <w:lastRenderedPageBreak/>
              <w:t xml:space="preserve">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2811114F"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w:t>
            </w:r>
            <w:r w:rsidRPr="0020067E">
              <w:rPr>
                <w:rFonts w:ascii="Arial" w:hAnsi="Arial" w:cs="Arial"/>
                <w:sz w:val="19"/>
                <w:szCs w:val="19"/>
              </w:rPr>
              <w:lastRenderedPageBreak/>
              <w:t>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580ACCE3"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w:t>
            </w:r>
            <w:r w:rsidRPr="0020067E">
              <w:rPr>
                <w:rFonts w:ascii="Arial" w:hAnsi="Arial" w:cs="Arial"/>
                <w:sz w:val="19"/>
                <w:szCs w:val="19"/>
              </w:rPr>
              <w:lastRenderedPageBreak/>
              <w:t>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komórki organizacyjnej – dodanie kwalifikacji innych profesjonalistów medycznych niż lekarz </w:t>
            </w:r>
            <w:r w:rsidRPr="0020067E">
              <w:rPr>
                <w:rFonts w:ascii="Arial" w:hAnsi="Arial" w:cs="Arial"/>
                <w:sz w:val="19"/>
                <w:szCs w:val="19"/>
              </w:rPr>
              <w:lastRenderedPageBreak/>
              <w:t>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3CECF6B9"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20067E">
              <w:rPr>
                <w:rFonts w:ascii="Arial" w:hAnsi="Arial" w:cs="Arial"/>
                <w:sz w:val="19"/>
                <w:szCs w:val="19"/>
              </w:rPr>
              <w:lastRenderedPageBreak/>
              <w:t>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51B07ADD"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446F7A2E"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t>
            </w:r>
            <w:r w:rsidRPr="0020067E">
              <w:rPr>
                <w:rFonts w:ascii="Arial" w:hAnsi="Arial" w:cs="Arial"/>
                <w:sz w:val="19"/>
                <w:szCs w:val="19"/>
              </w:rPr>
              <w:lastRenderedPageBreak/>
              <w:t>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6F06784A"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w:t>
            </w:r>
            <w:r w:rsidRPr="0020067E">
              <w:rPr>
                <w:rFonts w:ascii="Arial" w:hAnsi="Arial" w:cs="Arial"/>
                <w:sz w:val="19"/>
                <w:szCs w:val="19"/>
              </w:rPr>
              <w:lastRenderedPageBreak/>
              <w:t>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7C2F670D" w:rsidR="00D95E2F" w:rsidRPr="0020067E" w:rsidRDefault="001C645C"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FE1AFD" w:rsidRPr="0020067E">
              <w:rPr>
                <w:rFonts w:ascii="Arial" w:hAnsi="Arial" w:cs="Arial"/>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0273ABEA" w:rsidR="00D95E2F" w:rsidRPr="0020067E" w:rsidRDefault="001C645C"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w:t>
            </w:r>
            <w:r w:rsidRPr="0020067E">
              <w:rPr>
                <w:rFonts w:ascii="Arial" w:hAnsi="Arial" w:cs="Arial"/>
                <w:sz w:val="19"/>
                <w:szCs w:val="19"/>
              </w:rPr>
              <w:lastRenderedPageBreak/>
              <w:t>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w:t>
            </w:r>
            <w:r w:rsidRPr="0020067E">
              <w:rPr>
                <w:rFonts w:ascii="Arial" w:hAnsi="Arial" w:cs="Arial"/>
                <w:sz w:val="19"/>
                <w:szCs w:val="19"/>
              </w:rPr>
              <w:lastRenderedPageBreak/>
              <w:t>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771B1AD1" w:rsidR="00D95E2F" w:rsidRPr="0020067E" w:rsidRDefault="001C645C"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CC30AC"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796C87C5" w:rsidR="00D95E2F" w:rsidRPr="0020067E" w:rsidRDefault="001C645C"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2 lutego 2022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w:t>
            </w:r>
            <w:r w:rsidRPr="0020067E">
              <w:rPr>
                <w:rFonts w:ascii="Arial" w:hAnsi="Arial" w:cs="Arial"/>
                <w:sz w:val="19"/>
                <w:szCs w:val="19"/>
              </w:rPr>
              <w:lastRenderedPageBreak/>
              <w:t xml:space="preserve">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lastRenderedPageBreak/>
              <w:t>Pan Waldemar Kraska Sekretarz Stanu</w:t>
            </w:r>
          </w:p>
        </w:tc>
        <w:tc>
          <w:tcPr>
            <w:tcW w:w="2362" w:type="dxa"/>
            <w:shd w:val="clear" w:color="auto" w:fill="FFFFFF"/>
          </w:tcPr>
          <w:p w14:paraId="2B370A5F" w14:textId="754D6924" w:rsidR="00D95E2F" w:rsidRPr="0020067E" w:rsidRDefault="001C645C"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 lutego 2022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3F8D0675" w:rsidR="00D95E2F" w:rsidRPr="0020067E" w:rsidRDefault="001C645C"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 lutego 2022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74B1F352" w:rsidR="00D95E2F" w:rsidRPr="0020067E" w:rsidRDefault="001C645C"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 lutego 2022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2E1991C0"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w:t>
            </w:r>
            <w:r w:rsidR="001F788A">
              <w:rPr>
                <w:rFonts w:ascii="Arial" w:hAnsi="Arial" w:cs="Arial"/>
                <w:sz w:val="19"/>
                <w:szCs w:val="19"/>
              </w:rPr>
              <w:t xml:space="preserve">Piotr </w:t>
            </w:r>
            <w:proofErr w:type="spellStart"/>
            <w:r w:rsidR="001F788A">
              <w:rPr>
                <w:rFonts w:ascii="Arial" w:hAnsi="Arial" w:cs="Arial"/>
                <w:sz w:val="19"/>
                <w:szCs w:val="19"/>
              </w:rPr>
              <w:t>Bromber</w:t>
            </w:r>
            <w:proofErr w:type="spellEnd"/>
            <w:r w:rsidR="001F788A">
              <w:rPr>
                <w:rFonts w:ascii="Arial" w:hAnsi="Arial" w:cs="Arial"/>
                <w:sz w:val="19"/>
                <w:szCs w:val="19"/>
              </w:rPr>
              <w:t>,</w:t>
            </w:r>
            <w:r w:rsidR="006510DF">
              <w:rPr>
                <w:rFonts w:ascii="Arial" w:hAnsi="Arial" w:cs="Arial"/>
                <w:sz w:val="19"/>
                <w:szCs w:val="19"/>
              </w:rPr>
              <w:t xml:space="preserve"> Pods</w:t>
            </w:r>
            <w:r w:rsidRPr="0020067E">
              <w:rPr>
                <w:rFonts w:ascii="Arial" w:hAnsi="Arial" w:cs="Arial"/>
                <w:sz w:val="19"/>
                <w:szCs w:val="19"/>
              </w:rPr>
              <w:t xml:space="preserve">ekretarz Stanu </w:t>
            </w:r>
          </w:p>
        </w:tc>
        <w:tc>
          <w:tcPr>
            <w:tcW w:w="2362" w:type="dxa"/>
            <w:shd w:val="clear" w:color="auto" w:fill="FFFFFF"/>
          </w:tcPr>
          <w:p w14:paraId="4CC7C5F8" w14:textId="7DCDBAAE" w:rsidR="00D95E2F" w:rsidRPr="0020067E" w:rsidRDefault="001C645C"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 lutego 2022 r. </w:t>
            </w:r>
            <w:r w:rsidR="00FE66D7">
              <w:rPr>
                <w:rFonts w:ascii="Arial" w:hAnsi="Arial" w:cs="Arial"/>
                <w:sz w:val="19"/>
                <w:szCs w:val="19"/>
                <w:lang w:eastAsia="x-none"/>
              </w:rPr>
              <w:t xml:space="preserve">– </w:t>
            </w:r>
            <w:r w:rsidR="00006842" w:rsidRPr="0020067E">
              <w:rPr>
                <w:rFonts w:ascii="Arial" w:hAnsi="Arial" w:cs="Arial"/>
                <w:sz w:val="19"/>
                <w:szCs w:val="19"/>
                <w:lang w:eastAsia="x-none"/>
              </w:rPr>
              <w:t xml:space="preserve">PW.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32F9D0D7" w:rsidR="00D95E2F" w:rsidRPr="0020067E" w:rsidRDefault="001C645C"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 lutego 2022 r. </w:t>
            </w:r>
            <w:r w:rsidR="00FE66D7">
              <w:rPr>
                <w:rFonts w:ascii="Arial" w:hAnsi="Arial" w:cs="Arial"/>
                <w:sz w:val="19"/>
                <w:szCs w:val="19"/>
                <w:lang w:eastAsia="x-none"/>
              </w:rPr>
              <w:t xml:space="preserve">– </w:t>
            </w:r>
            <w:r w:rsidR="00006842" w:rsidRPr="0020067E">
              <w:rPr>
                <w:rFonts w:ascii="Arial" w:hAnsi="Arial" w:cs="Arial"/>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obowiązki lekarza lub felczera w przypadku podejrzenia lub rozpoznania zakażenia lub choroby zakaźnej powodujących powstanie </w:t>
            </w:r>
            <w:r w:rsidRPr="0020067E">
              <w:rPr>
                <w:rFonts w:ascii="Arial" w:hAnsi="Arial" w:cs="Arial"/>
                <w:sz w:val="19"/>
                <w:szCs w:val="19"/>
              </w:rPr>
              <w:lastRenderedPageBreak/>
              <w:t>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lastRenderedPageBreak/>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4F493868" w:rsidR="00D95E2F" w:rsidRPr="0020067E" w:rsidRDefault="001C645C"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 lutego 2022 r. </w:t>
            </w:r>
            <w:r w:rsidR="00FE66D7">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w:t>
            </w:r>
            <w:r w:rsidRPr="0020067E">
              <w:rPr>
                <w:rFonts w:ascii="Arial" w:hAnsi="Arial" w:cs="Arial"/>
                <w:color w:val="000000"/>
                <w:sz w:val="19"/>
                <w:szCs w:val="19"/>
              </w:rPr>
              <w:lastRenderedPageBreak/>
              <w:t>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lastRenderedPageBreak/>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42C25C34" w:rsidR="00D95E2F" w:rsidRPr="0020067E" w:rsidRDefault="001C645C"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2 lutego 2022 r. </w:t>
            </w:r>
            <w:r w:rsidR="00FE66D7">
              <w:rPr>
                <w:rFonts w:ascii="Arial" w:hAnsi="Arial" w:cs="Arial"/>
                <w:color w:val="000000"/>
                <w:sz w:val="19"/>
                <w:szCs w:val="19"/>
              </w:rPr>
              <w:t xml:space="preserve">– </w:t>
            </w:r>
            <w:r w:rsidR="004F0FEA" w:rsidRPr="0020067E">
              <w:rPr>
                <w:rFonts w:ascii="Arial" w:hAnsi="Arial" w:cs="Arial"/>
                <w:color w:val="000000"/>
                <w:sz w:val="19"/>
                <w:szCs w:val="19"/>
              </w:rPr>
              <w:t>projekt przed UZ i KS.</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0D2AD742" w:rsidR="00D95E2F" w:rsidRPr="0020067E" w:rsidRDefault="001C645C"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2 lutego 2022 r. </w:t>
            </w:r>
            <w:r w:rsidR="00FE66D7">
              <w:rPr>
                <w:rFonts w:ascii="Arial" w:hAnsi="Arial" w:cs="Arial"/>
                <w:color w:val="000000"/>
                <w:sz w:val="19"/>
                <w:szCs w:val="19"/>
              </w:rPr>
              <w:t xml:space="preserve">– </w:t>
            </w:r>
            <w:r w:rsidR="004F0FEA" w:rsidRPr="0020067E">
              <w:rPr>
                <w:rFonts w:ascii="Arial" w:hAnsi="Arial" w:cs="Arial"/>
                <w:color w:val="000000"/>
                <w:sz w:val="19"/>
                <w:szCs w:val="19"/>
              </w:rPr>
              <w:t>UW.</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Minister właściwy do spraw zdrowia, po zasięgnięciu opinii Naczelnej Rady Pielęgniarek i Położnych, określi, w drodze rozporządzenia, wzory dokumentów, o których mowa w ust. 1, mając na względzie treść </w:t>
            </w:r>
            <w:r w:rsidRPr="0020067E">
              <w:rPr>
                <w:rFonts w:ascii="Arial" w:eastAsia="Calibri" w:hAnsi="Arial" w:cs="Arial"/>
                <w:sz w:val="19"/>
                <w:szCs w:val="19"/>
                <w:lang w:eastAsia="en-US"/>
              </w:rPr>
              <w:lastRenderedPageBreak/>
              <w:t>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lastRenderedPageBreak/>
              <w:t xml:space="preserve">Celem wprowadzenia nowych wzorów dokumentów w projekcie rozporządzenia jest realizacja ustawowego obowiązku nałożonego na emitenta dokumentów publicznych w związku zasadami funkcjonowania systemu bezpieczeństwa dokumentów </w:t>
            </w:r>
            <w:r w:rsidRPr="0020067E">
              <w:rPr>
                <w:rFonts w:ascii="Arial" w:eastAsia="Calibri" w:hAnsi="Arial" w:cs="Arial"/>
                <w:color w:val="000000"/>
                <w:sz w:val="19"/>
                <w:szCs w:val="19"/>
                <w:lang w:eastAsia="en-US"/>
              </w:rPr>
              <w:lastRenderedPageBreak/>
              <w:t xml:space="preserve">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lastRenderedPageBreak/>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2D06BEB8" w:rsidR="00D95E2F" w:rsidRPr="0020067E" w:rsidRDefault="001C645C"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195BF3">
              <w:rPr>
                <w:rFonts w:ascii="Arial" w:hAnsi="Arial" w:cs="Arial"/>
                <w:color w:val="000000"/>
                <w:sz w:val="19"/>
                <w:szCs w:val="19"/>
              </w:rPr>
              <w:t>projekt po UZ i KS</w:t>
            </w:r>
            <w:r w:rsidR="0020067E" w:rsidRPr="0020067E">
              <w:rPr>
                <w:rFonts w:ascii="Arial" w:hAnsi="Arial" w:cs="Arial"/>
                <w:color w:val="000000"/>
                <w:sz w:val="19"/>
                <w:szCs w:val="19"/>
              </w:rPr>
              <w:t xml:space="preserve">.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3) wykaz i rodzaje przetworów grzybowych dopuszczonych do </w:t>
            </w:r>
            <w:r w:rsidRPr="008506A3">
              <w:rPr>
                <w:rFonts w:ascii="Arial" w:eastAsia="Calibri" w:hAnsi="Arial" w:cs="Arial"/>
                <w:sz w:val="19"/>
                <w:szCs w:val="19"/>
                <w:lang w:eastAsia="en-US"/>
              </w:rPr>
              <w:lastRenderedPageBreak/>
              <w:t>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0DF12673" w:rsidR="008506A3" w:rsidRDefault="001C645C"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8506A3">
              <w:rPr>
                <w:rFonts w:ascii="Arial" w:hAnsi="Arial" w:cs="Arial"/>
                <w:color w:val="000000"/>
                <w:sz w:val="19"/>
                <w:szCs w:val="19"/>
              </w:rPr>
              <w:t xml:space="preserve">projekt na etapie </w:t>
            </w:r>
            <w:r w:rsidR="00AC5E0F">
              <w:rPr>
                <w:rFonts w:ascii="Arial" w:hAnsi="Arial" w:cs="Arial"/>
                <w:color w:val="000000"/>
                <w:sz w:val="19"/>
                <w:szCs w:val="19"/>
              </w:rPr>
              <w:t>notyfikacji</w:t>
            </w:r>
            <w:r w:rsidR="006D21A7">
              <w:rPr>
                <w:rFonts w:ascii="Arial" w:hAnsi="Arial" w:cs="Arial"/>
                <w:color w:val="000000"/>
                <w:sz w:val="19"/>
                <w:szCs w:val="19"/>
              </w:rPr>
              <w:t xml:space="preserve"> (</w:t>
            </w:r>
            <w:proofErr w:type="spellStart"/>
            <w:r w:rsidR="006D21A7">
              <w:rPr>
                <w:rFonts w:ascii="Arial" w:hAnsi="Arial" w:cs="Arial"/>
                <w:color w:val="000000"/>
                <w:sz w:val="19"/>
                <w:szCs w:val="19"/>
              </w:rPr>
              <w:t>standstill</w:t>
            </w:r>
            <w:proofErr w:type="spellEnd"/>
            <w:r w:rsidR="006D21A7">
              <w:rPr>
                <w:rFonts w:ascii="Arial" w:hAnsi="Arial" w:cs="Arial"/>
                <w:color w:val="000000"/>
                <w:sz w:val="19"/>
                <w:szCs w:val="19"/>
              </w:rPr>
              <w:t xml:space="preserve"> do 17.03.2022)</w:t>
            </w:r>
            <w:r w:rsidR="008506A3">
              <w:rPr>
                <w:rFonts w:ascii="Arial" w:hAnsi="Arial" w:cs="Arial"/>
                <w:color w:val="000000"/>
                <w:sz w:val="19"/>
                <w:szCs w:val="19"/>
              </w:rPr>
              <w:t>.</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lastRenderedPageBreak/>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5BF68BA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1C57AB3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(uchylona)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5) warunki i tryb przeprowadzania egzaminu po kursie kwalifikacyjnym 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xml:space="preserve">- kierując się obowiązkiem zapewnienia właściwej jakości i dostępności kształcenia podyplomowego, z zachowaniem </w:t>
            </w:r>
            <w:r w:rsidRPr="002D4A99">
              <w:rPr>
                <w:rFonts w:ascii="Arial" w:eastAsia="Calibri" w:hAnsi="Arial" w:cs="Arial"/>
                <w:sz w:val="19"/>
                <w:szCs w:val="19"/>
                <w:lang w:eastAsia="en-US"/>
              </w:rPr>
              <w:lastRenderedPageBreak/>
              <w:t>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 xml:space="preserve">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w:t>
            </w:r>
            <w:r w:rsidRPr="002D4A99">
              <w:rPr>
                <w:rFonts w:ascii="Arial" w:eastAsia="Calibri" w:hAnsi="Arial" w:cs="Arial"/>
                <w:color w:val="000000"/>
                <w:sz w:val="19"/>
                <w:szCs w:val="19"/>
                <w:lang w:eastAsia="en-US"/>
              </w:rPr>
              <w:lastRenderedPageBreak/>
              <w:t>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3D6D65EC" w:rsidR="008506A3" w:rsidRDefault="001C645C"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2D4A99">
              <w:rPr>
                <w:rFonts w:ascii="Arial" w:hAnsi="Arial" w:cs="Arial"/>
                <w:color w:val="000000"/>
                <w:sz w:val="19"/>
                <w:szCs w:val="19"/>
              </w:rPr>
              <w:t>projekt na etapie UZ i KS.</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t>Waldemar Kraska – Sekretarz Stanu w Ministerstwie Zdrowia</w:t>
            </w:r>
          </w:p>
        </w:tc>
        <w:tc>
          <w:tcPr>
            <w:tcW w:w="2362" w:type="dxa"/>
            <w:shd w:val="clear" w:color="auto" w:fill="FFFFFF"/>
          </w:tcPr>
          <w:p w14:paraId="2385BC7B" w14:textId="7BBF32A9" w:rsidR="004B3D10" w:rsidRDefault="001C645C"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4B3D10">
              <w:rPr>
                <w:rFonts w:ascii="Arial" w:hAnsi="Arial" w:cs="Arial"/>
                <w:color w:val="000000"/>
                <w:sz w:val="19"/>
                <w:szCs w:val="19"/>
              </w:rPr>
              <w:t>projekt na etapie UZ i KS.</w:t>
            </w:r>
          </w:p>
        </w:tc>
      </w:tr>
      <w:tr w:rsidR="004B3D10" w:rsidRPr="00F873E4" w14:paraId="2FBDB34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B91FB7"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2764A" w14:textId="4AAB7C4C" w:rsidR="004B3D10" w:rsidRPr="004B3D10" w:rsidRDefault="000027BF" w:rsidP="0020067E">
            <w:pPr>
              <w:spacing w:before="80" w:after="80"/>
              <w:jc w:val="both"/>
              <w:rPr>
                <w:rFonts w:ascii="Arial" w:hAnsi="Arial" w:cs="Arial"/>
                <w:b/>
                <w:bCs/>
                <w:color w:val="FF0000"/>
                <w:sz w:val="19"/>
                <w:szCs w:val="19"/>
              </w:rPr>
            </w:pPr>
            <w:r w:rsidRPr="000027BF">
              <w:rPr>
                <w:rFonts w:ascii="Arial" w:hAnsi="Arial" w:cs="Arial"/>
                <w:b/>
                <w:bCs/>
                <w:color w:val="FF0000"/>
                <w:sz w:val="19"/>
                <w:szCs w:val="19"/>
              </w:rPr>
              <w:t>MZ 1126</w:t>
            </w:r>
          </w:p>
        </w:tc>
        <w:tc>
          <w:tcPr>
            <w:tcW w:w="2268" w:type="dxa"/>
            <w:shd w:val="clear" w:color="auto" w:fill="FFFFFF"/>
          </w:tcPr>
          <w:p w14:paraId="0080C150" w14:textId="7D8AFB0E" w:rsidR="004B3D10" w:rsidRPr="004B3D10" w:rsidRDefault="000027BF" w:rsidP="004B3D10">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 xml:space="preserve">art. 18 ust. 9 ustawy z dnia 5 grudnia 1996 r. o zawodach lekarza i lekarza dentysty </w:t>
            </w:r>
          </w:p>
        </w:tc>
        <w:tc>
          <w:tcPr>
            <w:tcW w:w="3260" w:type="dxa"/>
            <w:shd w:val="clear" w:color="auto" w:fill="FFFFFF"/>
          </w:tcPr>
          <w:p w14:paraId="6684D807" w14:textId="3DC9BBD8" w:rsidR="004B3D10" w:rsidRPr="004B3D10" w:rsidRDefault="000027BF" w:rsidP="004B3D10">
            <w:pPr>
              <w:spacing w:before="80" w:after="80"/>
              <w:jc w:val="both"/>
              <w:rPr>
                <w:rFonts w:ascii="Arial" w:eastAsia="Calibri" w:hAnsi="Arial" w:cs="Arial"/>
                <w:sz w:val="19"/>
                <w:szCs w:val="19"/>
                <w:lang w:eastAsia="en-US"/>
              </w:rPr>
            </w:pPr>
            <w:r w:rsidRPr="000027BF">
              <w:rPr>
                <w:rFonts w:ascii="Arial" w:eastAsia="Calibri" w:hAnsi="Arial" w:cs="Arial"/>
                <w:sz w:val="19"/>
                <w:szCs w:val="19"/>
                <w:lang w:eastAsia="en-US"/>
              </w:rPr>
              <w:t xml:space="preserve">Minister właściwy do spraw zdrowia, po zasięgnięciu opinii Naczelnej Rady Lekarskiej, określi, w drodze rozporządzenia, sposób dopełnienia obowiązku, o którym mowa w ust. 1, biorąc pod uwagę konieczność określenia zakresu stałej aktywności lekarzy w ramach samokształcenia </w:t>
            </w:r>
            <w:r w:rsidRPr="000027BF">
              <w:rPr>
                <w:rFonts w:ascii="Arial" w:eastAsia="Calibri" w:hAnsi="Arial" w:cs="Arial"/>
                <w:sz w:val="19"/>
                <w:szCs w:val="19"/>
                <w:lang w:eastAsia="en-US"/>
              </w:rPr>
              <w:lastRenderedPageBreak/>
              <w:t>lub w zorganizowanych formach kształcenia.</w:t>
            </w:r>
          </w:p>
        </w:tc>
        <w:tc>
          <w:tcPr>
            <w:tcW w:w="3545" w:type="dxa"/>
            <w:shd w:val="clear" w:color="auto" w:fill="FFFFFF"/>
          </w:tcPr>
          <w:p w14:paraId="529FE047" w14:textId="77777777" w:rsidR="000027BF" w:rsidRPr="000027BF"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lastRenderedPageBreak/>
              <w:t xml:space="preserve">Dotychczasowa treść obowiązującego rozporządzenia została zweryfikowana przez rozszerzenie możliwości zdobywania przez lekarza i lekarza dentystę punktów edukacyjnych nie tylko w kraju, ale również poza jego granicami, biorąc pod uwagę fakt coraz częstszego uczestniczenia przez lekarzy polskich w różnych formach edukacji organizowanej za granicą. </w:t>
            </w:r>
            <w:r w:rsidRPr="000027BF">
              <w:rPr>
                <w:rFonts w:ascii="Arial" w:eastAsia="Calibri" w:hAnsi="Arial" w:cs="Arial"/>
                <w:color w:val="000000"/>
                <w:sz w:val="19"/>
                <w:szCs w:val="19"/>
                <w:lang w:eastAsia="en-US"/>
              </w:rPr>
              <w:lastRenderedPageBreak/>
              <w:t>Powyższe dotyczy udziału w zagranicznym kursie medycznym nieobjętym programem odbywanej specjalizacji, udziału w zagranicznym kursie medycznym realizowanym za pośrednictwem środków przekazu telewizyjnego i sieci internetowej z ograniczonym dostępem, który uzyskał akceptację Naczelnej Rady Lekarskiej, a także odbycie wykładu lub doniesienia w formie ustnej lub plakatowej na zagranicznym kongresie, zjeździe, konferencji lub sympozjum naukowym. Przyznane dla tych aktywności punkty edukacyjne są takie same jak zdobyte w wyniku krajowego uczestnictwa w podobnych przedsięwzięciach. Wskazano również na posługiwanie się aktualnym wykazem czasopism sporządzonym zgodnie z przepisami wydanymi na podstawie art. 267 ust. 2 pkt 2 lit. b ustawy z dnia 20 lipca 2018 r. - Prawo o szkolnictwie wyższym i nauce (Dz. U. z 2020 r. poz. 85, z późn. zm.).</w:t>
            </w:r>
          </w:p>
          <w:p w14:paraId="116066B4" w14:textId="5A6BE114" w:rsidR="004B3D10" w:rsidRPr="004B3D10"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Rozporządzenie określa  liczbę punktów edukacyjnych odpowiadających różnym formom doskonalenia zawodowego</w:t>
            </w:r>
          </w:p>
        </w:tc>
        <w:tc>
          <w:tcPr>
            <w:tcW w:w="1842" w:type="dxa"/>
            <w:shd w:val="clear" w:color="auto" w:fill="FFFFFF"/>
          </w:tcPr>
          <w:p w14:paraId="3A50C462" w14:textId="2E831958" w:rsidR="004B3D10" w:rsidRPr="004B3D10" w:rsidRDefault="000027BF" w:rsidP="004B3D10">
            <w:pPr>
              <w:spacing w:before="80" w:after="80"/>
              <w:rPr>
                <w:rFonts w:ascii="Arial" w:eastAsia="Calibri" w:hAnsi="Arial" w:cs="Arial"/>
                <w:sz w:val="19"/>
                <w:szCs w:val="19"/>
                <w:lang w:eastAsia="en-US"/>
              </w:rPr>
            </w:pPr>
            <w:r w:rsidRPr="000027BF">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478AB7E5" w14:textId="451A02F8" w:rsidR="004B3D10" w:rsidRDefault="001C645C"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0027BF">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lastRenderedPageBreak/>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lastRenderedPageBreak/>
              <w:t xml:space="preserve">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w:t>
            </w:r>
            <w:r w:rsidRPr="007061A9">
              <w:rPr>
                <w:rFonts w:ascii="Arial" w:eastAsia="Calibri" w:hAnsi="Arial" w:cs="Arial"/>
                <w:color w:val="000000"/>
                <w:sz w:val="19"/>
                <w:szCs w:val="19"/>
                <w:lang w:eastAsia="en-US"/>
              </w:rPr>
              <w:lastRenderedPageBreak/>
              <w:t>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3E49F2D3" w14:textId="5D6DF794" w:rsidR="000027BF" w:rsidRDefault="001C645C"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7061A9">
              <w:rPr>
                <w:rFonts w:ascii="Arial" w:hAnsi="Arial" w:cs="Arial"/>
                <w:color w:val="000000"/>
                <w:sz w:val="19"/>
                <w:szCs w:val="19"/>
              </w:rPr>
              <w:t xml:space="preserve">projekt na etapie podpisu MZ.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62015D17" w14:textId="0028E880" w:rsidR="007061A9" w:rsidRDefault="001C645C"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72130A">
              <w:rPr>
                <w:rFonts w:ascii="Arial" w:hAnsi="Arial" w:cs="Arial"/>
                <w:color w:val="000000"/>
                <w:sz w:val="19"/>
                <w:szCs w:val="19"/>
              </w:rPr>
              <w:t xml:space="preserve">projekt na etapie UZ i KS.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19AD8EDD" w:rsidR="006E7211" w:rsidRDefault="001C645C"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6E7211">
              <w:rPr>
                <w:rFonts w:ascii="Arial" w:hAnsi="Arial" w:cs="Arial"/>
                <w:color w:val="000000"/>
                <w:sz w:val="19"/>
                <w:szCs w:val="19"/>
              </w:rPr>
              <w:t>projekt na etapie podpisu MZ.</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Pan Maciej Miłkowski Podsekretarz Stanu</w:t>
            </w:r>
          </w:p>
        </w:tc>
        <w:tc>
          <w:tcPr>
            <w:tcW w:w="2362" w:type="dxa"/>
            <w:shd w:val="clear" w:color="auto" w:fill="FFFFFF"/>
          </w:tcPr>
          <w:p w14:paraId="666968C4" w14:textId="05627058" w:rsidR="006E7211" w:rsidRDefault="001C645C"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406B2285" w:rsidR="00334292" w:rsidRDefault="001C645C"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334292">
              <w:rPr>
                <w:rFonts w:ascii="Arial" w:hAnsi="Arial" w:cs="Arial"/>
                <w:color w:val="000000"/>
                <w:sz w:val="19"/>
                <w:szCs w:val="19"/>
              </w:rPr>
              <w:t xml:space="preserve">projekt na etapie </w:t>
            </w:r>
            <w:r w:rsidR="0068419F">
              <w:rPr>
                <w:rFonts w:ascii="Arial" w:hAnsi="Arial" w:cs="Arial"/>
                <w:color w:val="000000"/>
                <w:sz w:val="19"/>
                <w:szCs w:val="19"/>
              </w:rPr>
              <w:t>publikacji w Dz. U</w:t>
            </w:r>
            <w:r w:rsidR="00334292">
              <w:rPr>
                <w:rFonts w:ascii="Arial" w:hAnsi="Arial" w:cs="Arial"/>
                <w:color w:val="000000"/>
                <w:sz w:val="19"/>
                <w:szCs w:val="19"/>
              </w:rPr>
              <w:t>.</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 xml:space="preserve">Minister właściwy do spraw zdrowia, po zasięgnięciu opinii NRA, określi, w drodze rozporządzenia, wzór dokumentu „Prawo wykonywania zawodu farmaceuty” oraz rodzaje zabezpieczenia przed </w:t>
            </w:r>
            <w:r w:rsidRPr="00334292">
              <w:rPr>
                <w:rFonts w:ascii="Arial" w:eastAsia="Calibri" w:hAnsi="Arial" w:cs="Arial"/>
                <w:sz w:val="19"/>
                <w:szCs w:val="19"/>
                <w:lang w:eastAsia="en-US"/>
              </w:rPr>
              <w:lastRenderedPageBreak/>
              <w:t>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lastRenderedPageBreak/>
              <w:t xml:space="preserve">Rozporządzenie ma na celu umożliwienie maksymalnego zabezpieczenia dokumentu przed jego podrobieniem i wydawanie jednolicie brzmiącego i wyglądającego dokumentu przez długi okres czasu, </w:t>
            </w:r>
            <w:r w:rsidRPr="00334292">
              <w:rPr>
                <w:rFonts w:ascii="Arial" w:eastAsia="Calibri" w:hAnsi="Arial" w:cs="Arial"/>
                <w:color w:val="000000"/>
                <w:sz w:val="19"/>
                <w:szCs w:val="19"/>
                <w:lang w:eastAsia="en-US"/>
              </w:rPr>
              <w:lastRenderedPageBreak/>
              <w:t>pomimo zmieniających się warunków technicznych związanych z drukowaniem dokumentu i kolejnych nowelizacji ustawy o zawodzie farmaceuty.</w:t>
            </w:r>
          </w:p>
        </w:tc>
        <w:tc>
          <w:tcPr>
            <w:tcW w:w="1842" w:type="dxa"/>
            <w:shd w:val="clear" w:color="auto" w:fill="FFFFFF"/>
          </w:tcPr>
          <w:p w14:paraId="3A57E9C8" w14:textId="274A7707" w:rsidR="00334292" w:rsidRPr="00334292" w:rsidRDefault="00334292" w:rsidP="00334292">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59B0613E" w14:textId="5DA9ACCA" w:rsidR="00334292" w:rsidRDefault="001C645C"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334292">
              <w:rPr>
                <w:rFonts w:ascii="Arial" w:hAnsi="Arial" w:cs="Arial"/>
                <w:color w:val="000000"/>
                <w:sz w:val="19"/>
                <w:szCs w:val="19"/>
              </w:rPr>
              <w:t>projekt na etapie UW.</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w:t>
            </w:r>
            <w:r w:rsidRPr="00046DB7">
              <w:rPr>
                <w:rFonts w:ascii="Arial" w:eastAsia="Calibri" w:hAnsi="Arial" w:cs="Arial"/>
                <w:sz w:val="19"/>
                <w:szCs w:val="19"/>
                <w:lang w:eastAsia="en-US"/>
              </w:rPr>
              <w:lastRenderedPageBreak/>
              <w:t>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Sławomir Gadomski – Podsekretarz Stanu w Ministerstwie Zdrowia</w:t>
            </w:r>
          </w:p>
        </w:tc>
        <w:tc>
          <w:tcPr>
            <w:tcW w:w="2362" w:type="dxa"/>
            <w:shd w:val="clear" w:color="auto" w:fill="FFFFFF"/>
          </w:tcPr>
          <w:p w14:paraId="5BCD2A6B" w14:textId="0356E255" w:rsidR="00046DB7" w:rsidRDefault="001C645C"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074B61">
              <w:rPr>
                <w:rFonts w:ascii="Arial" w:hAnsi="Arial" w:cs="Arial"/>
                <w:color w:val="000000"/>
                <w:sz w:val="19"/>
                <w:szCs w:val="19"/>
              </w:rPr>
              <w:t>projekt na etapie UZ i KS.</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18FBB9E9" w:rsidR="00074B61" w:rsidRDefault="001C645C"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074B61">
              <w:rPr>
                <w:rFonts w:ascii="Arial" w:hAnsi="Arial" w:cs="Arial"/>
                <w:color w:val="000000"/>
                <w:sz w:val="19"/>
                <w:szCs w:val="19"/>
              </w:rPr>
              <w:t xml:space="preserve">projekt na etapie </w:t>
            </w:r>
            <w:r w:rsidR="007F0C61">
              <w:rPr>
                <w:rFonts w:ascii="Arial" w:hAnsi="Arial" w:cs="Arial"/>
                <w:color w:val="000000"/>
                <w:sz w:val="19"/>
                <w:szCs w:val="19"/>
              </w:rPr>
              <w:t>KP</w:t>
            </w:r>
            <w:r w:rsidR="00074B61">
              <w:rPr>
                <w:rFonts w:ascii="Arial" w:hAnsi="Arial" w:cs="Arial"/>
                <w:color w:val="000000"/>
                <w:sz w:val="19"/>
                <w:szCs w:val="19"/>
              </w:rPr>
              <w:t>.</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0A3BD03B" w:rsidR="001A071D" w:rsidRDefault="001C645C"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1A071D">
              <w:rPr>
                <w:rFonts w:ascii="Arial" w:hAnsi="Arial" w:cs="Arial"/>
                <w:color w:val="000000"/>
                <w:sz w:val="19"/>
                <w:szCs w:val="19"/>
              </w:rPr>
              <w:t xml:space="preserve">projekt na etapie </w:t>
            </w:r>
            <w:r w:rsidR="006D21A7">
              <w:rPr>
                <w:rFonts w:ascii="Arial" w:hAnsi="Arial" w:cs="Arial"/>
                <w:color w:val="000000"/>
                <w:sz w:val="19"/>
                <w:szCs w:val="19"/>
              </w:rPr>
              <w:t>KP</w:t>
            </w:r>
            <w:r w:rsidR="001A071D">
              <w:rPr>
                <w:rFonts w:ascii="Arial" w:hAnsi="Arial" w:cs="Arial"/>
                <w:color w:val="000000"/>
                <w:sz w:val="19"/>
                <w:szCs w:val="19"/>
              </w:rPr>
              <w:t>.</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Główny Inspektor Sanitarny</w:t>
            </w:r>
          </w:p>
        </w:tc>
        <w:tc>
          <w:tcPr>
            <w:tcW w:w="2362" w:type="dxa"/>
            <w:shd w:val="clear" w:color="auto" w:fill="FFFFFF"/>
          </w:tcPr>
          <w:p w14:paraId="2E6D6EBA" w14:textId="03BAC8B4" w:rsidR="001A071D" w:rsidRDefault="001C645C"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1A071D">
              <w:rPr>
                <w:rFonts w:ascii="Arial" w:hAnsi="Arial" w:cs="Arial"/>
                <w:color w:val="000000"/>
                <w:sz w:val="19"/>
                <w:szCs w:val="19"/>
              </w:rPr>
              <w:t xml:space="preserve">projekt na etapie </w:t>
            </w:r>
            <w:r w:rsidR="00FE66D7">
              <w:rPr>
                <w:rFonts w:ascii="Arial" w:hAnsi="Arial" w:cs="Arial"/>
                <w:color w:val="000000"/>
                <w:sz w:val="19"/>
                <w:szCs w:val="19"/>
              </w:rPr>
              <w:t>UZ i KS</w:t>
            </w:r>
            <w:r w:rsidR="001A071D">
              <w:rPr>
                <w:rFonts w:ascii="Arial" w:hAnsi="Arial" w:cs="Arial"/>
                <w:color w:val="000000"/>
                <w:sz w:val="19"/>
                <w:szCs w:val="19"/>
              </w:rPr>
              <w:t>.</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1) wykaz dziedzin farmacji, w których jest możliwe odbywanie szkolenia specjalizacyjnego, uwzględniając potrzebę zabezpieczenia dostępu do </w:t>
            </w:r>
            <w:r w:rsidRPr="001A071D">
              <w:rPr>
                <w:rFonts w:ascii="Arial" w:eastAsia="Calibri" w:hAnsi="Arial" w:cs="Arial"/>
                <w:sz w:val="19"/>
                <w:szCs w:val="19"/>
                <w:lang w:eastAsia="en-US"/>
              </w:rPr>
              <w:lastRenderedPageBreak/>
              <w:t>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8) szczegółowy sposób i tryb składania PESF oraz ustalania jego </w:t>
            </w:r>
            <w:r w:rsidRPr="001A071D">
              <w:rPr>
                <w:rFonts w:ascii="Arial" w:eastAsia="Calibri" w:hAnsi="Arial" w:cs="Arial"/>
                <w:sz w:val="19"/>
                <w:szCs w:val="19"/>
                <w:lang w:eastAsia="en-US"/>
              </w:rPr>
              <w:lastRenderedPageBreak/>
              <w:t>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uwzględniając konieczność prawidłowego wydania dokumentu 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66DEE0C9" w:rsidR="001A071D" w:rsidRDefault="001C645C"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1A071D">
              <w:rPr>
                <w:rFonts w:ascii="Arial" w:hAnsi="Arial" w:cs="Arial"/>
                <w:color w:val="000000"/>
                <w:sz w:val="19"/>
                <w:szCs w:val="19"/>
              </w:rPr>
              <w:t>projekt na etapie UZ i KS.</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lastRenderedPageBreak/>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w:t>
            </w:r>
            <w:r w:rsidRPr="00153272">
              <w:rPr>
                <w:rFonts w:ascii="Arial" w:eastAsia="Calibri" w:hAnsi="Arial" w:cs="Arial"/>
                <w:color w:val="000000"/>
                <w:sz w:val="19"/>
                <w:szCs w:val="19"/>
                <w:lang w:eastAsia="en-US"/>
              </w:rPr>
              <w:lastRenderedPageBreak/>
              <w:t>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lastRenderedPageBreak/>
              <w:t>Pan Maciej Miłkowski Podsekretarz Stanu</w:t>
            </w:r>
          </w:p>
        </w:tc>
        <w:tc>
          <w:tcPr>
            <w:tcW w:w="2362" w:type="dxa"/>
            <w:shd w:val="clear" w:color="auto" w:fill="FFFFFF"/>
          </w:tcPr>
          <w:p w14:paraId="4A52D60D" w14:textId="4D08A9CC" w:rsidR="001A071D" w:rsidRDefault="001C645C"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153272">
              <w:rPr>
                <w:rFonts w:ascii="Arial" w:hAnsi="Arial" w:cs="Arial"/>
                <w:color w:val="000000"/>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6184F50"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Anna Goławska – podsekretarz stanu w Ministerstwie Zdrowia</w:t>
            </w:r>
          </w:p>
        </w:tc>
        <w:tc>
          <w:tcPr>
            <w:tcW w:w="2362" w:type="dxa"/>
            <w:shd w:val="clear" w:color="auto" w:fill="FFFFFF"/>
          </w:tcPr>
          <w:p w14:paraId="5075D2A8" w14:textId="64B27D34" w:rsidR="00153272" w:rsidRDefault="001C645C"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153272">
              <w:rPr>
                <w:rFonts w:ascii="Arial" w:hAnsi="Arial" w:cs="Arial"/>
                <w:color w:val="000000"/>
                <w:sz w:val="19"/>
                <w:szCs w:val="19"/>
              </w:rPr>
              <w:t xml:space="preserve">projekt na etapie </w:t>
            </w:r>
            <w:r w:rsidR="009B5DD5">
              <w:rPr>
                <w:rFonts w:ascii="Arial" w:hAnsi="Arial" w:cs="Arial"/>
                <w:color w:val="000000"/>
                <w:sz w:val="19"/>
                <w:szCs w:val="19"/>
              </w:rPr>
              <w:t>UZ i KS</w:t>
            </w:r>
            <w:r w:rsidR="00153272">
              <w:rPr>
                <w:rFonts w:ascii="Arial" w:hAnsi="Arial" w:cs="Arial"/>
                <w:color w:val="000000"/>
                <w:sz w:val="19"/>
                <w:szCs w:val="19"/>
              </w:rPr>
              <w:t>.</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 xml:space="preserve">uwadze konieczność zapewnienia wysokiej jakości świadczeń opieki </w:t>
            </w:r>
            <w:r w:rsidRPr="00486646">
              <w:rPr>
                <w:rFonts w:ascii="Arial" w:eastAsia="Calibri" w:hAnsi="Arial" w:cs="Arial"/>
                <w:color w:val="000000"/>
                <w:sz w:val="19"/>
                <w:szCs w:val="19"/>
                <w:lang w:eastAsia="en-US"/>
              </w:rPr>
              <w:lastRenderedPageBreak/>
              <w:t>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 W załączniku nr 1 wpisano w wykazie badań diagnostycznych wykonywanych na zlecenie lekarza POZ dodano </w:t>
            </w:r>
            <w:r w:rsidRPr="00486646">
              <w:rPr>
                <w:rFonts w:ascii="Arial" w:eastAsia="Calibri" w:hAnsi="Arial" w:cs="Arial"/>
                <w:color w:val="000000"/>
                <w:sz w:val="19"/>
                <w:szCs w:val="19"/>
                <w:lang w:eastAsia="en-US"/>
              </w:rPr>
              <w:lastRenderedPageBreak/>
              <w:t>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1FB1DF77" w:rsidR="00486646" w:rsidRPr="002773F4" w:rsidRDefault="001C645C"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486646" w:rsidRPr="002773F4">
              <w:rPr>
                <w:rFonts w:ascii="Arial" w:hAnsi="Arial" w:cs="Arial"/>
                <w:sz w:val="19"/>
                <w:szCs w:val="19"/>
              </w:rPr>
              <w:t xml:space="preserve">projekt na etapie </w:t>
            </w:r>
            <w:r w:rsidR="00E13473">
              <w:rPr>
                <w:rFonts w:ascii="Arial" w:hAnsi="Arial" w:cs="Arial"/>
                <w:sz w:val="19"/>
                <w:szCs w:val="19"/>
              </w:rPr>
              <w:t>przed skierowaniem na UZ i KS</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2F6FD842" w14:textId="77777777"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W projekcie  nowelizacji rozporządzenia wprowadza się do wykazu materiałów stosowanych przy udzielaniu świadczeń stomatologicznych nowe materiały do wypełnień stosowane w leczeniu stomatologicznym u dzieci i młodzieży do 18 r. ż oraz kobiet w ciąży i karmiących w miejsce wycofywanego amalgamatu stomatologicznego.</w:t>
            </w:r>
          </w:p>
          <w:p w14:paraId="44A6D1CC" w14:textId="70C837E9"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wprowadza możliwość kontraktowania i rozliczania usunięcia wypełniania amalgamatowego w celu dostosowania do przepisów (art. 10 ust. 2 oraz ust. 4) rozporządzenia Parlamentu Europejskiego i Rady (UE) 2017/852 z dnia 17 maja 2017 r. w sprawie rtęci oraz uchylającego rozporządzenie (WE) nr 1102/2008, na mocy których zabronione jest stosowanie amalgamatu stomatologicznego w leczeniu stomatologicznym u dzieci i młodzieży do 15 r. ż. oraz kobiet w ciąży i karmiących,  jak również ustanowiony został obowiązek wyposażania gabinetów w separatory amalgamatu do celów zatrzymywania i zbierania cząstek amalgamatu przez podmioty prowadzące gabinety stomatologiczne, w których jest stosowany amalgamat stomatologiczny lub w których są usuwane wypełnienia z amalgamatu stomatologicznego</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t>Podsekretarz Stanu Pan Maciej Miłkowski</w:t>
            </w:r>
          </w:p>
        </w:tc>
        <w:tc>
          <w:tcPr>
            <w:tcW w:w="2362" w:type="dxa"/>
            <w:shd w:val="clear" w:color="auto" w:fill="FFFFFF"/>
          </w:tcPr>
          <w:p w14:paraId="6973BBB5" w14:textId="13B1A54F" w:rsidR="001D5BAB" w:rsidRPr="002773F4" w:rsidRDefault="001C645C"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1D5BAB" w:rsidRPr="002773F4">
              <w:rPr>
                <w:rFonts w:ascii="Arial" w:hAnsi="Arial" w:cs="Arial"/>
                <w:sz w:val="19"/>
                <w:szCs w:val="19"/>
              </w:rPr>
              <w:t xml:space="preserve">projekt na etapie </w:t>
            </w:r>
            <w:r w:rsidR="006D21A7">
              <w:rPr>
                <w:rFonts w:ascii="Arial" w:hAnsi="Arial" w:cs="Arial"/>
                <w:sz w:val="19"/>
                <w:szCs w:val="19"/>
              </w:rPr>
              <w:t>przed skierowaniem na UZ i KS</w:t>
            </w:r>
            <w:r w:rsidR="001D5BA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Na mocy przedmiotowego rozporządzenia od dnia 1 lipca 2021 r. zmianie ulegnie wysokość wynagrodzenia zasadniczego stażystów z kwoty 2900 zł brutto na 4186 zł brutto. Wysokość wynagrodzenia jest ustalona z uwzględnieniem współczynników pracy </w:t>
            </w:r>
            <w:r w:rsidRPr="00B91971">
              <w:rPr>
                <w:rFonts w:ascii="Arial" w:eastAsia="Calibri" w:hAnsi="Arial" w:cs="Arial"/>
                <w:color w:val="000000"/>
                <w:sz w:val="19"/>
                <w:szCs w:val="19"/>
                <w:lang w:eastAsia="en-US"/>
              </w:rPr>
              <w:lastRenderedPageBreak/>
              <w:t>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4B3E0E43" w14:textId="4E554F93" w:rsidR="00B91971" w:rsidRPr="002773F4" w:rsidRDefault="001C645C"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B91971" w:rsidRPr="002773F4">
              <w:rPr>
                <w:rFonts w:ascii="Arial" w:hAnsi="Arial" w:cs="Arial"/>
                <w:sz w:val="19"/>
                <w:szCs w:val="19"/>
              </w:rPr>
              <w:t xml:space="preserve">projekt na etapie </w:t>
            </w:r>
            <w:r w:rsidR="00B91971">
              <w:rPr>
                <w:rFonts w:ascii="Arial" w:hAnsi="Arial" w:cs="Arial"/>
                <w:sz w:val="19"/>
                <w:szCs w:val="19"/>
              </w:rPr>
              <w:t>PW</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0EC78BDC" w14:textId="0FF4B187" w:rsidR="00B91971" w:rsidRPr="002773F4" w:rsidRDefault="001C645C"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B91971" w:rsidRPr="002773F4">
              <w:rPr>
                <w:rFonts w:ascii="Arial" w:hAnsi="Arial" w:cs="Arial"/>
                <w:sz w:val="19"/>
                <w:szCs w:val="19"/>
              </w:rPr>
              <w:t>projekt na etapie</w:t>
            </w:r>
            <w:r w:rsidR="00B91971">
              <w:rPr>
                <w:rFonts w:ascii="Arial" w:hAnsi="Arial" w:cs="Arial"/>
                <w:sz w:val="19"/>
                <w:szCs w:val="19"/>
              </w:rPr>
              <w:t xml:space="preserve"> </w:t>
            </w:r>
            <w:r w:rsidR="00DF3DC6">
              <w:rPr>
                <w:rFonts w:ascii="Arial" w:hAnsi="Arial" w:cs="Arial"/>
                <w:sz w:val="19"/>
                <w:szCs w:val="19"/>
              </w:rPr>
              <w:t>KP</w:t>
            </w:r>
            <w:r w:rsidR="00B91971" w:rsidRPr="002773F4">
              <w:rPr>
                <w:rFonts w:ascii="Arial" w:hAnsi="Arial" w:cs="Arial"/>
                <w:sz w:val="19"/>
                <w:szCs w:val="19"/>
              </w:rPr>
              <w:t>.</w:t>
            </w:r>
          </w:p>
        </w:tc>
      </w:tr>
      <w:tr w:rsidR="00B91971" w:rsidRPr="00F873E4" w14:paraId="216BE68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637BB9"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E0D85" w14:textId="3B67E871"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1192</w:t>
            </w:r>
          </w:p>
        </w:tc>
        <w:tc>
          <w:tcPr>
            <w:tcW w:w="2268" w:type="dxa"/>
            <w:shd w:val="clear" w:color="auto" w:fill="FFFFFF"/>
          </w:tcPr>
          <w:p w14:paraId="64882C89"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Art. 31d ustawy z dnia 27 sierpnia 2004 r. o świadczeniach opieki zdrowotnej finansowanych ze środków publicznych </w:t>
            </w:r>
          </w:p>
          <w:p w14:paraId="43A992B0" w14:textId="20359F59" w:rsidR="00B91971" w:rsidRPr="00B91971" w:rsidRDefault="00B91971" w:rsidP="00D36B3A">
            <w:pPr>
              <w:spacing w:before="80" w:after="80"/>
              <w:jc w:val="both"/>
              <w:rPr>
                <w:rFonts w:ascii="Arial" w:eastAsia="Calibri" w:hAnsi="Arial" w:cs="Arial"/>
                <w:color w:val="000000"/>
                <w:sz w:val="19"/>
                <w:szCs w:val="19"/>
                <w:lang w:eastAsia="en-US"/>
              </w:rPr>
            </w:pPr>
          </w:p>
        </w:tc>
        <w:tc>
          <w:tcPr>
            <w:tcW w:w="3260" w:type="dxa"/>
            <w:shd w:val="clear" w:color="auto" w:fill="FFFFFF"/>
          </w:tcPr>
          <w:p w14:paraId="5B6D4F04" w14:textId="79B568DD" w:rsidR="00D36B3A" w:rsidRPr="00D36B3A" w:rsidRDefault="00D36B3A" w:rsidP="00D36B3A">
            <w:pPr>
              <w:jc w:val="both"/>
              <w:rPr>
                <w:rFonts w:ascii="Arial" w:eastAsia="Calibri" w:hAnsi="Arial" w:cs="Arial"/>
                <w:sz w:val="19"/>
                <w:szCs w:val="19"/>
                <w:lang w:eastAsia="en-US"/>
              </w:rPr>
            </w:pPr>
            <w:r w:rsidRPr="00D36B3A">
              <w:rPr>
                <w:rFonts w:ascii="Arial" w:eastAsia="Calibri" w:hAnsi="Arial" w:cs="Arial"/>
                <w:sz w:val="19"/>
                <w:szCs w:val="19"/>
                <w:lang w:eastAsia="en-US"/>
              </w:rPr>
              <w:t>Projekt rozporządzenia Ministra Zdrowia zmieniającego rozporządzenie w sprawie świadczeń gwarantowanych z zakresu ambulatoryjnej opieki specjalistycznej</w:t>
            </w:r>
          </w:p>
        </w:tc>
        <w:tc>
          <w:tcPr>
            <w:tcW w:w="3545" w:type="dxa"/>
            <w:shd w:val="clear" w:color="auto" w:fill="FFFFFF"/>
          </w:tcPr>
          <w:p w14:paraId="5D34E9B0"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W rozporządzeniu Ministra Zdrowia w sprawie świadczeń gwarantowanych z zakresu ambulatoryjnej opieki specjalistycznej wprowadza się następujące zmiany: </w:t>
            </w:r>
          </w:p>
          <w:p w14:paraId="51F5F15C"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1.</w:t>
            </w:r>
            <w:r w:rsidRPr="00D36B3A">
              <w:rPr>
                <w:rFonts w:ascii="Arial" w:eastAsia="Calibri" w:hAnsi="Arial" w:cs="Arial"/>
                <w:color w:val="000000"/>
                <w:sz w:val="19"/>
                <w:szCs w:val="19"/>
                <w:lang w:eastAsia="en-US"/>
              </w:rPr>
              <w:tab/>
              <w:t>do wykazu świadczeń gwarantowanych dodaje się świadczenie „Telemetryczny nadzór nad pacjentami z implantowanymi urządzeniami wszczepialnymi”;</w:t>
            </w:r>
          </w:p>
          <w:p w14:paraId="0B7D2792" w14:textId="633929E4" w:rsidR="00B91971" w:rsidRPr="00B91971"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2.</w:t>
            </w:r>
            <w:r w:rsidRPr="00D36B3A">
              <w:rPr>
                <w:rFonts w:ascii="Arial" w:eastAsia="Calibri" w:hAnsi="Arial" w:cs="Arial"/>
                <w:color w:val="000000"/>
                <w:sz w:val="19"/>
                <w:szCs w:val="19"/>
                <w:lang w:eastAsia="en-US"/>
              </w:rPr>
              <w:tab/>
              <w:t>do wykazu świadczeń gwarantowanych dodaje się świadczenie „88.906 – RM piersi”.</w:t>
            </w:r>
          </w:p>
        </w:tc>
        <w:tc>
          <w:tcPr>
            <w:tcW w:w="1842" w:type="dxa"/>
            <w:shd w:val="clear" w:color="auto" w:fill="FFFFFF"/>
          </w:tcPr>
          <w:p w14:paraId="5B63BAB8" w14:textId="70BCEB8B" w:rsidR="00B91971" w:rsidRPr="00B91971" w:rsidRDefault="00D36B3A" w:rsidP="00B91971">
            <w:pPr>
              <w:spacing w:before="80" w:after="80"/>
              <w:rPr>
                <w:rFonts w:ascii="Arial" w:eastAsia="Calibri" w:hAnsi="Arial" w:cs="Arial"/>
                <w:sz w:val="19"/>
                <w:szCs w:val="19"/>
                <w:lang w:eastAsia="en-US"/>
              </w:rPr>
            </w:pPr>
            <w:r w:rsidRPr="00D36B3A">
              <w:rPr>
                <w:rFonts w:ascii="Arial" w:eastAsia="Calibri" w:hAnsi="Arial" w:cs="Arial"/>
                <w:sz w:val="19"/>
                <w:szCs w:val="19"/>
                <w:lang w:eastAsia="en-US"/>
              </w:rPr>
              <w:t>Maciej Miłkowski – Podsekretarz Stanu w Ministerstwie Zdrowia</w:t>
            </w:r>
          </w:p>
        </w:tc>
        <w:tc>
          <w:tcPr>
            <w:tcW w:w="2362" w:type="dxa"/>
            <w:shd w:val="clear" w:color="auto" w:fill="FFFFFF"/>
          </w:tcPr>
          <w:p w14:paraId="1BFF04E8" w14:textId="186A95A5" w:rsidR="00B91971" w:rsidRPr="00B91971" w:rsidRDefault="001C645C"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D36B3A" w:rsidRPr="00B91971">
              <w:rPr>
                <w:rFonts w:ascii="Arial" w:hAnsi="Arial" w:cs="Arial"/>
                <w:sz w:val="19"/>
                <w:szCs w:val="19"/>
              </w:rPr>
              <w:t xml:space="preserve">projekt na etapie </w:t>
            </w:r>
            <w:r w:rsidR="009D7DF4">
              <w:rPr>
                <w:rFonts w:ascii="Arial" w:hAnsi="Arial" w:cs="Arial"/>
                <w:sz w:val="19"/>
                <w:szCs w:val="19"/>
              </w:rPr>
              <w:t>KP</w:t>
            </w:r>
            <w:r w:rsidR="00D36B3A" w:rsidRPr="00B91971">
              <w:rPr>
                <w:rFonts w:ascii="Arial" w:hAnsi="Arial" w:cs="Arial"/>
                <w:sz w:val="19"/>
                <w:szCs w:val="19"/>
              </w:rPr>
              <w:t>.</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 xml:space="preserve">Minister właściwy do spraw zdrowia może określić, w drodze rozporządzenia, standardy postępowania medycznego w wybranych dziedzinach medycyny </w:t>
            </w:r>
            <w:r w:rsidRPr="00996DE6">
              <w:rPr>
                <w:rFonts w:ascii="Arial" w:eastAsia="Calibri" w:hAnsi="Arial" w:cs="Arial"/>
                <w:sz w:val="19"/>
                <w:szCs w:val="19"/>
                <w:lang w:eastAsia="en-US"/>
              </w:rPr>
              <w:lastRenderedPageBreak/>
              <w:t>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lastRenderedPageBreak/>
              <w:t xml:space="preserve">Wprowadzenie standardu organizacyjnego udzielania świadczeń zdrowotnych za pośrednictwem systemów teleinformatycznych lub systemów łączności przez podmiot </w:t>
            </w:r>
            <w:r w:rsidRPr="00996DE6">
              <w:rPr>
                <w:rFonts w:ascii="Arial" w:eastAsia="Calibri" w:hAnsi="Arial" w:cs="Arial"/>
                <w:color w:val="000000"/>
                <w:sz w:val="19"/>
                <w:szCs w:val="19"/>
                <w:lang w:eastAsia="en-US"/>
              </w:rPr>
              <w:lastRenderedPageBreak/>
              <w:t>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lastRenderedPageBreak/>
              <w:t>Pan Waldemar Kraska Sekretarz Stanu</w:t>
            </w:r>
          </w:p>
        </w:tc>
        <w:tc>
          <w:tcPr>
            <w:tcW w:w="2362" w:type="dxa"/>
            <w:shd w:val="clear" w:color="auto" w:fill="FFFFFF"/>
          </w:tcPr>
          <w:p w14:paraId="2CEC9E2B" w14:textId="0C31B4F2" w:rsidR="00996DE6" w:rsidRPr="00B91971" w:rsidRDefault="001C645C"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proofErr w:type="spellStart"/>
            <w:r w:rsidR="00A77870">
              <w:rPr>
                <w:rFonts w:ascii="Arial" w:hAnsi="Arial" w:cs="Arial"/>
                <w:sz w:val="19"/>
                <w:szCs w:val="19"/>
              </w:rPr>
              <w:t>wprace</w:t>
            </w:r>
            <w:proofErr w:type="spellEnd"/>
            <w:r w:rsidR="00A77870">
              <w:rPr>
                <w:rFonts w:ascii="Arial" w:hAnsi="Arial" w:cs="Arial"/>
                <w:sz w:val="19"/>
                <w:szCs w:val="19"/>
              </w:rPr>
              <w:t xml:space="preserve"> wstrzymane</w:t>
            </w:r>
            <w:r w:rsidR="00996DE6" w:rsidRPr="00B91971">
              <w:rPr>
                <w:rFonts w:ascii="Arial" w:hAnsi="Arial" w:cs="Arial"/>
                <w:sz w:val="19"/>
                <w:szCs w:val="19"/>
              </w:rPr>
              <w:t>.</w:t>
            </w:r>
          </w:p>
        </w:tc>
      </w:tr>
      <w:tr w:rsidR="0023120D" w:rsidRPr="00F873E4" w14:paraId="43AE76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9B2CDC" w14:textId="77777777" w:rsidR="0023120D" w:rsidRPr="0020067E" w:rsidRDefault="0023120D"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14DA5A" w14:textId="3CABA354" w:rsidR="0023120D" w:rsidRPr="00996DE6" w:rsidRDefault="0023120D" w:rsidP="00996DE6">
            <w:pPr>
              <w:spacing w:before="80" w:after="80"/>
              <w:jc w:val="both"/>
              <w:rPr>
                <w:rFonts w:ascii="Arial" w:hAnsi="Arial" w:cs="Arial"/>
                <w:b/>
                <w:bCs/>
                <w:color w:val="FF0000"/>
                <w:sz w:val="19"/>
                <w:szCs w:val="19"/>
              </w:rPr>
            </w:pPr>
            <w:r>
              <w:rPr>
                <w:rFonts w:ascii="Arial" w:hAnsi="Arial" w:cs="Arial"/>
                <w:b/>
                <w:bCs/>
                <w:color w:val="FF0000"/>
                <w:sz w:val="19"/>
                <w:szCs w:val="19"/>
              </w:rPr>
              <w:t>MZ 1198</w:t>
            </w:r>
          </w:p>
        </w:tc>
        <w:tc>
          <w:tcPr>
            <w:tcW w:w="2268" w:type="dxa"/>
            <w:shd w:val="clear" w:color="auto" w:fill="FFFFFF"/>
          </w:tcPr>
          <w:p w14:paraId="2C096DC9" w14:textId="1BF56EAF"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8 ustawy z dnia 22 listopada 2013 r. o postępowaniu wobec osób z zaburzeniami psychicznymi stwarzających zagrożenie życia, zdrowia lub wolności seksualnej innych osób </w:t>
            </w:r>
          </w:p>
        </w:tc>
        <w:tc>
          <w:tcPr>
            <w:tcW w:w="3260" w:type="dxa"/>
            <w:shd w:val="clear" w:color="auto" w:fill="FFFFFF"/>
          </w:tcPr>
          <w:p w14:paraId="5B576EA6" w14:textId="4C6583FD"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w porozumieniu z Ministrem Sprawiedliwości określi, w drodze rozporządzenia:</w:t>
            </w:r>
          </w:p>
          <w:p w14:paraId="443CCA85"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w:t>
            </w:r>
            <w:r w:rsidRPr="0023120D">
              <w:rPr>
                <w:rFonts w:ascii="Arial" w:eastAsia="Calibri" w:hAnsi="Arial" w:cs="Arial"/>
                <w:sz w:val="19"/>
                <w:szCs w:val="19"/>
                <w:lang w:eastAsia="en-US"/>
              </w:rPr>
              <w:tab/>
              <w:t>liczbę łóżek w Ośrodku przeznaczonych dla osób stwarzających zagrożenie umieszczonych w Ośrodku,</w:t>
            </w:r>
          </w:p>
          <w:p w14:paraId="6B321F97"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w:t>
            </w:r>
            <w:r w:rsidRPr="0023120D">
              <w:rPr>
                <w:rFonts w:ascii="Arial" w:eastAsia="Calibri" w:hAnsi="Arial" w:cs="Arial"/>
                <w:sz w:val="19"/>
                <w:szCs w:val="19"/>
                <w:lang w:eastAsia="en-US"/>
              </w:rPr>
              <w:tab/>
              <w:t xml:space="preserve">wymagania </w:t>
            </w:r>
            <w:proofErr w:type="spellStart"/>
            <w:r w:rsidRPr="0023120D">
              <w:rPr>
                <w:rFonts w:ascii="Arial" w:eastAsia="Calibri" w:hAnsi="Arial" w:cs="Arial"/>
                <w:sz w:val="19"/>
                <w:szCs w:val="19"/>
                <w:lang w:eastAsia="en-US"/>
              </w:rPr>
              <w:t>ogólnoprzestrzenne</w:t>
            </w:r>
            <w:proofErr w:type="spellEnd"/>
            <w:r w:rsidRPr="0023120D">
              <w:rPr>
                <w:rFonts w:ascii="Arial" w:eastAsia="Calibri" w:hAnsi="Arial" w:cs="Arial"/>
                <w:sz w:val="19"/>
                <w:szCs w:val="19"/>
                <w:lang w:eastAsia="en-US"/>
              </w:rPr>
              <w:t>, sanitarne i instalacyjne, jakie muszą spełniać pomieszczenia i urządzenia Ośrodka stosownie do rodzaju wykonywanej działalności leczniczej oraz zakresu udzielanych świadczeń zdrowotnych,</w:t>
            </w:r>
          </w:p>
          <w:p w14:paraId="7CF2C46F"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3)</w:t>
            </w:r>
            <w:r w:rsidRPr="0023120D">
              <w:rPr>
                <w:rFonts w:ascii="Arial" w:eastAsia="Calibri" w:hAnsi="Arial" w:cs="Arial"/>
                <w:sz w:val="19"/>
                <w:szCs w:val="19"/>
                <w:lang w:eastAsia="en-US"/>
              </w:rPr>
              <w:tab/>
              <w:t>warunki zabezpieczenia Ośrodka,</w:t>
            </w:r>
          </w:p>
          <w:p w14:paraId="0866DBC6"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4)</w:t>
            </w:r>
            <w:r w:rsidRPr="0023120D">
              <w:rPr>
                <w:rFonts w:ascii="Arial" w:eastAsia="Calibri" w:hAnsi="Arial" w:cs="Arial"/>
                <w:sz w:val="19"/>
                <w:szCs w:val="19"/>
                <w:lang w:eastAsia="en-US"/>
              </w:rPr>
              <w:tab/>
              <w:t>rodzaj i liczebność personelu mającego styczność z osobami stwarzającymi zagrożenie umieszczonymi w Ośrodku,</w:t>
            </w:r>
          </w:p>
          <w:p w14:paraId="6D0A01B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5)</w:t>
            </w:r>
            <w:r w:rsidRPr="0023120D">
              <w:rPr>
                <w:rFonts w:ascii="Arial" w:eastAsia="Calibri" w:hAnsi="Arial" w:cs="Arial"/>
                <w:sz w:val="19"/>
                <w:szCs w:val="19"/>
                <w:lang w:eastAsia="en-US"/>
              </w:rPr>
              <w:tab/>
              <w:t xml:space="preserve">rodzaje urządzeń i środków technicznych służących do przekazywania, odtwarzania i utrwalania obrazu lub dźwięku z monitoringu oraz sposób przechowywania, odtwarzania i niszczenia zapisów oraz </w:t>
            </w:r>
            <w:r w:rsidRPr="0023120D">
              <w:rPr>
                <w:rFonts w:ascii="Arial" w:eastAsia="Calibri" w:hAnsi="Arial" w:cs="Arial"/>
                <w:sz w:val="19"/>
                <w:szCs w:val="19"/>
                <w:lang w:eastAsia="en-US"/>
              </w:rPr>
              <w:lastRenderedPageBreak/>
              <w:t>udostępniania ich uprawnionym podmiotom</w:t>
            </w:r>
          </w:p>
          <w:p w14:paraId="6C40F7F1" w14:textId="77777777" w:rsid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xml:space="preserve">- mając na względzie potrzebę zapewnienia odpowiedniego postępowania terapeutycznego, bezpieczeństwa zdrowotnego osób stwarzających zagrożenie umieszczonych w Ośrodku, zapobieżenia samowolnemu oddaleniu się tych osób poza Ośrodek oraz przeciwdziałania </w:t>
            </w:r>
            <w:proofErr w:type="spellStart"/>
            <w:r w:rsidRPr="0023120D">
              <w:rPr>
                <w:rFonts w:ascii="Arial" w:eastAsia="Calibri" w:hAnsi="Arial" w:cs="Arial"/>
                <w:sz w:val="19"/>
                <w:szCs w:val="19"/>
                <w:lang w:eastAsia="en-US"/>
              </w:rPr>
              <w:t>zachowaniom</w:t>
            </w:r>
            <w:proofErr w:type="spellEnd"/>
            <w:r w:rsidRPr="0023120D">
              <w:rPr>
                <w:rFonts w:ascii="Arial" w:eastAsia="Calibri" w:hAnsi="Arial" w:cs="Arial"/>
                <w:sz w:val="19"/>
                <w:szCs w:val="19"/>
                <w:lang w:eastAsia="en-US"/>
              </w:rPr>
              <w:t xml:space="preserve"> zagrażającym życiu i zdrowiu ludzkiemu lub powodującym niszczenie mienia, a także konieczność właściwego zabezpieczenia monitorowanego obrazu lub dźwięku przed utratą, zniekształceniem lub nieuprawnionym ujawnieniem.</w:t>
            </w:r>
          </w:p>
          <w:p w14:paraId="00C58F9D" w14:textId="52323C52" w:rsidR="0023120D" w:rsidRPr="00996DE6" w:rsidRDefault="0023120D" w:rsidP="0023120D">
            <w:pPr>
              <w:jc w:val="both"/>
              <w:rPr>
                <w:rFonts w:ascii="Arial" w:eastAsia="Calibri" w:hAnsi="Arial" w:cs="Arial"/>
                <w:sz w:val="19"/>
                <w:szCs w:val="19"/>
                <w:lang w:eastAsia="en-US"/>
              </w:rPr>
            </w:pPr>
          </w:p>
        </w:tc>
        <w:tc>
          <w:tcPr>
            <w:tcW w:w="3545" w:type="dxa"/>
            <w:shd w:val="clear" w:color="auto" w:fill="FFFFFF"/>
          </w:tcPr>
          <w:p w14:paraId="36233A79" w14:textId="55706ECB"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lastRenderedPageBreak/>
              <w:t xml:space="preserve">W wyniku zmian w statucie Ośrodka może on posiadać oddziały zamiejscowe na obszarze swojego działania, dla których niezbędne jest wskazanie wymagań jakie muszą spełniać stosownie do rodzaju wykonywanej działalności, wraz ze wskazaniem warunków zabezpieczenia w celu zapobieżenia samowolnemu oddaleniu się osób poza oddział zamiejscowy oraz przeciwdziałania </w:t>
            </w:r>
            <w:proofErr w:type="spellStart"/>
            <w:r w:rsidRPr="0023120D">
              <w:rPr>
                <w:rFonts w:ascii="Arial" w:eastAsia="Calibri" w:hAnsi="Arial" w:cs="Arial"/>
                <w:color w:val="000000"/>
                <w:sz w:val="19"/>
                <w:szCs w:val="19"/>
                <w:lang w:eastAsia="en-US"/>
              </w:rPr>
              <w:t>zachowaniom</w:t>
            </w:r>
            <w:proofErr w:type="spellEnd"/>
            <w:r w:rsidRPr="0023120D">
              <w:rPr>
                <w:rFonts w:ascii="Arial" w:eastAsia="Calibri" w:hAnsi="Arial" w:cs="Arial"/>
                <w:color w:val="000000"/>
                <w:sz w:val="19"/>
                <w:szCs w:val="19"/>
                <w:lang w:eastAsia="en-US"/>
              </w:rPr>
              <w:t xml:space="preserve"> zagrażającym życiu i zdrowiu ludzkiemu.</w:t>
            </w:r>
          </w:p>
        </w:tc>
        <w:tc>
          <w:tcPr>
            <w:tcW w:w="1842" w:type="dxa"/>
            <w:shd w:val="clear" w:color="auto" w:fill="FFFFFF"/>
          </w:tcPr>
          <w:p w14:paraId="008715E5" w14:textId="67B3B643" w:rsidR="0023120D" w:rsidRPr="00996DE6" w:rsidRDefault="0023120D" w:rsidP="00996DE6">
            <w:pPr>
              <w:spacing w:before="80" w:after="80"/>
              <w:rPr>
                <w:rFonts w:ascii="Arial" w:eastAsia="Calibri" w:hAnsi="Arial" w:cs="Arial"/>
                <w:sz w:val="19"/>
                <w:szCs w:val="19"/>
                <w:lang w:eastAsia="en-US"/>
              </w:rPr>
            </w:pPr>
            <w:r w:rsidRPr="0023120D">
              <w:rPr>
                <w:rFonts w:ascii="Arial" w:eastAsia="Calibri" w:hAnsi="Arial" w:cs="Arial"/>
                <w:sz w:val="19"/>
                <w:szCs w:val="19"/>
                <w:lang w:eastAsia="en-US"/>
              </w:rPr>
              <w:t>Pan Maciej Miłkowski, Podsekretarz Stanu w Ministerstwie Zdrowia</w:t>
            </w:r>
          </w:p>
        </w:tc>
        <w:tc>
          <w:tcPr>
            <w:tcW w:w="2362" w:type="dxa"/>
            <w:shd w:val="clear" w:color="auto" w:fill="FFFFFF"/>
          </w:tcPr>
          <w:p w14:paraId="595F9A47" w14:textId="4F68F4CC" w:rsidR="0023120D" w:rsidRPr="00B91971" w:rsidRDefault="001C645C"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23120D" w:rsidRPr="00B91971">
              <w:rPr>
                <w:rFonts w:ascii="Arial" w:hAnsi="Arial" w:cs="Arial"/>
                <w:sz w:val="19"/>
                <w:szCs w:val="19"/>
              </w:rPr>
              <w:t xml:space="preserve">projekt na etapie </w:t>
            </w:r>
            <w:r w:rsidR="00C654B9">
              <w:rPr>
                <w:rFonts w:ascii="Arial" w:hAnsi="Arial" w:cs="Arial"/>
                <w:sz w:val="19"/>
                <w:szCs w:val="19"/>
              </w:rPr>
              <w:t>ogłoszenia w Dz. U</w:t>
            </w:r>
            <w:r w:rsidR="0023120D"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uwadze konieczność zapewnienia wysokiej jakości świadczeń opieki </w:t>
            </w:r>
            <w:r w:rsidRPr="004438C8">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7C47ED9" w14:textId="4BFA7F3E" w:rsidR="004438C8" w:rsidRPr="00B91971" w:rsidRDefault="001C645C"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sidR="004438C8">
              <w:rPr>
                <w:rFonts w:ascii="Arial" w:hAnsi="Arial" w:cs="Arial"/>
                <w:sz w:val="19"/>
                <w:szCs w:val="19"/>
              </w:rPr>
              <w:t>UW</w:t>
            </w:r>
            <w:r w:rsidR="004438C8" w:rsidRPr="00B91971">
              <w:rPr>
                <w:rFonts w:ascii="Arial" w:hAnsi="Arial" w:cs="Arial"/>
                <w:sz w:val="19"/>
                <w:szCs w:val="19"/>
              </w:rPr>
              <w:t>.</w:t>
            </w:r>
          </w:p>
        </w:tc>
      </w:tr>
      <w:tr w:rsidR="004438C8" w:rsidRPr="00F873E4" w14:paraId="1BF092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B0BBF6"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27962B" w14:textId="1919A473"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1205</w:t>
            </w:r>
          </w:p>
        </w:tc>
        <w:tc>
          <w:tcPr>
            <w:tcW w:w="2268" w:type="dxa"/>
            <w:shd w:val="clear" w:color="auto" w:fill="FFFFFF"/>
          </w:tcPr>
          <w:p w14:paraId="38B8EC9A" w14:textId="68144199"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44f ustawy z dnia 29 lipca 2005 r. o przeciwdziałaniu narkomanii </w:t>
            </w:r>
          </w:p>
        </w:tc>
        <w:tc>
          <w:tcPr>
            <w:tcW w:w="3260" w:type="dxa"/>
            <w:shd w:val="clear" w:color="auto" w:fill="FFFFFF"/>
          </w:tcPr>
          <w:p w14:paraId="7942014E"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w:t>
            </w:r>
          </w:p>
          <w:p w14:paraId="74390EE2"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1) wykaz substancji psychotropowych z podziałem na grupy, o których mowa w art. 32, </w:t>
            </w:r>
          </w:p>
          <w:p w14:paraId="4BFCF68D"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2) wykaz środków odurzających z podziałem na grupy, o których mowa w art. 31, oraz ze wskazaniem środków odurzających grupy IV-N dopuszczonych do stosowania w lecznictwie zwierząt zgodnie z art. 33 ust. 2,  </w:t>
            </w:r>
          </w:p>
          <w:p w14:paraId="428B623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3) wykaz nowych substancji psychoaktywnych</w:t>
            </w:r>
          </w:p>
          <w:p w14:paraId="78433CB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p w14:paraId="2959A8E3" w14:textId="77777777" w:rsidR="004438C8" w:rsidRPr="004438C8" w:rsidRDefault="004438C8" w:rsidP="004438C8">
            <w:pPr>
              <w:jc w:val="both"/>
              <w:rPr>
                <w:rFonts w:ascii="Arial" w:eastAsia="Calibri" w:hAnsi="Arial" w:cs="Arial"/>
                <w:sz w:val="19"/>
                <w:szCs w:val="19"/>
                <w:lang w:eastAsia="en-US"/>
              </w:rPr>
            </w:pPr>
          </w:p>
        </w:tc>
        <w:tc>
          <w:tcPr>
            <w:tcW w:w="3545" w:type="dxa"/>
            <w:shd w:val="clear" w:color="auto" w:fill="FFFFFF"/>
          </w:tcPr>
          <w:p w14:paraId="7A9812E7" w14:textId="77777777"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Nowelizacja rozporządzenia Ministra Zdrowia z dnia 17 sierpnia 2018 r. w sprawie wykazu substancji psychotropowych, środków odurzających oraz nowych substancji psychoaktywnych (Dz. U. z 2021 r. poz. 406 i 518) wynika z konieczności wprowadzenia zmian w załącznikach do rozporządzenia, uwzględniających postanowienia Konwencji Narodów Zjednoczonych o kontroli narkotyków, decyzje Komisji ds. Środków Odurzających oraz substancje zawarte w uchwałach Zespołu do spraw oceny ryzyka zagrożeń dla zdrowia lub życia ludzi związanych z używaniem nowych substancji psychoaktywnych. </w:t>
            </w:r>
          </w:p>
          <w:p w14:paraId="6FB0D73E" w14:textId="371A13D1"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Ograniczanie dostępności do tych substancji wpłynie korzystnie na ochronę życia i zdrowia ludzi, w szczególności grup szczególnie wrażliwych, zwłaszcza ludzi młodych.  </w:t>
            </w:r>
          </w:p>
        </w:tc>
        <w:tc>
          <w:tcPr>
            <w:tcW w:w="1842" w:type="dxa"/>
            <w:shd w:val="clear" w:color="auto" w:fill="FFFFFF"/>
          </w:tcPr>
          <w:p w14:paraId="6E3E4A00" w14:textId="10FBFDE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Główny Inspektor Sanitarny</w:t>
            </w:r>
          </w:p>
        </w:tc>
        <w:tc>
          <w:tcPr>
            <w:tcW w:w="2362" w:type="dxa"/>
            <w:shd w:val="clear" w:color="auto" w:fill="FFFFFF"/>
          </w:tcPr>
          <w:p w14:paraId="66A9D22A" w14:textId="16F0E9CD" w:rsidR="004438C8" w:rsidRPr="00B91971" w:rsidRDefault="001C645C"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Pr>
                <w:rFonts w:ascii="Arial" w:hAnsi="Arial" w:cs="Arial"/>
                <w:sz w:val="19"/>
                <w:szCs w:val="19"/>
              </w:rPr>
              <w:t>ogłoszenia w Dz. U</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lastRenderedPageBreak/>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232A3EC3" w:rsidR="00D73218" w:rsidRDefault="001C645C" w:rsidP="00D73218">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984119">
              <w:rPr>
                <w:rFonts w:ascii="Arial" w:hAnsi="Arial" w:cs="Arial"/>
                <w:sz w:val="19"/>
                <w:szCs w:val="19"/>
              </w:rPr>
              <w:t>prace wstrzymane</w:t>
            </w:r>
            <w:r w:rsidR="00D73218" w:rsidRPr="00B91971">
              <w:rPr>
                <w:rFonts w:ascii="Arial" w:hAnsi="Arial" w:cs="Arial"/>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 xml:space="preserve">szczegółowy sposób odbywania szkolenia </w:t>
            </w:r>
            <w:r w:rsidRPr="00984119">
              <w:rPr>
                <w:rFonts w:ascii="Arial" w:eastAsia="Calibri" w:hAnsi="Arial" w:cs="Arial"/>
                <w:sz w:val="19"/>
                <w:szCs w:val="19"/>
                <w:lang w:eastAsia="en-US"/>
              </w:rPr>
              <w:lastRenderedPageBreak/>
              <w:t>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wysokość wynagrodzenia dla członków i przewodniczącego 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8)</w:t>
            </w:r>
            <w:r w:rsidRPr="00984119">
              <w:rPr>
                <w:rFonts w:ascii="Arial" w:eastAsia="Calibri" w:hAnsi="Arial" w:cs="Arial"/>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Maciej Miłkowski, Podsekretarz Stanu w Ministerstwie Zdrowia</w:t>
            </w:r>
          </w:p>
        </w:tc>
        <w:tc>
          <w:tcPr>
            <w:tcW w:w="2362" w:type="dxa"/>
            <w:shd w:val="clear" w:color="auto" w:fill="FFFFFF"/>
          </w:tcPr>
          <w:p w14:paraId="2F4DCED9" w14:textId="407A5D07" w:rsidR="00984119" w:rsidRDefault="001C645C" w:rsidP="0098411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984119" w:rsidRPr="00B91971">
              <w:rPr>
                <w:rFonts w:ascii="Arial" w:hAnsi="Arial" w:cs="Arial"/>
                <w:sz w:val="19"/>
                <w:szCs w:val="19"/>
              </w:rPr>
              <w:t>projekt na etapie</w:t>
            </w:r>
            <w:r w:rsidR="00984119">
              <w:rPr>
                <w:rFonts w:ascii="Arial" w:hAnsi="Arial" w:cs="Arial"/>
                <w:sz w:val="19"/>
                <w:szCs w:val="19"/>
              </w:rPr>
              <w:t xml:space="preserve"> </w:t>
            </w:r>
            <w:r w:rsidR="00BF49D4">
              <w:rPr>
                <w:rFonts w:ascii="Arial" w:hAnsi="Arial" w:cs="Arial"/>
                <w:sz w:val="19"/>
                <w:szCs w:val="19"/>
              </w:rPr>
              <w:t>UZ i KS</w:t>
            </w:r>
            <w:r w:rsidR="00984119">
              <w:rPr>
                <w:rFonts w:ascii="Arial" w:hAnsi="Arial" w:cs="Arial"/>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w:t>
            </w:r>
            <w:r w:rsidRPr="00972F80">
              <w:rPr>
                <w:rFonts w:ascii="Arial" w:hAnsi="Arial" w:cs="Arial"/>
                <w:sz w:val="19"/>
                <w:szCs w:val="19"/>
              </w:rPr>
              <w:lastRenderedPageBreak/>
              <w:t xml:space="preserve">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5A94C26D" w:rsidR="00F0781E" w:rsidRDefault="001C645C" w:rsidP="00F0781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F0781E" w:rsidRPr="00B91971">
              <w:rPr>
                <w:rFonts w:ascii="Arial" w:hAnsi="Arial" w:cs="Arial"/>
                <w:sz w:val="19"/>
                <w:szCs w:val="19"/>
              </w:rPr>
              <w:t>projekt na etapie</w:t>
            </w:r>
            <w:r w:rsidR="00F0781E">
              <w:rPr>
                <w:rFonts w:ascii="Arial" w:hAnsi="Arial" w:cs="Arial"/>
                <w:sz w:val="19"/>
                <w:szCs w:val="19"/>
              </w:rPr>
              <w:t xml:space="preserve"> </w:t>
            </w:r>
            <w:r w:rsidR="007F0C61">
              <w:rPr>
                <w:rFonts w:ascii="Arial" w:hAnsi="Arial" w:cs="Arial"/>
                <w:sz w:val="19"/>
                <w:szCs w:val="19"/>
              </w:rPr>
              <w:t>UZ i KS</w:t>
            </w:r>
            <w:r w:rsidR="00F0781E">
              <w:rPr>
                <w:rFonts w:ascii="Arial" w:hAnsi="Arial" w:cs="Arial"/>
                <w:sz w:val="19"/>
                <w:szCs w:val="19"/>
              </w:rPr>
              <w:t>.</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t xml:space="preserve">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w:t>
            </w:r>
            <w:r w:rsidRPr="0081267A">
              <w:rPr>
                <w:rFonts w:ascii="Arial" w:hAnsi="Arial" w:cs="Arial"/>
                <w:sz w:val="19"/>
                <w:szCs w:val="19"/>
              </w:rPr>
              <w:lastRenderedPageBreak/>
              <w:t>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5F9F842E" w14:textId="7AA9747E" w:rsidR="0081267A" w:rsidRDefault="001C645C"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8F3622">
              <w:rPr>
                <w:rFonts w:ascii="Arial" w:hAnsi="Arial" w:cs="Arial"/>
                <w:sz w:val="19"/>
                <w:szCs w:val="19"/>
              </w:rPr>
              <w:t xml:space="preserve">projekt na etapie </w:t>
            </w:r>
            <w:r w:rsidR="000501DA">
              <w:rPr>
                <w:rFonts w:ascii="Arial" w:hAnsi="Arial" w:cs="Arial"/>
                <w:sz w:val="19"/>
                <w:szCs w:val="19"/>
              </w:rPr>
              <w:t>UZ i KS</w:t>
            </w:r>
            <w:r w:rsidR="0081267A">
              <w:rPr>
                <w:rFonts w:ascii="Arial" w:hAnsi="Arial" w:cs="Arial"/>
                <w:sz w:val="19"/>
                <w:szCs w:val="19"/>
              </w:rPr>
              <w:t>.</w:t>
            </w:r>
          </w:p>
        </w:tc>
      </w:tr>
      <w:tr w:rsidR="0081267A" w:rsidRPr="00F873E4" w14:paraId="6EDF07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249EF1"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F24E2E" w14:textId="6239C135"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1220</w:t>
            </w:r>
          </w:p>
        </w:tc>
        <w:tc>
          <w:tcPr>
            <w:tcW w:w="2268" w:type="dxa"/>
            <w:shd w:val="clear" w:color="auto" w:fill="FFFFFF"/>
          </w:tcPr>
          <w:p w14:paraId="1EAE1141" w14:textId="058E8439"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72 ustawy z dnia 5 sierpnia 2015 r. o pracy na morzu (Dz. U. z 2020 r. poz. 1353)</w:t>
            </w:r>
          </w:p>
        </w:tc>
        <w:tc>
          <w:tcPr>
            <w:tcW w:w="3260" w:type="dxa"/>
            <w:shd w:val="clear" w:color="auto" w:fill="FFFFFF"/>
          </w:tcPr>
          <w:p w14:paraId="1B4DF91F"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właściwym do spraw gospodarki morskiej, określi, w drodze rozporządzenia:</w:t>
            </w:r>
          </w:p>
          <w:p w14:paraId="195AE6EB"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wymagania dotyczące wyposażenia apteczek okrętowych w odpowiednie rodzaje i ilości produktów leczniczych, wyrobów medycznych i odtrutek, sposobu ich przechowywania, kontroli, wymiany oraz ewidencjonowania,</w:t>
            </w:r>
          </w:p>
          <w:p w14:paraId="4F5971E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wymagania dotyczące wyposażenia środków ratunkowych w apteczki medyczne w odpowiednie rodzaje i ilości produktów leczniczych i wyrobów medycznych, sposobu ich kontroli, wymiany oraz ewidencjonowania,</w:t>
            </w:r>
          </w:p>
          <w:p w14:paraId="35729A88"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wykaz substancji i materiałów stanowiących zagrożenie dla zdrowia lub życia, znajdujących się na statku,</w:t>
            </w:r>
          </w:p>
          <w:p w14:paraId="089F2C6D"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4) wzór karty zdrowia dla marynarza na statku</w:t>
            </w:r>
          </w:p>
          <w:p w14:paraId="7747E399" w14:textId="77777777" w:rsid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mając na uwadze wymagania wynikające z umów międzynarodowych wiążących Rzeczpospolitą Polską w tym zakresie, uwzględniając charakter uprawianej żeglugi oraz konieczność zapewnienia marynarzom właściwej pomocy medycznej na statku.</w:t>
            </w:r>
          </w:p>
          <w:p w14:paraId="16D8BC96" w14:textId="5F31098A" w:rsidR="0081267A" w:rsidRPr="00D7269B" w:rsidRDefault="0081267A" w:rsidP="0081267A">
            <w:pPr>
              <w:jc w:val="both"/>
              <w:rPr>
                <w:rFonts w:ascii="Arial" w:eastAsia="Calibri" w:hAnsi="Arial" w:cs="Arial"/>
                <w:sz w:val="19"/>
                <w:szCs w:val="19"/>
                <w:lang w:eastAsia="en-US"/>
              </w:rPr>
            </w:pPr>
          </w:p>
        </w:tc>
        <w:tc>
          <w:tcPr>
            <w:tcW w:w="3545" w:type="dxa"/>
            <w:shd w:val="clear" w:color="auto" w:fill="FFFFFF"/>
          </w:tcPr>
          <w:p w14:paraId="2DFE5599" w14:textId="77777777" w:rsidR="0081267A" w:rsidRDefault="0081267A" w:rsidP="00D7269B">
            <w:pPr>
              <w:spacing w:before="80" w:after="80"/>
              <w:jc w:val="both"/>
              <w:rPr>
                <w:rFonts w:ascii="Arial" w:hAnsi="Arial" w:cs="Arial"/>
                <w:sz w:val="19"/>
                <w:szCs w:val="19"/>
              </w:rPr>
            </w:pPr>
            <w:r w:rsidRPr="0081267A">
              <w:rPr>
                <w:rFonts w:ascii="Arial" w:hAnsi="Arial" w:cs="Arial"/>
                <w:sz w:val="19"/>
                <w:szCs w:val="19"/>
              </w:rPr>
              <w:t>Projektodawca zakłada wynika z konieczności wdrożenia przepisów dyrektywy Komisji (UE) 2019/1834 z dnia 24 października 2019 r. zmieniająca załączniki II i IV do dyrektywy Rady 92/29/EWG w odniesieniu do dostosowań wyłącznie technicznych (Dz. Urz. UE L 279 z 31.10.2019, str. 80).</w:t>
            </w:r>
          </w:p>
          <w:p w14:paraId="13C79565" w14:textId="45FDA060" w:rsidR="0081267A" w:rsidRPr="00D7269B" w:rsidRDefault="0081267A" w:rsidP="00D7269B">
            <w:pPr>
              <w:spacing w:before="80" w:after="80"/>
              <w:jc w:val="both"/>
              <w:rPr>
                <w:rFonts w:ascii="Arial" w:hAnsi="Arial" w:cs="Arial"/>
                <w:sz w:val="19"/>
                <w:szCs w:val="19"/>
              </w:rPr>
            </w:pPr>
          </w:p>
        </w:tc>
        <w:tc>
          <w:tcPr>
            <w:tcW w:w="1842" w:type="dxa"/>
            <w:shd w:val="clear" w:color="auto" w:fill="FFFFFF"/>
          </w:tcPr>
          <w:p w14:paraId="6ABB016E" w14:textId="0ED7F174"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t>Waldemar Kraska, Sekretarz Stanu w Ministerstwie Zdrowia</w:t>
            </w:r>
          </w:p>
        </w:tc>
        <w:tc>
          <w:tcPr>
            <w:tcW w:w="2362" w:type="dxa"/>
            <w:shd w:val="clear" w:color="auto" w:fill="FFFFFF"/>
          </w:tcPr>
          <w:p w14:paraId="2332CC94" w14:textId="26A95BE6" w:rsidR="0081267A" w:rsidRDefault="001C645C"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1F788A">
              <w:rPr>
                <w:rFonts w:ascii="Arial" w:hAnsi="Arial" w:cs="Arial"/>
                <w:sz w:val="19"/>
                <w:szCs w:val="19"/>
              </w:rPr>
              <w:t>prace wstrzymane</w:t>
            </w:r>
            <w:r w:rsidR="0081267A">
              <w:rPr>
                <w:rFonts w:ascii="Arial" w:hAnsi="Arial" w:cs="Arial"/>
                <w:sz w:val="19"/>
                <w:szCs w:val="19"/>
              </w:rPr>
              <w:t>.</w:t>
            </w: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 xml:space="preserve">art. 20 ust. 1 ustawy z dnia 28 kwietnia 2011 r. </w:t>
            </w:r>
            <w:r w:rsidRPr="004E31BA">
              <w:rPr>
                <w:rFonts w:ascii="Arial" w:eastAsia="Calibri" w:hAnsi="Arial" w:cs="Arial"/>
                <w:color w:val="000000"/>
                <w:sz w:val="19"/>
                <w:szCs w:val="19"/>
                <w:lang w:eastAsia="en-US"/>
              </w:rPr>
              <w:lastRenderedPageBreak/>
              <w:t>o systemie informacji w ochronie zdrowia</w:t>
            </w:r>
          </w:p>
        </w:tc>
        <w:tc>
          <w:tcPr>
            <w:tcW w:w="3260" w:type="dxa"/>
            <w:shd w:val="clear" w:color="auto" w:fill="FFFFFF"/>
          </w:tcPr>
          <w:p w14:paraId="16E7C32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lastRenderedPageBreak/>
              <w:t xml:space="preserve">Tworzenie rejestrów medycznych, o których mowa w art. 19 ust. 1, następuje w drodze rozporządzenia. </w:t>
            </w:r>
            <w:r w:rsidRPr="004E31BA">
              <w:rPr>
                <w:rFonts w:ascii="Arial" w:eastAsia="Calibri" w:hAnsi="Arial" w:cs="Arial"/>
                <w:sz w:val="19"/>
                <w:szCs w:val="19"/>
                <w:lang w:eastAsia="en-US"/>
              </w:rPr>
              <w:lastRenderedPageBreak/>
              <w:t>W rozporządzeniu minister właściwy do spraw zdrowia określa:</w:t>
            </w:r>
          </w:p>
          <w:p w14:paraId="5435A09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1)(uchylony)</w:t>
            </w:r>
          </w:p>
          <w:p w14:paraId="285E349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podmiot prowadzący rejestr,</w:t>
            </w:r>
          </w:p>
          <w:p w14:paraId="4113809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 okres, na jaki utworzono rejestr - w przypadku rejestru tworzonego na czas oznaczony,</w:t>
            </w:r>
          </w:p>
          <w:p w14:paraId="2439A3A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4) sposób prowadzenia rejestru,</w:t>
            </w:r>
          </w:p>
          <w:p w14:paraId="3AB38C1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 zakres i rodzaj danych przetwarzanych w rejestrze spośród danych określonych w art. 4 ust. 3,</w:t>
            </w:r>
          </w:p>
          <w:p w14:paraId="1511AA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5a) rodzaje identyfikatorów przetwarzanych w rejestrze spośród identyfikatorów określonych w art. 17c ust. 2-5</w:t>
            </w:r>
          </w:p>
          <w:p w14:paraId="61BFB11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6)(uchylony)</w:t>
            </w:r>
          </w:p>
          <w:p w14:paraId="720DE19A" w14:textId="77777777"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81267A" w:rsidRDefault="004E31BA" w:rsidP="004E31BA">
            <w:pPr>
              <w:jc w:val="both"/>
              <w:rPr>
                <w:rFonts w:ascii="Arial" w:eastAsia="Calibri" w:hAnsi="Arial" w:cs="Arial"/>
                <w:sz w:val="19"/>
                <w:szCs w:val="19"/>
                <w:lang w:eastAsia="en-US"/>
              </w:rPr>
            </w:pPr>
          </w:p>
        </w:tc>
        <w:tc>
          <w:tcPr>
            <w:tcW w:w="3545" w:type="dxa"/>
            <w:shd w:val="clear" w:color="auto" w:fill="FFFFFF"/>
          </w:tcPr>
          <w:p w14:paraId="65ADB9BA" w14:textId="7D03C501"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 xml:space="preserve">Rekomendowanym rozwiązaniem jest utworzenie rejestru medycznego gromadzącego dane o nowotworach </w:t>
            </w:r>
            <w:r w:rsidRPr="004E31BA">
              <w:rPr>
                <w:rFonts w:ascii="Arial" w:hAnsi="Arial" w:cs="Arial"/>
                <w:sz w:val="19"/>
                <w:szCs w:val="19"/>
              </w:rPr>
              <w:lastRenderedPageBreak/>
              <w:t xml:space="preserve">hematologicznych. System teleinformatyczny do obsługi rejestru </w:t>
            </w:r>
            <w:proofErr w:type="spellStart"/>
            <w:r w:rsidRPr="004E31BA">
              <w:rPr>
                <w:rFonts w:ascii="Arial" w:hAnsi="Arial" w:cs="Arial"/>
                <w:sz w:val="19"/>
                <w:szCs w:val="19"/>
              </w:rPr>
              <w:t>onkohematologicznego</w:t>
            </w:r>
            <w:proofErr w:type="spellEnd"/>
            <w:r w:rsidRPr="004E31BA">
              <w:rPr>
                <w:rFonts w:ascii="Arial" w:hAnsi="Arial" w:cs="Arial"/>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lastRenderedPageBreak/>
              <w:t xml:space="preserve">Pan Waldemar Kraska, Sekretarz Stanu w </w:t>
            </w:r>
            <w:r w:rsidRPr="004E31BA">
              <w:rPr>
                <w:rFonts w:ascii="Arial" w:eastAsia="Calibri" w:hAnsi="Arial" w:cs="Arial"/>
                <w:sz w:val="19"/>
                <w:szCs w:val="19"/>
                <w:lang w:eastAsia="en-US"/>
              </w:rPr>
              <w:lastRenderedPageBreak/>
              <w:t>Ministerstwie Zdrowia</w:t>
            </w:r>
          </w:p>
        </w:tc>
        <w:tc>
          <w:tcPr>
            <w:tcW w:w="2362" w:type="dxa"/>
            <w:shd w:val="clear" w:color="auto" w:fill="FFFFFF"/>
          </w:tcPr>
          <w:p w14:paraId="2510A485" w14:textId="44526FB9" w:rsidR="004E31BA"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2 lutego 2022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etapie PW.</w:t>
            </w:r>
          </w:p>
        </w:tc>
      </w:tr>
      <w:tr w:rsidR="004E31BA" w:rsidRPr="00F873E4" w14:paraId="3C123D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1721A8"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2D784" w14:textId="3600C62C"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1226</w:t>
            </w:r>
          </w:p>
        </w:tc>
        <w:tc>
          <w:tcPr>
            <w:tcW w:w="2268" w:type="dxa"/>
            <w:shd w:val="clear" w:color="auto" w:fill="FFFFFF"/>
          </w:tcPr>
          <w:p w14:paraId="57C2A03E" w14:textId="487AD1BE"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089EC61" w14:textId="060E0A82"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4E31BA">
              <w:rPr>
                <w:rFonts w:ascii="Arial" w:eastAsia="Calibri" w:hAnsi="Arial" w:cs="Arial"/>
                <w:sz w:val="19"/>
                <w:szCs w:val="19"/>
                <w:lang w:eastAsia="en-US"/>
              </w:rPr>
              <w:t>w poszczególnych zakresach, o których mowa w art. 15 ust. 2 pkt 1–8 i 10–13,</w:t>
            </w:r>
          </w:p>
          <w:p w14:paraId="363E2200"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08AB2EE6"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2A32D9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lastRenderedPageBreak/>
              <w:t>o którym mowa w art. 18, art. 33 i art. 41, mając na uwadze treść rekomendacji</w:t>
            </w:r>
          </w:p>
          <w:p w14:paraId="7BC7AEE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368D896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6EDD9C0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46B756F7"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4CAEDF44" w14:textId="68ADB3B9"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właściwego zabezpieczenia tych świadczeń</w:t>
            </w:r>
            <w:r w:rsidR="00FF6F1E">
              <w:rPr>
                <w:rFonts w:ascii="Arial" w:eastAsia="Calibri" w:hAnsi="Arial" w:cs="Arial"/>
                <w:sz w:val="19"/>
                <w:szCs w:val="19"/>
                <w:lang w:eastAsia="en-US"/>
              </w:rPr>
              <w:t>.</w:t>
            </w:r>
          </w:p>
          <w:p w14:paraId="0DC16C9F" w14:textId="77777777" w:rsidR="004E31BA" w:rsidRDefault="004E31BA" w:rsidP="004E31BA">
            <w:pPr>
              <w:jc w:val="both"/>
              <w:rPr>
                <w:rFonts w:ascii="Arial" w:eastAsia="Calibri" w:hAnsi="Arial" w:cs="Arial"/>
                <w:sz w:val="19"/>
                <w:szCs w:val="19"/>
                <w:lang w:eastAsia="en-US"/>
              </w:rPr>
            </w:pPr>
          </w:p>
          <w:p w14:paraId="608A5AB0" w14:textId="1F5AE84E" w:rsidR="004E31BA" w:rsidRPr="00AD2969" w:rsidRDefault="00AD2969" w:rsidP="004E31BA">
            <w:pPr>
              <w:jc w:val="both"/>
              <w:rPr>
                <w:rFonts w:ascii="Arial" w:eastAsia="Calibri" w:hAnsi="Arial" w:cs="Arial"/>
                <w:b/>
                <w:bCs/>
                <w:i/>
                <w:iCs/>
                <w:sz w:val="19"/>
                <w:szCs w:val="19"/>
                <w:lang w:eastAsia="en-US"/>
              </w:rPr>
            </w:pPr>
            <w:r w:rsidRPr="00AD2969">
              <w:rPr>
                <w:rFonts w:ascii="Arial" w:eastAsia="Calibri" w:hAnsi="Arial" w:cs="Arial"/>
                <w:b/>
                <w:bCs/>
                <w:i/>
                <w:iCs/>
                <w:sz w:val="19"/>
                <w:szCs w:val="19"/>
                <w:lang w:eastAsia="en-US"/>
              </w:rPr>
              <w:t>[</w:t>
            </w:r>
            <w:r w:rsidR="004E31BA" w:rsidRPr="00AD2969">
              <w:rPr>
                <w:rFonts w:ascii="Arial" w:eastAsia="Calibri" w:hAnsi="Arial" w:cs="Arial"/>
                <w:b/>
                <w:bCs/>
                <w:i/>
                <w:iCs/>
                <w:sz w:val="19"/>
                <w:szCs w:val="19"/>
                <w:lang w:eastAsia="en-US"/>
              </w:rPr>
              <w:t>SZPITALNE</w:t>
            </w:r>
            <w:r w:rsidRPr="00AD2969">
              <w:rPr>
                <w:rFonts w:ascii="Arial" w:eastAsia="Calibri" w:hAnsi="Arial" w:cs="Arial"/>
                <w:b/>
                <w:bCs/>
                <w:i/>
                <w:iCs/>
                <w:sz w:val="19"/>
                <w:szCs w:val="19"/>
                <w:lang w:eastAsia="en-US"/>
              </w:rPr>
              <w:t>]</w:t>
            </w:r>
          </w:p>
        </w:tc>
        <w:tc>
          <w:tcPr>
            <w:tcW w:w="3545" w:type="dxa"/>
            <w:shd w:val="clear" w:color="auto" w:fill="FFFFFF"/>
          </w:tcPr>
          <w:p w14:paraId="3B1E243F"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Nowelizacja wprowadza nowe świadczenia wraz z warunkami ich realizacji:</w:t>
            </w:r>
          </w:p>
          <w:p w14:paraId="0E616120"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1.</w:t>
            </w:r>
            <w:r w:rsidRPr="004E31BA">
              <w:rPr>
                <w:rFonts w:ascii="Arial" w:hAnsi="Arial" w:cs="Arial"/>
                <w:sz w:val="19"/>
                <w:szCs w:val="19"/>
              </w:rPr>
              <w:tab/>
              <w:t>„Leczenie rekonstrukcyjne z wykorzystaniem endoprotez onkologicznych u pacjentów do 18 r.ż. ”;</w:t>
            </w:r>
          </w:p>
          <w:p w14:paraId="48D7D31A"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2.</w:t>
            </w:r>
            <w:r w:rsidRPr="004E31BA">
              <w:rPr>
                <w:rFonts w:ascii="Arial" w:hAnsi="Arial" w:cs="Arial"/>
                <w:sz w:val="19"/>
                <w:szCs w:val="19"/>
              </w:rPr>
              <w:tab/>
              <w:t xml:space="preserve">„Monitorowanie minimalnej choroby resztkowej metodą molekularną i metodą wielokolorowej </w:t>
            </w:r>
            <w:proofErr w:type="spellStart"/>
            <w:r w:rsidRPr="004E31BA">
              <w:rPr>
                <w:rFonts w:ascii="Arial" w:hAnsi="Arial" w:cs="Arial"/>
                <w:sz w:val="19"/>
                <w:szCs w:val="19"/>
              </w:rPr>
              <w:lastRenderedPageBreak/>
              <w:t>cytometrii</w:t>
            </w:r>
            <w:proofErr w:type="spellEnd"/>
            <w:r w:rsidRPr="004E31BA">
              <w:rPr>
                <w:rFonts w:ascii="Arial" w:hAnsi="Arial" w:cs="Arial"/>
                <w:sz w:val="19"/>
                <w:szCs w:val="19"/>
              </w:rPr>
              <w:t xml:space="preserve"> przepływowej w ostrych białaczkach u dzieci”.</w:t>
            </w:r>
          </w:p>
          <w:p w14:paraId="36C60EEB" w14:textId="1ACA7B6B"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t>ma na celu zwiększenie dostępu do wysokospecjalistycznego leczenia oszczędzającego i monitorowania stanu czynnościowego narządów po leczeniu przeciwnowotworowym.</w:t>
            </w:r>
          </w:p>
        </w:tc>
        <w:tc>
          <w:tcPr>
            <w:tcW w:w="1842" w:type="dxa"/>
            <w:shd w:val="clear" w:color="auto" w:fill="FFFFFF"/>
          </w:tcPr>
          <w:p w14:paraId="6737264F" w14:textId="0FA7021A"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lastRenderedPageBreak/>
              <w:t>Pan Sławomir Gadomski – Podsekretarz Stanu w Ministerstwie Zdrowia</w:t>
            </w:r>
          </w:p>
        </w:tc>
        <w:tc>
          <w:tcPr>
            <w:tcW w:w="2362" w:type="dxa"/>
            <w:shd w:val="clear" w:color="auto" w:fill="FFFFFF"/>
          </w:tcPr>
          <w:p w14:paraId="49C595D7" w14:textId="51FC3881" w:rsidR="004E31BA"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 xml:space="preserve">etapie </w:t>
            </w:r>
            <w:r w:rsidR="00DF3DC6">
              <w:rPr>
                <w:rFonts w:ascii="Arial" w:hAnsi="Arial" w:cs="Arial"/>
                <w:sz w:val="19"/>
                <w:szCs w:val="19"/>
              </w:rPr>
              <w:t>KP</w:t>
            </w:r>
            <w:r w:rsidR="004E31BA">
              <w:rPr>
                <w:rFonts w:ascii="Arial" w:hAnsi="Arial" w:cs="Arial"/>
                <w:sz w:val="19"/>
                <w:szCs w:val="19"/>
              </w:rPr>
              <w:t>.</w:t>
            </w:r>
          </w:p>
        </w:tc>
      </w:tr>
      <w:tr w:rsidR="004E31BA" w:rsidRPr="00F873E4" w14:paraId="61DE4A9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275EA"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125058" w14:textId="03E93491"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1227</w:t>
            </w:r>
          </w:p>
        </w:tc>
        <w:tc>
          <w:tcPr>
            <w:tcW w:w="2268" w:type="dxa"/>
            <w:shd w:val="clear" w:color="auto" w:fill="FFFFFF"/>
          </w:tcPr>
          <w:p w14:paraId="42A144F7" w14:textId="51CE7706"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E14CAE3"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p>
          <w:p w14:paraId="7EB8597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 poszczególnych zakresach, o których mowa w art. 15 ust. 2 pkt 1–8 i 10–13,</w:t>
            </w:r>
          </w:p>
          <w:p w14:paraId="014DA22C"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1A53276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031BAE2F"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57F5E12E"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0ECC885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5796D2CF"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5022364D"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29E94CB0" w14:textId="6AD4A881"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lastRenderedPageBreak/>
              <w:t>oraz właściwego zabezpieczenia tych świadczeń</w:t>
            </w:r>
            <w:r w:rsidR="00FF6F1E">
              <w:rPr>
                <w:rFonts w:ascii="Arial" w:eastAsia="Calibri" w:hAnsi="Arial" w:cs="Arial"/>
                <w:sz w:val="19"/>
                <w:szCs w:val="19"/>
                <w:lang w:eastAsia="en-US"/>
              </w:rPr>
              <w:t>.</w:t>
            </w:r>
          </w:p>
          <w:p w14:paraId="67224FD1" w14:textId="77777777" w:rsidR="004E31BA" w:rsidRDefault="004E31BA" w:rsidP="004E31BA">
            <w:pPr>
              <w:jc w:val="both"/>
              <w:rPr>
                <w:rFonts w:ascii="Arial" w:eastAsia="Calibri" w:hAnsi="Arial" w:cs="Arial"/>
                <w:sz w:val="19"/>
                <w:szCs w:val="19"/>
                <w:lang w:eastAsia="en-US"/>
              </w:rPr>
            </w:pPr>
          </w:p>
          <w:p w14:paraId="3FDFA174" w14:textId="400111C8" w:rsidR="004E31BA" w:rsidRPr="00AD2969" w:rsidRDefault="00AD2969" w:rsidP="004E31BA">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4E31BA" w:rsidRPr="00AD2969">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tc>
        <w:tc>
          <w:tcPr>
            <w:tcW w:w="3545" w:type="dxa"/>
            <w:shd w:val="clear" w:color="auto" w:fill="FFFFFF"/>
          </w:tcPr>
          <w:p w14:paraId="0141C44C" w14:textId="6824D935" w:rsidR="004E31BA" w:rsidRPr="0081267A" w:rsidRDefault="00FF6F1E" w:rsidP="004E31BA">
            <w:pPr>
              <w:spacing w:before="80" w:after="80"/>
              <w:jc w:val="both"/>
              <w:rPr>
                <w:rFonts w:ascii="Arial" w:hAnsi="Arial" w:cs="Arial"/>
                <w:sz w:val="19"/>
                <w:szCs w:val="19"/>
              </w:rPr>
            </w:pPr>
            <w:r w:rsidRPr="00FF6F1E">
              <w:rPr>
                <w:rFonts w:ascii="Arial" w:hAnsi="Arial" w:cs="Arial"/>
                <w:sz w:val="19"/>
                <w:szCs w:val="19"/>
              </w:rPr>
              <w:lastRenderedPageBreak/>
              <w:t>Projekt rozporządzenia wprowadza zmiany w załączniku nr 2 oraz w załączniku nr 5 do rozporządzenia Ministra Zdrowia w sprawie świadczeń gwarantowanych z zakresu ambulatoryjnej opieki specjalistycznej w części dotyczącej świadczeń dedykowanych chorym na hemofilię i inne pokrewne skazy krwotoczne</w:t>
            </w:r>
            <w:r>
              <w:rPr>
                <w:rFonts w:ascii="Arial" w:hAnsi="Arial" w:cs="Arial"/>
                <w:sz w:val="19"/>
                <w:szCs w:val="19"/>
              </w:rPr>
              <w:t xml:space="preserve">. </w:t>
            </w:r>
          </w:p>
        </w:tc>
        <w:tc>
          <w:tcPr>
            <w:tcW w:w="1842" w:type="dxa"/>
            <w:shd w:val="clear" w:color="auto" w:fill="FFFFFF"/>
          </w:tcPr>
          <w:p w14:paraId="53145354" w14:textId="1E238D24" w:rsidR="004E31BA" w:rsidRPr="0081267A" w:rsidRDefault="00FF6F1E" w:rsidP="004E31BA">
            <w:pPr>
              <w:spacing w:before="80" w:after="80"/>
              <w:rPr>
                <w:rFonts w:ascii="Arial" w:eastAsia="Calibri" w:hAnsi="Arial" w:cs="Arial"/>
                <w:sz w:val="19"/>
                <w:szCs w:val="19"/>
                <w:lang w:eastAsia="en-US"/>
              </w:rPr>
            </w:pPr>
            <w:r w:rsidRPr="00FF6F1E">
              <w:rPr>
                <w:rFonts w:ascii="Arial" w:eastAsia="Calibri" w:hAnsi="Arial" w:cs="Arial"/>
                <w:sz w:val="19"/>
                <w:szCs w:val="19"/>
                <w:lang w:eastAsia="en-US"/>
              </w:rPr>
              <w:t>Pan Maciej Miłkowski Podsekretarz Stanu</w:t>
            </w:r>
          </w:p>
        </w:tc>
        <w:tc>
          <w:tcPr>
            <w:tcW w:w="2362" w:type="dxa"/>
            <w:shd w:val="clear" w:color="auto" w:fill="FFFFFF"/>
          </w:tcPr>
          <w:p w14:paraId="4DCD8E70" w14:textId="17B66874" w:rsidR="004E31BA"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FF6F1E">
              <w:rPr>
                <w:rFonts w:ascii="Arial" w:hAnsi="Arial" w:cs="Arial"/>
                <w:sz w:val="19"/>
                <w:szCs w:val="19"/>
              </w:rPr>
              <w:t xml:space="preserve">etapie </w:t>
            </w:r>
            <w:r w:rsidR="00DF3DC6">
              <w:rPr>
                <w:rFonts w:ascii="Arial" w:hAnsi="Arial" w:cs="Arial"/>
                <w:sz w:val="19"/>
                <w:szCs w:val="19"/>
              </w:rPr>
              <w:t>publikacji w Dz. U</w:t>
            </w:r>
            <w:r w:rsidR="004E31BA">
              <w:rPr>
                <w:rFonts w:ascii="Arial" w:hAnsi="Arial" w:cs="Arial"/>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Konieczność określenia diagnostycznych poziomów referencyjnych w prawie krajowym wynika bezpośrednio z art. 56 ust. 2 wdrażanej dyrektywy 2013/59/</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68419F">
              <w:rPr>
                <w:rFonts w:ascii="Arial" w:hAnsi="Arial" w:cs="Arial"/>
                <w:sz w:val="19"/>
                <w:szCs w:val="19"/>
              </w:rPr>
              <w:t>Euratom</w:t>
            </w:r>
            <w:proofErr w:type="spellEnd"/>
            <w:r w:rsidRPr="0068419F">
              <w:rPr>
                <w:rFonts w:ascii="Arial" w:hAnsi="Arial" w:cs="Arial"/>
                <w:sz w:val="19"/>
                <w:szCs w:val="19"/>
              </w:rPr>
              <w:t>, 90/641/</w:t>
            </w:r>
            <w:proofErr w:type="spellStart"/>
            <w:r w:rsidRPr="0068419F">
              <w:rPr>
                <w:rFonts w:ascii="Arial" w:hAnsi="Arial" w:cs="Arial"/>
                <w:sz w:val="19"/>
                <w:szCs w:val="19"/>
              </w:rPr>
              <w:t>Euratom</w:t>
            </w:r>
            <w:proofErr w:type="spellEnd"/>
            <w:r w:rsidRPr="0068419F">
              <w:rPr>
                <w:rFonts w:ascii="Arial" w:hAnsi="Arial" w:cs="Arial"/>
                <w:sz w:val="19"/>
                <w:szCs w:val="19"/>
              </w:rPr>
              <w:t>, 96/29/</w:t>
            </w:r>
            <w:proofErr w:type="spellStart"/>
            <w:r w:rsidRPr="0068419F">
              <w:rPr>
                <w:rFonts w:ascii="Arial" w:hAnsi="Arial" w:cs="Arial"/>
                <w:sz w:val="19"/>
                <w:szCs w:val="19"/>
              </w:rPr>
              <w:t>Euratom</w:t>
            </w:r>
            <w:proofErr w:type="spellEnd"/>
            <w:r w:rsidRPr="0068419F">
              <w:rPr>
                <w:rFonts w:ascii="Arial" w:hAnsi="Arial" w:cs="Arial"/>
                <w:sz w:val="19"/>
                <w:szCs w:val="19"/>
              </w:rPr>
              <w:t>, 97/43/</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i 2003/122/</w:t>
            </w:r>
            <w:proofErr w:type="spellStart"/>
            <w:r w:rsidRPr="0068419F">
              <w:rPr>
                <w:rFonts w:ascii="Arial" w:hAnsi="Arial" w:cs="Arial"/>
                <w:sz w:val="19"/>
                <w:szCs w:val="19"/>
              </w:rPr>
              <w:t>Euratom</w:t>
            </w:r>
            <w:proofErr w:type="spellEnd"/>
            <w:r w:rsidRPr="0068419F">
              <w:rPr>
                <w:rFonts w:ascii="Arial" w:hAnsi="Arial" w:cs="Arial"/>
                <w:sz w:val="19"/>
                <w:szCs w:val="19"/>
              </w:rPr>
              <w:t>.</w:t>
            </w:r>
          </w:p>
        </w:tc>
        <w:tc>
          <w:tcPr>
            <w:tcW w:w="1842" w:type="dxa"/>
            <w:shd w:val="clear" w:color="auto" w:fill="FFFFFF"/>
          </w:tcPr>
          <w:p w14:paraId="4263ECCE" w14:textId="7FC3BE27"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Waldemar Kraska – Sekretarz Stanu w Ministerstwie Zdrowia</w:t>
            </w:r>
          </w:p>
        </w:tc>
        <w:tc>
          <w:tcPr>
            <w:tcW w:w="2362" w:type="dxa"/>
            <w:shd w:val="clear" w:color="auto" w:fill="FFFFFF"/>
          </w:tcPr>
          <w:p w14:paraId="0E806C10" w14:textId="519F34FC" w:rsidR="0068419F"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4D2805">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UZ i KS</w:t>
            </w:r>
            <w:r w:rsidR="004D2805">
              <w:rPr>
                <w:rFonts w:ascii="Arial" w:hAnsi="Arial" w:cs="Arial"/>
                <w:sz w:val="19"/>
                <w:szCs w:val="19"/>
              </w:rPr>
              <w:t>.</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w:t>
            </w:r>
            <w:r>
              <w:rPr>
                <w:rFonts w:ascii="Arial" w:eastAsia="Calibri" w:hAnsi="Arial" w:cs="Arial"/>
                <w:sz w:val="19"/>
                <w:szCs w:val="19"/>
                <w:lang w:eastAsia="en-US"/>
              </w:rPr>
              <w:t xml:space="preserve">. </w:t>
            </w:r>
          </w:p>
        </w:tc>
        <w:tc>
          <w:tcPr>
            <w:tcW w:w="3545" w:type="dxa"/>
            <w:shd w:val="clear" w:color="auto" w:fill="FFFFFF"/>
          </w:tcPr>
          <w:p w14:paraId="3BE5DEA7" w14:textId="1A7CC9C5"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54061FCF"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Sławomir Gadomski – Podsekretarz Stanu w Ministerstwie Zdrowia</w:t>
            </w:r>
          </w:p>
        </w:tc>
        <w:tc>
          <w:tcPr>
            <w:tcW w:w="2362" w:type="dxa"/>
            <w:shd w:val="clear" w:color="auto" w:fill="FFFFFF"/>
          </w:tcPr>
          <w:p w14:paraId="7239C0CA" w14:textId="6E63BFC7" w:rsidR="0068419F"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4D2805">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przed skierowaniem na UZ i KS</w:t>
            </w:r>
            <w:r w:rsidR="004D2805">
              <w:rPr>
                <w:rFonts w:ascii="Arial" w:hAnsi="Arial" w:cs="Arial"/>
                <w:sz w:val="19"/>
                <w:szCs w:val="19"/>
              </w:rPr>
              <w:t>.</w:t>
            </w:r>
          </w:p>
        </w:tc>
      </w:tr>
      <w:tr w:rsidR="009B5DD5" w:rsidRPr="00F873E4" w14:paraId="7F609C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38EBCE"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BB3D5D" w14:textId="578D642E"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1234</w:t>
            </w:r>
          </w:p>
        </w:tc>
        <w:tc>
          <w:tcPr>
            <w:tcW w:w="2268" w:type="dxa"/>
            <w:shd w:val="clear" w:color="auto" w:fill="FFFFFF"/>
          </w:tcPr>
          <w:p w14:paraId="722DF89E" w14:textId="0D48F35D"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5 ust. 7 ustawy z dnia 5 sierpnia 2015 r. o pracy na morzu</w:t>
            </w:r>
          </w:p>
        </w:tc>
        <w:tc>
          <w:tcPr>
            <w:tcW w:w="3260" w:type="dxa"/>
            <w:shd w:val="clear" w:color="auto" w:fill="FFFFFF"/>
          </w:tcPr>
          <w:p w14:paraId="7B8EB15A"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Minister właściwy do spraw zdrowia w porozumieniu z ministrem właściwym do spraw gospodarki morskiej określi, w drodze rozporządzenia:</w:t>
            </w:r>
          </w:p>
          <w:p w14:paraId="2C36D031"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1) wykaz chorób i stanów chorobowych, które mogą spowodować niezdolność marynarza do pracy na statku, zakres przeciwwskazań, ograniczeń lub warunków wykonywania pracy na statku,</w:t>
            </w:r>
          </w:p>
          <w:p w14:paraId="4DDDC370"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2) zakres badań lekarskich przeprowadzanych w celu wydania świadectwa zdrowia oraz warunki ich przeprowadzania,</w:t>
            </w:r>
          </w:p>
          <w:p w14:paraId="4F9F7F25"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3) wzór świadectwa zdrowia</w:t>
            </w:r>
          </w:p>
          <w:p w14:paraId="68A7AB73" w14:textId="34DD9804" w:rsidR="009B5DD5" w:rsidRPr="0068419F"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 biorąc pod uwagę konieczność zapewnienia prawidłowego i kompleksowego przebiegu badań lekarskich oraz konieczność posiadania i dokumentowania przez marynarzy odpowiedniego stanu zdrowia do wykonywania pracy na statku, uwzględniając Wytyczne Międzynarodowej Organizacji Pracy i Międzynarodowej Organizacji Morskiej w sprawie badań lekarskich marynarzy oraz wymagania Konwencji STCW.</w:t>
            </w:r>
          </w:p>
        </w:tc>
        <w:tc>
          <w:tcPr>
            <w:tcW w:w="3545" w:type="dxa"/>
            <w:shd w:val="clear" w:color="auto" w:fill="FFFFFF"/>
          </w:tcPr>
          <w:p w14:paraId="0E99C703"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 xml:space="preserve">Projekt rozporządzenia określa: </w:t>
            </w:r>
          </w:p>
          <w:p w14:paraId="3C746760"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1. wykaz chorób i stanów chorobowych, które mogą spowodować niezdolność marynarza do pracy na statku morskim, zwanym dalej „statkiem”, zakres przeciwwskazań, ograniczeń lub warunków wykonywania pracy na statku;</w:t>
            </w:r>
          </w:p>
          <w:p w14:paraId="58AEAAEF"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2. zakres badań lekarskich przeprowadzanych w celu wydania świadectwa zdrowia oraz warunki ich przeprowadzania;</w:t>
            </w:r>
          </w:p>
          <w:p w14:paraId="3FE08397"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3. wzór świadectwa zdrowia;</w:t>
            </w:r>
          </w:p>
          <w:p w14:paraId="23251FDC"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4. tryb rejestracji i wydawania świadectw zdrowia w systemie informacyjno-kontrolnym dla portów polskich (PHICS).</w:t>
            </w:r>
          </w:p>
          <w:p w14:paraId="036943E8" w14:textId="6243F2E4" w:rsidR="009B5DD5" w:rsidRPr="0068419F" w:rsidRDefault="009A727F" w:rsidP="009A727F">
            <w:pPr>
              <w:spacing w:before="80" w:after="80"/>
              <w:jc w:val="both"/>
              <w:rPr>
                <w:rFonts w:ascii="Arial" w:hAnsi="Arial" w:cs="Arial"/>
                <w:sz w:val="19"/>
                <w:szCs w:val="19"/>
              </w:rPr>
            </w:pPr>
            <w:r w:rsidRPr="009A727F">
              <w:rPr>
                <w:rFonts w:ascii="Arial" w:hAnsi="Arial" w:cs="Arial"/>
                <w:sz w:val="19"/>
                <w:szCs w:val="19"/>
              </w:rPr>
              <w:t>Ustawa z dnia 11 września 2019 r. o pracy na statkach rybackich (Dz. U. poz. 2197) zmienia z dniem 14 listopada 2021 r. delegację ustawową określoną w art. 5 ust. 7 ustawy z dnia 5 sierpnia 2015 r. o pracy na morzu (Dz. U. z 2020 r. poz. 1353). W związku z powyższym zaistniała potrzeba zmiany istniejących przepisów wykonawczych regulujących sprawy wydawania międzynarodowych świadectw zdrowia dla marynarzy.</w:t>
            </w:r>
          </w:p>
        </w:tc>
        <w:tc>
          <w:tcPr>
            <w:tcW w:w="1842" w:type="dxa"/>
            <w:shd w:val="clear" w:color="auto" w:fill="FFFFFF"/>
          </w:tcPr>
          <w:p w14:paraId="785EC8AF" w14:textId="676BA372" w:rsidR="009B5DD5" w:rsidRPr="0068419F" w:rsidRDefault="009B5DD5" w:rsidP="004E31BA">
            <w:pPr>
              <w:spacing w:before="80" w:after="80"/>
              <w:rPr>
                <w:rFonts w:ascii="Arial" w:eastAsia="Calibri" w:hAnsi="Arial" w:cs="Arial"/>
                <w:sz w:val="19"/>
                <w:szCs w:val="19"/>
                <w:lang w:eastAsia="en-US"/>
              </w:rPr>
            </w:pPr>
            <w:r w:rsidRPr="009B5DD5">
              <w:rPr>
                <w:rFonts w:ascii="Arial" w:eastAsia="Calibri" w:hAnsi="Arial" w:cs="Arial"/>
                <w:sz w:val="19"/>
                <w:szCs w:val="19"/>
                <w:lang w:eastAsia="en-US"/>
              </w:rPr>
              <w:t>Waldemar Kraska, Sekretarz Stanu w Ministerstwie Zdrowia</w:t>
            </w:r>
          </w:p>
        </w:tc>
        <w:tc>
          <w:tcPr>
            <w:tcW w:w="2362" w:type="dxa"/>
            <w:shd w:val="clear" w:color="auto" w:fill="FFFFFF"/>
          </w:tcPr>
          <w:p w14:paraId="6745E49F" w14:textId="22936479" w:rsidR="009B5DD5"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DF3DC6">
              <w:rPr>
                <w:rFonts w:ascii="Arial" w:hAnsi="Arial" w:cs="Arial"/>
                <w:sz w:val="19"/>
                <w:szCs w:val="19"/>
              </w:rPr>
              <w:t>publikacji w Dz. U.</w:t>
            </w: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Minister właściwy do spraw zdrowia w porozumieniu z ministrem</w:t>
            </w:r>
          </w:p>
          <w:p w14:paraId="7BAC6B83"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właściwym do spraw finansów publicznych określi, w drodze rozporządzenia:</w:t>
            </w:r>
          </w:p>
          <w:p w14:paraId="20A56C0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1) terminy i sposób składania wniosków o kredyt na studia medyczne,</w:t>
            </w:r>
          </w:p>
          <w:p w14:paraId="052E8165"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2) terminy i zakres informacji przekazywanych przez BGK ministrowi właściwemu do</w:t>
            </w:r>
          </w:p>
          <w:p w14:paraId="6426B74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lastRenderedPageBreak/>
              <w:t>spraw zdrowia dotyczących zawartych umów kredytu na studia medyczne,</w:t>
            </w:r>
          </w:p>
          <w:p w14:paraId="3C52632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3) termin zawarcia umowy kredytu na studia medyczne,</w:t>
            </w:r>
          </w:p>
          <w:p w14:paraId="3FB3B89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4) niezbędne elementy umowy kredytu na studia medyczne,</w:t>
            </w:r>
          </w:p>
          <w:p w14:paraId="6CBE8E97"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5) tryb wypłaty i spłaty kredytu na studia medyczne,</w:t>
            </w:r>
          </w:p>
          <w:p w14:paraId="6571271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6) sposób umarzania kredytu na studia medyczne przez ministra właściwego do spraw</w:t>
            </w:r>
          </w:p>
          <w:p w14:paraId="40F5C7D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zdrowia,</w:t>
            </w:r>
          </w:p>
          <w:p w14:paraId="2FFF7FA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7) wzór wniosku o umorzenie kredytu na studia medyczne przez ministra właściwego</w:t>
            </w:r>
          </w:p>
          <w:p w14:paraId="77D21F7B"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do spraw zdrowia,</w:t>
            </w:r>
          </w:p>
          <w:p w14:paraId="530EB9C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8) sposób dokonywania rozliczeń z tytułu pokrywania odsetek należnych bankom</w:t>
            </w:r>
          </w:p>
          <w:p w14:paraId="76F8F58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 mając na uwadze potrzebę zapewnienia właściwych środków na pokrycie opłat za usługi</w:t>
            </w:r>
          </w:p>
          <w:p w14:paraId="47F13DA0"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edukacyjne na studiach na kierunku lekarskim, przekazywania transz kredytu na studia</w:t>
            </w:r>
          </w:p>
          <w:p w14:paraId="0CD5F27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medyczne w sposób sprawny i terminowy, należytego poziomu ochrony kredytobiorcy,</w:t>
            </w:r>
          </w:p>
          <w:p w14:paraId="67413134" w14:textId="09D5480A"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a także możliwie szerokiego dostępu do kształcenia na kierunku lekarskim.</w:t>
            </w:r>
          </w:p>
          <w:p w14:paraId="56396DB1" w14:textId="77777777" w:rsidR="00DB54A3" w:rsidRDefault="00DB54A3" w:rsidP="00DB54A3">
            <w:pPr>
              <w:jc w:val="both"/>
              <w:rPr>
                <w:rFonts w:ascii="Arial" w:eastAsia="Calibri" w:hAnsi="Arial" w:cs="Arial"/>
                <w:sz w:val="19"/>
                <w:szCs w:val="19"/>
                <w:lang w:eastAsia="en-US"/>
              </w:rPr>
            </w:pPr>
          </w:p>
          <w:p w14:paraId="4EFF22BC" w14:textId="77777777" w:rsidR="00DB54A3" w:rsidRPr="00E83DC0" w:rsidRDefault="00DB54A3" w:rsidP="00DB54A3">
            <w:pPr>
              <w:jc w:val="both"/>
              <w:rPr>
                <w:rFonts w:ascii="Arial" w:eastAsia="Calibri" w:hAnsi="Arial" w:cs="Arial"/>
                <w:b/>
                <w:bCs/>
                <w:i/>
                <w:iCs/>
                <w:sz w:val="19"/>
                <w:szCs w:val="19"/>
                <w:lang w:eastAsia="en-US"/>
              </w:rPr>
            </w:pPr>
            <w:r w:rsidRPr="00E83DC0">
              <w:rPr>
                <w:rFonts w:ascii="Arial" w:eastAsia="Calibri" w:hAnsi="Arial" w:cs="Arial"/>
                <w:b/>
                <w:bCs/>
                <w:i/>
                <w:iCs/>
                <w:sz w:val="19"/>
                <w:szCs w:val="19"/>
                <w:lang w:eastAsia="en-US"/>
              </w:rPr>
              <w:t>BRZMIENIE ZGODNE Z PROJEKTEM ZMIANY USTAWY (DRUK SEJOWY NR 1569)</w:t>
            </w:r>
          </w:p>
          <w:p w14:paraId="740A264A" w14:textId="7BD25476" w:rsidR="00DB54A3" w:rsidRPr="00DB54A3" w:rsidRDefault="00DB54A3" w:rsidP="00DB54A3">
            <w:pPr>
              <w:jc w:val="both"/>
              <w:rPr>
                <w:rFonts w:ascii="Arial" w:eastAsia="Calibri" w:hAnsi="Arial" w:cs="Arial"/>
                <w:b/>
                <w:bCs/>
                <w:sz w:val="19"/>
                <w:szCs w:val="19"/>
                <w:u w:val="single"/>
                <w:lang w:eastAsia="en-US"/>
              </w:rPr>
            </w:pPr>
          </w:p>
        </w:tc>
        <w:tc>
          <w:tcPr>
            <w:tcW w:w="3545" w:type="dxa"/>
            <w:shd w:val="clear" w:color="auto" w:fill="FFFFFF"/>
          </w:tcPr>
          <w:p w14:paraId="446BCCCF" w14:textId="10E05E76"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w:t>
            </w:r>
            <w:r w:rsidRPr="009A727F">
              <w:rPr>
                <w:rFonts w:ascii="Arial" w:hAnsi="Arial" w:cs="Arial"/>
                <w:sz w:val="19"/>
                <w:szCs w:val="19"/>
              </w:rPr>
              <w:lastRenderedPageBreak/>
              <w:t>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6B6E35BB" w:rsidR="009B5DD5" w:rsidRPr="0068419F" w:rsidRDefault="009B5DD5" w:rsidP="004E31BA">
            <w:pPr>
              <w:spacing w:before="80" w:after="80"/>
              <w:rPr>
                <w:rFonts w:ascii="Arial" w:eastAsia="Calibri" w:hAnsi="Arial" w:cs="Arial"/>
                <w:sz w:val="19"/>
                <w:szCs w:val="19"/>
                <w:lang w:eastAsia="en-US"/>
              </w:rPr>
            </w:pPr>
            <w:r w:rsidRPr="009B5DD5">
              <w:rPr>
                <w:rFonts w:ascii="Arial" w:eastAsia="Calibri" w:hAnsi="Arial" w:cs="Arial"/>
                <w:sz w:val="19"/>
                <w:szCs w:val="19"/>
                <w:lang w:eastAsia="en-US"/>
              </w:rPr>
              <w:lastRenderedPageBreak/>
              <w:t>Sławomir Gadomski, Podsekretarz Stanu w Ministerstwie Zdrowia</w:t>
            </w:r>
          </w:p>
        </w:tc>
        <w:tc>
          <w:tcPr>
            <w:tcW w:w="2362" w:type="dxa"/>
            <w:shd w:val="clear" w:color="auto" w:fill="FFFFFF"/>
          </w:tcPr>
          <w:p w14:paraId="7EFB8471" w14:textId="2047C1C7" w:rsidR="009B5DD5"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KP</w:t>
            </w:r>
            <w:r w:rsidR="00DB54A3">
              <w:rPr>
                <w:rFonts w:ascii="Arial" w:hAnsi="Arial" w:cs="Arial"/>
                <w:sz w:val="19"/>
                <w:szCs w:val="19"/>
              </w:rPr>
              <w:t>.</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rozporządzenia:</w:t>
            </w:r>
          </w:p>
          <w:p w14:paraId="2372158B"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środki spożywcze, do których są obligatoryjnie dodawane witaminy i składniki mineralne,</w:t>
            </w:r>
          </w:p>
          <w:p w14:paraId="6AB134CF"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lastRenderedPageBreak/>
              <w:t>2) poziomy lub maksymalne poziomy witamin i składników mineralnych</w:t>
            </w:r>
          </w:p>
          <w:p w14:paraId="2B43D5B2"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68419F"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Projekt rozporządzenia określa wykaz substancji innych niż witaminy i składniki mineralne zakazanych w produkcji środków spożywczych, w tym </w:t>
            </w:r>
            <w:r w:rsidRPr="009A727F">
              <w:rPr>
                <w:rFonts w:ascii="Arial" w:hAnsi="Arial" w:cs="Arial"/>
                <w:sz w:val="19"/>
                <w:szCs w:val="19"/>
              </w:rPr>
              <w:lastRenderedPageBreak/>
              <w:t>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r>
              <w:rPr>
                <w:rFonts w:ascii="Arial" w:hAnsi="Arial" w:cs="Arial"/>
                <w:sz w:val="19"/>
                <w:szCs w:val="19"/>
              </w:rPr>
              <w:t xml:space="preserve">. </w:t>
            </w:r>
          </w:p>
        </w:tc>
        <w:tc>
          <w:tcPr>
            <w:tcW w:w="1842" w:type="dxa"/>
            <w:shd w:val="clear" w:color="auto" w:fill="FFFFFF"/>
          </w:tcPr>
          <w:p w14:paraId="2FBD52D6" w14:textId="4252D9FB" w:rsidR="009B5DD5" w:rsidRPr="0068419F" w:rsidRDefault="009A727F"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 xml:space="preserve">Główny Inspektor </w:t>
            </w:r>
            <w:proofErr w:type="spellStart"/>
            <w:r>
              <w:rPr>
                <w:rFonts w:ascii="Arial" w:eastAsia="Calibri" w:hAnsi="Arial" w:cs="Arial"/>
                <w:sz w:val="19"/>
                <w:szCs w:val="19"/>
                <w:lang w:eastAsia="en-US"/>
              </w:rPr>
              <w:t>Saitarny</w:t>
            </w:r>
            <w:proofErr w:type="spellEnd"/>
            <w:r>
              <w:rPr>
                <w:rFonts w:ascii="Arial" w:eastAsia="Calibri" w:hAnsi="Arial" w:cs="Arial"/>
                <w:sz w:val="19"/>
                <w:szCs w:val="19"/>
                <w:lang w:eastAsia="en-US"/>
              </w:rPr>
              <w:t xml:space="preserve"> </w:t>
            </w:r>
          </w:p>
        </w:tc>
        <w:tc>
          <w:tcPr>
            <w:tcW w:w="2362" w:type="dxa"/>
            <w:shd w:val="clear" w:color="auto" w:fill="FFFFFF"/>
          </w:tcPr>
          <w:p w14:paraId="0D1F95D1" w14:textId="1ADD895A" w:rsidR="009B5DD5"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UZ i KP</w:t>
            </w:r>
            <w:r w:rsidR="00DB54A3">
              <w:rPr>
                <w:rFonts w:ascii="Arial" w:hAnsi="Arial" w:cs="Arial"/>
                <w:sz w:val="19"/>
                <w:szCs w:val="19"/>
              </w:rPr>
              <w:t>.</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68419F" w:rsidRDefault="00DB54A3" w:rsidP="00DB54A3">
            <w:pPr>
              <w:jc w:val="both"/>
              <w:rPr>
                <w:rFonts w:ascii="Arial" w:eastAsia="Calibri" w:hAnsi="Arial" w:cs="Arial"/>
                <w:sz w:val="19"/>
                <w:szCs w:val="19"/>
                <w:lang w:eastAsia="en-US"/>
              </w:rPr>
            </w:pPr>
          </w:p>
        </w:tc>
        <w:tc>
          <w:tcPr>
            <w:tcW w:w="3545" w:type="dxa"/>
            <w:shd w:val="clear" w:color="auto" w:fill="FFFFFF"/>
          </w:tcPr>
          <w:p w14:paraId="48EBF5DD" w14:textId="6E6B9645"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9A727F">
              <w:rPr>
                <w:rFonts w:ascii="Arial" w:hAnsi="Arial" w:cs="Arial"/>
                <w:sz w:val="19"/>
                <w:szCs w:val="19"/>
              </w:rPr>
              <w:t>odtytoniowych</w:t>
            </w:r>
            <w:proofErr w:type="spellEnd"/>
            <w:r w:rsidRPr="009A727F">
              <w:rPr>
                <w:rFonts w:ascii="Arial" w:hAnsi="Arial" w:cs="Arial"/>
                <w:sz w:val="19"/>
                <w:szCs w:val="19"/>
              </w:rPr>
              <w:t xml:space="preserve"> (w tym przewlekłej obturacyjnej choroby płuc </w:t>
            </w:r>
            <w:proofErr w:type="spellStart"/>
            <w:r w:rsidRPr="009A727F">
              <w:rPr>
                <w:rFonts w:ascii="Arial" w:hAnsi="Arial" w:cs="Arial"/>
                <w:sz w:val="19"/>
                <w:szCs w:val="19"/>
              </w:rPr>
              <w:t>POChP</w:t>
            </w:r>
            <w:proofErr w:type="spellEnd"/>
            <w:r w:rsidRPr="009A727F">
              <w:rPr>
                <w:rFonts w:ascii="Arial" w:hAnsi="Arial" w:cs="Arial"/>
                <w:sz w:val="19"/>
                <w:szCs w:val="19"/>
              </w:rPr>
              <w:t>) i dostosowanie go do wyzwań określonych w mapach potrzeb zdrowotnych.</w:t>
            </w:r>
          </w:p>
        </w:tc>
        <w:tc>
          <w:tcPr>
            <w:tcW w:w="1842" w:type="dxa"/>
            <w:shd w:val="clear" w:color="auto" w:fill="FFFFFF"/>
          </w:tcPr>
          <w:p w14:paraId="1F440291" w14:textId="07A39C54" w:rsidR="009B5DD5" w:rsidRPr="0068419F" w:rsidRDefault="009B5DD5"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Pr="009B5DD5">
              <w:rPr>
                <w:rFonts w:ascii="Arial" w:eastAsia="Calibri" w:hAnsi="Arial" w:cs="Arial"/>
                <w:sz w:val="19"/>
                <w:szCs w:val="19"/>
                <w:lang w:eastAsia="en-US"/>
              </w:rPr>
              <w:t>, Podsekretarz Stanu w Ministerstwie Zdrowia</w:t>
            </w:r>
          </w:p>
        </w:tc>
        <w:tc>
          <w:tcPr>
            <w:tcW w:w="2362" w:type="dxa"/>
            <w:shd w:val="clear" w:color="auto" w:fill="FFFFFF"/>
          </w:tcPr>
          <w:p w14:paraId="0F234201" w14:textId="36504DB0" w:rsidR="009B5DD5"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UZ i KS</w:t>
            </w:r>
            <w:r w:rsidR="00DB54A3">
              <w:rPr>
                <w:rFonts w:ascii="Arial" w:hAnsi="Arial" w:cs="Arial"/>
                <w:sz w:val="19"/>
                <w:szCs w:val="19"/>
              </w:rPr>
              <w:t>.</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sidR="008B2595">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6465AC1C"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B889B1F"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32B3ABC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31D2085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1971F5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7D9B153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A8526A6" w14:textId="65C62DA1" w:rsidR="004E4416"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7ED15473" w14:textId="3FA1AD3F" w:rsidR="008B2595" w:rsidRDefault="008B2595" w:rsidP="00DC4177">
            <w:pPr>
              <w:jc w:val="both"/>
              <w:rPr>
                <w:rFonts w:ascii="Arial" w:eastAsia="Calibri" w:hAnsi="Arial" w:cs="Arial"/>
                <w:sz w:val="19"/>
                <w:szCs w:val="19"/>
                <w:lang w:eastAsia="en-US"/>
              </w:rPr>
            </w:pPr>
          </w:p>
          <w:p w14:paraId="38803243" w14:textId="3089509A" w:rsidR="008B2595" w:rsidRPr="008B2595" w:rsidRDefault="00AD2969" w:rsidP="00DC4177">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p w14:paraId="09F93ECF" w14:textId="4F3C61EA" w:rsidR="00DC4177" w:rsidRPr="00DB54A3" w:rsidRDefault="00DC4177" w:rsidP="00DC4177">
            <w:pPr>
              <w:jc w:val="both"/>
              <w:rPr>
                <w:rFonts w:ascii="Arial" w:eastAsia="Calibri" w:hAnsi="Arial" w:cs="Arial"/>
                <w:sz w:val="19"/>
                <w:szCs w:val="19"/>
                <w:lang w:eastAsia="en-US"/>
              </w:rPr>
            </w:pPr>
          </w:p>
        </w:tc>
        <w:tc>
          <w:tcPr>
            <w:tcW w:w="3545" w:type="dxa"/>
            <w:shd w:val="clear" w:color="auto" w:fill="FFFFFF"/>
          </w:tcPr>
          <w:p w14:paraId="39EB42F2" w14:textId="57A2510A"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327A5A53"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t>Sławomir Gadomski – Podsekretarz Stanu w Ministerstwie Zdrowia</w:t>
            </w:r>
          </w:p>
        </w:tc>
        <w:tc>
          <w:tcPr>
            <w:tcW w:w="2362" w:type="dxa"/>
            <w:shd w:val="clear" w:color="auto" w:fill="FFFFFF"/>
          </w:tcPr>
          <w:p w14:paraId="2E8F0F7A" w14:textId="2B5892E1" w:rsidR="004E4416"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2D3FA01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7CEDEC52"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4E8FEEB0"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lastRenderedPageBreak/>
              <w:t>o którym mowa w art. 18, art. 33 i art. 41, mając na uwadze treść rekomendacji</w:t>
            </w:r>
          </w:p>
          <w:p w14:paraId="02C4BB2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504D234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3A505A81"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37ACD850" w14:textId="109A377A"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074F0CE7" w14:textId="7EAEBBA0" w:rsidR="008B2595" w:rsidRDefault="008B2595" w:rsidP="008B2595">
            <w:pPr>
              <w:jc w:val="both"/>
              <w:rPr>
                <w:rFonts w:ascii="Arial" w:eastAsia="Calibri" w:hAnsi="Arial" w:cs="Arial"/>
                <w:sz w:val="19"/>
                <w:szCs w:val="19"/>
                <w:lang w:eastAsia="en-US"/>
              </w:rPr>
            </w:pPr>
          </w:p>
          <w:p w14:paraId="4181897D" w14:textId="4BA6EAFB" w:rsidR="004E4416"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Pr>
                <w:rFonts w:ascii="Arial" w:eastAsia="Calibri" w:hAnsi="Arial" w:cs="Arial"/>
                <w:b/>
                <w:bCs/>
                <w:i/>
                <w:iCs/>
                <w:sz w:val="19"/>
                <w:szCs w:val="19"/>
                <w:lang w:eastAsia="en-US"/>
              </w:rPr>
              <w:t>świadczenia szpitalne</w:t>
            </w:r>
            <w:r>
              <w:rPr>
                <w:rFonts w:ascii="Arial" w:eastAsia="Calibri" w:hAnsi="Arial" w:cs="Arial"/>
                <w:b/>
                <w:bCs/>
                <w:i/>
                <w:iCs/>
                <w:sz w:val="19"/>
                <w:szCs w:val="19"/>
                <w:lang w:eastAsia="en-US"/>
              </w:rPr>
              <w:t>]</w:t>
            </w:r>
          </w:p>
          <w:p w14:paraId="464C0627" w14:textId="3F30783D" w:rsidR="008B2595" w:rsidRPr="00DB54A3" w:rsidRDefault="008B2595" w:rsidP="008B2595">
            <w:pPr>
              <w:jc w:val="both"/>
              <w:rPr>
                <w:rFonts w:ascii="Arial" w:eastAsia="Calibri" w:hAnsi="Arial" w:cs="Arial"/>
                <w:sz w:val="19"/>
                <w:szCs w:val="19"/>
                <w:lang w:eastAsia="en-US"/>
              </w:rPr>
            </w:pPr>
          </w:p>
        </w:tc>
        <w:tc>
          <w:tcPr>
            <w:tcW w:w="3545" w:type="dxa"/>
            <w:shd w:val="clear" w:color="auto" w:fill="FFFFFF"/>
          </w:tcPr>
          <w:p w14:paraId="6D94E879" w14:textId="0CBFDC36"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w:t>
            </w:r>
            <w:r w:rsidRPr="008B2595">
              <w:rPr>
                <w:rFonts w:ascii="Arial" w:hAnsi="Arial" w:cs="Arial"/>
                <w:sz w:val="19"/>
                <w:szCs w:val="19"/>
              </w:rPr>
              <w:lastRenderedPageBreak/>
              <w:t>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1ED1FD3A"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21ACA62B" w14:textId="3F4FC9C8" w:rsidR="004E4416"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19F38A7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F13287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0D04D43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D4D5005"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A0378BA"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223B5828"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9B1AF2D" w14:textId="0FC6A33D"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 xml:space="preserve">uwadze konieczność zapewnienia wysokiej jakości świadczeń opieki </w:t>
            </w:r>
            <w:r w:rsidRPr="00DC4177">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527121E4" w14:textId="592E13A6" w:rsidR="008B2595" w:rsidRDefault="008B2595" w:rsidP="008B2595">
            <w:pPr>
              <w:jc w:val="both"/>
              <w:rPr>
                <w:rFonts w:ascii="Arial" w:eastAsia="Calibri" w:hAnsi="Arial" w:cs="Arial"/>
                <w:sz w:val="19"/>
                <w:szCs w:val="19"/>
                <w:lang w:eastAsia="en-US"/>
              </w:rPr>
            </w:pPr>
          </w:p>
          <w:p w14:paraId="57B4AFC1" w14:textId="2BECFEF5" w:rsidR="008B2595"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rehabilitacja lecznicza</w:t>
            </w:r>
            <w:r>
              <w:rPr>
                <w:rFonts w:ascii="Arial" w:eastAsia="Calibri" w:hAnsi="Arial" w:cs="Arial"/>
                <w:b/>
                <w:bCs/>
                <w:i/>
                <w:iCs/>
                <w:sz w:val="19"/>
                <w:szCs w:val="19"/>
                <w:lang w:eastAsia="en-US"/>
              </w:rPr>
              <w:t>]</w:t>
            </w:r>
          </w:p>
          <w:p w14:paraId="7F2FF765" w14:textId="77777777" w:rsidR="004E4416" w:rsidRPr="00DB54A3" w:rsidRDefault="004E4416" w:rsidP="00DB54A3">
            <w:pPr>
              <w:jc w:val="both"/>
              <w:rPr>
                <w:rFonts w:ascii="Arial" w:eastAsia="Calibri" w:hAnsi="Arial" w:cs="Arial"/>
                <w:sz w:val="19"/>
                <w:szCs w:val="19"/>
                <w:lang w:eastAsia="en-US"/>
              </w:rPr>
            </w:pPr>
          </w:p>
        </w:tc>
        <w:tc>
          <w:tcPr>
            <w:tcW w:w="3545" w:type="dxa"/>
            <w:shd w:val="clear" w:color="auto" w:fill="FFFFFF"/>
          </w:tcPr>
          <w:p w14:paraId="6E32CE28" w14:textId="0385B5D7"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w zakresie </w:t>
            </w:r>
            <w:proofErr w:type="spellStart"/>
            <w:r w:rsidRPr="008B2595">
              <w:rPr>
                <w:rFonts w:ascii="Arial" w:hAnsi="Arial" w:cs="Arial"/>
                <w:sz w:val="19"/>
                <w:szCs w:val="19"/>
              </w:rPr>
              <w:t>rozpoznań</w:t>
            </w:r>
            <w:proofErr w:type="spellEnd"/>
            <w:r w:rsidRPr="008B2595">
              <w:rPr>
                <w:rFonts w:ascii="Arial" w:hAnsi="Arial" w:cs="Arial"/>
                <w:sz w:val="19"/>
                <w:szCs w:val="19"/>
              </w:rPr>
              <w:t xml:space="preserve">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3B991E63"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t>Sławomir Gadomski – Podsekretarz Stanu w Ministerstwie Zdrowia</w:t>
            </w:r>
          </w:p>
        </w:tc>
        <w:tc>
          <w:tcPr>
            <w:tcW w:w="2362" w:type="dxa"/>
            <w:shd w:val="clear" w:color="auto" w:fill="FFFFFF"/>
          </w:tcPr>
          <w:p w14:paraId="7AB1D994" w14:textId="69963A6D" w:rsidR="004E4416"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po zasięgnięciu opinii Naczelnej Rady Lekarskiej określi, w drodze rozporządzenia:</w:t>
            </w:r>
          </w:p>
          <w:p w14:paraId="5DD9ED9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szczegółowy tryb powoływania oraz sposób działania komisji bioetycznej oraz Odwoławczej Komisji Bioetycznej,</w:t>
            </w:r>
          </w:p>
          <w:p w14:paraId="0C7CE48C"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2)</w:t>
            </w:r>
            <w:r w:rsidRPr="000501DA">
              <w:rPr>
                <w:rFonts w:ascii="Arial" w:eastAsia="Calibri" w:hAnsi="Arial" w:cs="Arial"/>
                <w:sz w:val="19"/>
                <w:szCs w:val="19"/>
                <w:lang w:eastAsia="en-US"/>
              </w:rPr>
              <w:tab/>
              <w:t>wzór oświadczenia, o którym mowa w ust. 9,</w:t>
            </w:r>
          </w:p>
          <w:p w14:paraId="2E5879CB"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3)</w:t>
            </w:r>
            <w:r w:rsidRPr="000501DA">
              <w:rPr>
                <w:rFonts w:ascii="Arial" w:eastAsia="Calibri" w:hAnsi="Arial" w:cs="Arial"/>
                <w:sz w:val="19"/>
                <w:szCs w:val="19"/>
                <w:lang w:eastAsia="en-US"/>
              </w:rPr>
              <w:tab/>
              <w:t>szczegółowy sposób postępowania z wnioskiem o wyrażenie opinii w sprawie eksperymentu medycznego,</w:t>
            </w:r>
          </w:p>
          <w:p w14:paraId="13453DA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4)</w:t>
            </w:r>
            <w:r w:rsidRPr="000501DA">
              <w:rPr>
                <w:rFonts w:ascii="Arial" w:eastAsia="Calibri" w:hAnsi="Arial" w:cs="Arial"/>
                <w:sz w:val="19"/>
                <w:szCs w:val="19"/>
                <w:lang w:eastAsia="en-US"/>
              </w:rPr>
              <w:tab/>
              <w:t>wysokość wynagrodzenia dla członków Odwoławczej Komisji Bioetycznej</w:t>
            </w:r>
          </w:p>
          <w:p w14:paraId="3E1D74AA" w14:textId="625B38DC"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0501DA" w:rsidRDefault="000501DA" w:rsidP="000501DA">
            <w:pPr>
              <w:spacing w:before="80" w:after="80"/>
              <w:jc w:val="both"/>
              <w:rPr>
                <w:rFonts w:ascii="Arial" w:hAnsi="Arial" w:cs="Arial"/>
                <w:sz w:val="19"/>
                <w:szCs w:val="19"/>
              </w:rPr>
            </w:pPr>
            <w:r w:rsidRPr="000501DA">
              <w:rPr>
                <w:rFonts w:ascii="Arial" w:hAnsi="Arial" w:cs="Arial"/>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8B2595" w:rsidRDefault="000501DA" w:rsidP="000501DA">
            <w:pPr>
              <w:spacing w:before="80" w:after="80"/>
              <w:jc w:val="both"/>
              <w:rPr>
                <w:rFonts w:ascii="Arial" w:hAnsi="Arial" w:cs="Arial"/>
                <w:sz w:val="19"/>
                <w:szCs w:val="19"/>
              </w:rPr>
            </w:pPr>
            <w:r w:rsidRPr="000501DA">
              <w:rPr>
                <w:rFonts w:ascii="Arial" w:hAnsi="Arial" w:cs="Arial"/>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t xml:space="preserve">Piotr </w:t>
            </w:r>
            <w:proofErr w:type="spellStart"/>
            <w:r w:rsidRPr="000501DA">
              <w:rPr>
                <w:rFonts w:ascii="Arial" w:eastAsia="Calibri" w:hAnsi="Arial" w:cs="Arial"/>
                <w:sz w:val="19"/>
                <w:szCs w:val="19"/>
                <w:lang w:eastAsia="en-US"/>
              </w:rPr>
              <w:t>Bromber</w:t>
            </w:r>
            <w:proofErr w:type="spellEnd"/>
            <w:r w:rsidRPr="000501DA">
              <w:rPr>
                <w:rFonts w:ascii="Arial" w:eastAsia="Calibri" w:hAnsi="Arial" w:cs="Arial"/>
                <w:sz w:val="19"/>
                <w:szCs w:val="19"/>
                <w:lang w:eastAsia="en-US"/>
              </w:rPr>
              <w:t xml:space="preserve"> Podsekretarz Stanu</w:t>
            </w:r>
          </w:p>
        </w:tc>
        <w:tc>
          <w:tcPr>
            <w:tcW w:w="2362" w:type="dxa"/>
            <w:shd w:val="clear" w:color="auto" w:fill="FFFFFF"/>
          </w:tcPr>
          <w:p w14:paraId="30418D23" w14:textId="61B61D7E" w:rsidR="000501DA"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0501DA">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AC5E0F">
              <w:rPr>
                <w:rFonts w:ascii="Arial" w:hAnsi="Arial" w:cs="Arial"/>
                <w:sz w:val="19"/>
                <w:szCs w:val="19"/>
              </w:rPr>
              <w:t>UZ i KS</w:t>
            </w:r>
            <w:r w:rsidR="000501DA">
              <w:rPr>
                <w:rFonts w:ascii="Arial" w:hAnsi="Arial" w:cs="Arial"/>
                <w:sz w:val="19"/>
                <w:szCs w:val="19"/>
              </w:rPr>
              <w:t>.</w:t>
            </w:r>
          </w:p>
        </w:tc>
      </w:tr>
      <w:tr w:rsidR="000501DA" w:rsidRPr="00F873E4" w14:paraId="3FC20F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3CB3F"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0903BB" w14:textId="247A7E8E"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1243</w:t>
            </w:r>
          </w:p>
        </w:tc>
        <w:tc>
          <w:tcPr>
            <w:tcW w:w="2268" w:type="dxa"/>
            <w:shd w:val="clear" w:color="auto" w:fill="FFFFFF"/>
          </w:tcPr>
          <w:p w14:paraId="1FE163CA" w14:textId="77777777" w:rsidR="000501DA" w:rsidRPr="000501DA" w:rsidRDefault="000501DA" w:rsidP="000501D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 xml:space="preserve">Art. 137 ust. 2 ustawy z dnia 27 sierpnia </w:t>
            </w:r>
          </w:p>
          <w:p w14:paraId="10E10097" w14:textId="24BE05AA" w:rsidR="000501DA" w:rsidRPr="00DC4177" w:rsidRDefault="000501DA" w:rsidP="000501D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22E06AA9" w14:textId="7DF3C5A5" w:rsidR="000501DA" w:rsidRPr="008B2595" w:rsidRDefault="000501DA" w:rsidP="008B2595">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68AC04" w14:textId="6A98AB50" w:rsidR="000501DA" w:rsidRPr="008B2595" w:rsidRDefault="000501DA" w:rsidP="008B2595">
            <w:pPr>
              <w:spacing w:before="80" w:after="80"/>
              <w:jc w:val="both"/>
              <w:rPr>
                <w:rFonts w:ascii="Arial" w:hAnsi="Arial" w:cs="Arial"/>
                <w:sz w:val="19"/>
                <w:szCs w:val="19"/>
              </w:rPr>
            </w:pPr>
            <w:r w:rsidRPr="000501DA">
              <w:rPr>
                <w:rFonts w:ascii="Arial" w:hAnsi="Arial" w:cs="Arial"/>
                <w:sz w:val="19"/>
                <w:szCs w:val="19"/>
              </w:rPr>
              <w:t>Proponuje się doprecyzowanie przepisu § 33a ust. 1 Ogólnych warunków umów o udzielanie świadczeń opieki zdrowotnej poprzez dodanie do niego odwołania do art. 159 ust. 1 pkt 1 ustawy tj. przepisu w  którym jest mowa o umowach  ze świadczeniodawcami udzielającymi świadczeń w zakresie podstawowej opieki zdrowotnej, z wyjątkiem nocnej i świątecznej opieki zdrowotnej.</w:t>
            </w:r>
          </w:p>
        </w:tc>
        <w:tc>
          <w:tcPr>
            <w:tcW w:w="1842" w:type="dxa"/>
            <w:shd w:val="clear" w:color="auto" w:fill="FFFFFF"/>
          </w:tcPr>
          <w:p w14:paraId="489BC808" w14:textId="34D39157"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t>Waldemar Kraska Sekretarz Stanu w Ministerstwie Zdrowia</w:t>
            </w:r>
          </w:p>
        </w:tc>
        <w:tc>
          <w:tcPr>
            <w:tcW w:w="2362" w:type="dxa"/>
            <w:shd w:val="clear" w:color="auto" w:fill="FFFFFF"/>
          </w:tcPr>
          <w:p w14:paraId="1B55A5B0" w14:textId="7CB8AB56" w:rsidR="000501DA" w:rsidRDefault="001C645C"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0501DA">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875B4D">
              <w:rPr>
                <w:rFonts w:ascii="Arial" w:hAnsi="Arial" w:cs="Arial"/>
                <w:sz w:val="19"/>
                <w:szCs w:val="19"/>
              </w:rPr>
              <w:t>publikacji w Dz. U</w:t>
            </w:r>
            <w:r w:rsidR="000501DA">
              <w:rPr>
                <w:rFonts w:ascii="Arial" w:hAnsi="Arial" w:cs="Arial"/>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 xml:space="preserve">art. 83 ust. 3 ustawy z dnia 25 sierpnia 2006 r. </w:t>
            </w:r>
            <w:r w:rsidRPr="00C67E99">
              <w:rPr>
                <w:rFonts w:ascii="Arial" w:eastAsia="Calibri" w:hAnsi="Arial" w:cs="Arial"/>
                <w:color w:val="000000"/>
                <w:sz w:val="19"/>
                <w:szCs w:val="19"/>
                <w:lang w:eastAsia="en-US"/>
              </w:rPr>
              <w:lastRenderedPageBreak/>
              <w:t>o bezpieczeństwie żywności i żywienia</w:t>
            </w:r>
          </w:p>
        </w:tc>
        <w:tc>
          <w:tcPr>
            <w:tcW w:w="3260" w:type="dxa"/>
            <w:shd w:val="clear" w:color="auto" w:fill="FFFFFF"/>
          </w:tcPr>
          <w:p w14:paraId="69AC3CC7" w14:textId="42B1DA99" w:rsidR="00C67E99" w:rsidRPr="000501DA"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lastRenderedPageBreak/>
              <w:t xml:space="preserve">Minister właściwy do spraw zdrowia określi, w drodze rozporządzenia, wykaz towarów, które podlegają granicznej kontroli sanitarnej, z </w:t>
            </w:r>
            <w:r w:rsidRPr="00C67E99">
              <w:rPr>
                <w:rFonts w:ascii="Arial" w:eastAsia="Calibri" w:hAnsi="Arial" w:cs="Arial"/>
                <w:sz w:val="19"/>
                <w:szCs w:val="19"/>
                <w:lang w:eastAsia="en-US"/>
              </w:rPr>
              <w:lastRenderedPageBreak/>
              <w:t>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0501DA" w:rsidRDefault="00C67E99" w:rsidP="00C67E99">
            <w:pPr>
              <w:spacing w:before="80" w:after="80"/>
              <w:jc w:val="both"/>
              <w:rPr>
                <w:rFonts w:ascii="Arial" w:hAnsi="Arial" w:cs="Arial"/>
                <w:sz w:val="19"/>
                <w:szCs w:val="19"/>
              </w:rPr>
            </w:pPr>
            <w:r w:rsidRPr="00C67E99">
              <w:rPr>
                <w:rFonts w:ascii="Arial" w:hAnsi="Arial" w:cs="Arial"/>
                <w:sz w:val="19"/>
                <w:szCs w:val="19"/>
              </w:rPr>
              <w:lastRenderedPageBreak/>
              <w:t xml:space="preserve">Wykaz towarów, które podlegają granicznej kontroli sanitarnej znajdujący się w rozporządzeniu Ministra Zdrowia z </w:t>
            </w:r>
            <w:r w:rsidRPr="00C67E99">
              <w:rPr>
                <w:rFonts w:ascii="Arial" w:hAnsi="Arial" w:cs="Arial"/>
                <w:sz w:val="19"/>
                <w:szCs w:val="19"/>
              </w:rPr>
              <w:lastRenderedPageBreak/>
              <w:t>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0501DA" w:rsidRDefault="00C67E99"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lastRenderedPageBreak/>
              <w:t>Główny Inspektor Sanitarny</w:t>
            </w:r>
          </w:p>
        </w:tc>
        <w:tc>
          <w:tcPr>
            <w:tcW w:w="2362" w:type="dxa"/>
            <w:shd w:val="clear" w:color="auto" w:fill="FFFFFF"/>
          </w:tcPr>
          <w:p w14:paraId="0E840F9A" w14:textId="25070F0F" w:rsidR="00C67E99" w:rsidRDefault="001C645C"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C67E99">
              <w:rPr>
                <w:rFonts w:ascii="Arial" w:hAnsi="Arial" w:cs="Arial"/>
                <w:sz w:val="19"/>
                <w:szCs w:val="19"/>
              </w:rPr>
              <w:t xml:space="preserve">– </w:t>
            </w:r>
            <w:r w:rsidR="00C67E99" w:rsidRPr="00B91971">
              <w:rPr>
                <w:rFonts w:ascii="Arial" w:hAnsi="Arial" w:cs="Arial"/>
                <w:sz w:val="19"/>
                <w:szCs w:val="19"/>
              </w:rPr>
              <w:t xml:space="preserve">projekt na </w:t>
            </w:r>
            <w:r w:rsidR="00C67E99">
              <w:rPr>
                <w:rFonts w:ascii="Arial" w:hAnsi="Arial" w:cs="Arial"/>
                <w:sz w:val="19"/>
                <w:szCs w:val="19"/>
              </w:rPr>
              <w:t>etapie PW.</w:t>
            </w:r>
          </w:p>
        </w:tc>
      </w:tr>
      <w:tr w:rsidR="00F65590" w:rsidRPr="00F873E4" w14:paraId="0693E0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0A8CD4"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98EB6" w14:textId="4A590A06"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1250</w:t>
            </w:r>
          </w:p>
        </w:tc>
        <w:tc>
          <w:tcPr>
            <w:tcW w:w="2268" w:type="dxa"/>
            <w:shd w:val="clear" w:color="auto" w:fill="FFFFFF"/>
          </w:tcPr>
          <w:p w14:paraId="0E74B2F6" w14:textId="206632F9" w:rsidR="00F65590" w:rsidRPr="00F65590" w:rsidRDefault="00F65590" w:rsidP="00F65590">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65590">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2E024EDA" w14:textId="3D449887" w:rsidR="00F65590" w:rsidRPr="00C67E99" w:rsidRDefault="006D21A7" w:rsidP="00F65590">
            <w:pPr>
              <w:jc w:val="both"/>
              <w:rPr>
                <w:rFonts w:ascii="Arial" w:eastAsia="Calibri" w:hAnsi="Arial" w:cs="Arial"/>
                <w:sz w:val="19"/>
                <w:szCs w:val="19"/>
                <w:lang w:eastAsia="en-US"/>
              </w:rPr>
            </w:pPr>
            <w:r w:rsidRPr="006D21A7">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997BF9D" w14:textId="4A599D3C"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Celem wprowadzanego programu pilotażowego, dotyczącego wykorzystania elektronicznych spirometrów w podstawowej opiece zdrowotnej oraz ambulatoryjnej opiece specjalistycznej, jest ocena efektywności realizacji świadczeń opieki zdrowotnej z zakresu podstawowej opieki zdrowotnej i ambulatoryjnej opieki specjalistycznej z wykorzystaniem elektronicznych spirometrów jako narzędzia umożliwiającego badanie czynnościowe układu oddechowego w sposób zdalny pacjenta po ukończeniu 18. roku życia i przebytym zakażeniu wirusem SARS-CoV-2, monitorowanego przez lekarza pulmonologa lub lekarza podstawowej opieki specjalistycznej.</w:t>
            </w:r>
          </w:p>
        </w:tc>
        <w:tc>
          <w:tcPr>
            <w:tcW w:w="1842" w:type="dxa"/>
            <w:shd w:val="clear" w:color="auto" w:fill="FFFFFF"/>
          </w:tcPr>
          <w:p w14:paraId="3D9EA946" w14:textId="1268B46B" w:rsidR="00F65590" w:rsidRPr="00C67E99" w:rsidRDefault="00F65590" w:rsidP="00F65590">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Waldemar Kraska, Sekretarz Stanu w Ministerstwie Zdrowia</w:t>
            </w:r>
          </w:p>
        </w:tc>
        <w:tc>
          <w:tcPr>
            <w:tcW w:w="2362" w:type="dxa"/>
            <w:shd w:val="clear" w:color="auto" w:fill="FFFFFF"/>
          </w:tcPr>
          <w:p w14:paraId="0AD0C7F6" w14:textId="21E89E1B" w:rsidR="00F65590"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 xml:space="preserve">etapie </w:t>
            </w:r>
            <w:r w:rsidR="006D21A7">
              <w:rPr>
                <w:rFonts w:ascii="Arial" w:hAnsi="Arial" w:cs="Arial"/>
                <w:sz w:val="19"/>
                <w:szCs w:val="19"/>
              </w:rPr>
              <w:t>publikacji w Dz. U</w:t>
            </w:r>
            <w:r w:rsidR="00F65590">
              <w:rPr>
                <w:rFonts w:ascii="Arial" w:hAnsi="Arial" w:cs="Arial"/>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 xml:space="preserve">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w:t>
            </w:r>
            <w:r w:rsidRPr="005B7496">
              <w:rPr>
                <w:rFonts w:ascii="Arial" w:eastAsia="Calibri" w:hAnsi="Arial" w:cs="Arial"/>
                <w:sz w:val="19"/>
                <w:szCs w:val="19"/>
                <w:lang w:eastAsia="en-US"/>
              </w:rPr>
              <w:lastRenderedPageBreak/>
              <w:t>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F65590" w:rsidRDefault="00F65590" w:rsidP="00F65590">
            <w:pPr>
              <w:jc w:val="both"/>
              <w:rPr>
                <w:rFonts w:ascii="Arial" w:hAnsi="Arial" w:cs="Arial"/>
                <w:sz w:val="19"/>
                <w:szCs w:val="19"/>
              </w:rPr>
            </w:pPr>
            <w:r w:rsidRPr="00F65590">
              <w:rPr>
                <w:rFonts w:ascii="Arial" w:hAnsi="Arial" w:cs="Arial"/>
                <w:sz w:val="19"/>
                <w:szCs w:val="19"/>
              </w:rPr>
              <w:lastRenderedPageBreak/>
              <w:t xml:space="preserve">Zmiana jest spowodowana </w:t>
            </w:r>
            <w:r>
              <w:rPr>
                <w:rFonts w:ascii="Arial" w:hAnsi="Arial" w:cs="Arial"/>
                <w:sz w:val="19"/>
                <w:szCs w:val="19"/>
              </w:rPr>
              <w:t>projektowaną ustawą</w:t>
            </w:r>
            <w:r w:rsidRPr="00F65590">
              <w:rPr>
                <w:rFonts w:ascii="Arial" w:hAnsi="Arial" w:cs="Arial"/>
                <w:sz w:val="19"/>
                <w:szCs w:val="19"/>
              </w:rPr>
              <w:t xml:space="preserve"> o zmianie ustawy o zdrowiu publicznym oraz niektórych innych ustaw (</w:t>
            </w:r>
            <w:r>
              <w:rPr>
                <w:rFonts w:ascii="Arial" w:hAnsi="Arial" w:cs="Arial"/>
                <w:sz w:val="19"/>
                <w:szCs w:val="19"/>
              </w:rPr>
              <w:t>UD85</w:t>
            </w:r>
            <w:r w:rsidRPr="00F65590">
              <w:rPr>
                <w:rFonts w:ascii="Arial" w:hAnsi="Arial" w:cs="Arial"/>
                <w:sz w:val="19"/>
                <w:szCs w:val="19"/>
              </w:rPr>
              <w:t xml:space="preserve">), zwanej dalej „ustawą”. Zgodnie ze zmianami wprowadzonymi ustawą, utworzone zostało Krajowe Centrum Przeciwdziałania Uzależnieniom, które powstało z połączenia Krajowego Biura do Spraw Przeciwdziałania Narkomanii, działającego na podstawie ustawy z </w:t>
            </w:r>
            <w:r w:rsidRPr="00F65590">
              <w:rPr>
                <w:rFonts w:ascii="Arial" w:hAnsi="Arial" w:cs="Arial"/>
                <w:sz w:val="19"/>
                <w:szCs w:val="19"/>
              </w:rPr>
              <w:lastRenderedPageBreak/>
              <w:t>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67E99" w:rsidRDefault="00F65590" w:rsidP="00F65590">
            <w:pPr>
              <w:spacing w:before="80" w:after="80"/>
              <w:jc w:val="both"/>
              <w:rPr>
                <w:rFonts w:ascii="Arial" w:hAnsi="Arial" w:cs="Arial"/>
                <w:sz w:val="19"/>
                <w:szCs w:val="19"/>
              </w:rPr>
            </w:pPr>
          </w:p>
        </w:tc>
        <w:tc>
          <w:tcPr>
            <w:tcW w:w="1842" w:type="dxa"/>
            <w:shd w:val="clear" w:color="auto" w:fill="FFFFFF"/>
          </w:tcPr>
          <w:p w14:paraId="029E137C" w14:textId="2B2B8288"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lastRenderedPageBreak/>
              <w:t>Maciej Miłkowski – Podsekretarz Stanu w Ministerstwie Zdrowia</w:t>
            </w:r>
          </w:p>
        </w:tc>
        <w:tc>
          <w:tcPr>
            <w:tcW w:w="2362" w:type="dxa"/>
            <w:shd w:val="clear" w:color="auto" w:fill="FFFFFF"/>
          </w:tcPr>
          <w:p w14:paraId="055E20C4" w14:textId="2F5D5ED1" w:rsidR="00F65590"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przed skierowaniem na UZ i KS.</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F65590" w:rsidRDefault="00F65590" w:rsidP="00F65590">
            <w:pPr>
              <w:spacing w:before="80" w:after="80"/>
              <w:jc w:val="both"/>
              <w:rPr>
                <w:rFonts w:ascii="Arial" w:hAnsi="Arial" w:cs="Arial"/>
                <w:sz w:val="19"/>
                <w:szCs w:val="19"/>
              </w:rPr>
            </w:pPr>
            <w:r w:rsidRPr="00F65590">
              <w:rPr>
                <w:rFonts w:ascii="Arial" w:hAnsi="Arial" w:cs="Arial"/>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Zaproponowano również uchylenie § 12 zmienianego rozporządzenia, w związku z przeniesieniem postanowień tego przepisu na grunt ustawy z dnia 26 października 1982 r. o wychowaniu w trzeźwości i przeciwdziałaniu alkoholizmowi</w:t>
            </w:r>
            <w:r>
              <w:rPr>
                <w:rFonts w:ascii="Arial" w:hAnsi="Arial" w:cs="Arial"/>
                <w:sz w:val="19"/>
                <w:szCs w:val="19"/>
              </w:rPr>
              <w:t xml:space="preserve">. </w:t>
            </w:r>
          </w:p>
        </w:tc>
        <w:tc>
          <w:tcPr>
            <w:tcW w:w="1842" w:type="dxa"/>
            <w:shd w:val="clear" w:color="auto" w:fill="FFFFFF"/>
          </w:tcPr>
          <w:p w14:paraId="3FCE51AF" w14:textId="41F2552D"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69206F8D" w14:textId="4655C004" w:rsidR="00F65590"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przed skierowaniem na UZ i KS.</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właściwym do spraw finansów publicznych określi, w drodze rozporządzenia:</w:t>
            </w:r>
          </w:p>
          <w:p w14:paraId="0CD1FD5E"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1) terminy i sposób składania wniosków o kredyt na studia medyczne,</w:t>
            </w:r>
          </w:p>
          <w:p w14:paraId="6EF1A4AF"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2) terminy przekazywania i zakres informacji, o których mowa w art. 103e,</w:t>
            </w:r>
          </w:p>
          <w:p w14:paraId="4747CDDA"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3) termin zawarcia umowy kredytu na studia medyczne,</w:t>
            </w:r>
          </w:p>
          <w:p w14:paraId="28B0FCD6"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4) niezbędne elementy umowy kredytu na studia medyczne,</w:t>
            </w:r>
          </w:p>
          <w:p w14:paraId="28E07303"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5) tryb wypłaty i spłaty kredytu na studia medyczne,</w:t>
            </w:r>
          </w:p>
          <w:p w14:paraId="429BDD24" w14:textId="4136281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6) sposób umarzania kredytu na studia medyczne przez ministra właściwego do</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spraw zdrowia,</w:t>
            </w:r>
          </w:p>
          <w:p w14:paraId="68E4301D" w14:textId="183B2A4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7) wzór wniosku o umorzenie kredytu na studia medyczne przez ministra</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właściwego do spraw zdrowia,</w:t>
            </w:r>
          </w:p>
          <w:p w14:paraId="261FCC55" w14:textId="6C9132B4"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8) sposób dokonywania rozliczeń z tytułu pokrywania odsetek należnych</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bankom</w:t>
            </w:r>
          </w:p>
          <w:p w14:paraId="5C39CF4A" w14:textId="23084CBB"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 mając na uwadze potrzebę zapewnienia właściwych środków na pokrycie opłat</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za usługi edukacyjne na studiach na kierunku lekarskim, przekazywania transz</w:t>
            </w:r>
          </w:p>
          <w:p w14:paraId="54FE6D79" w14:textId="77777777" w:rsidR="00F65590"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semestralnych kredytu na studia medyczne w sposób sprawny i terminowy,</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należytego poziomu ochrony kredytobiorcy, a także możliwie szerokiego dostępu</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do kształcenia na kierunku lekarskim.</w:t>
            </w:r>
          </w:p>
          <w:p w14:paraId="77663FB0" w14:textId="77777777" w:rsidR="005B7496" w:rsidRDefault="005B7496" w:rsidP="005B7496">
            <w:pPr>
              <w:jc w:val="both"/>
              <w:rPr>
                <w:rFonts w:ascii="Arial" w:eastAsia="Calibri" w:hAnsi="Arial" w:cs="Arial"/>
                <w:sz w:val="19"/>
                <w:szCs w:val="19"/>
                <w:lang w:eastAsia="en-US"/>
              </w:rPr>
            </w:pPr>
          </w:p>
          <w:p w14:paraId="6CCD16C7" w14:textId="0E97F256" w:rsidR="005B7496" w:rsidRPr="005B7496" w:rsidRDefault="005B7496" w:rsidP="005B7496">
            <w:pPr>
              <w:jc w:val="both"/>
              <w:rPr>
                <w:rFonts w:ascii="Arial" w:eastAsia="Calibri" w:hAnsi="Arial" w:cs="Arial"/>
                <w:b/>
                <w:bCs/>
                <w:i/>
                <w:iCs/>
                <w:sz w:val="19"/>
                <w:szCs w:val="19"/>
                <w:lang w:eastAsia="en-US"/>
              </w:rPr>
            </w:pPr>
            <w:r w:rsidRPr="005B7496">
              <w:rPr>
                <w:rFonts w:ascii="Arial" w:eastAsia="Calibri" w:hAnsi="Arial" w:cs="Arial"/>
                <w:b/>
                <w:bCs/>
                <w:i/>
                <w:iCs/>
                <w:sz w:val="19"/>
                <w:szCs w:val="19"/>
                <w:lang w:eastAsia="en-US"/>
              </w:rPr>
              <w:t xml:space="preserve">[upoważnienie ustawowe z ustawy z dnia 17 listopada 2021 r. o zmianie ustawy – Prawo o </w:t>
            </w:r>
            <w:r w:rsidRPr="005B7496">
              <w:rPr>
                <w:rFonts w:ascii="Arial" w:eastAsia="Calibri" w:hAnsi="Arial" w:cs="Arial"/>
                <w:b/>
                <w:bCs/>
                <w:i/>
                <w:iCs/>
                <w:sz w:val="19"/>
                <w:szCs w:val="19"/>
                <w:lang w:eastAsia="en-US"/>
              </w:rPr>
              <w:lastRenderedPageBreak/>
              <w:t>szkolnictwie wyższym i nauce oraz niektórych innych ustaw oczekuje na podpis Prezydenta RP]</w:t>
            </w:r>
          </w:p>
        </w:tc>
        <w:tc>
          <w:tcPr>
            <w:tcW w:w="3545" w:type="dxa"/>
            <w:shd w:val="clear" w:color="auto" w:fill="FFFFFF"/>
          </w:tcPr>
          <w:p w14:paraId="33D3B44F" w14:textId="77777777" w:rsidR="00FD0EEC" w:rsidRPr="00FD0EEC" w:rsidRDefault="00FD0EEC" w:rsidP="00FD0EEC">
            <w:pPr>
              <w:spacing w:before="80" w:after="80"/>
              <w:jc w:val="both"/>
              <w:rPr>
                <w:rFonts w:ascii="Arial" w:hAnsi="Arial" w:cs="Arial"/>
                <w:sz w:val="19"/>
                <w:szCs w:val="19"/>
              </w:rPr>
            </w:pPr>
            <w:r w:rsidRPr="00FD0EEC">
              <w:rPr>
                <w:rFonts w:ascii="Arial" w:hAnsi="Arial" w:cs="Arial"/>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67E99" w:rsidRDefault="00FD0EEC" w:rsidP="00FD0EEC">
            <w:pPr>
              <w:spacing w:before="80" w:after="80"/>
              <w:jc w:val="both"/>
              <w:rPr>
                <w:rFonts w:ascii="Arial" w:hAnsi="Arial" w:cs="Arial"/>
                <w:sz w:val="19"/>
                <w:szCs w:val="19"/>
              </w:rPr>
            </w:pPr>
            <w:r w:rsidRPr="00FD0EEC">
              <w:rPr>
                <w:rFonts w:ascii="Arial" w:hAnsi="Arial" w:cs="Arial"/>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67E99" w:rsidRDefault="00FD0EEC" w:rsidP="00F65590">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Piotr </w:t>
            </w:r>
            <w:proofErr w:type="spellStart"/>
            <w:r>
              <w:rPr>
                <w:rFonts w:ascii="Arial" w:eastAsia="Calibri" w:hAnsi="Arial" w:cs="Arial"/>
                <w:sz w:val="19"/>
                <w:szCs w:val="19"/>
                <w:lang w:eastAsia="en-US"/>
              </w:rPr>
              <w:t>Bromber</w:t>
            </w:r>
            <w:proofErr w:type="spellEnd"/>
            <w:r>
              <w:rPr>
                <w:rFonts w:ascii="Arial" w:eastAsia="Calibri" w:hAnsi="Arial" w:cs="Arial"/>
                <w:sz w:val="19"/>
                <w:szCs w:val="19"/>
                <w:lang w:eastAsia="en-US"/>
              </w:rPr>
              <w:t>, Pods</w:t>
            </w:r>
            <w:r w:rsidR="00F65590" w:rsidRPr="00C67E99">
              <w:rPr>
                <w:rFonts w:ascii="Arial" w:eastAsia="Calibri" w:hAnsi="Arial" w:cs="Arial"/>
                <w:sz w:val="19"/>
                <w:szCs w:val="19"/>
                <w:lang w:eastAsia="en-US"/>
              </w:rPr>
              <w:t>ekretarz Stanu w Ministerstwie Zdrowia</w:t>
            </w:r>
          </w:p>
        </w:tc>
        <w:tc>
          <w:tcPr>
            <w:tcW w:w="2362" w:type="dxa"/>
            <w:shd w:val="clear" w:color="auto" w:fill="FFFFFF"/>
          </w:tcPr>
          <w:p w14:paraId="3D80A703" w14:textId="38203EE6" w:rsidR="00F65590"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FD0EEC">
              <w:rPr>
                <w:rFonts w:ascii="Arial" w:hAnsi="Arial" w:cs="Arial"/>
                <w:sz w:val="19"/>
                <w:szCs w:val="19"/>
              </w:rPr>
              <w:t xml:space="preserve">– </w:t>
            </w:r>
            <w:r w:rsidR="00FD0EEC" w:rsidRPr="00B91971">
              <w:rPr>
                <w:rFonts w:ascii="Arial" w:hAnsi="Arial" w:cs="Arial"/>
                <w:sz w:val="19"/>
                <w:szCs w:val="19"/>
              </w:rPr>
              <w:t xml:space="preserve">projekt na </w:t>
            </w:r>
            <w:r w:rsidR="00FD0EEC">
              <w:rPr>
                <w:rFonts w:ascii="Arial" w:hAnsi="Arial" w:cs="Arial"/>
                <w:sz w:val="19"/>
                <w:szCs w:val="19"/>
              </w:rPr>
              <w:t xml:space="preserve">etapie </w:t>
            </w:r>
            <w:r w:rsidR="00E13473">
              <w:rPr>
                <w:rFonts w:ascii="Arial" w:hAnsi="Arial" w:cs="Arial"/>
                <w:sz w:val="19"/>
                <w:szCs w:val="19"/>
              </w:rPr>
              <w:t>uzyskiwania podpisu MF „w porozumieniu”.</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Default="00646C81" w:rsidP="00F65590">
            <w:pPr>
              <w:spacing w:before="80" w:after="80"/>
              <w:jc w:val="both"/>
              <w:rPr>
                <w:rFonts w:ascii="Arial" w:hAnsi="Arial" w:cs="Arial"/>
                <w:sz w:val="19"/>
                <w:szCs w:val="19"/>
              </w:rPr>
            </w:pPr>
            <w:r w:rsidRPr="00646C81">
              <w:rPr>
                <w:rFonts w:ascii="Arial" w:hAnsi="Arial" w:cs="Arial"/>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25171ED6" w14:textId="21A59829" w:rsidR="00646C81"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646C81">
              <w:rPr>
                <w:rFonts w:ascii="Arial" w:hAnsi="Arial" w:cs="Arial"/>
                <w:sz w:val="19"/>
                <w:szCs w:val="19"/>
              </w:rPr>
              <w:t xml:space="preserve">– </w:t>
            </w:r>
            <w:r w:rsidR="007F0C61">
              <w:rPr>
                <w:rFonts w:ascii="Arial" w:hAnsi="Arial" w:cs="Arial"/>
                <w:sz w:val="19"/>
                <w:szCs w:val="19"/>
              </w:rPr>
              <w:t>prace wstrzymane</w:t>
            </w:r>
            <w:r w:rsidR="00646C81">
              <w:rPr>
                <w:rFonts w:ascii="Arial" w:hAnsi="Arial" w:cs="Arial"/>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w:t>
            </w:r>
          </w:p>
          <w:p w14:paraId="41C4B3C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1)</w:t>
            </w:r>
            <w:r w:rsidRPr="00646C81">
              <w:rPr>
                <w:rFonts w:ascii="Arial" w:eastAsia="Calibri" w:hAnsi="Arial" w:cs="Arial"/>
                <w:sz w:val="19"/>
                <w:szCs w:val="19"/>
                <w:lang w:eastAsia="en-US"/>
              </w:rPr>
              <w:tab/>
              <w:t>tryb składania i rozpatrywania wniosków, o których mowa w art. 42f ust. 1, art. 42i ust. 1, 2 i 9 oraz art. 42j ust. 1 i 2, oraz wzory tych wniosków,</w:t>
            </w:r>
          </w:p>
          <w:p w14:paraId="3231BD40"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2)</w:t>
            </w:r>
            <w:r w:rsidRPr="00646C81">
              <w:rPr>
                <w:rFonts w:ascii="Arial" w:eastAsia="Calibri" w:hAnsi="Arial" w:cs="Arial"/>
                <w:sz w:val="19"/>
                <w:szCs w:val="19"/>
                <w:lang w:eastAsia="en-US"/>
              </w:rPr>
              <w:tab/>
              <w:t>tryb pokrywania kosztów, o których mowa w art. 42i ust. 2 i 9 oraz art. 42j ust. 1 i 2</w:t>
            </w:r>
          </w:p>
          <w:p w14:paraId="1D904DD1" w14:textId="3935FF91" w:rsidR="00646C81" w:rsidRPr="005B7496"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646C81" w:rsidRDefault="00646C81" w:rsidP="00646C81">
            <w:pPr>
              <w:spacing w:before="80" w:after="80"/>
              <w:jc w:val="both"/>
              <w:rPr>
                <w:rFonts w:ascii="Arial" w:hAnsi="Arial" w:cs="Arial"/>
                <w:sz w:val="19"/>
                <w:szCs w:val="19"/>
              </w:rPr>
            </w:pPr>
            <w:r w:rsidRPr="00646C81">
              <w:rPr>
                <w:rFonts w:ascii="Arial" w:hAnsi="Arial" w:cs="Arial"/>
                <w:sz w:val="19"/>
                <w:szCs w:val="19"/>
              </w:rPr>
              <w:lastRenderedPageBreak/>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Default="00646C81" w:rsidP="00646C81">
            <w:pPr>
              <w:spacing w:before="80" w:after="80"/>
              <w:jc w:val="both"/>
              <w:rPr>
                <w:rFonts w:ascii="Arial" w:hAnsi="Arial" w:cs="Arial"/>
                <w:sz w:val="19"/>
                <w:szCs w:val="19"/>
              </w:rPr>
            </w:pPr>
            <w:r w:rsidRPr="00646C81">
              <w:rPr>
                <w:rFonts w:ascii="Arial" w:hAnsi="Arial" w:cs="Arial"/>
                <w:sz w:val="19"/>
                <w:szCs w:val="19"/>
              </w:rPr>
              <w:lastRenderedPageBreak/>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18AE9B64" w14:textId="52EF0AC9" w:rsidR="00646C81"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na etapie UW.</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określi, w drodze rozporządzenia:</w:t>
            </w:r>
          </w:p>
          <w:p w14:paraId="357D646E"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EE08796" w14:textId="67F2C3DE" w:rsidR="004C2DF1"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w:t>
            </w:r>
            <w:r w:rsidR="00A30EFE">
              <w:rPr>
                <w:rFonts w:ascii="Arial" w:hAnsi="Arial" w:cs="Arial"/>
                <w:sz w:val="19"/>
                <w:szCs w:val="19"/>
              </w:rPr>
              <w:t>etapie</w:t>
            </w:r>
            <w:r w:rsidR="009D7DF4">
              <w:rPr>
                <w:rFonts w:ascii="Arial" w:hAnsi="Arial" w:cs="Arial"/>
                <w:sz w:val="19"/>
                <w:szCs w:val="19"/>
              </w:rPr>
              <w:t xml:space="preserve"> UZ i KS</w:t>
            </w:r>
            <w:r w:rsidR="00C43431">
              <w:rPr>
                <w:rFonts w:ascii="Arial" w:hAnsi="Arial" w:cs="Arial"/>
                <w:sz w:val="19"/>
                <w:szCs w:val="19"/>
              </w:rPr>
              <w:t>.</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lastRenderedPageBreak/>
              <w:t>2) niezbędne dane, jakie reklama ma zawierać,</w:t>
            </w:r>
          </w:p>
          <w:p w14:paraId="063D3A3C"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 sposób przekazywania reklamy,</w:t>
            </w:r>
          </w:p>
          <w:p w14:paraId="75EFC97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uwzględniając w szczególności obowiązek obiektywnej prezentacji produktu leczniczego oraz bezpieczeństwo jego stosowania.</w:t>
            </w:r>
          </w:p>
          <w:p w14:paraId="258A1F1F" w14:textId="424DE1D6" w:rsidR="00C43431" w:rsidRPr="00646C81" w:rsidRDefault="00C43431" w:rsidP="00C43431">
            <w:pPr>
              <w:jc w:val="both"/>
              <w:rPr>
                <w:rFonts w:ascii="Arial" w:eastAsia="Calibri" w:hAnsi="Arial" w:cs="Arial"/>
                <w:sz w:val="19"/>
                <w:szCs w:val="19"/>
                <w:lang w:eastAsia="en-US"/>
              </w:rPr>
            </w:pPr>
          </w:p>
        </w:tc>
        <w:tc>
          <w:tcPr>
            <w:tcW w:w="3545" w:type="dxa"/>
            <w:shd w:val="clear" w:color="auto" w:fill="FFFFFF"/>
          </w:tcPr>
          <w:p w14:paraId="3ED89C6A" w14:textId="4CF21EC0"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lastRenderedPageBreak/>
              <w:t>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w:t>
            </w:r>
            <w:r>
              <w:rPr>
                <w:rFonts w:ascii="Arial" w:hAnsi="Arial" w:cs="Arial"/>
                <w:sz w:val="19"/>
                <w:szCs w:val="19"/>
              </w:rPr>
              <w:t xml:space="preserve">. </w:t>
            </w:r>
          </w:p>
        </w:tc>
        <w:tc>
          <w:tcPr>
            <w:tcW w:w="1842" w:type="dxa"/>
            <w:shd w:val="clear" w:color="auto" w:fill="FFFFFF"/>
          </w:tcPr>
          <w:p w14:paraId="16F5522C" w14:textId="3FFA8290"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C5E1648" w14:textId="2CDD14EC" w:rsidR="004C2DF1"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Minister właściwy do spraw zdrowia określi, w drodze rozporządzenia:</w:t>
            </w:r>
          </w:p>
          <w:p w14:paraId="7881A919"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1) tryb kierowania na leczenie uzdrowiskowe, o którym mowa w ust. 1 pkt 3,</w:t>
            </w:r>
          </w:p>
          <w:p w14:paraId="214126C2"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646C8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Default="004C2DF1" w:rsidP="004C2DF1">
            <w:pPr>
              <w:spacing w:before="80" w:after="80"/>
              <w:jc w:val="both"/>
              <w:rPr>
                <w:rFonts w:ascii="Arial" w:hAnsi="Arial" w:cs="Arial"/>
                <w:sz w:val="19"/>
                <w:szCs w:val="19"/>
              </w:rPr>
            </w:pPr>
            <w:r>
              <w:rPr>
                <w:rFonts w:ascii="Arial" w:hAnsi="Arial" w:cs="Arial"/>
                <w:sz w:val="19"/>
                <w:szCs w:val="19"/>
              </w:rPr>
              <w:t>Przyczyny dla procedowania projektu:</w:t>
            </w:r>
          </w:p>
          <w:p w14:paraId="514E1111" w14:textId="562618E3" w:rsidR="004C2DF1" w:rsidRPr="004C2DF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4C2DF1" w:rsidRDefault="004C2DF1" w:rsidP="004C2DF1">
            <w:pPr>
              <w:spacing w:before="80" w:after="80"/>
              <w:jc w:val="both"/>
              <w:rPr>
                <w:rFonts w:ascii="Arial" w:hAnsi="Arial" w:cs="Arial"/>
                <w:sz w:val="19"/>
                <w:szCs w:val="19"/>
              </w:rPr>
            </w:pPr>
            <w:r w:rsidRPr="004C2DF1">
              <w:rPr>
                <w:rFonts w:ascii="Arial" w:hAnsi="Arial" w:cs="Arial"/>
                <w:sz w:val="19"/>
                <w:szCs w:val="19"/>
              </w:rPr>
              <w:t xml:space="preserve">- brak zasadności przeprowadzania badania w postaci </w:t>
            </w:r>
            <w:proofErr w:type="spellStart"/>
            <w:r w:rsidRPr="004C2DF1">
              <w:rPr>
                <w:rFonts w:ascii="Arial" w:hAnsi="Arial" w:cs="Arial"/>
                <w:sz w:val="19"/>
                <w:szCs w:val="19"/>
              </w:rPr>
              <w:t>rtg</w:t>
            </w:r>
            <w:proofErr w:type="spellEnd"/>
            <w:r w:rsidRPr="004C2DF1">
              <w:rPr>
                <w:rFonts w:ascii="Arial" w:hAnsi="Arial" w:cs="Arial"/>
                <w:sz w:val="19"/>
                <w:szCs w:val="19"/>
              </w:rPr>
              <w:t xml:space="preserve"> klatki piersiowej podczas kwalifikacji pacjenta do leczenia w przypadku braku istnienia wskazań medycznych;</w:t>
            </w:r>
          </w:p>
          <w:p w14:paraId="221F324E" w14:textId="59723D5E" w:rsidR="004C2DF1" w:rsidRPr="00646C8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wyeliminowanie stosowania pieczątek przez obywateli i przedsiębiorców.</w:t>
            </w:r>
          </w:p>
        </w:tc>
        <w:tc>
          <w:tcPr>
            <w:tcW w:w="1842" w:type="dxa"/>
            <w:shd w:val="clear" w:color="auto" w:fill="FFFFFF"/>
          </w:tcPr>
          <w:p w14:paraId="21D991B6" w14:textId="2A335AF9"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Waldemar Kraska, Sekretarz Stanu w Ministerstwie Zdrowia</w:t>
            </w:r>
          </w:p>
        </w:tc>
        <w:tc>
          <w:tcPr>
            <w:tcW w:w="2362" w:type="dxa"/>
            <w:shd w:val="clear" w:color="auto" w:fill="FFFFFF"/>
          </w:tcPr>
          <w:p w14:paraId="32B7AF83" w14:textId="7E5528A9" w:rsidR="004C2DF1"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C654B9">
              <w:rPr>
                <w:rFonts w:ascii="Arial" w:hAnsi="Arial" w:cs="Arial"/>
                <w:sz w:val="19"/>
                <w:szCs w:val="19"/>
              </w:rPr>
              <w:t>UZ i KS</w:t>
            </w:r>
            <w:r w:rsidR="00C43431">
              <w:rPr>
                <w:rFonts w:ascii="Arial" w:hAnsi="Arial" w:cs="Arial"/>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 xml:space="preserve">Art. 48e ust. 5 ustawy z dnia 27 sierpnia 2004 r. o świadczeniach opieki </w:t>
            </w:r>
            <w:r w:rsidRPr="004C2DF1">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D6B38DD"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lastRenderedPageBreak/>
              <w:t>Minister właściwy do spraw zdrowia może określić, w drodze rozporządzenia:</w:t>
            </w:r>
          </w:p>
          <w:p w14:paraId="057137C7"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lastRenderedPageBreak/>
              <w:t>1)</w:t>
            </w:r>
            <w:r w:rsidRPr="004C2DF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2)</w:t>
            </w:r>
            <w:r w:rsidRPr="004C2DF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C6FA789"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3)</w:t>
            </w:r>
            <w:r w:rsidRPr="004C2DF1">
              <w:rPr>
                <w:rFonts w:ascii="Arial" w:eastAsia="Calibri" w:hAnsi="Arial" w:cs="Arial"/>
                <w:sz w:val="19"/>
                <w:szCs w:val="19"/>
                <w:lang w:eastAsia="en-US"/>
              </w:rPr>
              <w:tab/>
              <w:t>rodzaje badań laboratoryjnych niezbędnych do rozpoznania oraz identyfikacji biologicznych czynników chorobotwórczych</w:t>
            </w:r>
          </w:p>
          <w:p w14:paraId="4A07B209" w14:textId="77777777" w:rsid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646C81" w:rsidRDefault="004C2DF1" w:rsidP="004C2DF1">
            <w:pPr>
              <w:jc w:val="both"/>
              <w:rPr>
                <w:rFonts w:ascii="Arial" w:eastAsia="Calibri" w:hAnsi="Arial" w:cs="Arial"/>
                <w:sz w:val="19"/>
                <w:szCs w:val="19"/>
                <w:lang w:eastAsia="en-US"/>
              </w:rPr>
            </w:pPr>
          </w:p>
        </w:tc>
        <w:tc>
          <w:tcPr>
            <w:tcW w:w="3545" w:type="dxa"/>
            <w:shd w:val="clear" w:color="auto" w:fill="FFFFFF"/>
          </w:tcPr>
          <w:p w14:paraId="672EFE70" w14:textId="23D5A734" w:rsidR="004C2DF1" w:rsidRPr="00646C81" w:rsidRDefault="004C2DF1" w:rsidP="00F65590">
            <w:pPr>
              <w:spacing w:before="80" w:after="80"/>
              <w:jc w:val="both"/>
              <w:rPr>
                <w:rFonts w:ascii="Arial" w:hAnsi="Arial" w:cs="Arial"/>
                <w:sz w:val="19"/>
                <w:szCs w:val="19"/>
              </w:rPr>
            </w:pPr>
            <w:r w:rsidRPr="004C2DF1">
              <w:rPr>
                <w:rFonts w:ascii="Arial" w:hAnsi="Arial" w:cs="Arial"/>
                <w:sz w:val="19"/>
                <w:szCs w:val="19"/>
              </w:rPr>
              <w:lastRenderedPageBreak/>
              <w:t xml:space="preserve">Nowy model zakłada funkcjonowanie i współdziałanie dwóch elementów: centralnej platformy pierwszego </w:t>
            </w:r>
            <w:r w:rsidRPr="004C2DF1">
              <w:rPr>
                <w:rFonts w:ascii="Arial" w:hAnsi="Arial" w:cs="Arial"/>
                <w:sz w:val="19"/>
                <w:szCs w:val="19"/>
              </w:rPr>
              <w:lastRenderedPageBreak/>
              <w:t>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646C81" w:rsidRDefault="004C2DF1" w:rsidP="00F65590">
            <w:pPr>
              <w:spacing w:before="80" w:after="80"/>
              <w:rPr>
                <w:rFonts w:ascii="Arial" w:eastAsia="Calibri" w:hAnsi="Arial" w:cs="Arial"/>
                <w:sz w:val="19"/>
                <w:szCs w:val="19"/>
                <w:lang w:eastAsia="en-US"/>
              </w:rPr>
            </w:pPr>
            <w:r w:rsidRPr="004C2DF1">
              <w:rPr>
                <w:rFonts w:ascii="Arial" w:eastAsia="Calibri" w:hAnsi="Arial" w:cs="Arial"/>
                <w:sz w:val="19"/>
                <w:szCs w:val="19"/>
                <w:lang w:eastAsia="en-US"/>
              </w:rPr>
              <w:lastRenderedPageBreak/>
              <w:t>Adam Niedzielski, Minister Zdrowia</w:t>
            </w:r>
          </w:p>
        </w:tc>
        <w:tc>
          <w:tcPr>
            <w:tcW w:w="2362" w:type="dxa"/>
            <w:shd w:val="clear" w:color="auto" w:fill="FFFFFF"/>
          </w:tcPr>
          <w:p w14:paraId="17475C13" w14:textId="101C8A74" w:rsidR="004C2DF1"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1268</w:t>
            </w:r>
          </w:p>
        </w:tc>
        <w:tc>
          <w:tcPr>
            <w:tcW w:w="2268" w:type="dxa"/>
            <w:shd w:val="clear" w:color="auto" w:fill="FFFFFF"/>
          </w:tcPr>
          <w:p w14:paraId="17BEB678" w14:textId="6DDA1A5F"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w:t>
            </w:r>
          </w:p>
          <w:p w14:paraId="21F2B514"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1)</w:t>
            </w:r>
            <w:r w:rsidRPr="00871824">
              <w:rPr>
                <w:rFonts w:ascii="Arial" w:eastAsia="Calibri" w:hAnsi="Arial" w:cs="Arial"/>
                <w:sz w:val="19"/>
                <w:szCs w:val="19"/>
                <w:lang w:eastAsia="en-US"/>
              </w:rPr>
              <w:tab/>
              <w:t>zakres problematyki kursów kwalifikacyjnych,</w:t>
            </w:r>
          </w:p>
          <w:p w14:paraId="77197889"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2)</w:t>
            </w:r>
            <w:r w:rsidRPr="00871824">
              <w:rPr>
                <w:rFonts w:ascii="Arial" w:eastAsia="Calibri" w:hAnsi="Arial" w:cs="Arial"/>
                <w:sz w:val="19"/>
                <w:szCs w:val="19"/>
                <w:lang w:eastAsia="en-US"/>
              </w:rPr>
              <w:tab/>
              <w:t>sposób i tryb przeprowadzania postępowania kwalifikacyjnego na kurs kwalifikacyjny,</w:t>
            </w:r>
          </w:p>
          <w:p w14:paraId="2732096C"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3)</w:t>
            </w:r>
            <w:r w:rsidRPr="00871824">
              <w:rPr>
                <w:rFonts w:ascii="Arial" w:eastAsia="Calibri" w:hAnsi="Arial" w:cs="Arial"/>
                <w:sz w:val="19"/>
                <w:szCs w:val="19"/>
                <w:lang w:eastAsia="en-US"/>
              </w:rPr>
              <w:tab/>
              <w:t>sposób i tryb odbywania i zaliczania kursu kwalifikacyjnego,</w:t>
            </w:r>
          </w:p>
          <w:p w14:paraId="45A02C35"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4)</w:t>
            </w:r>
            <w:r w:rsidRPr="00871824">
              <w:rPr>
                <w:rFonts w:ascii="Arial" w:eastAsia="Calibri" w:hAnsi="Arial" w:cs="Arial"/>
                <w:sz w:val="19"/>
                <w:szCs w:val="19"/>
                <w:lang w:eastAsia="en-US"/>
              </w:rPr>
              <w:tab/>
              <w:t>wzór zaświadczenia potwierdzającego odbycie kursu kwalifikacyjnego</w:t>
            </w:r>
          </w:p>
          <w:p w14:paraId="0A6AC56E" w14:textId="2CCCBB08" w:rsidR="009B3F3C" w:rsidRPr="004C2DF1"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 xml:space="preserve">- uwzględniając zakres wiedzy i umiejętności niezbędnych do wykonywania określonych świadczeń zdrowotnych lub usług farmaceutycznych, a także mając na celu uwzględnienie obiektywnych </w:t>
            </w:r>
            <w:r w:rsidRPr="00871824">
              <w:rPr>
                <w:rFonts w:ascii="Arial" w:eastAsia="Calibri" w:hAnsi="Arial" w:cs="Arial"/>
                <w:sz w:val="19"/>
                <w:szCs w:val="19"/>
                <w:lang w:eastAsia="en-US"/>
              </w:rPr>
              <w:lastRenderedPageBreak/>
              <w:t>kryteriów weryfikacji wiedzy i umiejętności zdobytych podczas tego kursu.</w:t>
            </w:r>
          </w:p>
        </w:tc>
        <w:tc>
          <w:tcPr>
            <w:tcW w:w="3545" w:type="dxa"/>
            <w:shd w:val="clear" w:color="auto" w:fill="FFFFFF"/>
          </w:tcPr>
          <w:p w14:paraId="3D24CA67" w14:textId="27B711F5"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lastRenderedPageBreak/>
              <w:t>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w:t>
            </w:r>
            <w:r>
              <w:rPr>
                <w:rFonts w:ascii="Arial" w:hAnsi="Arial" w:cs="Arial"/>
                <w:sz w:val="19"/>
                <w:szCs w:val="19"/>
              </w:rPr>
              <w:t xml:space="preserve">. </w:t>
            </w:r>
          </w:p>
        </w:tc>
        <w:tc>
          <w:tcPr>
            <w:tcW w:w="1842" w:type="dxa"/>
            <w:shd w:val="clear" w:color="auto" w:fill="FFFFFF"/>
          </w:tcPr>
          <w:p w14:paraId="4775A929" w14:textId="38AD6443"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 Podsekretarz Stanu w Ministerstwie Zdrowia</w:t>
            </w:r>
          </w:p>
        </w:tc>
        <w:tc>
          <w:tcPr>
            <w:tcW w:w="2362" w:type="dxa"/>
            <w:shd w:val="clear" w:color="auto" w:fill="FFFFFF"/>
          </w:tcPr>
          <w:p w14:paraId="07E75846" w14:textId="1A2CDD91" w:rsidR="009B3F3C"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871824">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na etapie PW.</w:t>
            </w: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-Podsekretarz Stanu w Ministerstwie Zdrowia</w:t>
            </w:r>
          </w:p>
        </w:tc>
        <w:tc>
          <w:tcPr>
            <w:tcW w:w="2362" w:type="dxa"/>
            <w:shd w:val="clear" w:color="auto" w:fill="FFFFFF"/>
          </w:tcPr>
          <w:p w14:paraId="375E8645" w14:textId="21A74C37" w:rsidR="009B3F3C"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871824">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24299B">
              <w:rPr>
                <w:rFonts w:ascii="Arial" w:hAnsi="Arial" w:cs="Arial"/>
                <w:sz w:val="19"/>
                <w:szCs w:val="19"/>
              </w:rPr>
              <w:t>UW</w:t>
            </w:r>
            <w:r w:rsidR="00871824">
              <w:rPr>
                <w:rFonts w:ascii="Arial" w:hAnsi="Arial" w:cs="Arial"/>
                <w:sz w:val="19"/>
                <w:szCs w:val="19"/>
              </w:rPr>
              <w:t>.</w:t>
            </w:r>
          </w:p>
        </w:tc>
      </w:tr>
      <w:tr w:rsidR="009B3F3C" w:rsidRPr="00F873E4" w14:paraId="130CB9B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FF5B48"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D87B0" w14:textId="7D8D5E55"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1270</w:t>
            </w:r>
          </w:p>
        </w:tc>
        <w:tc>
          <w:tcPr>
            <w:tcW w:w="2268" w:type="dxa"/>
            <w:shd w:val="clear" w:color="auto" w:fill="FFFFFF"/>
          </w:tcPr>
          <w:p w14:paraId="6A2B3D0F" w14:textId="4D2B572E"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24 ust. 8 ustawy z dnia 28 kwietnia 2011 r. o  systemie informacji w ochronie zdrowia</w:t>
            </w:r>
          </w:p>
        </w:tc>
        <w:tc>
          <w:tcPr>
            <w:tcW w:w="3260" w:type="dxa"/>
            <w:shd w:val="clear" w:color="auto" w:fill="FFFFFF"/>
          </w:tcPr>
          <w:p w14:paraId="17D2454A" w14:textId="324574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33E58CB4" w14:textId="77777777" w:rsidR="00871824" w:rsidRPr="00871824" w:rsidRDefault="00871824" w:rsidP="00871824">
            <w:pPr>
              <w:spacing w:before="80" w:after="80"/>
              <w:jc w:val="both"/>
              <w:rPr>
                <w:rFonts w:ascii="Arial" w:hAnsi="Arial" w:cs="Arial"/>
                <w:sz w:val="19"/>
                <w:szCs w:val="19"/>
              </w:rPr>
            </w:pPr>
            <w:r w:rsidRPr="00871824">
              <w:rPr>
                <w:rFonts w:ascii="Arial" w:hAnsi="Arial" w:cs="Arial"/>
                <w:sz w:val="19"/>
                <w:szCs w:val="19"/>
              </w:rPr>
              <w:t xml:space="preserve">Nowelizacja rozporządzenia w § 2 pkt 3 zmienia zakres danych dotyczących środków ochrony indywidualnej (SOI) wykorzystywanych w podmiotach leczniczych. </w:t>
            </w:r>
          </w:p>
          <w:p w14:paraId="0853AD6F" w14:textId="77777777" w:rsidR="00871824" w:rsidRPr="00871824" w:rsidRDefault="00871824" w:rsidP="00871824">
            <w:pPr>
              <w:spacing w:before="80" w:after="80"/>
              <w:jc w:val="both"/>
              <w:rPr>
                <w:rFonts w:ascii="Arial" w:hAnsi="Arial" w:cs="Arial"/>
                <w:sz w:val="19"/>
                <w:szCs w:val="19"/>
              </w:rPr>
            </w:pPr>
            <w:r w:rsidRPr="00871824">
              <w:rPr>
                <w:rFonts w:ascii="Arial" w:hAnsi="Arial" w:cs="Arial"/>
                <w:sz w:val="19"/>
                <w:szCs w:val="19"/>
              </w:rPr>
              <w:t>Dodatkowo z uwagi na przesunięty w czasie termin ukończenia prac projektowych nad oprogramowaniem Rządowego Centrum Bezpieczeństw, w stosunku do wymagań związanych z sytuacją epidemiologiczną, oraz rozwój dotychczasowych formatów informatycznych udostępnionych przez jednostkę podległą ministrowi właściwemu do spraw zdrowia właściwą w zakresie systemów informacyjnych ochrony zdrowia,  usuwa się § 3 pkt 1 - 3. W konsekwencji proponowanej zmiany usuwa się również § 7 ust. 1 i 2.</w:t>
            </w:r>
          </w:p>
          <w:p w14:paraId="0D313F36" w14:textId="77777777" w:rsidR="00871824" w:rsidRPr="00871824" w:rsidRDefault="00871824" w:rsidP="00871824">
            <w:pPr>
              <w:spacing w:before="80" w:after="80"/>
              <w:jc w:val="both"/>
              <w:rPr>
                <w:rFonts w:ascii="Arial" w:hAnsi="Arial" w:cs="Arial"/>
                <w:sz w:val="19"/>
                <w:szCs w:val="19"/>
              </w:rPr>
            </w:pPr>
            <w:r w:rsidRPr="00871824">
              <w:rPr>
                <w:rFonts w:ascii="Arial" w:hAnsi="Arial" w:cs="Arial"/>
                <w:sz w:val="19"/>
                <w:szCs w:val="19"/>
              </w:rPr>
              <w:t xml:space="preserve">Projektowany § 3 pkt 5 jest porządkującym w stosunku do już wdrożonych rozwiązań. </w:t>
            </w:r>
          </w:p>
          <w:p w14:paraId="78B8DD61" w14:textId="3552C3D3" w:rsidR="009B3F3C" w:rsidRPr="004C2DF1" w:rsidRDefault="00871824" w:rsidP="00871824">
            <w:pPr>
              <w:spacing w:before="80" w:after="80"/>
              <w:jc w:val="both"/>
              <w:rPr>
                <w:rFonts w:ascii="Arial" w:hAnsi="Arial" w:cs="Arial"/>
                <w:sz w:val="19"/>
                <w:szCs w:val="19"/>
              </w:rPr>
            </w:pPr>
            <w:r w:rsidRPr="00871824">
              <w:rPr>
                <w:rFonts w:ascii="Arial" w:hAnsi="Arial" w:cs="Arial"/>
                <w:sz w:val="19"/>
                <w:szCs w:val="19"/>
              </w:rPr>
              <w:lastRenderedPageBreak/>
              <w:t>Nowelizacji poddaje się również projektowany § 5, w ten sposób, że wprowadzanie zmian w zakresie, o którym mowa w art. 24 ust.2 pkt 2 ustawy z dnia 28 kwietnia 2011 r. o systemie informacji w ochronie zdrowia, obowiązuje z chwilą ich wystąpienie jednak nie później niż do 2 godz. od ich wystąpienia.</w:t>
            </w:r>
          </w:p>
        </w:tc>
        <w:tc>
          <w:tcPr>
            <w:tcW w:w="1842" w:type="dxa"/>
            <w:shd w:val="clear" w:color="auto" w:fill="FFFFFF"/>
          </w:tcPr>
          <w:p w14:paraId="6711C69A" w14:textId="4238E648"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2FFCDF3B" w14:textId="319A6BCE" w:rsidR="009B3F3C"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871824">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C654B9">
              <w:rPr>
                <w:rFonts w:ascii="Arial" w:hAnsi="Arial" w:cs="Arial"/>
                <w:sz w:val="19"/>
                <w:szCs w:val="19"/>
              </w:rPr>
              <w:t>ogłoszenia w Dz. U</w:t>
            </w:r>
            <w:r w:rsidR="00871824">
              <w:rPr>
                <w:rFonts w:ascii="Arial" w:hAnsi="Arial" w:cs="Arial"/>
                <w:sz w:val="19"/>
                <w:szCs w:val="19"/>
              </w:rPr>
              <w:t>.</w:t>
            </w:r>
          </w:p>
        </w:tc>
      </w:tr>
      <w:tr w:rsidR="00671E31" w:rsidRPr="00F873E4" w14:paraId="258CA29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4ED5B2" w14:textId="77777777" w:rsidR="00671E31" w:rsidRPr="0020067E" w:rsidRDefault="00671E3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8C016" w14:textId="2200A4B6" w:rsidR="00671E31" w:rsidRDefault="00671E3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1271</w:t>
            </w:r>
          </w:p>
        </w:tc>
        <w:tc>
          <w:tcPr>
            <w:tcW w:w="2268" w:type="dxa"/>
            <w:shd w:val="clear" w:color="auto" w:fill="FFFFFF"/>
          </w:tcPr>
          <w:p w14:paraId="2B9E1590" w14:textId="7EBB1253" w:rsidR="00671E31" w:rsidRPr="00871824" w:rsidRDefault="00671E31" w:rsidP="00671E31">
            <w:pPr>
              <w:spacing w:before="80" w:after="80"/>
              <w:jc w:val="both"/>
              <w:rPr>
                <w:rFonts w:ascii="Arial" w:eastAsia="Calibri" w:hAnsi="Arial" w:cs="Arial"/>
                <w:color w:val="000000"/>
                <w:sz w:val="19"/>
                <w:szCs w:val="19"/>
                <w:lang w:eastAsia="en-US"/>
              </w:rPr>
            </w:pPr>
            <w:r w:rsidRPr="00671E31">
              <w:rPr>
                <w:rFonts w:ascii="Arial" w:eastAsia="Calibri" w:hAnsi="Arial" w:cs="Arial"/>
                <w:color w:val="000000"/>
                <w:sz w:val="19"/>
                <w:szCs w:val="19"/>
                <w:lang w:eastAsia="en-US"/>
              </w:rPr>
              <w:t>Art. 137 ust. 2 ustawy z dnia 27 sierpnia 2004 r. o świadczeniach opieki zdrowotnej</w:t>
            </w:r>
            <w:r>
              <w:rPr>
                <w:rFonts w:ascii="Arial" w:eastAsia="Calibri" w:hAnsi="Arial" w:cs="Arial"/>
                <w:color w:val="000000"/>
                <w:sz w:val="19"/>
                <w:szCs w:val="19"/>
                <w:lang w:eastAsia="en-US"/>
              </w:rPr>
              <w:t xml:space="preserve"> </w:t>
            </w:r>
            <w:r w:rsidRPr="00671E31">
              <w:rPr>
                <w:rFonts w:ascii="Arial" w:eastAsia="Calibri" w:hAnsi="Arial" w:cs="Arial"/>
                <w:color w:val="000000"/>
                <w:sz w:val="19"/>
                <w:szCs w:val="19"/>
                <w:lang w:eastAsia="en-US"/>
              </w:rPr>
              <w:t>finansowanych ze środków publicznych</w:t>
            </w:r>
          </w:p>
        </w:tc>
        <w:tc>
          <w:tcPr>
            <w:tcW w:w="3260" w:type="dxa"/>
            <w:shd w:val="clear" w:color="auto" w:fill="FFFFFF"/>
          </w:tcPr>
          <w:p w14:paraId="6AADFBAB" w14:textId="6BEE41DD" w:rsidR="00671E31" w:rsidRPr="00871824" w:rsidRDefault="00E13DAA" w:rsidP="004C2DF1">
            <w:pPr>
              <w:jc w:val="both"/>
              <w:rPr>
                <w:rFonts w:ascii="Arial" w:eastAsia="Calibri" w:hAnsi="Arial" w:cs="Arial"/>
                <w:sz w:val="19"/>
                <w:szCs w:val="19"/>
                <w:lang w:eastAsia="en-US"/>
              </w:rPr>
            </w:pPr>
            <w:r w:rsidRPr="00E13DAA">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D0CFC4A"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Proponuje się:</w:t>
            </w:r>
          </w:p>
          <w:p w14:paraId="26378CC2"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1)</w:t>
            </w:r>
            <w:r w:rsidRPr="00E13DAA">
              <w:rPr>
                <w:rFonts w:ascii="Arial" w:hAnsi="Arial" w:cs="Arial"/>
                <w:sz w:val="19"/>
                <w:szCs w:val="19"/>
              </w:rPr>
              <w:tab/>
              <w:t xml:space="preserve">doprecyzowanie w przepisie § 16 ust. 4f pkt 1 stosowania zasady obniżenia współczynnika korygującego w przypadku wzrostu taryfy świadczeń opieki zdrowotnej ustalonej po dniu 1 lipca 2021r.  </w:t>
            </w:r>
          </w:p>
          <w:p w14:paraId="2F9CBE77" w14:textId="3C1FBB47" w:rsidR="00671E31" w:rsidRPr="00871824" w:rsidRDefault="00E13DAA" w:rsidP="00E13DAA">
            <w:pPr>
              <w:spacing w:before="80" w:after="80"/>
              <w:jc w:val="both"/>
              <w:rPr>
                <w:rFonts w:ascii="Arial" w:hAnsi="Arial" w:cs="Arial"/>
                <w:sz w:val="19"/>
                <w:szCs w:val="19"/>
              </w:rPr>
            </w:pPr>
            <w:r w:rsidRPr="00E13DAA">
              <w:rPr>
                <w:rFonts w:ascii="Arial" w:hAnsi="Arial" w:cs="Arial"/>
                <w:sz w:val="19"/>
                <w:szCs w:val="19"/>
              </w:rPr>
              <w:t>2)</w:t>
            </w:r>
            <w:r w:rsidRPr="00E13DAA">
              <w:rPr>
                <w:rFonts w:ascii="Arial" w:hAnsi="Arial" w:cs="Arial"/>
                <w:sz w:val="19"/>
                <w:szCs w:val="19"/>
              </w:rPr>
              <w:tab/>
              <w:t>skorygowanie mechanizmu obniżania współczynników korygujących w taki sposób, aby w przypadku świadczeniodawców zakwalifikowanych do poszczególnych poziomów systemu podstawowego szpitalnego zabezpieczenia świadczeń opieki zdrowotnej (PSZ), szpitalnych oddziałów ratunkowych i izb przyjęć, kwoty współczynników były pomniejszane proporcjonalnie do udziału danego rodzaju świadczeń lub ryczałtu PSZ w kwocie zobowiązania dla całej umowy.</w:t>
            </w:r>
          </w:p>
        </w:tc>
        <w:tc>
          <w:tcPr>
            <w:tcW w:w="1842" w:type="dxa"/>
            <w:shd w:val="clear" w:color="auto" w:fill="FFFFFF"/>
          </w:tcPr>
          <w:p w14:paraId="2B43B1ED" w14:textId="64DB6E9E" w:rsidR="00671E31" w:rsidRPr="00871824" w:rsidRDefault="00E13DAA" w:rsidP="00F65590">
            <w:pPr>
              <w:spacing w:before="80" w:after="80"/>
              <w:rPr>
                <w:rFonts w:ascii="Arial" w:eastAsia="Calibri" w:hAnsi="Arial" w:cs="Arial"/>
                <w:sz w:val="19"/>
                <w:szCs w:val="19"/>
                <w:lang w:eastAsia="en-US"/>
              </w:rPr>
            </w:pPr>
            <w:r w:rsidRPr="00E13DAA">
              <w:rPr>
                <w:rFonts w:ascii="Arial" w:eastAsia="Calibri" w:hAnsi="Arial" w:cs="Arial"/>
                <w:sz w:val="19"/>
                <w:szCs w:val="19"/>
                <w:lang w:eastAsia="en-US"/>
              </w:rPr>
              <w:t>Waldemar Kraska Sekretarz Stanu w Ministerstwie Zdrowia</w:t>
            </w:r>
          </w:p>
        </w:tc>
        <w:tc>
          <w:tcPr>
            <w:tcW w:w="2362" w:type="dxa"/>
            <w:shd w:val="clear" w:color="auto" w:fill="FFFFFF"/>
          </w:tcPr>
          <w:p w14:paraId="5F0D8AA4" w14:textId="3ECF4272" w:rsidR="00671E31" w:rsidRDefault="001C645C"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671E31">
              <w:rPr>
                <w:rFonts w:ascii="Arial" w:hAnsi="Arial" w:cs="Arial"/>
                <w:sz w:val="19"/>
                <w:szCs w:val="19"/>
              </w:rPr>
              <w:t xml:space="preserve">– </w:t>
            </w:r>
            <w:r w:rsidR="00671E31" w:rsidRPr="00B91971">
              <w:rPr>
                <w:rFonts w:ascii="Arial" w:hAnsi="Arial" w:cs="Arial"/>
                <w:sz w:val="19"/>
                <w:szCs w:val="19"/>
              </w:rPr>
              <w:t xml:space="preserve">projekt </w:t>
            </w:r>
            <w:r w:rsidR="00671E31">
              <w:rPr>
                <w:rFonts w:ascii="Arial" w:hAnsi="Arial" w:cs="Arial"/>
                <w:sz w:val="19"/>
                <w:szCs w:val="19"/>
              </w:rPr>
              <w:t xml:space="preserve">na etapie </w:t>
            </w:r>
            <w:r w:rsidR="007F0C61">
              <w:rPr>
                <w:rFonts w:ascii="Arial" w:hAnsi="Arial" w:cs="Arial"/>
                <w:sz w:val="19"/>
                <w:szCs w:val="19"/>
              </w:rPr>
              <w:t>KP</w:t>
            </w:r>
            <w:r w:rsidR="00671E31">
              <w:rPr>
                <w:rFonts w:ascii="Arial" w:hAnsi="Arial" w:cs="Arial"/>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871824" w:rsidRDefault="00E13DAA" w:rsidP="00671E31">
            <w:pPr>
              <w:jc w:val="both"/>
              <w:rPr>
                <w:rFonts w:ascii="Arial" w:eastAsia="Calibri" w:hAnsi="Arial" w:cs="Arial"/>
                <w:sz w:val="19"/>
                <w:szCs w:val="19"/>
                <w:lang w:eastAsia="en-US"/>
              </w:rPr>
            </w:pPr>
            <w:r w:rsidRPr="00E13DAA">
              <w:rPr>
                <w:rFonts w:ascii="Arial" w:eastAsia="Calibri" w:hAnsi="Arial" w:cs="Arial"/>
                <w:sz w:val="19"/>
                <w:szCs w:val="19"/>
                <w:lang w:eastAsia="en-US"/>
              </w:rPr>
              <w:t xml:space="preserve">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w:t>
            </w:r>
            <w:r w:rsidRPr="00E13DAA">
              <w:rPr>
                <w:rFonts w:ascii="Arial" w:eastAsia="Calibri" w:hAnsi="Arial" w:cs="Arial"/>
                <w:sz w:val="19"/>
                <w:szCs w:val="19"/>
                <w:lang w:eastAsia="en-US"/>
              </w:rPr>
              <w:lastRenderedPageBreak/>
              <w:t>koniecznością zapewnienia ochrony danych osobowych oraz sposobem użytkowania dokumentu.</w:t>
            </w:r>
          </w:p>
        </w:tc>
        <w:tc>
          <w:tcPr>
            <w:tcW w:w="3545" w:type="dxa"/>
            <w:shd w:val="clear" w:color="auto" w:fill="FFFFFF"/>
          </w:tcPr>
          <w:p w14:paraId="34E94542"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lastRenderedPageBreak/>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Art. 12. Dotychczasowe przepisy wykonawcze wydane na podstawie: </w:t>
            </w:r>
          </w:p>
          <w:p w14:paraId="0DA3DB7C"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lastRenderedPageBreak/>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871824" w:rsidRDefault="00E13DAA" w:rsidP="00E13DAA">
            <w:pPr>
              <w:spacing w:before="80" w:after="80"/>
              <w:jc w:val="both"/>
              <w:rPr>
                <w:rFonts w:ascii="Arial" w:hAnsi="Arial" w:cs="Arial"/>
                <w:sz w:val="19"/>
                <w:szCs w:val="19"/>
              </w:rPr>
            </w:pPr>
            <w:r w:rsidRPr="00E13DAA">
              <w:rPr>
                <w:rFonts w:ascii="Arial" w:hAnsi="Arial" w:cs="Arial"/>
                <w:sz w:val="19"/>
                <w:szCs w:val="19"/>
              </w:rPr>
              <w:t>– jednak nie dłużej niż do dnia 11 lipca 2022 r</w:t>
            </w:r>
            <w:r>
              <w:rPr>
                <w:rFonts w:ascii="Arial" w:hAnsi="Arial" w:cs="Arial"/>
                <w:sz w:val="19"/>
                <w:szCs w:val="19"/>
              </w:rPr>
              <w:t xml:space="preserve">. </w:t>
            </w:r>
          </w:p>
        </w:tc>
        <w:tc>
          <w:tcPr>
            <w:tcW w:w="1842" w:type="dxa"/>
            <w:shd w:val="clear" w:color="auto" w:fill="FFFFFF"/>
          </w:tcPr>
          <w:p w14:paraId="63D018BC" w14:textId="01CFD8A4" w:rsidR="00671E31" w:rsidRPr="00871824" w:rsidRDefault="00E13DAA" w:rsidP="00671E31">
            <w:pPr>
              <w:spacing w:before="80" w:after="80"/>
              <w:rPr>
                <w:rFonts w:ascii="Arial" w:eastAsia="Calibri" w:hAnsi="Arial" w:cs="Arial"/>
                <w:sz w:val="19"/>
                <w:szCs w:val="19"/>
                <w:lang w:eastAsia="en-US"/>
              </w:rPr>
            </w:pPr>
            <w:r w:rsidRPr="00E13DAA">
              <w:rPr>
                <w:rFonts w:ascii="Arial" w:eastAsia="Calibri" w:hAnsi="Arial" w:cs="Arial"/>
                <w:sz w:val="19"/>
                <w:szCs w:val="19"/>
                <w:lang w:eastAsia="en-US"/>
              </w:rPr>
              <w:lastRenderedPageBreak/>
              <w:t xml:space="preserve">Piotr </w:t>
            </w:r>
            <w:proofErr w:type="spellStart"/>
            <w:r w:rsidRPr="00E13DAA">
              <w:rPr>
                <w:rFonts w:ascii="Arial" w:eastAsia="Calibri" w:hAnsi="Arial" w:cs="Arial"/>
                <w:sz w:val="19"/>
                <w:szCs w:val="19"/>
                <w:lang w:eastAsia="en-US"/>
              </w:rPr>
              <w:t>Bromber</w:t>
            </w:r>
            <w:proofErr w:type="spellEnd"/>
            <w:r w:rsidRPr="00E13DAA">
              <w:rPr>
                <w:rFonts w:ascii="Arial" w:eastAsia="Calibri" w:hAnsi="Arial" w:cs="Arial"/>
                <w:sz w:val="19"/>
                <w:szCs w:val="19"/>
                <w:lang w:eastAsia="en-US"/>
              </w:rPr>
              <w:t>, Podsekretarz Stanu w Ministerstwie Zdrowia</w:t>
            </w:r>
          </w:p>
        </w:tc>
        <w:tc>
          <w:tcPr>
            <w:tcW w:w="2362" w:type="dxa"/>
            <w:shd w:val="clear" w:color="auto" w:fill="FFFFFF"/>
          </w:tcPr>
          <w:p w14:paraId="4151E2B3" w14:textId="7572BBFC" w:rsidR="00671E31" w:rsidRDefault="001C645C" w:rsidP="00671E3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671E31">
              <w:rPr>
                <w:rFonts w:ascii="Arial" w:hAnsi="Arial" w:cs="Arial"/>
                <w:sz w:val="19"/>
                <w:szCs w:val="19"/>
              </w:rPr>
              <w:t xml:space="preserve">– </w:t>
            </w:r>
            <w:r w:rsidR="00671E31" w:rsidRPr="00B91971">
              <w:rPr>
                <w:rFonts w:ascii="Arial" w:hAnsi="Arial" w:cs="Arial"/>
                <w:sz w:val="19"/>
                <w:szCs w:val="19"/>
              </w:rPr>
              <w:t xml:space="preserve">projekt </w:t>
            </w:r>
            <w:r w:rsidR="00671E31">
              <w:rPr>
                <w:rFonts w:ascii="Arial" w:hAnsi="Arial" w:cs="Arial"/>
                <w:sz w:val="19"/>
                <w:szCs w:val="19"/>
              </w:rPr>
              <w:t xml:space="preserve">na etapie </w:t>
            </w:r>
            <w:r w:rsidR="00E13473">
              <w:rPr>
                <w:rFonts w:ascii="Arial" w:hAnsi="Arial" w:cs="Arial"/>
                <w:sz w:val="19"/>
                <w:szCs w:val="19"/>
              </w:rPr>
              <w:t>UW</w:t>
            </w:r>
            <w:r w:rsidR="00671E31">
              <w:rPr>
                <w:rFonts w:ascii="Arial" w:hAnsi="Arial" w:cs="Arial"/>
                <w:sz w:val="19"/>
                <w:szCs w:val="19"/>
              </w:rPr>
              <w:t>.</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E13DAA" w:rsidRDefault="00547A03" w:rsidP="009D7DF4">
            <w:pPr>
              <w:jc w:val="both"/>
              <w:rPr>
                <w:rFonts w:ascii="Arial" w:eastAsia="Calibri" w:hAnsi="Arial" w:cs="Arial"/>
                <w:sz w:val="19"/>
                <w:szCs w:val="19"/>
                <w:lang w:eastAsia="en-US"/>
              </w:rPr>
            </w:pPr>
            <w:r w:rsidRPr="00547A03">
              <w:rPr>
                <w:rFonts w:ascii="Arial" w:eastAsia="Calibri" w:hAnsi="Arial" w:cs="Arial"/>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Default="00547A03" w:rsidP="009D7DF4">
            <w:pPr>
              <w:spacing w:before="80" w:after="80"/>
              <w:jc w:val="both"/>
              <w:rPr>
                <w:rFonts w:ascii="Arial" w:hAnsi="Arial" w:cs="Arial"/>
                <w:sz w:val="19"/>
                <w:szCs w:val="19"/>
              </w:rPr>
            </w:pPr>
            <w:r>
              <w:rPr>
                <w:rFonts w:ascii="Arial" w:hAnsi="Arial" w:cs="Arial"/>
                <w:sz w:val="19"/>
                <w:szCs w:val="19"/>
              </w:rPr>
              <w:t xml:space="preserve">Projektowana zmiana </w:t>
            </w:r>
            <w:r w:rsidRPr="00547A03">
              <w:rPr>
                <w:rFonts w:ascii="Arial" w:hAnsi="Arial" w:cs="Arial"/>
                <w:sz w:val="19"/>
                <w:szCs w:val="19"/>
              </w:rPr>
              <w:t>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w:t>
            </w:r>
            <w:r>
              <w:rPr>
                <w:rFonts w:ascii="Arial" w:hAnsi="Arial" w:cs="Arial"/>
                <w:sz w:val="19"/>
                <w:szCs w:val="19"/>
              </w:rPr>
              <w:t xml:space="preserve">. </w:t>
            </w:r>
          </w:p>
        </w:tc>
        <w:tc>
          <w:tcPr>
            <w:tcW w:w="1842" w:type="dxa"/>
            <w:shd w:val="clear" w:color="auto" w:fill="FFFFFF"/>
          </w:tcPr>
          <w:p w14:paraId="18B6F2AE" w14:textId="72EAA857" w:rsidR="009D7DF4" w:rsidRPr="00E13DAA" w:rsidRDefault="00547A03" w:rsidP="009D7DF4">
            <w:pPr>
              <w:spacing w:before="80" w:after="80"/>
              <w:rPr>
                <w:rFonts w:ascii="Arial" w:eastAsia="Calibri" w:hAnsi="Arial" w:cs="Arial"/>
                <w:sz w:val="19"/>
                <w:szCs w:val="19"/>
                <w:lang w:eastAsia="en-US"/>
              </w:rPr>
            </w:pPr>
            <w:r w:rsidRPr="00547A03">
              <w:rPr>
                <w:rFonts w:ascii="Arial" w:eastAsia="Calibri" w:hAnsi="Arial" w:cs="Arial"/>
                <w:sz w:val="19"/>
                <w:szCs w:val="19"/>
                <w:lang w:eastAsia="en-US"/>
              </w:rPr>
              <w:t>Waldemar Kraska – Sekretarz Stanu w Ministerstwie Zdrowia</w:t>
            </w:r>
          </w:p>
        </w:tc>
        <w:tc>
          <w:tcPr>
            <w:tcW w:w="2362" w:type="dxa"/>
            <w:shd w:val="clear" w:color="auto" w:fill="FFFFFF"/>
          </w:tcPr>
          <w:p w14:paraId="3D88BDF3" w14:textId="757F63C4" w:rsidR="009D7DF4"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B67A13">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AD0E59">
              <w:rPr>
                <w:rFonts w:ascii="Arial" w:hAnsi="Arial" w:cs="Arial"/>
                <w:sz w:val="19"/>
                <w:szCs w:val="19"/>
              </w:rPr>
              <w:t>UW</w:t>
            </w:r>
            <w:r w:rsidR="00B67A13">
              <w:rPr>
                <w:rFonts w:ascii="Arial" w:hAnsi="Arial" w:cs="Arial"/>
                <w:sz w:val="19"/>
                <w:szCs w:val="19"/>
              </w:rPr>
              <w:t>.</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określi, w drodze rozporządzenia:</w:t>
            </w:r>
          </w:p>
          <w:p w14:paraId="2EB7749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 dziedziny ochrony zdrowia, w których można uzyskać tytuł specjalisty,</w:t>
            </w:r>
          </w:p>
          <w:p w14:paraId="4F00A810"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2) oznaczenia kodowe tytułów specjalisty w poszczególnych dziedzinach ochrony zdrowia,</w:t>
            </w:r>
          </w:p>
          <w:p w14:paraId="673C3FAB"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3) kierunki studiów, po których ukończeniu można przystąpić do szkolenia specjalizacyjnego w poszczególnych dziedzinach ochrony zdrowia,</w:t>
            </w:r>
          </w:p>
          <w:p w14:paraId="0D638127"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lastRenderedPageBreak/>
              <w:t>- uwzględniając aktualny stan wiedzy medycznej, konieczność zapewnienia świadczeń zdrowotnych na odpowiednim poziomie oraz potrzebę zabezpieczenia dostępu do tych świadczeń;</w:t>
            </w:r>
          </w:p>
          <w:p w14:paraId="6CDDF13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6) szczegółowy sposób i tryb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a także zapewnienia zachowania </w:t>
            </w:r>
            <w:r w:rsidRPr="00B67A13">
              <w:rPr>
                <w:rFonts w:ascii="Arial" w:eastAsia="Calibri" w:hAnsi="Arial" w:cs="Arial"/>
                <w:sz w:val="19"/>
                <w:szCs w:val="19"/>
                <w:lang w:eastAsia="en-US"/>
              </w:rPr>
              <w:lastRenderedPageBreak/>
              <w:t>bezstronności pracy zespołu egzaminacyjnego;</w:t>
            </w:r>
          </w:p>
          <w:p w14:paraId="341084D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7) wysokość opłaty za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uwzględniając koszty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9) wzór dyplomu potwierdzającego uzyskanie tytułu specjalisty, uwzględniając konieczność zapewnienia przejrzystości dokumentu;</w:t>
            </w:r>
          </w:p>
          <w:p w14:paraId="1FA649B9"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E13DAA"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Default="00B67A13" w:rsidP="009D7DF4">
            <w:pPr>
              <w:spacing w:before="80" w:after="80"/>
              <w:jc w:val="both"/>
              <w:rPr>
                <w:rFonts w:ascii="Arial" w:hAnsi="Arial" w:cs="Arial"/>
                <w:sz w:val="19"/>
                <w:szCs w:val="19"/>
              </w:rPr>
            </w:pPr>
            <w:r w:rsidRPr="00B67A13">
              <w:rPr>
                <w:rFonts w:ascii="Arial" w:hAnsi="Arial" w:cs="Arial"/>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t xml:space="preserve">Piotr </w:t>
            </w:r>
            <w:proofErr w:type="spellStart"/>
            <w:r w:rsidRPr="00B67A13">
              <w:rPr>
                <w:rFonts w:ascii="Arial" w:eastAsia="Calibri" w:hAnsi="Arial" w:cs="Arial"/>
                <w:sz w:val="19"/>
                <w:szCs w:val="19"/>
                <w:lang w:eastAsia="en-US"/>
              </w:rPr>
              <w:t>Bromber</w:t>
            </w:r>
            <w:proofErr w:type="spellEnd"/>
            <w:r w:rsidRPr="00B67A13">
              <w:rPr>
                <w:rFonts w:ascii="Arial" w:eastAsia="Calibri" w:hAnsi="Arial" w:cs="Arial"/>
                <w:sz w:val="19"/>
                <w:szCs w:val="19"/>
                <w:lang w:eastAsia="en-US"/>
              </w:rPr>
              <w:t>, Podsekretarz Stanu w Ministerstwie Zdrowia</w:t>
            </w:r>
          </w:p>
        </w:tc>
        <w:tc>
          <w:tcPr>
            <w:tcW w:w="2362" w:type="dxa"/>
            <w:shd w:val="clear" w:color="auto" w:fill="FFFFFF"/>
          </w:tcPr>
          <w:p w14:paraId="44D0B29A" w14:textId="6EBC39D5" w:rsidR="009D7DF4"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B67A13">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0C3AF4">
              <w:rPr>
                <w:rFonts w:ascii="Arial" w:hAnsi="Arial" w:cs="Arial"/>
                <w:sz w:val="19"/>
                <w:szCs w:val="19"/>
              </w:rPr>
              <w:t>UZ i KS</w:t>
            </w:r>
            <w:r w:rsidR="00B67A13">
              <w:rPr>
                <w:rFonts w:ascii="Arial" w:hAnsi="Arial" w:cs="Arial"/>
                <w:sz w:val="19"/>
                <w:szCs w:val="19"/>
              </w:rPr>
              <w:t>.</w:t>
            </w:r>
          </w:p>
        </w:tc>
      </w:tr>
      <w:tr w:rsidR="009D7DF4" w:rsidRPr="00F873E4" w14:paraId="0DFEC4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EE83F6"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496969" w14:textId="43F09193"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1278</w:t>
            </w:r>
          </w:p>
        </w:tc>
        <w:tc>
          <w:tcPr>
            <w:tcW w:w="2268" w:type="dxa"/>
            <w:shd w:val="clear" w:color="auto" w:fill="FFFFFF"/>
          </w:tcPr>
          <w:p w14:paraId="1B5D89FC" w14:textId="52B7B101"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B6E8F6E"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3B815DEE"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6E833BCC" w14:textId="6CFD4DAC" w:rsidR="009D7DF4" w:rsidRPr="00E13DAA"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EC603F6" w14:textId="77777777" w:rsidR="009D7DF4" w:rsidRDefault="00B67A13" w:rsidP="009D7DF4">
            <w:pPr>
              <w:spacing w:before="80" w:after="80"/>
              <w:jc w:val="both"/>
              <w:rPr>
                <w:rFonts w:ascii="Arial" w:hAnsi="Arial" w:cs="Arial"/>
                <w:sz w:val="19"/>
                <w:szCs w:val="19"/>
              </w:rPr>
            </w:pPr>
            <w:r w:rsidRPr="00B67A13">
              <w:rPr>
                <w:rFonts w:ascii="Arial" w:hAnsi="Arial" w:cs="Arial"/>
                <w:sz w:val="19"/>
                <w:szCs w:val="19"/>
              </w:rPr>
              <w:t>Celem projektowanego rozporządzenia jest zwiększenie dostępności do świadczeń gwarantowanych, które dotychczas nie były dostępne dla pacjentów w ramach świadczeń opieki zdrowotnej finansowanych ze środków publicznych, a mających znaczenie dla poprawy zdrowia i wydłużenia życia pacjentów.</w:t>
            </w:r>
          </w:p>
          <w:p w14:paraId="3B99F2A0" w14:textId="7ED74640" w:rsidR="00E13473" w:rsidRDefault="00E13473" w:rsidP="009D7DF4">
            <w:pPr>
              <w:spacing w:before="80" w:after="80"/>
              <w:jc w:val="both"/>
              <w:rPr>
                <w:rFonts w:ascii="Arial" w:hAnsi="Arial" w:cs="Arial"/>
                <w:sz w:val="19"/>
                <w:szCs w:val="19"/>
              </w:rPr>
            </w:pPr>
            <w:r w:rsidRPr="00E13473">
              <w:rPr>
                <w:rFonts w:ascii="Arial" w:hAnsi="Arial" w:cs="Arial"/>
                <w:sz w:val="19"/>
                <w:szCs w:val="19"/>
              </w:rPr>
              <w:t xml:space="preserve">Wprowadzenie przepisów dotyczących nowego świadczenia gwarantowanego zostało oparte na procesie kwalifikacji świadczeń opieki zdrowotnej jako świadczeń gwarantowanych i implementuje propozycje rozwiązań zawartych w rekomendacji Prezesa Agencji Oceny Technologii Medycznych i Taryfikacji. Zmiany mają na celu zapewnienie dostępu do zabiegu leczenia nowotworów gruczołu krokowego z wykorzystaniem systemu </w:t>
            </w:r>
            <w:proofErr w:type="spellStart"/>
            <w:r w:rsidRPr="00E13473">
              <w:rPr>
                <w:rFonts w:ascii="Arial" w:hAnsi="Arial" w:cs="Arial"/>
                <w:sz w:val="19"/>
                <w:szCs w:val="19"/>
              </w:rPr>
              <w:t>robotowego</w:t>
            </w:r>
            <w:proofErr w:type="spellEnd"/>
            <w:r w:rsidRPr="00E13473">
              <w:rPr>
                <w:rFonts w:ascii="Arial" w:hAnsi="Arial" w:cs="Arial"/>
                <w:sz w:val="19"/>
                <w:szCs w:val="19"/>
              </w:rPr>
              <w:t>.</w:t>
            </w:r>
          </w:p>
        </w:tc>
        <w:tc>
          <w:tcPr>
            <w:tcW w:w="1842" w:type="dxa"/>
            <w:shd w:val="clear" w:color="auto" w:fill="FFFFFF"/>
          </w:tcPr>
          <w:p w14:paraId="1BFDC529" w14:textId="3569EC32"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t>Adam Niedzielski Minister Zdrowia</w:t>
            </w:r>
          </w:p>
        </w:tc>
        <w:tc>
          <w:tcPr>
            <w:tcW w:w="2362" w:type="dxa"/>
            <w:shd w:val="clear" w:color="auto" w:fill="FFFFFF"/>
          </w:tcPr>
          <w:p w14:paraId="718171FC" w14:textId="11C48204" w:rsidR="009D7DF4"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B67A13">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7F0C61">
              <w:rPr>
                <w:rFonts w:ascii="Arial" w:hAnsi="Arial" w:cs="Arial"/>
                <w:sz w:val="19"/>
                <w:szCs w:val="19"/>
              </w:rPr>
              <w:t>publikacji w Dz. U</w:t>
            </w:r>
            <w:r w:rsidR="00B67A13">
              <w:rPr>
                <w:rFonts w:ascii="Arial" w:hAnsi="Arial" w:cs="Arial"/>
                <w:sz w:val="19"/>
                <w:szCs w:val="19"/>
              </w:rPr>
              <w:t>.</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E13DAA" w:rsidRDefault="00B67A13" w:rsidP="009D7DF4">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1)</w:t>
            </w:r>
            <w:r w:rsidRPr="00B67A13">
              <w:rPr>
                <w:rFonts w:ascii="Arial" w:hAnsi="Arial" w:cs="Arial"/>
                <w:sz w:val="19"/>
                <w:szCs w:val="19"/>
              </w:rPr>
              <w:tab/>
              <w:t>nomenklatury i kodów diet stosowanych w żywieniu pacjentów,</w:t>
            </w:r>
          </w:p>
          <w:p w14:paraId="000E2320"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2)</w:t>
            </w:r>
            <w:r w:rsidRPr="00B67A13">
              <w:rPr>
                <w:rFonts w:ascii="Arial" w:hAnsi="Arial" w:cs="Arial"/>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3)</w:t>
            </w:r>
            <w:r w:rsidRPr="00B67A13">
              <w:rPr>
                <w:rFonts w:ascii="Arial" w:hAnsi="Arial" w:cs="Arial"/>
                <w:sz w:val="19"/>
                <w:szCs w:val="19"/>
              </w:rPr>
              <w:tab/>
              <w:t>karty żywienia pacjenta.</w:t>
            </w:r>
          </w:p>
          <w:p w14:paraId="571D1ACF" w14:textId="1FAF66B6" w:rsidR="009D7DF4" w:rsidRDefault="00B67A13" w:rsidP="00B67A13">
            <w:pPr>
              <w:spacing w:before="80" w:after="80"/>
              <w:jc w:val="both"/>
              <w:rPr>
                <w:rFonts w:ascii="Arial" w:hAnsi="Arial" w:cs="Arial"/>
                <w:sz w:val="19"/>
                <w:szCs w:val="19"/>
              </w:rPr>
            </w:pPr>
            <w:r w:rsidRPr="00B67A13">
              <w:rPr>
                <w:rFonts w:ascii="Arial" w:hAnsi="Arial" w:cs="Arial"/>
                <w:sz w:val="19"/>
                <w:szCs w:val="19"/>
              </w:rPr>
              <w:lastRenderedPageBreak/>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455A5BD9" w14:textId="715F9E4A" w:rsidR="009D7DF4"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B67A13">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AD0E59">
              <w:rPr>
                <w:rFonts w:ascii="Arial" w:hAnsi="Arial" w:cs="Arial"/>
                <w:sz w:val="19"/>
                <w:szCs w:val="19"/>
              </w:rPr>
              <w:t>U</w:t>
            </w:r>
            <w:r w:rsidR="00B67A13">
              <w:rPr>
                <w:rFonts w:ascii="Arial" w:hAnsi="Arial" w:cs="Arial"/>
                <w:sz w:val="19"/>
                <w:szCs w:val="19"/>
              </w:rPr>
              <w:t>W.</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Minister właściwy do spraw zdrowia w porozumieniu z ministrem właściwym do spraw transportu określi, w drodze rozporządzenia:</w:t>
            </w:r>
          </w:p>
          <w:p w14:paraId="27E7F94C"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1) szczegółowe warunki i tryb przeprowadzania badania lekarskiego;</w:t>
            </w:r>
          </w:p>
          <w:p w14:paraId="09539E26"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2) zakres:</w:t>
            </w:r>
          </w:p>
          <w:p w14:paraId="67E6BA7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a) badań lekarskich,</w:t>
            </w:r>
          </w:p>
          <w:p w14:paraId="198D77CD"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konsultacji u lekarzy specjalistów,</w:t>
            </w:r>
          </w:p>
          <w:p w14:paraId="6339A8E5"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c) pomocniczych badań diagnostycznych;</w:t>
            </w:r>
          </w:p>
          <w:p w14:paraId="36114696" w14:textId="00A84114"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3)</w:t>
            </w:r>
            <w:r w:rsidR="009E5200">
              <w:rPr>
                <w:rFonts w:ascii="Arial" w:eastAsia="Calibri" w:hAnsi="Arial" w:cs="Arial"/>
                <w:sz w:val="19"/>
                <w:szCs w:val="19"/>
                <w:lang w:eastAsia="en-US"/>
              </w:rPr>
              <w:t xml:space="preserve"> </w:t>
            </w:r>
            <w:r w:rsidRPr="0024299B">
              <w:rPr>
                <w:rFonts w:ascii="Arial" w:eastAsia="Calibri" w:hAnsi="Arial" w:cs="Arial"/>
                <w:sz w:val="19"/>
                <w:szCs w:val="19"/>
                <w:lang w:eastAsia="en-US"/>
              </w:rPr>
              <w:t>jednostki uprawnione do przeprowadzania badań, o których mowa w art. 75 ust. 1 pkt 7 i 8 oraz w art. 79 ust. 4 i 5;</w:t>
            </w:r>
          </w:p>
          <w:p w14:paraId="4FCDC9D3"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4) wzory stosowanych dokumentów oraz wzór pieczątki uprawnionego lekarza;</w:t>
            </w:r>
          </w:p>
          <w:p w14:paraId="24C47B9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5) dodatkowe kwalifikacje, o których mowa w art. 77 ust. 1 pkt 3 lit. b;</w:t>
            </w:r>
          </w:p>
          <w:p w14:paraId="20C73FA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6) podmioty uprawnione do przeprowadzania szkoleń lekarzy w zakresie badań kierowców oraz ramowy program ich szkolenia;</w:t>
            </w:r>
          </w:p>
          <w:p w14:paraId="16E2C38A"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7) wysokość opłaty:</w:t>
            </w:r>
          </w:p>
          <w:p w14:paraId="147449F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 xml:space="preserve">a) </w:t>
            </w:r>
            <w:r w:rsidRPr="009E5200">
              <w:rPr>
                <w:rFonts w:ascii="Arial" w:eastAsia="Calibri" w:hAnsi="Arial" w:cs="Arial"/>
                <w:i/>
                <w:iCs/>
                <w:sz w:val="19"/>
                <w:szCs w:val="19"/>
                <w:lang w:eastAsia="en-US"/>
              </w:rPr>
              <w:t>(uchylona)</w:t>
            </w:r>
          </w:p>
          <w:p w14:paraId="0EF2348B" w14:textId="4C476C57" w:rsidR="0024299B" w:rsidRPr="00B67A13"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24299B" w:rsidRDefault="0024299B" w:rsidP="0024299B">
            <w:pPr>
              <w:spacing w:before="80" w:after="80"/>
              <w:jc w:val="both"/>
              <w:rPr>
                <w:rFonts w:ascii="Arial" w:hAnsi="Arial" w:cs="Arial"/>
                <w:sz w:val="19"/>
                <w:szCs w:val="19"/>
              </w:rPr>
            </w:pPr>
            <w:r w:rsidRPr="0024299B">
              <w:rPr>
                <w:rFonts w:ascii="Arial" w:hAnsi="Arial" w:cs="Arial"/>
                <w:sz w:val="19"/>
                <w:szCs w:val="19"/>
              </w:rPr>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B67A13" w:rsidRDefault="0024299B" w:rsidP="0024299B">
            <w:pPr>
              <w:spacing w:before="80" w:after="80"/>
              <w:jc w:val="both"/>
              <w:rPr>
                <w:rFonts w:ascii="Arial" w:hAnsi="Arial" w:cs="Arial"/>
                <w:sz w:val="19"/>
                <w:szCs w:val="19"/>
              </w:rPr>
            </w:pPr>
            <w:r w:rsidRPr="0024299B">
              <w:rPr>
                <w:rFonts w:ascii="Arial" w:hAnsi="Arial" w:cs="Arial"/>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B67A13" w:rsidRDefault="0024299B" w:rsidP="009D7DF4">
            <w:pPr>
              <w:spacing w:before="80" w:after="80"/>
              <w:rPr>
                <w:rFonts w:ascii="Arial" w:eastAsia="Calibri" w:hAnsi="Arial" w:cs="Arial"/>
                <w:sz w:val="19"/>
                <w:szCs w:val="19"/>
                <w:lang w:eastAsia="en-US"/>
              </w:rPr>
            </w:pPr>
            <w:r w:rsidRPr="0024299B">
              <w:rPr>
                <w:rFonts w:ascii="Arial" w:eastAsia="Calibri" w:hAnsi="Arial" w:cs="Arial"/>
                <w:sz w:val="19"/>
                <w:szCs w:val="19"/>
                <w:lang w:eastAsia="en-US"/>
              </w:rPr>
              <w:t>Waldemar Kraska, Sekretarz Stanu w Ministerstwie Zdrowia</w:t>
            </w:r>
          </w:p>
        </w:tc>
        <w:tc>
          <w:tcPr>
            <w:tcW w:w="2362" w:type="dxa"/>
            <w:shd w:val="clear" w:color="auto" w:fill="FFFFFF"/>
          </w:tcPr>
          <w:p w14:paraId="211C8202" w14:textId="017E02FE" w:rsidR="0024299B"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24299B">
              <w:rPr>
                <w:rFonts w:ascii="Arial" w:hAnsi="Arial" w:cs="Arial"/>
                <w:sz w:val="19"/>
                <w:szCs w:val="19"/>
              </w:rPr>
              <w:t xml:space="preserve">– </w:t>
            </w:r>
            <w:r w:rsidR="0024299B" w:rsidRPr="00B91971">
              <w:rPr>
                <w:rFonts w:ascii="Arial" w:hAnsi="Arial" w:cs="Arial"/>
                <w:sz w:val="19"/>
                <w:szCs w:val="19"/>
              </w:rPr>
              <w:t xml:space="preserve">projekt </w:t>
            </w:r>
            <w:r w:rsidR="0024299B">
              <w:rPr>
                <w:rFonts w:ascii="Arial" w:hAnsi="Arial" w:cs="Arial"/>
                <w:sz w:val="19"/>
                <w:szCs w:val="19"/>
              </w:rPr>
              <w:t xml:space="preserve">na etapie </w:t>
            </w:r>
            <w:r w:rsidR="00DF3DC6">
              <w:rPr>
                <w:rFonts w:ascii="Arial" w:hAnsi="Arial" w:cs="Arial"/>
                <w:sz w:val="19"/>
                <w:szCs w:val="19"/>
              </w:rPr>
              <w:t>przed skierowaniem na UZ i KS</w:t>
            </w:r>
            <w:r w:rsidR="0024299B">
              <w:rPr>
                <w:rFonts w:ascii="Arial" w:hAnsi="Arial" w:cs="Arial"/>
                <w:sz w:val="19"/>
                <w:szCs w:val="19"/>
              </w:rPr>
              <w:t>.</w:t>
            </w: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Default="005052FF" w:rsidP="009D7DF4">
            <w:pPr>
              <w:jc w:val="both"/>
              <w:rPr>
                <w:rFonts w:ascii="Arial" w:eastAsia="Calibri" w:hAnsi="Arial" w:cs="Arial"/>
                <w:sz w:val="19"/>
                <w:szCs w:val="19"/>
                <w:lang w:eastAsia="en-US"/>
              </w:rPr>
            </w:pPr>
            <w:r w:rsidRPr="005052FF">
              <w:rPr>
                <w:rFonts w:ascii="Arial" w:eastAsia="Calibri" w:hAnsi="Arial" w:cs="Arial"/>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24299B" w:rsidRDefault="005052FF" w:rsidP="009D7DF4">
            <w:pPr>
              <w:jc w:val="both"/>
              <w:rPr>
                <w:rFonts w:ascii="Arial" w:eastAsia="Calibri" w:hAnsi="Arial" w:cs="Arial"/>
                <w:sz w:val="19"/>
                <w:szCs w:val="19"/>
                <w:lang w:eastAsia="en-US"/>
              </w:rPr>
            </w:pPr>
          </w:p>
        </w:tc>
        <w:tc>
          <w:tcPr>
            <w:tcW w:w="3545" w:type="dxa"/>
            <w:shd w:val="clear" w:color="auto" w:fill="FFFFFF"/>
          </w:tcPr>
          <w:p w14:paraId="2E0EEAC2" w14:textId="5A065244" w:rsidR="00E13473" w:rsidRPr="0024299B" w:rsidRDefault="00E13473" w:rsidP="0024299B">
            <w:pPr>
              <w:spacing w:before="80" w:after="80"/>
              <w:jc w:val="both"/>
              <w:rPr>
                <w:rFonts w:ascii="Arial" w:hAnsi="Arial" w:cs="Arial"/>
                <w:sz w:val="19"/>
                <w:szCs w:val="19"/>
              </w:rPr>
            </w:pPr>
            <w:r w:rsidRPr="00E13473">
              <w:rPr>
                <w:rFonts w:ascii="Arial" w:hAnsi="Arial" w:cs="Arial"/>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Default="00E13473" w:rsidP="009D7DF4">
            <w:pPr>
              <w:spacing w:before="80" w:after="80"/>
              <w:rPr>
                <w:rFonts w:ascii="Arial" w:eastAsia="Calibri" w:hAnsi="Arial" w:cs="Arial"/>
                <w:sz w:val="19"/>
                <w:szCs w:val="19"/>
                <w:lang w:eastAsia="en-US"/>
              </w:rPr>
            </w:pPr>
            <w:r w:rsidRPr="00E13473">
              <w:rPr>
                <w:rFonts w:ascii="Arial" w:eastAsia="Calibri" w:hAnsi="Arial" w:cs="Arial"/>
                <w:sz w:val="19"/>
                <w:szCs w:val="19"/>
                <w:lang w:eastAsia="en-US"/>
              </w:rPr>
              <w:t xml:space="preserve">Piotr </w:t>
            </w:r>
            <w:proofErr w:type="spellStart"/>
            <w:r w:rsidRPr="00E13473">
              <w:rPr>
                <w:rFonts w:ascii="Arial" w:eastAsia="Calibri" w:hAnsi="Arial" w:cs="Arial"/>
                <w:sz w:val="19"/>
                <w:szCs w:val="19"/>
                <w:lang w:eastAsia="en-US"/>
              </w:rPr>
              <w:t>Bromber</w:t>
            </w:r>
            <w:proofErr w:type="spellEnd"/>
            <w:r w:rsidRPr="00E13473">
              <w:rPr>
                <w:rFonts w:ascii="Arial" w:eastAsia="Calibri" w:hAnsi="Arial" w:cs="Arial"/>
                <w:sz w:val="19"/>
                <w:szCs w:val="19"/>
                <w:lang w:eastAsia="en-US"/>
              </w:rPr>
              <w:t xml:space="preserve"> – Podsekretarz Stanu w Ministerstwie Zdrowia</w:t>
            </w:r>
          </w:p>
        </w:tc>
        <w:tc>
          <w:tcPr>
            <w:tcW w:w="2362" w:type="dxa"/>
            <w:shd w:val="clear" w:color="auto" w:fill="FFFFFF"/>
          </w:tcPr>
          <w:p w14:paraId="756044C2" w14:textId="342D207F" w:rsidR="00E13473"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E13473">
              <w:rPr>
                <w:rFonts w:ascii="Arial" w:hAnsi="Arial" w:cs="Arial"/>
                <w:sz w:val="19"/>
                <w:szCs w:val="19"/>
              </w:rPr>
              <w:t xml:space="preserve">– </w:t>
            </w:r>
            <w:r w:rsidR="00E13473" w:rsidRPr="00B91971">
              <w:rPr>
                <w:rFonts w:ascii="Arial" w:hAnsi="Arial" w:cs="Arial"/>
                <w:sz w:val="19"/>
                <w:szCs w:val="19"/>
              </w:rPr>
              <w:t xml:space="preserve">projekt </w:t>
            </w:r>
            <w:r w:rsidR="00E13473">
              <w:rPr>
                <w:rFonts w:ascii="Arial" w:hAnsi="Arial" w:cs="Arial"/>
                <w:sz w:val="19"/>
                <w:szCs w:val="19"/>
              </w:rPr>
              <w:t>na etapie UW.</w:t>
            </w:r>
          </w:p>
        </w:tc>
      </w:tr>
      <w:tr w:rsidR="00E13473" w:rsidRPr="00F873E4" w14:paraId="441B08B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B5309"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9D7335" w14:textId="10321D34"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1284</w:t>
            </w:r>
          </w:p>
        </w:tc>
        <w:tc>
          <w:tcPr>
            <w:tcW w:w="2268" w:type="dxa"/>
            <w:shd w:val="clear" w:color="auto" w:fill="FFFFFF"/>
          </w:tcPr>
          <w:p w14:paraId="4E59AA85" w14:textId="40DC0B02" w:rsidR="00E13473" w:rsidRPr="0024299B" w:rsidRDefault="00E13473" w:rsidP="009D7DF4">
            <w:pPr>
              <w:spacing w:before="80" w:after="80"/>
              <w:jc w:val="both"/>
              <w:rPr>
                <w:rFonts w:ascii="Arial" w:eastAsia="Calibri" w:hAnsi="Arial" w:cs="Arial"/>
                <w:color w:val="000000"/>
                <w:sz w:val="19"/>
                <w:szCs w:val="19"/>
                <w:lang w:eastAsia="en-US"/>
              </w:rPr>
            </w:pPr>
            <w:r w:rsidRPr="00E13473">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EF8A3B" w14:textId="410E7158" w:rsidR="00E13473" w:rsidRPr="0024299B" w:rsidRDefault="00E13473" w:rsidP="009D7DF4">
            <w:pPr>
              <w:jc w:val="both"/>
              <w:rPr>
                <w:rFonts w:ascii="Arial" w:eastAsia="Calibri" w:hAnsi="Arial" w:cs="Arial"/>
                <w:sz w:val="19"/>
                <w:szCs w:val="19"/>
                <w:lang w:eastAsia="en-US"/>
              </w:rPr>
            </w:pPr>
            <w:r w:rsidRPr="00E13473">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C7D03A0" w14:textId="77777777" w:rsidR="00E13473" w:rsidRPr="00E13473" w:rsidRDefault="00E13473" w:rsidP="00E13473">
            <w:pPr>
              <w:spacing w:before="80" w:after="80"/>
              <w:jc w:val="both"/>
              <w:rPr>
                <w:rFonts w:ascii="Arial" w:hAnsi="Arial" w:cs="Arial"/>
                <w:sz w:val="19"/>
                <w:szCs w:val="19"/>
              </w:rPr>
            </w:pPr>
            <w:r w:rsidRPr="00E13473">
              <w:rPr>
                <w:rFonts w:ascii="Arial" w:hAnsi="Arial" w:cs="Arial"/>
                <w:sz w:val="19"/>
                <w:szCs w:val="19"/>
              </w:rPr>
              <w:t>Program pilotażowy będzie realizowany w trzech etapach, na które składać się będą: etap organizacji (w trakcie którego minister właściwy do spraw zdrowia dokona zakupu urządzeń, przeprowadzi akcję promocyjną dotyczącą ich wykorzystania oraz podpisze umowy z realizatorami programu pilotażowego), etap realizacji (w trakcie którego wybrani realizatorzy programu pilotażowego będą wykonywać świadczenia opieki zdrowotnej przy wykorzystaniu elektronicznych stetoskopów) oraz etap ewaluacji programu pilotażowego (który obejmie ocenę działań objętych programem pilotażowym).</w:t>
            </w:r>
          </w:p>
          <w:p w14:paraId="6096D212" w14:textId="3300C1FB" w:rsidR="00E13473" w:rsidRPr="0024299B" w:rsidRDefault="00E13473" w:rsidP="00E13473">
            <w:pPr>
              <w:spacing w:before="80" w:after="80"/>
              <w:jc w:val="both"/>
              <w:rPr>
                <w:rFonts w:ascii="Arial" w:hAnsi="Arial" w:cs="Arial"/>
                <w:sz w:val="19"/>
                <w:szCs w:val="19"/>
              </w:rPr>
            </w:pPr>
            <w:r w:rsidRPr="00E13473">
              <w:rPr>
                <w:rFonts w:ascii="Arial" w:hAnsi="Arial" w:cs="Arial"/>
                <w:sz w:val="19"/>
                <w:szCs w:val="19"/>
              </w:rPr>
              <w:t xml:space="preserve">Program pilotażowy stanowi jeden z elementów opieki przedszpitalnej nad pacjentami z COVID–19, tak istotnej z punku widzenia szybkiego rozprzestrzeniania się wirusa SARS-CoV-2 Omikron, który nakłada się na </w:t>
            </w:r>
            <w:r w:rsidRPr="00E13473">
              <w:rPr>
                <w:rFonts w:ascii="Arial" w:hAnsi="Arial" w:cs="Arial"/>
                <w:sz w:val="19"/>
                <w:szCs w:val="19"/>
              </w:rPr>
              <w:lastRenderedPageBreak/>
              <w:t>obecną falę zakażeń wywołanych wariantem Delta.</w:t>
            </w:r>
          </w:p>
        </w:tc>
        <w:tc>
          <w:tcPr>
            <w:tcW w:w="1842" w:type="dxa"/>
            <w:shd w:val="clear" w:color="auto" w:fill="FFFFFF"/>
          </w:tcPr>
          <w:p w14:paraId="1505F82C" w14:textId="74CF3283" w:rsidR="00E13473" w:rsidRDefault="00E13473" w:rsidP="009D7DF4">
            <w:pPr>
              <w:spacing w:before="80" w:after="80"/>
              <w:rPr>
                <w:rFonts w:ascii="Arial" w:eastAsia="Calibri" w:hAnsi="Arial" w:cs="Arial"/>
                <w:sz w:val="19"/>
                <w:szCs w:val="19"/>
                <w:lang w:eastAsia="en-US"/>
              </w:rPr>
            </w:pPr>
            <w:r w:rsidRPr="00E13473">
              <w:rPr>
                <w:rFonts w:ascii="Arial" w:eastAsia="Calibri" w:hAnsi="Arial" w:cs="Arial"/>
                <w:sz w:val="19"/>
                <w:szCs w:val="19"/>
                <w:lang w:eastAsia="en-US"/>
              </w:rPr>
              <w:lastRenderedPageBreak/>
              <w:t>Adam Niedzielski, Minister Zdrowia</w:t>
            </w:r>
          </w:p>
        </w:tc>
        <w:tc>
          <w:tcPr>
            <w:tcW w:w="2362" w:type="dxa"/>
            <w:shd w:val="clear" w:color="auto" w:fill="FFFFFF"/>
          </w:tcPr>
          <w:p w14:paraId="210E7E96" w14:textId="58D0CA47" w:rsidR="00E13473"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E13473">
              <w:rPr>
                <w:rFonts w:ascii="Arial" w:hAnsi="Arial" w:cs="Arial"/>
                <w:sz w:val="19"/>
                <w:szCs w:val="19"/>
              </w:rPr>
              <w:t xml:space="preserve">– </w:t>
            </w:r>
            <w:r w:rsidR="00E13473" w:rsidRPr="00B91971">
              <w:rPr>
                <w:rFonts w:ascii="Arial" w:hAnsi="Arial" w:cs="Arial"/>
                <w:sz w:val="19"/>
                <w:szCs w:val="19"/>
              </w:rPr>
              <w:t xml:space="preserve">projekt </w:t>
            </w:r>
            <w:r w:rsidR="00E13473">
              <w:rPr>
                <w:rFonts w:ascii="Arial" w:hAnsi="Arial" w:cs="Arial"/>
                <w:sz w:val="19"/>
                <w:szCs w:val="19"/>
              </w:rPr>
              <w:t xml:space="preserve">na etapie </w:t>
            </w:r>
            <w:r w:rsidR="00DF3DC6">
              <w:rPr>
                <w:rFonts w:ascii="Arial" w:hAnsi="Arial" w:cs="Arial"/>
                <w:sz w:val="19"/>
                <w:szCs w:val="19"/>
              </w:rPr>
              <w:t>publikacji w Dz. U</w:t>
            </w:r>
            <w:r w:rsidR="00E13473">
              <w:rPr>
                <w:rFonts w:ascii="Arial" w:hAnsi="Arial" w:cs="Arial"/>
                <w:sz w:val="19"/>
                <w:szCs w:val="19"/>
              </w:rPr>
              <w:t>.</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E13473" w:rsidRDefault="00E05C42" w:rsidP="00E13473">
            <w:pPr>
              <w:spacing w:before="80" w:after="80"/>
              <w:jc w:val="both"/>
              <w:rPr>
                <w:rFonts w:ascii="Arial" w:hAnsi="Arial" w:cs="Arial"/>
                <w:sz w:val="19"/>
                <w:szCs w:val="19"/>
              </w:rPr>
            </w:pPr>
            <w:r>
              <w:rPr>
                <w:rFonts w:ascii="Arial" w:hAnsi="Arial" w:cs="Arial"/>
                <w:sz w:val="19"/>
                <w:szCs w:val="19"/>
              </w:rPr>
              <w:t xml:space="preserve">Celem rozporządzenia jest </w:t>
            </w:r>
            <w:r w:rsidRPr="00E05C42">
              <w:rPr>
                <w:rFonts w:ascii="Arial" w:hAnsi="Arial" w:cs="Arial"/>
                <w:sz w:val="19"/>
                <w:szCs w:val="19"/>
              </w:rPr>
              <w:t>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 xml:space="preserve">Piotr </w:t>
            </w:r>
            <w:proofErr w:type="spellStart"/>
            <w:r w:rsidRPr="00E05C42">
              <w:rPr>
                <w:rFonts w:ascii="Arial" w:eastAsia="Calibri" w:hAnsi="Arial" w:cs="Arial"/>
                <w:sz w:val="19"/>
                <w:szCs w:val="19"/>
                <w:lang w:eastAsia="en-US"/>
              </w:rPr>
              <w:t>Bromber</w:t>
            </w:r>
            <w:proofErr w:type="spellEnd"/>
            <w:r w:rsidRPr="00E05C42">
              <w:rPr>
                <w:rFonts w:ascii="Arial" w:eastAsia="Calibri" w:hAnsi="Arial" w:cs="Arial"/>
                <w:sz w:val="19"/>
                <w:szCs w:val="19"/>
                <w:lang w:eastAsia="en-US"/>
              </w:rPr>
              <w:t>, Podsekretarz Stanu w Ministerstwie Zdrowia</w:t>
            </w:r>
          </w:p>
        </w:tc>
        <w:tc>
          <w:tcPr>
            <w:tcW w:w="2362" w:type="dxa"/>
            <w:shd w:val="clear" w:color="auto" w:fill="FFFFFF"/>
          </w:tcPr>
          <w:p w14:paraId="19935C8A" w14:textId="06157DFC" w:rsidR="00FA0970"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na etapie PW.</w:t>
            </w: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E13473" w:rsidRDefault="00CC574D" w:rsidP="009D7DF4">
            <w:pPr>
              <w:jc w:val="both"/>
              <w:rPr>
                <w:rFonts w:ascii="Arial" w:eastAsia="Calibri" w:hAnsi="Arial" w:cs="Arial"/>
                <w:sz w:val="19"/>
                <w:szCs w:val="19"/>
                <w:lang w:eastAsia="en-US"/>
              </w:rPr>
            </w:pPr>
            <w:r w:rsidRPr="00CC574D">
              <w:rPr>
                <w:rFonts w:ascii="Arial" w:eastAsia="Calibri" w:hAnsi="Arial" w:cs="Arial"/>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E13473" w:rsidRDefault="00E05C42" w:rsidP="00E13473">
            <w:pPr>
              <w:spacing w:before="80" w:after="80"/>
              <w:jc w:val="both"/>
              <w:rPr>
                <w:rFonts w:ascii="Arial" w:hAnsi="Arial" w:cs="Arial"/>
                <w:sz w:val="19"/>
                <w:szCs w:val="19"/>
              </w:rPr>
            </w:pPr>
            <w:r w:rsidRPr="00E05C42">
              <w:rPr>
                <w:rFonts w:ascii="Arial" w:hAnsi="Arial" w:cs="Arial"/>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5E200BFF" w14:textId="616035E9" w:rsidR="00FA0970"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Pr>
                <w:rFonts w:ascii="Arial" w:hAnsi="Arial" w:cs="Arial"/>
                <w:sz w:val="19"/>
                <w:szCs w:val="19"/>
              </w:rPr>
              <w:t>UZ i KS</w:t>
            </w:r>
            <w:r w:rsidR="00CC574D">
              <w:rPr>
                <w:rFonts w:ascii="Arial" w:hAnsi="Arial" w:cs="Arial"/>
                <w:sz w:val="19"/>
                <w:szCs w:val="19"/>
              </w:rPr>
              <w:t>.</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23FF334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51DE51BC" w14:textId="2FED8314"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w:t>
            </w:r>
            <w:r w:rsidRPr="00E05C42">
              <w:rPr>
                <w:rFonts w:ascii="Arial" w:eastAsia="Calibri" w:hAnsi="Arial" w:cs="Arial"/>
                <w:sz w:val="19"/>
                <w:szCs w:val="19"/>
                <w:lang w:eastAsia="en-US"/>
              </w:rPr>
              <w:lastRenderedPageBreak/>
              <w:t>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lastRenderedPageBreak/>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 </w:t>
            </w:r>
          </w:p>
          <w:p w14:paraId="58F286D8" w14:textId="4EC4970B"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 xml:space="preserve">Zapewnienie Narodowemu Funduszowi Zdrowia  otrzymywania z Zakładu Ubezpieczeń Społecznych danych o dacie powstania i ustania prawa do zasiłku osób w stosunku do których </w:t>
            </w:r>
            <w:r w:rsidRPr="00E05C42">
              <w:rPr>
                <w:rFonts w:ascii="Arial" w:hAnsi="Arial" w:cs="Arial"/>
                <w:sz w:val="19"/>
                <w:szCs w:val="19"/>
              </w:rPr>
              <w:lastRenderedPageBreak/>
              <w:t>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0F180BE6" w14:textId="1B670A3A" w:rsidR="00FA0970"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na etapie UW.</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1EB97368" w14:textId="2B4CF76E" w:rsidR="00FA0970"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na etapie przed UZ i KS.</w:t>
            </w:r>
          </w:p>
        </w:tc>
      </w:tr>
      <w:tr w:rsidR="00FA0970" w:rsidRPr="00F873E4" w14:paraId="1ECA7EA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D60EAD"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FDE8D4" w14:textId="2ABD272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1291</w:t>
            </w:r>
          </w:p>
        </w:tc>
        <w:tc>
          <w:tcPr>
            <w:tcW w:w="2268" w:type="dxa"/>
            <w:shd w:val="clear" w:color="auto" w:fill="FFFFFF"/>
          </w:tcPr>
          <w:p w14:paraId="74D9C8A8" w14:textId="3A6E7FA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 xml:space="preserve">art. 34 ust. 5 ustawy z dnia 5 grudnia 2008 r. o zapobieganiu oraz </w:t>
            </w:r>
            <w:r w:rsidRPr="00E05C42">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7AC9BD0"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lastRenderedPageBreak/>
              <w:t>Minister właściwy do spraw zdrowia określi, w drodze rozporządzenia:</w:t>
            </w:r>
          </w:p>
          <w:p w14:paraId="63E27A3D"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lastRenderedPageBreak/>
              <w:t>1) choroby zakaźne powodujące powstanie obowiązku hospitalizacji, izolacji lub izolacji w warunkach domowych, oraz okresy izolacji lub izolacji w warunkach domowych,</w:t>
            </w:r>
          </w:p>
          <w:p w14:paraId="027863C9"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2) obowiązki lekarza lub felczera w przypadku podejrzenia lub rozpoznania zakażenia lub choroby zakaźnej powodujących powstanie obowiązku hospitalizacji, izolacji lub izolacji w warunkach domowych,</w:t>
            </w:r>
          </w:p>
          <w:p w14:paraId="5F98BF87"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3) organ, któremu jest przekazywana informacja o obowiązkowej hospitalizacji, izolacji lub izolacji w warunkach domowych danej osoby,</w:t>
            </w:r>
          </w:p>
          <w:p w14:paraId="01F89004"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4) obowiązki szpitala w przypadku samowolnego opuszczenia szpitala przez osobę podlegającą obowiązkowej hospitalizacji,</w:t>
            </w:r>
          </w:p>
          <w:p w14:paraId="37B99822" w14:textId="77777777" w:rsidR="00E05C42" w:rsidRPr="00E05C42"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5) choroby zakaźne powodujące powstanie obowiązku kwarantanny lub nadzoru epidemiologicznego u osób, o których mowa w ust. 2, oraz okresy obowiązkowej kwarantanny</w:t>
            </w:r>
          </w:p>
          <w:p w14:paraId="61F3C559" w14:textId="660E3069" w:rsidR="00FA0970" w:rsidRPr="00E13473" w:rsidRDefault="00E05C42" w:rsidP="00E05C42">
            <w:pPr>
              <w:jc w:val="both"/>
              <w:rPr>
                <w:rFonts w:ascii="Arial" w:eastAsia="Calibri" w:hAnsi="Arial" w:cs="Arial"/>
                <w:sz w:val="19"/>
                <w:szCs w:val="19"/>
                <w:lang w:eastAsia="en-US"/>
              </w:rPr>
            </w:pPr>
            <w:r w:rsidRPr="00E05C42">
              <w:rPr>
                <w:rFonts w:ascii="Arial" w:eastAsia="Calibri" w:hAnsi="Arial" w:cs="Arial"/>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03048446"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lastRenderedPageBreak/>
              <w:t xml:space="preserve">W projekcie rozporządzenia wprowadza się zmiany, których celem jest skrócenie okresu odbywania obowiązkowej </w:t>
            </w:r>
            <w:r w:rsidRPr="00E05C42">
              <w:rPr>
                <w:rFonts w:ascii="Arial" w:hAnsi="Arial" w:cs="Arial"/>
                <w:sz w:val="19"/>
                <w:szCs w:val="19"/>
              </w:rPr>
              <w:lastRenderedPageBreak/>
              <w:t>kwarantanny dla osób uczestniczących w udzielaniu świadczeń opieki zdrowotnej osobom chorym na chorobę wywołaną wirusem SARS-CoV-2, a także skrócenie okresu wykonywania testów antygenowych.</w:t>
            </w:r>
          </w:p>
          <w:p w14:paraId="5F53305E"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Skrócenie powyższych terminów stanowi konsekwencję wprowadzonych już zmian w zakresie skrócenia okresu kwarantanny dla ogółu osób, co było poprzedzone analizą obserwowanych zmian przebiegu klinicznego zakażenia wirusem SARS-CoV-2 oraz przebiegiem wywołanej nim choroby COVID-19. </w:t>
            </w:r>
          </w:p>
          <w:p w14:paraId="5FE6CBF6" w14:textId="1573762C"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W rozporządzeniu nowelizującym przewidziano przepis przejściowy, który sankcjonuje zachowanie dotychczasowego terminu odbywania kwarantanny i wykonywania testów w odniesieniu do osób, które rozpoczęły odbywanie kwarantanny przed dniem wejścia w życie projektowanego rozporządzenia.</w:t>
            </w:r>
          </w:p>
        </w:tc>
        <w:tc>
          <w:tcPr>
            <w:tcW w:w="1842" w:type="dxa"/>
            <w:shd w:val="clear" w:color="auto" w:fill="FFFFFF"/>
          </w:tcPr>
          <w:p w14:paraId="342B7409" w14:textId="029F701B"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 xml:space="preserve">Waldemar Kraska, Sekretarz Stanu w </w:t>
            </w:r>
            <w:r w:rsidRPr="00E05C42">
              <w:rPr>
                <w:rFonts w:ascii="Arial" w:eastAsia="Calibri" w:hAnsi="Arial" w:cs="Arial"/>
                <w:sz w:val="19"/>
                <w:szCs w:val="19"/>
                <w:lang w:eastAsia="en-US"/>
              </w:rPr>
              <w:lastRenderedPageBreak/>
              <w:t>Ministerstwie Zdrowia</w:t>
            </w:r>
          </w:p>
        </w:tc>
        <w:tc>
          <w:tcPr>
            <w:tcW w:w="2362" w:type="dxa"/>
            <w:shd w:val="clear" w:color="auto" w:fill="FFFFFF"/>
          </w:tcPr>
          <w:p w14:paraId="020F44AE" w14:textId="66D64133" w:rsidR="00FA0970"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2 lutego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lastRenderedPageBreak/>
              <w:t xml:space="preserve">na etapie </w:t>
            </w:r>
            <w:r w:rsidR="00DF3DC6">
              <w:rPr>
                <w:rFonts w:ascii="Arial" w:hAnsi="Arial" w:cs="Arial"/>
                <w:sz w:val="19"/>
                <w:szCs w:val="19"/>
              </w:rPr>
              <w:t>publikacji w Dz. U</w:t>
            </w:r>
            <w:r w:rsidR="00CC574D">
              <w:rPr>
                <w:rFonts w:ascii="Arial" w:hAnsi="Arial" w:cs="Arial"/>
                <w:sz w:val="19"/>
                <w:szCs w:val="19"/>
              </w:rPr>
              <w:t>.</w:t>
            </w:r>
          </w:p>
        </w:tc>
      </w:tr>
      <w:tr w:rsidR="00FA0970" w:rsidRPr="00F873E4" w14:paraId="69AF37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46FD1"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27134" w14:textId="1D15D343"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1292</w:t>
            </w:r>
          </w:p>
        </w:tc>
        <w:tc>
          <w:tcPr>
            <w:tcW w:w="2268" w:type="dxa"/>
            <w:shd w:val="clear" w:color="auto" w:fill="FFFFFF"/>
          </w:tcPr>
          <w:p w14:paraId="2DADAE49" w14:textId="27E7E773"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7B03EA8D" w14:textId="74ED3DBC" w:rsidR="00FA0970" w:rsidRPr="00E13473" w:rsidRDefault="00CC574D" w:rsidP="009D7DF4">
            <w:pPr>
              <w:jc w:val="both"/>
              <w:rPr>
                <w:rFonts w:ascii="Arial" w:eastAsia="Calibri" w:hAnsi="Arial" w:cs="Arial"/>
                <w:sz w:val="19"/>
                <w:szCs w:val="19"/>
                <w:lang w:eastAsia="en-US"/>
              </w:rPr>
            </w:pPr>
            <w:r w:rsidRPr="00CC574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04A20BA" w14:textId="2E05D062" w:rsidR="00FA0970" w:rsidRPr="00E13473" w:rsidRDefault="00E05C42" w:rsidP="00E13473">
            <w:pPr>
              <w:spacing w:before="80" w:after="80"/>
              <w:jc w:val="both"/>
              <w:rPr>
                <w:rFonts w:ascii="Arial" w:hAnsi="Arial" w:cs="Arial"/>
                <w:sz w:val="19"/>
                <w:szCs w:val="19"/>
              </w:rPr>
            </w:pPr>
            <w:r w:rsidRPr="00E05C42">
              <w:rPr>
                <w:rFonts w:ascii="Arial" w:hAnsi="Arial" w:cs="Arial"/>
                <w:sz w:val="19"/>
                <w:szCs w:val="19"/>
              </w:rPr>
              <w:t xml:space="preserve">Wprowadzona zmiana ma charakter techniczny mający na celu umożliwienie skorzystania z programu pilotażowego przez jak największą liczbę świadczeniobiorców od 40. roku życia, poprzez wypełnienie ankiety bezpośrednio w punkcie pobrań, który zawarł umowę o realizację programu pilotażowego z NFZ. Obecnie </w:t>
            </w:r>
            <w:r w:rsidRPr="00E05C42">
              <w:rPr>
                <w:rFonts w:ascii="Arial" w:hAnsi="Arial" w:cs="Arial"/>
                <w:sz w:val="19"/>
                <w:szCs w:val="19"/>
              </w:rPr>
              <w:lastRenderedPageBreak/>
              <w:t>skorzystać z programu mogą osoby wyłącznie  poprzez wypełnienie ankiety na IKP albo poprzez infolinię.</w:t>
            </w:r>
            <w:r>
              <w:rPr>
                <w:rFonts w:ascii="Arial" w:hAnsi="Arial" w:cs="Arial"/>
                <w:sz w:val="19"/>
                <w:szCs w:val="19"/>
              </w:rPr>
              <w:t xml:space="preserve"> </w:t>
            </w:r>
          </w:p>
        </w:tc>
        <w:tc>
          <w:tcPr>
            <w:tcW w:w="1842" w:type="dxa"/>
            <w:shd w:val="clear" w:color="auto" w:fill="FFFFFF"/>
          </w:tcPr>
          <w:p w14:paraId="16D66301" w14:textId="77921BD1"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39A0D243" w14:textId="69EF1A5E" w:rsidR="00FA0970" w:rsidRDefault="001C645C"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 lutego 2022 r. </w:t>
            </w:r>
            <w:r w:rsidR="00CC574D">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DF3DC6">
              <w:rPr>
                <w:rFonts w:ascii="Arial" w:hAnsi="Arial" w:cs="Arial"/>
                <w:sz w:val="19"/>
                <w:szCs w:val="19"/>
              </w:rPr>
              <w:t>KP</w:t>
            </w:r>
            <w:r w:rsidR="00CC574D">
              <w:rPr>
                <w:rFonts w:ascii="Arial" w:hAnsi="Arial" w:cs="Arial"/>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BD81" w14:textId="77777777" w:rsidR="00CC30AC" w:rsidRDefault="00CC30AC">
      <w:r>
        <w:separator/>
      </w:r>
    </w:p>
  </w:endnote>
  <w:endnote w:type="continuationSeparator" w:id="0">
    <w:p w14:paraId="467B30B9" w14:textId="77777777" w:rsidR="00CC30AC" w:rsidRDefault="00CC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6C610" w14:textId="77777777" w:rsidR="00CC30AC" w:rsidRDefault="00CC30AC">
      <w:r>
        <w:separator/>
      </w:r>
    </w:p>
  </w:footnote>
  <w:footnote w:type="continuationSeparator" w:id="0">
    <w:p w14:paraId="67A93BE4" w14:textId="77777777" w:rsidR="00CC30AC" w:rsidRDefault="00CC3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30"/>
  </w:num>
  <w:num w:numId="4">
    <w:abstractNumId w:val="40"/>
  </w:num>
  <w:num w:numId="5">
    <w:abstractNumId w:val="4"/>
  </w:num>
  <w:num w:numId="6">
    <w:abstractNumId w:val="10"/>
  </w:num>
  <w:num w:numId="7">
    <w:abstractNumId w:val="37"/>
  </w:num>
  <w:num w:numId="8">
    <w:abstractNumId w:val="4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num>
  <w:num w:numId="14">
    <w:abstractNumId w:val="31"/>
  </w:num>
  <w:num w:numId="15">
    <w:abstractNumId w:val="11"/>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1"/>
  </w:num>
  <w:num w:numId="20">
    <w:abstractNumId w:val="28"/>
  </w:num>
  <w:num w:numId="21">
    <w:abstractNumId w:val="18"/>
  </w:num>
  <w:num w:numId="22">
    <w:abstractNumId w:val="34"/>
  </w:num>
  <w:num w:numId="23">
    <w:abstractNumId w:val="24"/>
  </w:num>
  <w:num w:numId="24">
    <w:abstractNumId w:val="25"/>
  </w:num>
  <w:num w:numId="25">
    <w:abstractNumId w:val="7"/>
  </w:num>
  <w:num w:numId="26">
    <w:abstractNumId w:val="26"/>
  </w:num>
  <w:num w:numId="27">
    <w:abstractNumId w:val="22"/>
  </w:num>
  <w:num w:numId="28">
    <w:abstractNumId w:val="20"/>
  </w:num>
  <w:num w:numId="29">
    <w:abstractNumId w:val="27"/>
  </w:num>
  <w:num w:numId="30">
    <w:abstractNumId w:val="19"/>
  </w:num>
  <w:num w:numId="31">
    <w:abstractNumId w:val="5"/>
  </w:num>
  <w:num w:numId="32">
    <w:abstractNumId w:val="23"/>
  </w:num>
  <w:num w:numId="33">
    <w:abstractNumId w:val="29"/>
  </w:num>
  <w:num w:numId="34">
    <w:abstractNumId w:val="6"/>
  </w:num>
  <w:num w:numId="35">
    <w:abstractNumId w:val="17"/>
  </w:num>
  <w:num w:numId="36">
    <w:abstractNumId w:val="8"/>
  </w:num>
  <w:num w:numId="37">
    <w:abstractNumId w:val="14"/>
  </w:num>
  <w:num w:numId="38">
    <w:abstractNumId w:val="0"/>
  </w:num>
  <w:num w:numId="39">
    <w:abstractNumId w:val="3"/>
  </w:num>
  <w:num w:numId="40">
    <w:abstractNumId w:val="12"/>
  </w:num>
  <w:num w:numId="41">
    <w:abstractNumId w:val="32"/>
  </w:num>
  <w:num w:numId="42">
    <w:abstractNumId w:val="9"/>
  </w:num>
  <w:num w:numId="4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565"/>
    <w:rsid w:val="004B2666"/>
    <w:rsid w:val="004B2976"/>
    <w:rsid w:val="004B299D"/>
    <w:rsid w:val="004B2A5B"/>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F33"/>
    <w:rsid w:val="004C0949"/>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06"/>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48A"/>
    <w:rsid w:val="006964F8"/>
    <w:rsid w:val="006965EA"/>
    <w:rsid w:val="006967FC"/>
    <w:rsid w:val="00696A0B"/>
    <w:rsid w:val="00696B3B"/>
    <w:rsid w:val="00696CF9"/>
    <w:rsid w:val="00697238"/>
    <w:rsid w:val="006973BC"/>
    <w:rsid w:val="00697456"/>
    <w:rsid w:val="006975C8"/>
    <w:rsid w:val="00697630"/>
    <w:rsid w:val="006978EC"/>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4BA"/>
    <w:rsid w:val="00A0395B"/>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9D4"/>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D7"/>
    <w:rsid w:val="00C217E7"/>
    <w:rsid w:val="00C219E5"/>
    <w:rsid w:val="00C21A92"/>
    <w:rsid w:val="00C21BB6"/>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2C5"/>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D0B"/>
    <w:rsid w:val="00E51D42"/>
    <w:rsid w:val="00E51E20"/>
    <w:rsid w:val="00E51EA0"/>
    <w:rsid w:val="00E51F93"/>
    <w:rsid w:val="00E5258F"/>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F94"/>
    <w:rsid w:val="00F3718E"/>
    <w:rsid w:val="00F37222"/>
    <w:rsid w:val="00F3750D"/>
    <w:rsid w:val="00F37890"/>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26251</Words>
  <Characters>157511</Characters>
  <Application>Microsoft Office Word</Application>
  <DocSecurity>0</DocSecurity>
  <Lines>1312</Lines>
  <Paragraphs>366</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183396</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62</cp:revision>
  <cp:lastPrinted>2018-12-07T08:31:00Z</cp:lastPrinted>
  <dcterms:created xsi:type="dcterms:W3CDTF">2021-10-14T12:20:00Z</dcterms:created>
  <dcterms:modified xsi:type="dcterms:W3CDTF">2022-02-03T12:29:00Z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