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15.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7.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8.xml" ContentType="application/vnd.openxmlformats-officedocument.drawingml.chart+xml"/>
  <Override PartName="/word/charts/style5.xml" ContentType="application/vnd.ms-office.chartstyle+xml"/>
  <Override PartName="/word/charts/colors5.xml" ContentType="application/vnd.ms-office.chartcolorstyle+xml"/>
  <Override PartName="/word/ink/ink1.xml" ContentType="application/inkml+xml"/>
  <Override PartName="/word/ink/ink2.xml" ContentType="application/inkml+xml"/>
  <Override PartName="/word/ink/ink3.xml" ContentType="application/inkml+xml"/>
  <Override PartName="/word/charts/chart1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20.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21.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xml" ContentType="application/vnd.openxmlformats-officedocument.themeOverride+xml"/>
  <Override PartName="/word/charts/chart22.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2.xml" ContentType="application/vnd.openxmlformats-officedocument.themeOverride+xml"/>
  <Override PartName="/word/charts/chart23.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3.xml" ContentType="application/vnd.openxmlformats-officedocument.themeOverride+xml"/>
  <Override PartName="/word/charts/chart24.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4.xml" ContentType="application/vnd.openxmlformats-officedocument.themeOverride+xml"/>
  <Override PartName="/word/charts/chart25.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5.xml" ContentType="application/vnd.openxmlformats-officedocument.themeOverride+xml"/>
  <Override PartName="/word/charts/chart26.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6.xml" ContentType="application/vnd.openxmlformats-officedocument.themeOverride+xml"/>
  <Override PartName="/word/charts/chart27.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7.xml" ContentType="application/vnd.openxmlformats-officedocument.themeOverride+xml"/>
  <Override PartName="/word/charts/chart28.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8.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ACB80" w14:textId="77777777" w:rsidR="00026436" w:rsidRPr="000727D7" w:rsidRDefault="00026436" w:rsidP="00C21971">
      <w:pPr>
        <w:pStyle w:val="Nagwek1"/>
        <w:tabs>
          <w:tab w:val="left" w:pos="284"/>
        </w:tabs>
      </w:pPr>
      <w:bookmarkStart w:id="0" w:name="_Hlk518825540"/>
      <w:bookmarkStart w:id="1" w:name="_Toc219810014"/>
      <w:bookmarkStart w:id="2" w:name="_Toc219894915"/>
      <w:bookmarkStart w:id="3" w:name="_Toc227134573"/>
      <w:bookmarkStart w:id="4" w:name="_Toc230075206"/>
      <w:bookmarkEnd w:id="0"/>
      <w:r w:rsidRPr="000727D7">
        <w:rPr>
          <w:noProof/>
          <w:lang w:eastAsia="pl-PL"/>
        </w:rPr>
        <w:drawing>
          <wp:anchor distT="0" distB="0" distL="114300" distR="114300" simplePos="0" relativeHeight="251659264" behindDoc="1" locked="0" layoutInCell="1" allowOverlap="1" wp14:anchorId="58D70862" wp14:editId="4C6986B8">
            <wp:simplePos x="0" y="0"/>
            <wp:positionH relativeFrom="margin">
              <wp:posOffset>648970</wp:posOffset>
            </wp:positionH>
            <wp:positionV relativeFrom="paragraph">
              <wp:posOffset>-635</wp:posOffset>
            </wp:positionV>
            <wp:extent cx="1171575" cy="1133475"/>
            <wp:effectExtent l="0" t="0" r="9525" b="9525"/>
            <wp:wrapNone/>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71575" cy="1133475"/>
                    </a:xfrm>
                    <a:prstGeom prst="rect">
                      <a:avLst/>
                    </a:prstGeom>
                  </pic:spPr>
                </pic:pic>
              </a:graphicData>
            </a:graphic>
          </wp:anchor>
        </w:drawing>
      </w:r>
      <w:bookmarkEnd w:id="1"/>
      <w:bookmarkEnd w:id="2"/>
      <w:bookmarkEnd w:id="3"/>
      <w:bookmarkEnd w:id="4"/>
    </w:p>
    <w:p w14:paraId="4F2DADCA" w14:textId="77777777" w:rsidR="001C6E9F" w:rsidRPr="000727D7" w:rsidRDefault="00026436" w:rsidP="001810C0">
      <w:pPr>
        <w:tabs>
          <w:tab w:val="left" w:pos="5730"/>
        </w:tabs>
        <w:spacing w:after="0" w:line="240" w:lineRule="auto"/>
        <w:ind w:left="3828"/>
        <w:jc w:val="center"/>
        <w:rPr>
          <w:rFonts w:ascii="Times New Roman" w:hAnsi="Times New Roman" w:cs="Times New Roman"/>
          <w:b/>
          <w:sz w:val="40"/>
          <w:szCs w:val="40"/>
        </w:rPr>
      </w:pPr>
      <w:r w:rsidRPr="000727D7">
        <w:rPr>
          <w:rFonts w:ascii="Times New Roman" w:hAnsi="Times New Roman" w:cs="Times New Roman"/>
          <w:b/>
          <w:sz w:val="40"/>
          <w:szCs w:val="40"/>
        </w:rPr>
        <w:t>Powiatowa Stacja</w:t>
      </w:r>
    </w:p>
    <w:p w14:paraId="2670F261" w14:textId="77777777" w:rsidR="00026436" w:rsidRPr="000727D7" w:rsidRDefault="00026436" w:rsidP="001810C0">
      <w:pPr>
        <w:tabs>
          <w:tab w:val="left" w:pos="5730"/>
        </w:tabs>
        <w:spacing w:after="0" w:line="240" w:lineRule="auto"/>
        <w:ind w:left="3828"/>
        <w:jc w:val="center"/>
        <w:rPr>
          <w:rFonts w:ascii="Times New Roman" w:hAnsi="Times New Roman" w:cs="Times New Roman"/>
          <w:b/>
          <w:sz w:val="40"/>
          <w:szCs w:val="40"/>
        </w:rPr>
      </w:pPr>
      <w:r w:rsidRPr="000727D7">
        <w:rPr>
          <w:rFonts w:ascii="Times New Roman" w:hAnsi="Times New Roman" w:cs="Times New Roman"/>
          <w:b/>
          <w:sz w:val="40"/>
          <w:szCs w:val="40"/>
        </w:rPr>
        <w:t>Sanitarno-Epidemiologiczna</w:t>
      </w:r>
    </w:p>
    <w:p w14:paraId="560F3E77" w14:textId="77777777" w:rsidR="00026436" w:rsidRPr="000727D7" w:rsidRDefault="00026436" w:rsidP="001810C0">
      <w:pPr>
        <w:tabs>
          <w:tab w:val="left" w:pos="5730"/>
        </w:tabs>
        <w:spacing w:after="0" w:line="240" w:lineRule="auto"/>
        <w:ind w:left="3828"/>
        <w:jc w:val="center"/>
        <w:rPr>
          <w:rFonts w:ascii="Times New Roman" w:hAnsi="Times New Roman" w:cs="Times New Roman"/>
          <w:b/>
          <w:sz w:val="40"/>
          <w:szCs w:val="40"/>
        </w:rPr>
      </w:pPr>
      <w:r w:rsidRPr="000727D7">
        <w:rPr>
          <w:rFonts w:ascii="Times New Roman" w:hAnsi="Times New Roman" w:cs="Times New Roman"/>
          <w:b/>
          <w:sz w:val="40"/>
          <w:szCs w:val="40"/>
        </w:rPr>
        <w:t>w Sochaczewie</w:t>
      </w:r>
    </w:p>
    <w:p w14:paraId="21DC4328" w14:textId="77777777" w:rsidR="00026436" w:rsidRPr="000727D7" w:rsidRDefault="00026436" w:rsidP="00026436">
      <w:pPr>
        <w:tabs>
          <w:tab w:val="left" w:pos="5730"/>
        </w:tabs>
        <w:spacing w:after="0" w:line="240" w:lineRule="auto"/>
        <w:jc w:val="center"/>
        <w:rPr>
          <w:rFonts w:ascii="Times New Roman" w:hAnsi="Times New Roman" w:cs="Times New Roman"/>
          <w:b/>
          <w:i/>
          <w:sz w:val="44"/>
          <w:szCs w:val="44"/>
        </w:rPr>
      </w:pPr>
    </w:p>
    <w:p w14:paraId="1A092CE6" w14:textId="77777777" w:rsidR="00026436" w:rsidRPr="000727D7" w:rsidRDefault="00026436" w:rsidP="001810C0">
      <w:pPr>
        <w:tabs>
          <w:tab w:val="left" w:pos="5730"/>
        </w:tabs>
        <w:spacing w:after="0" w:line="240" w:lineRule="auto"/>
        <w:ind w:left="567"/>
        <w:rPr>
          <w:rFonts w:ascii="Times New Roman" w:hAnsi="Times New Roman" w:cs="Times New Roman"/>
          <w:b/>
          <w:sz w:val="24"/>
          <w:szCs w:val="24"/>
          <w:lang w:val="en-US"/>
        </w:rPr>
      </w:pPr>
      <w:r w:rsidRPr="000727D7">
        <w:rPr>
          <w:rFonts w:ascii="Times New Roman" w:hAnsi="Times New Roman" w:cs="Times New Roman"/>
          <w:b/>
          <w:sz w:val="24"/>
          <w:szCs w:val="24"/>
          <w:lang w:val="en-US"/>
        </w:rPr>
        <w:t xml:space="preserve">ul. Romualda </w:t>
      </w:r>
      <w:proofErr w:type="spellStart"/>
      <w:r w:rsidRPr="000727D7">
        <w:rPr>
          <w:rFonts w:ascii="Times New Roman" w:hAnsi="Times New Roman" w:cs="Times New Roman"/>
          <w:b/>
          <w:sz w:val="24"/>
          <w:szCs w:val="24"/>
          <w:lang w:val="en-US"/>
        </w:rPr>
        <w:t>Traugutta</w:t>
      </w:r>
      <w:proofErr w:type="spellEnd"/>
      <w:r w:rsidRPr="000727D7">
        <w:rPr>
          <w:rFonts w:ascii="Times New Roman" w:hAnsi="Times New Roman" w:cs="Times New Roman"/>
          <w:b/>
          <w:sz w:val="24"/>
          <w:szCs w:val="24"/>
          <w:lang w:val="en-US"/>
        </w:rPr>
        <w:t xml:space="preserve"> 18</w:t>
      </w:r>
    </w:p>
    <w:p w14:paraId="6D0C4573" w14:textId="77777777" w:rsidR="00026436" w:rsidRPr="000727D7" w:rsidRDefault="00026436" w:rsidP="001810C0">
      <w:pPr>
        <w:tabs>
          <w:tab w:val="left" w:pos="5730"/>
        </w:tabs>
        <w:spacing w:after="0" w:line="240" w:lineRule="auto"/>
        <w:ind w:left="567"/>
        <w:rPr>
          <w:rFonts w:ascii="Times New Roman" w:hAnsi="Times New Roman" w:cs="Times New Roman"/>
          <w:b/>
          <w:sz w:val="24"/>
          <w:szCs w:val="24"/>
          <w:lang w:val="en-US"/>
        </w:rPr>
      </w:pPr>
      <w:r w:rsidRPr="000727D7">
        <w:rPr>
          <w:rFonts w:ascii="Times New Roman" w:hAnsi="Times New Roman" w:cs="Times New Roman"/>
          <w:b/>
          <w:sz w:val="24"/>
          <w:szCs w:val="24"/>
          <w:lang w:val="en-US"/>
        </w:rPr>
        <w:t>tel./fax 46 862-22-66; 46 862-31-47</w:t>
      </w:r>
    </w:p>
    <w:p w14:paraId="1C3A122A" w14:textId="5E465E39" w:rsidR="00303B36" w:rsidRPr="00303B36" w:rsidRDefault="00026436" w:rsidP="00303B36">
      <w:pPr>
        <w:tabs>
          <w:tab w:val="left" w:pos="5730"/>
        </w:tabs>
        <w:spacing w:after="0" w:line="240" w:lineRule="auto"/>
        <w:ind w:left="567"/>
      </w:pPr>
      <w:r w:rsidRPr="000727D7">
        <w:rPr>
          <w:rFonts w:ascii="Times New Roman" w:hAnsi="Times New Roman" w:cs="Times New Roman"/>
          <w:b/>
          <w:sz w:val="24"/>
          <w:szCs w:val="24"/>
          <w:lang w:val="en-US"/>
        </w:rPr>
        <w:t xml:space="preserve">e-mail: </w:t>
      </w:r>
      <w:hyperlink r:id="rId9" w:history="1">
        <w:r w:rsidR="00303B36" w:rsidRPr="00303B36">
          <w:rPr>
            <w:rStyle w:val="Hipercze"/>
            <w:rFonts w:ascii="Times New Roman" w:hAnsi="Times New Roman" w:cs="Times New Roman"/>
            <w:sz w:val="24"/>
            <w:szCs w:val="24"/>
          </w:rPr>
          <w:t>sekretariat.psse.sochaczew@sanepid.gov.pl</w:t>
        </w:r>
      </w:hyperlink>
      <w:r w:rsidR="00303B36">
        <w:t xml:space="preserve"> </w:t>
      </w:r>
    </w:p>
    <w:p w14:paraId="1C712885" w14:textId="3B0A5127" w:rsidR="00303B36" w:rsidRPr="00303B36" w:rsidRDefault="00303B36" w:rsidP="00303B36">
      <w:pPr>
        <w:rPr>
          <w:rFonts w:ascii="Times New Roman" w:hAnsi="Times New Roman" w:cs="Times New Roman"/>
          <w:b/>
          <w:bCs/>
          <w:sz w:val="24"/>
          <w:szCs w:val="24"/>
        </w:rPr>
      </w:pPr>
      <w:r>
        <w:rPr>
          <w:rFonts w:ascii="Times New Roman" w:hAnsi="Times New Roman" w:cs="Times New Roman"/>
          <w:sz w:val="24"/>
          <w:szCs w:val="24"/>
        </w:rPr>
        <w:t xml:space="preserve"> </w:t>
      </w:r>
      <w:r w:rsidR="008C2ED3">
        <w:rPr>
          <w:rFonts w:ascii="Times New Roman" w:hAnsi="Times New Roman" w:cs="Times New Roman"/>
          <w:sz w:val="24"/>
          <w:szCs w:val="24"/>
        </w:rPr>
        <w:t xml:space="preserve">        </w:t>
      </w:r>
      <w:hyperlink r:id="rId10" w:history="1">
        <w:r w:rsidR="008C2ED3" w:rsidRPr="00CF2F1E">
          <w:rPr>
            <w:rStyle w:val="Hipercze"/>
            <w:rFonts w:ascii="Times New Roman" w:hAnsi="Times New Roman" w:cs="Times New Roman"/>
            <w:b/>
            <w:bCs/>
            <w:sz w:val="24"/>
            <w:szCs w:val="24"/>
          </w:rPr>
          <w:t>https://www.gov.pl/web/psse-sochaczew</w:t>
        </w:r>
      </w:hyperlink>
    </w:p>
    <w:p w14:paraId="3C877115" w14:textId="77777777" w:rsidR="00026436" w:rsidRPr="000727D7" w:rsidRDefault="00026436" w:rsidP="00026436">
      <w:pPr>
        <w:tabs>
          <w:tab w:val="left" w:pos="5730"/>
        </w:tabs>
        <w:spacing w:after="0" w:line="240" w:lineRule="auto"/>
        <w:rPr>
          <w:rFonts w:ascii="Times New Roman" w:hAnsi="Times New Roman" w:cs="Times New Roman"/>
          <w:b/>
          <w:sz w:val="24"/>
          <w:szCs w:val="24"/>
        </w:rPr>
      </w:pPr>
    </w:p>
    <w:p w14:paraId="3309F40B" w14:textId="77777777" w:rsidR="001810C0" w:rsidRPr="000727D7" w:rsidRDefault="001810C0" w:rsidP="00026436">
      <w:pPr>
        <w:tabs>
          <w:tab w:val="left" w:pos="5730"/>
        </w:tabs>
        <w:spacing w:after="0" w:line="240" w:lineRule="auto"/>
        <w:rPr>
          <w:rFonts w:ascii="Times New Roman" w:hAnsi="Times New Roman" w:cs="Times New Roman"/>
          <w:b/>
          <w:sz w:val="24"/>
          <w:szCs w:val="24"/>
        </w:rPr>
      </w:pPr>
    </w:p>
    <w:p w14:paraId="70BA825F" w14:textId="77777777" w:rsidR="001810C0" w:rsidRPr="000727D7" w:rsidRDefault="001810C0" w:rsidP="00026436">
      <w:pPr>
        <w:tabs>
          <w:tab w:val="left" w:pos="5730"/>
        </w:tabs>
        <w:spacing w:after="0" w:line="240" w:lineRule="auto"/>
        <w:rPr>
          <w:rFonts w:ascii="Times New Roman" w:hAnsi="Times New Roman" w:cs="Times New Roman"/>
          <w:b/>
          <w:sz w:val="24"/>
          <w:szCs w:val="24"/>
        </w:rPr>
      </w:pPr>
    </w:p>
    <w:p w14:paraId="3E286C99" w14:textId="77777777" w:rsidR="00EA0064" w:rsidRPr="000727D7" w:rsidRDefault="00EA0064" w:rsidP="00026436">
      <w:pPr>
        <w:tabs>
          <w:tab w:val="left" w:pos="5730"/>
        </w:tabs>
        <w:spacing w:after="0" w:line="240" w:lineRule="auto"/>
        <w:rPr>
          <w:rFonts w:ascii="Times New Roman" w:hAnsi="Times New Roman" w:cs="Times New Roman"/>
          <w:b/>
          <w:sz w:val="24"/>
          <w:szCs w:val="24"/>
        </w:rPr>
      </w:pPr>
    </w:p>
    <w:p w14:paraId="6F88D0CC" w14:textId="2B69937B" w:rsidR="00A167AE" w:rsidRPr="00A167AE" w:rsidRDefault="00A167AE" w:rsidP="001810C0">
      <w:pPr>
        <w:tabs>
          <w:tab w:val="left" w:pos="5730"/>
        </w:tabs>
        <w:spacing w:after="0" w:line="360" w:lineRule="auto"/>
        <w:jc w:val="center"/>
        <w:rPr>
          <w:rFonts w:ascii="Times New Roman" w:eastAsia="Gungsuh" w:hAnsi="Times New Roman" w:cs="Times New Roman"/>
          <w:b/>
          <w:color w:val="002060"/>
          <w:sz w:val="44"/>
          <w:szCs w:val="44"/>
        </w:rPr>
      </w:pPr>
      <w:r w:rsidRPr="00A167AE">
        <w:rPr>
          <w:rFonts w:ascii="Times New Roman" w:eastAsia="Gungsuh" w:hAnsi="Times New Roman" w:cs="Times New Roman"/>
          <w:b/>
          <w:color w:val="002060"/>
          <w:sz w:val="44"/>
          <w:szCs w:val="44"/>
        </w:rPr>
        <w:t xml:space="preserve">RAPORT Z DZIAŁAŃ PAŃSTWOWEJ INSPEKCJI SANITARNEJ </w:t>
      </w:r>
    </w:p>
    <w:p w14:paraId="2FDB0D9D" w14:textId="0BF9218D" w:rsidR="00EA0064" w:rsidRPr="00A167AE" w:rsidRDefault="00EA0064" w:rsidP="001810C0">
      <w:pPr>
        <w:tabs>
          <w:tab w:val="left" w:pos="5730"/>
        </w:tabs>
        <w:spacing w:after="0" w:line="360" w:lineRule="auto"/>
        <w:jc w:val="center"/>
        <w:rPr>
          <w:rFonts w:ascii="Times New Roman" w:eastAsia="Gungsuh" w:hAnsi="Times New Roman" w:cs="Times New Roman"/>
          <w:b/>
          <w:color w:val="002060"/>
          <w:sz w:val="44"/>
          <w:szCs w:val="44"/>
        </w:rPr>
      </w:pPr>
      <w:r w:rsidRPr="00A167AE">
        <w:rPr>
          <w:rFonts w:ascii="Times New Roman" w:eastAsia="Gungsuh" w:hAnsi="Times New Roman" w:cs="Times New Roman"/>
          <w:b/>
          <w:color w:val="002060"/>
          <w:sz w:val="44"/>
          <w:szCs w:val="44"/>
        </w:rPr>
        <w:t>OCENA STANU SANITARNEGO</w:t>
      </w:r>
      <w:r w:rsidRPr="00A167AE">
        <w:rPr>
          <w:rFonts w:ascii="Times New Roman" w:eastAsia="Gungsuh" w:hAnsi="Times New Roman" w:cs="Times New Roman"/>
          <w:b/>
          <w:color w:val="002060"/>
          <w:sz w:val="44"/>
          <w:szCs w:val="44"/>
        </w:rPr>
        <w:br/>
        <w:t xml:space="preserve">I SYTUACJI EPIDEMIOLOGICZNEJ POWIATU SOCHACZEWSKIEGO </w:t>
      </w:r>
    </w:p>
    <w:p w14:paraId="01A60652" w14:textId="1DDCDC36" w:rsidR="00EA0064" w:rsidRPr="00A167AE" w:rsidRDefault="008C136D" w:rsidP="001810C0">
      <w:pPr>
        <w:tabs>
          <w:tab w:val="left" w:pos="5730"/>
        </w:tabs>
        <w:spacing w:after="0" w:line="360" w:lineRule="auto"/>
        <w:jc w:val="center"/>
        <w:rPr>
          <w:rFonts w:ascii="Times New Roman" w:eastAsia="Gungsuh" w:hAnsi="Times New Roman" w:cs="Times New Roman"/>
          <w:b/>
          <w:color w:val="002060"/>
          <w:sz w:val="44"/>
          <w:szCs w:val="44"/>
        </w:rPr>
      </w:pPr>
      <w:r w:rsidRPr="00A167AE">
        <w:rPr>
          <w:rFonts w:ascii="Times New Roman" w:eastAsia="Gungsuh" w:hAnsi="Times New Roman" w:cs="Times New Roman"/>
          <w:b/>
          <w:color w:val="002060"/>
          <w:sz w:val="44"/>
          <w:szCs w:val="44"/>
        </w:rPr>
        <w:t>za</w:t>
      </w:r>
      <w:r w:rsidR="00EA0064" w:rsidRPr="00A167AE">
        <w:rPr>
          <w:rFonts w:ascii="Times New Roman" w:eastAsia="Gungsuh" w:hAnsi="Times New Roman" w:cs="Times New Roman"/>
          <w:b/>
          <w:color w:val="002060"/>
          <w:sz w:val="44"/>
          <w:szCs w:val="44"/>
        </w:rPr>
        <w:t xml:space="preserve"> 20</w:t>
      </w:r>
      <w:r w:rsidR="007A48F7" w:rsidRPr="00A167AE">
        <w:rPr>
          <w:rFonts w:ascii="Times New Roman" w:eastAsia="Gungsuh" w:hAnsi="Times New Roman" w:cs="Times New Roman"/>
          <w:b/>
          <w:color w:val="002060"/>
          <w:sz w:val="44"/>
          <w:szCs w:val="44"/>
        </w:rPr>
        <w:t>2</w:t>
      </w:r>
      <w:r w:rsidR="0021602D" w:rsidRPr="00A167AE">
        <w:rPr>
          <w:rFonts w:ascii="Times New Roman" w:eastAsia="Gungsuh" w:hAnsi="Times New Roman" w:cs="Times New Roman"/>
          <w:b/>
          <w:color w:val="002060"/>
          <w:sz w:val="44"/>
          <w:szCs w:val="44"/>
        </w:rPr>
        <w:t>5</w:t>
      </w:r>
      <w:r w:rsidRPr="00A167AE">
        <w:rPr>
          <w:rFonts w:ascii="Times New Roman" w:eastAsia="Gungsuh" w:hAnsi="Times New Roman" w:cs="Times New Roman"/>
          <w:b/>
          <w:color w:val="002060"/>
          <w:sz w:val="44"/>
          <w:szCs w:val="44"/>
        </w:rPr>
        <w:t xml:space="preserve"> rok</w:t>
      </w:r>
    </w:p>
    <w:p w14:paraId="19750385" w14:textId="77777777" w:rsidR="00EA0064" w:rsidRDefault="00EA0064" w:rsidP="00026436">
      <w:pPr>
        <w:tabs>
          <w:tab w:val="left" w:pos="5730"/>
        </w:tabs>
        <w:spacing w:after="0" w:line="240" w:lineRule="auto"/>
        <w:rPr>
          <w:rFonts w:ascii="Times New Roman" w:hAnsi="Times New Roman" w:cs="Times New Roman"/>
          <w:b/>
          <w:sz w:val="24"/>
          <w:szCs w:val="24"/>
        </w:rPr>
      </w:pPr>
    </w:p>
    <w:p w14:paraId="2F8F260E" w14:textId="77777777" w:rsidR="00D52F0B" w:rsidRPr="000727D7" w:rsidRDefault="00D52F0B" w:rsidP="00026436">
      <w:pPr>
        <w:tabs>
          <w:tab w:val="left" w:pos="5730"/>
        </w:tabs>
        <w:spacing w:after="0" w:line="240" w:lineRule="auto"/>
        <w:rPr>
          <w:rFonts w:ascii="Times New Roman" w:hAnsi="Times New Roman" w:cs="Times New Roman"/>
          <w:b/>
          <w:sz w:val="24"/>
          <w:szCs w:val="24"/>
        </w:rPr>
      </w:pPr>
    </w:p>
    <w:p w14:paraId="6D359312" w14:textId="77777777" w:rsidR="00EA0064" w:rsidRDefault="00EA0064" w:rsidP="00026436">
      <w:pPr>
        <w:tabs>
          <w:tab w:val="left" w:pos="5730"/>
        </w:tabs>
        <w:spacing w:after="0" w:line="240" w:lineRule="auto"/>
        <w:rPr>
          <w:rFonts w:ascii="Times New Roman" w:hAnsi="Times New Roman" w:cs="Times New Roman"/>
          <w:b/>
          <w:sz w:val="24"/>
          <w:szCs w:val="24"/>
        </w:rPr>
      </w:pPr>
    </w:p>
    <w:p w14:paraId="3B580E21" w14:textId="77777777" w:rsidR="00EA2AFA" w:rsidRDefault="00EA2AFA" w:rsidP="00026436">
      <w:pPr>
        <w:tabs>
          <w:tab w:val="left" w:pos="5730"/>
        </w:tabs>
        <w:spacing w:after="0" w:line="240" w:lineRule="auto"/>
        <w:rPr>
          <w:rFonts w:ascii="Times New Roman" w:hAnsi="Times New Roman" w:cs="Times New Roman"/>
          <w:b/>
          <w:sz w:val="24"/>
          <w:szCs w:val="24"/>
        </w:rPr>
      </w:pPr>
    </w:p>
    <w:p w14:paraId="3C22D3BE" w14:textId="77777777" w:rsidR="00EA2AFA" w:rsidRPr="000727D7" w:rsidRDefault="00EA2AFA" w:rsidP="00026436">
      <w:pPr>
        <w:tabs>
          <w:tab w:val="left" w:pos="5730"/>
        </w:tabs>
        <w:spacing w:after="0" w:line="240" w:lineRule="auto"/>
        <w:rPr>
          <w:rFonts w:ascii="Times New Roman" w:hAnsi="Times New Roman" w:cs="Times New Roman"/>
          <w:b/>
          <w:sz w:val="24"/>
          <w:szCs w:val="24"/>
        </w:rPr>
      </w:pPr>
    </w:p>
    <w:p w14:paraId="1F21EC01" w14:textId="77777777" w:rsidR="00EA2AFA" w:rsidRDefault="00EA2AFA" w:rsidP="00EA2AFA">
      <w:pPr>
        <w:autoSpaceDE w:val="0"/>
        <w:autoSpaceDN w:val="0"/>
        <w:adjustRightInd w:val="0"/>
        <w:spacing w:after="0" w:line="240" w:lineRule="auto"/>
        <w:rPr>
          <w:rFonts w:ascii="Times New Roman" w:hAnsi="Times New Roman" w:cs="Times New Roman"/>
          <w:color w:val="000000"/>
          <w:sz w:val="24"/>
          <w:szCs w:val="24"/>
        </w:rPr>
      </w:pPr>
    </w:p>
    <w:p w14:paraId="73679CE1" w14:textId="77777777" w:rsidR="00EA2AFA" w:rsidRPr="00EA2AFA" w:rsidRDefault="00EA2AFA" w:rsidP="00EA2AFA">
      <w:pPr>
        <w:autoSpaceDE w:val="0"/>
        <w:autoSpaceDN w:val="0"/>
        <w:adjustRightInd w:val="0"/>
        <w:spacing w:after="0" w:line="240" w:lineRule="auto"/>
        <w:rPr>
          <w:rFonts w:ascii="Times New Roman" w:hAnsi="Times New Roman" w:cs="Times New Roman"/>
          <w:color w:val="000000"/>
          <w:sz w:val="24"/>
          <w:szCs w:val="24"/>
        </w:rPr>
      </w:pPr>
    </w:p>
    <w:p w14:paraId="68FA5E9E" w14:textId="109AC7C0" w:rsidR="00EA2AFA" w:rsidRPr="00EA2AFA" w:rsidRDefault="00EA2AFA" w:rsidP="00EA2AFA">
      <w:pPr>
        <w:autoSpaceDE w:val="0"/>
        <w:autoSpaceDN w:val="0"/>
        <w:adjustRightInd w:val="0"/>
        <w:spacing w:after="0"/>
        <w:rPr>
          <w:rFonts w:ascii="Times New Roman" w:hAnsi="Times New Roman" w:cs="Times New Roman"/>
          <w:color w:val="000000"/>
          <w:sz w:val="23"/>
          <w:szCs w:val="23"/>
        </w:rPr>
      </w:pPr>
      <w:r w:rsidRPr="00EA2AFA">
        <w:rPr>
          <w:rFonts w:ascii="Times New Roman" w:hAnsi="Times New Roman" w:cs="Times New Roman"/>
          <w:i/>
          <w:iCs/>
          <w:color w:val="000000"/>
          <w:sz w:val="23"/>
          <w:szCs w:val="23"/>
          <w:u w:val="single"/>
        </w:rPr>
        <w:t>Opracowali:</w:t>
      </w:r>
      <w:r w:rsidRPr="00EA2AFA">
        <w:rPr>
          <w:rFonts w:ascii="Times New Roman" w:hAnsi="Times New Roman" w:cs="Times New Roman"/>
          <w:i/>
          <w:iCs/>
          <w:color w:val="000000"/>
          <w:sz w:val="23"/>
          <w:szCs w:val="23"/>
        </w:rPr>
        <w:t xml:space="preserve"> Pracownicy Powiatowej Stacji Sanitarno</w:t>
      </w:r>
      <w:r w:rsidR="00E719F5">
        <w:rPr>
          <w:rFonts w:ascii="Times New Roman" w:hAnsi="Times New Roman" w:cs="Times New Roman"/>
          <w:i/>
          <w:iCs/>
          <w:color w:val="000000"/>
          <w:sz w:val="23"/>
          <w:szCs w:val="23"/>
        </w:rPr>
        <w:t>-</w:t>
      </w:r>
      <w:r w:rsidRPr="00EA2AFA">
        <w:rPr>
          <w:rFonts w:ascii="Times New Roman" w:hAnsi="Times New Roman" w:cs="Times New Roman"/>
          <w:i/>
          <w:iCs/>
          <w:color w:val="000000"/>
          <w:sz w:val="23"/>
          <w:szCs w:val="23"/>
        </w:rPr>
        <w:t xml:space="preserve">Epidemiologicznej w </w:t>
      </w:r>
      <w:r>
        <w:rPr>
          <w:rFonts w:ascii="Times New Roman" w:hAnsi="Times New Roman" w:cs="Times New Roman"/>
          <w:i/>
          <w:iCs/>
          <w:color w:val="000000"/>
          <w:sz w:val="23"/>
          <w:szCs w:val="23"/>
        </w:rPr>
        <w:t xml:space="preserve">Sochaczewie </w:t>
      </w:r>
    </w:p>
    <w:p w14:paraId="680CCF67" w14:textId="765BD462" w:rsidR="001810C0" w:rsidRPr="000727D7" w:rsidRDefault="00EA2AFA" w:rsidP="00EA2AFA">
      <w:pPr>
        <w:tabs>
          <w:tab w:val="left" w:pos="5730"/>
        </w:tabs>
        <w:spacing w:after="0"/>
        <w:rPr>
          <w:rFonts w:ascii="Times New Roman" w:hAnsi="Times New Roman" w:cs="Times New Roman"/>
          <w:b/>
          <w:sz w:val="24"/>
          <w:szCs w:val="24"/>
        </w:rPr>
      </w:pPr>
      <w:r w:rsidRPr="00EA2AFA">
        <w:rPr>
          <w:rFonts w:ascii="Times New Roman" w:hAnsi="Times New Roman" w:cs="Times New Roman"/>
          <w:i/>
          <w:iCs/>
          <w:color w:val="000000"/>
          <w:sz w:val="23"/>
          <w:szCs w:val="23"/>
          <w:u w:val="single"/>
        </w:rPr>
        <w:t>Pod kierunkiem:</w:t>
      </w:r>
      <w:r w:rsidRPr="00EA2AFA">
        <w:rPr>
          <w:rFonts w:ascii="Times New Roman" w:hAnsi="Times New Roman" w:cs="Times New Roman"/>
          <w:i/>
          <w:iCs/>
          <w:color w:val="000000"/>
          <w:sz w:val="23"/>
          <w:szCs w:val="23"/>
        </w:rPr>
        <w:t xml:space="preserve"> </w:t>
      </w:r>
      <w:r w:rsidR="00D964FD">
        <w:rPr>
          <w:rFonts w:ascii="Times New Roman" w:hAnsi="Times New Roman" w:cs="Times New Roman"/>
          <w:i/>
          <w:iCs/>
          <w:color w:val="000000"/>
          <w:sz w:val="23"/>
          <w:szCs w:val="23"/>
        </w:rPr>
        <w:t xml:space="preserve">Beaty </w:t>
      </w:r>
      <w:proofErr w:type="spellStart"/>
      <w:r w:rsidR="00D964FD">
        <w:rPr>
          <w:rFonts w:ascii="Times New Roman" w:hAnsi="Times New Roman" w:cs="Times New Roman"/>
          <w:i/>
          <w:iCs/>
          <w:color w:val="000000"/>
          <w:sz w:val="23"/>
          <w:szCs w:val="23"/>
        </w:rPr>
        <w:t>Fergińskiej</w:t>
      </w:r>
      <w:proofErr w:type="spellEnd"/>
      <w:r w:rsidR="00D964FD">
        <w:rPr>
          <w:rFonts w:ascii="Times New Roman" w:hAnsi="Times New Roman" w:cs="Times New Roman"/>
          <w:i/>
          <w:iCs/>
          <w:color w:val="000000"/>
          <w:sz w:val="23"/>
          <w:szCs w:val="23"/>
        </w:rPr>
        <w:t xml:space="preserve"> </w:t>
      </w:r>
      <w:r w:rsidRPr="00EA2AFA">
        <w:rPr>
          <w:rFonts w:ascii="Times New Roman" w:hAnsi="Times New Roman" w:cs="Times New Roman"/>
          <w:i/>
          <w:iCs/>
          <w:color w:val="000000"/>
          <w:sz w:val="23"/>
          <w:szCs w:val="23"/>
        </w:rPr>
        <w:t>Państwowego Powiatowego Inspektora Sanitarnego</w:t>
      </w:r>
      <w:r w:rsidR="00D964FD">
        <w:rPr>
          <w:rFonts w:ascii="Times New Roman" w:hAnsi="Times New Roman" w:cs="Times New Roman"/>
          <w:i/>
          <w:iCs/>
          <w:color w:val="000000"/>
          <w:sz w:val="23"/>
          <w:szCs w:val="23"/>
        </w:rPr>
        <w:br/>
      </w:r>
      <w:r w:rsidRPr="00EA2AFA">
        <w:rPr>
          <w:rFonts w:ascii="Times New Roman" w:hAnsi="Times New Roman" w:cs="Times New Roman"/>
          <w:i/>
          <w:iCs/>
          <w:color w:val="000000"/>
          <w:sz w:val="23"/>
          <w:szCs w:val="23"/>
        </w:rPr>
        <w:t xml:space="preserve">w </w:t>
      </w:r>
      <w:r>
        <w:rPr>
          <w:rFonts w:ascii="Times New Roman" w:hAnsi="Times New Roman" w:cs="Times New Roman"/>
          <w:i/>
          <w:iCs/>
          <w:color w:val="000000"/>
          <w:sz w:val="23"/>
          <w:szCs w:val="23"/>
        </w:rPr>
        <w:t xml:space="preserve">Sochaczewie </w:t>
      </w:r>
    </w:p>
    <w:p w14:paraId="4E7D93DC" w14:textId="77777777" w:rsidR="001810C0" w:rsidRPr="000727D7" w:rsidRDefault="001810C0" w:rsidP="00026436">
      <w:pPr>
        <w:tabs>
          <w:tab w:val="left" w:pos="5730"/>
        </w:tabs>
        <w:spacing w:after="0" w:line="240" w:lineRule="auto"/>
        <w:rPr>
          <w:rFonts w:ascii="Times New Roman" w:hAnsi="Times New Roman" w:cs="Times New Roman"/>
          <w:b/>
          <w:sz w:val="24"/>
          <w:szCs w:val="24"/>
        </w:rPr>
      </w:pPr>
    </w:p>
    <w:p w14:paraId="429E38E9" w14:textId="77777777" w:rsidR="001810C0" w:rsidRPr="000727D7" w:rsidRDefault="001810C0" w:rsidP="00026436">
      <w:pPr>
        <w:tabs>
          <w:tab w:val="left" w:pos="5730"/>
        </w:tabs>
        <w:spacing w:after="0" w:line="240" w:lineRule="auto"/>
        <w:rPr>
          <w:rFonts w:ascii="Times New Roman" w:hAnsi="Times New Roman" w:cs="Times New Roman"/>
          <w:b/>
          <w:sz w:val="24"/>
          <w:szCs w:val="24"/>
        </w:rPr>
      </w:pPr>
    </w:p>
    <w:p w14:paraId="4AFA2241" w14:textId="77777777" w:rsidR="001810C0" w:rsidRPr="000727D7" w:rsidRDefault="001810C0" w:rsidP="00026436">
      <w:pPr>
        <w:tabs>
          <w:tab w:val="left" w:pos="5730"/>
        </w:tabs>
        <w:spacing w:after="0" w:line="240" w:lineRule="auto"/>
        <w:rPr>
          <w:rFonts w:ascii="Times New Roman" w:hAnsi="Times New Roman" w:cs="Times New Roman"/>
          <w:b/>
          <w:sz w:val="24"/>
          <w:szCs w:val="24"/>
        </w:rPr>
      </w:pPr>
    </w:p>
    <w:p w14:paraId="7900E8C2" w14:textId="77777777" w:rsidR="00EA0064" w:rsidRDefault="00EA0064" w:rsidP="00026436">
      <w:pPr>
        <w:tabs>
          <w:tab w:val="left" w:pos="5730"/>
        </w:tabs>
        <w:spacing w:after="0" w:line="240" w:lineRule="auto"/>
        <w:rPr>
          <w:rFonts w:ascii="Times New Roman" w:hAnsi="Times New Roman" w:cs="Times New Roman"/>
          <w:b/>
          <w:sz w:val="24"/>
          <w:szCs w:val="24"/>
        </w:rPr>
      </w:pPr>
    </w:p>
    <w:p w14:paraId="32EE4FD1" w14:textId="77777777" w:rsidR="00EA2AFA" w:rsidRPr="000727D7" w:rsidRDefault="00EA2AFA" w:rsidP="00026436">
      <w:pPr>
        <w:tabs>
          <w:tab w:val="left" w:pos="5730"/>
        </w:tabs>
        <w:spacing w:after="0" w:line="240" w:lineRule="auto"/>
        <w:rPr>
          <w:rFonts w:ascii="Times New Roman" w:hAnsi="Times New Roman" w:cs="Times New Roman"/>
          <w:b/>
          <w:sz w:val="24"/>
          <w:szCs w:val="24"/>
        </w:rPr>
      </w:pPr>
    </w:p>
    <w:p w14:paraId="7B78C9C8" w14:textId="77777777" w:rsidR="00C1358E" w:rsidRDefault="00C1358E" w:rsidP="000727D7">
      <w:pPr>
        <w:tabs>
          <w:tab w:val="left" w:pos="5730"/>
        </w:tabs>
        <w:spacing w:after="0" w:line="240" w:lineRule="auto"/>
        <w:jc w:val="center"/>
        <w:rPr>
          <w:rFonts w:ascii="Times New Roman" w:hAnsi="Times New Roman" w:cs="Times New Roman"/>
          <w:b/>
          <w:sz w:val="24"/>
          <w:szCs w:val="24"/>
        </w:rPr>
      </w:pPr>
    </w:p>
    <w:p w14:paraId="6234D0C1" w14:textId="77777777" w:rsidR="005C1BC8" w:rsidRDefault="00EA0064" w:rsidP="005C1BC8">
      <w:pPr>
        <w:tabs>
          <w:tab w:val="left" w:pos="5730"/>
        </w:tabs>
        <w:spacing w:after="0" w:line="240" w:lineRule="auto"/>
        <w:jc w:val="center"/>
        <w:rPr>
          <w:rFonts w:ascii="Times New Roman" w:hAnsi="Times New Roman" w:cs="Times New Roman"/>
          <w:b/>
          <w:sz w:val="24"/>
          <w:szCs w:val="24"/>
        </w:rPr>
      </w:pPr>
      <w:r w:rsidRPr="000727D7">
        <w:rPr>
          <w:rFonts w:ascii="Times New Roman" w:hAnsi="Times New Roman" w:cs="Times New Roman"/>
          <w:b/>
          <w:sz w:val="24"/>
          <w:szCs w:val="24"/>
        </w:rPr>
        <w:t xml:space="preserve">Sochaczew, </w:t>
      </w:r>
      <w:r w:rsidR="00A20DA8">
        <w:rPr>
          <w:rFonts w:ascii="Times New Roman" w:hAnsi="Times New Roman" w:cs="Times New Roman"/>
          <w:b/>
          <w:sz w:val="24"/>
          <w:szCs w:val="24"/>
        </w:rPr>
        <w:t>30 marzec</w:t>
      </w:r>
      <w:r w:rsidR="00BA5027">
        <w:rPr>
          <w:rFonts w:ascii="Times New Roman" w:hAnsi="Times New Roman" w:cs="Times New Roman"/>
          <w:b/>
          <w:sz w:val="24"/>
          <w:szCs w:val="24"/>
        </w:rPr>
        <w:t xml:space="preserve"> </w:t>
      </w:r>
      <w:r w:rsidR="00747E71">
        <w:rPr>
          <w:rFonts w:ascii="Times New Roman" w:hAnsi="Times New Roman" w:cs="Times New Roman"/>
          <w:b/>
          <w:sz w:val="24"/>
          <w:szCs w:val="24"/>
        </w:rPr>
        <w:t>202</w:t>
      </w:r>
      <w:r w:rsidR="0021602D">
        <w:rPr>
          <w:rFonts w:ascii="Times New Roman" w:hAnsi="Times New Roman" w:cs="Times New Roman"/>
          <w:b/>
          <w:sz w:val="24"/>
          <w:szCs w:val="24"/>
        </w:rPr>
        <w:t>6</w:t>
      </w:r>
      <w:r w:rsidR="001810C0" w:rsidRPr="000727D7">
        <w:rPr>
          <w:rFonts w:ascii="Times New Roman" w:hAnsi="Times New Roman" w:cs="Times New Roman"/>
          <w:b/>
          <w:sz w:val="24"/>
          <w:szCs w:val="24"/>
        </w:rPr>
        <w:t xml:space="preserve"> r.</w:t>
      </w:r>
    </w:p>
    <w:p w14:paraId="6F6A5787" w14:textId="32EDA738" w:rsidR="00781AD7" w:rsidRPr="006B6BA6" w:rsidRDefault="00781AD7" w:rsidP="005C1BC8">
      <w:pPr>
        <w:tabs>
          <w:tab w:val="left" w:pos="5730"/>
        </w:tabs>
        <w:spacing w:after="0" w:line="240" w:lineRule="auto"/>
        <w:rPr>
          <w:rFonts w:ascii="Times New Roman" w:hAnsi="Times New Roman" w:cs="Times New Roman"/>
          <w:b/>
          <w:sz w:val="24"/>
          <w:szCs w:val="24"/>
        </w:rPr>
      </w:pPr>
      <w:r w:rsidRPr="006B6BA6">
        <w:rPr>
          <w:rFonts w:ascii="Times New Roman" w:hAnsi="Times New Roman" w:cs="Times New Roman"/>
          <w:b/>
          <w:sz w:val="24"/>
          <w:szCs w:val="24"/>
        </w:rPr>
        <w:lastRenderedPageBreak/>
        <w:t xml:space="preserve">Wstęp </w:t>
      </w:r>
    </w:p>
    <w:p w14:paraId="5A8E0081" w14:textId="0909AB47" w:rsidR="001B4D18" w:rsidRPr="0061164D" w:rsidRDefault="0061164D" w:rsidP="007716E6">
      <w:pPr>
        <w:spacing w:after="0"/>
        <w:jc w:val="both"/>
        <w:rPr>
          <w:i/>
          <w:sz w:val="24"/>
          <w:szCs w:val="24"/>
        </w:rPr>
      </w:pPr>
      <w:r>
        <w:rPr>
          <w:noProof/>
        </w:rPr>
        <w:drawing>
          <wp:anchor distT="0" distB="0" distL="114300" distR="114300" simplePos="0" relativeHeight="251840512" behindDoc="1" locked="0" layoutInCell="1" allowOverlap="1" wp14:anchorId="3C9AB171" wp14:editId="3282AD14">
            <wp:simplePos x="0" y="0"/>
            <wp:positionH relativeFrom="margin">
              <wp:align>left</wp:align>
            </wp:positionH>
            <wp:positionV relativeFrom="paragraph">
              <wp:posOffset>104775</wp:posOffset>
            </wp:positionV>
            <wp:extent cx="2704465" cy="3110865"/>
            <wp:effectExtent l="0" t="0" r="635" b="0"/>
            <wp:wrapTight wrapText="bothSides">
              <wp:wrapPolygon edited="0">
                <wp:start x="0" y="0"/>
                <wp:lineTo x="0" y="21428"/>
                <wp:lineTo x="21453" y="21428"/>
                <wp:lineTo x="21453" y="0"/>
                <wp:lineTo x="0" y="0"/>
              </wp:wrapPolygon>
            </wp:wrapTight>
            <wp:docPr id="827288588" name="Obraz 16" descr="Obraz zawierający Ludzka twarz, osoba, ubrania, uśmiech&#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288588" name="Obraz 16" descr="Obraz zawierający Ludzka twarz, osoba, ubrania, uśmiech&#10;&#10;Zawartość wygenerowana przez AI może być niepoprawn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07141" cy="3114413"/>
                    </a:xfrm>
                    <a:prstGeom prst="rect">
                      <a:avLst/>
                    </a:prstGeom>
                    <a:noFill/>
                    <a:ln>
                      <a:noFill/>
                    </a:ln>
                  </pic:spPr>
                </pic:pic>
              </a:graphicData>
            </a:graphic>
            <wp14:sizeRelH relativeFrom="page">
              <wp14:pctWidth>0</wp14:pctWidth>
            </wp14:sizeRelH>
            <wp14:sizeRelV relativeFrom="page">
              <wp14:pctHeight>0</wp14:pctHeight>
            </wp14:sizeRelV>
          </wp:anchor>
        </w:drawing>
      </w:r>
      <w:r w:rsidR="001B4D18" w:rsidRPr="00543353">
        <w:rPr>
          <w:rFonts w:ascii="Times New Roman" w:hAnsi="Times New Roman"/>
          <w:i/>
          <w:sz w:val="24"/>
          <w:szCs w:val="24"/>
        </w:rPr>
        <w:t>Mam zaszczyt przekazać Państwu Raport</w:t>
      </w:r>
      <w:r w:rsidR="005C1BC8">
        <w:rPr>
          <w:rFonts w:ascii="Times New Roman" w:hAnsi="Times New Roman"/>
          <w:i/>
          <w:sz w:val="24"/>
          <w:szCs w:val="24"/>
        </w:rPr>
        <w:br/>
      </w:r>
      <w:r w:rsidR="001B4D18" w:rsidRPr="00543353">
        <w:rPr>
          <w:rFonts w:ascii="Times New Roman" w:hAnsi="Times New Roman"/>
          <w:i/>
          <w:sz w:val="24"/>
          <w:szCs w:val="24"/>
        </w:rPr>
        <w:t>z działań Państwowej Inspekcji Sanitarnej</w:t>
      </w:r>
      <w:r w:rsidR="005C1BC8">
        <w:rPr>
          <w:rFonts w:ascii="Times New Roman" w:hAnsi="Times New Roman"/>
          <w:i/>
          <w:sz w:val="24"/>
          <w:szCs w:val="24"/>
        </w:rPr>
        <w:br/>
      </w:r>
      <w:r w:rsidR="001B4D18" w:rsidRPr="00543353">
        <w:rPr>
          <w:rFonts w:ascii="Times New Roman" w:hAnsi="Times New Roman"/>
          <w:i/>
          <w:sz w:val="24"/>
          <w:szCs w:val="24"/>
        </w:rPr>
        <w:t>- ocenę stanu sanitarnego i sytuacji epidemiologicznej powiatu sochaczewskiego za rok 2025.</w:t>
      </w:r>
    </w:p>
    <w:p w14:paraId="14B63F7D" w14:textId="3947BA12" w:rsidR="001B4D18" w:rsidRPr="00543353" w:rsidRDefault="001B4D18" w:rsidP="007716E6">
      <w:pPr>
        <w:spacing w:after="0"/>
        <w:jc w:val="both"/>
        <w:rPr>
          <w:rFonts w:ascii="Times New Roman" w:hAnsi="Times New Roman"/>
          <w:i/>
          <w:sz w:val="24"/>
          <w:szCs w:val="24"/>
        </w:rPr>
      </w:pPr>
      <w:r w:rsidRPr="00543353">
        <w:rPr>
          <w:rFonts w:ascii="Times New Roman" w:hAnsi="Times New Roman"/>
          <w:i/>
          <w:sz w:val="24"/>
          <w:szCs w:val="24"/>
        </w:rPr>
        <w:t>Państwowa Inspekcja Sanitarna realizuje</w:t>
      </w:r>
      <w:r w:rsidR="005C1BC8">
        <w:rPr>
          <w:rFonts w:ascii="Times New Roman" w:hAnsi="Times New Roman"/>
          <w:i/>
          <w:sz w:val="24"/>
          <w:szCs w:val="24"/>
        </w:rPr>
        <w:t xml:space="preserve"> </w:t>
      </w:r>
      <w:r w:rsidRPr="00543353">
        <w:rPr>
          <w:rFonts w:ascii="Times New Roman" w:hAnsi="Times New Roman"/>
          <w:i/>
          <w:sz w:val="24"/>
          <w:szCs w:val="24"/>
        </w:rPr>
        <w:t>zadania</w:t>
      </w:r>
      <w:r w:rsidR="005C1BC8">
        <w:rPr>
          <w:rFonts w:ascii="Times New Roman" w:hAnsi="Times New Roman"/>
          <w:i/>
          <w:sz w:val="24"/>
          <w:szCs w:val="24"/>
        </w:rPr>
        <w:t xml:space="preserve"> </w:t>
      </w:r>
      <w:r w:rsidRPr="00543353">
        <w:rPr>
          <w:rFonts w:ascii="Times New Roman" w:hAnsi="Times New Roman"/>
          <w:i/>
          <w:sz w:val="24"/>
          <w:szCs w:val="24"/>
        </w:rPr>
        <w:t>z zakresu zdrowia publicznego. Jesteśmy wszędzie tam, gdzie mogą powstawać zagrożenia dla zdrowia naszych mieszkańców, aby poprzez działania nadzorcze</w:t>
      </w:r>
      <w:r w:rsidR="00D964FD">
        <w:rPr>
          <w:rFonts w:ascii="Times New Roman" w:hAnsi="Times New Roman"/>
          <w:i/>
          <w:sz w:val="24"/>
          <w:szCs w:val="24"/>
        </w:rPr>
        <w:t xml:space="preserve"> </w:t>
      </w:r>
      <w:r w:rsidRPr="00543353">
        <w:rPr>
          <w:rFonts w:ascii="Times New Roman" w:hAnsi="Times New Roman"/>
          <w:i/>
          <w:sz w:val="24"/>
          <w:szCs w:val="24"/>
        </w:rPr>
        <w:t>skutecznie je eliminować.</w:t>
      </w:r>
    </w:p>
    <w:p w14:paraId="2EAE6418" w14:textId="70B97197" w:rsidR="001B4D18" w:rsidRPr="00543353" w:rsidRDefault="001B4D18" w:rsidP="007716E6">
      <w:pPr>
        <w:spacing w:after="0"/>
        <w:jc w:val="both"/>
        <w:rPr>
          <w:rFonts w:ascii="Times New Roman" w:hAnsi="Times New Roman"/>
          <w:i/>
          <w:sz w:val="24"/>
          <w:szCs w:val="24"/>
        </w:rPr>
      </w:pPr>
      <w:r w:rsidRPr="00543353">
        <w:rPr>
          <w:rFonts w:ascii="Times New Roman" w:hAnsi="Times New Roman"/>
          <w:i/>
          <w:sz w:val="24"/>
          <w:szCs w:val="24"/>
        </w:rPr>
        <w:t>Nadzorujemy bezpieczeństwo żywności, wody pitnej, czy kosmetyków. Czuwamy nad higieną środowiska, higieną pracy, a także sprawdzamy stan sanitarny miejsc,</w:t>
      </w:r>
      <w:r w:rsidR="00B15D5E">
        <w:rPr>
          <w:rFonts w:ascii="Times New Roman" w:hAnsi="Times New Roman"/>
          <w:i/>
          <w:sz w:val="24"/>
          <w:szCs w:val="24"/>
        </w:rPr>
        <w:t xml:space="preserve"> </w:t>
      </w:r>
      <w:r w:rsidRPr="00543353">
        <w:rPr>
          <w:rFonts w:ascii="Times New Roman" w:hAnsi="Times New Roman"/>
          <w:i/>
          <w:sz w:val="24"/>
          <w:szCs w:val="24"/>
        </w:rPr>
        <w:t>w których realizowane są świadczenia zdrowotne. Dbamy o zdrowie dzieci</w:t>
      </w:r>
      <w:r w:rsidR="005C1BC8">
        <w:rPr>
          <w:rFonts w:ascii="Times New Roman" w:hAnsi="Times New Roman"/>
          <w:i/>
          <w:sz w:val="24"/>
          <w:szCs w:val="24"/>
        </w:rPr>
        <w:t xml:space="preserve"> </w:t>
      </w:r>
      <w:r w:rsidRPr="00543353">
        <w:rPr>
          <w:rFonts w:ascii="Times New Roman" w:hAnsi="Times New Roman"/>
          <w:i/>
          <w:sz w:val="24"/>
          <w:szCs w:val="24"/>
        </w:rPr>
        <w:t>i młodzieży, kontrolujemy miejsca nauki</w:t>
      </w:r>
      <w:r w:rsidR="005C1BC8">
        <w:rPr>
          <w:rFonts w:ascii="Times New Roman" w:hAnsi="Times New Roman"/>
          <w:i/>
          <w:sz w:val="24"/>
          <w:szCs w:val="24"/>
        </w:rPr>
        <w:br/>
      </w:r>
      <w:r w:rsidRPr="00543353">
        <w:rPr>
          <w:rFonts w:ascii="Times New Roman" w:hAnsi="Times New Roman"/>
          <w:i/>
          <w:sz w:val="24"/>
          <w:szCs w:val="24"/>
        </w:rPr>
        <w:t>i wypoczynku oraz sprawujemy nadzór nad higieną nauczania</w:t>
      </w:r>
      <w:r w:rsidR="00B15D5E">
        <w:rPr>
          <w:rFonts w:ascii="Times New Roman" w:hAnsi="Times New Roman"/>
          <w:i/>
          <w:sz w:val="24"/>
          <w:szCs w:val="24"/>
        </w:rPr>
        <w:t xml:space="preserve"> </w:t>
      </w:r>
      <w:r w:rsidRPr="00543353">
        <w:rPr>
          <w:rFonts w:ascii="Times New Roman" w:hAnsi="Times New Roman"/>
          <w:i/>
          <w:sz w:val="24"/>
          <w:szCs w:val="24"/>
        </w:rPr>
        <w:t>i wychowania.</w:t>
      </w:r>
    </w:p>
    <w:p w14:paraId="7342C3B5" w14:textId="77777777" w:rsidR="001B4D18" w:rsidRPr="00543353" w:rsidRDefault="001B4D18" w:rsidP="001B4D18">
      <w:pPr>
        <w:spacing w:after="0"/>
        <w:jc w:val="both"/>
        <w:rPr>
          <w:rFonts w:ascii="Times New Roman" w:hAnsi="Times New Roman"/>
          <w:i/>
          <w:sz w:val="24"/>
          <w:szCs w:val="24"/>
        </w:rPr>
      </w:pPr>
      <w:r w:rsidRPr="00543353">
        <w:rPr>
          <w:rFonts w:ascii="Times New Roman" w:hAnsi="Times New Roman"/>
          <w:i/>
          <w:sz w:val="24"/>
          <w:szCs w:val="24"/>
        </w:rPr>
        <w:t>Istotnym elementem naszych działań jest edukacja zdrowotna i promowanie racjonalnych zachowań służących zarówno zdrowiu jednostek jak i całej społeczności. Jesteśmy obecni na wszelkich wydarzeniach lokalnych: dożynkach, olimpiadach, imprezach okolicznościowych, aby dotrzeć z edukacją zdrowotną do jak najszerszej populacji. Za zaproszenia na te wydarzenia i za dotychczasową współpracę dziękuję władzom samorządowym: Staroście Sochaczewskiemu, Burmistrzowi Miasta Sochaczewa oraz Wójtom Gmin z terenu naszego powiatu.</w:t>
      </w:r>
    </w:p>
    <w:p w14:paraId="79F198DB" w14:textId="5C98DF7F" w:rsidR="00637DDD" w:rsidRDefault="001B4D18" w:rsidP="001B4D18">
      <w:pPr>
        <w:spacing w:after="0"/>
        <w:jc w:val="both"/>
        <w:rPr>
          <w:rFonts w:ascii="Times New Roman" w:hAnsi="Times New Roman"/>
          <w:i/>
          <w:sz w:val="24"/>
          <w:szCs w:val="24"/>
        </w:rPr>
      </w:pPr>
      <w:r w:rsidRPr="00543353">
        <w:rPr>
          <w:rFonts w:ascii="Times New Roman" w:hAnsi="Times New Roman"/>
          <w:i/>
          <w:sz w:val="24"/>
          <w:szCs w:val="24"/>
        </w:rPr>
        <w:t xml:space="preserve">Rok 2025 był dla nas rokiem pełnym wyzwań. Wzięliśmy udział w ogólnopolskiej kontroli realizacji szczepień obowiązkowych zarządzonej przez Głównego Inspektora Sanitarnego – Skontrolowaliśmy ponad sześć i pół tysiąca kart uodpornienia w punktach szczepień na terenie powiatu sochaczewskiego. Dziękuję przy tej okazji Kierownikom i Personelowi podmiotów leczniczych za sprawną współpracę w tym zakresie. W mijającym roku mierzyliśmy się z dużym </w:t>
      </w:r>
      <w:r w:rsidRPr="00EF36F9">
        <w:rPr>
          <w:rFonts w:ascii="Times New Roman" w:hAnsi="Times New Roman"/>
          <w:i/>
          <w:sz w:val="24"/>
          <w:szCs w:val="24"/>
        </w:rPr>
        <w:t xml:space="preserve">ogniskiem </w:t>
      </w:r>
      <w:r w:rsidR="005A1038" w:rsidRPr="00EF36F9">
        <w:rPr>
          <w:rFonts w:ascii="Times New Roman" w:hAnsi="Times New Roman"/>
          <w:i/>
          <w:sz w:val="24"/>
          <w:szCs w:val="24"/>
        </w:rPr>
        <w:t>zachorowań na odrę</w:t>
      </w:r>
      <w:r w:rsidRPr="00EF36F9">
        <w:rPr>
          <w:rFonts w:ascii="Times New Roman" w:hAnsi="Times New Roman"/>
          <w:i/>
          <w:sz w:val="24"/>
          <w:szCs w:val="24"/>
        </w:rPr>
        <w:t xml:space="preserve"> </w:t>
      </w:r>
      <w:r w:rsidRPr="00543353">
        <w:rPr>
          <w:rFonts w:ascii="Times New Roman" w:hAnsi="Times New Roman"/>
          <w:i/>
          <w:sz w:val="24"/>
          <w:szCs w:val="24"/>
        </w:rPr>
        <w:t xml:space="preserve">w jednej z placówek oświatowych. Współpraca z dyrekcją szkoły, rodzicami i placówkami medycznymi pozwoliła szybko uporać się z tym problemem, za co również należą się podziękowania. </w:t>
      </w:r>
    </w:p>
    <w:p w14:paraId="3C3610D2" w14:textId="54D27FC9" w:rsidR="00637DDD" w:rsidRDefault="001B4D18" w:rsidP="001B4D18">
      <w:pPr>
        <w:spacing w:after="0"/>
        <w:jc w:val="both"/>
        <w:rPr>
          <w:rFonts w:ascii="Times New Roman" w:hAnsi="Times New Roman"/>
          <w:i/>
          <w:sz w:val="24"/>
          <w:szCs w:val="24"/>
        </w:rPr>
      </w:pPr>
      <w:r w:rsidRPr="00543353">
        <w:rPr>
          <w:rFonts w:ascii="Times New Roman" w:hAnsi="Times New Roman"/>
          <w:i/>
          <w:sz w:val="24"/>
          <w:szCs w:val="24"/>
        </w:rPr>
        <w:t xml:space="preserve">Na szczęście w roku 2025 jakość wody </w:t>
      </w:r>
      <w:r w:rsidR="00637DDD">
        <w:rPr>
          <w:rFonts w:ascii="Times New Roman" w:hAnsi="Times New Roman"/>
          <w:i/>
          <w:sz w:val="24"/>
          <w:szCs w:val="24"/>
        </w:rPr>
        <w:t xml:space="preserve">przeznaczonej </w:t>
      </w:r>
      <w:r w:rsidRPr="00543353">
        <w:rPr>
          <w:rFonts w:ascii="Times New Roman" w:hAnsi="Times New Roman"/>
          <w:i/>
          <w:sz w:val="24"/>
          <w:szCs w:val="24"/>
        </w:rPr>
        <w:t xml:space="preserve">do spożycia </w:t>
      </w:r>
      <w:r w:rsidR="005A1038">
        <w:rPr>
          <w:rFonts w:ascii="Times New Roman" w:hAnsi="Times New Roman"/>
          <w:i/>
          <w:sz w:val="24"/>
          <w:szCs w:val="24"/>
        </w:rPr>
        <w:t xml:space="preserve">przez ludzi </w:t>
      </w:r>
      <w:r w:rsidRPr="00543353">
        <w:rPr>
          <w:rFonts w:ascii="Times New Roman" w:hAnsi="Times New Roman"/>
          <w:i/>
          <w:sz w:val="24"/>
          <w:szCs w:val="24"/>
        </w:rPr>
        <w:t xml:space="preserve">na terenie naszego powiatu była </w:t>
      </w:r>
      <w:r w:rsidR="00637DDD">
        <w:rPr>
          <w:rFonts w:ascii="Times New Roman" w:hAnsi="Times New Roman"/>
          <w:i/>
          <w:sz w:val="24"/>
          <w:szCs w:val="24"/>
        </w:rPr>
        <w:t xml:space="preserve">zadawalająca i </w:t>
      </w:r>
      <w:r w:rsidRPr="00543353">
        <w:rPr>
          <w:rFonts w:ascii="Times New Roman" w:hAnsi="Times New Roman"/>
          <w:i/>
          <w:sz w:val="24"/>
          <w:szCs w:val="24"/>
        </w:rPr>
        <w:t>nie musieliśmy podejmować radyklanych działań</w:t>
      </w:r>
      <w:r w:rsidR="005A1038">
        <w:rPr>
          <w:rFonts w:ascii="Times New Roman" w:hAnsi="Times New Roman"/>
          <w:i/>
          <w:sz w:val="24"/>
          <w:szCs w:val="24"/>
        </w:rPr>
        <w:t>.</w:t>
      </w:r>
    </w:p>
    <w:p w14:paraId="566B9A0C" w14:textId="57BFD68B" w:rsidR="001B4D18" w:rsidRPr="00543353" w:rsidRDefault="001B4D18" w:rsidP="001B4D18">
      <w:pPr>
        <w:spacing w:after="0"/>
        <w:jc w:val="both"/>
        <w:rPr>
          <w:rFonts w:ascii="Times New Roman" w:hAnsi="Times New Roman"/>
          <w:i/>
          <w:sz w:val="24"/>
          <w:szCs w:val="24"/>
        </w:rPr>
      </w:pPr>
      <w:r w:rsidRPr="00543353">
        <w:rPr>
          <w:rFonts w:ascii="Times New Roman" w:hAnsi="Times New Roman"/>
          <w:i/>
          <w:sz w:val="24"/>
          <w:szCs w:val="24"/>
        </w:rPr>
        <w:t xml:space="preserve">Reagowaliśmy na potrzeby mieszkańców i staraliśmy się eliminować czynniki które mogłyby negatywne wpłynąć na ich zdrowie.  </w:t>
      </w:r>
    </w:p>
    <w:p w14:paraId="2023ECB1" w14:textId="790A3156" w:rsidR="001B4D18" w:rsidRPr="00543353" w:rsidRDefault="001B4D18" w:rsidP="001B4D18">
      <w:pPr>
        <w:jc w:val="both"/>
        <w:rPr>
          <w:rFonts w:ascii="Times New Roman" w:hAnsi="Times New Roman"/>
          <w:i/>
          <w:sz w:val="24"/>
          <w:szCs w:val="24"/>
        </w:rPr>
      </w:pPr>
      <w:r w:rsidRPr="00543353">
        <w:rPr>
          <w:rFonts w:ascii="Times New Roman" w:hAnsi="Times New Roman"/>
          <w:i/>
          <w:sz w:val="24"/>
          <w:szCs w:val="24"/>
        </w:rPr>
        <w:t>Oddając w Państwa ręce niniejszy Raport ufam, że dostarczy on wyczerpującej wiedzy</w:t>
      </w:r>
      <w:r w:rsidR="005C1BC8">
        <w:rPr>
          <w:rFonts w:ascii="Times New Roman" w:hAnsi="Times New Roman"/>
          <w:i/>
          <w:sz w:val="24"/>
          <w:szCs w:val="24"/>
        </w:rPr>
        <w:br/>
      </w:r>
      <w:r w:rsidRPr="00543353">
        <w:rPr>
          <w:rFonts w:ascii="Times New Roman" w:hAnsi="Times New Roman"/>
          <w:i/>
          <w:sz w:val="24"/>
          <w:szCs w:val="24"/>
        </w:rPr>
        <w:t>o naszych działaniach w roku 2025 r. i będzie inspiracją do dalszej współpracy na rzecz zdrowia mieszkańców powiatu sochaczewskiego.</w:t>
      </w:r>
    </w:p>
    <w:p w14:paraId="1D3BFA6D" w14:textId="77777777" w:rsidR="001B4D18" w:rsidRPr="00543353" w:rsidRDefault="001B4D18" w:rsidP="001B4D18">
      <w:pPr>
        <w:spacing w:after="0"/>
        <w:jc w:val="both"/>
        <w:rPr>
          <w:rFonts w:ascii="Times New Roman" w:hAnsi="Times New Roman"/>
          <w:b/>
          <w:bCs/>
          <w:i/>
          <w:sz w:val="24"/>
          <w:szCs w:val="24"/>
        </w:rPr>
      </w:pPr>
      <w:r w:rsidRPr="00543353">
        <w:rPr>
          <w:rFonts w:ascii="Times New Roman" w:hAnsi="Times New Roman"/>
          <w:b/>
          <w:bCs/>
          <w:i/>
          <w:sz w:val="24"/>
          <w:szCs w:val="24"/>
        </w:rPr>
        <w:t xml:space="preserve">Beata Fergińska </w:t>
      </w:r>
    </w:p>
    <w:p w14:paraId="05E31658" w14:textId="719490B5" w:rsidR="001B4D18" w:rsidRPr="0061164D" w:rsidRDefault="001B4D18" w:rsidP="001B4D18">
      <w:pPr>
        <w:spacing w:after="0" w:line="360" w:lineRule="auto"/>
        <w:jc w:val="both"/>
        <w:rPr>
          <w:rFonts w:ascii="Times New Roman" w:hAnsi="Times New Roman"/>
          <w:b/>
          <w:bCs/>
          <w:i/>
          <w:sz w:val="24"/>
          <w:szCs w:val="24"/>
        </w:rPr>
      </w:pPr>
      <w:r w:rsidRPr="00543353">
        <w:rPr>
          <w:rFonts w:ascii="Times New Roman" w:hAnsi="Times New Roman"/>
          <w:b/>
          <w:bCs/>
          <w:i/>
          <w:sz w:val="24"/>
          <w:szCs w:val="24"/>
        </w:rPr>
        <w:t>Państwowy Powiatowy Inspektor Sanitarny w Sochaczewie</w:t>
      </w:r>
    </w:p>
    <w:p w14:paraId="4B25F724" w14:textId="707EEF89" w:rsidR="007716E6" w:rsidRPr="00D964FD" w:rsidRDefault="001B4D18" w:rsidP="00D964FD">
      <w:pPr>
        <w:jc w:val="center"/>
      </w:pPr>
      <w:r w:rsidRPr="008B3AA6">
        <w:rPr>
          <w:noProof/>
        </w:rPr>
        <w:drawing>
          <wp:inline distT="0" distB="0" distL="0" distR="0" wp14:anchorId="51CC2233" wp14:editId="757C59BE">
            <wp:extent cx="2878785" cy="706581"/>
            <wp:effectExtent l="0" t="0" r="0" b="0"/>
            <wp:docPr id="932666968" name="Obraz 1"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Brak dostępnego opisu zdjęci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58661" cy="775275"/>
                    </a:xfrm>
                    <a:prstGeom prst="rect">
                      <a:avLst/>
                    </a:prstGeom>
                    <a:noFill/>
                    <a:ln>
                      <a:noFill/>
                    </a:ln>
                  </pic:spPr>
                </pic:pic>
              </a:graphicData>
            </a:graphic>
          </wp:inline>
        </w:drawing>
      </w:r>
    </w:p>
    <w:p w14:paraId="34958BFB" w14:textId="08AC0AC6" w:rsidR="001B4D18" w:rsidRPr="006B6BA6" w:rsidRDefault="001B4D18" w:rsidP="001B4D18">
      <w:pPr>
        <w:shd w:val="clear" w:color="auto" w:fill="FFFFFF"/>
        <w:spacing w:after="0" w:line="360" w:lineRule="auto"/>
        <w:jc w:val="both"/>
        <w:rPr>
          <w:rFonts w:ascii="Times New Roman" w:eastAsia="Times New Roman" w:hAnsi="Times New Roman" w:cs="Times New Roman"/>
          <w:b/>
          <w:bCs/>
          <w:color w:val="080809"/>
          <w:sz w:val="24"/>
          <w:szCs w:val="24"/>
          <w:lang w:eastAsia="pl-PL"/>
        </w:rPr>
      </w:pPr>
      <w:r w:rsidRPr="006B6BA6">
        <w:rPr>
          <w:rFonts w:ascii="Times New Roman" w:eastAsia="Times New Roman" w:hAnsi="Times New Roman" w:cs="Times New Roman"/>
          <w:b/>
          <w:bCs/>
          <w:color w:val="080809"/>
          <w:sz w:val="24"/>
          <w:szCs w:val="24"/>
          <w:lang w:eastAsia="pl-PL"/>
        </w:rPr>
        <w:lastRenderedPageBreak/>
        <w:t xml:space="preserve">DZIEŃ OTWARTY PAŃSTWOWEJ INSPEKCJI SANITARNEJ </w:t>
      </w:r>
    </w:p>
    <w:p w14:paraId="6827F413" w14:textId="77777777" w:rsidR="001B4D18" w:rsidRPr="006B6BA6" w:rsidRDefault="001B4D18" w:rsidP="001B4D18">
      <w:pPr>
        <w:shd w:val="clear" w:color="auto" w:fill="FFFFFF"/>
        <w:spacing w:after="0" w:line="360" w:lineRule="auto"/>
        <w:jc w:val="both"/>
        <w:rPr>
          <w:rFonts w:ascii="Times New Roman" w:eastAsia="Times New Roman" w:hAnsi="Times New Roman" w:cs="Times New Roman"/>
          <w:color w:val="080809"/>
          <w:sz w:val="24"/>
          <w:szCs w:val="24"/>
          <w:lang w:eastAsia="pl-PL"/>
        </w:rPr>
      </w:pPr>
    </w:p>
    <w:p w14:paraId="5FCB5936" w14:textId="20465473" w:rsidR="001B4D18" w:rsidRPr="006B6BA6" w:rsidRDefault="001B4D18" w:rsidP="001B4D18">
      <w:pPr>
        <w:shd w:val="clear" w:color="auto" w:fill="FFFFFF"/>
        <w:spacing w:after="0" w:line="360" w:lineRule="auto"/>
        <w:jc w:val="both"/>
        <w:rPr>
          <w:rFonts w:ascii="Times New Roman" w:eastAsia="Times New Roman" w:hAnsi="Times New Roman" w:cs="Times New Roman"/>
          <w:color w:val="080809"/>
          <w:sz w:val="24"/>
          <w:szCs w:val="24"/>
          <w:lang w:eastAsia="pl-PL"/>
        </w:rPr>
      </w:pPr>
      <w:r w:rsidRPr="006B6BA6">
        <w:rPr>
          <w:rFonts w:ascii="Times New Roman" w:eastAsia="Times New Roman" w:hAnsi="Times New Roman" w:cs="Times New Roman"/>
          <w:color w:val="080809"/>
          <w:sz w:val="24"/>
          <w:szCs w:val="24"/>
          <w:lang w:eastAsia="pl-PL"/>
        </w:rPr>
        <w:t>11 kwietnia 2025 w Powiatowej Stacji Sanitarno</w:t>
      </w:r>
      <w:r w:rsidR="00597FCE">
        <w:rPr>
          <w:rFonts w:ascii="Times New Roman" w:eastAsia="Times New Roman" w:hAnsi="Times New Roman" w:cs="Times New Roman"/>
          <w:color w:val="080809"/>
          <w:sz w:val="24"/>
          <w:szCs w:val="24"/>
          <w:lang w:eastAsia="pl-PL"/>
        </w:rPr>
        <w:t>-</w:t>
      </w:r>
      <w:r w:rsidRPr="006B6BA6">
        <w:rPr>
          <w:rFonts w:ascii="Times New Roman" w:eastAsia="Times New Roman" w:hAnsi="Times New Roman" w:cs="Times New Roman"/>
          <w:color w:val="080809"/>
          <w:sz w:val="24"/>
          <w:szCs w:val="24"/>
          <w:lang w:eastAsia="pl-PL"/>
        </w:rPr>
        <w:t>Epidemiologicznej w Sochaczewie, przy</w:t>
      </w:r>
      <w:r w:rsidR="006B6BA6">
        <w:rPr>
          <w:rFonts w:ascii="Times New Roman" w:eastAsia="Times New Roman" w:hAnsi="Times New Roman" w:cs="Times New Roman"/>
          <w:color w:val="080809"/>
          <w:sz w:val="24"/>
          <w:szCs w:val="24"/>
          <w:lang w:eastAsia="pl-PL"/>
        </w:rPr>
        <w:br/>
      </w:r>
      <w:r w:rsidRPr="006B6BA6">
        <w:rPr>
          <w:rFonts w:ascii="Times New Roman" w:eastAsia="Times New Roman" w:hAnsi="Times New Roman" w:cs="Times New Roman"/>
          <w:color w:val="080809"/>
          <w:sz w:val="24"/>
          <w:szCs w:val="24"/>
          <w:lang w:eastAsia="pl-PL"/>
        </w:rPr>
        <w:t xml:space="preserve">ul. Traugutta 18, gościliśmy Mieszkańców naszego powiatu oraz Przedstawicieli władz samorządowych. Dziękujemy za wizytę w naszej placówce: </w:t>
      </w:r>
    </w:p>
    <w:p w14:paraId="172A646E" w14:textId="77777777" w:rsidR="001B4D18" w:rsidRPr="006B6BA6" w:rsidRDefault="001B4D18" w:rsidP="001B4D18">
      <w:pPr>
        <w:shd w:val="clear" w:color="auto" w:fill="FFFFFF"/>
        <w:spacing w:after="0" w:line="360" w:lineRule="auto"/>
        <w:jc w:val="both"/>
        <w:rPr>
          <w:rFonts w:ascii="Times New Roman" w:eastAsia="Times New Roman" w:hAnsi="Times New Roman" w:cs="Times New Roman"/>
          <w:color w:val="080809"/>
          <w:sz w:val="24"/>
          <w:szCs w:val="24"/>
          <w:lang w:eastAsia="pl-PL"/>
        </w:rPr>
      </w:pPr>
      <w:r w:rsidRPr="006B6BA6">
        <w:rPr>
          <w:rFonts w:ascii="Times New Roman" w:eastAsia="Times New Roman" w:hAnsi="Times New Roman" w:cs="Times New Roman"/>
          <w:color w:val="080809"/>
          <w:sz w:val="24"/>
          <w:szCs w:val="24"/>
          <w:lang w:eastAsia="pl-PL"/>
        </w:rPr>
        <w:t xml:space="preserve">Pani Annie Pawłowskiej Wicestaroście powiatu sochaczewskiego </w:t>
      </w:r>
    </w:p>
    <w:p w14:paraId="505B9472" w14:textId="77777777" w:rsidR="001B4D18" w:rsidRPr="006B6BA6" w:rsidRDefault="001B4D18" w:rsidP="001B4D18">
      <w:pPr>
        <w:shd w:val="clear" w:color="auto" w:fill="FFFFFF"/>
        <w:spacing w:after="0" w:line="360" w:lineRule="auto"/>
        <w:jc w:val="both"/>
        <w:rPr>
          <w:rFonts w:ascii="Times New Roman" w:eastAsia="Times New Roman" w:hAnsi="Times New Roman" w:cs="Times New Roman"/>
          <w:color w:val="080809"/>
          <w:sz w:val="24"/>
          <w:szCs w:val="24"/>
          <w:lang w:eastAsia="pl-PL"/>
        </w:rPr>
      </w:pPr>
      <w:r w:rsidRPr="006B6BA6">
        <w:rPr>
          <w:rFonts w:ascii="Times New Roman" w:eastAsia="Times New Roman" w:hAnsi="Times New Roman" w:cs="Times New Roman"/>
          <w:color w:val="080809"/>
          <w:sz w:val="24"/>
          <w:szCs w:val="24"/>
          <w:lang w:eastAsia="pl-PL"/>
        </w:rPr>
        <w:t>Panu Danielowi Janiakowi Burmistrzowi Sochaczewa,</w:t>
      </w:r>
    </w:p>
    <w:p w14:paraId="06B854FF" w14:textId="46EEBAE5" w:rsidR="001B4D18" w:rsidRDefault="001B4D18" w:rsidP="001B4D18">
      <w:pPr>
        <w:shd w:val="clear" w:color="auto" w:fill="FFFFFF"/>
        <w:spacing w:after="0" w:line="360" w:lineRule="auto"/>
        <w:jc w:val="both"/>
        <w:rPr>
          <w:rFonts w:ascii="Times New Roman" w:eastAsia="Times New Roman" w:hAnsi="Times New Roman" w:cs="Times New Roman"/>
          <w:color w:val="080809"/>
          <w:sz w:val="24"/>
          <w:szCs w:val="24"/>
          <w:lang w:eastAsia="pl-PL"/>
        </w:rPr>
      </w:pPr>
      <w:r w:rsidRPr="006B6BA6">
        <w:rPr>
          <w:rFonts w:ascii="Times New Roman" w:eastAsia="Times New Roman" w:hAnsi="Times New Roman" w:cs="Times New Roman"/>
          <w:color w:val="080809"/>
          <w:sz w:val="24"/>
          <w:szCs w:val="24"/>
          <w:lang w:eastAsia="pl-PL"/>
        </w:rPr>
        <w:t xml:space="preserve">Pani Kamili </w:t>
      </w:r>
      <w:proofErr w:type="spellStart"/>
      <w:r w:rsidRPr="006B6BA6">
        <w:rPr>
          <w:rFonts w:ascii="Times New Roman" w:eastAsia="Times New Roman" w:hAnsi="Times New Roman" w:cs="Times New Roman"/>
          <w:color w:val="080809"/>
          <w:sz w:val="24"/>
          <w:szCs w:val="24"/>
          <w:lang w:eastAsia="pl-PL"/>
        </w:rPr>
        <w:t>Gołaszewskiej-Kotlarz</w:t>
      </w:r>
      <w:proofErr w:type="spellEnd"/>
      <w:r w:rsidRPr="006B6BA6">
        <w:rPr>
          <w:rFonts w:ascii="Times New Roman" w:eastAsia="Times New Roman" w:hAnsi="Times New Roman" w:cs="Times New Roman"/>
          <w:color w:val="080809"/>
          <w:sz w:val="24"/>
          <w:szCs w:val="24"/>
          <w:lang w:eastAsia="pl-PL"/>
        </w:rPr>
        <w:t xml:space="preserve"> Zastępcy Burmistrza Sochaczewa.</w:t>
      </w:r>
    </w:p>
    <w:p w14:paraId="70ABA1A0" w14:textId="77777777" w:rsidR="006B6BA6" w:rsidRPr="006B6BA6" w:rsidRDefault="006B6BA6" w:rsidP="001B4D18">
      <w:pPr>
        <w:shd w:val="clear" w:color="auto" w:fill="FFFFFF"/>
        <w:spacing w:after="0" w:line="360" w:lineRule="auto"/>
        <w:jc w:val="both"/>
        <w:rPr>
          <w:rFonts w:ascii="Times New Roman" w:eastAsia="Times New Roman" w:hAnsi="Times New Roman" w:cs="Times New Roman"/>
          <w:color w:val="080809"/>
          <w:sz w:val="24"/>
          <w:szCs w:val="24"/>
          <w:lang w:eastAsia="pl-PL"/>
        </w:rPr>
      </w:pPr>
    </w:p>
    <w:p w14:paraId="68A16AD0" w14:textId="12D56B71" w:rsidR="001B4D18" w:rsidRPr="006B6BA6" w:rsidRDefault="001B4D18" w:rsidP="001B4D18">
      <w:pPr>
        <w:shd w:val="clear" w:color="auto" w:fill="FFFFFF"/>
        <w:spacing w:after="0" w:line="360" w:lineRule="auto"/>
        <w:jc w:val="both"/>
        <w:rPr>
          <w:rFonts w:ascii="Times New Roman" w:eastAsia="Times New Roman" w:hAnsi="Times New Roman" w:cs="Times New Roman"/>
          <w:color w:val="1B1B1B"/>
          <w:sz w:val="24"/>
          <w:szCs w:val="24"/>
          <w:lang w:eastAsia="pl-PL"/>
        </w:rPr>
      </w:pPr>
      <w:r w:rsidRPr="006B6BA6">
        <w:rPr>
          <w:rFonts w:ascii="Times New Roman" w:eastAsia="Times New Roman" w:hAnsi="Times New Roman" w:cs="Times New Roman"/>
          <w:color w:val="080809"/>
          <w:sz w:val="24"/>
          <w:szCs w:val="24"/>
          <w:lang w:eastAsia="pl-PL"/>
        </w:rPr>
        <w:t>Dzień otwarty Państwowej Inspekcji Sanitarnej obchodzony jest obchodzony w całym kraju</w:t>
      </w:r>
      <w:r w:rsidR="005C1BC8">
        <w:rPr>
          <w:rFonts w:ascii="Times New Roman" w:eastAsia="Times New Roman" w:hAnsi="Times New Roman" w:cs="Times New Roman"/>
          <w:color w:val="080809"/>
          <w:sz w:val="24"/>
          <w:szCs w:val="24"/>
          <w:lang w:eastAsia="pl-PL"/>
        </w:rPr>
        <w:br/>
      </w:r>
      <w:r w:rsidRPr="006B6BA6">
        <w:rPr>
          <w:rFonts w:ascii="Times New Roman" w:eastAsia="Times New Roman" w:hAnsi="Times New Roman" w:cs="Times New Roman"/>
          <w:color w:val="080809"/>
          <w:sz w:val="24"/>
          <w:szCs w:val="24"/>
          <w:lang w:eastAsia="pl-PL"/>
        </w:rPr>
        <w:t xml:space="preserve">i ma na celu przybliżenie naszej działalności.  Jesteśmy służbą zdrowia publicznego, której nadrzędnym celem jest nadzorowanie warunków życia ludzi oraz kreowanie działań </w:t>
      </w:r>
      <w:r w:rsidRPr="006B6BA6">
        <w:rPr>
          <w:rFonts w:ascii="Times New Roman" w:eastAsia="Times New Roman" w:hAnsi="Times New Roman" w:cs="Times New Roman"/>
          <w:color w:val="1B1B1B"/>
          <w:sz w:val="24"/>
          <w:szCs w:val="24"/>
          <w:lang w:eastAsia="pl-PL"/>
        </w:rPr>
        <w:t>mających na celu ich dobrostan.</w:t>
      </w:r>
    </w:p>
    <w:p w14:paraId="5A8238AD" w14:textId="20879A08" w:rsidR="00D964FD" w:rsidRPr="006B6BA6" w:rsidRDefault="001B4D18" w:rsidP="001B4D18">
      <w:pPr>
        <w:shd w:val="clear" w:color="auto" w:fill="FFFFFF"/>
        <w:spacing w:after="0" w:line="360" w:lineRule="auto"/>
        <w:jc w:val="both"/>
        <w:rPr>
          <w:rFonts w:ascii="Times New Roman" w:eastAsia="Times New Roman" w:hAnsi="Times New Roman" w:cs="Times New Roman"/>
          <w:color w:val="1B1B1B"/>
          <w:sz w:val="24"/>
          <w:szCs w:val="24"/>
          <w:lang w:eastAsia="pl-PL"/>
        </w:rPr>
      </w:pPr>
      <w:r w:rsidRPr="006B6BA6">
        <w:rPr>
          <w:rFonts w:ascii="Times New Roman" w:eastAsia="Times New Roman" w:hAnsi="Times New Roman" w:cs="Times New Roman"/>
          <w:color w:val="1B1B1B"/>
          <w:sz w:val="24"/>
          <w:szCs w:val="24"/>
          <w:lang w:eastAsia="pl-PL"/>
        </w:rPr>
        <w:t>Dziękujemy, że byliście Państwo z nami w tym dniu.</w:t>
      </w:r>
    </w:p>
    <w:p w14:paraId="5DACBC65" w14:textId="0A3E98E9" w:rsidR="00781AD7" w:rsidRDefault="00A524C7" w:rsidP="00460830">
      <w:pPr>
        <w:spacing w:line="360" w:lineRule="auto"/>
        <w:jc w:val="center"/>
        <w:rPr>
          <w:i/>
          <w:sz w:val="24"/>
          <w:szCs w:val="24"/>
        </w:rPr>
      </w:pPr>
      <w:r>
        <w:rPr>
          <w:noProof/>
        </w:rPr>
        <w:drawing>
          <wp:inline distT="0" distB="0" distL="0" distR="0" wp14:anchorId="1E7CCE41" wp14:editId="42B96A49">
            <wp:extent cx="5976518" cy="4169337"/>
            <wp:effectExtent l="0" t="0" r="5715" b="3175"/>
            <wp:docPr id="1019440255" name="Obraz 1"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k dostępnego opisu zdjęci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06052" cy="4259702"/>
                    </a:xfrm>
                    <a:prstGeom prst="rect">
                      <a:avLst/>
                    </a:prstGeom>
                    <a:noFill/>
                    <a:ln>
                      <a:noFill/>
                    </a:ln>
                  </pic:spPr>
                </pic:pic>
              </a:graphicData>
            </a:graphic>
          </wp:inline>
        </w:drawing>
      </w:r>
    </w:p>
    <w:p w14:paraId="10F82B03" w14:textId="218C455F" w:rsidR="00781AD7" w:rsidRDefault="00A524C7" w:rsidP="00A524C7">
      <w:pPr>
        <w:spacing w:line="360" w:lineRule="auto"/>
        <w:jc w:val="center"/>
        <w:rPr>
          <w:i/>
          <w:sz w:val="24"/>
          <w:szCs w:val="24"/>
        </w:rPr>
      </w:pPr>
      <w:r>
        <w:rPr>
          <w:noProof/>
        </w:rPr>
        <w:lastRenderedPageBreak/>
        <w:drawing>
          <wp:inline distT="0" distB="0" distL="0" distR="0" wp14:anchorId="1D4E1140" wp14:editId="46B97197">
            <wp:extent cx="5874105" cy="4037574"/>
            <wp:effectExtent l="0" t="0" r="0" b="1270"/>
            <wp:docPr id="3" name="Obraz 2"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ak dostępnego opisu zdjęci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16552" cy="4066750"/>
                    </a:xfrm>
                    <a:prstGeom prst="rect">
                      <a:avLst/>
                    </a:prstGeom>
                    <a:noFill/>
                    <a:ln>
                      <a:noFill/>
                    </a:ln>
                  </pic:spPr>
                </pic:pic>
              </a:graphicData>
            </a:graphic>
          </wp:inline>
        </w:drawing>
      </w:r>
    </w:p>
    <w:p w14:paraId="7504211B" w14:textId="6C2096FD" w:rsidR="00781AD7" w:rsidRPr="00A524C7" w:rsidRDefault="00A524C7" w:rsidP="00A524C7">
      <w:pPr>
        <w:spacing w:after="0" w:line="360" w:lineRule="auto"/>
        <w:jc w:val="center"/>
        <w:rPr>
          <w:rFonts w:ascii="Times New Roman" w:eastAsia="Times New Roman" w:hAnsi="Times New Roman" w:cs="Times New Roman"/>
          <w:i/>
          <w:sz w:val="24"/>
          <w:szCs w:val="24"/>
          <w:lang w:eastAsia="pl-PL"/>
        </w:rPr>
      </w:pPr>
      <w:r>
        <w:rPr>
          <w:noProof/>
        </w:rPr>
        <w:drawing>
          <wp:inline distT="0" distB="0" distL="0" distR="0" wp14:anchorId="69E754E8" wp14:editId="52C59DE3">
            <wp:extent cx="5881421" cy="4381500"/>
            <wp:effectExtent l="0" t="0" r="5080" b="0"/>
            <wp:docPr id="342113557" name="Obraz 5"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ak dostępnego opisu zdjęci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92683" cy="4389890"/>
                    </a:xfrm>
                    <a:prstGeom prst="rect">
                      <a:avLst/>
                    </a:prstGeom>
                    <a:noFill/>
                    <a:ln>
                      <a:noFill/>
                    </a:ln>
                  </pic:spPr>
                </pic:pic>
              </a:graphicData>
            </a:graphic>
          </wp:inline>
        </w:drawing>
      </w:r>
    </w:p>
    <w:p w14:paraId="3A770E7B" w14:textId="77777777" w:rsidR="00781AD7" w:rsidRDefault="00781AD7" w:rsidP="00EA0064">
      <w:pPr>
        <w:tabs>
          <w:tab w:val="left" w:pos="5730"/>
        </w:tabs>
        <w:spacing w:after="0" w:line="240" w:lineRule="auto"/>
        <w:jc w:val="center"/>
        <w:rPr>
          <w:rFonts w:ascii="Times New Roman" w:hAnsi="Times New Roman" w:cs="Times New Roman"/>
          <w:b/>
          <w:sz w:val="24"/>
          <w:szCs w:val="24"/>
        </w:rPr>
      </w:pPr>
    </w:p>
    <w:p w14:paraId="04736053" w14:textId="6FBD418A" w:rsidR="00781AD7" w:rsidRDefault="00A524C7" w:rsidP="00EA0064">
      <w:pPr>
        <w:tabs>
          <w:tab w:val="left" w:pos="5730"/>
        </w:tabs>
        <w:spacing w:after="0" w:line="240" w:lineRule="auto"/>
        <w:jc w:val="center"/>
        <w:rPr>
          <w:rFonts w:ascii="Times New Roman" w:hAnsi="Times New Roman" w:cs="Times New Roman"/>
          <w:b/>
          <w:sz w:val="24"/>
          <w:szCs w:val="24"/>
        </w:rPr>
      </w:pPr>
      <w:r>
        <w:rPr>
          <w:noProof/>
        </w:rPr>
        <w:lastRenderedPageBreak/>
        <w:drawing>
          <wp:inline distT="0" distB="0" distL="0" distR="0" wp14:anchorId="4A883036" wp14:editId="47E549C2">
            <wp:extent cx="5866790" cy="4052524"/>
            <wp:effectExtent l="0" t="0" r="635" b="5715"/>
            <wp:docPr id="7" name="Obraz 6"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rak dostępnego opisu zdjęci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77008" cy="4059582"/>
                    </a:xfrm>
                    <a:prstGeom prst="rect">
                      <a:avLst/>
                    </a:prstGeom>
                    <a:noFill/>
                    <a:ln>
                      <a:noFill/>
                    </a:ln>
                  </pic:spPr>
                </pic:pic>
              </a:graphicData>
            </a:graphic>
          </wp:inline>
        </w:drawing>
      </w:r>
    </w:p>
    <w:p w14:paraId="0DE04916" w14:textId="690226AF" w:rsidR="00781AD7" w:rsidRDefault="00781AD7" w:rsidP="00D964FD">
      <w:pPr>
        <w:tabs>
          <w:tab w:val="left" w:pos="5730"/>
        </w:tabs>
        <w:spacing w:after="0" w:line="240" w:lineRule="auto"/>
        <w:rPr>
          <w:rFonts w:ascii="Times New Roman" w:hAnsi="Times New Roman" w:cs="Times New Roman"/>
          <w:b/>
          <w:sz w:val="24"/>
          <w:szCs w:val="24"/>
        </w:rPr>
      </w:pPr>
    </w:p>
    <w:p w14:paraId="443F24D0" w14:textId="77777777" w:rsidR="00781AD7" w:rsidRDefault="00781AD7" w:rsidP="00A524C7">
      <w:pPr>
        <w:tabs>
          <w:tab w:val="left" w:pos="5730"/>
        </w:tabs>
        <w:spacing w:after="0" w:line="240" w:lineRule="auto"/>
        <w:rPr>
          <w:rFonts w:ascii="Times New Roman" w:hAnsi="Times New Roman" w:cs="Times New Roman"/>
          <w:b/>
          <w:sz w:val="24"/>
          <w:szCs w:val="24"/>
        </w:rPr>
      </w:pPr>
    </w:p>
    <w:p w14:paraId="487A44BB" w14:textId="19223EF4" w:rsidR="00FF3425" w:rsidRDefault="00A524C7" w:rsidP="00A524C7">
      <w:pPr>
        <w:tabs>
          <w:tab w:val="left" w:pos="5730"/>
          <w:tab w:val="left" w:pos="9072"/>
        </w:tabs>
        <w:spacing w:after="0" w:line="480" w:lineRule="auto"/>
        <w:ind w:right="-59"/>
        <w:jc w:val="center"/>
        <w:rPr>
          <w:rFonts w:ascii="Times New Roman" w:hAnsi="Times New Roman" w:cs="Times New Roman"/>
          <w:sz w:val="24"/>
          <w:szCs w:val="24"/>
        </w:rPr>
      </w:pPr>
      <w:r>
        <w:rPr>
          <w:noProof/>
        </w:rPr>
        <w:drawing>
          <wp:inline distT="0" distB="0" distL="0" distR="0" wp14:anchorId="51D5E756" wp14:editId="03133CF9">
            <wp:extent cx="5822899" cy="4308475"/>
            <wp:effectExtent l="0" t="0" r="6985" b="0"/>
            <wp:docPr id="9" name="Obraz 8"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rak dostępnego opisu zdjęci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31393" cy="4314760"/>
                    </a:xfrm>
                    <a:prstGeom prst="rect">
                      <a:avLst/>
                    </a:prstGeom>
                    <a:noFill/>
                    <a:ln>
                      <a:noFill/>
                    </a:ln>
                  </pic:spPr>
                </pic:pic>
              </a:graphicData>
            </a:graphic>
          </wp:inline>
        </w:drawing>
      </w:r>
    </w:p>
    <w:p w14:paraId="5AD7E4D6" w14:textId="12930173" w:rsidR="00A524C7" w:rsidRDefault="00A524C7" w:rsidP="00D964FD">
      <w:pPr>
        <w:tabs>
          <w:tab w:val="left" w:pos="5730"/>
          <w:tab w:val="left" w:pos="9072"/>
        </w:tabs>
        <w:spacing w:after="0" w:line="480" w:lineRule="auto"/>
        <w:ind w:right="-59"/>
        <w:rPr>
          <w:rFonts w:ascii="Times New Roman" w:hAnsi="Times New Roman" w:cs="Times New Roman"/>
          <w:sz w:val="24"/>
          <w:szCs w:val="24"/>
        </w:rPr>
      </w:pPr>
    </w:p>
    <w:p w14:paraId="726B7DEB" w14:textId="5C643DF1" w:rsidR="00A524C7" w:rsidRDefault="00A524C7" w:rsidP="00A524C7">
      <w:pPr>
        <w:tabs>
          <w:tab w:val="left" w:pos="5730"/>
          <w:tab w:val="left" w:pos="9072"/>
        </w:tabs>
        <w:spacing w:after="0" w:line="480" w:lineRule="auto"/>
        <w:ind w:right="-59"/>
        <w:jc w:val="center"/>
        <w:rPr>
          <w:rFonts w:ascii="Times New Roman" w:hAnsi="Times New Roman" w:cs="Times New Roman"/>
          <w:sz w:val="24"/>
          <w:szCs w:val="24"/>
        </w:rPr>
      </w:pPr>
      <w:r>
        <w:rPr>
          <w:noProof/>
        </w:rPr>
        <w:lastRenderedPageBreak/>
        <w:drawing>
          <wp:inline distT="0" distB="0" distL="0" distR="0" wp14:anchorId="0CA9317A" wp14:editId="69FD1DF4">
            <wp:extent cx="5852160" cy="4161790"/>
            <wp:effectExtent l="0" t="0" r="0" b="0"/>
            <wp:docPr id="12" name="Obraz 11"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rak dostępnego opisu zdjęci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62624" cy="4169232"/>
                    </a:xfrm>
                    <a:prstGeom prst="rect">
                      <a:avLst/>
                    </a:prstGeom>
                    <a:noFill/>
                    <a:ln>
                      <a:noFill/>
                    </a:ln>
                  </pic:spPr>
                </pic:pic>
              </a:graphicData>
            </a:graphic>
          </wp:inline>
        </w:drawing>
      </w:r>
    </w:p>
    <w:p w14:paraId="749E8D50" w14:textId="7AD8DD07" w:rsidR="00A524C7" w:rsidRDefault="00A524C7" w:rsidP="00A524C7">
      <w:pPr>
        <w:tabs>
          <w:tab w:val="left" w:pos="5730"/>
          <w:tab w:val="left" w:pos="9072"/>
        </w:tabs>
        <w:spacing w:after="0" w:line="480" w:lineRule="auto"/>
        <w:ind w:right="-59"/>
        <w:jc w:val="center"/>
        <w:rPr>
          <w:rFonts w:ascii="Times New Roman" w:hAnsi="Times New Roman" w:cs="Times New Roman"/>
          <w:sz w:val="24"/>
          <w:szCs w:val="24"/>
        </w:rPr>
      </w:pPr>
      <w:r>
        <w:rPr>
          <w:noProof/>
        </w:rPr>
        <w:drawing>
          <wp:inline distT="0" distB="0" distL="0" distR="0" wp14:anchorId="6CA44901" wp14:editId="14960AE0">
            <wp:extent cx="5896051" cy="4147185"/>
            <wp:effectExtent l="0" t="0" r="9525" b="5715"/>
            <wp:docPr id="4" name="Obraz 3"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k dostępnego opisu zdjęci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11405" cy="4157985"/>
                    </a:xfrm>
                    <a:prstGeom prst="rect">
                      <a:avLst/>
                    </a:prstGeom>
                    <a:noFill/>
                    <a:ln>
                      <a:noFill/>
                    </a:ln>
                  </pic:spPr>
                </pic:pic>
              </a:graphicData>
            </a:graphic>
          </wp:inline>
        </w:drawing>
      </w:r>
    </w:p>
    <w:p w14:paraId="2946BF11" w14:textId="77777777" w:rsidR="00A524C7" w:rsidRDefault="00A524C7" w:rsidP="00A524C7">
      <w:pPr>
        <w:tabs>
          <w:tab w:val="left" w:pos="5730"/>
          <w:tab w:val="left" w:pos="9072"/>
        </w:tabs>
        <w:spacing w:after="0" w:line="480" w:lineRule="auto"/>
        <w:ind w:right="-59"/>
        <w:jc w:val="center"/>
        <w:rPr>
          <w:rFonts w:ascii="Times New Roman" w:hAnsi="Times New Roman" w:cs="Times New Roman"/>
          <w:sz w:val="24"/>
          <w:szCs w:val="24"/>
        </w:rPr>
      </w:pPr>
    </w:p>
    <w:p w14:paraId="7477FA8A" w14:textId="77777777" w:rsidR="00A524C7" w:rsidRDefault="00A524C7" w:rsidP="0061164D">
      <w:pPr>
        <w:tabs>
          <w:tab w:val="left" w:pos="5730"/>
          <w:tab w:val="left" w:pos="9072"/>
        </w:tabs>
        <w:spacing w:after="0" w:line="480" w:lineRule="auto"/>
        <w:ind w:right="-59"/>
        <w:rPr>
          <w:rFonts w:ascii="Times New Roman" w:hAnsi="Times New Roman" w:cs="Times New Roman"/>
          <w:sz w:val="24"/>
          <w:szCs w:val="24"/>
        </w:rPr>
      </w:pPr>
    </w:p>
    <w:sdt>
      <w:sdtPr>
        <w:rPr>
          <w:rFonts w:asciiTheme="minorHAnsi" w:eastAsiaTheme="minorHAnsi" w:hAnsiTheme="minorHAnsi" w:cstheme="minorBidi"/>
          <w:color w:val="auto"/>
          <w:sz w:val="22"/>
          <w:szCs w:val="22"/>
          <w:lang w:eastAsia="en-US"/>
        </w:rPr>
        <w:id w:val="1203835164"/>
        <w:docPartObj>
          <w:docPartGallery w:val="Table of Contents"/>
          <w:docPartUnique/>
        </w:docPartObj>
      </w:sdtPr>
      <w:sdtEndPr/>
      <w:sdtContent>
        <w:p w14:paraId="7F1A67D2" w14:textId="1BE7BA40" w:rsidR="00DA012C" w:rsidRPr="009D558D" w:rsidRDefault="00DA012C">
          <w:pPr>
            <w:pStyle w:val="Nagwekspisutreci"/>
            <w:rPr>
              <w:rFonts w:ascii="Times New Roman" w:hAnsi="Times New Roman" w:cs="Times New Roman"/>
              <w:b/>
              <w:bCs/>
              <w:color w:val="auto"/>
            </w:rPr>
          </w:pPr>
          <w:r w:rsidRPr="009D558D">
            <w:rPr>
              <w:rFonts w:ascii="Times New Roman" w:hAnsi="Times New Roman" w:cs="Times New Roman"/>
              <w:b/>
              <w:bCs/>
              <w:color w:val="auto"/>
            </w:rPr>
            <w:t>Spis treści</w:t>
          </w:r>
        </w:p>
        <w:p w14:paraId="40856662" w14:textId="54AF4209" w:rsidR="007449D7" w:rsidRPr="007449D7" w:rsidRDefault="00DA012C">
          <w:pPr>
            <w:pStyle w:val="Spistreci1"/>
            <w:tabs>
              <w:tab w:val="right" w:leader="dot" w:pos="9062"/>
            </w:tabs>
            <w:rPr>
              <w:rFonts w:eastAsiaTheme="minorEastAsia"/>
              <w:noProof/>
              <w:kern w:val="2"/>
              <w:sz w:val="24"/>
              <w:szCs w:val="24"/>
              <w:lang w:eastAsia="pl-PL"/>
              <w14:ligatures w14:val="standardContextual"/>
            </w:rPr>
          </w:pPr>
          <w:r w:rsidRPr="007449D7">
            <w:rPr>
              <w:rFonts w:ascii="Times New Roman" w:hAnsi="Times New Roman" w:cs="Times New Roman"/>
            </w:rPr>
            <w:fldChar w:fldCharType="begin"/>
          </w:r>
          <w:r w:rsidRPr="007449D7">
            <w:rPr>
              <w:rFonts w:ascii="Times New Roman" w:hAnsi="Times New Roman" w:cs="Times New Roman"/>
            </w:rPr>
            <w:instrText xml:space="preserve"> TOC \o "1-3" \h \z \u </w:instrText>
          </w:r>
          <w:r w:rsidRPr="007449D7">
            <w:rPr>
              <w:rFonts w:ascii="Times New Roman" w:hAnsi="Times New Roman" w:cs="Times New Roman"/>
            </w:rPr>
            <w:fldChar w:fldCharType="separate"/>
          </w:r>
          <w:hyperlink w:anchor="_Toc230075206" w:history="1">
            <w:r w:rsidR="007449D7" w:rsidRPr="007449D7">
              <w:rPr>
                <w:noProof/>
                <w:webHidden/>
              </w:rPr>
              <w:tab/>
            </w:r>
            <w:r w:rsidR="007449D7" w:rsidRPr="007449D7">
              <w:rPr>
                <w:noProof/>
                <w:webHidden/>
              </w:rPr>
              <w:fldChar w:fldCharType="begin"/>
            </w:r>
            <w:r w:rsidR="007449D7" w:rsidRPr="007449D7">
              <w:rPr>
                <w:noProof/>
                <w:webHidden/>
              </w:rPr>
              <w:instrText xml:space="preserve"> PAGEREF _Toc230075206 \h </w:instrText>
            </w:r>
            <w:r w:rsidR="007449D7" w:rsidRPr="007449D7">
              <w:rPr>
                <w:noProof/>
                <w:webHidden/>
              </w:rPr>
            </w:r>
            <w:r w:rsidR="007449D7" w:rsidRPr="007449D7">
              <w:rPr>
                <w:noProof/>
                <w:webHidden/>
              </w:rPr>
              <w:fldChar w:fldCharType="separate"/>
            </w:r>
            <w:r w:rsidR="007449D7" w:rsidRPr="007449D7">
              <w:rPr>
                <w:noProof/>
                <w:webHidden/>
              </w:rPr>
              <w:t>1</w:t>
            </w:r>
            <w:r w:rsidR="007449D7" w:rsidRPr="007449D7">
              <w:rPr>
                <w:noProof/>
                <w:webHidden/>
              </w:rPr>
              <w:fldChar w:fldCharType="end"/>
            </w:r>
          </w:hyperlink>
        </w:p>
        <w:p w14:paraId="58B5A23B" w14:textId="2DEBF122" w:rsidR="007449D7" w:rsidRPr="007449D7" w:rsidRDefault="007449D7">
          <w:pPr>
            <w:pStyle w:val="Spistreci1"/>
            <w:tabs>
              <w:tab w:val="left" w:pos="440"/>
              <w:tab w:val="right" w:leader="dot" w:pos="9062"/>
            </w:tabs>
            <w:rPr>
              <w:rFonts w:eastAsiaTheme="minorEastAsia"/>
              <w:noProof/>
              <w:kern w:val="2"/>
              <w:sz w:val="24"/>
              <w:szCs w:val="24"/>
              <w:lang w:eastAsia="pl-PL"/>
              <w14:ligatures w14:val="standardContextual"/>
            </w:rPr>
          </w:pPr>
          <w:hyperlink w:anchor="_Toc230075207" w:history="1">
            <w:r w:rsidRPr="007449D7">
              <w:rPr>
                <w:rStyle w:val="Hipercze"/>
                <w:rFonts w:eastAsia="Times New Roman" w:cs="Times New Roman"/>
                <w:noProof/>
                <w:lang w:eastAsia="pl-PL"/>
              </w:rPr>
              <w:t>1.</w:t>
            </w:r>
            <w:r w:rsidRPr="007449D7">
              <w:rPr>
                <w:rFonts w:eastAsiaTheme="minorEastAsia"/>
                <w:noProof/>
                <w:kern w:val="2"/>
                <w:sz w:val="24"/>
                <w:szCs w:val="24"/>
                <w:lang w:eastAsia="pl-PL"/>
                <w14:ligatures w14:val="standardContextual"/>
              </w:rPr>
              <w:tab/>
            </w:r>
            <w:r w:rsidRPr="007449D7">
              <w:rPr>
                <w:rStyle w:val="Hipercze"/>
                <w:rFonts w:eastAsia="Times New Roman" w:cs="Times New Roman"/>
                <w:noProof/>
                <w:lang w:eastAsia="pl-PL"/>
              </w:rPr>
              <w:t>Sytuacja epidemiologiczna chorób zakaźnych</w:t>
            </w:r>
            <w:r w:rsidRPr="007449D7">
              <w:rPr>
                <w:noProof/>
                <w:webHidden/>
              </w:rPr>
              <w:tab/>
            </w:r>
            <w:r w:rsidRPr="007449D7">
              <w:rPr>
                <w:noProof/>
                <w:webHidden/>
              </w:rPr>
              <w:fldChar w:fldCharType="begin"/>
            </w:r>
            <w:r w:rsidRPr="007449D7">
              <w:rPr>
                <w:noProof/>
                <w:webHidden/>
              </w:rPr>
              <w:instrText xml:space="preserve"> PAGEREF _Toc230075207 \h </w:instrText>
            </w:r>
            <w:r w:rsidRPr="007449D7">
              <w:rPr>
                <w:noProof/>
                <w:webHidden/>
              </w:rPr>
            </w:r>
            <w:r w:rsidRPr="007449D7">
              <w:rPr>
                <w:noProof/>
                <w:webHidden/>
              </w:rPr>
              <w:fldChar w:fldCharType="separate"/>
            </w:r>
            <w:r w:rsidRPr="007449D7">
              <w:rPr>
                <w:noProof/>
                <w:webHidden/>
              </w:rPr>
              <w:t>10</w:t>
            </w:r>
            <w:r w:rsidRPr="007449D7">
              <w:rPr>
                <w:noProof/>
                <w:webHidden/>
              </w:rPr>
              <w:fldChar w:fldCharType="end"/>
            </w:r>
          </w:hyperlink>
        </w:p>
        <w:p w14:paraId="4B1D8919" w14:textId="26DAE1AF" w:rsidR="007449D7" w:rsidRPr="007449D7" w:rsidRDefault="007449D7">
          <w:pPr>
            <w:pStyle w:val="Spistreci1"/>
            <w:tabs>
              <w:tab w:val="left" w:pos="440"/>
              <w:tab w:val="right" w:leader="dot" w:pos="9062"/>
            </w:tabs>
            <w:rPr>
              <w:rFonts w:eastAsiaTheme="minorEastAsia"/>
              <w:noProof/>
              <w:kern w:val="2"/>
              <w:sz w:val="24"/>
              <w:szCs w:val="24"/>
              <w:lang w:eastAsia="pl-PL"/>
              <w14:ligatures w14:val="standardContextual"/>
            </w:rPr>
          </w:pPr>
          <w:hyperlink w:anchor="_Toc230075208" w:history="1">
            <w:r w:rsidRPr="007449D7">
              <w:rPr>
                <w:rStyle w:val="Hipercze"/>
                <w:rFonts w:eastAsia="Times New Roman"/>
                <w:noProof/>
                <w:lang w:eastAsia="ar-SA"/>
              </w:rPr>
              <w:t>2.</w:t>
            </w:r>
            <w:r w:rsidRPr="007449D7">
              <w:rPr>
                <w:rFonts w:eastAsiaTheme="minorEastAsia"/>
                <w:noProof/>
                <w:kern w:val="2"/>
                <w:sz w:val="24"/>
                <w:szCs w:val="24"/>
                <w:lang w:eastAsia="pl-PL"/>
                <w14:ligatures w14:val="standardContextual"/>
              </w:rPr>
              <w:tab/>
            </w:r>
            <w:r w:rsidRPr="007449D7">
              <w:rPr>
                <w:rStyle w:val="Hipercze"/>
                <w:rFonts w:eastAsia="Times New Roman"/>
                <w:noProof/>
                <w:lang w:eastAsia="ar-SA"/>
              </w:rPr>
              <w:t>Szczepienia Ochronne</w:t>
            </w:r>
            <w:r w:rsidRPr="007449D7">
              <w:rPr>
                <w:noProof/>
                <w:webHidden/>
              </w:rPr>
              <w:tab/>
            </w:r>
            <w:r w:rsidRPr="007449D7">
              <w:rPr>
                <w:noProof/>
                <w:webHidden/>
              </w:rPr>
              <w:fldChar w:fldCharType="begin"/>
            </w:r>
            <w:r w:rsidRPr="007449D7">
              <w:rPr>
                <w:noProof/>
                <w:webHidden/>
              </w:rPr>
              <w:instrText xml:space="preserve"> PAGEREF _Toc230075208 \h </w:instrText>
            </w:r>
            <w:r w:rsidRPr="007449D7">
              <w:rPr>
                <w:noProof/>
                <w:webHidden/>
              </w:rPr>
            </w:r>
            <w:r w:rsidRPr="007449D7">
              <w:rPr>
                <w:noProof/>
                <w:webHidden/>
              </w:rPr>
              <w:fldChar w:fldCharType="separate"/>
            </w:r>
            <w:r w:rsidRPr="007449D7">
              <w:rPr>
                <w:noProof/>
                <w:webHidden/>
              </w:rPr>
              <w:t>26</w:t>
            </w:r>
            <w:r w:rsidRPr="007449D7">
              <w:rPr>
                <w:noProof/>
                <w:webHidden/>
              </w:rPr>
              <w:fldChar w:fldCharType="end"/>
            </w:r>
          </w:hyperlink>
        </w:p>
        <w:p w14:paraId="472171DA" w14:textId="5838F2AC" w:rsidR="007449D7" w:rsidRPr="007449D7" w:rsidRDefault="007449D7">
          <w:pPr>
            <w:pStyle w:val="Spistreci1"/>
            <w:tabs>
              <w:tab w:val="right" w:leader="dot" w:pos="9062"/>
            </w:tabs>
            <w:rPr>
              <w:rFonts w:eastAsiaTheme="minorEastAsia"/>
              <w:noProof/>
              <w:kern w:val="2"/>
              <w:sz w:val="24"/>
              <w:szCs w:val="24"/>
              <w:lang w:eastAsia="pl-PL"/>
              <w14:ligatures w14:val="standardContextual"/>
            </w:rPr>
          </w:pPr>
          <w:hyperlink w:anchor="_Toc230075209" w:history="1">
            <w:r w:rsidRPr="007449D7">
              <w:rPr>
                <w:rStyle w:val="Hipercze"/>
                <w:rFonts w:eastAsia="Times New Roman"/>
                <w:noProof/>
                <w:lang w:eastAsia="ar-SA"/>
              </w:rPr>
              <w:t xml:space="preserve">3. </w:t>
            </w:r>
            <w:r>
              <w:rPr>
                <w:rStyle w:val="Hipercze"/>
                <w:rFonts w:eastAsia="Times New Roman"/>
                <w:noProof/>
                <w:lang w:eastAsia="ar-SA"/>
              </w:rPr>
              <w:t xml:space="preserve">   </w:t>
            </w:r>
            <w:r w:rsidRPr="007449D7">
              <w:rPr>
                <w:rStyle w:val="Hipercze"/>
                <w:rFonts w:eastAsia="Times New Roman"/>
                <w:noProof/>
                <w:lang w:eastAsia="ar-SA"/>
              </w:rPr>
              <w:t>Stan sanitarny podmiotów leczniczych</w:t>
            </w:r>
            <w:r w:rsidRPr="007449D7">
              <w:rPr>
                <w:noProof/>
                <w:webHidden/>
              </w:rPr>
              <w:tab/>
            </w:r>
            <w:r w:rsidRPr="007449D7">
              <w:rPr>
                <w:noProof/>
                <w:webHidden/>
              </w:rPr>
              <w:fldChar w:fldCharType="begin"/>
            </w:r>
            <w:r w:rsidRPr="007449D7">
              <w:rPr>
                <w:noProof/>
                <w:webHidden/>
              </w:rPr>
              <w:instrText xml:space="preserve"> PAGEREF _Toc230075209 \h </w:instrText>
            </w:r>
            <w:r w:rsidRPr="007449D7">
              <w:rPr>
                <w:noProof/>
                <w:webHidden/>
              </w:rPr>
            </w:r>
            <w:r w:rsidRPr="007449D7">
              <w:rPr>
                <w:noProof/>
                <w:webHidden/>
              </w:rPr>
              <w:fldChar w:fldCharType="separate"/>
            </w:r>
            <w:r w:rsidRPr="007449D7">
              <w:rPr>
                <w:noProof/>
                <w:webHidden/>
              </w:rPr>
              <w:t>36</w:t>
            </w:r>
            <w:r w:rsidRPr="007449D7">
              <w:rPr>
                <w:noProof/>
                <w:webHidden/>
              </w:rPr>
              <w:fldChar w:fldCharType="end"/>
            </w:r>
          </w:hyperlink>
        </w:p>
        <w:p w14:paraId="69199601" w14:textId="2C7AD4B7" w:rsidR="007449D7" w:rsidRPr="007449D7" w:rsidRDefault="007449D7">
          <w:pPr>
            <w:pStyle w:val="Spistreci1"/>
            <w:tabs>
              <w:tab w:val="left" w:pos="440"/>
              <w:tab w:val="right" w:leader="dot" w:pos="9062"/>
            </w:tabs>
            <w:rPr>
              <w:rFonts w:eastAsiaTheme="minorEastAsia"/>
              <w:noProof/>
              <w:kern w:val="2"/>
              <w:sz w:val="24"/>
              <w:szCs w:val="24"/>
              <w:lang w:eastAsia="pl-PL"/>
              <w14:ligatures w14:val="standardContextual"/>
            </w:rPr>
          </w:pPr>
          <w:hyperlink w:anchor="_Toc230075210" w:history="1">
            <w:r w:rsidRPr="007449D7">
              <w:rPr>
                <w:rStyle w:val="Hipercze"/>
                <w:noProof/>
              </w:rPr>
              <w:t>4.</w:t>
            </w:r>
            <w:r w:rsidRPr="007449D7">
              <w:rPr>
                <w:rFonts w:eastAsiaTheme="minorEastAsia"/>
                <w:noProof/>
                <w:kern w:val="2"/>
                <w:sz w:val="24"/>
                <w:szCs w:val="24"/>
                <w:lang w:eastAsia="pl-PL"/>
                <w14:ligatures w14:val="standardContextual"/>
              </w:rPr>
              <w:tab/>
            </w:r>
            <w:r w:rsidRPr="007449D7">
              <w:rPr>
                <w:rStyle w:val="Hipercze"/>
                <w:noProof/>
              </w:rPr>
              <w:t>Warunki higieny środowiska</w:t>
            </w:r>
            <w:r w:rsidRPr="007449D7">
              <w:rPr>
                <w:noProof/>
                <w:webHidden/>
              </w:rPr>
              <w:tab/>
            </w:r>
            <w:r w:rsidRPr="007449D7">
              <w:rPr>
                <w:noProof/>
                <w:webHidden/>
              </w:rPr>
              <w:fldChar w:fldCharType="begin"/>
            </w:r>
            <w:r w:rsidRPr="007449D7">
              <w:rPr>
                <w:noProof/>
                <w:webHidden/>
              </w:rPr>
              <w:instrText xml:space="preserve"> PAGEREF _Toc230075210 \h </w:instrText>
            </w:r>
            <w:r w:rsidRPr="007449D7">
              <w:rPr>
                <w:noProof/>
                <w:webHidden/>
              </w:rPr>
            </w:r>
            <w:r w:rsidRPr="007449D7">
              <w:rPr>
                <w:noProof/>
                <w:webHidden/>
              </w:rPr>
              <w:fldChar w:fldCharType="separate"/>
            </w:r>
            <w:r w:rsidRPr="007449D7">
              <w:rPr>
                <w:noProof/>
                <w:webHidden/>
              </w:rPr>
              <w:t>39</w:t>
            </w:r>
            <w:r w:rsidRPr="007449D7">
              <w:rPr>
                <w:noProof/>
                <w:webHidden/>
              </w:rPr>
              <w:fldChar w:fldCharType="end"/>
            </w:r>
          </w:hyperlink>
        </w:p>
        <w:p w14:paraId="159C8E17" w14:textId="3555F40A" w:rsidR="007449D7" w:rsidRPr="007449D7" w:rsidRDefault="007449D7">
          <w:pPr>
            <w:pStyle w:val="Spistreci2"/>
            <w:tabs>
              <w:tab w:val="right" w:leader="dot" w:pos="9062"/>
            </w:tabs>
            <w:rPr>
              <w:rFonts w:eastAsiaTheme="minorEastAsia"/>
              <w:noProof/>
              <w:kern w:val="2"/>
              <w:sz w:val="24"/>
              <w:szCs w:val="24"/>
              <w:lang w:eastAsia="pl-PL"/>
              <w14:ligatures w14:val="standardContextual"/>
            </w:rPr>
          </w:pPr>
          <w:hyperlink w:anchor="_Toc230075211" w:history="1">
            <w:r w:rsidRPr="007449D7">
              <w:rPr>
                <w:rStyle w:val="Hipercze"/>
                <w:rFonts w:ascii="Times New Roman" w:eastAsia="Calibri" w:hAnsi="Times New Roman" w:cs="Times New Roman"/>
                <w:noProof/>
              </w:rPr>
              <w:t>4.1. Jakość wody przeznaczonej do spożycia oraz jakość wody na pływalni     i w kąpielisku</w:t>
            </w:r>
            <w:r w:rsidRPr="007449D7">
              <w:rPr>
                <w:noProof/>
                <w:webHidden/>
              </w:rPr>
              <w:tab/>
            </w:r>
            <w:r w:rsidRPr="007449D7">
              <w:rPr>
                <w:noProof/>
                <w:webHidden/>
              </w:rPr>
              <w:fldChar w:fldCharType="begin"/>
            </w:r>
            <w:r w:rsidRPr="007449D7">
              <w:rPr>
                <w:noProof/>
                <w:webHidden/>
              </w:rPr>
              <w:instrText xml:space="preserve"> PAGEREF _Toc230075211 \h </w:instrText>
            </w:r>
            <w:r w:rsidRPr="007449D7">
              <w:rPr>
                <w:noProof/>
                <w:webHidden/>
              </w:rPr>
            </w:r>
            <w:r w:rsidRPr="007449D7">
              <w:rPr>
                <w:noProof/>
                <w:webHidden/>
              </w:rPr>
              <w:fldChar w:fldCharType="separate"/>
            </w:r>
            <w:r w:rsidRPr="007449D7">
              <w:rPr>
                <w:noProof/>
                <w:webHidden/>
              </w:rPr>
              <w:t>39</w:t>
            </w:r>
            <w:r w:rsidRPr="007449D7">
              <w:rPr>
                <w:noProof/>
                <w:webHidden/>
              </w:rPr>
              <w:fldChar w:fldCharType="end"/>
            </w:r>
          </w:hyperlink>
        </w:p>
        <w:p w14:paraId="3203C726" w14:textId="6E4389A2" w:rsidR="007449D7" w:rsidRPr="007449D7" w:rsidRDefault="007449D7">
          <w:pPr>
            <w:pStyle w:val="Spistreci3"/>
            <w:tabs>
              <w:tab w:val="left" w:pos="1200"/>
              <w:tab w:val="right" w:leader="dot" w:pos="9062"/>
            </w:tabs>
            <w:rPr>
              <w:rFonts w:eastAsiaTheme="minorEastAsia"/>
              <w:noProof/>
              <w:kern w:val="2"/>
              <w:sz w:val="24"/>
              <w:szCs w:val="24"/>
              <w:lang w:eastAsia="pl-PL"/>
              <w14:ligatures w14:val="standardContextual"/>
            </w:rPr>
          </w:pPr>
          <w:hyperlink w:anchor="_Toc230075212" w:history="1">
            <w:r w:rsidRPr="007449D7">
              <w:rPr>
                <w:rStyle w:val="Hipercze"/>
                <w:rFonts w:ascii="Times New Roman" w:eastAsia="Calibri" w:hAnsi="Times New Roman" w:cs="Times New Roman"/>
                <w:noProof/>
              </w:rPr>
              <w:t>4.1.3.</w:t>
            </w:r>
            <w:r w:rsidRPr="007449D7">
              <w:rPr>
                <w:rFonts w:eastAsiaTheme="minorEastAsia"/>
                <w:noProof/>
                <w:kern w:val="2"/>
                <w:sz w:val="24"/>
                <w:szCs w:val="24"/>
                <w:lang w:eastAsia="pl-PL"/>
                <w14:ligatures w14:val="standardContextual"/>
              </w:rPr>
              <w:tab/>
            </w:r>
            <w:r w:rsidRPr="007449D7">
              <w:rPr>
                <w:rStyle w:val="Hipercze"/>
                <w:rFonts w:ascii="Times New Roman" w:eastAsia="Calibri" w:hAnsi="Times New Roman" w:cs="Times New Roman"/>
                <w:noProof/>
              </w:rPr>
              <w:t>Wydajność produkcji wody: ≤ 100 m3 /dobę</w:t>
            </w:r>
            <w:r w:rsidRPr="007449D7">
              <w:rPr>
                <w:noProof/>
                <w:webHidden/>
              </w:rPr>
              <w:tab/>
            </w:r>
            <w:r w:rsidRPr="007449D7">
              <w:rPr>
                <w:noProof/>
                <w:webHidden/>
              </w:rPr>
              <w:fldChar w:fldCharType="begin"/>
            </w:r>
            <w:r w:rsidRPr="007449D7">
              <w:rPr>
                <w:noProof/>
                <w:webHidden/>
              </w:rPr>
              <w:instrText xml:space="preserve"> PAGEREF _Toc230075212 \h </w:instrText>
            </w:r>
            <w:r w:rsidRPr="007449D7">
              <w:rPr>
                <w:noProof/>
                <w:webHidden/>
              </w:rPr>
            </w:r>
            <w:r w:rsidRPr="007449D7">
              <w:rPr>
                <w:noProof/>
                <w:webHidden/>
              </w:rPr>
              <w:fldChar w:fldCharType="separate"/>
            </w:r>
            <w:r w:rsidRPr="007449D7">
              <w:rPr>
                <w:noProof/>
                <w:webHidden/>
              </w:rPr>
              <w:t>40</w:t>
            </w:r>
            <w:r w:rsidRPr="007449D7">
              <w:rPr>
                <w:noProof/>
                <w:webHidden/>
              </w:rPr>
              <w:fldChar w:fldCharType="end"/>
            </w:r>
          </w:hyperlink>
        </w:p>
        <w:p w14:paraId="55FBB886" w14:textId="22B1B07A" w:rsidR="007449D7" w:rsidRPr="007449D7" w:rsidRDefault="007449D7">
          <w:pPr>
            <w:pStyle w:val="Spistreci3"/>
            <w:tabs>
              <w:tab w:val="left" w:pos="1200"/>
              <w:tab w:val="right" w:leader="dot" w:pos="9062"/>
            </w:tabs>
            <w:rPr>
              <w:rFonts w:eastAsiaTheme="minorEastAsia"/>
              <w:noProof/>
              <w:kern w:val="2"/>
              <w:sz w:val="24"/>
              <w:szCs w:val="24"/>
              <w:lang w:eastAsia="pl-PL"/>
              <w14:ligatures w14:val="standardContextual"/>
            </w:rPr>
          </w:pPr>
          <w:hyperlink w:anchor="_Toc230075213" w:history="1">
            <w:r w:rsidRPr="007449D7">
              <w:rPr>
                <w:rStyle w:val="Hipercze"/>
                <w:rFonts w:ascii="Times New Roman" w:eastAsia="Calibri" w:hAnsi="Times New Roman" w:cs="Times New Roman"/>
                <w:noProof/>
              </w:rPr>
              <w:t>4.1.4.</w:t>
            </w:r>
            <w:r w:rsidRPr="007449D7">
              <w:rPr>
                <w:rFonts w:eastAsiaTheme="minorEastAsia"/>
                <w:noProof/>
                <w:kern w:val="2"/>
                <w:sz w:val="24"/>
                <w:szCs w:val="24"/>
                <w:lang w:eastAsia="pl-PL"/>
                <w14:ligatures w14:val="standardContextual"/>
              </w:rPr>
              <w:tab/>
            </w:r>
            <w:r w:rsidRPr="007449D7">
              <w:rPr>
                <w:rStyle w:val="Hipercze"/>
                <w:rFonts w:ascii="Times New Roman" w:eastAsia="Calibri" w:hAnsi="Times New Roman" w:cs="Times New Roman"/>
                <w:noProof/>
              </w:rPr>
              <w:t>Wydajność produkcji wody: 101 – 1000 m3 /dobę:</w:t>
            </w:r>
            <w:r w:rsidRPr="007449D7">
              <w:rPr>
                <w:noProof/>
                <w:webHidden/>
              </w:rPr>
              <w:tab/>
            </w:r>
            <w:r w:rsidRPr="007449D7">
              <w:rPr>
                <w:noProof/>
                <w:webHidden/>
              </w:rPr>
              <w:fldChar w:fldCharType="begin"/>
            </w:r>
            <w:r w:rsidRPr="007449D7">
              <w:rPr>
                <w:noProof/>
                <w:webHidden/>
              </w:rPr>
              <w:instrText xml:space="preserve"> PAGEREF _Toc230075213 \h </w:instrText>
            </w:r>
            <w:r w:rsidRPr="007449D7">
              <w:rPr>
                <w:noProof/>
                <w:webHidden/>
              </w:rPr>
            </w:r>
            <w:r w:rsidRPr="007449D7">
              <w:rPr>
                <w:noProof/>
                <w:webHidden/>
              </w:rPr>
              <w:fldChar w:fldCharType="separate"/>
            </w:r>
            <w:r w:rsidRPr="007449D7">
              <w:rPr>
                <w:noProof/>
                <w:webHidden/>
              </w:rPr>
              <w:t>40</w:t>
            </w:r>
            <w:r w:rsidRPr="007449D7">
              <w:rPr>
                <w:noProof/>
                <w:webHidden/>
              </w:rPr>
              <w:fldChar w:fldCharType="end"/>
            </w:r>
          </w:hyperlink>
        </w:p>
        <w:p w14:paraId="34E2BD9A" w14:textId="4F7FF079" w:rsidR="007449D7" w:rsidRPr="007449D7" w:rsidRDefault="007449D7">
          <w:pPr>
            <w:pStyle w:val="Spistreci3"/>
            <w:tabs>
              <w:tab w:val="left" w:pos="1200"/>
              <w:tab w:val="right" w:leader="dot" w:pos="9062"/>
            </w:tabs>
            <w:rPr>
              <w:rFonts w:eastAsiaTheme="minorEastAsia"/>
              <w:noProof/>
              <w:kern w:val="2"/>
              <w:sz w:val="24"/>
              <w:szCs w:val="24"/>
              <w:lang w:eastAsia="pl-PL"/>
              <w14:ligatures w14:val="standardContextual"/>
            </w:rPr>
          </w:pPr>
          <w:hyperlink w:anchor="_Toc230075214" w:history="1">
            <w:r w:rsidRPr="007449D7">
              <w:rPr>
                <w:rStyle w:val="Hipercze"/>
                <w:rFonts w:ascii="Times New Roman" w:eastAsia="Calibri" w:hAnsi="Times New Roman" w:cs="Times New Roman"/>
                <w:noProof/>
              </w:rPr>
              <w:t>4.1.5.</w:t>
            </w:r>
            <w:r w:rsidRPr="007449D7">
              <w:rPr>
                <w:rFonts w:eastAsiaTheme="minorEastAsia"/>
                <w:noProof/>
                <w:kern w:val="2"/>
                <w:sz w:val="24"/>
                <w:szCs w:val="24"/>
                <w:lang w:eastAsia="pl-PL"/>
                <w14:ligatures w14:val="standardContextual"/>
              </w:rPr>
              <w:tab/>
            </w:r>
            <w:r w:rsidRPr="007449D7">
              <w:rPr>
                <w:rStyle w:val="Hipercze"/>
                <w:rFonts w:ascii="Times New Roman" w:eastAsia="Calibri" w:hAnsi="Times New Roman" w:cs="Times New Roman"/>
                <w:noProof/>
              </w:rPr>
              <w:t>Wydajność produkcji wody: 1001 - 10 000 m3 /dobę</w:t>
            </w:r>
            <w:r w:rsidRPr="007449D7">
              <w:rPr>
                <w:noProof/>
                <w:webHidden/>
              </w:rPr>
              <w:tab/>
            </w:r>
            <w:r w:rsidRPr="007449D7">
              <w:rPr>
                <w:noProof/>
                <w:webHidden/>
              </w:rPr>
              <w:fldChar w:fldCharType="begin"/>
            </w:r>
            <w:r w:rsidRPr="007449D7">
              <w:rPr>
                <w:noProof/>
                <w:webHidden/>
              </w:rPr>
              <w:instrText xml:space="preserve"> PAGEREF _Toc230075214 \h </w:instrText>
            </w:r>
            <w:r w:rsidRPr="007449D7">
              <w:rPr>
                <w:noProof/>
                <w:webHidden/>
              </w:rPr>
            </w:r>
            <w:r w:rsidRPr="007449D7">
              <w:rPr>
                <w:noProof/>
                <w:webHidden/>
              </w:rPr>
              <w:fldChar w:fldCharType="separate"/>
            </w:r>
            <w:r w:rsidRPr="007449D7">
              <w:rPr>
                <w:noProof/>
                <w:webHidden/>
              </w:rPr>
              <w:t>42</w:t>
            </w:r>
            <w:r w:rsidRPr="007449D7">
              <w:rPr>
                <w:noProof/>
                <w:webHidden/>
              </w:rPr>
              <w:fldChar w:fldCharType="end"/>
            </w:r>
          </w:hyperlink>
        </w:p>
        <w:p w14:paraId="79909D60" w14:textId="7F7A1575" w:rsidR="007449D7" w:rsidRPr="007449D7" w:rsidRDefault="007449D7">
          <w:pPr>
            <w:pStyle w:val="Spistreci3"/>
            <w:tabs>
              <w:tab w:val="left" w:pos="1200"/>
              <w:tab w:val="right" w:leader="dot" w:pos="9062"/>
            </w:tabs>
            <w:rPr>
              <w:rFonts w:eastAsiaTheme="minorEastAsia"/>
              <w:noProof/>
              <w:kern w:val="2"/>
              <w:sz w:val="24"/>
              <w:szCs w:val="24"/>
              <w:lang w:eastAsia="pl-PL"/>
              <w14:ligatures w14:val="standardContextual"/>
            </w:rPr>
          </w:pPr>
          <w:hyperlink w:anchor="_Toc230075215" w:history="1">
            <w:r w:rsidRPr="007449D7">
              <w:rPr>
                <w:rStyle w:val="Hipercze"/>
                <w:rFonts w:ascii="Times New Roman" w:eastAsia="Calibri" w:hAnsi="Times New Roman" w:cs="Times New Roman"/>
                <w:noProof/>
              </w:rPr>
              <w:t>4.1.6.</w:t>
            </w:r>
            <w:r w:rsidRPr="007449D7">
              <w:rPr>
                <w:rFonts w:eastAsiaTheme="minorEastAsia"/>
                <w:noProof/>
                <w:kern w:val="2"/>
                <w:sz w:val="24"/>
                <w:szCs w:val="24"/>
                <w:lang w:eastAsia="pl-PL"/>
                <w14:ligatures w14:val="standardContextual"/>
              </w:rPr>
              <w:tab/>
            </w:r>
            <w:r w:rsidRPr="007449D7">
              <w:rPr>
                <w:rStyle w:val="Hipercze"/>
                <w:rFonts w:ascii="Times New Roman" w:eastAsia="Calibri" w:hAnsi="Times New Roman" w:cs="Times New Roman"/>
                <w:noProof/>
              </w:rPr>
              <w:t>Badanie ciepłej wody w kierunku obecności bakterii z rodzaju Legionella sp.</w:t>
            </w:r>
            <w:r w:rsidRPr="007449D7">
              <w:rPr>
                <w:noProof/>
                <w:webHidden/>
              </w:rPr>
              <w:tab/>
            </w:r>
            <w:r w:rsidRPr="007449D7">
              <w:rPr>
                <w:noProof/>
                <w:webHidden/>
              </w:rPr>
              <w:fldChar w:fldCharType="begin"/>
            </w:r>
            <w:r w:rsidRPr="007449D7">
              <w:rPr>
                <w:noProof/>
                <w:webHidden/>
              </w:rPr>
              <w:instrText xml:space="preserve"> PAGEREF _Toc230075215 \h </w:instrText>
            </w:r>
            <w:r w:rsidRPr="007449D7">
              <w:rPr>
                <w:noProof/>
                <w:webHidden/>
              </w:rPr>
            </w:r>
            <w:r w:rsidRPr="007449D7">
              <w:rPr>
                <w:noProof/>
                <w:webHidden/>
              </w:rPr>
              <w:fldChar w:fldCharType="separate"/>
            </w:r>
            <w:r w:rsidRPr="007449D7">
              <w:rPr>
                <w:noProof/>
                <w:webHidden/>
              </w:rPr>
              <w:t>45</w:t>
            </w:r>
            <w:r w:rsidRPr="007449D7">
              <w:rPr>
                <w:noProof/>
                <w:webHidden/>
              </w:rPr>
              <w:fldChar w:fldCharType="end"/>
            </w:r>
          </w:hyperlink>
        </w:p>
        <w:p w14:paraId="3BF26350" w14:textId="605D9B6A" w:rsidR="007449D7" w:rsidRPr="007449D7" w:rsidRDefault="007449D7">
          <w:pPr>
            <w:pStyle w:val="Spistreci3"/>
            <w:tabs>
              <w:tab w:val="left" w:pos="1200"/>
              <w:tab w:val="right" w:leader="dot" w:pos="9062"/>
            </w:tabs>
            <w:rPr>
              <w:rFonts w:eastAsiaTheme="minorEastAsia"/>
              <w:noProof/>
              <w:kern w:val="2"/>
              <w:sz w:val="24"/>
              <w:szCs w:val="24"/>
              <w:lang w:eastAsia="pl-PL"/>
              <w14:ligatures w14:val="standardContextual"/>
            </w:rPr>
          </w:pPr>
          <w:hyperlink w:anchor="_Toc230075216" w:history="1">
            <w:r w:rsidRPr="007449D7">
              <w:rPr>
                <w:rStyle w:val="Hipercze"/>
                <w:rFonts w:ascii="Times New Roman" w:eastAsia="Calibri" w:hAnsi="Times New Roman" w:cs="Times New Roman"/>
                <w:noProof/>
              </w:rPr>
              <w:t>4.1.7.</w:t>
            </w:r>
            <w:r w:rsidRPr="007449D7">
              <w:rPr>
                <w:rFonts w:eastAsiaTheme="minorEastAsia"/>
                <w:noProof/>
                <w:kern w:val="2"/>
                <w:sz w:val="24"/>
                <w:szCs w:val="24"/>
                <w:lang w:eastAsia="pl-PL"/>
                <w14:ligatures w14:val="standardContextual"/>
              </w:rPr>
              <w:tab/>
            </w:r>
            <w:r w:rsidRPr="007449D7">
              <w:rPr>
                <w:rStyle w:val="Hipercze"/>
                <w:rFonts w:ascii="Times New Roman" w:eastAsia="Calibri" w:hAnsi="Times New Roman" w:cs="Times New Roman"/>
                <w:noProof/>
              </w:rPr>
              <w:t>Obiekty Miejskiego Ośrodka Sportu i Rekreacji w Sochaczewie</w:t>
            </w:r>
            <w:r w:rsidRPr="007449D7">
              <w:rPr>
                <w:noProof/>
                <w:webHidden/>
              </w:rPr>
              <w:tab/>
            </w:r>
            <w:r w:rsidRPr="007449D7">
              <w:rPr>
                <w:noProof/>
                <w:webHidden/>
              </w:rPr>
              <w:fldChar w:fldCharType="begin"/>
            </w:r>
            <w:r w:rsidRPr="007449D7">
              <w:rPr>
                <w:noProof/>
                <w:webHidden/>
              </w:rPr>
              <w:instrText xml:space="preserve"> PAGEREF _Toc230075216 \h </w:instrText>
            </w:r>
            <w:r w:rsidRPr="007449D7">
              <w:rPr>
                <w:noProof/>
                <w:webHidden/>
              </w:rPr>
            </w:r>
            <w:r w:rsidRPr="007449D7">
              <w:rPr>
                <w:noProof/>
                <w:webHidden/>
              </w:rPr>
              <w:fldChar w:fldCharType="separate"/>
            </w:r>
            <w:r w:rsidRPr="007449D7">
              <w:rPr>
                <w:noProof/>
                <w:webHidden/>
              </w:rPr>
              <w:t>45</w:t>
            </w:r>
            <w:r w:rsidRPr="007449D7">
              <w:rPr>
                <w:noProof/>
                <w:webHidden/>
              </w:rPr>
              <w:fldChar w:fldCharType="end"/>
            </w:r>
          </w:hyperlink>
        </w:p>
        <w:p w14:paraId="5CD8BC38" w14:textId="23D2F653" w:rsidR="007449D7" w:rsidRPr="007449D7" w:rsidRDefault="007449D7">
          <w:pPr>
            <w:pStyle w:val="Spistreci2"/>
            <w:tabs>
              <w:tab w:val="left" w:pos="960"/>
              <w:tab w:val="right" w:leader="dot" w:pos="9062"/>
            </w:tabs>
            <w:rPr>
              <w:rFonts w:eastAsiaTheme="minorEastAsia"/>
              <w:noProof/>
              <w:kern w:val="2"/>
              <w:sz w:val="24"/>
              <w:szCs w:val="24"/>
              <w:lang w:eastAsia="pl-PL"/>
              <w14:ligatures w14:val="standardContextual"/>
            </w:rPr>
          </w:pPr>
          <w:hyperlink w:anchor="_Toc230075217" w:history="1">
            <w:r w:rsidRPr="007449D7">
              <w:rPr>
                <w:rStyle w:val="Hipercze"/>
                <w:rFonts w:ascii="Times New Roman" w:eastAsia="Calibri" w:hAnsi="Times New Roman" w:cs="Times New Roman"/>
                <w:noProof/>
              </w:rPr>
              <w:t>4.2.</w:t>
            </w:r>
            <w:r w:rsidRPr="007449D7">
              <w:rPr>
                <w:rFonts w:eastAsiaTheme="minorEastAsia"/>
                <w:noProof/>
                <w:kern w:val="2"/>
                <w:sz w:val="24"/>
                <w:szCs w:val="24"/>
                <w:lang w:eastAsia="pl-PL"/>
                <w14:ligatures w14:val="standardContextual"/>
              </w:rPr>
              <w:tab/>
            </w:r>
            <w:r w:rsidRPr="007449D7">
              <w:rPr>
                <w:rStyle w:val="Hipercze"/>
                <w:rFonts w:ascii="Times New Roman" w:eastAsia="Calibri" w:hAnsi="Times New Roman" w:cs="Times New Roman"/>
                <w:noProof/>
              </w:rPr>
              <w:t>Obiekty użyteczności publicznej</w:t>
            </w:r>
            <w:r w:rsidRPr="007449D7">
              <w:rPr>
                <w:noProof/>
                <w:webHidden/>
              </w:rPr>
              <w:tab/>
            </w:r>
            <w:r w:rsidRPr="007449D7">
              <w:rPr>
                <w:noProof/>
                <w:webHidden/>
              </w:rPr>
              <w:fldChar w:fldCharType="begin"/>
            </w:r>
            <w:r w:rsidRPr="007449D7">
              <w:rPr>
                <w:noProof/>
                <w:webHidden/>
              </w:rPr>
              <w:instrText xml:space="preserve"> PAGEREF _Toc230075217 \h </w:instrText>
            </w:r>
            <w:r w:rsidRPr="007449D7">
              <w:rPr>
                <w:noProof/>
                <w:webHidden/>
              </w:rPr>
            </w:r>
            <w:r w:rsidRPr="007449D7">
              <w:rPr>
                <w:noProof/>
                <w:webHidden/>
              </w:rPr>
              <w:fldChar w:fldCharType="separate"/>
            </w:r>
            <w:r w:rsidRPr="007449D7">
              <w:rPr>
                <w:noProof/>
                <w:webHidden/>
              </w:rPr>
              <w:t>47</w:t>
            </w:r>
            <w:r w:rsidRPr="007449D7">
              <w:rPr>
                <w:noProof/>
                <w:webHidden/>
              </w:rPr>
              <w:fldChar w:fldCharType="end"/>
            </w:r>
          </w:hyperlink>
        </w:p>
        <w:p w14:paraId="01B9871D" w14:textId="197A7D80" w:rsidR="007449D7" w:rsidRPr="007449D7" w:rsidRDefault="007449D7">
          <w:pPr>
            <w:pStyle w:val="Spistreci3"/>
            <w:tabs>
              <w:tab w:val="left" w:pos="1200"/>
              <w:tab w:val="right" w:leader="dot" w:pos="9062"/>
            </w:tabs>
            <w:rPr>
              <w:rFonts w:eastAsiaTheme="minorEastAsia"/>
              <w:noProof/>
              <w:kern w:val="2"/>
              <w:sz w:val="24"/>
              <w:szCs w:val="24"/>
              <w:lang w:eastAsia="pl-PL"/>
              <w14:ligatures w14:val="standardContextual"/>
            </w:rPr>
          </w:pPr>
          <w:hyperlink w:anchor="_Toc230075218" w:history="1">
            <w:r w:rsidRPr="007449D7">
              <w:rPr>
                <w:rStyle w:val="Hipercze"/>
                <w:rFonts w:ascii="Times New Roman" w:eastAsia="Calibri" w:hAnsi="Times New Roman" w:cs="Times New Roman"/>
                <w:noProof/>
              </w:rPr>
              <w:t>4.2.1.</w:t>
            </w:r>
            <w:r w:rsidRPr="007449D7">
              <w:rPr>
                <w:rFonts w:eastAsiaTheme="minorEastAsia"/>
                <w:noProof/>
                <w:kern w:val="2"/>
                <w:sz w:val="24"/>
                <w:szCs w:val="24"/>
                <w:lang w:eastAsia="pl-PL"/>
                <w14:ligatures w14:val="standardContextual"/>
              </w:rPr>
              <w:tab/>
            </w:r>
            <w:r w:rsidRPr="007449D7">
              <w:rPr>
                <w:rStyle w:val="Hipercze"/>
                <w:rFonts w:ascii="Times New Roman" w:eastAsia="Calibri" w:hAnsi="Times New Roman" w:cs="Times New Roman"/>
                <w:noProof/>
              </w:rPr>
              <w:t>Zakłady fryzjerskie, kosmetyczne, tatuażu, odnowy biologicznej, inne zakłady, w których są świadczone łącznie więcej niż jedna z usług</w:t>
            </w:r>
            <w:r w:rsidRPr="007449D7">
              <w:rPr>
                <w:noProof/>
                <w:webHidden/>
              </w:rPr>
              <w:tab/>
            </w:r>
            <w:r w:rsidRPr="007449D7">
              <w:rPr>
                <w:noProof/>
                <w:webHidden/>
              </w:rPr>
              <w:fldChar w:fldCharType="begin"/>
            </w:r>
            <w:r w:rsidRPr="007449D7">
              <w:rPr>
                <w:noProof/>
                <w:webHidden/>
              </w:rPr>
              <w:instrText xml:space="preserve"> PAGEREF _Toc230075218 \h </w:instrText>
            </w:r>
            <w:r w:rsidRPr="007449D7">
              <w:rPr>
                <w:noProof/>
                <w:webHidden/>
              </w:rPr>
            </w:r>
            <w:r w:rsidRPr="007449D7">
              <w:rPr>
                <w:noProof/>
                <w:webHidden/>
              </w:rPr>
              <w:fldChar w:fldCharType="separate"/>
            </w:r>
            <w:r w:rsidRPr="007449D7">
              <w:rPr>
                <w:noProof/>
                <w:webHidden/>
              </w:rPr>
              <w:t>48</w:t>
            </w:r>
            <w:r w:rsidRPr="007449D7">
              <w:rPr>
                <w:noProof/>
                <w:webHidden/>
              </w:rPr>
              <w:fldChar w:fldCharType="end"/>
            </w:r>
          </w:hyperlink>
        </w:p>
        <w:p w14:paraId="4581240C" w14:textId="66D285C3" w:rsidR="007449D7" w:rsidRPr="007449D7" w:rsidRDefault="007449D7">
          <w:pPr>
            <w:pStyle w:val="Spistreci3"/>
            <w:tabs>
              <w:tab w:val="left" w:pos="1200"/>
              <w:tab w:val="right" w:leader="dot" w:pos="9062"/>
            </w:tabs>
            <w:rPr>
              <w:rFonts w:eastAsiaTheme="minorEastAsia"/>
              <w:noProof/>
              <w:kern w:val="2"/>
              <w:sz w:val="24"/>
              <w:szCs w:val="24"/>
              <w:lang w:eastAsia="pl-PL"/>
              <w14:ligatures w14:val="standardContextual"/>
            </w:rPr>
          </w:pPr>
          <w:hyperlink w:anchor="_Toc230075219" w:history="1">
            <w:r w:rsidRPr="007449D7">
              <w:rPr>
                <w:rStyle w:val="Hipercze"/>
                <w:rFonts w:ascii="Times New Roman" w:eastAsia="Calibri" w:hAnsi="Times New Roman" w:cs="Times New Roman"/>
                <w:noProof/>
              </w:rPr>
              <w:t>4.2.2.</w:t>
            </w:r>
            <w:r w:rsidRPr="007449D7">
              <w:rPr>
                <w:rFonts w:eastAsiaTheme="minorEastAsia"/>
                <w:noProof/>
                <w:kern w:val="2"/>
                <w:sz w:val="24"/>
                <w:szCs w:val="24"/>
                <w:lang w:eastAsia="pl-PL"/>
                <w14:ligatures w14:val="standardContextual"/>
              </w:rPr>
              <w:tab/>
            </w:r>
            <w:r w:rsidRPr="007449D7">
              <w:rPr>
                <w:rStyle w:val="Hipercze"/>
                <w:rFonts w:ascii="Times New Roman" w:eastAsia="Calibri" w:hAnsi="Times New Roman" w:cs="Times New Roman"/>
                <w:noProof/>
              </w:rPr>
              <w:t>Ustępy publiczne</w:t>
            </w:r>
            <w:r w:rsidRPr="007449D7">
              <w:rPr>
                <w:noProof/>
                <w:webHidden/>
              </w:rPr>
              <w:tab/>
            </w:r>
            <w:r w:rsidRPr="007449D7">
              <w:rPr>
                <w:noProof/>
                <w:webHidden/>
              </w:rPr>
              <w:fldChar w:fldCharType="begin"/>
            </w:r>
            <w:r w:rsidRPr="007449D7">
              <w:rPr>
                <w:noProof/>
                <w:webHidden/>
              </w:rPr>
              <w:instrText xml:space="preserve"> PAGEREF _Toc230075219 \h </w:instrText>
            </w:r>
            <w:r w:rsidRPr="007449D7">
              <w:rPr>
                <w:noProof/>
                <w:webHidden/>
              </w:rPr>
            </w:r>
            <w:r w:rsidRPr="007449D7">
              <w:rPr>
                <w:noProof/>
                <w:webHidden/>
              </w:rPr>
              <w:fldChar w:fldCharType="separate"/>
            </w:r>
            <w:r w:rsidRPr="007449D7">
              <w:rPr>
                <w:noProof/>
                <w:webHidden/>
              </w:rPr>
              <w:t>49</w:t>
            </w:r>
            <w:r w:rsidRPr="007449D7">
              <w:rPr>
                <w:noProof/>
                <w:webHidden/>
              </w:rPr>
              <w:fldChar w:fldCharType="end"/>
            </w:r>
          </w:hyperlink>
        </w:p>
        <w:p w14:paraId="0650C944" w14:textId="1D59FC12" w:rsidR="007449D7" w:rsidRPr="007449D7" w:rsidRDefault="007449D7">
          <w:pPr>
            <w:pStyle w:val="Spistreci3"/>
            <w:tabs>
              <w:tab w:val="left" w:pos="1200"/>
              <w:tab w:val="right" w:leader="dot" w:pos="9062"/>
            </w:tabs>
            <w:rPr>
              <w:rFonts w:eastAsiaTheme="minorEastAsia"/>
              <w:noProof/>
              <w:kern w:val="2"/>
              <w:sz w:val="24"/>
              <w:szCs w:val="24"/>
              <w:lang w:eastAsia="pl-PL"/>
              <w14:ligatures w14:val="standardContextual"/>
            </w:rPr>
          </w:pPr>
          <w:hyperlink w:anchor="_Toc230075220" w:history="1">
            <w:r w:rsidRPr="007449D7">
              <w:rPr>
                <w:rStyle w:val="Hipercze"/>
                <w:rFonts w:ascii="Times New Roman" w:eastAsia="Times New Roman" w:hAnsi="Times New Roman" w:cs="Times New Roman"/>
                <w:noProof/>
              </w:rPr>
              <w:t>4.2.3.</w:t>
            </w:r>
            <w:r w:rsidRPr="007449D7">
              <w:rPr>
                <w:rFonts w:eastAsiaTheme="minorEastAsia"/>
                <w:noProof/>
                <w:kern w:val="2"/>
                <w:sz w:val="24"/>
                <w:szCs w:val="24"/>
                <w:lang w:eastAsia="pl-PL"/>
                <w14:ligatures w14:val="standardContextual"/>
              </w:rPr>
              <w:tab/>
            </w:r>
            <w:r w:rsidRPr="007449D7">
              <w:rPr>
                <w:rStyle w:val="Hipercze"/>
                <w:rFonts w:ascii="Times New Roman" w:eastAsia="Calibri" w:hAnsi="Times New Roman" w:cs="Times New Roman"/>
                <w:noProof/>
              </w:rPr>
              <w:t>Cmentarze, domy przedpogrzebowe, prosektorium oraz postępowanie  ze zwłokami i szczątkami ludzkimi</w:t>
            </w:r>
            <w:r w:rsidRPr="007449D7">
              <w:rPr>
                <w:noProof/>
                <w:webHidden/>
              </w:rPr>
              <w:tab/>
            </w:r>
            <w:r w:rsidRPr="007449D7">
              <w:rPr>
                <w:noProof/>
                <w:webHidden/>
              </w:rPr>
              <w:fldChar w:fldCharType="begin"/>
            </w:r>
            <w:r w:rsidRPr="007449D7">
              <w:rPr>
                <w:noProof/>
                <w:webHidden/>
              </w:rPr>
              <w:instrText xml:space="preserve"> PAGEREF _Toc230075220 \h </w:instrText>
            </w:r>
            <w:r w:rsidRPr="007449D7">
              <w:rPr>
                <w:noProof/>
                <w:webHidden/>
              </w:rPr>
            </w:r>
            <w:r w:rsidRPr="007449D7">
              <w:rPr>
                <w:noProof/>
                <w:webHidden/>
              </w:rPr>
              <w:fldChar w:fldCharType="separate"/>
            </w:r>
            <w:r w:rsidRPr="007449D7">
              <w:rPr>
                <w:noProof/>
                <w:webHidden/>
              </w:rPr>
              <w:t>49</w:t>
            </w:r>
            <w:r w:rsidRPr="007449D7">
              <w:rPr>
                <w:noProof/>
                <w:webHidden/>
              </w:rPr>
              <w:fldChar w:fldCharType="end"/>
            </w:r>
          </w:hyperlink>
        </w:p>
        <w:p w14:paraId="6445E535" w14:textId="3AB82FE1" w:rsidR="007449D7" w:rsidRPr="007449D7" w:rsidRDefault="007449D7">
          <w:pPr>
            <w:pStyle w:val="Spistreci3"/>
            <w:tabs>
              <w:tab w:val="left" w:pos="1200"/>
              <w:tab w:val="right" w:leader="dot" w:pos="9062"/>
            </w:tabs>
            <w:rPr>
              <w:rFonts w:eastAsiaTheme="minorEastAsia"/>
              <w:noProof/>
              <w:kern w:val="2"/>
              <w:sz w:val="24"/>
              <w:szCs w:val="24"/>
              <w:lang w:eastAsia="pl-PL"/>
              <w14:ligatures w14:val="standardContextual"/>
            </w:rPr>
          </w:pPr>
          <w:hyperlink w:anchor="_Toc230075221" w:history="1">
            <w:r w:rsidRPr="007449D7">
              <w:rPr>
                <w:rStyle w:val="Hipercze"/>
                <w:rFonts w:ascii="Times New Roman" w:eastAsia="Calibri" w:hAnsi="Times New Roman" w:cs="Times New Roman"/>
                <w:noProof/>
              </w:rPr>
              <w:t>4.2.4.</w:t>
            </w:r>
            <w:r w:rsidRPr="007449D7">
              <w:rPr>
                <w:rFonts w:eastAsiaTheme="minorEastAsia"/>
                <w:noProof/>
                <w:kern w:val="2"/>
                <w:sz w:val="24"/>
                <w:szCs w:val="24"/>
                <w:lang w:eastAsia="pl-PL"/>
                <w14:ligatures w14:val="standardContextual"/>
              </w:rPr>
              <w:tab/>
            </w:r>
            <w:r w:rsidRPr="007449D7">
              <w:rPr>
                <w:rStyle w:val="Hipercze"/>
                <w:rFonts w:ascii="Times New Roman" w:eastAsia="Calibri" w:hAnsi="Times New Roman" w:cs="Times New Roman"/>
                <w:noProof/>
              </w:rPr>
              <w:t>Obiekty hotelowe i inne obiekty świadczące usługi hotelarskie</w:t>
            </w:r>
            <w:r w:rsidRPr="007449D7">
              <w:rPr>
                <w:noProof/>
                <w:webHidden/>
              </w:rPr>
              <w:tab/>
            </w:r>
            <w:r w:rsidRPr="007449D7">
              <w:rPr>
                <w:noProof/>
                <w:webHidden/>
              </w:rPr>
              <w:fldChar w:fldCharType="begin"/>
            </w:r>
            <w:r w:rsidRPr="007449D7">
              <w:rPr>
                <w:noProof/>
                <w:webHidden/>
              </w:rPr>
              <w:instrText xml:space="preserve"> PAGEREF _Toc230075221 \h </w:instrText>
            </w:r>
            <w:r w:rsidRPr="007449D7">
              <w:rPr>
                <w:noProof/>
                <w:webHidden/>
              </w:rPr>
            </w:r>
            <w:r w:rsidRPr="007449D7">
              <w:rPr>
                <w:noProof/>
                <w:webHidden/>
              </w:rPr>
              <w:fldChar w:fldCharType="separate"/>
            </w:r>
            <w:r w:rsidRPr="007449D7">
              <w:rPr>
                <w:noProof/>
                <w:webHidden/>
              </w:rPr>
              <w:t>50</w:t>
            </w:r>
            <w:r w:rsidRPr="007449D7">
              <w:rPr>
                <w:noProof/>
                <w:webHidden/>
              </w:rPr>
              <w:fldChar w:fldCharType="end"/>
            </w:r>
          </w:hyperlink>
        </w:p>
        <w:p w14:paraId="6877023C" w14:textId="0B2E5014" w:rsidR="007449D7" w:rsidRPr="007449D7" w:rsidRDefault="007449D7">
          <w:pPr>
            <w:pStyle w:val="Spistreci3"/>
            <w:tabs>
              <w:tab w:val="left" w:pos="1200"/>
              <w:tab w:val="right" w:leader="dot" w:pos="9062"/>
            </w:tabs>
            <w:rPr>
              <w:rFonts w:eastAsiaTheme="minorEastAsia"/>
              <w:noProof/>
              <w:kern w:val="2"/>
              <w:sz w:val="24"/>
              <w:szCs w:val="24"/>
              <w:lang w:eastAsia="pl-PL"/>
              <w14:ligatures w14:val="standardContextual"/>
            </w:rPr>
          </w:pPr>
          <w:hyperlink w:anchor="_Toc230075222" w:history="1">
            <w:r w:rsidRPr="007449D7">
              <w:rPr>
                <w:rStyle w:val="Hipercze"/>
                <w:rFonts w:ascii="Times New Roman" w:eastAsia="Calibri" w:hAnsi="Times New Roman" w:cs="Times New Roman"/>
                <w:noProof/>
              </w:rPr>
              <w:t>4.2.7.</w:t>
            </w:r>
            <w:r w:rsidRPr="007449D7">
              <w:rPr>
                <w:rFonts w:eastAsiaTheme="minorEastAsia"/>
                <w:noProof/>
                <w:kern w:val="2"/>
                <w:sz w:val="24"/>
                <w:szCs w:val="24"/>
                <w:lang w:eastAsia="pl-PL"/>
                <w14:ligatures w14:val="standardContextual"/>
              </w:rPr>
              <w:tab/>
            </w:r>
            <w:r w:rsidRPr="007449D7">
              <w:rPr>
                <w:rStyle w:val="Hipercze"/>
                <w:rFonts w:ascii="Times New Roman" w:eastAsia="Calibri" w:hAnsi="Times New Roman" w:cs="Times New Roman"/>
                <w:noProof/>
              </w:rPr>
              <w:t>Place zabaw, sale zabaw, park wodny</w:t>
            </w:r>
            <w:r w:rsidRPr="007449D7">
              <w:rPr>
                <w:noProof/>
                <w:webHidden/>
              </w:rPr>
              <w:tab/>
            </w:r>
            <w:r w:rsidRPr="007449D7">
              <w:rPr>
                <w:noProof/>
                <w:webHidden/>
              </w:rPr>
              <w:fldChar w:fldCharType="begin"/>
            </w:r>
            <w:r w:rsidRPr="007449D7">
              <w:rPr>
                <w:noProof/>
                <w:webHidden/>
              </w:rPr>
              <w:instrText xml:space="preserve"> PAGEREF _Toc230075222 \h </w:instrText>
            </w:r>
            <w:r w:rsidRPr="007449D7">
              <w:rPr>
                <w:noProof/>
                <w:webHidden/>
              </w:rPr>
            </w:r>
            <w:r w:rsidRPr="007449D7">
              <w:rPr>
                <w:noProof/>
                <w:webHidden/>
              </w:rPr>
              <w:fldChar w:fldCharType="separate"/>
            </w:r>
            <w:r w:rsidRPr="007449D7">
              <w:rPr>
                <w:noProof/>
                <w:webHidden/>
              </w:rPr>
              <w:t>52</w:t>
            </w:r>
            <w:r w:rsidRPr="007449D7">
              <w:rPr>
                <w:noProof/>
                <w:webHidden/>
              </w:rPr>
              <w:fldChar w:fldCharType="end"/>
            </w:r>
          </w:hyperlink>
        </w:p>
        <w:p w14:paraId="389DABC9" w14:textId="6DD537C3" w:rsidR="007449D7" w:rsidRPr="007449D7" w:rsidRDefault="007449D7">
          <w:pPr>
            <w:pStyle w:val="Spistreci2"/>
            <w:tabs>
              <w:tab w:val="left" w:pos="960"/>
              <w:tab w:val="right" w:leader="dot" w:pos="9062"/>
            </w:tabs>
            <w:rPr>
              <w:rFonts w:eastAsiaTheme="minorEastAsia"/>
              <w:noProof/>
              <w:kern w:val="2"/>
              <w:sz w:val="24"/>
              <w:szCs w:val="24"/>
              <w:lang w:eastAsia="pl-PL"/>
              <w14:ligatures w14:val="standardContextual"/>
            </w:rPr>
          </w:pPr>
          <w:hyperlink w:anchor="_Toc230075223" w:history="1">
            <w:r w:rsidRPr="007449D7">
              <w:rPr>
                <w:rStyle w:val="Hipercze"/>
                <w:rFonts w:ascii="Times New Roman" w:eastAsia="Times New Roman" w:hAnsi="Times New Roman" w:cs="Times New Roman"/>
                <w:noProof/>
              </w:rPr>
              <w:t>4.3.</w:t>
            </w:r>
            <w:r w:rsidRPr="007449D7">
              <w:rPr>
                <w:rFonts w:eastAsiaTheme="minorEastAsia"/>
                <w:noProof/>
                <w:kern w:val="2"/>
                <w:sz w:val="24"/>
                <w:szCs w:val="24"/>
                <w:lang w:eastAsia="pl-PL"/>
                <w14:ligatures w14:val="standardContextual"/>
              </w:rPr>
              <w:tab/>
            </w:r>
            <w:r w:rsidRPr="007449D7">
              <w:rPr>
                <w:rStyle w:val="Hipercze"/>
                <w:rFonts w:ascii="Times New Roman" w:eastAsia="Times New Roman" w:hAnsi="Times New Roman" w:cs="Times New Roman"/>
                <w:noProof/>
              </w:rPr>
              <w:t>Skargi i interwencje</w:t>
            </w:r>
            <w:r w:rsidRPr="007449D7">
              <w:rPr>
                <w:noProof/>
                <w:webHidden/>
              </w:rPr>
              <w:tab/>
            </w:r>
            <w:r w:rsidRPr="007449D7">
              <w:rPr>
                <w:noProof/>
                <w:webHidden/>
              </w:rPr>
              <w:fldChar w:fldCharType="begin"/>
            </w:r>
            <w:r w:rsidRPr="007449D7">
              <w:rPr>
                <w:noProof/>
                <w:webHidden/>
              </w:rPr>
              <w:instrText xml:space="preserve"> PAGEREF _Toc230075223 \h </w:instrText>
            </w:r>
            <w:r w:rsidRPr="007449D7">
              <w:rPr>
                <w:noProof/>
                <w:webHidden/>
              </w:rPr>
            </w:r>
            <w:r w:rsidRPr="007449D7">
              <w:rPr>
                <w:noProof/>
                <w:webHidden/>
              </w:rPr>
              <w:fldChar w:fldCharType="separate"/>
            </w:r>
            <w:r w:rsidRPr="007449D7">
              <w:rPr>
                <w:noProof/>
                <w:webHidden/>
              </w:rPr>
              <w:t>52</w:t>
            </w:r>
            <w:r w:rsidRPr="007449D7">
              <w:rPr>
                <w:noProof/>
                <w:webHidden/>
              </w:rPr>
              <w:fldChar w:fldCharType="end"/>
            </w:r>
          </w:hyperlink>
        </w:p>
        <w:p w14:paraId="13D41EC1" w14:textId="6888CDA9" w:rsidR="007449D7" w:rsidRPr="007449D7" w:rsidRDefault="007449D7">
          <w:pPr>
            <w:pStyle w:val="Spistreci2"/>
            <w:tabs>
              <w:tab w:val="left" w:pos="960"/>
              <w:tab w:val="right" w:leader="dot" w:pos="9062"/>
            </w:tabs>
            <w:rPr>
              <w:rFonts w:eastAsiaTheme="minorEastAsia"/>
              <w:noProof/>
              <w:kern w:val="2"/>
              <w:sz w:val="24"/>
              <w:szCs w:val="24"/>
              <w:lang w:eastAsia="pl-PL"/>
              <w14:ligatures w14:val="standardContextual"/>
            </w:rPr>
          </w:pPr>
          <w:hyperlink w:anchor="_Toc230075224" w:history="1">
            <w:r w:rsidRPr="007449D7">
              <w:rPr>
                <w:rStyle w:val="Hipercze"/>
                <w:rFonts w:ascii="Times New Roman" w:eastAsia="Calibri" w:hAnsi="Times New Roman" w:cs="Times New Roman"/>
                <w:noProof/>
              </w:rPr>
              <w:t>4.4.</w:t>
            </w:r>
            <w:r w:rsidRPr="007449D7">
              <w:rPr>
                <w:rFonts w:eastAsiaTheme="minorEastAsia"/>
                <w:noProof/>
                <w:kern w:val="2"/>
                <w:sz w:val="24"/>
                <w:szCs w:val="24"/>
                <w:lang w:eastAsia="pl-PL"/>
                <w14:ligatures w14:val="standardContextual"/>
              </w:rPr>
              <w:tab/>
            </w:r>
            <w:r w:rsidRPr="007449D7">
              <w:rPr>
                <w:rStyle w:val="Hipercze"/>
                <w:rFonts w:ascii="Times New Roman" w:eastAsia="Calibri" w:hAnsi="Times New Roman" w:cs="Times New Roman"/>
                <w:noProof/>
              </w:rPr>
              <w:t>Podsumowanie</w:t>
            </w:r>
            <w:r w:rsidRPr="007449D7">
              <w:rPr>
                <w:noProof/>
                <w:webHidden/>
              </w:rPr>
              <w:tab/>
            </w:r>
            <w:r w:rsidRPr="007449D7">
              <w:rPr>
                <w:noProof/>
                <w:webHidden/>
              </w:rPr>
              <w:fldChar w:fldCharType="begin"/>
            </w:r>
            <w:r w:rsidRPr="007449D7">
              <w:rPr>
                <w:noProof/>
                <w:webHidden/>
              </w:rPr>
              <w:instrText xml:space="preserve"> PAGEREF _Toc230075224 \h </w:instrText>
            </w:r>
            <w:r w:rsidRPr="007449D7">
              <w:rPr>
                <w:noProof/>
                <w:webHidden/>
              </w:rPr>
            </w:r>
            <w:r w:rsidRPr="007449D7">
              <w:rPr>
                <w:noProof/>
                <w:webHidden/>
              </w:rPr>
              <w:fldChar w:fldCharType="separate"/>
            </w:r>
            <w:r w:rsidRPr="007449D7">
              <w:rPr>
                <w:noProof/>
                <w:webHidden/>
              </w:rPr>
              <w:t>53</w:t>
            </w:r>
            <w:r w:rsidRPr="007449D7">
              <w:rPr>
                <w:noProof/>
                <w:webHidden/>
              </w:rPr>
              <w:fldChar w:fldCharType="end"/>
            </w:r>
          </w:hyperlink>
        </w:p>
        <w:p w14:paraId="4BAC98B2" w14:textId="2C0A5370" w:rsidR="007449D7" w:rsidRPr="007449D7" w:rsidRDefault="007449D7">
          <w:pPr>
            <w:pStyle w:val="Spistreci1"/>
            <w:tabs>
              <w:tab w:val="left" w:pos="440"/>
              <w:tab w:val="right" w:leader="dot" w:pos="9062"/>
            </w:tabs>
            <w:rPr>
              <w:rFonts w:eastAsiaTheme="minorEastAsia"/>
              <w:noProof/>
              <w:kern w:val="2"/>
              <w:sz w:val="24"/>
              <w:szCs w:val="24"/>
              <w:lang w:eastAsia="pl-PL"/>
              <w14:ligatures w14:val="standardContextual"/>
            </w:rPr>
          </w:pPr>
          <w:hyperlink w:anchor="_Toc230075225" w:history="1">
            <w:r w:rsidRPr="007449D7">
              <w:rPr>
                <w:rStyle w:val="Hipercze"/>
                <w:rFonts w:eastAsia="Calibri"/>
                <w:noProof/>
              </w:rPr>
              <w:t>5.</w:t>
            </w:r>
            <w:r w:rsidRPr="007449D7">
              <w:rPr>
                <w:rFonts w:eastAsiaTheme="minorEastAsia"/>
                <w:noProof/>
                <w:kern w:val="2"/>
                <w:sz w:val="24"/>
                <w:szCs w:val="24"/>
                <w:lang w:eastAsia="pl-PL"/>
                <w14:ligatures w14:val="standardContextual"/>
              </w:rPr>
              <w:tab/>
            </w:r>
            <w:r w:rsidRPr="007449D7">
              <w:rPr>
                <w:rStyle w:val="Hipercze"/>
                <w:rFonts w:eastAsia="Calibri"/>
                <w:noProof/>
              </w:rPr>
              <w:t>Sekcja Nadzoru Higieny Żywności, Żywienia i Kosmetyków</w:t>
            </w:r>
            <w:r w:rsidRPr="007449D7">
              <w:rPr>
                <w:noProof/>
                <w:webHidden/>
              </w:rPr>
              <w:tab/>
            </w:r>
            <w:r w:rsidRPr="007449D7">
              <w:rPr>
                <w:noProof/>
                <w:webHidden/>
              </w:rPr>
              <w:fldChar w:fldCharType="begin"/>
            </w:r>
            <w:r w:rsidRPr="007449D7">
              <w:rPr>
                <w:noProof/>
                <w:webHidden/>
              </w:rPr>
              <w:instrText xml:space="preserve"> PAGEREF _Toc230075225 \h </w:instrText>
            </w:r>
            <w:r w:rsidRPr="007449D7">
              <w:rPr>
                <w:noProof/>
                <w:webHidden/>
              </w:rPr>
            </w:r>
            <w:r w:rsidRPr="007449D7">
              <w:rPr>
                <w:noProof/>
                <w:webHidden/>
              </w:rPr>
              <w:fldChar w:fldCharType="separate"/>
            </w:r>
            <w:r w:rsidRPr="007449D7">
              <w:rPr>
                <w:noProof/>
                <w:webHidden/>
              </w:rPr>
              <w:t>54</w:t>
            </w:r>
            <w:r w:rsidRPr="007449D7">
              <w:rPr>
                <w:noProof/>
                <w:webHidden/>
              </w:rPr>
              <w:fldChar w:fldCharType="end"/>
            </w:r>
          </w:hyperlink>
        </w:p>
        <w:p w14:paraId="376AC28D" w14:textId="7BC32CAB" w:rsidR="007449D7" w:rsidRPr="007449D7" w:rsidRDefault="007449D7">
          <w:pPr>
            <w:pStyle w:val="Spistreci2"/>
            <w:tabs>
              <w:tab w:val="right" w:leader="dot" w:pos="9062"/>
            </w:tabs>
            <w:rPr>
              <w:rFonts w:eastAsiaTheme="minorEastAsia"/>
              <w:noProof/>
              <w:kern w:val="2"/>
              <w:sz w:val="24"/>
              <w:szCs w:val="24"/>
              <w:lang w:eastAsia="pl-PL"/>
              <w14:ligatures w14:val="standardContextual"/>
            </w:rPr>
          </w:pPr>
          <w:hyperlink w:anchor="_Toc230075226" w:history="1">
            <w:r w:rsidRPr="007449D7">
              <w:rPr>
                <w:rStyle w:val="Hipercze"/>
                <w:rFonts w:ascii="Times New Roman" w:eastAsiaTheme="majorEastAsia" w:hAnsi="Times New Roman" w:cstheme="majorBidi"/>
                <w:noProof/>
              </w:rPr>
              <w:t>5.1. Stan sanitarny obiektów żywności, żywienia oraz materiałów i wyrobów</w:t>
            </w:r>
            <w:r w:rsidRPr="007449D7">
              <w:rPr>
                <w:noProof/>
                <w:webHidden/>
              </w:rPr>
              <w:tab/>
            </w:r>
            <w:r w:rsidRPr="007449D7">
              <w:rPr>
                <w:noProof/>
                <w:webHidden/>
              </w:rPr>
              <w:fldChar w:fldCharType="begin"/>
            </w:r>
            <w:r w:rsidRPr="007449D7">
              <w:rPr>
                <w:noProof/>
                <w:webHidden/>
              </w:rPr>
              <w:instrText xml:space="preserve"> PAGEREF _Toc230075226 \h </w:instrText>
            </w:r>
            <w:r w:rsidRPr="007449D7">
              <w:rPr>
                <w:noProof/>
                <w:webHidden/>
              </w:rPr>
            </w:r>
            <w:r w:rsidRPr="007449D7">
              <w:rPr>
                <w:noProof/>
                <w:webHidden/>
              </w:rPr>
              <w:fldChar w:fldCharType="separate"/>
            </w:r>
            <w:r w:rsidRPr="007449D7">
              <w:rPr>
                <w:noProof/>
                <w:webHidden/>
              </w:rPr>
              <w:t>54</w:t>
            </w:r>
            <w:r w:rsidRPr="007449D7">
              <w:rPr>
                <w:noProof/>
                <w:webHidden/>
              </w:rPr>
              <w:fldChar w:fldCharType="end"/>
            </w:r>
          </w:hyperlink>
        </w:p>
        <w:p w14:paraId="15B6658E" w14:textId="4A72DB25" w:rsidR="007449D7" w:rsidRPr="007449D7" w:rsidRDefault="007449D7">
          <w:pPr>
            <w:pStyle w:val="Spistreci2"/>
            <w:tabs>
              <w:tab w:val="right" w:leader="dot" w:pos="9062"/>
            </w:tabs>
            <w:rPr>
              <w:rFonts w:eastAsiaTheme="minorEastAsia"/>
              <w:noProof/>
              <w:kern w:val="2"/>
              <w:sz w:val="24"/>
              <w:szCs w:val="24"/>
              <w:lang w:eastAsia="pl-PL"/>
              <w14:ligatures w14:val="standardContextual"/>
            </w:rPr>
          </w:pPr>
          <w:hyperlink w:anchor="_Toc230075227" w:history="1">
            <w:r w:rsidRPr="007449D7">
              <w:rPr>
                <w:rStyle w:val="Hipercze"/>
                <w:rFonts w:ascii="Times New Roman" w:eastAsiaTheme="majorEastAsia" w:hAnsi="Times New Roman" w:cstheme="majorBidi"/>
                <w:noProof/>
              </w:rPr>
              <w:t>przeznaczonych do kontaktu z żywnością</w:t>
            </w:r>
            <w:r w:rsidRPr="007449D7">
              <w:rPr>
                <w:noProof/>
                <w:webHidden/>
              </w:rPr>
              <w:tab/>
            </w:r>
            <w:r w:rsidRPr="007449D7">
              <w:rPr>
                <w:noProof/>
                <w:webHidden/>
              </w:rPr>
              <w:fldChar w:fldCharType="begin"/>
            </w:r>
            <w:r w:rsidRPr="007449D7">
              <w:rPr>
                <w:noProof/>
                <w:webHidden/>
              </w:rPr>
              <w:instrText xml:space="preserve"> PAGEREF _Toc230075227 \h </w:instrText>
            </w:r>
            <w:r w:rsidRPr="007449D7">
              <w:rPr>
                <w:noProof/>
                <w:webHidden/>
              </w:rPr>
            </w:r>
            <w:r w:rsidRPr="007449D7">
              <w:rPr>
                <w:noProof/>
                <w:webHidden/>
              </w:rPr>
              <w:fldChar w:fldCharType="separate"/>
            </w:r>
            <w:r w:rsidRPr="007449D7">
              <w:rPr>
                <w:noProof/>
                <w:webHidden/>
              </w:rPr>
              <w:t>54</w:t>
            </w:r>
            <w:r w:rsidRPr="007449D7">
              <w:rPr>
                <w:noProof/>
                <w:webHidden/>
              </w:rPr>
              <w:fldChar w:fldCharType="end"/>
            </w:r>
          </w:hyperlink>
        </w:p>
        <w:p w14:paraId="1162B342" w14:textId="50EEDC56" w:rsidR="007449D7" w:rsidRPr="007449D7" w:rsidRDefault="007449D7">
          <w:pPr>
            <w:pStyle w:val="Spistreci2"/>
            <w:tabs>
              <w:tab w:val="left" w:pos="960"/>
              <w:tab w:val="right" w:leader="dot" w:pos="9062"/>
            </w:tabs>
            <w:rPr>
              <w:rFonts w:eastAsiaTheme="minorEastAsia"/>
              <w:noProof/>
              <w:kern w:val="2"/>
              <w:sz w:val="24"/>
              <w:szCs w:val="24"/>
              <w:lang w:eastAsia="pl-PL"/>
              <w14:ligatures w14:val="standardContextual"/>
            </w:rPr>
          </w:pPr>
          <w:hyperlink w:anchor="_Toc230075228" w:history="1">
            <w:r w:rsidRPr="007449D7">
              <w:rPr>
                <w:rStyle w:val="Hipercze"/>
                <w:rFonts w:ascii="Times New Roman" w:eastAsiaTheme="majorEastAsia" w:hAnsi="Times New Roman" w:cstheme="majorBidi"/>
                <w:noProof/>
              </w:rPr>
              <w:t>5.2.</w:t>
            </w:r>
            <w:r w:rsidRPr="007449D7">
              <w:rPr>
                <w:rFonts w:eastAsiaTheme="minorEastAsia"/>
                <w:noProof/>
                <w:kern w:val="2"/>
                <w:sz w:val="24"/>
                <w:szCs w:val="24"/>
                <w:lang w:eastAsia="pl-PL"/>
                <w14:ligatures w14:val="standardContextual"/>
              </w:rPr>
              <w:tab/>
            </w:r>
            <w:r w:rsidRPr="007449D7">
              <w:rPr>
                <w:rStyle w:val="Hipercze"/>
                <w:rFonts w:ascii="Times New Roman" w:eastAsiaTheme="majorEastAsia" w:hAnsi="Times New Roman" w:cstheme="majorBidi"/>
                <w:noProof/>
              </w:rPr>
              <w:t>Nadzór nad zakładami branży spożywczej</w:t>
            </w:r>
            <w:r w:rsidRPr="007449D7">
              <w:rPr>
                <w:noProof/>
                <w:webHidden/>
              </w:rPr>
              <w:tab/>
            </w:r>
            <w:r w:rsidRPr="007449D7">
              <w:rPr>
                <w:noProof/>
                <w:webHidden/>
              </w:rPr>
              <w:fldChar w:fldCharType="begin"/>
            </w:r>
            <w:r w:rsidRPr="007449D7">
              <w:rPr>
                <w:noProof/>
                <w:webHidden/>
              </w:rPr>
              <w:instrText xml:space="preserve"> PAGEREF _Toc230075228 \h </w:instrText>
            </w:r>
            <w:r w:rsidRPr="007449D7">
              <w:rPr>
                <w:noProof/>
                <w:webHidden/>
              </w:rPr>
            </w:r>
            <w:r w:rsidRPr="007449D7">
              <w:rPr>
                <w:noProof/>
                <w:webHidden/>
              </w:rPr>
              <w:fldChar w:fldCharType="separate"/>
            </w:r>
            <w:r w:rsidRPr="007449D7">
              <w:rPr>
                <w:noProof/>
                <w:webHidden/>
              </w:rPr>
              <w:t>60</w:t>
            </w:r>
            <w:r w:rsidRPr="007449D7">
              <w:rPr>
                <w:noProof/>
                <w:webHidden/>
              </w:rPr>
              <w:fldChar w:fldCharType="end"/>
            </w:r>
          </w:hyperlink>
        </w:p>
        <w:p w14:paraId="1283A712" w14:textId="4DEFB67B" w:rsidR="007449D7" w:rsidRPr="007449D7" w:rsidRDefault="007449D7">
          <w:pPr>
            <w:pStyle w:val="Spistreci3"/>
            <w:tabs>
              <w:tab w:val="left" w:pos="1200"/>
              <w:tab w:val="right" w:leader="dot" w:pos="9062"/>
            </w:tabs>
            <w:rPr>
              <w:rFonts w:eastAsiaTheme="minorEastAsia"/>
              <w:noProof/>
              <w:kern w:val="2"/>
              <w:sz w:val="24"/>
              <w:szCs w:val="24"/>
              <w:lang w:eastAsia="pl-PL"/>
              <w14:ligatures w14:val="standardContextual"/>
            </w:rPr>
          </w:pPr>
          <w:hyperlink w:anchor="_Toc230075229" w:history="1">
            <w:r w:rsidRPr="007449D7">
              <w:rPr>
                <w:rStyle w:val="Hipercze"/>
                <w:rFonts w:ascii="Times New Roman" w:eastAsia="Times New Roman" w:hAnsi="Times New Roman" w:cs="Times New Roman"/>
                <w:noProof/>
                <w:lang w:eastAsia="pl-PL"/>
              </w:rPr>
              <w:t>5.2.1.</w:t>
            </w:r>
            <w:r w:rsidRPr="007449D7">
              <w:rPr>
                <w:rFonts w:eastAsiaTheme="minorEastAsia"/>
                <w:noProof/>
                <w:kern w:val="2"/>
                <w:sz w:val="24"/>
                <w:szCs w:val="24"/>
                <w:lang w:eastAsia="pl-PL"/>
                <w14:ligatures w14:val="standardContextual"/>
              </w:rPr>
              <w:tab/>
            </w:r>
            <w:r w:rsidRPr="007449D7">
              <w:rPr>
                <w:rStyle w:val="Hipercze"/>
                <w:rFonts w:ascii="Times New Roman" w:eastAsia="Times New Roman" w:hAnsi="Times New Roman" w:cs="Times New Roman"/>
                <w:noProof/>
                <w:lang w:eastAsia="pl-PL"/>
              </w:rPr>
              <w:t>Zakłady produkcji żywności</w:t>
            </w:r>
            <w:r w:rsidRPr="007449D7">
              <w:rPr>
                <w:noProof/>
                <w:webHidden/>
              </w:rPr>
              <w:tab/>
            </w:r>
            <w:r w:rsidRPr="007449D7">
              <w:rPr>
                <w:noProof/>
                <w:webHidden/>
              </w:rPr>
              <w:fldChar w:fldCharType="begin"/>
            </w:r>
            <w:r w:rsidRPr="007449D7">
              <w:rPr>
                <w:noProof/>
                <w:webHidden/>
              </w:rPr>
              <w:instrText xml:space="preserve"> PAGEREF _Toc230075229 \h </w:instrText>
            </w:r>
            <w:r w:rsidRPr="007449D7">
              <w:rPr>
                <w:noProof/>
                <w:webHidden/>
              </w:rPr>
            </w:r>
            <w:r w:rsidRPr="007449D7">
              <w:rPr>
                <w:noProof/>
                <w:webHidden/>
              </w:rPr>
              <w:fldChar w:fldCharType="separate"/>
            </w:r>
            <w:r w:rsidRPr="007449D7">
              <w:rPr>
                <w:noProof/>
                <w:webHidden/>
              </w:rPr>
              <w:t>60</w:t>
            </w:r>
            <w:r w:rsidRPr="007449D7">
              <w:rPr>
                <w:noProof/>
                <w:webHidden/>
              </w:rPr>
              <w:fldChar w:fldCharType="end"/>
            </w:r>
          </w:hyperlink>
        </w:p>
        <w:p w14:paraId="5FAD2AF0" w14:textId="0FA7EA02" w:rsidR="007449D7" w:rsidRPr="007449D7" w:rsidRDefault="007449D7">
          <w:pPr>
            <w:pStyle w:val="Spistreci3"/>
            <w:tabs>
              <w:tab w:val="left" w:pos="1200"/>
              <w:tab w:val="right" w:leader="dot" w:pos="9062"/>
            </w:tabs>
            <w:rPr>
              <w:rFonts w:eastAsiaTheme="minorEastAsia"/>
              <w:noProof/>
              <w:kern w:val="2"/>
              <w:sz w:val="24"/>
              <w:szCs w:val="24"/>
              <w:lang w:eastAsia="pl-PL"/>
              <w14:ligatures w14:val="standardContextual"/>
            </w:rPr>
          </w:pPr>
          <w:hyperlink w:anchor="_Toc230075230" w:history="1">
            <w:r w:rsidRPr="007449D7">
              <w:rPr>
                <w:rStyle w:val="Hipercze"/>
                <w:rFonts w:ascii="Times New Roman" w:eastAsia="Times New Roman" w:hAnsi="Times New Roman" w:cs="Times New Roman"/>
                <w:noProof/>
                <w:lang w:eastAsia="pl-PL"/>
              </w:rPr>
              <w:t>5.2.2.</w:t>
            </w:r>
            <w:r w:rsidRPr="007449D7">
              <w:rPr>
                <w:rFonts w:eastAsiaTheme="minorEastAsia"/>
                <w:noProof/>
                <w:kern w:val="2"/>
                <w:sz w:val="24"/>
                <w:szCs w:val="24"/>
                <w:lang w:eastAsia="pl-PL"/>
                <w14:ligatures w14:val="standardContextual"/>
              </w:rPr>
              <w:tab/>
            </w:r>
            <w:r w:rsidRPr="007449D7">
              <w:rPr>
                <w:rStyle w:val="Hipercze"/>
                <w:rFonts w:ascii="Times New Roman" w:eastAsia="Times New Roman" w:hAnsi="Times New Roman" w:cs="Times New Roman"/>
                <w:noProof/>
                <w:lang w:eastAsia="pl-PL"/>
              </w:rPr>
              <w:t>Zakłady obrotu żywnością</w:t>
            </w:r>
            <w:r w:rsidRPr="007449D7">
              <w:rPr>
                <w:noProof/>
                <w:webHidden/>
              </w:rPr>
              <w:tab/>
            </w:r>
            <w:r w:rsidRPr="007449D7">
              <w:rPr>
                <w:noProof/>
                <w:webHidden/>
              </w:rPr>
              <w:fldChar w:fldCharType="begin"/>
            </w:r>
            <w:r w:rsidRPr="007449D7">
              <w:rPr>
                <w:noProof/>
                <w:webHidden/>
              </w:rPr>
              <w:instrText xml:space="preserve"> PAGEREF _Toc230075230 \h </w:instrText>
            </w:r>
            <w:r w:rsidRPr="007449D7">
              <w:rPr>
                <w:noProof/>
                <w:webHidden/>
              </w:rPr>
            </w:r>
            <w:r w:rsidRPr="007449D7">
              <w:rPr>
                <w:noProof/>
                <w:webHidden/>
              </w:rPr>
              <w:fldChar w:fldCharType="separate"/>
            </w:r>
            <w:r w:rsidRPr="007449D7">
              <w:rPr>
                <w:noProof/>
                <w:webHidden/>
              </w:rPr>
              <w:t>62</w:t>
            </w:r>
            <w:r w:rsidRPr="007449D7">
              <w:rPr>
                <w:noProof/>
                <w:webHidden/>
              </w:rPr>
              <w:fldChar w:fldCharType="end"/>
            </w:r>
          </w:hyperlink>
        </w:p>
        <w:p w14:paraId="11552B62" w14:textId="37AB0ACF" w:rsidR="007449D7" w:rsidRPr="007449D7" w:rsidRDefault="007449D7">
          <w:pPr>
            <w:pStyle w:val="Spistreci3"/>
            <w:tabs>
              <w:tab w:val="left" w:pos="1200"/>
              <w:tab w:val="right" w:leader="dot" w:pos="9062"/>
            </w:tabs>
            <w:rPr>
              <w:rFonts w:eastAsiaTheme="minorEastAsia"/>
              <w:noProof/>
              <w:kern w:val="2"/>
              <w:sz w:val="24"/>
              <w:szCs w:val="24"/>
              <w:lang w:eastAsia="pl-PL"/>
              <w14:ligatures w14:val="standardContextual"/>
            </w:rPr>
          </w:pPr>
          <w:hyperlink w:anchor="_Toc230075231" w:history="1">
            <w:r w:rsidRPr="007449D7">
              <w:rPr>
                <w:rStyle w:val="Hipercze"/>
                <w:rFonts w:ascii="Times New Roman" w:eastAsia="Times New Roman" w:hAnsi="Times New Roman" w:cs="Times New Roman"/>
                <w:noProof/>
                <w:lang w:eastAsia="pl-PL"/>
              </w:rPr>
              <w:t>5.2.3.</w:t>
            </w:r>
            <w:r w:rsidRPr="007449D7">
              <w:rPr>
                <w:rFonts w:eastAsiaTheme="minorEastAsia"/>
                <w:noProof/>
                <w:kern w:val="2"/>
                <w:sz w:val="24"/>
                <w:szCs w:val="24"/>
                <w:lang w:eastAsia="pl-PL"/>
                <w14:ligatures w14:val="standardContextual"/>
              </w:rPr>
              <w:tab/>
            </w:r>
            <w:r w:rsidRPr="007449D7">
              <w:rPr>
                <w:rStyle w:val="Hipercze"/>
                <w:rFonts w:ascii="Times New Roman" w:eastAsia="Times New Roman" w:hAnsi="Times New Roman" w:cs="Times New Roman"/>
                <w:noProof/>
                <w:lang w:eastAsia="pl-PL"/>
              </w:rPr>
              <w:t>Zakłady żywienia zbiorowego</w:t>
            </w:r>
            <w:r w:rsidRPr="007449D7">
              <w:rPr>
                <w:noProof/>
                <w:webHidden/>
              </w:rPr>
              <w:tab/>
            </w:r>
            <w:r w:rsidRPr="007449D7">
              <w:rPr>
                <w:noProof/>
                <w:webHidden/>
              </w:rPr>
              <w:fldChar w:fldCharType="begin"/>
            </w:r>
            <w:r w:rsidRPr="007449D7">
              <w:rPr>
                <w:noProof/>
                <w:webHidden/>
              </w:rPr>
              <w:instrText xml:space="preserve"> PAGEREF _Toc230075231 \h </w:instrText>
            </w:r>
            <w:r w:rsidRPr="007449D7">
              <w:rPr>
                <w:noProof/>
                <w:webHidden/>
              </w:rPr>
            </w:r>
            <w:r w:rsidRPr="007449D7">
              <w:rPr>
                <w:noProof/>
                <w:webHidden/>
              </w:rPr>
              <w:fldChar w:fldCharType="separate"/>
            </w:r>
            <w:r w:rsidRPr="007449D7">
              <w:rPr>
                <w:noProof/>
                <w:webHidden/>
              </w:rPr>
              <w:t>64</w:t>
            </w:r>
            <w:r w:rsidRPr="007449D7">
              <w:rPr>
                <w:noProof/>
                <w:webHidden/>
              </w:rPr>
              <w:fldChar w:fldCharType="end"/>
            </w:r>
          </w:hyperlink>
        </w:p>
        <w:p w14:paraId="0B6DFB30" w14:textId="6B24B813" w:rsidR="007449D7" w:rsidRPr="007449D7" w:rsidRDefault="007449D7">
          <w:pPr>
            <w:pStyle w:val="Spistreci3"/>
            <w:tabs>
              <w:tab w:val="left" w:pos="1200"/>
              <w:tab w:val="right" w:leader="dot" w:pos="9062"/>
            </w:tabs>
            <w:rPr>
              <w:rFonts w:eastAsiaTheme="minorEastAsia"/>
              <w:noProof/>
              <w:kern w:val="2"/>
              <w:sz w:val="24"/>
              <w:szCs w:val="24"/>
              <w:lang w:eastAsia="pl-PL"/>
              <w14:ligatures w14:val="standardContextual"/>
            </w:rPr>
          </w:pPr>
          <w:hyperlink w:anchor="_Toc230075232" w:history="1">
            <w:r w:rsidRPr="007449D7">
              <w:rPr>
                <w:rStyle w:val="Hipercze"/>
                <w:rFonts w:ascii="Times New Roman" w:eastAsia="Times New Roman" w:hAnsi="Times New Roman" w:cs="Times New Roman"/>
                <w:noProof/>
                <w:lang w:eastAsia="pl-PL"/>
              </w:rPr>
              <w:t>5.2.4.</w:t>
            </w:r>
            <w:r w:rsidRPr="007449D7">
              <w:rPr>
                <w:rFonts w:eastAsiaTheme="minorEastAsia"/>
                <w:noProof/>
                <w:kern w:val="2"/>
                <w:sz w:val="24"/>
                <w:szCs w:val="24"/>
                <w:lang w:eastAsia="pl-PL"/>
                <w14:ligatures w14:val="standardContextual"/>
              </w:rPr>
              <w:tab/>
            </w:r>
            <w:r w:rsidRPr="007449D7">
              <w:rPr>
                <w:rStyle w:val="Hipercze"/>
                <w:rFonts w:ascii="Times New Roman" w:eastAsia="Times New Roman" w:hAnsi="Times New Roman" w:cs="Times New Roman"/>
                <w:noProof/>
                <w:lang w:eastAsia="pl-PL"/>
              </w:rPr>
              <w:t>Obiekty produkcji i obrotu materiałami i wyrobami przeznaczonymi do kontaktu z żywnością</w:t>
            </w:r>
            <w:r w:rsidRPr="007449D7">
              <w:rPr>
                <w:noProof/>
                <w:webHidden/>
              </w:rPr>
              <w:tab/>
            </w:r>
            <w:r w:rsidRPr="007449D7">
              <w:rPr>
                <w:noProof/>
                <w:webHidden/>
              </w:rPr>
              <w:fldChar w:fldCharType="begin"/>
            </w:r>
            <w:r w:rsidRPr="007449D7">
              <w:rPr>
                <w:noProof/>
                <w:webHidden/>
              </w:rPr>
              <w:instrText xml:space="preserve"> PAGEREF _Toc230075232 \h </w:instrText>
            </w:r>
            <w:r w:rsidRPr="007449D7">
              <w:rPr>
                <w:noProof/>
                <w:webHidden/>
              </w:rPr>
            </w:r>
            <w:r w:rsidRPr="007449D7">
              <w:rPr>
                <w:noProof/>
                <w:webHidden/>
              </w:rPr>
              <w:fldChar w:fldCharType="separate"/>
            </w:r>
            <w:r w:rsidRPr="007449D7">
              <w:rPr>
                <w:noProof/>
                <w:webHidden/>
              </w:rPr>
              <w:t>66</w:t>
            </w:r>
            <w:r w:rsidRPr="007449D7">
              <w:rPr>
                <w:noProof/>
                <w:webHidden/>
              </w:rPr>
              <w:fldChar w:fldCharType="end"/>
            </w:r>
          </w:hyperlink>
        </w:p>
        <w:p w14:paraId="154A16D7" w14:textId="4BE65F74" w:rsidR="007449D7" w:rsidRPr="007449D7" w:rsidRDefault="007449D7">
          <w:pPr>
            <w:pStyle w:val="Spistreci2"/>
            <w:tabs>
              <w:tab w:val="left" w:pos="960"/>
              <w:tab w:val="right" w:leader="dot" w:pos="9062"/>
            </w:tabs>
            <w:rPr>
              <w:rFonts w:eastAsiaTheme="minorEastAsia"/>
              <w:noProof/>
              <w:kern w:val="2"/>
              <w:sz w:val="24"/>
              <w:szCs w:val="24"/>
              <w:lang w:eastAsia="pl-PL"/>
              <w14:ligatures w14:val="standardContextual"/>
            </w:rPr>
          </w:pPr>
          <w:hyperlink w:anchor="_Toc230075233" w:history="1">
            <w:r w:rsidRPr="007449D7">
              <w:rPr>
                <w:rStyle w:val="Hipercze"/>
                <w:rFonts w:ascii="Times New Roman" w:eastAsiaTheme="majorEastAsia" w:hAnsi="Times New Roman" w:cstheme="majorBidi"/>
                <w:noProof/>
                <w:lang w:eastAsia="pl-PL"/>
              </w:rPr>
              <w:t>5.3.</w:t>
            </w:r>
            <w:r w:rsidRPr="007449D7">
              <w:rPr>
                <w:rFonts w:eastAsiaTheme="minorEastAsia"/>
                <w:noProof/>
                <w:kern w:val="2"/>
                <w:sz w:val="24"/>
                <w:szCs w:val="24"/>
                <w:lang w:eastAsia="pl-PL"/>
                <w14:ligatures w14:val="standardContextual"/>
              </w:rPr>
              <w:tab/>
            </w:r>
            <w:r w:rsidRPr="007449D7">
              <w:rPr>
                <w:rStyle w:val="Hipercze"/>
                <w:rFonts w:ascii="Times New Roman" w:eastAsiaTheme="majorEastAsia" w:hAnsi="Times New Roman" w:cstheme="majorBidi"/>
                <w:noProof/>
                <w:lang w:eastAsia="pl-PL"/>
              </w:rPr>
              <w:t>Graniczna kontrola sanitarna</w:t>
            </w:r>
            <w:r w:rsidRPr="007449D7">
              <w:rPr>
                <w:noProof/>
                <w:webHidden/>
              </w:rPr>
              <w:tab/>
            </w:r>
            <w:r w:rsidRPr="007449D7">
              <w:rPr>
                <w:noProof/>
                <w:webHidden/>
              </w:rPr>
              <w:fldChar w:fldCharType="begin"/>
            </w:r>
            <w:r w:rsidRPr="007449D7">
              <w:rPr>
                <w:noProof/>
                <w:webHidden/>
              </w:rPr>
              <w:instrText xml:space="preserve"> PAGEREF _Toc230075233 \h </w:instrText>
            </w:r>
            <w:r w:rsidRPr="007449D7">
              <w:rPr>
                <w:noProof/>
                <w:webHidden/>
              </w:rPr>
            </w:r>
            <w:r w:rsidRPr="007449D7">
              <w:rPr>
                <w:noProof/>
                <w:webHidden/>
              </w:rPr>
              <w:fldChar w:fldCharType="separate"/>
            </w:r>
            <w:r w:rsidRPr="007449D7">
              <w:rPr>
                <w:noProof/>
                <w:webHidden/>
              </w:rPr>
              <w:t>67</w:t>
            </w:r>
            <w:r w:rsidRPr="007449D7">
              <w:rPr>
                <w:noProof/>
                <w:webHidden/>
              </w:rPr>
              <w:fldChar w:fldCharType="end"/>
            </w:r>
          </w:hyperlink>
        </w:p>
        <w:p w14:paraId="565AE4A3" w14:textId="7CEE0C21" w:rsidR="007449D7" w:rsidRPr="007449D7" w:rsidRDefault="007449D7">
          <w:pPr>
            <w:pStyle w:val="Spistreci2"/>
            <w:tabs>
              <w:tab w:val="left" w:pos="960"/>
              <w:tab w:val="right" w:leader="dot" w:pos="9062"/>
            </w:tabs>
            <w:rPr>
              <w:rFonts w:eastAsiaTheme="minorEastAsia"/>
              <w:noProof/>
              <w:kern w:val="2"/>
              <w:sz w:val="24"/>
              <w:szCs w:val="24"/>
              <w:lang w:eastAsia="pl-PL"/>
              <w14:ligatures w14:val="standardContextual"/>
            </w:rPr>
          </w:pPr>
          <w:hyperlink w:anchor="_Toc230075234" w:history="1">
            <w:r w:rsidRPr="007449D7">
              <w:rPr>
                <w:rStyle w:val="Hipercze"/>
                <w:rFonts w:ascii="Times New Roman" w:eastAsia="Times New Roman" w:hAnsi="Times New Roman" w:cstheme="majorBidi"/>
                <w:noProof/>
                <w:lang w:eastAsia="pl-PL"/>
              </w:rPr>
              <w:t>5.4.</w:t>
            </w:r>
            <w:r w:rsidRPr="007449D7">
              <w:rPr>
                <w:rFonts w:eastAsiaTheme="minorEastAsia"/>
                <w:noProof/>
                <w:kern w:val="2"/>
                <w:sz w:val="24"/>
                <w:szCs w:val="24"/>
                <w:lang w:eastAsia="pl-PL"/>
                <w14:ligatures w14:val="standardContextual"/>
              </w:rPr>
              <w:tab/>
            </w:r>
            <w:r w:rsidRPr="007449D7">
              <w:rPr>
                <w:rStyle w:val="Hipercze"/>
                <w:rFonts w:ascii="Times New Roman" w:eastAsia="Times New Roman" w:hAnsi="Times New Roman" w:cstheme="majorBidi"/>
                <w:noProof/>
                <w:lang w:eastAsia="pl-PL"/>
              </w:rPr>
              <w:t>Działania w ramach systemu RASFF – System Wczesnego Ostrzegania o Niebezpiecznych Produktach Spożywczych i Środkach Żywienia Zwierząt</w:t>
            </w:r>
            <w:r w:rsidRPr="007449D7">
              <w:rPr>
                <w:noProof/>
                <w:webHidden/>
              </w:rPr>
              <w:tab/>
            </w:r>
            <w:r w:rsidRPr="007449D7">
              <w:rPr>
                <w:noProof/>
                <w:webHidden/>
              </w:rPr>
              <w:fldChar w:fldCharType="begin"/>
            </w:r>
            <w:r w:rsidRPr="007449D7">
              <w:rPr>
                <w:noProof/>
                <w:webHidden/>
              </w:rPr>
              <w:instrText xml:space="preserve"> PAGEREF _Toc230075234 \h </w:instrText>
            </w:r>
            <w:r w:rsidRPr="007449D7">
              <w:rPr>
                <w:noProof/>
                <w:webHidden/>
              </w:rPr>
            </w:r>
            <w:r w:rsidRPr="007449D7">
              <w:rPr>
                <w:noProof/>
                <w:webHidden/>
              </w:rPr>
              <w:fldChar w:fldCharType="separate"/>
            </w:r>
            <w:r w:rsidRPr="007449D7">
              <w:rPr>
                <w:noProof/>
                <w:webHidden/>
              </w:rPr>
              <w:t>67</w:t>
            </w:r>
            <w:r w:rsidRPr="007449D7">
              <w:rPr>
                <w:noProof/>
                <w:webHidden/>
              </w:rPr>
              <w:fldChar w:fldCharType="end"/>
            </w:r>
          </w:hyperlink>
        </w:p>
        <w:p w14:paraId="78021355" w14:textId="6625AA14" w:rsidR="007449D7" w:rsidRPr="007449D7" w:rsidRDefault="007449D7">
          <w:pPr>
            <w:pStyle w:val="Spistreci2"/>
            <w:tabs>
              <w:tab w:val="left" w:pos="960"/>
              <w:tab w:val="right" w:leader="dot" w:pos="9062"/>
            </w:tabs>
            <w:rPr>
              <w:rFonts w:eastAsiaTheme="minorEastAsia"/>
              <w:noProof/>
              <w:kern w:val="2"/>
              <w:sz w:val="24"/>
              <w:szCs w:val="24"/>
              <w:lang w:eastAsia="pl-PL"/>
              <w14:ligatures w14:val="standardContextual"/>
            </w:rPr>
          </w:pPr>
          <w:hyperlink w:anchor="_Toc230075235" w:history="1">
            <w:r w:rsidRPr="007449D7">
              <w:rPr>
                <w:rStyle w:val="Hipercze"/>
                <w:rFonts w:ascii="Times New Roman" w:eastAsiaTheme="majorEastAsia" w:hAnsi="Times New Roman" w:cstheme="majorBidi"/>
                <w:noProof/>
                <w:lang w:eastAsia="pl-PL"/>
              </w:rPr>
              <w:t>5.5.</w:t>
            </w:r>
            <w:r w:rsidRPr="007449D7">
              <w:rPr>
                <w:rFonts w:eastAsiaTheme="minorEastAsia"/>
                <w:noProof/>
                <w:kern w:val="2"/>
                <w:sz w:val="24"/>
                <w:szCs w:val="24"/>
                <w:lang w:eastAsia="pl-PL"/>
                <w14:ligatures w14:val="standardContextual"/>
              </w:rPr>
              <w:tab/>
            </w:r>
            <w:r w:rsidRPr="007449D7">
              <w:rPr>
                <w:rStyle w:val="Hipercze"/>
                <w:rFonts w:ascii="Times New Roman" w:eastAsiaTheme="majorEastAsia" w:hAnsi="Times New Roman" w:cstheme="majorBidi"/>
                <w:noProof/>
                <w:lang w:eastAsia="pl-PL"/>
              </w:rPr>
              <w:t>Zatrucia pokarmowe</w:t>
            </w:r>
            <w:r w:rsidRPr="007449D7">
              <w:rPr>
                <w:noProof/>
                <w:webHidden/>
              </w:rPr>
              <w:tab/>
            </w:r>
            <w:r w:rsidRPr="007449D7">
              <w:rPr>
                <w:noProof/>
                <w:webHidden/>
              </w:rPr>
              <w:fldChar w:fldCharType="begin"/>
            </w:r>
            <w:r w:rsidRPr="007449D7">
              <w:rPr>
                <w:noProof/>
                <w:webHidden/>
              </w:rPr>
              <w:instrText xml:space="preserve"> PAGEREF _Toc230075235 \h </w:instrText>
            </w:r>
            <w:r w:rsidRPr="007449D7">
              <w:rPr>
                <w:noProof/>
                <w:webHidden/>
              </w:rPr>
            </w:r>
            <w:r w:rsidRPr="007449D7">
              <w:rPr>
                <w:noProof/>
                <w:webHidden/>
              </w:rPr>
              <w:fldChar w:fldCharType="separate"/>
            </w:r>
            <w:r w:rsidRPr="007449D7">
              <w:rPr>
                <w:noProof/>
                <w:webHidden/>
              </w:rPr>
              <w:t>68</w:t>
            </w:r>
            <w:r w:rsidRPr="007449D7">
              <w:rPr>
                <w:noProof/>
                <w:webHidden/>
              </w:rPr>
              <w:fldChar w:fldCharType="end"/>
            </w:r>
          </w:hyperlink>
        </w:p>
        <w:p w14:paraId="02ACA715" w14:textId="240E761C" w:rsidR="007449D7" w:rsidRPr="007449D7" w:rsidRDefault="007449D7">
          <w:pPr>
            <w:pStyle w:val="Spistreci2"/>
            <w:tabs>
              <w:tab w:val="left" w:pos="960"/>
              <w:tab w:val="right" w:leader="dot" w:pos="9062"/>
            </w:tabs>
            <w:rPr>
              <w:rFonts w:eastAsiaTheme="minorEastAsia"/>
              <w:noProof/>
              <w:kern w:val="2"/>
              <w:sz w:val="24"/>
              <w:szCs w:val="24"/>
              <w:lang w:eastAsia="pl-PL"/>
              <w14:ligatures w14:val="standardContextual"/>
            </w:rPr>
          </w:pPr>
          <w:hyperlink w:anchor="_Toc230075236" w:history="1">
            <w:r w:rsidRPr="007449D7">
              <w:rPr>
                <w:rStyle w:val="Hipercze"/>
                <w:rFonts w:ascii="Times New Roman" w:eastAsiaTheme="majorEastAsia" w:hAnsi="Times New Roman" w:cstheme="majorBidi"/>
                <w:noProof/>
              </w:rPr>
              <w:t>5.6.</w:t>
            </w:r>
            <w:r w:rsidRPr="007449D7">
              <w:rPr>
                <w:rFonts w:eastAsiaTheme="minorEastAsia"/>
                <w:noProof/>
                <w:kern w:val="2"/>
                <w:sz w:val="24"/>
                <w:szCs w:val="24"/>
                <w:lang w:eastAsia="pl-PL"/>
                <w14:ligatures w14:val="standardContextual"/>
              </w:rPr>
              <w:tab/>
            </w:r>
            <w:r w:rsidRPr="007449D7">
              <w:rPr>
                <w:rStyle w:val="Hipercze"/>
                <w:rFonts w:ascii="Times New Roman" w:eastAsiaTheme="majorEastAsia" w:hAnsi="Times New Roman" w:cstheme="majorBidi"/>
                <w:noProof/>
              </w:rPr>
              <w:t>Interwencje konsumentów</w:t>
            </w:r>
            <w:r w:rsidRPr="007449D7">
              <w:rPr>
                <w:noProof/>
                <w:webHidden/>
              </w:rPr>
              <w:tab/>
            </w:r>
            <w:r w:rsidRPr="007449D7">
              <w:rPr>
                <w:noProof/>
                <w:webHidden/>
              </w:rPr>
              <w:fldChar w:fldCharType="begin"/>
            </w:r>
            <w:r w:rsidRPr="007449D7">
              <w:rPr>
                <w:noProof/>
                <w:webHidden/>
              </w:rPr>
              <w:instrText xml:space="preserve"> PAGEREF _Toc230075236 \h </w:instrText>
            </w:r>
            <w:r w:rsidRPr="007449D7">
              <w:rPr>
                <w:noProof/>
                <w:webHidden/>
              </w:rPr>
            </w:r>
            <w:r w:rsidRPr="007449D7">
              <w:rPr>
                <w:noProof/>
                <w:webHidden/>
              </w:rPr>
              <w:fldChar w:fldCharType="separate"/>
            </w:r>
            <w:r w:rsidRPr="007449D7">
              <w:rPr>
                <w:noProof/>
                <w:webHidden/>
              </w:rPr>
              <w:t>69</w:t>
            </w:r>
            <w:r w:rsidRPr="007449D7">
              <w:rPr>
                <w:noProof/>
                <w:webHidden/>
              </w:rPr>
              <w:fldChar w:fldCharType="end"/>
            </w:r>
          </w:hyperlink>
        </w:p>
        <w:p w14:paraId="34928634" w14:textId="7B128E34" w:rsidR="007449D7" w:rsidRPr="007449D7" w:rsidRDefault="007449D7">
          <w:pPr>
            <w:pStyle w:val="Spistreci2"/>
            <w:tabs>
              <w:tab w:val="left" w:pos="960"/>
              <w:tab w:val="right" w:leader="dot" w:pos="9062"/>
            </w:tabs>
            <w:rPr>
              <w:rFonts w:eastAsiaTheme="minorEastAsia"/>
              <w:noProof/>
              <w:kern w:val="2"/>
              <w:sz w:val="24"/>
              <w:szCs w:val="24"/>
              <w:lang w:eastAsia="pl-PL"/>
              <w14:ligatures w14:val="standardContextual"/>
            </w:rPr>
          </w:pPr>
          <w:hyperlink w:anchor="_Toc230075237" w:history="1">
            <w:r w:rsidRPr="007449D7">
              <w:rPr>
                <w:rStyle w:val="Hipercze"/>
                <w:rFonts w:ascii="Times New Roman" w:eastAsiaTheme="majorEastAsia" w:hAnsi="Times New Roman" w:cstheme="majorBidi"/>
                <w:noProof/>
              </w:rPr>
              <w:t>5.7.</w:t>
            </w:r>
            <w:r w:rsidRPr="007449D7">
              <w:rPr>
                <w:rFonts w:eastAsiaTheme="minorEastAsia"/>
                <w:noProof/>
                <w:kern w:val="2"/>
                <w:sz w:val="24"/>
                <w:szCs w:val="24"/>
                <w:lang w:eastAsia="pl-PL"/>
                <w14:ligatures w14:val="standardContextual"/>
              </w:rPr>
              <w:tab/>
            </w:r>
            <w:r w:rsidRPr="007449D7">
              <w:rPr>
                <w:rStyle w:val="Hipercze"/>
                <w:rFonts w:ascii="Times New Roman" w:eastAsiaTheme="majorEastAsia" w:hAnsi="Times New Roman" w:cstheme="majorBidi"/>
                <w:noProof/>
              </w:rPr>
              <w:t>Podsumowanie</w:t>
            </w:r>
            <w:r w:rsidRPr="007449D7">
              <w:rPr>
                <w:noProof/>
                <w:webHidden/>
              </w:rPr>
              <w:tab/>
            </w:r>
            <w:r w:rsidRPr="007449D7">
              <w:rPr>
                <w:noProof/>
                <w:webHidden/>
              </w:rPr>
              <w:fldChar w:fldCharType="begin"/>
            </w:r>
            <w:r w:rsidRPr="007449D7">
              <w:rPr>
                <w:noProof/>
                <w:webHidden/>
              </w:rPr>
              <w:instrText xml:space="preserve"> PAGEREF _Toc230075237 \h </w:instrText>
            </w:r>
            <w:r w:rsidRPr="007449D7">
              <w:rPr>
                <w:noProof/>
                <w:webHidden/>
              </w:rPr>
            </w:r>
            <w:r w:rsidRPr="007449D7">
              <w:rPr>
                <w:noProof/>
                <w:webHidden/>
              </w:rPr>
              <w:fldChar w:fldCharType="separate"/>
            </w:r>
            <w:r w:rsidRPr="007449D7">
              <w:rPr>
                <w:noProof/>
                <w:webHidden/>
              </w:rPr>
              <w:t>69</w:t>
            </w:r>
            <w:r w:rsidRPr="007449D7">
              <w:rPr>
                <w:noProof/>
                <w:webHidden/>
              </w:rPr>
              <w:fldChar w:fldCharType="end"/>
            </w:r>
          </w:hyperlink>
        </w:p>
        <w:p w14:paraId="74334DDC" w14:textId="4CBA97D1" w:rsidR="007449D7" w:rsidRPr="007449D7" w:rsidRDefault="007449D7">
          <w:pPr>
            <w:pStyle w:val="Spistreci1"/>
            <w:tabs>
              <w:tab w:val="left" w:pos="440"/>
              <w:tab w:val="right" w:leader="dot" w:pos="9062"/>
            </w:tabs>
            <w:rPr>
              <w:rFonts w:eastAsiaTheme="minorEastAsia"/>
              <w:noProof/>
              <w:kern w:val="2"/>
              <w:sz w:val="24"/>
              <w:szCs w:val="24"/>
              <w:lang w:eastAsia="pl-PL"/>
              <w14:ligatures w14:val="standardContextual"/>
            </w:rPr>
          </w:pPr>
          <w:hyperlink w:anchor="_Toc230075238" w:history="1">
            <w:r w:rsidRPr="007449D7">
              <w:rPr>
                <w:rStyle w:val="Hipercze"/>
                <w:rFonts w:eastAsia="Calibri"/>
                <w:noProof/>
              </w:rPr>
              <w:t>6.</w:t>
            </w:r>
            <w:r w:rsidRPr="007449D7">
              <w:rPr>
                <w:rFonts w:eastAsiaTheme="minorEastAsia"/>
                <w:noProof/>
                <w:kern w:val="2"/>
                <w:sz w:val="24"/>
                <w:szCs w:val="24"/>
                <w:lang w:eastAsia="pl-PL"/>
                <w14:ligatures w14:val="standardContextual"/>
              </w:rPr>
              <w:tab/>
            </w:r>
            <w:r w:rsidRPr="007449D7">
              <w:rPr>
                <w:rStyle w:val="Hipercze"/>
                <w:rFonts w:eastAsia="Calibri"/>
                <w:noProof/>
              </w:rPr>
              <w:t>Sekcja Higieny Pracy</w:t>
            </w:r>
            <w:r w:rsidRPr="007449D7">
              <w:rPr>
                <w:noProof/>
                <w:webHidden/>
              </w:rPr>
              <w:tab/>
            </w:r>
            <w:r w:rsidRPr="007449D7">
              <w:rPr>
                <w:noProof/>
                <w:webHidden/>
              </w:rPr>
              <w:fldChar w:fldCharType="begin"/>
            </w:r>
            <w:r w:rsidRPr="007449D7">
              <w:rPr>
                <w:noProof/>
                <w:webHidden/>
              </w:rPr>
              <w:instrText xml:space="preserve"> PAGEREF _Toc230075238 \h </w:instrText>
            </w:r>
            <w:r w:rsidRPr="007449D7">
              <w:rPr>
                <w:noProof/>
                <w:webHidden/>
              </w:rPr>
            </w:r>
            <w:r w:rsidRPr="007449D7">
              <w:rPr>
                <w:noProof/>
                <w:webHidden/>
              </w:rPr>
              <w:fldChar w:fldCharType="separate"/>
            </w:r>
            <w:r w:rsidRPr="007449D7">
              <w:rPr>
                <w:noProof/>
                <w:webHidden/>
              </w:rPr>
              <w:t>71</w:t>
            </w:r>
            <w:r w:rsidRPr="007449D7">
              <w:rPr>
                <w:noProof/>
                <w:webHidden/>
              </w:rPr>
              <w:fldChar w:fldCharType="end"/>
            </w:r>
          </w:hyperlink>
        </w:p>
        <w:p w14:paraId="6F3EE103" w14:textId="2F741752" w:rsidR="007449D7" w:rsidRPr="007449D7" w:rsidRDefault="007449D7">
          <w:pPr>
            <w:pStyle w:val="Spistreci2"/>
            <w:tabs>
              <w:tab w:val="left" w:pos="960"/>
              <w:tab w:val="right" w:leader="dot" w:pos="9062"/>
            </w:tabs>
            <w:rPr>
              <w:rFonts w:eastAsiaTheme="minorEastAsia"/>
              <w:noProof/>
              <w:kern w:val="2"/>
              <w:sz w:val="24"/>
              <w:szCs w:val="24"/>
              <w:lang w:eastAsia="pl-PL"/>
              <w14:ligatures w14:val="standardContextual"/>
            </w:rPr>
          </w:pPr>
          <w:hyperlink w:anchor="_Toc230075239" w:history="1">
            <w:r w:rsidRPr="007449D7">
              <w:rPr>
                <w:rStyle w:val="Hipercze"/>
                <w:rFonts w:eastAsia="Times New Roman"/>
                <w:noProof/>
              </w:rPr>
              <w:t>6.1.</w:t>
            </w:r>
            <w:r w:rsidRPr="007449D7">
              <w:rPr>
                <w:rFonts w:eastAsiaTheme="minorEastAsia"/>
                <w:noProof/>
                <w:kern w:val="2"/>
                <w:sz w:val="24"/>
                <w:szCs w:val="24"/>
                <w:lang w:eastAsia="pl-PL"/>
                <w14:ligatures w14:val="standardContextual"/>
              </w:rPr>
              <w:tab/>
            </w:r>
            <w:r w:rsidRPr="007449D7">
              <w:rPr>
                <w:rStyle w:val="Hipercze"/>
                <w:rFonts w:eastAsia="Times New Roman"/>
                <w:noProof/>
              </w:rPr>
              <w:t>Stan sanitarny środowiska pracy</w:t>
            </w:r>
            <w:r w:rsidRPr="007449D7">
              <w:rPr>
                <w:noProof/>
                <w:webHidden/>
              </w:rPr>
              <w:tab/>
            </w:r>
            <w:r w:rsidRPr="007449D7">
              <w:rPr>
                <w:noProof/>
                <w:webHidden/>
              </w:rPr>
              <w:fldChar w:fldCharType="begin"/>
            </w:r>
            <w:r w:rsidRPr="007449D7">
              <w:rPr>
                <w:noProof/>
                <w:webHidden/>
              </w:rPr>
              <w:instrText xml:space="preserve"> PAGEREF _Toc230075239 \h </w:instrText>
            </w:r>
            <w:r w:rsidRPr="007449D7">
              <w:rPr>
                <w:noProof/>
                <w:webHidden/>
              </w:rPr>
            </w:r>
            <w:r w:rsidRPr="007449D7">
              <w:rPr>
                <w:noProof/>
                <w:webHidden/>
              </w:rPr>
              <w:fldChar w:fldCharType="separate"/>
            </w:r>
            <w:r w:rsidRPr="007449D7">
              <w:rPr>
                <w:noProof/>
                <w:webHidden/>
              </w:rPr>
              <w:t>71</w:t>
            </w:r>
            <w:r w:rsidRPr="007449D7">
              <w:rPr>
                <w:noProof/>
                <w:webHidden/>
              </w:rPr>
              <w:fldChar w:fldCharType="end"/>
            </w:r>
          </w:hyperlink>
        </w:p>
        <w:p w14:paraId="5A4B261A" w14:textId="4A86471B" w:rsidR="007449D7" w:rsidRPr="007449D7" w:rsidRDefault="007449D7">
          <w:pPr>
            <w:pStyle w:val="Spistreci2"/>
            <w:tabs>
              <w:tab w:val="left" w:pos="960"/>
              <w:tab w:val="right" w:leader="dot" w:pos="9062"/>
            </w:tabs>
            <w:rPr>
              <w:rFonts w:eastAsiaTheme="minorEastAsia"/>
              <w:noProof/>
              <w:kern w:val="2"/>
              <w:sz w:val="24"/>
              <w:szCs w:val="24"/>
              <w:lang w:eastAsia="pl-PL"/>
              <w14:ligatures w14:val="standardContextual"/>
            </w:rPr>
          </w:pPr>
          <w:hyperlink w:anchor="_Toc230075240" w:history="1">
            <w:r w:rsidRPr="007449D7">
              <w:rPr>
                <w:rStyle w:val="Hipercze"/>
                <w:rFonts w:eastAsia="Times New Roman"/>
                <w:noProof/>
              </w:rPr>
              <w:t>6.2.</w:t>
            </w:r>
            <w:r w:rsidRPr="007449D7">
              <w:rPr>
                <w:rFonts w:eastAsiaTheme="minorEastAsia"/>
                <w:noProof/>
                <w:kern w:val="2"/>
                <w:sz w:val="24"/>
                <w:szCs w:val="24"/>
                <w:lang w:eastAsia="pl-PL"/>
                <w14:ligatures w14:val="standardContextual"/>
              </w:rPr>
              <w:tab/>
            </w:r>
            <w:r w:rsidRPr="007449D7">
              <w:rPr>
                <w:rStyle w:val="Hipercze"/>
                <w:noProof/>
              </w:rPr>
              <w:t>Postępowanie w sprawie chorób zawodowych</w:t>
            </w:r>
            <w:r w:rsidRPr="007449D7">
              <w:rPr>
                <w:noProof/>
                <w:webHidden/>
              </w:rPr>
              <w:tab/>
            </w:r>
            <w:r w:rsidRPr="007449D7">
              <w:rPr>
                <w:noProof/>
                <w:webHidden/>
              </w:rPr>
              <w:fldChar w:fldCharType="begin"/>
            </w:r>
            <w:r w:rsidRPr="007449D7">
              <w:rPr>
                <w:noProof/>
                <w:webHidden/>
              </w:rPr>
              <w:instrText xml:space="preserve"> PAGEREF _Toc230075240 \h </w:instrText>
            </w:r>
            <w:r w:rsidRPr="007449D7">
              <w:rPr>
                <w:noProof/>
                <w:webHidden/>
              </w:rPr>
            </w:r>
            <w:r w:rsidRPr="007449D7">
              <w:rPr>
                <w:noProof/>
                <w:webHidden/>
              </w:rPr>
              <w:fldChar w:fldCharType="separate"/>
            </w:r>
            <w:r w:rsidRPr="007449D7">
              <w:rPr>
                <w:noProof/>
                <w:webHidden/>
              </w:rPr>
              <w:t>76</w:t>
            </w:r>
            <w:r w:rsidRPr="007449D7">
              <w:rPr>
                <w:noProof/>
                <w:webHidden/>
              </w:rPr>
              <w:fldChar w:fldCharType="end"/>
            </w:r>
          </w:hyperlink>
        </w:p>
        <w:p w14:paraId="10019096" w14:textId="1105C325" w:rsidR="007449D7" w:rsidRPr="007449D7" w:rsidRDefault="007449D7">
          <w:pPr>
            <w:pStyle w:val="Spistreci2"/>
            <w:tabs>
              <w:tab w:val="left" w:pos="960"/>
              <w:tab w:val="right" w:leader="dot" w:pos="9062"/>
            </w:tabs>
            <w:rPr>
              <w:rFonts w:eastAsiaTheme="minorEastAsia"/>
              <w:noProof/>
              <w:kern w:val="2"/>
              <w:sz w:val="24"/>
              <w:szCs w:val="24"/>
              <w:lang w:eastAsia="pl-PL"/>
              <w14:ligatures w14:val="standardContextual"/>
            </w:rPr>
          </w:pPr>
          <w:hyperlink w:anchor="_Toc230075241" w:history="1">
            <w:r w:rsidRPr="007449D7">
              <w:rPr>
                <w:rStyle w:val="Hipercze"/>
                <w:rFonts w:eastAsia="Times New Roman"/>
                <w:noProof/>
              </w:rPr>
              <w:t>6.3.</w:t>
            </w:r>
            <w:r w:rsidRPr="007449D7">
              <w:rPr>
                <w:rFonts w:eastAsiaTheme="minorEastAsia"/>
                <w:noProof/>
                <w:kern w:val="2"/>
                <w:sz w:val="24"/>
                <w:szCs w:val="24"/>
                <w:lang w:eastAsia="pl-PL"/>
                <w14:ligatures w14:val="standardContextual"/>
              </w:rPr>
              <w:tab/>
            </w:r>
            <w:r w:rsidRPr="007449D7">
              <w:rPr>
                <w:rStyle w:val="Hipercze"/>
                <w:noProof/>
              </w:rPr>
              <w:t>Nadzór nad chemikaliami</w:t>
            </w:r>
            <w:r w:rsidRPr="007449D7">
              <w:rPr>
                <w:noProof/>
                <w:webHidden/>
              </w:rPr>
              <w:tab/>
            </w:r>
            <w:r w:rsidRPr="007449D7">
              <w:rPr>
                <w:noProof/>
                <w:webHidden/>
              </w:rPr>
              <w:fldChar w:fldCharType="begin"/>
            </w:r>
            <w:r w:rsidRPr="007449D7">
              <w:rPr>
                <w:noProof/>
                <w:webHidden/>
              </w:rPr>
              <w:instrText xml:space="preserve"> PAGEREF _Toc230075241 \h </w:instrText>
            </w:r>
            <w:r w:rsidRPr="007449D7">
              <w:rPr>
                <w:noProof/>
                <w:webHidden/>
              </w:rPr>
            </w:r>
            <w:r w:rsidRPr="007449D7">
              <w:rPr>
                <w:noProof/>
                <w:webHidden/>
              </w:rPr>
              <w:fldChar w:fldCharType="separate"/>
            </w:r>
            <w:r w:rsidRPr="007449D7">
              <w:rPr>
                <w:noProof/>
                <w:webHidden/>
              </w:rPr>
              <w:t>78</w:t>
            </w:r>
            <w:r w:rsidRPr="007449D7">
              <w:rPr>
                <w:noProof/>
                <w:webHidden/>
              </w:rPr>
              <w:fldChar w:fldCharType="end"/>
            </w:r>
          </w:hyperlink>
        </w:p>
        <w:p w14:paraId="27147581" w14:textId="413F8D05" w:rsidR="007449D7" w:rsidRPr="007449D7" w:rsidRDefault="007449D7">
          <w:pPr>
            <w:pStyle w:val="Spistreci1"/>
            <w:tabs>
              <w:tab w:val="left" w:pos="440"/>
              <w:tab w:val="right" w:leader="dot" w:pos="9062"/>
            </w:tabs>
            <w:rPr>
              <w:rFonts w:eastAsiaTheme="minorEastAsia"/>
              <w:noProof/>
              <w:kern w:val="2"/>
              <w:sz w:val="24"/>
              <w:szCs w:val="24"/>
              <w:lang w:eastAsia="pl-PL"/>
              <w14:ligatures w14:val="standardContextual"/>
            </w:rPr>
          </w:pPr>
          <w:hyperlink w:anchor="_Toc230075242" w:history="1">
            <w:r w:rsidRPr="007449D7">
              <w:rPr>
                <w:rStyle w:val="Hipercze"/>
                <w:rFonts w:eastAsia="Times New Roman"/>
                <w:noProof/>
                <w:lang w:eastAsia="pl-PL"/>
              </w:rPr>
              <w:t>7.</w:t>
            </w:r>
            <w:r w:rsidRPr="007449D7">
              <w:rPr>
                <w:rFonts w:eastAsiaTheme="minorEastAsia"/>
                <w:noProof/>
                <w:kern w:val="2"/>
                <w:sz w:val="24"/>
                <w:szCs w:val="24"/>
                <w:lang w:eastAsia="pl-PL"/>
                <w14:ligatures w14:val="standardContextual"/>
              </w:rPr>
              <w:tab/>
            </w:r>
            <w:r w:rsidRPr="007449D7">
              <w:rPr>
                <w:rStyle w:val="Hipercze"/>
                <w:rFonts w:eastAsia="Times New Roman"/>
                <w:noProof/>
                <w:lang w:eastAsia="pl-PL"/>
              </w:rPr>
              <w:t>Ocena stanu sanitarnego w zakresie Higieny Dzieci i Młodzieży</w:t>
            </w:r>
            <w:r w:rsidRPr="007449D7">
              <w:rPr>
                <w:noProof/>
                <w:webHidden/>
              </w:rPr>
              <w:tab/>
            </w:r>
            <w:r w:rsidRPr="007449D7">
              <w:rPr>
                <w:noProof/>
                <w:webHidden/>
              </w:rPr>
              <w:fldChar w:fldCharType="begin"/>
            </w:r>
            <w:r w:rsidRPr="007449D7">
              <w:rPr>
                <w:noProof/>
                <w:webHidden/>
              </w:rPr>
              <w:instrText xml:space="preserve"> PAGEREF _Toc230075242 \h </w:instrText>
            </w:r>
            <w:r w:rsidRPr="007449D7">
              <w:rPr>
                <w:noProof/>
                <w:webHidden/>
              </w:rPr>
            </w:r>
            <w:r w:rsidRPr="007449D7">
              <w:rPr>
                <w:noProof/>
                <w:webHidden/>
              </w:rPr>
              <w:fldChar w:fldCharType="separate"/>
            </w:r>
            <w:r w:rsidRPr="007449D7">
              <w:rPr>
                <w:noProof/>
                <w:webHidden/>
              </w:rPr>
              <w:t>83</w:t>
            </w:r>
            <w:r w:rsidRPr="007449D7">
              <w:rPr>
                <w:noProof/>
                <w:webHidden/>
              </w:rPr>
              <w:fldChar w:fldCharType="end"/>
            </w:r>
          </w:hyperlink>
        </w:p>
        <w:p w14:paraId="56EC9361" w14:textId="49AF0C87" w:rsidR="007449D7" w:rsidRPr="007449D7" w:rsidRDefault="007449D7">
          <w:pPr>
            <w:pStyle w:val="Spistreci2"/>
            <w:tabs>
              <w:tab w:val="left" w:pos="960"/>
              <w:tab w:val="right" w:leader="dot" w:pos="9062"/>
            </w:tabs>
            <w:rPr>
              <w:rFonts w:eastAsiaTheme="minorEastAsia"/>
              <w:noProof/>
              <w:kern w:val="2"/>
              <w:sz w:val="24"/>
              <w:szCs w:val="24"/>
              <w:lang w:eastAsia="pl-PL"/>
              <w14:ligatures w14:val="standardContextual"/>
            </w:rPr>
          </w:pPr>
          <w:hyperlink w:anchor="_Toc230075243" w:history="1">
            <w:r w:rsidRPr="007449D7">
              <w:rPr>
                <w:rStyle w:val="Hipercze"/>
                <w:rFonts w:ascii="Times New Roman" w:eastAsia="Times New Roman" w:hAnsi="Times New Roman" w:cstheme="majorBidi"/>
                <w:noProof/>
              </w:rPr>
              <w:t>7.1.</w:t>
            </w:r>
            <w:r w:rsidRPr="007449D7">
              <w:rPr>
                <w:rFonts w:eastAsiaTheme="minorEastAsia"/>
                <w:noProof/>
                <w:kern w:val="2"/>
                <w:sz w:val="24"/>
                <w:szCs w:val="24"/>
                <w:lang w:eastAsia="pl-PL"/>
                <w14:ligatures w14:val="standardContextual"/>
              </w:rPr>
              <w:tab/>
            </w:r>
            <w:r w:rsidRPr="007449D7">
              <w:rPr>
                <w:rStyle w:val="Hipercze"/>
                <w:rFonts w:ascii="Times New Roman" w:eastAsiaTheme="majorEastAsia" w:hAnsi="Times New Roman" w:cstheme="majorBidi"/>
                <w:noProof/>
              </w:rPr>
              <w:t>Ergonomia mebli szkolnych i przedszkolnych</w:t>
            </w:r>
            <w:r w:rsidRPr="007449D7">
              <w:rPr>
                <w:noProof/>
                <w:webHidden/>
              </w:rPr>
              <w:tab/>
            </w:r>
            <w:r w:rsidRPr="007449D7">
              <w:rPr>
                <w:noProof/>
                <w:webHidden/>
              </w:rPr>
              <w:fldChar w:fldCharType="begin"/>
            </w:r>
            <w:r w:rsidRPr="007449D7">
              <w:rPr>
                <w:noProof/>
                <w:webHidden/>
              </w:rPr>
              <w:instrText xml:space="preserve"> PAGEREF _Toc230075243 \h </w:instrText>
            </w:r>
            <w:r w:rsidRPr="007449D7">
              <w:rPr>
                <w:noProof/>
                <w:webHidden/>
              </w:rPr>
            </w:r>
            <w:r w:rsidRPr="007449D7">
              <w:rPr>
                <w:noProof/>
                <w:webHidden/>
              </w:rPr>
              <w:fldChar w:fldCharType="separate"/>
            </w:r>
            <w:r w:rsidRPr="007449D7">
              <w:rPr>
                <w:noProof/>
                <w:webHidden/>
              </w:rPr>
              <w:t>83</w:t>
            </w:r>
            <w:r w:rsidRPr="007449D7">
              <w:rPr>
                <w:noProof/>
                <w:webHidden/>
              </w:rPr>
              <w:fldChar w:fldCharType="end"/>
            </w:r>
          </w:hyperlink>
        </w:p>
        <w:p w14:paraId="4CDECEF2" w14:textId="67FED0B7" w:rsidR="007449D7" w:rsidRPr="007449D7" w:rsidRDefault="007449D7">
          <w:pPr>
            <w:pStyle w:val="Spistreci2"/>
            <w:tabs>
              <w:tab w:val="left" w:pos="960"/>
              <w:tab w:val="right" w:leader="dot" w:pos="9062"/>
            </w:tabs>
            <w:rPr>
              <w:rFonts w:eastAsiaTheme="minorEastAsia"/>
              <w:noProof/>
              <w:kern w:val="2"/>
              <w:sz w:val="24"/>
              <w:szCs w:val="24"/>
              <w:lang w:eastAsia="pl-PL"/>
              <w14:ligatures w14:val="standardContextual"/>
            </w:rPr>
          </w:pPr>
          <w:hyperlink w:anchor="_Toc230075244" w:history="1">
            <w:r w:rsidRPr="007449D7">
              <w:rPr>
                <w:rStyle w:val="Hipercze"/>
                <w:rFonts w:ascii="Times New Roman" w:eastAsia="Times New Roman" w:hAnsi="Times New Roman" w:cstheme="majorBidi"/>
                <w:noProof/>
              </w:rPr>
              <w:t>7.2.</w:t>
            </w:r>
            <w:r w:rsidRPr="007449D7">
              <w:rPr>
                <w:rFonts w:eastAsiaTheme="minorEastAsia"/>
                <w:noProof/>
                <w:kern w:val="2"/>
                <w:sz w:val="24"/>
                <w:szCs w:val="24"/>
                <w:lang w:eastAsia="pl-PL"/>
                <w14:ligatures w14:val="standardContextual"/>
              </w:rPr>
              <w:tab/>
            </w:r>
            <w:r w:rsidRPr="007449D7">
              <w:rPr>
                <w:rStyle w:val="Hipercze"/>
                <w:rFonts w:ascii="Times New Roman" w:eastAsiaTheme="majorEastAsia" w:hAnsi="Times New Roman" w:cstheme="majorBidi"/>
                <w:noProof/>
              </w:rPr>
              <w:t>Warunki realizacji profilaktycznej opieki zdrowotnej nad uczniami  w szkołach</w:t>
            </w:r>
            <w:r w:rsidRPr="007449D7">
              <w:rPr>
                <w:noProof/>
                <w:webHidden/>
              </w:rPr>
              <w:tab/>
            </w:r>
            <w:r w:rsidRPr="007449D7">
              <w:rPr>
                <w:noProof/>
                <w:webHidden/>
              </w:rPr>
              <w:fldChar w:fldCharType="begin"/>
            </w:r>
            <w:r w:rsidRPr="007449D7">
              <w:rPr>
                <w:noProof/>
                <w:webHidden/>
              </w:rPr>
              <w:instrText xml:space="preserve"> PAGEREF _Toc230075244 \h </w:instrText>
            </w:r>
            <w:r w:rsidRPr="007449D7">
              <w:rPr>
                <w:noProof/>
                <w:webHidden/>
              </w:rPr>
            </w:r>
            <w:r w:rsidRPr="007449D7">
              <w:rPr>
                <w:noProof/>
                <w:webHidden/>
              </w:rPr>
              <w:fldChar w:fldCharType="separate"/>
            </w:r>
            <w:r w:rsidRPr="007449D7">
              <w:rPr>
                <w:noProof/>
                <w:webHidden/>
              </w:rPr>
              <w:t>84</w:t>
            </w:r>
            <w:r w:rsidRPr="007449D7">
              <w:rPr>
                <w:noProof/>
                <w:webHidden/>
              </w:rPr>
              <w:fldChar w:fldCharType="end"/>
            </w:r>
          </w:hyperlink>
        </w:p>
        <w:p w14:paraId="1AB60A89" w14:textId="6A18F573" w:rsidR="007449D7" w:rsidRPr="007449D7" w:rsidRDefault="007449D7">
          <w:pPr>
            <w:pStyle w:val="Spistreci2"/>
            <w:tabs>
              <w:tab w:val="left" w:pos="960"/>
              <w:tab w:val="right" w:leader="dot" w:pos="9062"/>
            </w:tabs>
            <w:rPr>
              <w:rFonts w:eastAsiaTheme="minorEastAsia"/>
              <w:noProof/>
              <w:kern w:val="2"/>
              <w:sz w:val="24"/>
              <w:szCs w:val="24"/>
              <w:lang w:eastAsia="pl-PL"/>
              <w14:ligatures w14:val="standardContextual"/>
            </w:rPr>
          </w:pPr>
          <w:hyperlink w:anchor="_Toc230075245" w:history="1">
            <w:r w:rsidRPr="007449D7">
              <w:rPr>
                <w:rStyle w:val="Hipercze"/>
                <w:rFonts w:ascii="Times New Roman" w:eastAsia="Times New Roman" w:hAnsi="Times New Roman" w:cstheme="majorBidi"/>
                <w:noProof/>
              </w:rPr>
              <w:t>7.3.</w:t>
            </w:r>
            <w:r w:rsidRPr="007449D7">
              <w:rPr>
                <w:rFonts w:eastAsiaTheme="minorEastAsia"/>
                <w:noProof/>
                <w:kern w:val="2"/>
                <w:sz w:val="24"/>
                <w:szCs w:val="24"/>
                <w:lang w:eastAsia="pl-PL"/>
                <w14:ligatures w14:val="standardContextual"/>
              </w:rPr>
              <w:tab/>
            </w:r>
            <w:r w:rsidRPr="007449D7">
              <w:rPr>
                <w:rStyle w:val="Hipercze"/>
                <w:rFonts w:ascii="Times New Roman" w:eastAsiaTheme="majorEastAsia" w:hAnsi="Times New Roman" w:cstheme="majorBidi"/>
                <w:noProof/>
              </w:rPr>
              <w:t>Prowadzenie dożywiania w szkołach</w:t>
            </w:r>
            <w:r w:rsidRPr="007449D7">
              <w:rPr>
                <w:noProof/>
                <w:webHidden/>
              </w:rPr>
              <w:tab/>
            </w:r>
            <w:r w:rsidRPr="007449D7">
              <w:rPr>
                <w:noProof/>
                <w:webHidden/>
              </w:rPr>
              <w:fldChar w:fldCharType="begin"/>
            </w:r>
            <w:r w:rsidRPr="007449D7">
              <w:rPr>
                <w:noProof/>
                <w:webHidden/>
              </w:rPr>
              <w:instrText xml:space="preserve"> PAGEREF _Toc230075245 \h </w:instrText>
            </w:r>
            <w:r w:rsidRPr="007449D7">
              <w:rPr>
                <w:noProof/>
                <w:webHidden/>
              </w:rPr>
            </w:r>
            <w:r w:rsidRPr="007449D7">
              <w:rPr>
                <w:noProof/>
                <w:webHidden/>
              </w:rPr>
              <w:fldChar w:fldCharType="separate"/>
            </w:r>
            <w:r w:rsidRPr="007449D7">
              <w:rPr>
                <w:noProof/>
                <w:webHidden/>
              </w:rPr>
              <w:t>84</w:t>
            </w:r>
            <w:r w:rsidRPr="007449D7">
              <w:rPr>
                <w:noProof/>
                <w:webHidden/>
              </w:rPr>
              <w:fldChar w:fldCharType="end"/>
            </w:r>
          </w:hyperlink>
        </w:p>
        <w:p w14:paraId="54BEDD78" w14:textId="7572317C" w:rsidR="007449D7" w:rsidRPr="007449D7" w:rsidRDefault="007449D7">
          <w:pPr>
            <w:pStyle w:val="Spistreci2"/>
            <w:tabs>
              <w:tab w:val="left" w:pos="960"/>
              <w:tab w:val="right" w:leader="dot" w:pos="9062"/>
            </w:tabs>
            <w:rPr>
              <w:rFonts w:eastAsiaTheme="minorEastAsia"/>
              <w:noProof/>
              <w:kern w:val="2"/>
              <w:sz w:val="24"/>
              <w:szCs w:val="24"/>
              <w:lang w:eastAsia="pl-PL"/>
              <w14:ligatures w14:val="standardContextual"/>
            </w:rPr>
          </w:pPr>
          <w:hyperlink w:anchor="_Toc230075246" w:history="1">
            <w:r w:rsidRPr="007449D7">
              <w:rPr>
                <w:rStyle w:val="Hipercze"/>
                <w:rFonts w:ascii="Times New Roman" w:eastAsia="Times New Roman" w:hAnsi="Times New Roman" w:cstheme="majorBidi"/>
                <w:noProof/>
              </w:rPr>
              <w:t>7.4.</w:t>
            </w:r>
            <w:r w:rsidRPr="007449D7">
              <w:rPr>
                <w:rFonts w:eastAsiaTheme="minorEastAsia"/>
                <w:noProof/>
                <w:kern w:val="2"/>
                <w:sz w:val="24"/>
                <w:szCs w:val="24"/>
                <w:lang w:eastAsia="pl-PL"/>
                <w14:ligatures w14:val="standardContextual"/>
              </w:rPr>
              <w:tab/>
            </w:r>
            <w:r w:rsidRPr="007449D7">
              <w:rPr>
                <w:rStyle w:val="Hipercze"/>
                <w:rFonts w:ascii="Times New Roman" w:eastAsiaTheme="majorEastAsia" w:hAnsi="Times New Roman" w:cstheme="majorBidi"/>
                <w:noProof/>
              </w:rPr>
              <w:t>Ocena warunków prowadzenia zajęć wychowania fizycznego</w:t>
            </w:r>
            <w:r w:rsidRPr="007449D7">
              <w:rPr>
                <w:noProof/>
                <w:webHidden/>
              </w:rPr>
              <w:tab/>
            </w:r>
            <w:r w:rsidRPr="007449D7">
              <w:rPr>
                <w:noProof/>
                <w:webHidden/>
              </w:rPr>
              <w:fldChar w:fldCharType="begin"/>
            </w:r>
            <w:r w:rsidRPr="007449D7">
              <w:rPr>
                <w:noProof/>
                <w:webHidden/>
              </w:rPr>
              <w:instrText xml:space="preserve"> PAGEREF _Toc230075246 \h </w:instrText>
            </w:r>
            <w:r w:rsidRPr="007449D7">
              <w:rPr>
                <w:noProof/>
                <w:webHidden/>
              </w:rPr>
            </w:r>
            <w:r w:rsidRPr="007449D7">
              <w:rPr>
                <w:noProof/>
                <w:webHidden/>
              </w:rPr>
              <w:fldChar w:fldCharType="separate"/>
            </w:r>
            <w:r w:rsidRPr="007449D7">
              <w:rPr>
                <w:noProof/>
                <w:webHidden/>
              </w:rPr>
              <w:t>84</w:t>
            </w:r>
            <w:r w:rsidRPr="007449D7">
              <w:rPr>
                <w:noProof/>
                <w:webHidden/>
              </w:rPr>
              <w:fldChar w:fldCharType="end"/>
            </w:r>
          </w:hyperlink>
        </w:p>
        <w:p w14:paraId="39432B2C" w14:textId="3849B12B" w:rsidR="007449D7" w:rsidRPr="007449D7" w:rsidRDefault="007449D7">
          <w:pPr>
            <w:pStyle w:val="Spistreci2"/>
            <w:tabs>
              <w:tab w:val="left" w:pos="960"/>
              <w:tab w:val="right" w:leader="dot" w:pos="9062"/>
            </w:tabs>
            <w:rPr>
              <w:rFonts w:eastAsiaTheme="minorEastAsia"/>
              <w:noProof/>
              <w:kern w:val="2"/>
              <w:sz w:val="24"/>
              <w:szCs w:val="24"/>
              <w:lang w:eastAsia="pl-PL"/>
              <w14:ligatures w14:val="standardContextual"/>
            </w:rPr>
          </w:pPr>
          <w:hyperlink w:anchor="_Toc230075247" w:history="1">
            <w:r w:rsidRPr="007449D7">
              <w:rPr>
                <w:rStyle w:val="Hipercze"/>
                <w:rFonts w:ascii="Times New Roman" w:eastAsia="Times New Roman" w:hAnsi="Times New Roman" w:cstheme="majorBidi"/>
                <w:noProof/>
              </w:rPr>
              <w:t>7.5.</w:t>
            </w:r>
            <w:r w:rsidRPr="007449D7">
              <w:rPr>
                <w:rFonts w:eastAsiaTheme="minorEastAsia"/>
                <w:noProof/>
                <w:kern w:val="2"/>
                <w:sz w:val="24"/>
                <w:szCs w:val="24"/>
                <w:lang w:eastAsia="pl-PL"/>
                <w14:ligatures w14:val="standardContextual"/>
              </w:rPr>
              <w:tab/>
            </w:r>
            <w:r w:rsidRPr="007449D7">
              <w:rPr>
                <w:rStyle w:val="Hipercze"/>
                <w:rFonts w:ascii="Times New Roman" w:eastAsiaTheme="majorEastAsia" w:hAnsi="Times New Roman" w:cstheme="majorBidi"/>
                <w:noProof/>
              </w:rPr>
              <w:t>Ocena warunków w pracowniach chemicznych (używanie substancji  i preparatów chemicznych)</w:t>
            </w:r>
            <w:r w:rsidRPr="007449D7">
              <w:rPr>
                <w:noProof/>
                <w:webHidden/>
              </w:rPr>
              <w:tab/>
            </w:r>
            <w:r w:rsidRPr="007449D7">
              <w:rPr>
                <w:noProof/>
                <w:webHidden/>
              </w:rPr>
              <w:fldChar w:fldCharType="begin"/>
            </w:r>
            <w:r w:rsidRPr="007449D7">
              <w:rPr>
                <w:noProof/>
                <w:webHidden/>
              </w:rPr>
              <w:instrText xml:space="preserve"> PAGEREF _Toc230075247 \h </w:instrText>
            </w:r>
            <w:r w:rsidRPr="007449D7">
              <w:rPr>
                <w:noProof/>
                <w:webHidden/>
              </w:rPr>
            </w:r>
            <w:r w:rsidRPr="007449D7">
              <w:rPr>
                <w:noProof/>
                <w:webHidden/>
              </w:rPr>
              <w:fldChar w:fldCharType="separate"/>
            </w:r>
            <w:r w:rsidRPr="007449D7">
              <w:rPr>
                <w:noProof/>
                <w:webHidden/>
              </w:rPr>
              <w:t>85</w:t>
            </w:r>
            <w:r w:rsidRPr="007449D7">
              <w:rPr>
                <w:noProof/>
                <w:webHidden/>
              </w:rPr>
              <w:fldChar w:fldCharType="end"/>
            </w:r>
          </w:hyperlink>
        </w:p>
        <w:p w14:paraId="60DC0402" w14:textId="7724D487" w:rsidR="007449D7" w:rsidRPr="007449D7" w:rsidRDefault="007449D7">
          <w:pPr>
            <w:pStyle w:val="Spistreci2"/>
            <w:tabs>
              <w:tab w:val="left" w:pos="960"/>
              <w:tab w:val="right" w:leader="dot" w:pos="9062"/>
            </w:tabs>
            <w:rPr>
              <w:rFonts w:eastAsiaTheme="minorEastAsia"/>
              <w:noProof/>
              <w:kern w:val="2"/>
              <w:sz w:val="24"/>
              <w:szCs w:val="24"/>
              <w:lang w:eastAsia="pl-PL"/>
              <w14:ligatures w14:val="standardContextual"/>
            </w:rPr>
          </w:pPr>
          <w:hyperlink w:anchor="_Toc230075248" w:history="1">
            <w:r w:rsidRPr="007449D7">
              <w:rPr>
                <w:rStyle w:val="Hipercze"/>
                <w:rFonts w:ascii="Times New Roman" w:eastAsia="Times New Roman" w:hAnsi="Times New Roman" w:cstheme="majorBidi"/>
                <w:noProof/>
              </w:rPr>
              <w:t>7.6.</w:t>
            </w:r>
            <w:r w:rsidRPr="007449D7">
              <w:rPr>
                <w:rFonts w:eastAsiaTheme="minorEastAsia"/>
                <w:noProof/>
                <w:kern w:val="2"/>
                <w:sz w:val="24"/>
                <w:szCs w:val="24"/>
                <w:lang w:eastAsia="pl-PL"/>
                <w14:ligatures w14:val="standardContextual"/>
              </w:rPr>
              <w:tab/>
            </w:r>
            <w:r w:rsidRPr="007449D7">
              <w:rPr>
                <w:rStyle w:val="Hipercze"/>
                <w:rFonts w:ascii="Times New Roman" w:eastAsiaTheme="majorEastAsia" w:hAnsi="Times New Roman" w:cstheme="majorBidi"/>
                <w:noProof/>
                <w:lang w:eastAsia="zh-CN"/>
              </w:rPr>
              <w:t>Realizacja Ustawy o ochronie zdrowia przed następstwami używania tytoniu</w:t>
            </w:r>
            <w:r w:rsidRPr="007449D7">
              <w:rPr>
                <w:noProof/>
                <w:webHidden/>
              </w:rPr>
              <w:tab/>
            </w:r>
            <w:r w:rsidRPr="007449D7">
              <w:rPr>
                <w:noProof/>
                <w:webHidden/>
              </w:rPr>
              <w:fldChar w:fldCharType="begin"/>
            </w:r>
            <w:r w:rsidRPr="007449D7">
              <w:rPr>
                <w:noProof/>
                <w:webHidden/>
              </w:rPr>
              <w:instrText xml:space="preserve"> PAGEREF _Toc230075248 \h </w:instrText>
            </w:r>
            <w:r w:rsidRPr="007449D7">
              <w:rPr>
                <w:noProof/>
                <w:webHidden/>
              </w:rPr>
            </w:r>
            <w:r w:rsidRPr="007449D7">
              <w:rPr>
                <w:noProof/>
                <w:webHidden/>
              </w:rPr>
              <w:fldChar w:fldCharType="separate"/>
            </w:r>
            <w:r w:rsidRPr="007449D7">
              <w:rPr>
                <w:noProof/>
                <w:webHidden/>
              </w:rPr>
              <w:t>85</w:t>
            </w:r>
            <w:r w:rsidRPr="007449D7">
              <w:rPr>
                <w:noProof/>
                <w:webHidden/>
              </w:rPr>
              <w:fldChar w:fldCharType="end"/>
            </w:r>
          </w:hyperlink>
        </w:p>
        <w:p w14:paraId="7392B670" w14:textId="4B64FC23" w:rsidR="007449D7" w:rsidRPr="007449D7" w:rsidRDefault="007449D7">
          <w:pPr>
            <w:pStyle w:val="Spistreci2"/>
            <w:tabs>
              <w:tab w:val="right" w:leader="dot" w:pos="9062"/>
            </w:tabs>
            <w:rPr>
              <w:rFonts w:eastAsiaTheme="minorEastAsia"/>
              <w:noProof/>
              <w:kern w:val="2"/>
              <w:sz w:val="24"/>
              <w:szCs w:val="24"/>
              <w:lang w:eastAsia="pl-PL"/>
              <w14:ligatures w14:val="standardContextual"/>
            </w:rPr>
          </w:pPr>
          <w:hyperlink w:anchor="_Toc230075249" w:history="1">
            <w:r w:rsidRPr="007449D7">
              <w:rPr>
                <w:rStyle w:val="Hipercze"/>
                <w:rFonts w:ascii="Times New Roman" w:eastAsiaTheme="majorEastAsia" w:hAnsi="Times New Roman" w:cstheme="majorBidi"/>
                <w:noProof/>
                <w:lang w:eastAsia="zh-CN"/>
              </w:rPr>
              <w:t>i wyrobów tytoniowych w placówkach oświatowo-wychowawczych</w:t>
            </w:r>
            <w:r w:rsidRPr="007449D7">
              <w:rPr>
                <w:noProof/>
                <w:webHidden/>
              </w:rPr>
              <w:tab/>
            </w:r>
            <w:r w:rsidRPr="007449D7">
              <w:rPr>
                <w:noProof/>
                <w:webHidden/>
              </w:rPr>
              <w:fldChar w:fldCharType="begin"/>
            </w:r>
            <w:r w:rsidRPr="007449D7">
              <w:rPr>
                <w:noProof/>
                <w:webHidden/>
              </w:rPr>
              <w:instrText xml:space="preserve"> PAGEREF _Toc230075249 \h </w:instrText>
            </w:r>
            <w:r w:rsidRPr="007449D7">
              <w:rPr>
                <w:noProof/>
                <w:webHidden/>
              </w:rPr>
            </w:r>
            <w:r w:rsidRPr="007449D7">
              <w:rPr>
                <w:noProof/>
                <w:webHidden/>
              </w:rPr>
              <w:fldChar w:fldCharType="separate"/>
            </w:r>
            <w:r w:rsidRPr="007449D7">
              <w:rPr>
                <w:noProof/>
                <w:webHidden/>
              </w:rPr>
              <w:t>85</w:t>
            </w:r>
            <w:r w:rsidRPr="007449D7">
              <w:rPr>
                <w:noProof/>
                <w:webHidden/>
              </w:rPr>
              <w:fldChar w:fldCharType="end"/>
            </w:r>
          </w:hyperlink>
        </w:p>
        <w:p w14:paraId="5E6DCE3D" w14:textId="63CE9670" w:rsidR="007449D7" w:rsidRPr="007449D7" w:rsidRDefault="007449D7">
          <w:pPr>
            <w:pStyle w:val="Spistreci2"/>
            <w:tabs>
              <w:tab w:val="left" w:pos="960"/>
              <w:tab w:val="right" w:leader="dot" w:pos="9062"/>
            </w:tabs>
            <w:rPr>
              <w:rFonts w:eastAsiaTheme="minorEastAsia"/>
              <w:noProof/>
              <w:kern w:val="2"/>
              <w:sz w:val="24"/>
              <w:szCs w:val="24"/>
              <w:lang w:eastAsia="pl-PL"/>
              <w14:ligatures w14:val="standardContextual"/>
            </w:rPr>
          </w:pPr>
          <w:hyperlink w:anchor="_Toc230075250" w:history="1">
            <w:r w:rsidRPr="007449D7">
              <w:rPr>
                <w:rStyle w:val="Hipercze"/>
                <w:rFonts w:ascii="Times New Roman" w:eastAsia="Times New Roman" w:hAnsi="Times New Roman" w:cstheme="majorBidi"/>
                <w:noProof/>
              </w:rPr>
              <w:t>7.7.</w:t>
            </w:r>
            <w:r w:rsidRPr="007449D7">
              <w:rPr>
                <w:rFonts w:eastAsiaTheme="minorEastAsia"/>
                <w:noProof/>
                <w:kern w:val="2"/>
                <w:sz w:val="24"/>
                <w:szCs w:val="24"/>
                <w:lang w:eastAsia="pl-PL"/>
                <w14:ligatures w14:val="standardContextual"/>
              </w:rPr>
              <w:tab/>
            </w:r>
            <w:r w:rsidRPr="007449D7">
              <w:rPr>
                <w:rStyle w:val="Hipercze"/>
                <w:rFonts w:ascii="Times New Roman" w:eastAsiaTheme="majorEastAsia" w:hAnsi="Times New Roman" w:cstheme="majorBidi"/>
                <w:noProof/>
                <w:lang w:eastAsia="zh-CN"/>
              </w:rPr>
              <w:t>Warunki zdrowotne i higieniczne w żłobkach i klubach dziecięcych</w:t>
            </w:r>
            <w:r w:rsidRPr="007449D7">
              <w:rPr>
                <w:noProof/>
                <w:webHidden/>
              </w:rPr>
              <w:tab/>
            </w:r>
            <w:r w:rsidRPr="007449D7">
              <w:rPr>
                <w:noProof/>
                <w:webHidden/>
              </w:rPr>
              <w:fldChar w:fldCharType="begin"/>
            </w:r>
            <w:r w:rsidRPr="007449D7">
              <w:rPr>
                <w:noProof/>
                <w:webHidden/>
              </w:rPr>
              <w:instrText xml:space="preserve"> PAGEREF _Toc230075250 \h </w:instrText>
            </w:r>
            <w:r w:rsidRPr="007449D7">
              <w:rPr>
                <w:noProof/>
                <w:webHidden/>
              </w:rPr>
            </w:r>
            <w:r w:rsidRPr="007449D7">
              <w:rPr>
                <w:noProof/>
                <w:webHidden/>
              </w:rPr>
              <w:fldChar w:fldCharType="separate"/>
            </w:r>
            <w:r w:rsidRPr="007449D7">
              <w:rPr>
                <w:noProof/>
                <w:webHidden/>
              </w:rPr>
              <w:t>85</w:t>
            </w:r>
            <w:r w:rsidRPr="007449D7">
              <w:rPr>
                <w:noProof/>
                <w:webHidden/>
              </w:rPr>
              <w:fldChar w:fldCharType="end"/>
            </w:r>
          </w:hyperlink>
        </w:p>
        <w:p w14:paraId="358DD533" w14:textId="2A6F03D9" w:rsidR="007449D7" w:rsidRPr="007449D7" w:rsidRDefault="007449D7">
          <w:pPr>
            <w:pStyle w:val="Spistreci2"/>
            <w:tabs>
              <w:tab w:val="left" w:pos="960"/>
              <w:tab w:val="right" w:leader="dot" w:pos="9062"/>
            </w:tabs>
            <w:rPr>
              <w:rFonts w:eastAsiaTheme="minorEastAsia"/>
              <w:noProof/>
              <w:kern w:val="2"/>
              <w:sz w:val="24"/>
              <w:szCs w:val="24"/>
              <w:lang w:eastAsia="pl-PL"/>
              <w14:ligatures w14:val="standardContextual"/>
            </w:rPr>
          </w:pPr>
          <w:hyperlink w:anchor="_Toc230075251" w:history="1">
            <w:r w:rsidRPr="007449D7">
              <w:rPr>
                <w:rStyle w:val="Hipercze"/>
                <w:rFonts w:ascii="Times New Roman" w:eastAsia="Times New Roman" w:hAnsi="Times New Roman" w:cstheme="majorBidi"/>
                <w:noProof/>
                <w:lang w:eastAsia="zh-CN"/>
              </w:rPr>
              <w:t>7.8.</w:t>
            </w:r>
            <w:r w:rsidRPr="007449D7">
              <w:rPr>
                <w:rFonts w:eastAsiaTheme="minorEastAsia"/>
                <w:noProof/>
                <w:kern w:val="2"/>
                <w:sz w:val="24"/>
                <w:szCs w:val="24"/>
                <w:lang w:eastAsia="pl-PL"/>
                <w14:ligatures w14:val="standardContextual"/>
              </w:rPr>
              <w:tab/>
            </w:r>
            <w:r w:rsidRPr="007449D7">
              <w:rPr>
                <w:rStyle w:val="Hipercze"/>
                <w:rFonts w:ascii="Times New Roman" w:eastAsiaTheme="majorEastAsia" w:hAnsi="Times New Roman" w:cstheme="majorBidi"/>
                <w:noProof/>
                <w:lang w:eastAsia="zh-CN"/>
              </w:rPr>
              <w:t>Przygotowanie szkół do nowego roku szkolnego 2025/2026</w:t>
            </w:r>
            <w:r w:rsidRPr="007449D7">
              <w:rPr>
                <w:noProof/>
                <w:webHidden/>
              </w:rPr>
              <w:tab/>
            </w:r>
            <w:r w:rsidRPr="007449D7">
              <w:rPr>
                <w:noProof/>
                <w:webHidden/>
              </w:rPr>
              <w:fldChar w:fldCharType="begin"/>
            </w:r>
            <w:r w:rsidRPr="007449D7">
              <w:rPr>
                <w:noProof/>
                <w:webHidden/>
              </w:rPr>
              <w:instrText xml:space="preserve"> PAGEREF _Toc230075251 \h </w:instrText>
            </w:r>
            <w:r w:rsidRPr="007449D7">
              <w:rPr>
                <w:noProof/>
                <w:webHidden/>
              </w:rPr>
            </w:r>
            <w:r w:rsidRPr="007449D7">
              <w:rPr>
                <w:noProof/>
                <w:webHidden/>
              </w:rPr>
              <w:fldChar w:fldCharType="separate"/>
            </w:r>
            <w:r w:rsidRPr="007449D7">
              <w:rPr>
                <w:noProof/>
                <w:webHidden/>
              </w:rPr>
              <w:t>85</w:t>
            </w:r>
            <w:r w:rsidRPr="007449D7">
              <w:rPr>
                <w:noProof/>
                <w:webHidden/>
              </w:rPr>
              <w:fldChar w:fldCharType="end"/>
            </w:r>
          </w:hyperlink>
        </w:p>
        <w:p w14:paraId="1D38D39B" w14:textId="3A355650" w:rsidR="007449D7" w:rsidRPr="007449D7" w:rsidRDefault="007449D7">
          <w:pPr>
            <w:pStyle w:val="Spistreci2"/>
            <w:tabs>
              <w:tab w:val="left" w:pos="960"/>
              <w:tab w:val="right" w:leader="dot" w:pos="9062"/>
            </w:tabs>
            <w:rPr>
              <w:rFonts w:eastAsiaTheme="minorEastAsia"/>
              <w:noProof/>
              <w:kern w:val="2"/>
              <w:sz w:val="24"/>
              <w:szCs w:val="24"/>
              <w:lang w:eastAsia="pl-PL"/>
              <w14:ligatures w14:val="standardContextual"/>
            </w:rPr>
          </w:pPr>
          <w:hyperlink w:anchor="_Toc230075252" w:history="1">
            <w:r w:rsidRPr="007449D7">
              <w:rPr>
                <w:rStyle w:val="Hipercze"/>
                <w:rFonts w:ascii="Times New Roman" w:eastAsia="Times New Roman" w:hAnsi="Times New Roman" w:cstheme="majorBidi"/>
                <w:noProof/>
              </w:rPr>
              <w:t>7.9.</w:t>
            </w:r>
            <w:r w:rsidRPr="007449D7">
              <w:rPr>
                <w:rFonts w:eastAsiaTheme="minorEastAsia"/>
                <w:noProof/>
                <w:kern w:val="2"/>
                <w:sz w:val="24"/>
                <w:szCs w:val="24"/>
                <w:lang w:eastAsia="pl-PL"/>
                <w14:ligatures w14:val="standardContextual"/>
              </w:rPr>
              <w:tab/>
            </w:r>
            <w:r w:rsidRPr="007449D7">
              <w:rPr>
                <w:rStyle w:val="Hipercze"/>
                <w:rFonts w:ascii="Times New Roman" w:eastAsiaTheme="majorEastAsia" w:hAnsi="Times New Roman" w:cstheme="majorBidi"/>
                <w:noProof/>
              </w:rPr>
              <w:t>Nadzór nad warunkami wypoczynku dzieci i młodzieży</w:t>
            </w:r>
            <w:r w:rsidRPr="007449D7">
              <w:rPr>
                <w:noProof/>
                <w:webHidden/>
              </w:rPr>
              <w:tab/>
            </w:r>
            <w:r w:rsidRPr="007449D7">
              <w:rPr>
                <w:noProof/>
                <w:webHidden/>
              </w:rPr>
              <w:fldChar w:fldCharType="begin"/>
            </w:r>
            <w:r w:rsidRPr="007449D7">
              <w:rPr>
                <w:noProof/>
                <w:webHidden/>
              </w:rPr>
              <w:instrText xml:space="preserve"> PAGEREF _Toc230075252 \h </w:instrText>
            </w:r>
            <w:r w:rsidRPr="007449D7">
              <w:rPr>
                <w:noProof/>
                <w:webHidden/>
              </w:rPr>
            </w:r>
            <w:r w:rsidRPr="007449D7">
              <w:rPr>
                <w:noProof/>
                <w:webHidden/>
              </w:rPr>
              <w:fldChar w:fldCharType="separate"/>
            </w:r>
            <w:r w:rsidRPr="007449D7">
              <w:rPr>
                <w:noProof/>
                <w:webHidden/>
              </w:rPr>
              <w:t>86</w:t>
            </w:r>
            <w:r w:rsidRPr="007449D7">
              <w:rPr>
                <w:noProof/>
                <w:webHidden/>
              </w:rPr>
              <w:fldChar w:fldCharType="end"/>
            </w:r>
          </w:hyperlink>
        </w:p>
        <w:p w14:paraId="281A9F20" w14:textId="5F2FCC6B" w:rsidR="007449D7" w:rsidRPr="007449D7" w:rsidRDefault="007449D7">
          <w:pPr>
            <w:pStyle w:val="Spistreci2"/>
            <w:tabs>
              <w:tab w:val="left" w:pos="960"/>
              <w:tab w:val="right" w:leader="dot" w:pos="9062"/>
            </w:tabs>
            <w:rPr>
              <w:rFonts w:eastAsiaTheme="minorEastAsia"/>
              <w:noProof/>
              <w:kern w:val="2"/>
              <w:sz w:val="24"/>
              <w:szCs w:val="24"/>
              <w:lang w:eastAsia="pl-PL"/>
              <w14:ligatures w14:val="standardContextual"/>
            </w:rPr>
          </w:pPr>
          <w:hyperlink w:anchor="_Toc230075253" w:history="1">
            <w:r w:rsidRPr="007449D7">
              <w:rPr>
                <w:rStyle w:val="Hipercze"/>
                <w:rFonts w:ascii="Times New Roman" w:eastAsia="Times New Roman" w:hAnsi="Times New Roman" w:cstheme="majorBidi"/>
                <w:noProof/>
              </w:rPr>
              <w:t>7.10.</w:t>
            </w:r>
            <w:r w:rsidRPr="007449D7">
              <w:rPr>
                <w:rFonts w:eastAsiaTheme="minorEastAsia"/>
                <w:noProof/>
                <w:kern w:val="2"/>
                <w:sz w:val="24"/>
                <w:szCs w:val="24"/>
                <w:lang w:eastAsia="pl-PL"/>
                <w14:ligatures w14:val="standardContextual"/>
              </w:rPr>
              <w:tab/>
            </w:r>
            <w:r w:rsidRPr="007449D7">
              <w:rPr>
                <w:rStyle w:val="Hipercze"/>
                <w:rFonts w:ascii="Times New Roman" w:eastAsiaTheme="majorEastAsia" w:hAnsi="Times New Roman" w:cstheme="majorBidi"/>
                <w:noProof/>
              </w:rPr>
              <w:t>Realizacja szczepień ochronnych przeciw ludzkiemu wirusowi brodawczaka HPV</w:t>
            </w:r>
            <w:r w:rsidRPr="007449D7">
              <w:rPr>
                <w:noProof/>
                <w:webHidden/>
              </w:rPr>
              <w:tab/>
            </w:r>
            <w:r w:rsidRPr="007449D7">
              <w:rPr>
                <w:noProof/>
                <w:webHidden/>
              </w:rPr>
              <w:fldChar w:fldCharType="begin"/>
            </w:r>
            <w:r w:rsidRPr="007449D7">
              <w:rPr>
                <w:noProof/>
                <w:webHidden/>
              </w:rPr>
              <w:instrText xml:space="preserve"> PAGEREF _Toc230075253 \h </w:instrText>
            </w:r>
            <w:r w:rsidRPr="007449D7">
              <w:rPr>
                <w:noProof/>
                <w:webHidden/>
              </w:rPr>
            </w:r>
            <w:r w:rsidRPr="007449D7">
              <w:rPr>
                <w:noProof/>
                <w:webHidden/>
              </w:rPr>
              <w:fldChar w:fldCharType="separate"/>
            </w:r>
            <w:r w:rsidRPr="007449D7">
              <w:rPr>
                <w:noProof/>
                <w:webHidden/>
              </w:rPr>
              <w:t>86</w:t>
            </w:r>
            <w:r w:rsidRPr="007449D7">
              <w:rPr>
                <w:noProof/>
                <w:webHidden/>
              </w:rPr>
              <w:fldChar w:fldCharType="end"/>
            </w:r>
          </w:hyperlink>
        </w:p>
        <w:p w14:paraId="205762D9" w14:textId="7BDBF52D" w:rsidR="007449D7" w:rsidRPr="007449D7" w:rsidRDefault="007449D7">
          <w:pPr>
            <w:pStyle w:val="Spistreci1"/>
            <w:tabs>
              <w:tab w:val="left" w:pos="440"/>
              <w:tab w:val="right" w:leader="dot" w:pos="9062"/>
            </w:tabs>
            <w:rPr>
              <w:rFonts w:eastAsiaTheme="minorEastAsia"/>
              <w:noProof/>
              <w:kern w:val="2"/>
              <w:sz w:val="24"/>
              <w:szCs w:val="24"/>
              <w:lang w:eastAsia="pl-PL"/>
              <w14:ligatures w14:val="standardContextual"/>
            </w:rPr>
          </w:pPr>
          <w:hyperlink w:anchor="_Toc230075254" w:history="1">
            <w:r w:rsidRPr="007449D7">
              <w:rPr>
                <w:rStyle w:val="Hipercze"/>
                <w:noProof/>
                <w:lang w:eastAsia="pl-PL"/>
              </w:rPr>
              <w:t>8.</w:t>
            </w:r>
            <w:r w:rsidRPr="007449D7">
              <w:rPr>
                <w:rFonts w:eastAsiaTheme="minorEastAsia"/>
                <w:noProof/>
                <w:kern w:val="2"/>
                <w:sz w:val="24"/>
                <w:szCs w:val="24"/>
                <w:lang w:eastAsia="pl-PL"/>
                <w14:ligatures w14:val="standardContextual"/>
              </w:rPr>
              <w:tab/>
            </w:r>
            <w:r w:rsidRPr="007449D7">
              <w:rPr>
                <w:rStyle w:val="Hipercze"/>
                <w:noProof/>
                <w:lang w:eastAsia="pl-PL"/>
              </w:rPr>
              <w:t>Działalność w zakresie Oświaty Zdrowotnej i Promocji Zdrowia</w:t>
            </w:r>
            <w:r w:rsidRPr="007449D7">
              <w:rPr>
                <w:noProof/>
                <w:webHidden/>
              </w:rPr>
              <w:tab/>
            </w:r>
            <w:r w:rsidRPr="007449D7">
              <w:rPr>
                <w:noProof/>
                <w:webHidden/>
              </w:rPr>
              <w:fldChar w:fldCharType="begin"/>
            </w:r>
            <w:r w:rsidRPr="007449D7">
              <w:rPr>
                <w:noProof/>
                <w:webHidden/>
              </w:rPr>
              <w:instrText xml:space="preserve"> PAGEREF _Toc230075254 \h </w:instrText>
            </w:r>
            <w:r w:rsidRPr="007449D7">
              <w:rPr>
                <w:noProof/>
                <w:webHidden/>
              </w:rPr>
            </w:r>
            <w:r w:rsidRPr="007449D7">
              <w:rPr>
                <w:noProof/>
                <w:webHidden/>
              </w:rPr>
              <w:fldChar w:fldCharType="separate"/>
            </w:r>
            <w:r w:rsidRPr="007449D7">
              <w:rPr>
                <w:noProof/>
                <w:webHidden/>
              </w:rPr>
              <w:t>86</w:t>
            </w:r>
            <w:r w:rsidRPr="007449D7">
              <w:rPr>
                <w:noProof/>
                <w:webHidden/>
              </w:rPr>
              <w:fldChar w:fldCharType="end"/>
            </w:r>
          </w:hyperlink>
        </w:p>
        <w:p w14:paraId="5377D89A" w14:textId="4F91C4E6" w:rsidR="007449D7" w:rsidRPr="007449D7" w:rsidRDefault="007449D7">
          <w:pPr>
            <w:pStyle w:val="Spistreci2"/>
            <w:tabs>
              <w:tab w:val="left" w:pos="960"/>
              <w:tab w:val="right" w:leader="dot" w:pos="9062"/>
            </w:tabs>
            <w:rPr>
              <w:rFonts w:eastAsiaTheme="minorEastAsia"/>
              <w:noProof/>
              <w:kern w:val="2"/>
              <w:sz w:val="24"/>
              <w:szCs w:val="24"/>
              <w:lang w:eastAsia="pl-PL"/>
              <w14:ligatures w14:val="standardContextual"/>
            </w:rPr>
          </w:pPr>
          <w:hyperlink w:anchor="_Toc230075255" w:history="1">
            <w:r w:rsidRPr="007449D7">
              <w:rPr>
                <w:rStyle w:val="Hipercze"/>
                <w:rFonts w:eastAsia="Times New Roman"/>
                <w:noProof/>
              </w:rPr>
              <w:t>8.1.</w:t>
            </w:r>
            <w:r w:rsidRPr="007449D7">
              <w:rPr>
                <w:rFonts w:eastAsiaTheme="minorEastAsia"/>
                <w:noProof/>
                <w:kern w:val="2"/>
                <w:sz w:val="24"/>
                <w:szCs w:val="24"/>
                <w:lang w:eastAsia="pl-PL"/>
                <w14:ligatures w14:val="standardContextual"/>
              </w:rPr>
              <w:tab/>
            </w:r>
            <w:r w:rsidRPr="007449D7">
              <w:rPr>
                <w:rStyle w:val="Hipercze"/>
                <w:noProof/>
              </w:rPr>
              <w:t>Interwencje programowe</w:t>
            </w:r>
            <w:r w:rsidRPr="007449D7">
              <w:rPr>
                <w:noProof/>
                <w:webHidden/>
              </w:rPr>
              <w:tab/>
            </w:r>
            <w:r w:rsidRPr="007449D7">
              <w:rPr>
                <w:noProof/>
                <w:webHidden/>
              </w:rPr>
              <w:fldChar w:fldCharType="begin"/>
            </w:r>
            <w:r w:rsidRPr="007449D7">
              <w:rPr>
                <w:noProof/>
                <w:webHidden/>
              </w:rPr>
              <w:instrText xml:space="preserve"> PAGEREF _Toc230075255 \h </w:instrText>
            </w:r>
            <w:r w:rsidRPr="007449D7">
              <w:rPr>
                <w:noProof/>
                <w:webHidden/>
              </w:rPr>
            </w:r>
            <w:r w:rsidRPr="007449D7">
              <w:rPr>
                <w:noProof/>
                <w:webHidden/>
              </w:rPr>
              <w:fldChar w:fldCharType="separate"/>
            </w:r>
            <w:r w:rsidRPr="007449D7">
              <w:rPr>
                <w:noProof/>
                <w:webHidden/>
              </w:rPr>
              <w:t>88</w:t>
            </w:r>
            <w:r w:rsidRPr="007449D7">
              <w:rPr>
                <w:noProof/>
                <w:webHidden/>
              </w:rPr>
              <w:fldChar w:fldCharType="end"/>
            </w:r>
          </w:hyperlink>
        </w:p>
        <w:p w14:paraId="37BD6782" w14:textId="546AE602" w:rsidR="007449D7" w:rsidRPr="007449D7" w:rsidRDefault="007449D7">
          <w:pPr>
            <w:pStyle w:val="Spistreci3"/>
            <w:tabs>
              <w:tab w:val="left" w:pos="1440"/>
              <w:tab w:val="right" w:leader="dot" w:pos="9062"/>
            </w:tabs>
            <w:rPr>
              <w:rFonts w:eastAsiaTheme="minorEastAsia"/>
              <w:noProof/>
              <w:kern w:val="2"/>
              <w:sz w:val="24"/>
              <w:szCs w:val="24"/>
              <w:lang w:eastAsia="pl-PL"/>
              <w14:ligatures w14:val="standardContextual"/>
            </w:rPr>
          </w:pPr>
          <w:hyperlink w:anchor="_Toc230075256" w:history="1">
            <w:r w:rsidRPr="007449D7">
              <w:rPr>
                <w:rStyle w:val="Hipercze"/>
                <w:noProof/>
              </w:rPr>
              <w:t>8.1.1.</w:t>
            </w:r>
            <w:r w:rsidRPr="007449D7">
              <w:rPr>
                <w:rFonts w:eastAsiaTheme="minorEastAsia"/>
                <w:noProof/>
                <w:kern w:val="2"/>
                <w:sz w:val="24"/>
                <w:szCs w:val="24"/>
                <w:lang w:eastAsia="pl-PL"/>
                <w14:ligatures w14:val="standardContextual"/>
              </w:rPr>
              <w:tab/>
            </w:r>
            <w:r w:rsidRPr="007449D7">
              <w:rPr>
                <w:rStyle w:val="Hipercze"/>
                <w:noProof/>
              </w:rPr>
              <w:t>Ogólnopolski program „Skąd się biorą produkty ekologiczne”</w:t>
            </w:r>
            <w:r w:rsidRPr="007449D7">
              <w:rPr>
                <w:noProof/>
                <w:webHidden/>
              </w:rPr>
              <w:tab/>
            </w:r>
            <w:r w:rsidRPr="007449D7">
              <w:rPr>
                <w:noProof/>
                <w:webHidden/>
              </w:rPr>
              <w:fldChar w:fldCharType="begin"/>
            </w:r>
            <w:r w:rsidRPr="007449D7">
              <w:rPr>
                <w:noProof/>
                <w:webHidden/>
              </w:rPr>
              <w:instrText xml:space="preserve"> PAGEREF _Toc230075256 \h </w:instrText>
            </w:r>
            <w:r w:rsidRPr="007449D7">
              <w:rPr>
                <w:noProof/>
                <w:webHidden/>
              </w:rPr>
            </w:r>
            <w:r w:rsidRPr="007449D7">
              <w:rPr>
                <w:noProof/>
                <w:webHidden/>
              </w:rPr>
              <w:fldChar w:fldCharType="separate"/>
            </w:r>
            <w:r w:rsidRPr="007449D7">
              <w:rPr>
                <w:noProof/>
                <w:webHidden/>
              </w:rPr>
              <w:t>88</w:t>
            </w:r>
            <w:r w:rsidRPr="007449D7">
              <w:rPr>
                <w:noProof/>
                <w:webHidden/>
              </w:rPr>
              <w:fldChar w:fldCharType="end"/>
            </w:r>
          </w:hyperlink>
        </w:p>
        <w:p w14:paraId="7838BEB7" w14:textId="334F2D8F" w:rsidR="007449D7" w:rsidRPr="007449D7" w:rsidRDefault="007449D7">
          <w:pPr>
            <w:pStyle w:val="Spistreci3"/>
            <w:tabs>
              <w:tab w:val="left" w:pos="1440"/>
              <w:tab w:val="right" w:leader="dot" w:pos="9062"/>
            </w:tabs>
            <w:rPr>
              <w:rFonts w:eastAsiaTheme="minorEastAsia"/>
              <w:noProof/>
              <w:kern w:val="2"/>
              <w:sz w:val="24"/>
              <w:szCs w:val="24"/>
              <w:lang w:eastAsia="pl-PL"/>
              <w14:ligatures w14:val="standardContextual"/>
            </w:rPr>
          </w:pPr>
          <w:hyperlink w:anchor="_Toc230075257" w:history="1">
            <w:r w:rsidRPr="007449D7">
              <w:rPr>
                <w:rStyle w:val="Hipercze"/>
                <w:noProof/>
              </w:rPr>
              <w:t>8.1.2.</w:t>
            </w:r>
            <w:r w:rsidRPr="007449D7">
              <w:rPr>
                <w:rFonts w:eastAsiaTheme="minorEastAsia"/>
                <w:noProof/>
                <w:kern w:val="2"/>
                <w:sz w:val="24"/>
                <w:szCs w:val="24"/>
                <w:lang w:eastAsia="pl-PL"/>
                <w14:ligatures w14:val="standardContextual"/>
              </w:rPr>
              <w:tab/>
            </w:r>
            <w:r w:rsidRPr="007449D7">
              <w:rPr>
                <w:rStyle w:val="Hipercze"/>
                <w:noProof/>
              </w:rPr>
              <w:t>Ogólnopolski program profilaktyki nadwagi i otyłości wśród dzieci i młodzieży       „Trzymaj Formę!”</w:t>
            </w:r>
            <w:r w:rsidRPr="007449D7">
              <w:rPr>
                <w:noProof/>
                <w:webHidden/>
              </w:rPr>
              <w:tab/>
            </w:r>
            <w:r w:rsidRPr="007449D7">
              <w:rPr>
                <w:noProof/>
                <w:webHidden/>
              </w:rPr>
              <w:fldChar w:fldCharType="begin"/>
            </w:r>
            <w:r w:rsidRPr="007449D7">
              <w:rPr>
                <w:noProof/>
                <w:webHidden/>
              </w:rPr>
              <w:instrText xml:space="preserve"> PAGEREF _Toc230075257 \h </w:instrText>
            </w:r>
            <w:r w:rsidRPr="007449D7">
              <w:rPr>
                <w:noProof/>
                <w:webHidden/>
              </w:rPr>
            </w:r>
            <w:r w:rsidRPr="007449D7">
              <w:rPr>
                <w:noProof/>
                <w:webHidden/>
              </w:rPr>
              <w:fldChar w:fldCharType="separate"/>
            </w:r>
            <w:r w:rsidRPr="007449D7">
              <w:rPr>
                <w:noProof/>
                <w:webHidden/>
              </w:rPr>
              <w:t>89</w:t>
            </w:r>
            <w:r w:rsidRPr="007449D7">
              <w:rPr>
                <w:noProof/>
                <w:webHidden/>
              </w:rPr>
              <w:fldChar w:fldCharType="end"/>
            </w:r>
          </w:hyperlink>
        </w:p>
        <w:p w14:paraId="33F9602D" w14:textId="5E1350FA" w:rsidR="007449D7" w:rsidRPr="007449D7" w:rsidRDefault="007449D7">
          <w:pPr>
            <w:pStyle w:val="Spistreci3"/>
            <w:tabs>
              <w:tab w:val="left" w:pos="1440"/>
              <w:tab w:val="right" w:leader="dot" w:pos="9062"/>
            </w:tabs>
            <w:rPr>
              <w:rFonts w:eastAsiaTheme="minorEastAsia"/>
              <w:noProof/>
              <w:kern w:val="2"/>
              <w:sz w:val="24"/>
              <w:szCs w:val="24"/>
              <w:lang w:eastAsia="pl-PL"/>
              <w14:ligatures w14:val="standardContextual"/>
            </w:rPr>
          </w:pPr>
          <w:hyperlink w:anchor="_Toc230075258" w:history="1">
            <w:r w:rsidRPr="007449D7">
              <w:rPr>
                <w:rStyle w:val="Hipercze"/>
                <w:noProof/>
              </w:rPr>
              <w:t>8.1.3.</w:t>
            </w:r>
            <w:r w:rsidRPr="007449D7">
              <w:rPr>
                <w:rFonts w:eastAsiaTheme="minorEastAsia"/>
                <w:noProof/>
                <w:kern w:val="2"/>
                <w:sz w:val="24"/>
                <w:szCs w:val="24"/>
                <w:lang w:eastAsia="pl-PL"/>
                <w14:ligatures w14:val="standardContextual"/>
              </w:rPr>
              <w:tab/>
            </w:r>
            <w:r w:rsidRPr="007449D7">
              <w:rPr>
                <w:rStyle w:val="Hipercze"/>
                <w:noProof/>
              </w:rPr>
              <w:t>Krajowy Program Zapobiegania Zakażeniom HIV i Zwalczania AIDS</w:t>
            </w:r>
            <w:r w:rsidRPr="007449D7">
              <w:rPr>
                <w:noProof/>
                <w:webHidden/>
              </w:rPr>
              <w:tab/>
            </w:r>
            <w:r w:rsidRPr="007449D7">
              <w:rPr>
                <w:noProof/>
                <w:webHidden/>
              </w:rPr>
              <w:fldChar w:fldCharType="begin"/>
            </w:r>
            <w:r w:rsidRPr="007449D7">
              <w:rPr>
                <w:noProof/>
                <w:webHidden/>
              </w:rPr>
              <w:instrText xml:space="preserve"> PAGEREF _Toc230075258 \h </w:instrText>
            </w:r>
            <w:r w:rsidRPr="007449D7">
              <w:rPr>
                <w:noProof/>
                <w:webHidden/>
              </w:rPr>
            </w:r>
            <w:r w:rsidRPr="007449D7">
              <w:rPr>
                <w:noProof/>
                <w:webHidden/>
              </w:rPr>
              <w:fldChar w:fldCharType="separate"/>
            </w:r>
            <w:r w:rsidRPr="007449D7">
              <w:rPr>
                <w:noProof/>
                <w:webHidden/>
              </w:rPr>
              <w:t>89</w:t>
            </w:r>
            <w:r w:rsidRPr="007449D7">
              <w:rPr>
                <w:noProof/>
                <w:webHidden/>
              </w:rPr>
              <w:fldChar w:fldCharType="end"/>
            </w:r>
          </w:hyperlink>
        </w:p>
        <w:p w14:paraId="00EB7532" w14:textId="4330C8F2" w:rsidR="007449D7" w:rsidRPr="007449D7" w:rsidRDefault="007449D7">
          <w:pPr>
            <w:pStyle w:val="Spistreci3"/>
            <w:tabs>
              <w:tab w:val="left" w:pos="1440"/>
              <w:tab w:val="right" w:leader="dot" w:pos="9062"/>
            </w:tabs>
            <w:rPr>
              <w:rFonts w:eastAsiaTheme="minorEastAsia"/>
              <w:noProof/>
              <w:kern w:val="2"/>
              <w:sz w:val="24"/>
              <w:szCs w:val="24"/>
              <w:lang w:eastAsia="pl-PL"/>
              <w14:ligatures w14:val="standardContextual"/>
            </w:rPr>
          </w:pPr>
          <w:hyperlink w:anchor="_Toc230075259" w:history="1">
            <w:r w:rsidRPr="007449D7">
              <w:rPr>
                <w:rStyle w:val="Hipercze"/>
                <w:noProof/>
              </w:rPr>
              <w:t>8.1.4.</w:t>
            </w:r>
            <w:r w:rsidRPr="007449D7">
              <w:rPr>
                <w:rFonts w:eastAsiaTheme="minorEastAsia"/>
                <w:noProof/>
                <w:kern w:val="2"/>
                <w:sz w:val="24"/>
                <w:szCs w:val="24"/>
                <w:lang w:eastAsia="pl-PL"/>
                <w14:ligatures w14:val="standardContextual"/>
              </w:rPr>
              <w:tab/>
            </w:r>
            <w:r w:rsidRPr="007449D7">
              <w:rPr>
                <w:rStyle w:val="Hipercze"/>
                <w:noProof/>
              </w:rPr>
              <w:t>Program Zapobiegania Uzależnieniom od Alkoholu, Tytoniu i Innych Środków Psychoaktywnych „ARS, czyli jak dbać o miłość?”</w:t>
            </w:r>
            <w:r w:rsidRPr="007449D7">
              <w:rPr>
                <w:noProof/>
                <w:webHidden/>
              </w:rPr>
              <w:tab/>
            </w:r>
            <w:r w:rsidRPr="007449D7">
              <w:rPr>
                <w:noProof/>
                <w:webHidden/>
              </w:rPr>
              <w:fldChar w:fldCharType="begin"/>
            </w:r>
            <w:r w:rsidRPr="007449D7">
              <w:rPr>
                <w:noProof/>
                <w:webHidden/>
              </w:rPr>
              <w:instrText xml:space="preserve"> PAGEREF _Toc230075259 \h </w:instrText>
            </w:r>
            <w:r w:rsidRPr="007449D7">
              <w:rPr>
                <w:noProof/>
                <w:webHidden/>
              </w:rPr>
            </w:r>
            <w:r w:rsidRPr="007449D7">
              <w:rPr>
                <w:noProof/>
                <w:webHidden/>
              </w:rPr>
              <w:fldChar w:fldCharType="separate"/>
            </w:r>
            <w:r w:rsidRPr="007449D7">
              <w:rPr>
                <w:noProof/>
                <w:webHidden/>
              </w:rPr>
              <w:t>90</w:t>
            </w:r>
            <w:r w:rsidRPr="007449D7">
              <w:rPr>
                <w:noProof/>
                <w:webHidden/>
              </w:rPr>
              <w:fldChar w:fldCharType="end"/>
            </w:r>
          </w:hyperlink>
        </w:p>
        <w:p w14:paraId="63FBA048" w14:textId="447AC0D1" w:rsidR="007449D7" w:rsidRPr="007449D7" w:rsidRDefault="007449D7">
          <w:pPr>
            <w:pStyle w:val="Spistreci3"/>
            <w:tabs>
              <w:tab w:val="left" w:pos="1440"/>
              <w:tab w:val="right" w:leader="dot" w:pos="9062"/>
            </w:tabs>
            <w:rPr>
              <w:rFonts w:eastAsiaTheme="minorEastAsia"/>
              <w:noProof/>
              <w:kern w:val="2"/>
              <w:sz w:val="24"/>
              <w:szCs w:val="24"/>
              <w:lang w:eastAsia="pl-PL"/>
              <w14:ligatures w14:val="standardContextual"/>
            </w:rPr>
          </w:pPr>
          <w:hyperlink w:anchor="_Toc230075260" w:history="1">
            <w:r w:rsidRPr="007449D7">
              <w:rPr>
                <w:rStyle w:val="Hipercze"/>
                <w:noProof/>
              </w:rPr>
              <w:t>8.1.5.</w:t>
            </w:r>
            <w:r w:rsidRPr="007449D7">
              <w:rPr>
                <w:rFonts w:eastAsiaTheme="minorEastAsia"/>
                <w:noProof/>
                <w:kern w:val="2"/>
                <w:sz w:val="24"/>
                <w:szCs w:val="24"/>
                <w:lang w:eastAsia="pl-PL"/>
                <w14:ligatures w14:val="standardContextual"/>
              </w:rPr>
              <w:tab/>
            </w:r>
            <w:r w:rsidRPr="007449D7">
              <w:rPr>
                <w:rStyle w:val="Hipercze"/>
                <w:noProof/>
                <w:lang w:eastAsia="pl-PL"/>
              </w:rPr>
              <w:t>Program Ograniczania Zdrowotnych Następstw Palenia Tytoniu w Polsce</w:t>
            </w:r>
            <w:r w:rsidRPr="007449D7">
              <w:rPr>
                <w:noProof/>
                <w:webHidden/>
              </w:rPr>
              <w:tab/>
            </w:r>
            <w:r w:rsidRPr="007449D7">
              <w:rPr>
                <w:noProof/>
                <w:webHidden/>
              </w:rPr>
              <w:fldChar w:fldCharType="begin"/>
            </w:r>
            <w:r w:rsidRPr="007449D7">
              <w:rPr>
                <w:noProof/>
                <w:webHidden/>
              </w:rPr>
              <w:instrText xml:space="preserve"> PAGEREF _Toc230075260 \h </w:instrText>
            </w:r>
            <w:r w:rsidRPr="007449D7">
              <w:rPr>
                <w:noProof/>
                <w:webHidden/>
              </w:rPr>
            </w:r>
            <w:r w:rsidRPr="007449D7">
              <w:rPr>
                <w:noProof/>
                <w:webHidden/>
              </w:rPr>
              <w:fldChar w:fldCharType="separate"/>
            </w:r>
            <w:r w:rsidRPr="007449D7">
              <w:rPr>
                <w:noProof/>
                <w:webHidden/>
              </w:rPr>
              <w:t>90</w:t>
            </w:r>
            <w:r w:rsidRPr="007449D7">
              <w:rPr>
                <w:noProof/>
                <w:webHidden/>
              </w:rPr>
              <w:fldChar w:fldCharType="end"/>
            </w:r>
          </w:hyperlink>
        </w:p>
        <w:p w14:paraId="4740CEF0" w14:textId="2EF1B645" w:rsidR="007449D7" w:rsidRPr="007449D7" w:rsidRDefault="007449D7">
          <w:pPr>
            <w:pStyle w:val="Spistreci3"/>
            <w:tabs>
              <w:tab w:val="left" w:pos="1440"/>
              <w:tab w:val="right" w:leader="dot" w:pos="9062"/>
            </w:tabs>
            <w:rPr>
              <w:rFonts w:eastAsiaTheme="minorEastAsia"/>
              <w:noProof/>
              <w:kern w:val="2"/>
              <w:sz w:val="24"/>
              <w:szCs w:val="24"/>
              <w:lang w:eastAsia="pl-PL"/>
              <w14:ligatures w14:val="standardContextual"/>
            </w:rPr>
          </w:pPr>
          <w:hyperlink w:anchor="_Toc230075261" w:history="1">
            <w:r w:rsidRPr="007449D7">
              <w:rPr>
                <w:rStyle w:val="Hipercze"/>
                <w:noProof/>
              </w:rPr>
              <w:t>8.1.6.</w:t>
            </w:r>
            <w:r w:rsidRPr="007449D7">
              <w:rPr>
                <w:rFonts w:eastAsiaTheme="minorEastAsia"/>
                <w:noProof/>
                <w:kern w:val="2"/>
                <w:sz w:val="24"/>
                <w:szCs w:val="24"/>
                <w:lang w:eastAsia="pl-PL"/>
                <w14:ligatures w14:val="standardContextual"/>
              </w:rPr>
              <w:tab/>
            </w:r>
            <w:r w:rsidRPr="007449D7">
              <w:rPr>
                <w:rStyle w:val="Hipercze"/>
                <w:noProof/>
              </w:rPr>
              <w:t>Program antytytoniowej edukacji zdrowotnej „Bieg po zdrowie”</w:t>
            </w:r>
            <w:r w:rsidRPr="007449D7">
              <w:rPr>
                <w:noProof/>
                <w:webHidden/>
              </w:rPr>
              <w:tab/>
            </w:r>
            <w:r w:rsidRPr="007449D7">
              <w:rPr>
                <w:noProof/>
                <w:webHidden/>
              </w:rPr>
              <w:fldChar w:fldCharType="begin"/>
            </w:r>
            <w:r w:rsidRPr="007449D7">
              <w:rPr>
                <w:noProof/>
                <w:webHidden/>
              </w:rPr>
              <w:instrText xml:space="preserve"> PAGEREF _Toc230075261 \h </w:instrText>
            </w:r>
            <w:r w:rsidRPr="007449D7">
              <w:rPr>
                <w:noProof/>
                <w:webHidden/>
              </w:rPr>
            </w:r>
            <w:r w:rsidRPr="007449D7">
              <w:rPr>
                <w:noProof/>
                <w:webHidden/>
              </w:rPr>
              <w:fldChar w:fldCharType="separate"/>
            </w:r>
            <w:r w:rsidRPr="007449D7">
              <w:rPr>
                <w:noProof/>
                <w:webHidden/>
              </w:rPr>
              <w:t>91</w:t>
            </w:r>
            <w:r w:rsidRPr="007449D7">
              <w:rPr>
                <w:noProof/>
                <w:webHidden/>
              </w:rPr>
              <w:fldChar w:fldCharType="end"/>
            </w:r>
          </w:hyperlink>
        </w:p>
        <w:p w14:paraId="1C4F97E5" w14:textId="7B43FE93" w:rsidR="007449D7" w:rsidRPr="007449D7" w:rsidRDefault="007449D7">
          <w:pPr>
            <w:pStyle w:val="Spistreci3"/>
            <w:tabs>
              <w:tab w:val="left" w:pos="1440"/>
              <w:tab w:val="right" w:leader="dot" w:pos="9062"/>
            </w:tabs>
            <w:rPr>
              <w:rFonts w:eastAsiaTheme="minorEastAsia"/>
              <w:noProof/>
              <w:kern w:val="2"/>
              <w:sz w:val="24"/>
              <w:szCs w:val="24"/>
              <w:lang w:eastAsia="pl-PL"/>
              <w14:ligatures w14:val="standardContextual"/>
            </w:rPr>
          </w:pPr>
          <w:hyperlink w:anchor="_Toc230075262" w:history="1">
            <w:r w:rsidRPr="007449D7">
              <w:rPr>
                <w:rStyle w:val="Hipercze"/>
                <w:noProof/>
              </w:rPr>
              <w:t>8.1.7.</w:t>
            </w:r>
            <w:r w:rsidRPr="007449D7">
              <w:rPr>
                <w:rFonts w:eastAsiaTheme="minorEastAsia"/>
                <w:noProof/>
                <w:kern w:val="2"/>
                <w:sz w:val="24"/>
                <w:szCs w:val="24"/>
                <w:lang w:eastAsia="pl-PL"/>
                <w14:ligatures w14:val="standardContextual"/>
              </w:rPr>
              <w:tab/>
            </w:r>
            <w:r w:rsidRPr="007449D7">
              <w:rPr>
                <w:rStyle w:val="Hipercze"/>
                <w:noProof/>
              </w:rPr>
              <w:t>Program profilaktyki zakażeń HPV i raka szyjki macicy „Wybierz życie – Pierwszy krok”</w:t>
            </w:r>
            <w:r w:rsidRPr="007449D7">
              <w:rPr>
                <w:noProof/>
                <w:webHidden/>
              </w:rPr>
              <w:tab/>
            </w:r>
            <w:r w:rsidRPr="007449D7">
              <w:rPr>
                <w:noProof/>
                <w:webHidden/>
              </w:rPr>
              <w:fldChar w:fldCharType="begin"/>
            </w:r>
            <w:r w:rsidRPr="007449D7">
              <w:rPr>
                <w:noProof/>
                <w:webHidden/>
              </w:rPr>
              <w:instrText xml:space="preserve"> PAGEREF _Toc230075262 \h </w:instrText>
            </w:r>
            <w:r w:rsidRPr="007449D7">
              <w:rPr>
                <w:noProof/>
                <w:webHidden/>
              </w:rPr>
            </w:r>
            <w:r w:rsidRPr="007449D7">
              <w:rPr>
                <w:noProof/>
                <w:webHidden/>
              </w:rPr>
              <w:fldChar w:fldCharType="separate"/>
            </w:r>
            <w:r w:rsidRPr="007449D7">
              <w:rPr>
                <w:noProof/>
                <w:webHidden/>
              </w:rPr>
              <w:t>91</w:t>
            </w:r>
            <w:r w:rsidRPr="007449D7">
              <w:rPr>
                <w:noProof/>
                <w:webHidden/>
              </w:rPr>
              <w:fldChar w:fldCharType="end"/>
            </w:r>
          </w:hyperlink>
        </w:p>
        <w:p w14:paraId="3482E357" w14:textId="23B0E903" w:rsidR="007449D7" w:rsidRPr="007449D7" w:rsidRDefault="007449D7">
          <w:pPr>
            <w:pStyle w:val="Spistreci3"/>
            <w:tabs>
              <w:tab w:val="left" w:pos="1440"/>
              <w:tab w:val="right" w:leader="dot" w:pos="9062"/>
            </w:tabs>
            <w:rPr>
              <w:rFonts w:eastAsiaTheme="minorEastAsia"/>
              <w:noProof/>
              <w:kern w:val="2"/>
              <w:sz w:val="24"/>
              <w:szCs w:val="24"/>
              <w:lang w:eastAsia="pl-PL"/>
              <w14:ligatures w14:val="standardContextual"/>
            </w:rPr>
          </w:pPr>
          <w:hyperlink w:anchor="_Toc230075263" w:history="1">
            <w:r w:rsidRPr="007449D7">
              <w:rPr>
                <w:rStyle w:val="Hipercze"/>
                <w:noProof/>
              </w:rPr>
              <w:t>8.1.8.</w:t>
            </w:r>
            <w:r w:rsidRPr="007449D7">
              <w:rPr>
                <w:rFonts w:eastAsiaTheme="minorEastAsia"/>
                <w:noProof/>
                <w:kern w:val="2"/>
                <w:sz w:val="24"/>
                <w:szCs w:val="24"/>
                <w:lang w:eastAsia="pl-PL"/>
                <w14:ligatures w14:val="standardContextual"/>
              </w:rPr>
              <w:tab/>
            </w:r>
            <w:r w:rsidRPr="007449D7">
              <w:rPr>
                <w:rStyle w:val="Hipercze"/>
                <w:noProof/>
              </w:rPr>
              <w:t>Program w zakresie profilaktyki raka piersi „Zdrowe piersi są OK!”</w:t>
            </w:r>
            <w:r w:rsidRPr="007449D7">
              <w:rPr>
                <w:noProof/>
                <w:webHidden/>
              </w:rPr>
              <w:tab/>
            </w:r>
            <w:r w:rsidRPr="007449D7">
              <w:rPr>
                <w:noProof/>
                <w:webHidden/>
              </w:rPr>
              <w:fldChar w:fldCharType="begin"/>
            </w:r>
            <w:r w:rsidRPr="007449D7">
              <w:rPr>
                <w:noProof/>
                <w:webHidden/>
              </w:rPr>
              <w:instrText xml:space="preserve"> PAGEREF _Toc230075263 \h </w:instrText>
            </w:r>
            <w:r w:rsidRPr="007449D7">
              <w:rPr>
                <w:noProof/>
                <w:webHidden/>
              </w:rPr>
            </w:r>
            <w:r w:rsidRPr="007449D7">
              <w:rPr>
                <w:noProof/>
                <w:webHidden/>
              </w:rPr>
              <w:fldChar w:fldCharType="separate"/>
            </w:r>
            <w:r w:rsidRPr="007449D7">
              <w:rPr>
                <w:noProof/>
                <w:webHidden/>
              </w:rPr>
              <w:t>92</w:t>
            </w:r>
            <w:r w:rsidRPr="007449D7">
              <w:rPr>
                <w:noProof/>
                <w:webHidden/>
              </w:rPr>
              <w:fldChar w:fldCharType="end"/>
            </w:r>
          </w:hyperlink>
        </w:p>
        <w:p w14:paraId="1C584E75" w14:textId="5BAD0905" w:rsidR="007449D7" w:rsidRPr="007449D7" w:rsidRDefault="007449D7">
          <w:pPr>
            <w:pStyle w:val="Spistreci3"/>
            <w:tabs>
              <w:tab w:val="left" w:pos="1440"/>
              <w:tab w:val="right" w:leader="dot" w:pos="9062"/>
            </w:tabs>
            <w:rPr>
              <w:rFonts w:eastAsiaTheme="minorEastAsia"/>
              <w:noProof/>
              <w:kern w:val="2"/>
              <w:sz w:val="24"/>
              <w:szCs w:val="24"/>
              <w:lang w:eastAsia="pl-PL"/>
              <w14:ligatures w14:val="standardContextual"/>
            </w:rPr>
          </w:pPr>
          <w:hyperlink w:anchor="_Toc230075264" w:history="1">
            <w:r w:rsidRPr="007449D7">
              <w:rPr>
                <w:rStyle w:val="Hipercze"/>
                <w:noProof/>
              </w:rPr>
              <w:t>8.1.9.</w:t>
            </w:r>
            <w:r w:rsidRPr="007449D7">
              <w:rPr>
                <w:rFonts w:eastAsiaTheme="minorEastAsia"/>
                <w:noProof/>
                <w:kern w:val="2"/>
                <w:sz w:val="24"/>
                <w:szCs w:val="24"/>
                <w:lang w:eastAsia="pl-PL"/>
                <w14:ligatures w14:val="standardContextual"/>
              </w:rPr>
              <w:tab/>
            </w:r>
            <w:r w:rsidRPr="007449D7">
              <w:rPr>
                <w:rStyle w:val="Hipercze"/>
                <w:noProof/>
              </w:rPr>
              <w:t>Program dotyczący profilaktyki czerniaka „Znamię! Znam je?”</w:t>
            </w:r>
            <w:r w:rsidRPr="007449D7">
              <w:rPr>
                <w:noProof/>
                <w:webHidden/>
              </w:rPr>
              <w:tab/>
            </w:r>
            <w:r w:rsidRPr="007449D7">
              <w:rPr>
                <w:noProof/>
                <w:webHidden/>
              </w:rPr>
              <w:fldChar w:fldCharType="begin"/>
            </w:r>
            <w:r w:rsidRPr="007449D7">
              <w:rPr>
                <w:noProof/>
                <w:webHidden/>
              </w:rPr>
              <w:instrText xml:space="preserve"> PAGEREF _Toc230075264 \h </w:instrText>
            </w:r>
            <w:r w:rsidRPr="007449D7">
              <w:rPr>
                <w:noProof/>
                <w:webHidden/>
              </w:rPr>
            </w:r>
            <w:r w:rsidRPr="007449D7">
              <w:rPr>
                <w:noProof/>
                <w:webHidden/>
              </w:rPr>
              <w:fldChar w:fldCharType="separate"/>
            </w:r>
            <w:r w:rsidRPr="007449D7">
              <w:rPr>
                <w:noProof/>
                <w:webHidden/>
              </w:rPr>
              <w:t>92</w:t>
            </w:r>
            <w:r w:rsidRPr="007449D7">
              <w:rPr>
                <w:noProof/>
                <w:webHidden/>
              </w:rPr>
              <w:fldChar w:fldCharType="end"/>
            </w:r>
          </w:hyperlink>
        </w:p>
        <w:p w14:paraId="02C6ADC8" w14:textId="659E2114" w:rsidR="007449D7" w:rsidRPr="007449D7" w:rsidRDefault="007449D7">
          <w:pPr>
            <w:pStyle w:val="Spistreci3"/>
            <w:tabs>
              <w:tab w:val="left" w:pos="1440"/>
              <w:tab w:val="right" w:leader="dot" w:pos="9062"/>
            </w:tabs>
            <w:rPr>
              <w:rFonts w:eastAsiaTheme="minorEastAsia"/>
              <w:noProof/>
              <w:kern w:val="2"/>
              <w:sz w:val="24"/>
              <w:szCs w:val="24"/>
              <w:lang w:eastAsia="pl-PL"/>
              <w14:ligatures w14:val="standardContextual"/>
            </w:rPr>
          </w:pPr>
          <w:hyperlink w:anchor="_Toc230075265" w:history="1">
            <w:r w:rsidRPr="007449D7">
              <w:rPr>
                <w:rStyle w:val="Hipercze"/>
                <w:noProof/>
              </w:rPr>
              <w:t>8.1.10.</w:t>
            </w:r>
            <w:r w:rsidRPr="007449D7">
              <w:rPr>
                <w:rFonts w:eastAsiaTheme="minorEastAsia"/>
                <w:noProof/>
                <w:kern w:val="2"/>
                <w:sz w:val="24"/>
                <w:szCs w:val="24"/>
                <w:lang w:eastAsia="pl-PL"/>
                <w14:ligatures w14:val="standardContextual"/>
              </w:rPr>
              <w:tab/>
            </w:r>
            <w:r w:rsidRPr="007449D7">
              <w:rPr>
                <w:rStyle w:val="Hipercze"/>
                <w:noProof/>
              </w:rPr>
              <w:t>Podstępne WZW</w:t>
            </w:r>
            <w:r w:rsidRPr="007449D7">
              <w:rPr>
                <w:noProof/>
                <w:webHidden/>
              </w:rPr>
              <w:tab/>
            </w:r>
            <w:r w:rsidRPr="007449D7">
              <w:rPr>
                <w:noProof/>
                <w:webHidden/>
              </w:rPr>
              <w:fldChar w:fldCharType="begin"/>
            </w:r>
            <w:r w:rsidRPr="007449D7">
              <w:rPr>
                <w:noProof/>
                <w:webHidden/>
              </w:rPr>
              <w:instrText xml:space="preserve"> PAGEREF _Toc230075265 \h </w:instrText>
            </w:r>
            <w:r w:rsidRPr="007449D7">
              <w:rPr>
                <w:noProof/>
                <w:webHidden/>
              </w:rPr>
            </w:r>
            <w:r w:rsidRPr="007449D7">
              <w:rPr>
                <w:noProof/>
                <w:webHidden/>
              </w:rPr>
              <w:fldChar w:fldCharType="separate"/>
            </w:r>
            <w:r w:rsidRPr="007449D7">
              <w:rPr>
                <w:noProof/>
                <w:webHidden/>
              </w:rPr>
              <w:t>92</w:t>
            </w:r>
            <w:r w:rsidRPr="007449D7">
              <w:rPr>
                <w:noProof/>
                <w:webHidden/>
              </w:rPr>
              <w:fldChar w:fldCharType="end"/>
            </w:r>
          </w:hyperlink>
        </w:p>
        <w:p w14:paraId="1B058BE1" w14:textId="76309A8E" w:rsidR="007449D7" w:rsidRPr="007449D7" w:rsidRDefault="007449D7">
          <w:pPr>
            <w:pStyle w:val="Spistreci3"/>
            <w:tabs>
              <w:tab w:val="left" w:pos="1440"/>
              <w:tab w:val="right" w:leader="dot" w:pos="9062"/>
            </w:tabs>
            <w:rPr>
              <w:rFonts w:eastAsiaTheme="minorEastAsia"/>
              <w:noProof/>
              <w:kern w:val="2"/>
              <w:sz w:val="24"/>
              <w:szCs w:val="24"/>
              <w:lang w:eastAsia="pl-PL"/>
              <w14:ligatures w14:val="standardContextual"/>
            </w:rPr>
          </w:pPr>
          <w:hyperlink w:anchor="_Toc230075266" w:history="1">
            <w:r w:rsidRPr="007449D7">
              <w:rPr>
                <w:rStyle w:val="Hipercze"/>
                <w:noProof/>
              </w:rPr>
              <w:t>8.1.11.</w:t>
            </w:r>
            <w:r w:rsidRPr="007449D7">
              <w:rPr>
                <w:rFonts w:eastAsiaTheme="minorEastAsia"/>
                <w:noProof/>
                <w:kern w:val="2"/>
                <w:sz w:val="24"/>
                <w:szCs w:val="24"/>
                <w:lang w:eastAsia="pl-PL"/>
                <w14:ligatures w14:val="standardContextual"/>
              </w:rPr>
              <w:tab/>
            </w:r>
            <w:r w:rsidRPr="007449D7">
              <w:rPr>
                <w:rStyle w:val="Hipercze"/>
                <w:noProof/>
              </w:rPr>
              <w:t>Program edukacyjny w zakresie zdrowego stylu życia #ŻyjDobrze</w:t>
            </w:r>
            <w:r w:rsidRPr="007449D7">
              <w:rPr>
                <w:noProof/>
                <w:webHidden/>
              </w:rPr>
              <w:tab/>
            </w:r>
            <w:r w:rsidRPr="007449D7">
              <w:rPr>
                <w:noProof/>
                <w:webHidden/>
              </w:rPr>
              <w:fldChar w:fldCharType="begin"/>
            </w:r>
            <w:r w:rsidRPr="007449D7">
              <w:rPr>
                <w:noProof/>
                <w:webHidden/>
              </w:rPr>
              <w:instrText xml:space="preserve"> PAGEREF _Toc230075266 \h </w:instrText>
            </w:r>
            <w:r w:rsidRPr="007449D7">
              <w:rPr>
                <w:noProof/>
                <w:webHidden/>
              </w:rPr>
            </w:r>
            <w:r w:rsidRPr="007449D7">
              <w:rPr>
                <w:noProof/>
                <w:webHidden/>
              </w:rPr>
              <w:fldChar w:fldCharType="separate"/>
            </w:r>
            <w:r w:rsidRPr="007449D7">
              <w:rPr>
                <w:noProof/>
                <w:webHidden/>
              </w:rPr>
              <w:t>93</w:t>
            </w:r>
            <w:r w:rsidRPr="007449D7">
              <w:rPr>
                <w:noProof/>
                <w:webHidden/>
              </w:rPr>
              <w:fldChar w:fldCharType="end"/>
            </w:r>
          </w:hyperlink>
        </w:p>
        <w:p w14:paraId="3ED3EF63" w14:textId="215FC7FE" w:rsidR="007449D7" w:rsidRPr="007449D7" w:rsidRDefault="007449D7">
          <w:pPr>
            <w:pStyle w:val="Spistreci3"/>
            <w:tabs>
              <w:tab w:val="left" w:pos="1440"/>
              <w:tab w:val="right" w:leader="dot" w:pos="9062"/>
            </w:tabs>
            <w:rPr>
              <w:rFonts w:eastAsiaTheme="minorEastAsia"/>
              <w:noProof/>
              <w:kern w:val="2"/>
              <w:sz w:val="24"/>
              <w:szCs w:val="24"/>
              <w:lang w:eastAsia="pl-PL"/>
              <w14:ligatures w14:val="standardContextual"/>
            </w:rPr>
          </w:pPr>
          <w:hyperlink w:anchor="_Toc230075267" w:history="1">
            <w:r w:rsidRPr="007449D7">
              <w:rPr>
                <w:rStyle w:val="Hipercze"/>
                <w:noProof/>
              </w:rPr>
              <w:t>8.1.12.</w:t>
            </w:r>
            <w:r w:rsidRPr="007449D7">
              <w:rPr>
                <w:rFonts w:eastAsiaTheme="minorEastAsia"/>
                <w:noProof/>
                <w:kern w:val="2"/>
                <w:sz w:val="24"/>
                <w:szCs w:val="24"/>
                <w:lang w:eastAsia="pl-PL"/>
                <w14:ligatures w14:val="standardContextual"/>
              </w:rPr>
              <w:tab/>
            </w:r>
            <w:r w:rsidRPr="007449D7">
              <w:rPr>
                <w:rStyle w:val="Hipercze"/>
                <w:noProof/>
              </w:rPr>
              <w:t>Program „Czyste powietrze wokół nas”</w:t>
            </w:r>
            <w:r w:rsidRPr="007449D7">
              <w:rPr>
                <w:noProof/>
                <w:webHidden/>
              </w:rPr>
              <w:tab/>
            </w:r>
            <w:r w:rsidRPr="007449D7">
              <w:rPr>
                <w:noProof/>
                <w:webHidden/>
              </w:rPr>
              <w:fldChar w:fldCharType="begin"/>
            </w:r>
            <w:r w:rsidRPr="007449D7">
              <w:rPr>
                <w:noProof/>
                <w:webHidden/>
              </w:rPr>
              <w:instrText xml:space="preserve"> PAGEREF _Toc230075267 \h </w:instrText>
            </w:r>
            <w:r w:rsidRPr="007449D7">
              <w:rPr>
                <w:noProof/>
                <w:webHidden/>
              </w:rPr>
            </w:r>
            <w:r w:rsidRPr="007449D7">
              <w:rPr>
                <w:noProof/>
                <w:webHidden/>
              </w:rPr>
              <w:fldChar w:fldCharType="separate"/>
            </w:r>
            <w:r w:rsidRPr="007449D7">
              <w:rPr>
                <w:noProof/>
                <w:webHidden/>
              </w:rPr>
              <w:t>93</w:t>
            </w:r>
            <w:r w:rsidRPr="007449D7">
              <w:rPr>
                <w:noProof/>
                <w:webHidden/>
              </w:rPr>
              <w:fldChar w:fldCharType="end"/>
            </w:r>
          </w:hyperlink>
        </w:p>
        <w:p w14:paraId="63937FBB" w14:textId="6CE09CEC" w:rsidR="007449D7" w:rsidRPr="007449D7" w:rsidRDefault="007449D7">
          <w:pPr>
            <w:pStyle w:val="Spistreci3"/>
            <w:tabs>
              <w:tab w:val="left" w:pos="1440"/>
              <w:tab w:val="right" w:leader="dot" w:pos="9062"/>
            </w:tabs>
            <w:rPr>
              <w:rFonts w:eastAsiaTheme="minorEastAsia"/>
              <w:noProof/>
              <w:kern w:val="2"/>
              <w:sz w:val="24"/>
              <w:szCs w:val="24"/>
              <w:lang w:eastAsia="pl-PL"/>
              <w14:ligatures w14:val="standardContextual"/>
            </w:rPr>
          </w:pPr>
          <w:hyperlink w:anchor="_Toc230075268" w:history="1">
            <w:r w:rsidRPr="007449D7">
              <w:rPr>
                <w:rStyle w:val="Hipercze"/>
                <w:noProof/>
              </w:rPr>
              <w:t>8.1.13.</w:t>
            </w:r>
            <w:r w:rsidRPr="007449D7">
              <w:rPr>
                <w:rFonts w:eastAsiaTheme="minorEastAsia"/>
                <w:noProof/>
                <w:kern w:val="2"/>
                <w:sz w:val="24"/>
                <w:szCs w:val="24"/>
                <w:lang w:eastAsia="pl-PL"/>
                <w14:ligatures w14:val="standardContextual"/>
              </w:rPr>
              <w:tab/>
            </w:r>
            <w:r w:rsidRPr="007449D7">
              <w:rPr>
                <w:rStyle w:val="Hipercze"/>
                <w:noProof/>
              </w:rPr>
              <w:t>Program „Nie pal przy mnie, proszę”</w:t>
            </w:r>
            <w:r w:rsidRPr="007449D7">
              <w:rPr>
                <w:noProof/>
                <w:webHidden/>
              </w:rPr>
              <w:tab/>
            </w:r>
            <w:r w:rsidRPr="007449D7">
              <w:rPr>
                <w:noProof/>
                <w:webHidden/>
              </w:rPr>
              <w:fldChar w:fldCharType="begin"/>
            </w:r>
            <w:r w:rsidRPr="007449D7">
              <w:rPr>
                <w:noProof/>
                <w:webHidden/>
              </w:rPr>
              <w:instrText xml:space="preserve"> PAGEREF _Toc230075268 \h </w:instrText>
            </w:r>
            <w:r w:rsidRPr="007449D7">
              <w:rPr>
                <w:noProof/>
                <w:webHidden/>
              </w:rPr>
            </w:r>
            <w:r w:rsidRPr="007449D7">
              <w:rPr>
                <w:noProof/>
                <w:webHidden/>
              </w:rPr>
              <w:fldChar w:fldCharType="separate"/>
            </w:r>
            <w:r w:rsidRPr="007449D7">
              <w:rPr>
                <w:noProof/>
                <w:webHidden/>
              </w:rPr>
              <w:t>93</w:t>
            </w:r>
            <w:r w:rsidRPr="007449D7">
              <w:rPr>
                <w:noProof/>
                <w:webHidden/>
              </w:rPr>
              <w:fldChar w:fldCharType="end"/>
            </w:r>
          </w:hyperlink>
        </w:p>
        <w:p w14:paraId="2C980FD0" w14:textId="5B67E155" w:rsidR="007449D7" w:rsidRPr="007449D7" w:rsidRDefault="007449D7">
          <w:pPr>
            <w:pStyle w:val="Spistreci3"/>
            <w:tabs>
              <w:tab w:val="left" w:pos="1440"/>
              <w:tab w:val="right" w:leader="dot" w:pos="9062"/>
            </w:tabs>
            <w:rPr>
              <w:rFonts w:eastAsiaTheme="minorEastAsia"/>
              <w:noProof/>
              <w:kern w:val="2"/>
              <w:sz w:val="24"/>
              <w:szCs w:val="24"/>
              <w:lang w:eastAsia="pl-PL"/>
              <w14:ligatures w14:val="standardContextual"/>
            </w:rPr>
          </w:pPr>
          <w:hyperlink w:anchor="_Toc230075269" w:history="1">
            <w:r w:rsidRPr="007449D7">
              <w:rPr>
                <w:rStyle w:val="Hipercze"/>
                <w:noProof/>
              </w:rPr>
              <w:t>8.1.14.</w:t>
            </w:r>
            <w:r w:rsidRPr="007449D7">
              <w:rPr>
                <w:rFonts w:eastAsiaTheme="minorEastAsia"/>
                <w:noProof/>
                <w:kern w:val="2"/>
                <w:sz w:val="24"/>
                <w:szCs w:val="24"/>
                <w:lang w:eastAsia="pl-PL"/>
                <w14:ligatures w14:val="standardContextual"/>
              </w:rPr>
              <w:tab/>
            </w:r>
            <w:r w:rsidRPr="007449D7">
              <w:rPr>
                <w:rStyle w:val="Hipercze"/>
                <w:noProof/>
              </w:rPr>
              <w:t>Program „Znajdź właściwe rozwiązanie”</w:t>
            </w:r>
            <w:r w:rsidRPr="007449D7">
              <w:rPr>
                <w:noProof/>
                <w:webHidden/>
              </w:rPr>
              <w:tab/>
            </w:r>
            <w:r w:rsidRPr="007449D7">
              <w:rPr>
                <w:noProof/>
                <w:webHidden/>
              </w:rPr>
              <w:fldChar w:fldCharType="begin"/>
            </w:r>
            <w:r w:rsidRPr="007449D7">
              <w:rPr>
                <w:noProof/>
                <w:webHidden/>
              </w:rPr>
              <w:instrText xml:space="preserve"> PAGEREF _Toc230075269 \h </w:instrText>
            </w:r>
            <w:r w:rsidRPr="007449D7">
              <w:rPr>
                <w:noProof/>
                <w:webHidden/>
              </w:rPr>
            </w:r>
            <w:r w:rsidRPr="007449D7">
              <w:rPr>
                <w:noProof/>
                <w:webHidden/>
              </w:rPr>
              <w:fldChar w:fldCharType="separate"/>
            </w:r>
            <w:r w:rsidRPr="007449D7">
              <w:rPr>
                <w:noProof/>
                <w:webHidden/>
              </w:rPr>
              <w:t>93</w:t>
            </w:r>
            <w:r w:rsidRPr="007449D7">
              <w:rPr>
                <w:noProof/>
                <w:webHidden/>
              </w:rPr>
              <w:fldChar w:fldCharType="end"/>
            </w:r>
          </w:hyperlink>
        </w:p>
        <w:p w14:paraId="60A36119" w14:textId="160838A3" w:rsidR="007449D7" w:rsidRPr="007449D7" w:rsidRDefault="007449D7">
          <w:pPr>
            <w:pStyle w:val="Spistreci3"/>
            <w:tabs>
              <w:tab w:val="left" w:pos="1440"/>
              <w:tab w:val="right" w:leader="dot" w:pos="9062"/>
            </w:tabs>
            <w:rPr>
              <w:rFonts w:eastAsiaTheme="minorEastAsia"/>
              <w:noProof/>
              <w:kern w:val="2"/>
              <w:sz w:val="24"/>
              <w:szCs w:val="24"/>
              <w:lang w:eastAsia="pl-PL"/>
              <w14:ligatures w14:val="standardContextual"/>
            </w:rPr>
          </w:pPr>
          <w:hyperlink w:anchor="_Toc230075270" w:history="1">
            <w:r w:rsidRPr="007449D7">
              <w:rPr>
                <w:rStyle w:val="Hipercze"/>
                <w:noProof/>
              </w:rPr>
              <w:t>8.1.15.</w:t>
            </w:r>
            <w:r w:rsidRPr="007449D7">
              <w:rPr>
                <w:rFonts w:eastAsiaTheme="minorEastAsia"/>
                <w:noProof/>
                <w:kern w:val="2"/>
                <w:sz w:val="24"/>
                <w:szCs w:val="24"/>
                <w:lang w:eastAsia="pl-PL"/>
                <w14:ligatures w14:val="standardContextual"/>
              </w:rPr>
              <w:tab/>
            </w:r>
            <w:r w:rsidRPr="007449D7">
              <w:rPr>
                <w:rStyle w:val="Hipercze"/>
                <w:noProof/>
              </w:rPr>
              <w:t>Program „Chroń się przed kleszczami wszystkimi sposobami”</w:t>
            </w:r>
            <w:r w:rsidRPr="007449D7">
              <w:rPr>
                <w:noProof/>
                <w:webHidden/>
              </w:rPr>
              <w:tab/>
            </w:r>
            <w:r w:rsidRPr="007449D7">
              <w:rPr>
                <w:noProof/>
                <w:webHidden/>
              </w:rPr>
              <w:fldChar w:fldCharType="begin"/>
            </w:r>
            <w:r w:rsidRPr="007449D7">
              <w:rPr>
                <w:noProof/>
                <w:webHidden/>
              </w:rPr>
              <w:instrText xml:space="preserve"> PAGEREF _Toc230075270 \h </w:instrText>
            </w:r>
            <w:r w:rsidRPr="007449D7">
              <w:rPr>
                <w:noProof/>
                <w:webHidden/>
              </w:rPr>
            </w:r>
            <w:r w:rsidRPr="007449D7">
              <w:rPr>
                <w:noProof/>
                <w:webHidden/>
              </w:rPr>
              <w:fldChar w:fldCharType="separate"/>
            </w:r>
            <w:r w:rsidRPr="007449D7">
              <w:rPr>
                <w:noProof/>
                <w:webHidden/>
              </w:rPr>
              <w:t>94</w:t>
            </w:r>
            <w:r w:rsidRPr="007449D7">
              <w:rPr>
                <w:noProof/>
                <w:webHidden/>
              </w:rPr>
              <w:fldChar w:fldCharType="end"/>
            </w:r>
          </w:hyperlink>
        </w:p>
        <w:p w14:paraId="76D0E14F" w14:textId="21F05BCD" w:rsidR="007449D7" w:rsidRPr="007449D7" w:rsidRDefault="007449D7">
          <w:pPr>
            <w:pStyle w:val="Spistreci2"/>
            <w:tabs>
              <w:tab w:val="left" w:pos="960"/>
              <w:tab w:val="right" w:leader="dot" w:pos="9062"/>
            </w:tabs>
            <w:rPr>
              <w:rFonts w:eastAsiaTheme="minorEastAsia"/>
              <w:noProof/>
              <w:kern w:val="2"/>
              <w:sz w:val="24"/>
              <w:szCs w:val="24"/>
              <w:lang w:eastAsia="pl-PL"/>
              <w14:ligatures w14:val="standardContextual"/>
            </w:rPr>
          </w:pPr>
          <w:hyperlink w:anchor="_Toc230075271" w:history="1">
            <w:r w:rsidRPr="007449D7">
              <w:rPr>
                <w:rStyle w:val="Hipercze"/>
                <w:rFonts w:eastAsia="Times New Roman"/>
                <w:noProof/>
              </w:rPr>
              <w:t>8.2.</w:t>
            </w:r>
            <w:r w:rsidRPr="007449D7">
              <w:rPr>
                <w:rFonts w:eastAsiaTheme="minorEastAsia"/>
                <w:noProof/>
                <w:kern w:val="2"/>
                <w:sz w:val="24"/>
                <w:szCs w:val="24"/>
                <w:lang w:eastAsia="pl-PL"/>
                <w14:ligatures w14:val="standardContextual"/>
              </w:rPr>
              <w:tab/>
            </w:r>
            <w:r w:rsidRPr="007449D7">
              <w:rPr>
                <w:rStyle w:val="Hipercze"/>
                <w:noProof/>
              </w:rPr>
              <w:t>Interwencje nieprogramowe (działalność akcyjna)</w:t>
            </w:r>
            <w:r w:rsidRPr="007449D7">
              <w:rPr>
                <w:noProof/>
                <w:webHidden/>
              </w:rPr>
              <w:tab/>
            </w:r>
            <w:r w:rsidRPr="007449D7">
              <w:rPr>
                <w:noProof/>
                <w:webHidden/>
              </w:rPr>
              <w:fldChar w:fldCharType="begin"/>
            </w:r>
            <w:r w:rsidRPr="007449D7">
              <w:rPr>
                <w:noProof/>
                <w:webHidden/>
              </w:rPr>
              <w:instrText xml:space="preserve"> PAGEREF _Toc230075271 \h </w:instrText>
            </w:r>
            <w:r w:rsidRPr="007449D7">
              <w:rPr>
                <w:noProof/>
                <w:webHidden/>
              </w:rPr>
            </w:r>
            <w:r w:rsidRPr="007449D7">
              <w:rPr>
                <w:noProof/>
                <w:webHidden/>
              </w:rPr>
              <w:fldChar w:fldCharType="separate"/>
            </w:r>
            <w:r w:rsidRPr="007449D7">
              <w:rPr>
                <w:noProof/>
                <w:webHidden/>
              </w:rPr>
              <w:t>94</w:t>
            </w:r>
            <w:r w:rsidRPr="007449D7">
              <w:rPr>
                <w:noProof/>
                <w:webHidden/>
              </w:rPr>
              <w:fldChar w:fldCharType="end"/>
            </w:r>
          </w:hyperlink>
        </w:p>
        <w:p w14:paraId="46607CC0" w14:textId="6B12BEB0" w:rsidR="007449D7" w:rsidRPr="007449D7" w:rsidRDefault="007449D7">
          <w:pPr>
            <w:pStyle w:val="Spistreci3"/>
            <w:tabs>
              <w:tab w:val="left" w:pos="1440"/>
              <w:tab w:val="right" w:leader="dot" w:pos="9062"/>
            </w:tabs>
            <w:rPr>
              <w:rFonts w:eastAsiaTheme="minorEastAsia"/>
              <w:noProof/>
              <w:kern w:val="2"/>
              <w:sz w:val="24"/>
              <w:szCs w:val="24"/>
              <w:lang w:eastAsia="pl-PL"/>
              <w14:ligatures w14:val="standardContextual"/>
            </w:rPr>
          </w:pPr>
          <w:hyperlink w:anchor="_Toc230075272" w:history="1">
            <w:r w:rsidRPr="007449D7">
              <w:rPr>
                <w:rStyle w:val="Hipercze"/>
                <w:noProof/>
              </w:rPr>
              <w:t>8.2.1.</w:t>
            </w:r>
            <w:r w:rsidRPr="007449D7">
              <w:rPr>
                <w:rFonts w:eastAsiaTheme="minorEastAsia"/>
                <w:noProof/>
                <w:kern w:val="2"/>
                <w:sz w:val="24"/>
                <w:szCs w:val="24"/>
                <w:lang w:eastAsia="pl-PL"/>
                <w14:ligatures w14:val="standardContextual"/>
              </w:rPr>
              <w:tab/>
            </w:r>
            <w:r w:rsidRPr="007449D7">
              <w:rPr>
                <w:rStyle w:val="Hipercze"/>
                <w:noProof/>
              </w:rPr>
              <w:t>Festiwal Piosenki o Zdrowiu</w:t>
            </w:r>
            <w:r w:rsidRPr="007449D7">
              <w:rPr>
                <w:noProof/>
                <w:webHidden/>
              </w:rPr>
              <w:tab/>
            </w:r>
            <w:r w:rsidRPr="007449D7">
              <w:rPr>
                <w:noProof/>
                <w:webHidden/>
              </w:rPr>
              <w:fldChar w:fldCharType="begin"/>
            </w:r>
            <w:r w:rsidRPr="007449D7">
              <w:rPr>
                <w:noProof/>
                <w:webHidden/>
              </w:rPr>
              <w:instrText xml:space="preserve"> PAGEREF _Toc230075272 \h </w:instrText>
            </w:r>
            <w:r w:rsidRPr="007449D7">
              <w:rPr>
                <w:noProof/>
                <w:webHidden/>
              </w:rPr>
            </w:r>
            <w:r w:rsidRPr="007449D7">
              <w:rPr>
                <w:noProof/>
                <w:webHidden/>
              </w:rPr>
              <w:fldChar w:fldCharType="separate"/>
            </w:r>
            <w:r w:rsidRPr="007449D7">
              <w:rPr>
                <w:noProof/>
                <w:webHidden/>
              </w:rPr>
              <w:t>94</w:t>
            </w:r>
            <w:r w:rsidRPr="007449D7">
              <w:rPr>
                <w:noProof/>
                <w:webHidden/>
              </w:rPr>
              <w:fldChar w:fldCharType="end"/>
            </w:r>
          </w:hyperlink>
        </w:p>
        <w:p w14:paraId="7E9E9EB3" w14:textId="76A97258" w:rsidR="007449D7" w:rsidRPr="007449D7" w:rsidRDefault="007449D7">
          <w:pPr>
            <w:pStyle w:val="Spistreci3"/>
            <w:tabs>
              <w:tab w:val="left" w:pos="1440"/>
              <w:tab w:val="right" w:leader="dot" w:pos="9062"/>
            </w:tabs>
            <w:rPr>
              <w:rFonts w:eastAsiaTheme="minorEastAsia"/>
              <w:noProof/>
              <w:kern w:val="2"/>
              <w:sz w:val="24"/>
              <w:szCs w:val="24"/>
              <w:lang w:eastAsia="pl-PL"/>
              <w14:ligatures w14:val="standardContextual"/>
            </w:rPr>
          </w:pPr>
          <w:hyperlink w:anchor="_Toc230075273" w:history="1">
            <w:r w:rsidRPr="007449D7">
              <w:rPr>
                <w:rStyle w:val="Hipercze"/>
                <w:noProof/>
              </w:rPr>
              <w:t>8.2.2.</w:t>
            </w:r>
            <w:r w:rsidRPr="007449D7">
              <w:rPr>
                <w:rFonts w:eastAsiaTheme="minorEastAsia"/>
                <w:noProof/>
                <w:kern w:val="2"/>
                <w:sz w:val="24"/>
                <w:szCs w:val="24"/>
                <w:lang w:eastAsia="pl-PL"/>
                <w14:ligatures w14:val="standardContextual"/>
              </w:rPr>
              <w:tab/>
            </w:r>
            <w:r w:rsidRPr="007449D7">
              <w:rPr>
                <w:rStyle w:val="Hipercze"/>
                <w:noProof/>
              </w:rPr>
              <w:t>Promocja zdrowego stylu życia</w:t>
            </w:r>
            <w:r w:rsidRPr="007449D7">
              <w:rPr>
                <w:noProof/>
                <w:webHidden/>
              </w:rPr>
              <w:tab/>
            </w:r>
            <w:r w:rsidRPr="007449D7">
              <w:rPr>
                <w:noProof/>
                <w:webHidden/>
              </w:rPr>
              <w:fldChar w:fldCharType="begin"/>
            </w:r>
            <w:r w:rsidRPr="007449D7">
              <w:rPr>
                <w:noProof/>
                <w:webHidden/>
              </w:rPr>
              <w:instrText xml:space="preserve"> PAGEREF _Toc230075273 \h </w:instrText>
            </w:r>
            <w:r w:rsidRPr="007449D7">
              <w:rPr>
                <w:noProof/>
                <w:webHidden/>
              </w:rPr>
            </w:r>
            <w:r w:rsidRPr="007449D7">
              <w:rPr>
                <w:noProof/>
                <w:webHidden/>
              </w:rPr>
              <w:fldChar w:fldCharType="separate"/>
            </w:r>
            <w:r w:rsidRPr="007449D7">
              <w:rPr>
                <w:noProof/>
                <w:webHidden/>
              </w:rPr>
              <w:t>95</w:t>
            </w:r>
            <w:r w:rsidRPr="007449D7">
              <w:rPr>
                <w:noProof/>
                <w:webHidden/>
              </w:rPr>
              <w:fldChar w:fldCharType="end"/>
            </w:r>
          </w:hyperlink>
        </w:p>
        <w:p w14:paraId="263B27C6" w14:textId="28D17CF9" w:rsidR="007449D7" w:rsidRPr="007449D7" w:rsidRDefault="007449D7">
          <w:pPr>
            <w:pStyle w:val="Spistreci3"/>
            <w:tabs>
              <w:tab w:val="left" w:pos="1440"/>
              <w:tab w:val="right" w:leader="dot" w:pos="9062"/>
            </w:tabs>
            <w:rPr>
              <w:rFonts w:eastAsiaTheme="minorEastAsia"/>
              <w:noProof/>
              <w:kern w:val="2"/>
              <w:sz w:val="24"/>
              <w:szCs w:val="24"/>
              <w:lang w:eastAsia="pl-PL"/>
              <w14:ligatures w14:val="standardContextual"/>
            </w:rPr>
          </w:pPr>
          <w:hyperlink w:anchor="_Toc230075274" w:history="1">
            <w:r w:rsidRPr="007449D7">
              <w:rPr>
                <w:rStyle w:val="Hipercze"/>
                <w:noProof/>
              </w:rPr>
              <w:t>8.2.3.</w:t>
            </w:r>
            <w:r w:rsidRPr="007449D7">
              <w:rPr>
                <w:rFonts w:eastAsiaTheme="minorEastAsia"/>
                <w:noProof/>
                <w:kern w:val="2"/>
                <w:sz w:val="24"/>
                <w:szCs w:val="24"/>
                <w:lang w:eastAsia="pl-PL"/>
                <w14:ligatures w14:val="standardContextual"/>
              </w:rPr>
              <w:tab/>
            </w:r>
            <w:r w:rsidRPr="007449D7">
              <w:rPr>
                <w:rStyle w:val="Hipercze"/>
                <w:noProof/>
              </w:rPr>
              <w:t>Światowy Dzień Zdrowia – Hasło Roku</w:t>
            </w:r>
            <w:r w:rsidRPr="007449D7">
              <w:rPr>
                <w:noProof/>
                <w:webHidden/>
              </w:rPr>
              <w:tab/>
            </w:r>
            <w:r w:rsidRPr="007449D7">
              <w:rPr>
                <w:noProof/>
                <w:webHidden/>
              </w:rPr>
              <w:fldChar w:fldCharType="begin"/>
            </w:r>
            <w:r w:rsidRPr="007449D7">
              <w:rPr>
                <w:noProof/>
                <w:webHidden/>
              </w:rPr>
              <w:instrText xml:space="preserve"> PAGEREF _Toc230075274 \h </w:instrText>
            </w:r>
            <w:r w:rsidRPr="007449D7">
              <w:rPr>
                <w:noProof/>
                <w:webHidden/>
              </w:rPr>
            </w:r>
            <w:r w:rsidRPr="007449D7">
              <w:rPr>
                <w:noProof/>
                <w:webHidden/>
              </w:rPr>
              <w:fldChar w:fldCharType="separate"/>
            </w:r>
            <w:r w:rsidRPr="007449D7">
              <w:rPr>
                <w:noProof/>
                <w:webHidden/>
              </w:rPr>
              <w:t>96</w:t>
            </w:r>
            <w:r w:rsidRPr="007449D7">
              <w:rPr>
                <w:noProof/>
                <w:webHidden/>
              </w:rPr>
              <w:fldChar w:fldCharType="end"/>
            </w:r>
          </w:hyperlink>
        </w:p>
        <w:p w14:paraId="46719C63" w14:textId="23A8A06B" w:rsidR="007449D7" w:rsidRPr="007449D7" w:rsidRDefault="007449D7">
          <w:pPr>
            <w:pStyle w:val="Spistreci3"/>
            <w:tabs>
              <w:tab w:val="left" w:pos="1440"/>
              <w:tab w:val="right" w:leader="dot" w:pos="9062"/>
            </w:tabs>
            <w:rPr>
              <w:rFonts w:eastAsiaTheme="minorEastAsia"/>
              <w:noProof/>
              <w:kern w:val="2"/>
              <w:sz w:val="24"/>
              <w:szCs w:val="24"/>
              <w:lang w:eastAsia="pl-PL"/>
              <w14:ligatures w14:val="standardContextual"/>
            </w:rPr>
          </w:pPr>
          <w:hyperlink w:anchor="_Toc230075275" w:history="1">
            <w:r w:rsidRPr="007449D7">
              <w:rPr>
                <w:rStyle w:val="Hipercze"/>
                <w:noProof/>
              </w:rPr>
              <w:t>8.2.4.</w:t>
            </w:r>
            <w:r w:rsidRPr="007449D7">
              <w:rPr>
                <w:rFonts w:eastAsiaTheme="minorEastAsia"/>
                <w:noProof/>
                <w:kern w:val="2"/>
                <w:sz w:val="24"/>
                <w:szCs w:val="24"/>
                <w:lang w:eastAsia="pl-PL"/>
                <w14:ligatures w14:val="standardContextual"/>
              </w:rPr>
              <w:tab/>
            </w:r>
            <w:r w:rsidRPr="007449D7">
              <w:rPr>
                <w:rStyle w:val="Hipercze"/>
                <w:noProof/>
              </w:rPr>
              <w:t>Profilaktyka chorób zakaźnych oraz promowanie szczepień ochronnych</w:t>
            </w:r>
            <w:r w:rsidRPr="007449D7">
              <w:rPr>
                <w:noProof/>
                <w:webHidden/>
              </w:rPr>
              <w:tab/>
            </w:r>
            <w:r w:rsidRPr="007449D7">
              <w:rPr>
                <w:noProof/>
                <w:webHidden/>
              </w:rPr>
              <w:fldChar w:fldCharType="begin"/>
            </w:r>
            <w:r w:rsidRPr="007449D7">
              <w:rPr>
                <w:noProof/>
                <w:webHidden/>
              </w:rPr>
              <w:instrText xml:space="preserve"> PAGEREF _Toc230075275 \h </w:instrText>
            </w:r>
            <w:r w:rsidRPr="007449D7">
              <w:rPr>
                <w:noProof/>
                <w:webHidden/>
              </w:rPr>
            </w:r>
            <w:r w:rsidRPr="007449D7">
              <w:rPr>
                <w:noProof/>
                <w:webHidden/>
              </w:rPr>
              <w:fldChar w:fldCharType="separate"/>
            </w:r>
            <w:r w:rsidRPr="007449D7">
              <w:rPr>
                <w:noProof/>
                <w:webHidden/>
              </w:rPr>
              <w:t>97</w:t>
            </w:r>
            <w:r w:rsidRPr="007449D7">
              <w:rPr>
                <w:noProof/>
                <w:webHidden/>
              </w:rPr>
              <w:fldChar w:fldCharType="end"/>
            </w:r>
          </w:hyperlink>
        </w:p>
        <w:p w14:paraId="0F896A6B" w14:textId="18B85452" w:rsidR="007449D7" w:rsidRPr="007449D7" w:rsidRDefault="007449D7">
          <w:pPr>
            <w:pStyle w:val="Spistreci3"/>
            <w:tabs>
              <w:tab w:val="left" w:pos="1440"/>
              <w:tab w:val="right" w:leader="dot" w:pos="9062"/>
            </w:tabs>
            <w:rPr>
              <w:rFonts w:eastAsiaTheme="minorEastAsia"/>
              <w:noProof/>
              <w:kern w:val="2"/>
              <w:sz w:val="24"/>
              <w:szCs w:val="24"/>
              <w:lang w:eastAsia="pl-PL"/>
              <w14:ligatures w14:val="standardContextual"/>
            </w:rPr>
          </w:pPr>
          <w:hyperlink w:anchor="_Toc230075276" w:history="1">
            <w:r w:rsidRPr="007449D7">
              <w:rPr>
                <w:rStyle w:val="Hipercze"/>
                <w:noProof/>
              </w:rPr>
              <w:t>8.2.5.</w:t>
            </w:r>
            <w:r w:rsidRPr="007449D7">
              <w:rPr>
                <w:rFonts w:eastAsiaTheme="minorEastAsia"/>
                <w:noProof/>
                <w:kern w:val="2"/>
                <w:sz w:val="24"/>
                <w:szCs w:val="24"/>
                <w:lang w:eastAsia="pl-PL"/>
                <w14:ligatures w14:val="standardContextual"/>
              </w:rPr>
              <w:tab/>
            </w:r>
            <w:r w:rsidRPr="007449D7">
              <w:rPr>
                <w:rStyle w:val="Hipercze"/>
                <w:noProof/>
              </w:rPr>
              <w:t>Kampania EFSA #Safe2EatEU</w:t>
            </w:r>
            <w:r w:rsidRPr="007449D7">
              <w:rPr>
                <w:noProof/>
                <w:webHidden/>
              </w:rPr>
              <w:tab/>
            </w:r>
            <w:r w:rsidRPr="007449D7">
              <w:rPr>
                <w:noProof/>
                <w:webHidden/>
              </w:rPr>
              <w:fldChar w:fldCharType="begin"/>
            </w:r>
            <w:r w:rsidRPr="007449D7">
              <w:rPr>
                <w:noProof/>
                <w:webHidden/>
              </w:rPr>
              <w:instrText xml:space="preserve"> PAGEREF _Toc230075276 \h </w:instrText>
            </w:r>
            <w:r w:rsidRPr="007449D7">
              <w:rPr>
                <w:noProof/>
                <w:webHidden/>
              </w:rPr>
            </w:r>
            <w:r w:rsidRPr="007449D7">
              <w:rPr>
                <w:noProof/>
                <w:webHidden/>
              </w:rPr>
              <w:fldChar w:fldCharType="separate"/>
            </w:r>
            <w:r w:rsidRPr="007449D7">
              <w:rPr>
                <w:noProof/>
                <w:webHidden/>
              </w:rPr>
              <w:t>104</w:t>
            </w:r>
            <w:r w:rsidRPr="007449D7">
              <w:rPr>
                <w:noProof/>
                <w:webHidden/>
              </w:rPr>
              <w:fldChar w:fldCharType="end"/>
            </w:r>
          </w:hyperlink>
        </w:p>
        <w:p w14:paraId="25C4464B" w14:textId="5750D304" w:rsidR="007449D7" w:rsidRPr="007449D7" w:rsidRDefault="007449D7">
          <w:pPr>
            <w:pStyle w:val="Spistreci3"/>
            <w:tabs>
              <w:tab w:val="left" w:pos="1440"/>
              <w:tab w:val="right" w:leader="dot" w:pos="9062"/>
            </w:tabs>
            <w:rPr>
              <w:rFonts w:eastAsiaTheme="minorEastAsia"/>
              <w:noProof/>
              <w:kern w:val="2"/>
              <w:sz w:val="24"/>
              <w:szCs w:val="24"/>
              <w:lang w:eastAsia="pl-PL"/>
              <w14:ligatures w14:val="standardContextual"/>
            </w:rPr>
          </w:pPr>
          <w:hyperlink w:anchor="_Toc230075277" w:history="1">
            <w:r w:rsidRPr="007449D7">
              <w:rPr>
                <w:rStyle w:val="Hipercze"/>
                <w:noProof/>
              </w:rPr>
              <w:t>8.2.6.</w:t>
            </w:r>
            <w:r w:rsidRPr="007449D7">
              <w:rPr>
                <w:rFonts w:eastAsiaTheme="minorEastAsia"/>
                <w:noProof/>
                <w:kern w:val="2"/>
                <w:sz w:val="24"/>
                <w:szCs w:val="24"/>
                <w:lang w:eastAsia="pl-PL"/>
                <w14:ligatures w14:val="standardContextual"/>
              </w:rPr>
              <w:tab/>
            </w:r>
            <w:r w:rsidRPr="007449D7">
              <w:rPr>
                <w:rStyle w:val="Hipercze"/>
                <w:noProof/>
              </w:rPr>
              <w:t>Bezpieczne Ferie</w:t>
            </w:r>
            <w:r w:rsidRPr="007449D7">
              <w:rPr>
                <w:noProof/>
                <w:webHidden/>
              </w:rPr>
              <w:tab/>
            </w:r>
            <w:r w:rsidRPr="007449D7">
              <w:rPr>
                <w:noProof/>
                <w:webHidden/>
              </w:rPr>
              <w:fldChar w:fldCharType="begin"/>
            </w:r>
            <w:r w:rsidRPr="007449D7">
              <w:rPr>
                <w:noProof/>
                <w:webHidden/>
              </w:rPr>
              <w:instrText xml:space="preserve"> PAGEREF _Toc230075277 \h </w:instrText>
            </w:r>
            <w:r w:rsidRPr="007449D7">
              <w:rPr>
                <w:noProof/>
                <w:webHidden/>
              </w:rPr>
            </w:r>
            <w:r w:rsidRPr="007449D7">
              <w:rPr>
                <w:noProof/>
                <w:webHidden/>
              </w:rPr>
              <w:fldChar w:fldCharType="separate"/>
            </w:r>
            <w:r w:rsidRPr="007449D7">
              <w:rPr>
                <w:noProof/>
                <w:webHidden/>
              </w:rPr>
              <w:t>105</w:t>
            </w:r>
            <w:r w:rsidRPr="007449D7">
              <w:rPr>
                <w:noProof/>
                <w:webHidden/>
              </w:rPr>
              <w:fldChar w:fldCharType="end"/>
            </w:r>
          </w:hyperlink>
        </w:p>
        <w:p w14:paraId="75C9604B" w14:textId="161E375A" w:rsidR="007449D7" w:rsidRPr="007449D7" w:rsidRDefault="007449D7">
          <w:pPr>
            <w:pStyle w:val="Spistreci3"/>
            <w:tabs>
              <w:tab w:val="left" w:pos="1440"/>
              <w:tab w:val="right" w:leader="dot" w:pos="9062"/>
            </w:tabs>
            <w:rPr>
              <w:rFonts w:eastAsiaTheme="minorEastAsia"/>
              <w:noProof/>
              <w:kern w:val="2"/>
              <w:sz w:val="24"/>
              <w:szCs w:val="24"/>
              <w:lang w:eastAsia="pl-PL"/>
              <w14:ligatures w14:val="standardContextual"/>
            </w:rPr>
          </w:pPr>
          <w:hyperlink w:anchor="_Toc230075278" w:history="1">
            <w:r w:rsidRPr="007449D7">
              <w:rPr>
                <w:rStyle w:val="Hipercze"/>
                <w:noProof/>
              </w:rPr>
              <w:t>8.2.7.</w:t>
            </w:r>
            <w:r w:rsidRPr="007449D7">
              <w:rPr>
                <w:rFonts w:eastAsiaTheme="minorEastAsia"/>
                <w:noProof/>
                <w:kern w:val="2"/>
                <w:sz w:val="24"/>
                <w:szCs w:val="24"/>
                <w:lang w:eastAsia="pl-PL"/>
                <w14:ligatures w14:val="standardContextual"/>
              </w:rPr>
              <w:tab/>
            </w:r>
            <w:r w:rsidRPr="007449D7">
              <w:rPr>
                <w:rStyle w:val="Hipercze"/>
                <w:noProof/>
              </w:rPr>
              <w:t>Bezpieczne Wakacje</w:t>
            </w:r>
            <w:r w:rsidRPr="007449D7">
              <w:rPr>
                <w:noProof/>
                <w:webHidden/>
              </w:rPr>
              <w:tab/>
            </w:r>
            <w:r w:rsidRPr="007449D7">
              <w:rPr>
                <w:noProof/>
                <w:webHidden/>
              </w:rPr>
              <w:fldChar w:fldCharType="begin"/>
            </w:r>
            <w:r w:rsidRPr="007449D7">
              <w:rPr>
                <w:noProof/>
                <w:webHidden/>
              </w:rPr>
              <w:instrText xml:space="preserve"> PAGEREF _Toc230075278 \h </w:instrText>
            </w:r>
            <w:r w:rsidRPr="007449D7">
              <w:rPr>
                <w:noProof/>
                <w:webHidden/>
              </w:rPr>
            </w:r>
            <w:r w:rsidRPr="007449D7">
              <w:rPr>
                <w:noProof/>
                <w:webHidden/>
              </w:rPr>
              <w:fldChar w:fldCharType="separate"/>
            </w:r>
            <w:r w:rsidRPr="007449D7">
              <w:rPr>
                <w:noProof/>
                <w:webHidden/>
              </w:rPr>
              <w:t>107</w:t>
            </w:r>
            <w:r w:rsidRPr="007449D7">
              <w:rPr>
                <w:noProof/>
                <w:webHidden/>
              </w:rPr>
              <w:fldChar w:fldCharType="end"/>
            </w:r>
          </w:hyperlink>
        </w:p>
        <w:p w14:paraId="49800E2A" w14:textId="0C448613" w:rsidR="007449D7" w:rsidRPr="007449D7" w:rsidRDefault="007449D7">
          <w:pPr>
            <w:pStyle w:val="Spistreci3"/>
            <w:tabs>
              <w:tab w:val="left" w:pos="1440"/>
              <w:tab w:val="right" w:leader="dot" w:pos="9062"/>
            </w:tabs>
            <w:rPr>
              <w:rFonts w:eastAsiaTheme="minorEastAsia"/>
              <w:noProof/>
              <w:kern w:val="2"/>
              <w:sz w:val="24"/>
              <w:szCs w:val="24"/>
              <w:lang w:eastAsia="pl-PL"/>
              <w14:ligatures w14:val="standardContextual"/>
            </w:rPr>
          </w:pPr>
          <w:hyperlink w:anchor="_Toc230075279" w:history="1">
            <w:r w:rsidRPr="007449D7">
              <w:rPr>
                <w:rStyle w:val="Hipercze"/>
                <w:noProof/>
              </w:rPr>
              <w:t>8.2.8.</w:t>
            </w:r>
            <w:r w:rsidRPr="007449D7">
              <w:rPr>
                <w:rFonts w:eastAsiaTheme="minorEastAsia"/>
                <w:noProof/>
                <w:kern w:val="2"/>
                <w:sz w:val="24"/>
                <w:szCs w:val="24"/>
                <w:lang w:eastAsia="pl-PL"/>
                <w14:ligatures w14:val="standardContextual"/>
              </w:rPr>
              <w:tab/>
            </w:r>
            <w:r w:rsidRPr="007449D7">
              <w:rPr>
                <w:rStyle w:val="Hipercze"/>
                <w:noProof/>
              </w:rPr>
              <w:t>Profilaktyka zatruć grzybami oraz Konkurs Fotograficzny „Leśne Inspiracje”</w:t>
            </w:r>
            <w:r w:rsidRPr="007449D7">
              <w:rPr>
                <w:noProof/>
                <w:webHidden/>
              </w:rPr>
              <w:tab/>
            </w:r>
            <w:r w:rsidRPr="007449D7">
              <w:rPr>
                <w:noProof/>
                <w:webHidden/>
              </w:rPr>
              <w:fldChar w:fldCharType="begin"/>
            </w:r>
            <w:r w:rsidRPr="007449D7">
              <w:rPr>
                <w:noProof/>
                <w:webHidden/>
              </w:rPr>
              <w:instrText xml:space="preserve"> PAGEREF _Toc230075279 \h </w:instrText>
            </w:r>
            <w:r w:rsidRPr="007449D7">
              <w:rPr>
                <w:noProof/>
                <w:webHidden/>
              </w:rPr>
            </w:r>
            <w:r w:rsidRPr="007449D7">
              <w:rPr>
                <w:noProof/>
                <w:webHidden/>
              </w:rPr>
              <w:fldChar w:fldCharType="separate"/>
            </w:r>
            <w:r w:rsidRPr="007449D7">
              <w:rPr>
                <w:noProof/>
                <w:webHidden/>
              </w:rPr>
              <w:t>108</w:t>
            </w:r>
            <w:r w:rsidRPr="007449D7">
              <w:rPr>
                <w:noProof/>
                <w:webHidden/>
              </w:rPr>
              <w:fldChar w:fldCharType="end"/>
            </w:r>
          </w:hyperlink>
        </w:p>
        <w:p w14:paraId="50AC30E8" w14:textId="7058B783" w:rsidR="007449D7" w:rsidRPr="007449D7" w:rsidRDefault="007449D7">
          <w:pPr>
            <w:pStyle w:val="Spistreci3"/>
            <w:tabs>
              <w:tab w:val="left" w:pos="1440"/>
              <w:tab w:val="right" w:leader="dot" w:pos="9062"/>
            </w:tabs>
            <w:rPr>
              <w:rFonts w:eastAsiaTheme="minorEastAsia"/>
              <w:noProof/>
              <w:kern w:val="2"/>
              <w:sz w:val="24"/>
              <w:szCs w:val="24"/>
              <w:lang w:eastAsia="pl-PL"/>
              <w14:ligatures w14:val="standardContextual"/>
            </w:rPr>
          </w:pPr>
          <w:hyperlink w:anchor="_Toc230075280" w:history="1">
            <w:r w:rsidRPr="007449D7">
              <w:rPr>
                <w:rStyle w:val="Hipercze"/>
                <w:noProof/>
              </w:rPr>
              <w:t>8.2.9.</w:t>
            </w:r>
            <w:r w:rsidRPr="007449D7">
              <w:rPr>
                <w:rFonts w:eastAsiaTheme="minorEastAsia"/>
                <w:noProof/>
                <w:kern w:val="2"/>
                <w:sz w:val="24"/>
                <w:szCs w:val="24"/>
                <w:lang w:eastAsia="pl-PL"/>
                <w14:ligatures w14:val="standardContextual"/>
              </w:rPr>
              <w:tab/>
            </w:r>
            <w:r w:rsidRPr="007449D7">
              <w:rPr>
                <w:rStyle w:val="Hipercze"/>
                <w:noProof/>
              </w:rPr>
              <w:t>Światowy Dzień Wiedzy o Antybiotykach oraz Europejski Dzień Wiedzy               o Antybiotykach</w:t>
            </w:r>
            <w:r w:rsidRPr="007449D7">
              <w:rPr>
                <w:noProof/>
                <w:webHidden/>
              </w:rPr>
              <w:tab/>
            </w:r>
            <w:r w:rsidRPr="007449D7">
              <w:rPr>
                <w:noProof/>
                <w:webHidden/>
              </w:rPr>
              <w:fldChar w:fldCharType="begin"/>
            </w:r>
            <w:r w:rsidRPr="007449D7">
              <w:rPr>
                <w:noProof/>
                <w:webHidden/>
              </w:rPr>
              <w:instrText xml:space="preserve"> PAGEREF _Toc230075280 \h </w:instrText>
            </w:r>
            <w:r w:rsidRPr="007449D7">
              <w:rPr>
                <w:noProof/>
                <w:webHidden/>
              </w:rPr>
            </w:r>
            <w:r w:rsidRPr="007449D7">
              <w:rPr>
                <w:noProof/>
                <w:webHidden/>
              </w:rPr>
              <w:fldChar w:fldCharType="separate"/>
            </w:r>
            <w:r w:rsidRPr="007449D7">
              <w:rPr>
                <w:noProof/>
                <w:webHidden/>
              </w:rPr>
              <w:t>108</w:t>
            </w:r>
            <w:r w:rsidRPr="007449D7">
              <w:rPr>
                <w:noProof/>
                <w:webHidden/>
              </w:rPr>
              <w:fldChar w:fldCharType="end"/>
            </w:r>
          </w:hyperlink>
        </w:p>
        <w:p w14:paraId="78DD1157" w14:textId="0A8376F2" w:rsidR="007449D7" w:rsidRPr="007449D7" w:rsidRDefault="007449D7">
          <w:pPr>
            <w:pStyle w:val="Spistreci3"/>
            <w:tabs>
              <w:tab w:val="left" w:pos="1440"/>
              <w:tab w:val="right" w:leader="dot" w:pos="9062"/>
            </w:tabs>
            <w:rPr>
              <w:rFonts w:eastAsiaTheme="minorEastAsia"/>
              <w:noProof/>
              <w:kern w:val="2"/>
              <w:sz w:val="24"/>
              <w:szCs w:val="24"/>
              <w:lang w:eastAsia="pl-PL"/>
              <w14:ligatures w14:val="standardContextual"/>
            </w:rPr>
          </w:pPr>
          <w:hyperlink w:anchor="_Toc230075281" w:history="1">
            <w:r w:rsidRPr="007449D7">
              <w:rPr>
                <w:rStyle w:val="Hipercze"/>
                <w:noProof/>
              </w:rPr>
              <w:t>8.2.10.</w:t>
            </w:r>
            <w:r w:rsidRPr="007449D7">
              <w:rPr>
                <w:rFonts w:eastAsiaTheme="minorEastAsia"/>
                <w:noProof/>
                <w:kern w:val="2"/>
                <w:sz w:val="24"/>
                <w:szCs w:val="24"/>
                <w:lang w:eastAsia="pl-PL"/>
                <w14:ligatures w14:val="standardContextual"/>
              </w:rPr>
              <w:tab/>
            </w:r>
            <w:r w:rsidRPr="007449D7">
              <w:rPr>
                <w:rStyle w:val="Hipercze"/>
                <w:noProof/>
              </w:rPr>
              <w:t>Profilaktyka wszawicy</w:t>
            </w:r>
            <w:r w:rsidRPr="007449D7">
              <w:rPr>
                <w:noProof/>
                <w:webHidden/>
              </w:rPr>
              <w:tab/>
            </w:r>
            <w:r w:rsidRPr="007449D7">
              <w:rPr>
                <w:noProof/>
                <w:webHidden/>
              </w:rPr>
              <w:fldChar w:fldCharType="begin"/>
            </w:r>
            <w:r w:rsidRPr="007449D7">
              <w:rPr>
                <w:noProof/>
                <w:webHidden/>
              </w:rPr>
              <w:instrText xml:space="preserve"> PAGEREF _Toc230075281 \h </w:instrText>
            </w:r>
            <w:r w:rsidRPr="007449D7">
              <w:rPr>
                <w:noProof/>
                <w:webHidden/>
              </w:rPr>
            </w:r>
            <w:r w:rsidRPr="007449D7">
              <w:rPr>
                <w:noProof/>
                <w:webHidden/>
              </w:rPr>
              <w:fldChar w:fldCharType="separate"/>
            </w:r>
            <w:r w:rsidRPr="007449D7">
              <w:rPr>
                <w:noProof/>
                <w:webHidden/>
              </w:rPr>
              <w:t>109</w:t>
            </w:r>
            <w:r w:rsidRPr="007449D7">
              <w:rPr>
                <w:noProof/>
                <w:webHidden/>
              </w:rPr>
              <w:fldChar w:fldCharType="end"/>
            </w:r>
          </w:hyperlink>
        </w:p>
        <w:p w14:paraId="53EF275F" w14:textId="1BDC385F" w:rsidR="007449D7" w:rsidRPr="007449D7" w:rsidRDefault="007449D7">
          <w:pPr>
            <w:pStyle w:val="Spistreci3"/>
            <w:tabs>
              <w:tab w:val="left" w:pos="1440"/>
              <w:tab w:val="right" w:leader="dot" w:pos="9062"/>
            </w:tabs>
            <w:rPr>
              <w:rFonts w:eastAsiaTheme="minorEastAsia"/>
              <w:noProof/>
              <w:kern w:val="2"/>
              <w:sz w:val="24"/>
              <w:szCs w:val="24"/>
              <w:lang w:eastAsia="pl-PL"/>
              <w14:ligatures w14:val="standardContextual"/>
            </w:rPr>
          </w:pPr>
          <w:hyperlink w:anchor="_Toc230075282" w:history="1">
            <w:r w:rsidRPr="007449D7">
              <w:rPr>
                <w:rStyle w:val="Hipercze"/>
                <w:noProof/>
              </w:rPr>
              <w:t>8.2.11.</w:t>
            </w:r>
            <w:r w:rsidRPr="007449D7">
              <w:rPr>
                <w:rFonts w:eastAsiaTheme="minorEastAsia"/>
                <w:noProof/>
                <w:kern w:val="2"/>
                <w:sz w:val="24"/>
                <w:szCs w:val="24"/>
                <w:lang w:eastAsia="pl-PL"/>
                <w14:ligatures w14:val="standardContextual"/>
              </w:rPr>
              <w:tab/>
            </w:r>
            <w:r w:rsidRPr="007449D7">
              <w:rPr>
                <w:rStyle w:val="Hipercze"/>
                <w:noProof/>
              </w:rPr>
              <w:t>Profilaktyka wad postawy</w:t>
            </w:r>
            <w:r w:rsidRPr="007449D7">
              <w:rPr>
                <w:noProof/>
                <w:webHidden/>
              </w:rPr>
              <w:tab/>
            </w:r>
            <w:r w:rsidRPr="007449D7">
              <w:rPr>
                <w:noProof/>
                <w:webHidden/>
              </w:rPr>
              <w:fldChar w:fldCharType="begin"/>
            </w:r>
            <w:r w:rsidRPr="007449D7">
              <w:rPr>
                <w:noProof/>
                <w:webHidden/>
              </w:rPr>
              <w:instrText xml:space="preserve"> PAGEREF _Toc230075282 \h </w:instrText>
            </w:r>
            <w:r w:rsidRPr="007449D7">
              <w:rPr>
                <w:noProof/>
                <w:webHidden/>
              </w:rPr>
            </w:r>
            <w:r w:rsidRPr="007449D7">
              <w:rPr>
                <w:noProof/>
                <w:webHidden/>
              </w:rPr>
              <w:fldChar w:fldCharType="separate"/>
            </w:r>
            <w:r w:rsidRPr="007449D7">
              <w:rPr>
                <w:noProof/>
                <w:webHidden/>
              </w:rPr>
              <w:t>110</w:t>
            </w:r>
            <w:r w:rsidRPr="007449D7">
              <w:rPr>
                <w:noProof/>
                <w:webHidden/>
              </w:rPr>
              <w:fldChar w:fldCharType="end"/>
            </w:r>
          </w:hyperlink>
        </w:p>
        <w:p w14:paraId="18C64F97" w14:textId="31CF39E9" w:rsidR="007449D7" w:rsidRPr="007449D7" w:rsidRDefault="007449D7">
          <w:pPr>
            <w:pStyle w:val="Spistreci3"/>
            <w:tabs>
              <w:tab w:val="left" w:pos="1440"/>
              <w:tab w:val="right" w:leader="dot" w:pos="9062"/>
            </w:tabs>
            <w:rPr>
              <w:rFonts w:eastAsiaTheme="minorEastAsia"/>
              <w:noProof/>
              <w:kern w:val="2"/>
              <w:sz w:val="24"/>
              <w:szCs w:val="24"/>
              <w:lang w:eastAsia="pl-PL"/>
              <w14:ligatures w14:val="standardContextual"/>
            </w:rPr>
          </w:pPr>
          <w:hyperlink w:anchor="_Toc230075283" w:history="1">
            <w:r w:rsidRPr="007449D7">
              <w:rPr>
                <w:rStyle w:val="Hipercze"/>
                <w:noProof/>
              </w:rPr>
              <w:t>8.2.12.</w:t>
            </w:r>
            <w:r w:rsidRPr="007449D7">
              <w:rPr>
                <w:rFonts w:eastAsiaTheme="minorEastAsia"/>
                <w:noProof/>
                <w:kern w:val="2"/>
                <w:sz w:val="24"/>
                <w:szCs w:val="24"/>
                <w:lang w:eastAsia="pl-PL"/>
                <w14:ligatures w14:val="standardContextual"/>
              </w:rPr>
              <w:tab/>
            </w:r>
            <w:r w:rsidRPr="007449D7">
              <w:rPr>
                <w:rStyle w:val="Hipercze"/>
                <w:noProof/>
              </w:rPr>
              <w:t>Promocja zdrowia psychicznego</w:t>
            </w:r>
            <w:r w:rsidRPr="007449D7">
              <w:rPr>
                <w:noProof/>
                <w:webHidden/>
              </w:rPr>
              <w:tab/>
            </w:r>
            <w:r w:rsidRPr="007449D7">
              <w:rPr>
                <w:noProof/>
                <w:webHidden/>
              </w:rPr>
              <w:fldChar w:fldCharType="begin"/>
            </w:r>
            <w:r w:rsidRPr="007449D7">
              <w:rPr>
                <w:noProof/>
                <w:webHidden/>
              </w:rPr>
              <w:instrText xml:space="preserve"> PAGEREF _Toc230075283 \h </w:instrText>
            </w:r>
            <w:r w:rsidRPr="007449D7">
              <w:rPr>
                <w:noProof/>
                <w:webHidden/>
              </w:rPr>
            </w:r>
            <w:r w:rsidRPr="007449D7">
              <w:rPr>
                <w:noProof/>
                <w:webHidden/>
              </w:rPr>
              <w:fldChar w:fldCharType="separate"/>
            </w:r>
            <w:r w:rsidRPr="007449D7">
              <w:rPr>
                <w:noProof/>
                <w:webHidden/>
              </w:rPr>
              <w:t>112</w:t>
            </w:r>
            <w:r w:rsidRPr="007449D7">
              <w:rPr>
                <w:noProof/>
                <w:webHidden/>
              </w:rPr>
              <w:fldChar w:fldCharType="end"/>
            </w:r>
          </w:hyperlink>
        </w:p>
        <w:p w14:paraId="0AE812CC" w14:textId="2F40FF6A" w:rsidR="007449D7" w:rsidRPr="007449D7" w:rsidRDefault="007449D7">
          <w:pPr>
            <w:pStyle w:val="Spistreci3"/>
            <w:tabs>
              <w:tab w:val="left" w:pos="1440"/>
              <w:tab w:val="right" w:leader="dot" w:pos="9062"/>
            </w:tabs>
            <w:rPr>
              <w:rFonts w:eastAsiaTheme="minorEastAsia"/>
              <w:noProof/>
              <w:kern w:val="2"/>
              <w:sz w:val="24"/>
              <w:szCs w:val="24"/>
              <w:lang w:eastAsia="pl-PL"/>
              <w14:ligatures w14:val="standardContextual"/>
            </w:rPr>
          </w:pPr>
          <w:hyperlink w:anchor="_Toc230075284" w:history="1">
            <w:r w:rsidRPr="007449D7">
              <w:rPr>
                <w:rStyle w:val="Hipercze"/>
                <w:noProof/>
              </w:rPr>
              <w:t>8.2.13.</w:t>
            </w:r>
            <w:r w:rsidRPr="007449D7">
              <w:rPr>
                <w:rFonts w:eastAsiaTheme="minorEastAsia"/>
                <w:noProof/>
                <w:kern w:val="2"/>
                <w:sz w:val="24"/>
                <w:szCs w:val="24"/>
                <w:lang w:eastAsia="pl-PL"/>
                <w14:ligatures w14:val="standardContextual"/>
              </w:rPr>
              <w:tab/>
            </w:r>
            <w:r w:rsidRPr="007449D7">
              <w:rPr>
                <w:rStyle w:val="Hipercze"/>
                <w:noProof/>
              </w:rPr>
              <w:t>Profilaktyka zatruć pokarmowych</w:t>
            </w:r>
            <w:r w:rsidRPr="007449D7">
              <w:rPr>
                <w:noProof/>
                <w:webHidden/>
              </w:rPr>
              <w:tab/>
            </w:r>
            <w:r w:rsidRPr="007449D7">
              <w:rPr>
                <w:noProof/>
                <w:webHidden/>
              </w:rPr>
              <w:fldChar w:fldCharType="begin"/>
            </w:r>
            <w:r w:rsidRPr="007449D7">
              <w:rPr>
                <w:noProof/>
                <w:webHidden/>
              </w:rPr>
              <w:instrText xml:space="preserve"> PAGEREF _Toc230075284 \h </w:instrText>
            </w:r>
            <w:r w:rsidRPr="007449D7">
              <w:rPr>
                <w:noProof/>
                <w:webHidden/>
              </w:rPr>
            </w:r>
            <w:r w:rsidRPr="007449D7">
              <w:rPr>
                <w:noProof/>
                <w:webHidden/>
              </w:rPr>
              <w:fldChar w:fldCharType="separate"/>
            </w:r>
            <w:r w:rsidRPr="007449D7">
              <w:rPr>
                <w:noProof/>
                <w:webHidden/>
              </w:rPr>
              <w:t>112</w:t>
            </w:r>
            <w:r w:rsidRPr="007449D7">
              <w:rPr>
                <w:noProof/>
                <w:webHidden/>
              </w:rPr>
              <w:fldChar w:fldCharType="end"/>
            </w:r>
          </w:hyperlink>
        </w:p>
        <w:p w14:paraId="0425E5C5" w14:textId="0DACC2CE" w:rsidR="007449D7" w:rsidRPr="007449D7" w:rsidRDefault="007449D7">
          <w:pPr>
            <w:pStyle w:val="Spistreci3"/>
            <w:tabs>
              <w:tab w:val="left" w:pos="1440"/>
              <w:tab w:val="right" w:leader="dot" w:pos="9062"/>
            </w:tabs>
            <w:rPr>
              <w:rFonts w:eastAsiaTheme="minorEastAsia"/>
              <w:noProof/>
              <w:kern w:val="2"/>
              <w:sz w:val="24"/>
              <w:szCs w:val="24"/>
              <w:lang w:eastAsia="pl-PL"/>
              <w14:ligatures w14:val="standardContextual"/>
            </w:rPr>
          </w:pPr>
          <w:hyperlink w:anchor="_Toc230075285" w:history="1">
            <w:r w:rsidRPr="007449D7">
              <w:rPr>
                <w:rStyle w:val="Hipercze"/>
                <w:noProof/>
              </w:rPr>
              <w:t>8.2.14.</w:t>
            </w:r>
            <w:r w:rsidRPr="007449D7">
              <w:rPr>
                <w:rFonts w:eastAsiaTheme="minorEastAsia"/>
                <w:noProof/>
                <w:kern w:val="2"/>
                <w:sz w:val="24"/>
                <w:szCs w:val="24"/>
                <w:lang w:eastAsia="pl-PL"/>
                <w14:ligatures w14:val="standardContextual"/>
              </w:rPr>
              <w:tab/>
            </w:r>
            <w:r w:rsidRPr="007449D7">
              <w:rPr>
                <w:rStyle w:val="Hipercze"/>
                <w:noProof/>
              </w:rPr>
              <w:t>Profilaktyka wścieklizny oraz chorób odzwierzęcych</w:t>
            </w:r>
            <w:r w:rsidRPr="007449D7">
              <w:rPr>
                <w:noProof/>
                <w:webHidden/>
              </w:rPr>
              <w:tab/>
            </w:r>
            <w:r w:rsidRPr="007449D7">
              <w:rPr>
                <w:noProof/>
                <w:webHidden/>
              </w:rPr>
              <w:fldChar w:fldCharType="begin"/>
            </w:r>
            <w:r w:rsidRPr="007449D7">
              <w:rPr>
                <w:noProof/>
                <w:webHidden/>
              </w:rPr>
              <w:instrText xml:space="preserve"> PAGEREF _Toc230075285 \h </w:instrText>
            </w:r>
            <w:r w:rsidRPr="007449D7">
              <w:rPr>
                <w:noProof/>
                <w:webHidden/>
              </w:rPr>
            </w:r>
            <w:r w:rsidRPr="007449D7">
              <w:rPr>
                <w:noProof/>
                <w:webHidden/>
              </w:rPr>
              <w:fldChar w:fldCharType="separate"/>
            </w:r>
            <w:r w:rsidRPr="007449D7">
              <w:rPr>
                <w:noProof/>
                <w:webHidden/>
              </w:rPr>
              <w:t>113</w:t>
            </w:r>
            <w:r w:rsidRPr="007449D7">
              <w:rPr>
                <w:noProof/>
                <w:webHidden/>
              </w:rPr>
              <w:fldChar w:fldCharType="end"/>
            </w:r>
          </w:hyperlink>
        </w:p>
        <w:p w14:paraId="3CEC58E2" w14:textId="7612BAC5" w:rsidR="007449D7" w:rsidRPr="007449D7" w:rsidRDefault="007449D7">
          <w:pPr>
            <w:pStyle w:val="Spistreci3"/>
            <w:tabs>
              <w:tab w:val="left" w:pos="1440"/>
              <w:tab w:val="right" w:leader="dot" w:pos="9062"/>
            </w:tabs>
            <w:rPr>
              <w:rFonts w:eastAsiaTheme="minorEastAsia"/>
              <w:noProof/>
              <w:kern w:val="2"/>
              <w:sz w:val="24"/>
              <w:szCs w:val="24"/>
              <w:lang w:eastAsia="pl-PL"/>
              <w14:ligatures w14:val="standardContextual"/>
            </w:rPr>
          </w:pPr>
          <w:hyperlink w:anchor="_Toc230075286" w:history="1">
            <w:r w:rsidRPr="007449D7">
              <w:rPr>
                <w:rStyle w:val="Hipercze"/>
                <w:noProof/>
              </w:rPr>
              <w:t>8.2.15.</w:t>
            </w:r>
            <w:r w:rsidRPr="007449D7">
              <w:rPr>
                <w:rFonts w:eastAsiaTheme="minorEastAsia"/>
                <w:noProof/>
                <w:kern w:val="2"/>
                <w:sz w:val="24"/>
                <w:szCs w:val="24"/>
                <w:lang w:eastAsia="pl-PL"/>
                <w14:ligatures w14:val="standardContextual"/>
              </w:rPr>
              <w:tab/>
            </w:r>
            <w:r w:rsidRPr="007449D7">
              <w:rPr>
                <w:rStyle w:val="Hipercze"/>
                <w:noProof/>
              </w:rPr>
              <w:t>Profilaktyka chorób onkologicznych</w:t>
            </w:r>
            <w:r w:rsidRPr="007449D7">
              <w:rPr>
                <w:noProof/>
                <w:webHidden/>
              </w:rPr>
              <w:tab/>
            </w:r>
            <w:r w:rsidRPr="007449D7">
              <w:rPr>
                <w:noProof/>
                <w:webHidden/>
              </w:rPr>
              <w:fldChar w:fldCharType="begin"/>
            </w:r>
            <w:r w:rsidRPr="007449D7">
              <w:rPr>
                <w:noProof/>
                <w:webHidden/>
              </w:rPr>
              <w:instrText xml:space="preserve"> PAGEREF _Toc230075286 \h </w:instrText>
            </w:r>
            <w:r w:rsidRPr="007449D7">
              <w:rPr>
                <w:noProof/>
                <w:webHidden/>
              </w:rPr>
            </w:r>
            <w:r w:rsidRPr="007449D7">
              <w:rPr>
                <w:noProof/>
                <w:webHidden/>
              </w:rPr>
              <w:fldChar w:fldCharType="separate"/>
            </w:r>
            <w:r w:rsidRPr="007449D7">
              <w:rPr>
                <w:noProof/>
                <w:webHidden/>
              </w:rPr>
              <w:t>114</w:t>
            </w:r>
            <w:r w:rsidRPr="007449D7">
              <w:rPr>
                <w:noProof/>
                <w:webHidden/>
              </w:rPr>
              <w:fldChar w:fldCharType="end"/>
            </w:r>
          </w:hyperlink>
        </w:p>
        <w:p w14:paraId="521AB748" w14:textId="13672019" w:rsidR="007449D7" w:rsidRPr="007449D7" w:rsidRDefault="007449D7">
          <w:pPr>
            <w:pStyle w:val="Spistreci3"/>
            <w:tabs>
              <w:tab w:val="left" w:pos="1440"/>
              <w:tab w:val="right" w:leader="dot" w:pos="9062"/>
            </w:tabs>
            <w:rPr>
              <w:rFonts w:eastAsiaTheme="minorEastAsia"/>
              <w:noProof/>
              <w:kern w:val="2"/>
              <w:sz w:val="24"/>
              <w:szCs w:val="24"/>
              <w:lang w:eastAsia="pl-PL"/>
              <w14:ligatures w14:val="standardContextual"/>
            </w:rPr>
          </w:pPr>
          <w:hyperlink w:anchor="_Toc230075287" w:history="1">
            <w:r w:rsidRPr="007449D7">
              <w:rPr>
                <w:rStyle w:val="Hipercze"/>
                <w:noProof/>
              </w:rPr>
              <w:t>8.2.16.</w:t>
            </w:r>
            <w:r w:rsidRPr="007449D7">
              <w:rPr>
                <w:rFonts w:eastAsiaTheme="minorEastAsia"/>
                <w:noProof/>
                <w:kern w:val="2"/>
                <w:sz w:val="24"/>
                <w:szCs w:val="24"/>
                <w:lang w:eastAsia="pl-PL"/>
                <w14:ligatures w14:val="standardContextual"/>
              </w:rPr>
              <w:tab/>
            </w:r>
            <w:r w:rsidRPr="007449D7">
              <w:rPr>
                <w:rStyle w:val="Hipercze"/>
                <w:noProof/>
              </w:rPr>
              <w:t>Kampania #PlantHealth4Life</w:t>
            </w:r>
            <w:r w:rsidRPr="007449D7">
              <w:rPr>
                <w:noProof/>
                <w:webHidden/>
              </w:rPr>
              <w:tab/>
            </w:r>
            <w:r w:rsidRPr="007449D7">
              <w:rPr>
                <w:noProof/>
                <w:webHidden/>
              </w:rPr>
              <w:fldChar w:fldCharType="begin"/>
            </w:r>
            <w:r w:rsidRPr="007449D7">
              <w:rPr>
                <w:noProof/>
                <w:webHidden/>
              </w:rPr>
              <w:instrText xml:space="preserve"> PAGEREF _Toc230075287 \h </w:instrText>
            </w:r>
            <w:r w:rsidRPr="007449D7">
              <w:rPr>
                <w:noProof/>
                <w:webHidden/>
              </w:rPr>
            </w:r>
            <w:r w:rsidRPr="007449D7">
              <w:rPr>
                <w:noProof/>
                <w:webHidden/>
              </w:rPr>
              <w:fldChar w:fldCharType="separate"/>
            </w:r>
            <w:r w:rsidRPr="007449D7">
              <w:rPr>
                <w:noProof/>
                <w:webHidden/>
              </w:rPr>
              <w:t>115</w:t>
            </w:r>
            <w:r w:rsidRPr="007449D7">
              <w:rPr>
                <w:noProof/>
                <w:webHidden/>
              </w:rPr>
              <w:fldChar w:fldCharType="end"/>
            </w:r>
          </w:hyperlink>
        </w:p>
        <w:p w14:paraId="65F6358C" w14:textId="20C21C90" w:rsidR="007449D7" w:rsidRPr="007449D7" w:rsidRDefault="007449D7">
          <w:pPr>
            <w:pStyle w:val="Spistreci2"/>
            <w:tabs>
              <w:tab w:val="left" w:pos="960"/>
              <w:tab w:val="right" w:leader="dot" w:pos="9062"/>
            </w:tabs>
            <w:rPr>
              <w:rFonts w:eastAsiaTheme="minorEastAsia"/>
              <w:noProof/>
              <w:kern w:val="2"/>
              <w:sz w:val="24"/>
              <w:szCs w:val="24"/>
              <w:lang w:eastAsia="pl-PL"/>
              <w14:ligatures w14:val="standardContextual"/>
            </w:rPr>
          </w:pPr>
          <w:hyperlink w:anchor="_Toc230075288" w:history="1">
            <w:r w:rsidRPr="007449D7">
              <w:rPr>
                <w:rStyle w:val="Hipercze"/>
                <w:rFonts w:eastAsia="Times New Roman"/>
                <w:noProof/>
              </w:rPr>
              <w:t>8.3.</w:t>
            </w:r>
            <w:r w:rsidRPr="007449D7">
              <w:rPr>
                <w:rFonts w:eastAsiaTheme="minorEastAsia"/>
                <w:noProof/>
                <w:kern w:val="2"/>
                <w:sz w:val="24"/>
                <w:szCs w:val="24"/>
                <w:lang w:eastAsia="pl-PL"/>
                <w14:ligatures w14:val="standardContextual"/>
              </w:rPr>
              <w:tab/>
            </w:r>
            <w:r w:rsidRPr="007449D7">
              <w:rPr>
                <w:rStyle w:val="Hipercze"/>
                <w:noProof/>
              </w:rPr>
              <w:t>Podsumowanie</w:t>
            </w:r>
            <w:r w:rsidRPr="007449D7">
              <w:rPr>
                <w:noProof/>
                <w:webHidden/>
              </w:rPr>
              <w:tab/>
            </w:r>
            <w:r w:rsidRPr="007449D7">
              <w:rPr>
                <w:noProof/>
                <w:webHidden/>
              </w:rPr>
              <w:fldChar w:fldCharType="begin"/>
            </w:r>
            <w:r w:rsidRPr="007449D7">
              <w:rPr>
                <w:noProof/>
                <w:webHidden/>
              </w:rPr>
              <w:instrText xml:space="preserve"> PAGEREF _Toc230075288 \h </w:instrText>
            </w:r>
            <w:r w:rsidRPr="007449D7">
              <w:rPr>
                <w:noProof/>
                <w:webHidden/>
              </w:rPr>
            </w:r>
            <w:r w:rsidRPr="007449D7">
              <w:rPr>
                <w:noProof/>
                <w:webHidden/>
              </w:rPr>
              <w:fldChar w:fldCharType="separate"/>
            </w:r>
            <w:r w:rsidRPr="007449D7">
              <w:rPr>
                <w:noProof/>
                <w:webHidden/>
              </w:rPr>
              <w:t>116</w:t>
            </w:r>
            <w:r w:rsidRPr="007449D7">
              <w:rPr>
                <w:noProof/>
                <w:webHidden/>
              </w:rPr>
              <w:fldChar w:fldCharType="end"/>
            </w:r>
          </w:hyperlink>
        </w:p>
        <w:p w14:paraId="31712762" w14:textId="790BD4BD" w:rsidR="007449D7" w:rsidRPr="007449D7" w:rsidRDefault="007449D7">
          <w:pPr>
            <w:pStyle w:val="Spistreci1"/>
            <w:tabs>
              <w:tab w:val="left" w:pos="440"/>
              <w:tab w:val="right" w:leader="dot" w:pos="9062"/>
            </w:tabs>
            <w:rPr>
              <w:rFonts w:eastAsiaTheme="minorEastAsia"/>
              <w:noProof/>
              <w:kern w:val="2"/>
              <w:sz w:val="24"/>
              <w:szCs w:val="24"/>
              <w:lang w:eastAsia="pl-PL"/>
              <w14:ligatures w14:val="standardContextual"/>
            </w:rPr>
          </w:pPr>
          <w:hyperlink w:anchor="_Toc230075289" w:history="1">
            <w:r w:rsidRPr="007449D7">
              <w:rPr>
                <w:rStyle w:val="Hipercze"/>
                <w:rFonts w:eastAsia="Times New Roman"/>
                <w:noProof/>
              </w:rPr>
              <w:t>9.</w:t>
            </w:r>
            <w:r w:rsidRPr="007449D7">
              <w:rPr>
                <w:rFonts w:eastAsiaTheme="minorEastAsia"/>
                <w:noProof/>
                <w:kern w:val="2"/>
                <w:sz w:val="24"/>
                <w:szCs w:val="24"/>
                <w:lang w:eastAsia="pl-PL"/>
                <w14:ligatures w14:val="standardContextual"/>
              </w:rPr>
              <w:tab/>
            </w:r>
            <w:r w:rsidRPr="007449D7">
              <w:rPr>
                <w:rStyle w:val="Hipercze"/>
                <w:rFonts w:eastAsia="Times New Roman"/>
                <w:noProof/>
              </w:rPr>
              <w:t>Działalność w zakresie Zapobiegawczego Nadzoru Sanitarnego</w:t>
            </w:r>
            <w:r w:rsidRPr="007449D7">
              <w:rPr>
                <w:noProof/>
                <w:webHidden/>
              </w:rPr>
              <w:tab/>
            </w:r>
            <w:r w:rsidRPr="007449D7">
              <w:rPr>
                <w:noProof/>
                <w:webHidden/>
              </w:rPr>
              <w:fldChar w:fldCharType="begin"/>
            </w:r>
            <w:r w:rsidRPr="007449D7">
              <w:rPr>
                <w:noProof/>
                <w:webHidden/>
              </w:rPr>
              <w:instrText xml:space="preserve"> PAGEREF _Toc230075289 \h </w:instrText>
            </w:r>
            <w:r w:rsidRPr="007449D7">
              <w:rPr>
                <w:noProof/>
                <w:webHidden/>
              </w:rPr>
            </w:r>
            <w:r w:rsidRPr="007449D7">
              <w:rPr>
                <w:noProof/>
                <w:webHidden/>
              </w:rPr>
              <w:fldChar w:fldCharType="separate"/>
            </w:r>
            <w:r w:rsidRPr="007449D7">
              <w:rPr>
                <w:noProof/>
                <w:webHidden/>
              </w:rPr>
              <w:t>118</w:t>
            </w:r>
            <w:r w:rsidRPr="007449D7">
              <w:rPr>
                <w:noProof/>
                <w:webHidden/>
              </w:rPr>
              <w:fldChar w:fldCharType="end"/>
            </w:r>
          </w:hyperlink>
        </w:p>
        <w:p w14:paraId="5D00A72D" w14:textId="0E9FDD39" w:rsidR="007449D7" w:rsidRPr="007449D7" w:rsidRDefault="007449D7">
          <w:pPr>
            <w:pStyle w:val="Spistreci1"/>
            <w:tabs>
              <w:tab w:val="left" w:pos="720"/>
              <w:tab w:val="right" w:leader="dot" w:pos="9062"/>
            </w:tabs>
            <w:rPr>
              <w:rFonts w:eastAsiaTheme="minorEastAsia"/>
              <w:noProof/>
              <w:kern w:val="2"/>
              <w:sz w:val="24"/>
              <w:szCs w:val="24"/>
              <w:lang w:eastAsia="pl-PL"/>
              <w14:ligatures w14:val="standardContextual"/>
            </w:rPr>
          </w:pPr>
          <w:hyperlink w:anchor="_Toc230075290" w:history="1">
            <w:r w:rsidRPr="007449D7">
              <w:rPr>
                <w:rStyle w:val="Hipercze"/>
                <w:rFonts w:cs="Times New Roman"/>
                <w:noProof/>
              </w:rPr>
              <w:t>10.</w:t>
            </w:r>
            <w:r w:rsidRPr="007449D7">
              <w:rPr>
                <w:rFonts w:eastAsiaTheme="minorEastAsia"/>
                <w:noProof/>
                <w:kern w:val="2"/>
                <w:sz w:val="24"/>
                <w:szCs w:val="24"/>
                <w:lang w:eastAsia="pl-PL"/>
                <w14:ligatures w14:val="standardContextual"/>
              </w:rPr>
              <w:tab/>
            </w:r>
            <w:r w:rsidRPr="007449D7">
              <w:rPr>
                <w:rStyle w:val="Hipercze"/>
                <w:rFonts w:cs="Times New Roman"/>
                <w:noProof/>
              </w:rPr>
              <w:t>Działalność kontrolno-represyjna Powiatowej Stacji Sanitarno-Epidemiologicznej w Sochaczewie w roku 2025</w:t>
            </w:r>
            <w:r w:rsidRPr="007449D7">
              <w:rPr>
                <w:noProof/>
                <w:webHidden/>
              </w:rPr>
              <w:tab/>
            </w:r>
            <w:r w:rsidRPr="007449D7">
              <w:rPr>
                <w:noProof/>
                <w:webHidden/>
              </w:rPr>
              <w:fldChar w:fldCharType="begin"/>
            </w:r>
            <w:r w:rsidRPr="007449D7">
              <w:rPr>
                <w:noProof/>
                <w:webHidden/>
              </w:rPr>
              <w:instrText xml:space="preserve"> PAGEREF _Toc230075290 \h </w:instrText>
            </w:r>
            <w:r w:rsidRPr="007449D7">
              <w:rPr>
                <w:noProof/>
                <w:webHidden/>
              </w:rPr>
            </w:r>
            <w:r w:rsidRPr="007449D7">
              <w:rPr>
                <w:noProof/>
                <w:webHidden/>
              </w:rPr>
              <w:fldChar w:fldCharType="separate"/>
            </w:r>
            <w:r w:rsidRPr="007449D7">
              <w:rPr>
                <w:noProof/>
                <w:webHidden/>
              </w:rPr>
              <w:t>120</w:t>
            </w:r>
            <w:r w:rsidRPr="007449D7">
              <w:rPr>
                <w:noProof/>
                <w:webHidden/>
              </w:rPr>
              <w:fldChar w:fldCharType="end"/>
            </w:r>
          </w:hyperlink>
        </w:p>
        <w:p w14:paraId="330DEA76" w14:textId="7D1A5B9C" w:rsidR="00DA012C" w:rsidRPr="007449D7" w:rsidRDefault="00DA012C">
          <w:r w:rsidRPr="007449D7">
            <w:rPr>
              <w:rFonts w:ascii="Times New Roman" w:hAnsi="Times New Roman" w:cs="Times New Roman"/>
            </w:rPr>
            <w:fldChar w:fldCharType="end"/>
          </w:r>
        </w:p>
      </w:sdtContent>
    </w:sdt>
    <w:p w14:paraId="70D2A143" w14:textId="77777777" w:rsidR="00FF3425" w:rsidRPr="007449D7" w:rsidRDefault="00FF3425" w:rsidP="00DF6D8F">
      <w:pPr>
        <w:tabs>
          <w:tab w:val="left" w:pos="5730"/>
          <w:tab w:val="left" w:pos="9072"/>
        </w:tabs>
        <w:spacing w:after="0" w:line="480" w:lineRule="auto"/>
        <w:ind w:left="348" w:right="-59" w:hanging="348"/>
        <w:jc w:val="both"/>
        <w:rPr>
          <w:rFonts w:ascii="Times New Roman" w:hAnsi="Times New Roman" w:cs="Times New Roman"/>
          <w:sz w:val="24"/>
          <w:szCs w:val="24"/>
        </w:rPr>
      </w:pPr>
    </w:p>
    <w:p w14:paraId="139B6CD9" w14:textId="77777777" w:rsidR="00FF3425" w:rsidRDefault="00FF3425" w:rsidP="00DF6D8F">
      <w:pPr>
        <w:tabs>
          <w:tab w:val="left" w:pos="5730"/>
          <w:tab w:val="left" w:pos="9072"/>
        </w:tabs>
        <w:spacing w:after="0" w:line="480" w:lineRule="auto"/>
        <w:ind w:left="348" w:right="-59" w:hanging="348"/>
        <w:jc w:val="both"/>
        <w:rPr>
          <w:rFonts w:ascii="Times New Roman" w:hAnsi="Times New Roman" w:cs="Times New Roman"/>
          <w:sz w:val="24"/>
          <w:szCs w:val="24"/>
        </w:rPr>
      </w:pPr>
    </w:p>
    <w:p w14:paraId="6B938A19" w14:textId="77777777" w:rsidR="00FF3425" w:rsidRDefault="00FF3425" w:rsidP="00DF6D8F">
      <w:pPr>
        <w:tabs>
          <w:tab w:val="left" w:pos="5730"/>
          <w:tab w:val="left" w:pos="9072"/>
        </w:tabs>
        <w:spacing w:after="0" w:line="480" w:lineRule="auto"/>
        <w:ind w:left="348" w:right="-59" w:hanging="348"/>
        <w:jc w:val="both"/>
        <w:rPr>
          <w:rFonts w:ascii="Times New Roman" w:hAnsi="Times New Roman" w:cs="Times New Roman"/>
          <w:sz w:val="24"/>
          <w:szCs w:val="24"/>
        </w:rPr>
      </w:pPr>
    </w:p>
    <w:p w14:paraId="091A825A" w14:textId="053EBC79" w:rsidR="007C0BBD" w:rsidRDefault="007C0BBD" w:rsidP="007C0BBD">
      <w:pPr>
        <w:rPr>
          <w:rFonts w:ascii="Times New Roman" w:hAnsi="Times New Roman" w:cs="Times New Roman"/>
          <w:sz w:val="24"/>
          <w:szCs w:val="24"/>
        </w:rPr>
      </w:pPr>
    </w:p>
    <w:p w14:paraId="52D12EEB" w14:textId="77777777" w:rsidR="00682E26" w:rsidRDefault="00682E26" w:rsidP="007C0BBD">
      <w:pPr>
        <w:rPr>
          <w:rFonts w:ascii="Times New Roman" w:hAnsi="Times New Roman" w:cs="Times New Roman"/>
          <w:sz w:val="24"/>
          <w:szCs w:val="24"/>
        </w:rPr>
      </w:pPr>
    </w:p>
    <w:p w14:paraId="59076107" w14:textId="77777777" w:rsidR="005F497B" w:rsidRDefault="005F497B" w:rsidP="005F497B">
      <w:pPr>
        <w:tabs>
          <w:tab w:val="left" w:pos="8505"/>
        </w:tabs>
        <w:rPr>
          <w:rFonts w:ascii="Times New Roman" w:hAnsi="Times New Roman" w:cs="Times New Roman"/>
          <w:sz w:val="24"/>
          <w:szCs w:val="24"/>
        </w:rPr>
      </w:pPr>
    </w:p>
    <w:p w14:paraId="6683E417" w14:textId="77777777" w:rsidR="007A64C2" w:rsidRDefault="007A64C2" w:rsidP="005F497B">
      <w:pPr>
        <w:tabs>
          <w:tab w:val="left" w:pos="8505"/>
        </w:tabs>
        <w:rPr>
          <w:rFonts w:ascii="Times New Roman" w:hAnsi="Times New Roman" w:cs="Times New Roman"/>
          <w:sz w:val="24"/>
          <w:szCs w:val="24"/>
        </w:rPr>
      </w:pPr>
    </w:p>
    <w:p w14:paraId="5E2A75B8" w14:textId="77777777" w:rsidR="00DF6D8F" w:rsidRDefault="00DF6D8F" w:rsidP="005F497B">
      <w:pPr>
        <w:tabs>
          <w:tab w:val="left" w:pos="8505"/>
        </w:tabs>
        <w:rPr>
          <w:rFonts w:ascii="Times New Roman" w:hAnsi="Times New Roman" w:cs="Times New Roman"/>
          <w:sz w:val="24"/>
          <w:szCs w:val="24"/>
        </w:rPr>
      </w:pPr>
    </w:p>
    <w:p w14:paraId="5A219BAD" w14:textId="60A17EB3" w:rsidR="008C4B61" w:rsidRPr="00725835" w:rsidRDefault="008C4B61" w:rsidP="00672029">
      <w:pPr>
        <w:spacing w:after="0" w:line="360" w:lineRule="auto"/>
        <w:rPr>
          <w:rFonts w:ascii="Times New Roman" w:eastAsia="Times New Roman" w:hAnsi="Times New Roman" w:cs="Times New Roman"/>
          <w:sz w:val="24"/>
          <w:szCs w:val="24"/>
          <w:lang w:eastAsia="pl-PL"/>
        </w:rPr>
      </w:pPr>
    </w:p>
    <w:p w14:paraId="5F056DF7" w14:textId="33C50F7E" w:rsidR="006B6BA6" w:rsidRPr="001073CB" w:rsidRDefault="00025694" w:rsidP="00F37396">
      <w:pPr>
        <w:pStyle w:val="Nagwek1"/>
        <w:numPr>
          <w:ilvl w:val="0"/>
          <w:numId w:val="31"/>
        </w:numPr>
        <w:spacing w:line="360" w:lineRule="auto"/>
        <w:rPr>
          <w:rFonts w:eastAsia="Times New Roman" w:cs="Times New Roman"/>
          <w:lang w:eastAsia="pl-PL"/>
        </w:rPr>
      </w:pPr>
      <w:bookmarkStart w:id="5" w:name="_Toc230075207"/>
      <w:r w:rsidRPr="001073CB">
        <w:rPr>
          <w:rFonts w:eastAsia="Times New Roman" w:cs="Times New Roman"/>
          <w:lang w:eastAsia="pl-PL"/>
        </w:rPr>
        <w:lastRenderedPageBreak/>
        <w:t>Sytuacja epidemiologiczna chorób zakaźnych</w:t>
      </w:r>
      <w:bookmarkEnd w:id="5"/>
    </w:p>
    <w:p w14:paraId="07B31F09" w14:textId="77777777" w:rsidR="004F6B6B" w:rsidRPr="006B6BA6" w:rsidRDefault="004F6B6B" w:rsidP="004F6B6B">
      <w:pPr>
        <w:spacing w:after="0" w:line="360" w:lineRule="auto"/>
        <w:jc w:val="both"/>
        <w:rPr>
          <w:rFonts w:ascii="Times New Roman" w:hAnsi="Times New Roman" w:cs="Times New Roman"/>
          <w:sz w:val="24"/>
          <w:szCs w:val="24"/>
        </w:rPr>
      </w:pPr>
      <w:r w:rsidRPr="006B6BA6">
        <w:rPr>
          <w:rFonts w:ascii="Times New Roman" w:eastAsia="Times New Roman" w:hAnsi="Times New Roman" w:cs="Times New Roman"/>
          <w:bCs/>
          <w:sz w:val="24"/>
          <w:szCs w:val="24"/>
          <w:lang w:eastAsia="pl-PL"/>
        </w:rPr>
        <w:t>Jednym z kluczowych obszarów oceny stanu sanitarnego powiatu sochaczewskiego jest bieżąca analiza sytuacji epidemiologicznej chorób zakaźnych, która pozwala na identyfikację aktualnych zagrożeń zdrowotnych, ocenę trendów zachorowań oraz planowanie adekwatnych działań interwencyjnych i</w:t>
      </w:r>
      <w:r w:rsidRPr="006B6BA6">
        <w:rPr>
          <w:rFonts w:ascii="Times New Roman" w:hAnsi="Times New Roman" w:cs="Times New Roman"/>
          <w:sz w:val="24"/>
          <w:szCs w:val="24"/>
        </w:rPr>
        <w:t xml:space="preserve"> </w:t>
      </w:r>
      <w:r w:rsidRPr="006B6BA6">
        <w:rPr>
          <w:rFonts w:ascii="Times New Roman" w:eastAsia="Times New Roman" w:hAnsi="Times New Roman" w:cs="Times New Roman"/>
          <w:bCs/>
          <w:sz w:val="24"/>
          <w:szCs w:val="24"/>
          <w:lang w:eastAsia="pl-PL"/>
        </w:rPr>
        <w:t>profilaktycznych.</w:t>
      </w:r>
    </w:p>
    <w:p w14:paraId="7DBA3EF5" w14:textId="0E309D33" w:rsidR="004F6B6B" w:rsidRPr="006B6BA6" w:rsidRDefault="004F6B6B" w:rsidP="004F6B6B">
      <w:pPr>
        <w:spacing w:after="0" w:line="360" w:lineRule="auto"/>
        <w:jc w:val="both"/>
        <w:rPr>
          <w:rFonts w:ascii="Times New Roman" w:hAnsi="Times New Roman" w:cs="Times New Roman"/>
          <w:sz w:val="24"/>
          <w:szCs w:val="24"/>
        </w:rPr>
      </w:pPr>
      <w:r w:rsidRPr="006B6BA6">
        <w:rPr>
          <w:rFonts w:ascii="Times New Roman" w:eastAsia="Times New Roman" w:hAnsi="Times New Roman" w:cs="Times New Roman"/>
          <w:bCs/>
          <w:sz w:val="24"/>
          <w:szCs w:val="24"/>
          <w:lang w:eastAsia="pl-PL"/>
        </w:rPr>
        <w:t xml:space="preserve">Powiatowa Stacja Sanitarno-Epidemiologiczna w Sochaczewie realizując ustawowe zadania, prowadzi bieżący nadzór nad występowaniem chorób zakaźnych </w:t>
      </w:r>
      <w:r w:rsidRPr="006B6BA6">
        <w:rPr>
          <w:rFonts w:ascii="Times New Roman" w:eastAsia="Times New Roman" w:hAnsi="Times New Roman" w:cs="Times New Roman"/>
          <w:sz w:val="24"/>
          <w:szCs w:val="24"/>
          <w:lang w:eastAsia="pl-PL"/>
        </w:rPr>
        <w:t>w oparciu o zgłoszenia chorób zakaźnych i zakażeń występujących wśród mieszkańców powiatu sochaczewskiego</w:t>
      </w:r>
      <w:r w:rsidRPr="006B6BA6">
        <w:rPr>
          <w:rFonts w:ascii="Times New Roman" w:eastAsia="Times New Roman" w:hAnsi="Times New Roman" w:cs="Times New Roman"/>
          <w:bCs/>
          <w:sz w:val="24"/>
          <w:szCs w:val="24"/>
          <w:lang w:eastAsia="pl-PL"/>
        </w:rPr>
        <w:t xml:space="preserve">. Powyższe zgłoszenia </w:t>
      </w:r>
      <w:r w:rsidRPr="006B6BA6">
        <w:rPr>
          <w:rFonts w:ascii="Times New Roman" w:eastAsia="Times New Roman" w:hAnsi="Times New Roman" w:cs="Times New Roman"/>
          <w:sz w:val="24"/>
          <w:szCs w:val="24"/>
          <w:lang w:eastAsia="pl-PL"/>
        </w:rPr>
        <w:t>wpływają do Powiatowej Stacji Sanitarno-Epidemiologicznej w Sochaczewie (PSSE) od lekarzy podstawowej opieki zdrowotnej lub z laboratoriów na podstawie ustawy</w:t>
      </w:r>
      <w:r w:rsidRPr="006B6BA6">
        <w:rPr>
          <w:rFonts w:ascii="Times New Roman" w:eastAsia="Times New Roman" w:hAnsi="Times New Roman" w:cs="Times New Roman"/>
          <w:sz w:val="24"/>
          <w:szCs w:val="24"/>
          <w:lang w:eastAsia="pl-PL"/>
        </w:rPr>
        <w:br/>
        <w:t>z dnia 5 grudnia 2008 r. o zapobieganiu oraz zwalczaniu zakażeń i chorób zakaźnych u ludzi</w:t>
      </w:r>
      <w:bookmarkStart w:id="6" w:name="_Hlk218853211"/>
      <w:r w:rsidR="00DC08AF">
        <w:rPr>
          <w:rFonts w:ascii="Times New Roman" w:eastAsia="Times New Roman" w:hAnsi="Times New Roman" w:cs="Times New Roman"/>
          <w:sz w:val="24"/>
          <w:szCs w:val="24"/>
          <w:lang w:eastAsia="pl-PL"/>
        </w:rPr>
        <w:br/>
      </w:r>
      <w:r w:rsidRPr="006B6BA6">
        <w:rPr>
          <w:rFonts w:ascii="Times New Roman" w:eastAsia="Times New Roman" w:hAnsi="Times New Roman" w:cs="Times New Roman"/>
          <w:sz w:val="24"/>
          <w:szCs w:val="24"/>
          <w:lang w:eastAsia="pl-PL"/>
        </w:rPr>
        <w:t>(Dz. U. z 2025 r. poz. 1675</w:t>
      </w:r>
      <w:bookmarkEnd w:id="6"/>
      <w:r w:rsidRPr="006B6BA6">
        <w:rPr>
          <w:rFonts w:ascii="Times New Roman" w:eastAsia="Times New Roman" w:hAnsi="Times New Roman" w:cs="Times New Roman"/>
          <w:sz w:val="24"/>
          <w:szCs w:val="24"/>
          <w:lang w:eastAsia="pl-PL"/>
        </w:rPr>
        <w:t>). Realizacja obowiązku wczesnego zgłaszania podejrzeń/zachorowań na choroby zakaźne oraz zgłoszeń dodatnich wyników badań laboratoryjnych w kierunku biologicznych czynników chorobotwórczych umożliwia podjęcie skutecznej</w:t>
      </w:r>
      <w:r w:rsidRPr="006B6BA6">
        <w:rPr>
          <w:rFonts w:ascii="Times New Roman" w:hAnsi="Times New Roman" w:cs="Times New Roman"/>
          <w:sz w:val="24"/>
          <w:szCs w:val="24"/>
        </w:rPr>
        <w:t xml:space="preserve"> i </w:t>
      </w:r>
      <w:r w:rsidRPr="006B6BA6">
        <w:rPr>
          <w:rFonts w:ascii="Times New Roman" w:eastAsia="Times New Roman" w:hAnsi="Times New Roman" w:cs="Times New Roman"/>
          <w:sz w:val="24"/>
          <w:szCs w:val="24"/>
          <w:lang w:eastAsia="pl-PL"/>
        </w:rPr>
        <w:t>szybkiej diagnostyki, leczenia</w:t>
      </w:r>
      <w:r w:rsidRPr="006B6BA6">
        <w:rPr>
          <w:rFonts w:ascii="Times New Roman" w:eastAsia="Times New Roman" w:hAnsi="Times New Roman" w:cs="Times New Roman"/>
          <w:i/>
          <w:iCs/>
          <w:sz w:val="24"/>
          <w:szCs w:val="24"/>
          <w:lang w:eastAsia="pl-PL"/>
        </w:rPr>
        <w:t xml:space="preserve"> </w:t>
      </w:r>
      <w:r w:rsidRPr="006B6BA6">
        <w:rPr>
          <w:rFonts w:ascii="Times New Roman" w:eastAsia="Times New Roman" w:hAnsi="Times New Roman" w:cs="Times New Roman"/>
          <w:sz w:val="24"/>
          <w:szCs w:val="24"/>
          <w:lang w:eastAsia="pl-PL"/>
        </w:rPr>
        <w:t>w warunkach szpitalnych oraz wdrożenia działań profilaktycznych. Działania te mają na celu ograniczenie rozprzestrzeniania się zachorowań</w:t>
      </w:r>
      <w:r w:rsidR="005C1BC8">
        <w:rPr>
          <w:rFonts w:ascii="Times New Roman" w:eastAsia="Times New Roman" w:hAnsi="Times New Roman" w:cs="Times New Roman"/>
          <w:sz w:val="24"/>
          <w:szCs w:val="24"/>
          <w:lang w:eastAsia="pl-PL"/>
        </w:rPr>
        <w:br/>
      </w:r>
      <w:r w:rsidR="00200445">
        <w:rPr>
          <w:rFonts w:ascii="Times New Roman" w:eastAsia="Times New Roman" w:hAnsi="Times New Roman" w:cs="Times New Roman"/>
          <w:sz w:val="24"/>
          <w:szCs w:val="24"/>
          <w:lang w:eastAsia="pl-PL"/>
        </w:rPr>
        <w:t>w powiecie sochaczewskim</w:t>
      </w:r>
      <w:r w:rsidRPr="006B6BA6">
        <w:rPr>
          <w:rFonts w:ascii="Times New Roman" w:eastAsia="Times New Roman" w:hAnsi="Times New Roman" w:cs="Times New Roman"/>
          <w:sz w:val="24"/>
          <w:szCs w:val="24"/>
          <w:lang w:eastAsia="pl-PL"/>
        </w:rPr>
        <w:t xml:space="preserve">. </w:t>
      </w:r>
    </w:p>
    <w:p w14:paraId="6D0E4106" w14:textId="726525AB" w:rsidR="004F6B6B" w:rsidRPr="006B6BA6" w:rsidRDefault="004F6B6B" w:rsidP="004F6B6B">
      <w:pPr>
        <w:overflowPunct w:val="0"/>
        <w:autoSpaceDE w:val="0"/>
        <w:spacing w:after="0" w:line="360" w:lineRule="auto"/>
        <w:jc w:val="both"/>
        <w:textAlignment w:val="baseline"/>
        <w:rPr>
          <w:rFonts w:ascii="Times New Roman" w:eastAsia="Times New Roman" w:hAnsi="Times New Roman" w:cs="Times New Roman"/>
          <w:sz w:val="24"/>
          <w:szCs w:val="24"/>
          <w:lang w:eastAsia="pl-PL"/>
        </w:rPr>
      </w:pPr>
      <w:r w:rsidRPr="006B6BA6">
        <w:rPr>
          <w:rFonts w:ascii="Times New Roman" w:eastAsia="Times New Roman" w:hAnsi="Times New Roman" w:cs="Times New Roman"/>
          <w:sz w:val="24"/>
          <w:szCs w:val="24"/>
          <w:lang w:eastAsia="pl-PL"/>
        </w:rPr>
        <w:t>Zgłoszenia przekazywane od lekarzy lub z laboratoriów są zbierane i analizowane, weryfikowane i klasyfikowane wg. obowiązujących definicji przypadków chorób zakaźnych opracowanych na potrzeby nadzoru epidemiologicznego. Następnie rejestrowane zgodnie</w:t>
      </w:r>
      <w:r w:rsidR="005C1BC8">
        <w:rPr>
          <w:rFonts w:ascii="Times New Roman" w:eastAsia="Times New Roman" w:hAnsi="Times New Roman" w:cs="Times New Roman"/>
          <w:sz w:val="24"/>
          <w:szCs w:val="24"/>
          <w:lang w:eastAsia="pl-PL"/>
        </w:rPr>
        <w:br/>
      </w:r>
      <w:r w:rsidRPr="006B6BA6">
        <w:rPr>
          <w:rFonts w:ascii="Times New Roman" w:eastAsia="Times New Roman" w:hAnsi="Times New Roman" w:cs="Times New Roman"/>
          <w:sz w:val="24"/>
          <w:szCs w:val="24"/>
          <w:lang w:eastAsia="pl-PL"/>
        </w:rPr>
        <w:t>z Międzynarodową Klasyfikacją Chorób (ICD-10) oraz przekazywane w meldunkach</w:t>
      </w:r>
      <w:r w:rsidR="005C1BC8">
        <w:rPr>
          <w:rFonts w:ascii="Times New Roman" w:eastAsia="Times New Roman" w:hAnsi="Times New Roman" w:cs="Times New Roman"/>
          <w:sz w:val="24"/>
          <w:szCs w:val="24"/>
          <w:lang w:eastAsia="pl-PL"/>
        </w:rPr>
        <w:br/>
      </w:r>
      <w:r w:rsidRPr="006B6BA6">
        <w:rPr>
          <w:rFonts w:ascii="Times New Roman" w:eastAsia="Times New Roman" w:hAnsi="Times New Roman" w:cs="Times New Roman"/>
          <w:sz w:val="24"/>
          <w:szCs w:val="24"/>
          <w:lang w:eastAsia="pl-PL"/>
        </w:rPr>
        <w:t>i raportach</w:t>
      </w:r>
      <w:r w:rsidR="00DC08AF">
        <w:rPr>
          <w:rFonts w:ascii="Times New Roman" w:eastAsia="Times New Roman" w:hAnsi="Times New Roman" w:cs="Times New Roman"/>
          <w:sz w:val="24"/>
          <w:szCs w:val="24"/>
          <w:lang w:eastAsia="pl-PL"/>
        </w:rPr>
        <w:t xml:space="preserve"> </w:t>
      </w:r>
      <w:r w:rsidRPr="006B6BA6">
        <w:rPr>
          <w:rFonts w:ascii="Times New Roman" w:eastAsia="Times New Roman" w:hAnsi="Times New Roman" w:cs="Times New Roman"/>
          <w:sz w:val="24"/>
          <w:szCs w:val="24"/>
          <w:lang w:eastAsia="pl-PL"/>
        </w:rPr>
        <w:t xml:space="preserve">do Wojewódzkiego Inspektora Sanitarnego w Warszawie. </w:t>
      </w:r>
    </w:p>
    <w:p w14:paraId="56E1857B" w14:textId="4A188BDE" w:rsidR="004F6B6B" w:rsidRPr="006B6BA6" w:rsidRDefault="004F6B6B" w:rsidP="004F6B6B">
      <w:pPr>
        <w:overflowPunct w:val="0"/>
        <w:autoSpaceDE w:val="0"/>
        <w:spacing w:after="0" w:line="360" w:lineRule="auto"/>
        <w:jc w:val="both"/>
        <w:textAlignment w:val="baseline"/>
        <w:rPr>
          <w:rFonts w:ascii="Times New Roman" w:eastAsia="Times New Roman" w:hAnsi="Times New Roman" w:cs="Times New Roman"/>
          <w:sz w:val="24"/>
          <w:szCs w:val="24"/>
          <w:lang w:eastAsia="pl-PL"/>
        </w:rPr>
      </w:pPr>
      <w:r w:rsidRPr="006B6BA6">
        <w:rPr>
          <w:rFonts w:ascii="Times New Roman" w:eastAsia="Times New Roman" w:hAnsi="Times New Roman" w:cs="Times New Roman"/>
          <w:sz w:val="24"/>
          <w:szCs w:val="24"/>
          <w:lang w:eastAsia="pl-PL"/>
        </w:rPr>
        <w:t>W 2025 roku sytuację epidemiologiczną chorób zakaźnych na terenie powiatu sochaczewskiego roku można określić jako stabilną i przewidywalną, bez występowania nagłych wzrostów zachorowań o charakterze epidemicznym. Rejestrowane przypadki chorób zakaźnych wykazują na sezonową zmienność</w:t>
      </w:r>
      <w:r w:rsidR="00200445">
        <w:rPr>
          <w:rFonts w:ascii="Times New Roman" w:eastAsia="Times New Roman" w:hAnsi="Times New Roman" w:cs="Times New Roman"/>
          <w:sz w:val="24"/>
          <w:szCs w:val="24"/>
          <w:lang w:eastAsia="pl-PL"/>
        </w:rPr>
        <w:t xml:space="preserve"> zachorowań</w:t>
      </w:r>
      <w:r w:rsidRPr="006B6BA6">
        <w:rPr>
          <w:rFonts w:ascii="Times New Roman" w:eastAsia="Times New Roman" w:hAnsi="Times New Roman" w:cs="Times New Roman"/>
          <w:sz w:val="24"/>
          <w:szCs w:val="24"/>
          <w:lang w:eastAsia="pl-PL"/>
        </w:rPr>
        <w:t>. Największą liczbę zachorowań odnotowuje się</w:t>
      </w:r>
      <w:r w:rsidR="00DC08AF">
        <w:rPr>
          <w:rFonts w:ascii="Times New Roman" w:eastAsia="Times New Roman" w:hAnsi="Times New Roman" w:cs="Times New Roman"/>
          <w:sz w:val="24"/>
          <w:szCs w:val="24"/>
          <w:lang w:eastAsia="pl-PL"/>
        </w:rPr>
        <w:t xml:space="preserve"> </w:t>
      </w:r>
      <w:r w:rsidRPr="006B6BA6">
        <w:rPr>
          <w:rFonts w:ascii="Times New Roman" w:eastAsia="Times New Roman" w:hAnsi="Times New Roman" w:cs="Times New Roman"/>
          <w:sz w:val="24"/>
          <w:szCs w:val="24"/>
          <w:lang w:eastAsia="pl-PL"/>
        </w:rPr>
        <w:t>w okresach jesienno-zimowych, co dotyczy przede wszystkim infekcji układu oddechowego,</w:t>
      </w:r>
      <w:r w:rsidR="00DC08AF">
        <w:rPr>
          <w:rFonts w:ascii="Times New Roman" w:eastAsia="Times New Roman" w:hAnsi="Times New Roman" w:cs="Times New Roman"/>
          <w:sz w:val="24"/>
          <w:szCs w:val="24"/>
          <w:lang w:eastAsia="pl-PL"/>
        </w:rPr>
        <w:t xml:space="preserve"> </w:t>
      </w:r>
      <w:r w:rsidRPr="006B6BA6">
        <w:rPr>
          <w:rFonts w:ascii="Times New Roman" w:eastAsia="Times New Roman" w:hAnsi="Times New Roman" w:cs="Times New Roman"/>
          <w:sz w:val="24"/>
          <w:szCs w:val="24"/>
          <w:lang w:eastAsia="pl-PL"/>
        </w:rPr>
        <w:t>w tym grypy, COVID-19 i wirusa RSV</w:t>
      </w:r>
      <w:r w:rsidR="00200445">
        <w:rPr>
          <w:rFonts w:ascii="Times New Roman" w:eastAsia="Times New Roman" w:hAnsi="Times New Roman" w:cs="Times New Roman"/>
          <w:sz w:val="24"/>
          <w:szCs w:val="24"/>
          <w:lang w:eastAsia="pl-PL"/>
        </w:rPr>
        <w:t>.</w:t>
      </w:r>
      <w:r w:rsidRPr="006B6BA6">
        <w:rPr>
          <w:rFonts w:ascii="Times New Roman" w:eastAsia="Times New Roman" w:hAnsi="Times New Roman" w:cs="Times New Roman"/>
          <w:sz w:val="24"/>
          <w:szCs w:val="24"/>
          <w:lang w:eastAsia="pl-PL"/>
        </w:rPr>
        <w:t xml:space="preserve"> </w:t>
      </w:r>
      <w:r w:rsidR="00200445">
        <w:rPr>
          <w:rFonts w:ascii="Times New Roman" w:eastAsia="Times New Roman" w:hAnsi="Times New Roman" w:cs="Times New Roman"/>
          <w:sz w:val="24"/>
          <w:szCs w:val="24"/>
          <w:lang w:eastAsia="pl-PL"/>
        </w:rPr>
        <w:t>N</w:t>
      </w:r>
      <w:r w:rsidRPr="006B6BA6">
        <w:rPr>
          <w:rFonts w:ascii="Times New Roman" w:eastAsia="Times New Roman" w:hAnsi="Times New Roman" w:cs="Times New Roman"/>
          <w:sz w:val="24"/>
          <w:szCs w:val="24"/>
          <w:lang w:eastAsia="pl-PL"/>
        </w:rPr>
        <w:t>atomiast w miesiącach wiosenno-letnich obserwuje się wzrost przypadków chorób przenoszonych drogą pokarmową oraz chorób odkleszczowych. Przebieg sezonowy większości chorób zakaźnych nie odbiegał od obserwowanego w latach ubiegłych</w:t>
      </w:r>
      <w:r w:rsidR="005C1BC8">
        <w:rPr>
          <w:rFonts w:ascii="Times New Roman" w:eastAsia="Times New Roman" w:hAnsi="Times New Roman" w:cs="Times New Roman"/>
          <w:sz w:val="24"/>
          <w:szCs w:val="24"/>
          <w:lang w:eastAsia="pl-PL"/>
        </w:rPr>
        <w:t xml:space="preserve"> </w:t>
      </w:r>
      <w:r w:rsidRPr="006B6BA6">
        <w:rPr>
          <w:rFonts w:ascii="Times New Roman" w:eastAsia="Times New Roman" w:hAnsi="Times New Roman" w:cs="Times New Roman"/>
          <w:sz w:val="24"/>
          <w:szCs w:val="24"/>
          <w:lang w:eastAsia="pl-PL"/>
        </w:rPr>
        <w:t>i mieścił się w granicach oczekiwanych trendów epidemiologicznych.</w:t>
      </w:r>
    </w:p>
    <w:p w14:paraId="24CA94BB" w14:textId="7E823849" w:rsidR="004F6B6B" w:rsidRPr="006B6BA6" w:rsidRDefault="004F6B6B" w:rsidP="004F6B6B">
      <w:pPr>
        <w:overflowPunct w:val="0"/>
        <w:autoSpaceDE w:val="0"/>
        <w:spacing w:after="0" w:line="360" w:lineRule="auto"/>
        <w:jc w:val="both"/>
        <w:textAlignment w:val="baseline"/>
        <w:rPr>
          <w:rFonts w:ascii="Times New Roman" w:hAnsi="Times New Roman" w:cs="Times New Roman"/>
          <w:sz w:val="24"/>
          <w:szCs w:val="24"/>
        </w:rPr>
      </w:pPr>
      <w:r w:rsidRPr="006B6BA6">
        <w:rPr>
          <w:rFonts w:ascii="Times New Roman" w:eastAsia="Times New Roman" w:hAnsi="Times New Roman" w:cs="Times New Roman"/>
          <w:sz w:val="24"/>
          <w:szCs w:val="24"/>
          <w:lang w:eastAsia="pl-PL"/>
        </w:rPr>
        <w:t xml:space="preserve">Wyjątek od opisanych trendów stanowiły zachorowania na odrę, w przypadku której na terenie powiatu sochaczewskiego odnotowano </w:t>
      </w:r>
      <w:r w:rsidR="00200445">
        <w:rPr>
          <w:rFonts w:ascii="Times New Roman" w:eastAsia="Times New Roman" w:hAnsi="Times New Roman" w:cs="Times New Roman"/>
          <w:sz w:val="24"/>
          <w:szCs w:val="24"/>
          <w:lang w:eastAsia="pl-PL"/>
        </w:rPr>
        <w:t xml:space="preserve">jedno </w:t>
      </w:r>
      <w:r w:rsidRPr="006B6BA6">
        <w:rPr>
          <w:rFonts w:ascii="Times New Roman" w:eastAsia="Times New Roman" w:hAnsi="Times New Roman" w:cs="Times New Roman"/>
          <w:sz w:val="24"/>
          <w:szCs w:val="24"/>
          <w:lang w:eastAsia="pl-PL"/>
        </w:rPr>
        <w:t>ognisko epidemiczne w środowisku szkolnym</w:t>
      </w:r>
      <w:r w:rsidRPr="006B6BA6">
        <w:rPr>
          <w:rFonts w:ascii="Times New Roman" w:eastAsia="Times New Roman" w:hAnsi="Times New Roman" w:cs="Times New Roman"/>
          <w:sz w:val="24"/>
          <w:szCs w:val="24"/>
          <w:lang w:eastAsia="pl-PL"/>
        </w:rPr>
        <w:br/>
        <w:t>w Gminie Teresin</w:t>
      </w:r>
      <w:r w:rsidR="00200445">
        <w:rPr>
          <w:rFonts w:ascii="Times New Roman" w:eastAsia="Times New Roman" w:hAnsi="Times New Roman" w:cs="Times New Roman"/>
          <w:sz w:val="24"/>
          <w:szCs w:val="24"/>
          <w:lang w:eastAsia="pl-PL"/>
        </w:rPr>
        <w:t>,</w:t>
      </w:r>
      <w:r w:rsidRPr="006B6BA6">
        <w:rPr>
          <w:rFonts w:ascii="Times New Roman" w:eastAsia="Times New Roman" w:hAnsi="Times New Roman" w:cs="Times New Roman"/>
          <w:sz w:val="24"/>
          <w:szCs w:val="24"/>
          <w:lang w:eastAsia="pl-PL"/>
        </w:rPr>
        <w:t xml:space="preserve"> obejmujące młodzież szkolną, dzieci przedszkolne i osoby dorosłe</w:t>
      </w:r>
      <w:r w:rsidR="00200445">
        <w:rPr>
          <w:rFonts w:ascii="Times New Roman" w:eastAsia="Times New Roman" w:hAnsi="Times New Roman" w:cs="Times New Roman"/>
          <w:sz w:val="24"/>
          <w:szCs w:val="24"/>
          <w:lang w:eastAsia="pl-PL"/>
        </w:rPr>
        <w:t>.</w:t>
      </w:r>
      <w:r w:rsidRPr="006B6BA6">
        <w:rPr>
          <w:rFonts w:ascii="Times New Roman" w:eastAsia="Times New Roman" w:hAnsi="Times New Roman" w:cs="Times New Roman"/>
          <w:sz w:val="24"/>
          <w:szCs w:val="24"/>
          <w:lang w:eastAsia="pl-PL"/>
        </w:rPr>
        <w:t xml:space="preserve"> </w:t>
      </w:r>
      <w:r w:rsidR="00200445">
        <w:rPr>
          <w:rFonts w:ascii="Times New Roman" w:eastAsia="Times New Roman" w:hAnsi="Times New Roman" w:cs="Times New Roman"/>
          <w:sz w:val="24"/>
          <w:szCs w:val="24"/>
          <w:lang w:eastAsia="pl-PL"/>
        </w:rPr>
        <w:t>Ł</w:t>
      </w:r>
      <w:r w:rsidRPr="006B6BA6">
        <w:rPr>
          <w:rFonts w:ascii="Times New Roman" w:eastAsia="Times New Roman" w:hAnsi="Times New Roman" w:cs="Times New Roman"/>
          <w:sz w:val="24"/>
          <w:szCs w:val="24"/>
          <w:lang w:eastAsia="pl-PL"/>
        </w:rPr>
        <w:t xml:space="preserve">ącznie </w:t>
      </w:r>
      <w:r w:rsidRPr="006B6BA6">
        <w:rPr>
          <w:rFonts w:ascii="Times New Roman" w:eastAsia="Times New Roman" w:hAnsi="Times New Roman" w:cs="Times New Roman"/>
          <w:sz w:val="24"/>
          <w:szCs w:val="24"/>
          <w:lang w:eastAsia="pl-PL"/>
        </w:rPr>
        <w:lastRenderedPageBreak/>
        <w:t xml:space="preserve">zachorowało 15 osób. Z uwagi na fakt, że zdarzenie wystąpiło w środowisku szkolnym wygaszenie ogniska wymagało podjęcia intensywnych działań przeciwepidemicznych, w tym czynnego nadzoru nad osobami z kontaktu, weryfikacji stanu uodpornienia przeciwko odrze, przeprowadzania </w:t>
      </w:r>
      <w:proofErr w:type="spellStart"/>
      <w:r w:rsidRPr="006B6BA6">
        <w:rPr>
          <w:rFonts w:ascii="Times New Roman" w:eastAsia="Times New Roman" w:hAnsi="Times New Roman" w:cs="Times New Roman"/>
          <w:sz w:val="24"/>
          <w:szCs w:val="24"/>
          <w:lang w:eastAsia="pl-PL"/>
        </w:rPr>
        <w:t>poekspozycyjnych</w:t>
      </w:r>
      <w:proofErr w:type="spellEnd"/>
      <w:r w:rsidRPr="006B6BA6">
        <w:rPr>
          <w:rFonts w:ascii="Times New Roman" w:eastAsia="Times New Roman" w:hAnsi="Times New Roman" w:cs="Times New Roman"/>
          <w:sz w:val="24"/>
          <w:szCs w:val="24"/>
          <w:lang w:eastAsia="pl-PL"/>
        </w:rPr>
        <w:t xml:space="preserve"> szczepień ochronnych przeciwko odrze oraz działań informacyjnych i organizacyjnych. Współpracowano z Głównym Inspektorem Sanitarnym, Wojewódzką Stacją Sanitarno-Epidemiologiczną w Warszawie oraz 12 powiatowymi stacjami sanitarno-epidemiologicznymi, Komendą Powiatową Policji w Sochaczewie i Dyrektorem Szkoły</w:t>
      </w:r>
      <w:r w:rsidR="00200445">
        <w:rPr>
          <w:rFonts w:ascii="Times New Roman" w:eastAsia="Times New Roman" w:hAnsi="Times New Roman" w:cs="Times New Roman"/>
          <w:sz w:val="24"/>
          <w:szCs w:val="24"/>
          <w:lang w:eastAsia="pl-PL"/>
        </w:rPr>
        <w:t xml:space="preserve"> w Teresinie</w:t>
      </w:r>
      <w:r w:rsidRPr="006B6BA6">
        <w:rPr>
          <w:rFonts w:ascii="Times New Roman" w:eastAsia="Times New Roman" w:hAnsi="Times New Roman" w:cs="Times New Roman"/>
          <w:sz w:val="24"/>
          <w:szCs w:val="24"/>
          <w:lang w:eastAsia="pl-PL"/>
        </w:rPr>
        <w:t xml:space="preserve"> (szczegółowe dane o ognisku opisano na str. 9). </w:t>
      </w:r>
    </w:p>
    <w:p w14:paraId="0AB883A2" w14:textId="63E4DB3B" w:rsidR="004F6B6B" w:rsidRPr="006B6BA6" w:rsidRDefault="004F6B6B" w:rsidP="004F6B6B">
      <w:pPr>
        <w:overflowPunct w:val="0"/>
        <w:autoSpaceDE w:val="0"/>
        <w:spacing w:after="0" w:line="360" w:lineRule="auto"/>
        <w:jc w:val="both"/>
        <w:textAlignment w:val="baseline"/>
        <w:rPr>
          <w:rFonts w:ascii="Times New Roman" w:hAnsi="Times New Roman" w:cs="Times New Roman"/>
          <w:sz w:val="24"/>
          <w:szCs w:val="24"/>
        </w:rPr>
      </w:pPr>
      <w:r w:rsidRPr="006B6BA6">
        <w:rPr>
          <w:rFonts w:ascii="Times New Roman" w:eastAsia="Times New Roman" w:hAnsi="Times New Roman" w:cs="Times New Roman"/>
          <w:sz w:val="24"/>
          <w:szCs w:val="24"/>
          <w:lang w:eastAsia="pl-PL"/>
        </w:rPr>
        <w:t xml:space="preserve">Dodatkowo w ocenianym okresie zarejestrowano </w:t>
      </w:r>
      <w:r w:rsidR="00200445">
        <w:rPr>
          <w:rFonts w:ascii="Times New Roman" w:eastAsia="Times New Roman" w:hAnsi="Times New Roman" w:cs="Times New Roman"/>
          <w:sz w:val="24"/>
          <w:szCs w:val="24"/>
          <w:lang w:eastAsia="pl-PL"/>
        </w:rPr>
        <w:t xml:space="preserve">jedno </w:t>
      </w:r>
      <w:r w:rsidRPr="006B6BA6">
        <w:rPr>
          <w:rFonts w:ascii="Times New Roman" w:eastAsia="Times New Roman" w:hAnsi="Times New Roman" w:cs="Times New Roman"/>
          <w:sz w:val="24"/>
          <w:szCs w:val="24"/>
          <w:lang w:eastAsia="pl-PL"/>
        </w:rPr>
        <w:t xml:space="preserve">rozległe ognisko zatrucia pokarmowego  w zakładzie produkcyjnym </w:t>
      </w:r>
      <w:r w:rsidR="00200445">
        <w:rPr>
          <w:rFonts w:ascii="Times New Roman" w:eastAsia="Times New Roman" w:hAnsi="Times New Roman" w:cs="Times New Roman"/>
          <w:sz w:val="24"/>
          <w:szCs w:val="24"/>
          <w:lang w:eastAsia="pl-PL"/>
        </w:rPr>
        <w:t xml:space="preserve">na terenie miasta Sochaczew. </w:t>
      </w:r>
      <w:r w:rsidR="005E07EB">
        <w:rPr>
          <w:rFonts w:ascii="Times New Roman" w:eastAsia="Times New Roman" w:hAnsi="Times New Roman" w:cs="Times New Roman"/>
          <w:sz w:val="24"/>
          <w:szCs w:val="24"/>
          <w:lang w:eastAsia="pl-PL"/>
        </w:rPr>
        <w:t xml:space="preserve">Zachorowało </w:t>
      </w:r>
      <w:r w:rsidR="005E07EB" w:rsidRPr="006B6BA6">
        <w:rPr>
          <w:rFonts w:ascii="Times New Roman" w:eastAsia="Times New Roman" w:hAnsi="Times New Roman" w:cs="Times New Roman"/>
          <w:sz w:val="24"/>
          <w:szCs w:val="24"/>
          <w:lang w:eastAsia="pl-PL"/>
        </w:rPr>
        <w:t>37</w:t>
      </w:r>
      <w:r w:rsidRPr="006B6BA6">
        <w:rPr>
          <w:rFonts w:ascii="Times New Roman" w:eastAsia="Times New Roman" w:hAnsi="Times New Roman" w:cs="Times New Roman"/>
          <w:sz w:val="24"/>
          <w:szCs w:val="24"/>
          <w:lang w:eastAsia="pl-PL"/>
        </w:rPr>
        <w:t xml:space="preserve"> os</w:t>
      </w:r>
      <w:r w:rsidR="00200445">
        <w:rPr>
          <w:rFonts w:ascii="Times New Roman" w:eastAsia="Times New Roman" w:hAnsi="Times New Roman" w:cs="Times New Roman"/>
          <w:sz w:val="24"/>
          <w:szCs w:val="24"/>
          <w:lang w:eastAsia="pl-PL"/>
        </w:rPr>
        <w:t>ó</w:t>
      </w:r>
      <w:r w:rsidRPr="006B6BA6">
        <w:rPr>
          <w:rFonts w:ascii="Times New Roman" w:eastAsia="Times New Roman" w:hAnsi="Times New Roman" w:cs="Times New Roman"/>
          <w:sz w:val="24"/>
          <w:szCs w:val="24"/>
          <w:lang w:eastAsia="pl-PL"/>
        </w:rPr>
        <w:t>b</w:t>
      </w:r>
      <w:r w:rsidR="00200445">
        <w:rPr>
          <w:rFonts w:ascii="Times New Roman" w:eastAsia="Times New Roman" w:hAnsi="Times New Roman" w:cs="Times New Roman"/>
          <w:sz w:val="24"/>
          <w:szCs w:val="24"/>
          <w:lang w:eastAsia="pl-PL"/>
        </w:rPr>
        <w:t xml:space="preserve">, a 126 osób było </w:t>
      </w:r>
      <w:r w:rsidRPr="006B6BA6">
        <w:rPr>
          <w:rFonts w:ascii="Times New Roman" w:eastAsia="Times New Roman" w:hAnsi="Times New Roman" w:cs="Times New Roman"/>
          <w:sz w:val="24"/>
          <w:szCs w:val="24"/>
          <w:lang w:eastAsia="pl-PL"/>
        </w:rPr>
        <w:t xml:space="preserve"> narażony</w:t>
      </w:r>
      <w:r w:rsidR="00200445">
        <w:rPr>
          <w:rFonts w:ascii="Times New Roman" w:eastAsia="Times New Roman" w:hAnsi="Times New Roman" w:cs="Times New Roman"/>
          <w:sz w:val="24"/>
          <w:szCs w:val="24"/>
          <w:lang w:eastAsia="pl-PL"/>
        </w:rPr>
        <w:t>ch</w:t>
      </w:r>
      <w:r w:rsidRPr="006B6BA6">
        <w:rPr>
          <w:rFonts w:ascii="Times New Roman" w:eastAsia="Times New Roman" w:hAnsi="Times New Roman" w:cs="Times New Roman"/>
          <w:sz w:val="24"/>
          <w:szCs w:val="24"/>
          <w:lang w:eastAsia="pl-PL"/>
        </w:rPr>
        <w:t xml:space="preserve"> na zachorowanie. </w:t>
      </w:r>
      <w:r w:rsidR="00200445">
        <w:rPr>
          <w:rFonts w:ascii="Times New Roman" w:eastAsia="Times New Roman" w:hAnsi="Times New Roman" w:cs="Times New Roman"/>
          <w:sz w:val="24"/>
          <w:szCs w:val="24"/>
          <w:lang w:eastAsia="pl-PL"/>
        </w:rPr>
        <w:t>P</w:t>
      </w:r>
      <w:r w:rsidRPr="006B6BA6">
        <w:rPr>
          <w:rFonts w:ascii="Times New Roman" w:eastAsia="Times New Roman" w:hAnsi="Times New Roman" w:cs="Times New Roman"/>
          <w:sz w:val="24"/>
          <w:szCs w:val="24"/>
          <w:lang w:eastAsia="pl-PL"/>
        </w:rPr>
        <w:t>rzeprowadz</w:t>
      </w:r>
      <w:r w:rsidR="00200445">
        <w:rPr>
          <w:rFonts w:ascii="Times New Roman" w:eastAsia="Times New Roman" w:hAnsi="Times New Roman" w:cs="Times New Roman"/>
          <w:sz w:val="24"/>
          <w:szCs w:val="24"/>
          <w:lang w:eastAsia="pl-PL"/>
        </w:rPr>
        <w:t>o</w:t>
      </w:r>
      <w:r w:rsidRPr="006B6BA6">
        <w:rPr>
          <w:rFonts w:ascii="Times New Roman" w:eastAsia="Times New Roman" w:hAnsi="Times New Roman" w:cs="Times New Roman"/>
          <w:sz w:val="24"/>
          <w:szCs w:val="24"/>
          <w:lang w:eastAsia="pl-PL"/>
        </w:rPr>
        <w:t>n</w:t>
      </w:r>
      <w:r w:rsidR="00200445">
        <w:rPr>
          <w:rFonts w:ascii="Times New Roman" w:eastAsia="Times New Roman" w:hAnsi="Times New Roman" w:cs="Times New Roman"/>
          <w:sz w:val="24"/>
          <w:szCs w:val="24"/>
          <w:lang w:eastAsia="pl-PL"/>
        </w:rPr>
        <w:t>o</w:t>
      </w:r>
      <w:r w:rsidRPr="006B6BA6">
        <w:rPr>
          <w:rFonts w:ascii="Times New Roman" w:eastAsia="Times New Roman" w:hAnsi="Times New Roman" w:cs="Times New Roman"/>
          <w:sz w:val="24"/>
          <w:szCs w:val="24"/>
          <w:lang w:eastAsia="pl-PL"/>
        </w:rPr>
        <w:t xml:space="preserve"> szczegółow</w:t>
      </w:r>
      <w:r w:rsidR="00200445">
        <w:rPr>
          <w:rFonts w:ascii="Times New Roman" w:eastAsia="Times New Roman" w:hAnsi="Times New Roman" w:cs="Times New Roman"/>
          <w:sz w:val="24"/>
          <w:szCs w:val="24"/>
          <w:lang w:eastAsia="pl-PL"/>
        </w:rPr>
        <w:t>e</w:t>
      </w:r>
      <w:r w:rsidRPr="006B6BA6">
        <w:rPr>
          <w:rFonts w:ascii="Times New Roman" w:eastAsia="Times New Roman" w:hAnsi="Times New Roman" w:cs="Times New Roman"/>
          <w:sz w:val="24"/>
          <w:szCs w:val="24"/>
          <w:lang w:eastAsia="pl-PL"/>
        </w:rPr>
        <w:t xml:space="preserve"> dochodzeni</w:t>
      </w:r>
      <w:r w:rsidR="00200445">
        <w:rPr>
          <w:rFonts w:ascii="Times New Roman" w:eastAsia="Times New Roman" w:hAnsi="Times New Roman" w:cs="Times New Roman"/>
          <w:sz w:val="24"/>
          <w:szCs w:val="24"/>
          <w:lang w:eastAsia="pl-PL"/>
        </w:rPr>
        <w:t>e</w:t>
      </w:r>
      <w:r w:rsidRPr="006B6BA6">
        <w:rPr>
          <w:rFonts w:ascii="Times New Roman" w:eastAsia="Times New Roman" w:hAnsi="Times New Roman" w:cs="Times New Roman"/>
          <w:sz w:val="24"/>
          <w:szCs w:val="24"/>
          <w:lang w:eastAsia="pl-PL"/>
        </w:rPr>
        <w:t xml:space="preserve"> epidemiologiczne </w:t>
      </w:r>
      <w:r w:rsidRPr="006B6BA6">
        <w:rPr>
          <w:rFonts w:ascii="Times New Roman" w:eastAsia="Calibri" w:hAnsi="Times New Roman" w:cs="Times New Roman"/>
          <w:sz w:val="24"/>
          <w:szCs w:val="24"/>
        </w:rPr>
        <w:t>w</w:t>
      </w:r>
      <w:r w:rsidR="00D51818">
        <w:rPr>
          <w:rFonts w:ascii="Times New Roman" w:eastAsia="Calibri" w:hAnsi="Times New Roman" w:cs="Times New Roman"/>
          <w:sz w:val="24"/>
          <w:szCs w:val="24"/>
        </w:rPr>
        <w:t>e współpracy</w:t>
      </w:r>
      <w:r w:rsidRPr="006B6BA6">
        <w:rPr>
          <w:rFonts w:ascii="Times New Roman" w:eastAsia="Calibri" w:hAnsi="Times New Roman" w:cs="Times New Roman"/>
          <w:sz w:val="24"/>
          <w:szCs w:val="24"/>
        </w:rPr>
        <w:t xml:space="preserve"> z pionem</w:t>
      </w:r>
      <w:r w:rsidR="00DC08AF">
        <w:rPr>
          <w:rFonts w:ascii="Times New Roman" w:eastAsia="Calibri" w:hAnsi="Times New Roman" w:cs="Times New Roman"/>
          <w:sz w:val="24"/>
          <w:szCs w:val="24"/>
        </w:rPr>
        <w:t xml:space="preserve"> </w:t>
      </w:r>
      <w:r w:rsidRPr="006B6BA6">
        <w:rPr>
          <w:rFonts w:ascii="Times New Roman" w:eastAsia="Calibri" w:hAnsi="Times New Roman" w:cs="Times New Roman"/>
          <w:sz w:val="24"/>
          <w:szCs w:val="24"/>
        </w:rPr>
        <w:t>Bezpieczeństwa Żywności i Żywienia</w:t>
      </w:r>
      <w:r w:rsidR="00D51818">
        <w:rPr>
          <w:rFonts w:ascii="Times New Roman" w:eastAsia="Calibri" w:hAnsi="Times New Roman" w:cs="Times New Roman"/>
          <w:sz w:val="24"/>
          <w:szCs w:val="24"/>
        </w:rPr>
        <w:t xml:space="preserve"> PSSE</w:t>
      </w:r>
      <w:r w:rsidRPr="006B6BA6">
        <w:rPr>
          <w:rFonts w:ascii="Times New Roman" w:eastAsia="Times New Roman" w:hAnsi="Times New Roman" w:cs="Times New Roman"/>
          <w:sz w:val="24"/>
          <w:szCs w:val="24"/>
          <w:lang w:eastAsia="pl-PL"/>
        </w:rPr>
        <w:t>, wdroż</w:t>
      </w:r>
      <w:r w:rsidR="00D51818">
        <w:rPr>
          <w:rFonts w:ascii="Times New Roman" w:eastAsia="Times New Roman" w:hAnsi="Times New Roman" w:cs="Times New Roman"/>
          <w:sz w:val="24"/>
          <w:szCs w:val="24"/>
          <w:lang w:eastAsia="pl-PL"/>
        </w:rPr>
        <w:t>o</w:t>
      </w:r>
      <w:r w:rsidRPr="006B6BA6">
        <w:rPr>
          <w:rFonts w:ascii="Times New Roman" w:eastAsia="Times New Roman" w:hAnsi="Times New Roman" w:cs="Times New Roman"/>
          <w:sz w:val="24"/>
          <w:szCs w:val="24"/>
          <w:lang w:eastAsia="pl-PL"/>
        </w:rPr>
        <w:t>n</w:t>
      </w:r>
      <w:r w:rsidR="00D51818">
        <w:rPr>
          <w:rFonts w:ascii="Times New Roman" w:eastAsia="Times New Roman" w:hAnsi="Times New Roman" w:cs="Times New Roman"/>
          <w:sz w:val="24"/>
          <w:szCs w:val="24"/>
          <w:lang w:eastAsia="pl-PL"/>
        </w:rPr>
        <w:t>o</w:t>
      </w:r>
      <w:r w:rsidRPr="006B6BA6">
        <w:rPr>
          <w:rFonts w:ascii="Times New Roman" w:eastAsia="Times New Roman" w:hAnsi="Times New Roman" w:cs="Times New Roman"/>
          <w:sz w:val="24"/>
          <w:szCs w:val="24"/>
          <w:lang w:eastAsia="pl-PL"/>
        </w:rPr>
        <w:t xml:space="preserve"> działa</w:t>
      </w:r>
      <w:r w:rsidR="00D51818">
        <w:rPr>
          <w:rFonts w:ascii="Times New Roman" w:eastAsia="Times New Roman" w:hAnsi="Times New Roman" w:cs="Times New Roman"/>
          <w:sz w:val="24"/>
          <w:szCs w:val="24"/>
          <w:lang w:eastAsia="pl-PL"/>
        </w:rPr>
        <w:t>nia</w:t>
      </w:r>
      <w:r w:rsidRPr="006B6BA6">
        <w:rPr>
          <w:rFonts w:ascii="Times New Roman" w:eastAsia="Times New Roman" w:hAnsi="Times New Roman" w:cs="Times New Roman"/>
          <w:sz w:val="24"/>
          <w:szCs w:val="24"/>
          <w:lang w:eastAsia="pl-PL"/>
        </w:rPr>
        <w:t xml:space="preserve"> sanitarn</w:t>
      </w:r>
      <w:r w:rsidR="00D51818">
        <w:rPr>
          <w:rFonts w:ascii="Times New Roman" w:eastAsia="Times New Roman" w:hAnsi="Times New Roman" w:cs="Times New Roman"/>
          <w:sz w:val="24"/>
          <w:szCs w:val="24"/>
          <w:lang w:eastAsia="pl-PL"/>
        </w:rPr>
        <w:t>e.</w:t>
      </w:r>
      <w:r w:rsidRPr="006B6BA6">
        <w:rPr>
          <w:rFonts w:ascii="Times New Roman" w:eastAsia="Times New Roman" w:hAnsi="Times New Roman" w:cs="Times New Roman"/>
          <w:sz w:val="24"/>
          <w:szCs w:val="24"/>
          <w:lang w:eastAsia="pl-PL"/>
        </w:rPr>
        <w:t xml:space="preserve"> </w:t>
      </w:r>
      <w:r w:rsidR="00D51818">
        <w:rPr>
          <w:rFonts w:ascii="Times New Roman" w:eastAsia="Times New Roman" w:hAnsi="Times New Roman" w:cs="Times New Roman"/>
          <w:sz w:val="24"/>
          <w:szCs w:val="24"/>
          <w:lang w:eastAsia="pl-PL"/>
        </w:rPr>
        <w:t>W</w:t>
      </w:r>
      <w:r w:rsidRPr="006B6BA6">
        <w:rPr>
          <w:rFonts w:ascii="Times New Roman" w:eastAsia="Times New Roman" w:hAnsi="Times New Roman" w:cs="Times New Roman"/>
          <w:sz w:val="24"/>
          <w:szCs w:val="24"/>
          <w:lang w:eastAsia="pl-PL"/>
        </w:rPr>
        <w:t>spółprac</w:t>
      </w:r>
      <w:r w:rsidR="00D51818">
        <w:rPr>
          <w:rFonts w:ascii="Times New Roman" w:eastAsia="Times New Roman" w:hAnsi="Times New Roman" w:cs="Times New Roman"/>
          <w:sz w:val="24"/>
          <w:szCs w:val="24"/>
          <w:lang w:eastAsia="pl-PL"/>
        </w:rPr>
        <w:t xml:space="preserve">owano </w:t>
      </w:r>
      <w:r w:rsidRPr="006B6BA6">
        <w:rPr>
          <w:rFonts w:ascii="Times New Roman" w:eastAsia="Times New Roman" w:hAnsi="Times New Roman" w:cs="Times New Roman"/>
          <w:sz w:val="24"/>
          <w:szCs w:val="24"/>
          <w:lang w:eastAsia="pl-PL"/>
        </w:rPr>
        <w:t>z pracodawcą w celu wyeliminowania źródła zakażenia i zapobieżenia dalszemu szerzeniu się zachorowań.</w:t>
      </w:r>
      <w:r w:rsidRPr="006B6BA6">
        <w:rPr>
          <w:rFonts w:ascii="Times New Roman" w:hAnsi="Times New Roman" w:cs="Times New Roman"/>
          <w:sz w:val="24"/>
          <w:szCs w:val="24"/>
        </w:rPr>
        <w:t xml:space="preserve"> </w:t>
      </w:r>
      <w:r w:rsidRPr="006B6BA6">
        <w:rPr>
          <w:rFonts w:ascii="Times New Roman" w:eastAsia="Times New Roman" w:hAnsi="Times New Roman" w:cs="Times New Roman"/>
          <w:sz w:val="24"/>
          <w:szCs w:val="24"/>
          <w:lang w:eastAsia="pl-PL"/>
        </w:rPr>
        <w:t>Ponadto podejmowano adekwatne do sytuacji działania przeciwepidemiczne polegające, m.in. na: przeprowadzeniu kontroli sanitarnej w miejscu produkcji potraw</w:t>
      </w:r>
      <w:r w:rsidR="00D51818">
        <w:rPr>
          <w:rFonts w:ascii="Times New Roman" w:eastAsia="Times New Roman" w:hAnsi="Times New Roman" w:cs="Times New Roman"/>
          <w:sz w:val="24"/>
          <w:szCs w:val="24"/>
          <w:lang w:eastAsia="pl-PL"/>
        </w:rPr>
        <w:t xml:space="preserve"> </w:t>
      </w:r>
      <w:r w:rsidRPr="006B6BA6">
        <w:rPr>
          <w:rFonts w:ascii="Times New Roman" w:eastAsia="Times New Roman" w:hAnsi="Times New Roman" w:cs="Times New Roman"/>
          <w:sz w:val="24"/>
          <w:szCs w:val="24"/>
          <w:lang w:eastAsia="pl-PL"/>
        </w:rPr>
        <w:t>i pobieraniu próbek kału od osób chorych</w:t>
      </w:r>
      <w:r w:rsidR="005C1BC8">
        <w:rPr>
          <w:rFonts w:ascii="Times New Roman" w:eastAsia="Times New Roman" w:hAnsi="Times New Roman" w:cs="Times New Roman"/>
          <w:sz w:val="24"/>
          <w:szCs w:val="24"/>
          <w:lang w:eastAsia="pl-PL"/>
        </w:rPr>
        <w:br/>
      </w:r>
      <w:r w:rsidRPr="006B6BA6">
        <w:rPr>
          <w:rFonts w:ascii="Times New Roman" w:eastAsia="Times New Roman" w:hAnsi="Times New Roman" w:cs="Times New Roman"/>
          <w:sz w:val="24"/>
          <w:szCs w:val="24"/>
          <w:lang w:eastAsia="pl-PL"/>
        </w:rPr>
        <w:t>w celu identyfikacji czynnika etiologicznego.</w:t>
      </w:r>
    </w:p>
    <w:p w14:paraId="639E8C15" w14:textId="300927BD" w:rsidR="004F6B6B" w:rsidRPr="006B6BA6" w:rsidRDefault="004F6B6B" w:rsidP="004F6B6B">
      <w:pPr>
        <w:overflowPunct w:val="0"/>
        <w:autoSpaceDE w:val="0"/>
        <w:spacing w:after="0" w:line="360" w:lineRule="auto"/>
        <w:jc w:val="both"/>
        <w:textAlignment w:val="baseline"/>
        <w:rPr>
          <w:rFonts w:ascii="Times New Roman" w:eastAsia="Times New Roman" w:hAnsi="Times New Roman" w:cs="Times New Roman"/>
          <w:sz w:val="24"/>
          <w:szCs w:val="24"/>
          <w:lang w:eastAsia="pl-PL"/>
        </w:rPr>
      </w:pPr>
      <w:r w:rsidRPr="006B6BA6">
        <w:rPr>
          <w:rFonts w:ascii="Times New Roman" w:eastAsia="Times New Roman" w:hAnsi="Times New Roman" w:cs="Times New Roman"/>
          <w:sz w:val="24"/>
          <w:szCs w:val="24"/>
          <w:lang w:eastAsia="pl-PL"/>
        </w:rPr>
        <w:t>Powyższe zdarzenia miały charakter incydentalny i nie zmieni</w:t>
      </w:r>
      <w:r w:rsidR="00D51818">
        <w:rPr>
          <w:rFonts w:ascii="Times New Roman" w:eastAsia="Times New Roman" w:hAnsi="Times New Roman" w:cs="Times New Roman"/>
          <w:sz w:val="24"/>
          <w:szCs w:val="24"/>
          <w:lang w:eastAsia="pl-PL"/>
        </w:rPr>
        <w:t>ły</w:t>
      </w:r>
      <w:r w:rsidRPr="006B6BA6">
        <w:rPr>
          <w:rFonts w:ascii="Times New Roman" w:eastAsia="Times New Roman" w:hAnsi="Times New Roman" w:cs="Times New Roman"/>
          <w:sz w:val="24"/>
          <w:szCs w:val="24"/>
          <w:lang w:eastAsia="pl-PL"/>
        </w:rPr>
        <w:t xml:space="preserve"> ogólnej oceny sezonowego występowania chorób zakaźnych na terenie powiatu</w:t>
      </w:r>
      <w:r w:rsidR="00D51818">
        <w:rPr>
          <w:rFonts w:ascii="Times New Roman" w:eastAsia="Times New Roman" w:hAnsi="Times New Roman" w:cs="Times New Roman"/>
          <w:sz w:val="24"/>
          <w:szCs w:val="24"/>
          <w:lang w:eastAsia="pl-PL"/>
        </w:rPr>
        <w:t>.</w:t>
      </w:r>
      <w:r w:rsidRPr="006B6BA6">
        <w:rPr>
          <w:rFonts w:ascii="Times New Roman" w:eastAsia="Times New Roman" w:hAnsi="Times New Roman" w:cs="Times New Roman"/>
          <w:sz w:val="24"/>
          <w:szCs w:val="24"/>
          <w:lang w:eastAsia="pl-PL"/>
        </w:rPr>
        <w:t xml:space="preserve"> </w:t>
      </w:r>
    </w:p>
    <w:p w14:paraId="5470DE3D" w14:textId="77777777" w:rsidR="004F6B6B" w:rsidRPr="006B6BA6" w:rsidRDefault="004F6B6B" w:rsidP="004F6B6B">
      <w:pPr>
        <w:overflowPunct w:val="0"/>
        <w:autoSpaceDE w:val="0"/>
        <w:spacing w:after="0" w:line="360" w:lineRule="auto"/>
        <w:jc w:val="both"/>
        <w:textAlignment w:val="baseline"/>
        <w:rPr>
          <w:rFonts w:ascii="Times New Roman" w:eastAsia="Times New Roman" w:hAnsi="Times New Roman" w:cs="Times New Roman"/>
          <w:color w:val="EE0000"/>
          <w:sz w:val="24"/>
          <w:szCs w:val="24"/>
          <w:lang w:eastAsia="pl-PL"/>
        </w:rPr>
      </w:pPr>
    </w:p>
    <w:p w14:paraId="090AB77C" w14:textId="478ED6E8" w:rsidR="004F6B6B" w:rsidRPr="006B6BA6" w:rsidRDefault="004F6B6B" w:rsidP="004F6B6B">
      <w:pPr>
        <w:overflowPunct w:val="0"/>
        <w:autoSpaceDE w:val="0"/>
        <w:spacing w:after="0" w:line="360" w:lineRule="auto"/>
        <w:jc w:val="both"/>
        <w:textAlignment w:val="baseline"/>
        <w:rPr>
          <w:rFonts w:ascii="Times New Roman" w:hAnsi="Times New Roman" w:cs="Times New Roman"/>
          <w:sz w:val="24"/>
          <w:szCs w:val="24"/>
        </w:rPr>
      </w:pPr>
      <w:r w:rsidRPr="006B6BA6">
        <w:rPr>
          <w:rFonts w:ascii="Times New Roman" w:eastAsia="Times New Roman" w:hAnsi="Times New Roman" w:cs="Times New Roman"/>
          <w:sz w:val="24"/>
          <w:szCs w:val="24"/>
          <w:lang w:eastAsia="pl-PL"/>
        </w:rPr>
        <w:t>W 2025 roku na obszarze działalności PPIS w Sochaczewie zarejestrowano ogółem 3181 przypadk</w:t>
      </w:r>
      <w:r w:rsidR="00D51818">
        <w:rPr>
          <w:rFonts w:ascii="Times New Roman" w:eastAsia="Times New Roman" w:hAnsi="Times New Roman" w:cs="Times New Roman"/>
          <w:sz w:val="24"/>
          <w:szCs w:val="24"/>
          <w:lang w:eastAsia="pl-PL"/>
        </w:rPr>
        <w:t>ów</w:t>
      </w:r>
      <w:r w:rsidRPr="006B6BA6">
        <w:rPr>
          <w:rFonts w:ascii="Times New Roman" w:eastAsia="Times New Roman" w:hAnsi="Times New Roman" w:cs="Times New Roman"/>
          <w:sz w:val="24"/>
          <w:szCs w:val="24"/>
          <w:lang w:eastAsia="pl-PL"/>
        </w:rPr>
        <w:t xml:space="preserve"> zachorowań na choroby zakaźne, </w:t>
      </w:r>
      <w:r w:rsidR="00D51818">
        <w:rPr>
          <w:rFonts w:ascii="Times New Roman" w:eastAsia="Times New Roman" w:hAnsi="Times New Roman" w:cs="Times New Roman"/>
          <w:sz w:val="24"/>
          <w:szCs w:val="24"/>
          <w:lang w:eastAsia="pl-PL"/>
        </w:rPr>
        <w:t xml:space="preserve">m.in. </w:t>
      </w:r>
      <w:proofErr w:type="spellStart"/>
      <w:r w:rsidRPr="006B6BA6">
        <w:rPr>
          <w:rFonts w:ascii="Times New Roman" w:eastAsia="Times New Roman" w:hAnsi="Times New Roman" w:cs="Times New Roman"/>
          <w:sz w:val="24"/>
          <w:szCs w:val="24"/>
          <w:lang w:eastAsia="pl-PL"/>
        </w:rPr>
        <w:t>salmonelozę</w:t>
      </w:r>
      <w:proofErr w:type="spellEnd"/>
      <w:r w:rsidRPr="006B6BA6">
        <w:rPr>
          <w:rFonts w:ascii="Times New Roman" w:eastAsia="Times New Roman" w:hAnsi="Times New Roman" w:cs="Times New Roman"/>
          <w:sz w:val="24"/>
          <w:szCs w:val="24"/>
          <w:lang w:eastAsia="pl-PL"/>
        </w:rPr>
        <w:t>,</w:t>
      </w:r>
      <w:r w:rsidRPr="006B6BA6">
        <w:rPr>
          <w:rFonts w:ascii="Times New Roman" w:hAnsi="Times New Roman" w:cs="Times New Roman"/>
          <w:sz w:val="24"/>
          <w:szCs w:val="24"/>
        </w:rPr>
        <w:t xml:space="preserve"> czerwonkę bakteryjną (</w:t>
      </w:r>
      <w:proofErr w:type="spellStart"/>
      <w:r w:rsidRPr="006B6BA6">
        <w:rPr>
          <w:rFonts w:ascii="Times New Roman" w:hAnsi="Times New Roman" w:cs="Times New Roman"/>
          <w:sz w:val="24"/>
          <w:szCs w:val="24"/>
        </w:rPr>
        <w:t>szigelozę</w:t>
      </w:r>
      <w:proofErr w:type="spellEnd"/>
      <w:r w:rsidRPr="006B6BA6">
        <w:rPr>
          <w:rFonts w:ascii="Times New Roman" w:hAnsi="Times New Roman" w:cs="Times New Roman"/>
          <w:sz w:val="24"/>
          <w:szCs w:val="24"/>
        </w:rPr>
        <w:t>), bakteryjne zakażenia jelitowe wywołane przez e. coli biegunkotwórczą</w:t>
      </w:r>
      <w:r w:rsidR="00D51818" w:rsidRPr="00F83464">
        <w:rPr>
          <w:rFonts w:ascii="Times New Roman" w:hAnsi="Times New Roman" w:cs="Times New Roman"/>
          <w:sz w:val="24"/>
          <w:szCs w:val="24"/>
        </w:rPr>
        <w:t>, biegunki</w:t>
      </w:r>
      <w:r w:rsidRPr="00F83464">
        <w:rPr>
          <w:rFonts w:ascii="Times New Roman" w:hAnsi="Times New Roman" w:cs="Times New Roman"/>
          <w:sz w:val="24"/>
          <w:szCs w:val="24"/>
        </w:rPr>
        <w:t xml:space="preserve"> </w:t>
      </w:r>
      <w:r w:rsidRPr="006B6BA6">
        <w:rPr>
          <w:rFonts w:ascii="Times New Roman" w:hAnsi="Times New Roman" w:cs="Times New Roman"/>
          <w:sz w:val="24"/>
          <w:szCs w:val="24"/>
        </w:rPr>
        <w:t xml:space="preserve">wywołane przez Campylobacter i Clostridium difficile, </w:t>
      </w:r>
      <w:proofErr w:type="spellStart"/>
      <w:r w:rsidRPr="006B6BA6">
        <w:rPr>
          <w:rFonts w:ascii="Times New Roman" w:hAnsi="Times New Roman" w:cs="Times New Roman"/>
          <w:sz w:val="24"/>
          <w:szCs w:val="24"/>
        </w:rPr>
        <w:t>giardiozę</w:t>
      </w:r>
      <w:proofErr w:type="spellEnd"/>
      <w:r w:rsidRPr="006B6BA6">
        <w:rPr>
          <w:rFonts w:ascii="Times New Roman" w:hAnsi="Times New Roman" w:cs="Times New Roman"/>
          <w:sz w:val="24"/>
          <w:szCs w:val="24"/>
        </w:rPr>
        <w:t xml:space="preserve"> (lambliozę), wirusowe zakażenia litowe wywołane przez rotawirusy, norowirusy, inne określone, biegunkę i zapalenie żołądkowo-jelitowe BNO, o prawdopodobnie zakaźnym pochodzeniu, krztusiec, płonicę (szkarlatynę), różę, kiłę wczesną, inne postacie kiły i kił</w:t>
      </w:r>
      <w:r w:rsidR="00D51818">
        <w:rPr>
          <w:rFonts w:ascii="Times New Roman" w:hAnsi="Times New Roman" w:cs="Times New Roman"/>
          <w:sz w:val="24"/>
          <w:szCs w:val="24"/>
        </w:rPr>
        <w:t>ę</w:t>
      </w:r>
      <w:r w:rsidRPr="006B6BA6">
        <w:rPr>
          <w:rFonts w:ascii="Times New Roman" w:hAnsi="Times New Roman" w:cs="Times New Roman"/>
          <w:sz w:val="24"/>
          <w:szCs w:val="24"/>
        </w:rPr>
        <w:t xml:space="preserve"> nieokreślon</w:t>
      </w:r>
      <w:r w:rsidR="00D51818">
        <w:rPr>
          <w:rFonts w:ascii="Times New Roman" w:hAnsi="Times New Roman" w:cs="Times New Roman"/>
          <w:sz w:val="24"/>
          <w:szCs w:val="24"/>
        </w:rPr>
        <w:t>ą</w:t>
      </w:r>
      <w:r w:rsidRPr="006B6BA6">
        <w:rPr>
          <w:rFonts w:ascii="Times New Roman" w:hAnsi="Times New Roman" w:cs="Times New Roman"/>
          <w:sz w:val="24"/>
          <w:szCs w:val="24"/>
        </w:rPr>
        <w:t xml:space="preserve">, rzeżączkę, inne choroby przenoszone drogą płciową wywołane przez chlamydie, boreliozę z Lyme, neuroboreliozę, gorączkę plamistą i inne riketsjozy </w:t>
      </w:r>
      <w:r w:rsidR="00D51818">
        <w:rPr>
          <w:rFonts w:ascii="Times New Roman" w:hAnsi="Times New Roman" w:cs="Times New Roman"/>
          <w:sz w:val="24"/>
          <w:szCs w:val="24"/>
        </w:rPr>
        <w:t>(</w:t>
      </w:r>
      <w:r w:rsidRPr="006B6BA6">
        <w:rPr>
          <w:rFonts w:ascii="Times New Roman" w:hAnsi="Times New Roman" w:cs="Times New Roman"/>
          <w:sz w:val="24"/>
          <w:szCs w:val="24"/>
        </w:rPr>
        <w:t>styczność i narażenie na wściekliznę/ potrzeba szczepień</w:t>
      </w:r>
      <w:r w:rsidR="00D51818">
        <w:rPr>
          <w:rFonts w:ascii="Times New Roman" w:hAnsi="Times New Roman" w:cs="Times New Roman"/>
          <w:sz w:val="24"/>
          <w:szCs w:val="24"/>
        </w:rPr>
        <w:t>),</w:t>
      </w:r>
      <w:r w:rsidRPr="006B6BA6">
        <w:rPr>
          <w:rFonts w:ascii="Times New Roman" w:hAnsi="Times New Roman" w:cs="Times New Roman"/>
          <w:sz w:val="24"/>
          <w:szCs w:val="24"/>
        </w:rPr>
        <w:t xml:space="preserve"> kleszczowe zapalenie mózgu, wirusowe zapalenie opon mózgowych, ospę wietrzną, odrę, wirusowe zapalenie wątroby typu B</w:t>
      </w:r>
      <w:r w:rsidR="00D51818">
        <w:rPr>
          <w:rFonts w:ascii="Times New Roman" w:hAnsi="Times New Roman" w:cs="Times New Roman"/>
          <w:sz w:val="24"/>
          <w:szCs w:val="24"/>
        </w:rPr>
        <w:t xml:space="preserve"> </w:t>
      </w:r>
      <w:r w:rsidRPr="006B6BA6">
        <w:rPr>
          <w:rFonts w:ascii="Times New Roman" w:hAnsi="Times New Roman" w:cs="Times New Roman"/>
          <w:sz w:val="24"/>
          <w:szCs w:val="24"/>
        </w:rPr>
        <w:t>i typu C, AIDS – zespół nabytego upośledzenia odporności, nowo wykryte zakażenia HIV, świnkę (nagminne zapalenie przyusznic), chorobę wywołaną przez Streptococcus pneumoniae, grypę, zakażenia SARS CoV-2 (COVID-19), SARS CoV-2 (COVID-19) – przypadki możliwe, zakażenia wirusem RSV, grypę potwierdzoną wynikiem szybkiego testu antygenowego.</w:t>
      </w:r>
    </w:p>
    <w:p w14:paraId="7B2DC40B" w14:textId="272A9A98" w:rsidR="004F6B6B" w:rsidRPr="006B6BA6" w:rsidRDefault="004F6B6B" w:rsidP="004F6B6B">
      <w:pPr>
        <w:overflowPunct w:val="0"/>
        <w:autoSpaceDE w:val="0"/>
        <w:spacing w:after="0" w:line="360" w:lineRule="auto"/>
        <w:jc w:val="both"/>
        <w:textAlignment w:val="baseline"/>
        <w:rPr>
          <w:rFonts w:ascii="Times New Roman" w:hAnsi="Times New Roman" w:cs="Times New Roman"/>
          <w:sz w:val="24"/>
          <w:szCs w:val="24"/>
        </w:rPr>
      </w:pPr>
      <w:r w:rsidRPr="006B6BA6">
        <w:rPr>
          <w:rFonts w:ascii="Times New Roman" w:eastAsia="Times New Roman" w:hAnsi="Times New Roman" w:cs="Times New Roman"/>
          <w:sz w:val="24"/>
          <w:szCs w:val="24"/>
          <w:lang w:eastAsia="pl-PL"/>
        </w:rPr>
        <w:lastRenderedPageBreak/>
        <w:t>W zakresie zgłaszalności chorób zakaźnych do Państwowego Powiatowego Inspektora Sanitarnego w Sochaczewie</w:t>
      </w:r>
      <w:r w:rsidR="00D51818">
        <w:rPr>
          <w:rFonts w:ascii="Times New Roman" w:eastAsia="Times New Roman" w:hAnsi="Times New Roman" w:cs="Times New Roman"/>
          <w:sz w:val="24"/>
          <w:szCs w:val="24"/>
          <w:lang w:eastAsia="pl-PL"/>
        </w:rPr>
        <w:t>,</w:t>
      </w:r>
      <w:r w:rsidRPr="006B6BA6">
        <w:rPr>
          <w:rFonts w:ascii="Times New Roman" w:eastAsia="Times New Roman" w:hAnsi="Times New Roman" w:cs="Times New Roman"/>
          <w:sz w:val="24"/>
          <w:szCs w:val="24"/>
          <w:lang w:eastAsia="pl-PL"/>
        </w:rPr>
        <w:t xml:space="preserve"> przeprowadzono 25 kontrole w podmiotach leczniczych</w:t>
      </w:r>
      <w:r w:rsidRPr="006B6BA6">
        <w:rPr>
          <w:rFonts w:ascii="Times New Roman" w:eastAsia="Calibri" w:hAnsi="Times New Roman" w:cs="Times New Roman"/>
          <w:sz w:val="24"/>
          <w:szCs w:val="24"/>
        </w:rPr>
        <w:t xml:space="preserve">. </w:t>
      </w:r>
      <w:r w:rsidRPr="006B6BA6">
        <w:rPr>
          <w:rFonts w:ascii="Times New Roman" w:eastAsia="Times New Roman" w:hAnsi="Times New Roman" w:cs="Times New Roman"/>
          <w:sz w:val="24"/>
          <w:szCs w:val="24"/>
          <w:lang w:eastAsia="pl-PL"/>
        </w:rPr>
        <w:t>Czynności kontrolnych dokonano w formie analizy porównawczej, tj. zarejestrowanych chorób zakaźnych</w:t>
      </w:r>
      <w:r w:rsidR="005C1BC8">
        <w:rPr>
          <w:rFonts w:ascii="Times New Roman" w:eastAsia="Times New Roman" w:hAnsi="Times New Roman" w:cs="Times New Roman"/>
          <w:sz w:val="24"/>
          <w:szCs w:val="24"/>
          <w:lang w:eastAsia="pl-PL"/>
        </w:rPr>
        <w:t xml:space="preserve"> </w:t>
      </w:r>
      <w:r w:rsidRPr="006B6BA6">
        <w:rPr>
          <w:rFonts w:ascii="Times New Roman" w:eastAsia="Times New Roman" w:hAnsi="Times New Roman" w:cs="Times New Roman"/>
          <w:sz w:val="24"/>
          <w:szCs w:val="24"/>
          <w:lang w:eastAsia="pl-PL"/>
        </w:rPr>
        <w:t>w danym podmiocie leczniczym w odniesieniu do zgłoszeń otrzymanych na formularzach zgłoszeń wskazanych w rozporządzeniu Ministra Zdrowia z dnia 10 grudnia 2019 r.</w:t>
      </w:r>
      <w:r w:rsidRPr="006B6BA6">
        <w:rPr>
          <w:rFonts w:ascii="Times New Roman" w:eastAsia="Times New Roman" w:hAnsi="Times New Roman" w:cs="Times New Roman"/>
          <w:i/>
          <w:iCs/>
          <w:sz w:val="24"/>
          <w:szCs w:val="24"/>
          <w:lang w:eastAsia="pl-PL"/>
        </w:rPr>
        <w:t xml:space="preserve"> w sprawie zgłaszania podejrzeń i rozpoznań zakażeń, chorób zakaźnych oraz zgonów z ich powodu</w:t>
      </w:r>
      <w:r w:rsidR="005C1BC8">
        <w:rPr>
          <w:rFonts w:ascii="Times New Roman" w:eastAsia="Times New Roman" w:hAnsi="Times New Roman" w:cs="Times New Roman"/>
          <w:i/>
          <w:iCs/>
          <w:sz w:val="24"/>
          <w:szCs w:val="24"/>
          <w:lang w:eastAsia="pl-PL"/>
        </w:rPr>
        <w:t xml:space="preserve"> </w:t>
      </w:r>
      <w:r w:rsidRPr="006B6BA6">
        <w:rPr>
          <w:rFonts w:ascii="Times New Roman" w:eastAsia="Times New Roman" w:hAnsi="Times New Roman" w:cs="Times New Roman"/>
          <w:sz w:val="24"/>
          <w:szCs w:val="24"/>
          <w:lang w:eastAsia="pl-PL"/>
        </w:rPr>
        <w:t>(t.</w:t>
      </w:r>
      <w:r w:rsidR="00DC08AF">
        <w:rPr>
          <w:rFonts w:ascii="Times New Roman" w:eastAsia="Times New Roman" w:hAnsi="Times New Roman" w:cs="Times New Roman"/>
          <w:sz w:val="24"/>
          <w:szCs w:val="24"/>
          <w:lang w:eastAsia="pl-PL"/>
        </w:rPr>
        <w:t xml:space="preserve"> </w:t>
      </w:r>
      <w:r w:rsidRPr="006B6BA6">
        <w:rPr>
          <w:rFonts w:ascii="Times New Roman" w:eastAsia="Times New Roman" w:hAnsi="Times New Roman" w:cs="Times New Roman"/>
          <w:sz w:val="24"/>
          <w:szCs w:val="24"/>
          <w:lang w:eastAsia="pl-PL"/>
        </w:rPr>
        <w:t>j. Dz. U. z 2023 r. poz. 1045). Podczas kontroli weryfikowano również procedury epidemiologiczne stosowane przez podmiot leczniczy w celu sprawdzenia terminowego</w:t>
      </w:r>
      <w:r w:rsidR="00DC08AF">
        <w:rPr>
          <w:rFonts w:ascii="Times New Roman" w:eastAsia="Times New Roman" w:hAnsi="Times New Roman" w:cs="Times New Roman"/>
          <w:sz w:val="24"/>
          <w:szCs w:val="24"/>
          <w:lang w:eastAsia="pl-PL"/>
        </w:rPr>
        <w:br/>
      </w:r>
      <w:r w:rsidRPr="006B6BA6">
        <w:rPr>
          <w:rFonts w:ascii="Times New Roman" w:eastAsia="Calibri" w:hAnsi="Times New Roman" w:cs="Times New Roman"/>
          <w:sz w:val="24"/>
          <w:szCs w:val="24"/>
        </w:rPr>
        <w:t xml:space="preserve">i </w:t>
      </w:r>
      <w:r w:rsidRPr="006B6BA6">
        <w:rPr>
          <w:rFonts w:ascii="Times New Roman" w:eastAsia="Times New Roman" w:hAnsi="Times New Roman" w:cs="Times New Roman"/>
          <w:sz w:val="24"/>
          <w:szCs w:val="24"/>
          <w:lang w:eastAsia="pl-PL"/>
        </w:rPr>
        <w:t xml:space="preserve">właściwego zgłoszenia przypadków podejrzeń/rozpoznań chorób zakaźnych oraz zakażeń. </w:t>
      </w:r>
    </w:p>
    <w:p w14:paraId="25C6DC73" w14:textId="77777777" w:rsidR="004F6B6B" w:rsidRPr="006B6BA6" w:rsidRDefault="004F6B6B" w:rsidP="00F37396">
      <w:pPr>
        <w:keepNext/>
        <w:keepLines/>
        <w:numPr>
          <w:ilvl w:val="1"/>
          <w:numId w:val="34"/>
        </w:numPr>
        <w:suppressAutoHyphens/>
        <w:autoSpaceDN w:val="0"/>
        <w:spacing w:before="40" w:after="0"/>
        <w:rPr>
          <w:rFonts w:ascii="Times New Roman" w:hAnsi="Times New Roman" w:cs="Times New Roman"/>
          <w:sz w:val="24"/>
          <w:szCs w:val="24"/>
        </w:rPr>
      </w:pPr>
      <w:r w:rsidRPr="006B6BA6">
        <w:rPr>
          <w:rFonts w:ascii="Times New Roman" w:eastAsia="Times New Roman" w:hAnsi="Times New Roman" w:cs="Times New Roman"/>
          <w:b/>
          <w:color w:val="000000"/>
          <w:sz w:val="24"/>
          <w:szCs w:val="24"/>
          <w:lang w:eastAsia="pl-PL"/>
        </w:rPr>
        <w:t>Choroby szerzące się drogą pokarmową</w:t>
      </w:r>
    </w:p>
    <w:p w14:paraId="5903E465" w14:textId="77777777" w:rsidR="004F6B6B" w:rsidRPr="006B6BA6" w:rsidRDefault="004F6B6B" w:rsidP="00F37396">
      <w:pPr>
        <w:numPr>
          <w:ilvl w:val="2"/>
          <w:numId w:val="34"/>
        </w:numPr>
        <w:suppressAutoHyphens/>
        <w:overflowPunct w:val="0"/>
        <w:autoSpaceDE w:val="0"/>
        <w:autoSpaceDN w:val="0"/>
        <w:spacing w:after="0" w:line="360" w:lineRule="auto"/>
        <w:contextualSpacing/>
        <w:jc w:val="both"/>
        <w:textAlignment w:val="baseline"/>
        <w:rPr>
          <w:rFonts w:ascii="Times New Roman" w:eastAsia="Times New Roman" w:hAnsi="Times New Roman" w:cs="Times New Roman"/>
          <w:b/>
          <w:bCs/>
          <w:sz w:val="24"/>
          <w:szCs w:val="24"/>
          <w:lang w:eastAsia="pl-PL"/>
        </w:rPr>
      </w:pPr>
      <w:r w:rsidRPr="006B6BA6">
        <w:rPr>
          <w:rFonts w:ascii="Times New Roman" w:eastAsia="Times New Roman" w:hAnsi="Times New Roman" w:cs="Times New Roman"/>
          <w:b/>
          <w:bCs/>
          <w:sz w:val="24"/>
          <w:szCs w:val="24"/>
          <w:lang w:eastAsia="pl-PL"/>
        </w:rPr>
        <w:t>Zatrucia pokarmowe wywołane pałeczkami Salmonella</w:t>
      </w:r>
    </w:p>
    <w:p w14:paraId="055DCE83" w14:textId="77777777" w:rsidR="004F6B6B" w:rsidRPr="006B6BA6" w:rsidRDefault="004F6B6B" w:rsidP="004F6B6B">
      <w:pPr>
        <w:spacing w:after="0" w:line="360" w:lineRule="auto"/>
        <w:jc w:val="both"/>
        <w:rPr>
          <w:rFonts w:ascii="Times New Roman" w:hAnsi="Times New Roman" w:cs="Times New Roman"/>
          <w:sz w:val="24"/>
          <w:szCs w:val="24"/>
        </w:rPr>
      </w:pPr>
      <w:r w:rsidRPr="006B6BA6">
        <w:rPr>
          <w:rFonts w:ascii="Times New Roman" w:eastAsia="Calibri" w:hAnsi="Times New Roman" w:cs="Times New Roman"/>
          <w:sz w:val="24"/>
          <w:szCs w:val="24"/>
        </w:rPr>
        <w:t xml:space="preserve">W omawianym 2025 roku odnotowano znaczący spadek zachorowań na </w:t>
      </w:r>
      <w:r w:rsidRPr="006B6BA6">
        <w:rPr>
          <w:rFonts w:ascii="Times New Roman" w:eastAsia="Calibri" w:hAnsi="Times New Roman" w:cs="Times New Roman"/>
          <w:i/>
          <w:iCs/>
          <w:sz w:val="24"/>
          <w:szCs w:val="24"/>
        </w:rPr>
        <w:t>salmonellę</w:t>
      </w:r>
      <w:r w:rsidRPr="006B6BA6">
        <w:rPr>
          <w:rFonts w:ascii="Times New Roman" w:eastAsia="Calibri" w:hAnsi="Times New Roman" w:cs="Times New Roman"/>
          <w:sz w:val="24"/>
          <w:szCs w:val="24"/>
        </w:rPr>
        <w:br/>
        <w:t>w porównaniu do roku ubiegłego. W roku sprawozdawczym zatrucia pokarmowe wywołane przez powyższą bakterię</w:t>
      </w:r>
      <w:r w:rsidRPr="006B6BA6">
        <w:rPr>
          <w:rFonts w:ascii="Times New Roman" w:eastAsia="Calibri" w:hAnsi="Times New Roman" w:cs="Times New Roman"/>
          <w:i/>
          <w:iCs/>
          <w:sz w:val="24"/>
          <w:szCs w:val="24"/>
        </w:rPr>
        <w:t xml:space="preserve"> </w:t>
      </w:r>
      <w:r w:rsidRPr="006B6BA6">
        <w:rPr>
          <w:rFonts w:ascii="Times New Roman" w:eastAsia="Calibri" w:hAnsi="Times New Roman" w:cs="Times New Roman"/>
          <w:sz w:val="24"/>
          <w:szCs w:val="24"/>
        </w:rPr>
        <w:t xml:space="preserve">zarejestrowano tylko u 13 osób, zachorowało 10 kobiet i 3 mężczyzn. Najczęściej zachorowania dotyczyły dzieci do 8 roku życia (10 osób). Spośród wszystkich zachorowań 10 przypadków w trakcie rozpoznania i leczenia, było hospitalizowanych. Ponadto odnotowano 2 przypadki posocznicy. W większości rejestrowano zachorowania pojedyncze, niepowiązane epidemiologicznie o nieznanym źródle zakażenia. </w:t>
      </w:r>
    </w:p>
    <w:p w14:paraId="7AC82691" w14:textId="03A3ED7E" w:rsidR="004F6B6B" w:rsidRPr="006B6BA6" w:rsidRDefault="004F6B6B" w:rsidP="004F6B6B">
      <w:pPr>
        <w:spacing w:after="0" w:line="360" w:lineRule="auto"/>
        <w:jc w:val="both"/>
        <w:rPr>
          <w:rFonts w:ascii="Times New Roman" w:hAnsi="Times New Roman" w:cs="Times New Roman"/>
          <w:sz w:val="24"/>
          <w:szCs w:val="24"/>
        </w:rPr>
      </w:pPr>
      <w:r w:rsidRPr="006B6BA6">
        <w:rPr>
          <w:rFonts w:ascii="Times New Roman" w:eastAsia="Calibri" w:hAnsi="Times New Roman" w:cs="Times New Roman"/>
          <w:sz w:val="24"/>
          <w:szCs w:val="24"/>
        </w:rPr>
        <w:t xml:space="preserve">Poniżej na wykresie przedstawiono zachorowania na zatrucia pokarmowe wywołane przez </w:t>
      </w:r>
      <w:r w:rsidR="00D51818">
        <w:rPr>
          <w:rFonts w:ascii="Times New Roman" w:eastAsia="Calibri" w:hAnsi="Times New Roman" w:cs="Times New Roman"/>
          <w:sz w:val="24"/>
          <w:szCs w:val="24"/>
        </w:rPr>
        <w:t>Salmonellozę</w:t>
      </w:r>
      <w:r w:rsidRPr="006B6BA6">
        <w:rPr>
          <w:rFonts w:ascii="Times New Roman" w:eastAsia="Calibri" w:hAnsi="Times New Roman" w:cs="Times New Roman"/>
          <w:sz w:val="24"/>
          <w:szCs w:val="24"/>
        </w:rPr>
        <w:t xml:space="preserve"> w powiecie sochaczewskim w </w:t>
      </w:r>
      <w:r w:rsidR="00D51818" w:rsidRPr="006B6BA6">
        <w:rPr>
          <w:rFonts w:ascii="Times New Roman" w:eastAsia="Calibri" w:hAnsi="Times New Roman" w:cs="Times New Roman"/>
          <w:sz w:val="24"/>
          <w:szCs w:val="24"/>
        </w:rPr>
        <w:t>latach</w:t>
      </w:r>
      <w:r w:rsidR="00D51818">
        <w:rPr>
          <w:rFonts w:ascii="Times New Roman" w:eastAsia="Calibri" w:hAnsi="Times New Roman" w:cs="Times New Roman"/>
          <w:sz w:val="24"/>
          <w:szCs w:val="24"/>
        </w:rPr>
        <w:t xml:space="preserve"> 2015-2025</w:t>
      </w:r>
      <w:r w:rsidRPr="006B6BA6">
        <w:rPr>
          <w:rFonts w:ascii="Times New Roman" w:eastAsia="Calibri" w:hAnsi="Times New Roman" w:cs="Times New Roman"/>
          <w:sz w:val="24"/>
          <w:szCs w:val="24"/>
        </w:rPr>
        <w:t xml:space="preserve">. </w:t>
      </w:r>
    </w:p>
    <w:p w14:paraId="6B7C849B" w14:textId="77777777" w:rsidR="004F6B6B" w:rsidRDefault="004F6B6B" w:rsidP="004F6B6B">
      <w:pPr>
        <w:spacing w:after="0" w:line="360" w:lineRule="auto"/>
        <w:jc w:val="both"/>
      </w:pPr>
      <w:r>
        <w:rPr>
          <w:noProof/>
        </w:rPr>
        <w:drawing>
          <wp:inline distT="0" distB="0" distL="0" distR="0" wp14:anchorId="35321BFB" wp14:editId="5E682F8B">
            <wp:extent cx="5724528" cy="2124078"/>
            <wp:effectExtent l="0" t="0" r="0" b="0"/>
            <wp:docPr id="1482009975"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2F818EF" w14:textId="77777777" w:rsidR="004F6B6B" w:rsidRDefault="004F6B6B" w:rsidP="004F6B6B">
      <w:pPr>
        <w:spacing w:after="0"/>
        <w:jc w:val="both"/>
        <w:rPr>
          <w:rFonts w:ascii="Times New Roman" w:eastAsia="Calibri" w:hAnsi="Times New Roman"/>
          <w:i/>
          <w:iCs/>
        </w:rPr>
      </w:pPr>
      <w:r>
        <w:rPr>
          <w:rFonts w:ascii="Times New Roman" w:eastAsia="Calibri" w:hAnsi="Times New Roman"/>
          <w:i/>
          <w:iCs/>
        </w:rPr>
        <w:t>Wykres 1. Zachorowania na zatrucia pokarmowe wywołane przez bakterię Salmonella</w:t>
      </w:r>
    </w:p>
    <w:p w14:paraId="22E14E96" w14:textId="77777777" w:rsidR="004F6B6B" w:rsidRDefault="004F6B6B" w:rsidP="004F6B6B">
      <w:pPr>
        <w:spacing w:after="0"/>
        <w:jc w:val="both"/>
        <w:rPr>
          <w:rFonts w:ascii="Times New Roman" w:eastAsia="Calibri" w:hAnsi="Times New Roman"/>
          <w:i/>
          <w:iCs/>
        </w:rPr>
      </w:pPr>
      <w:r>
        <w:rPr>
          <w:rFonts w:ascii="Times New Roman" w:eastAsia="Calibri" w:hAnsi="Times New Roman"/>
          <w:i/>
          <w:iCs/>
        </w:rPr>
        <w:t>w powiecie sochaczewskim w latach 2015 - 2025.</w:t>
      </w:r>
    </w:p>
    <w:p w14:paraId="2C7FDA82" w14:textId="77777777" w:rsidR="00DC08AF" w:rsidRDefault="00DC08AF" w:rsidP="004F6B6B">
      <w:pPr>
        <w:spacing w:after="0"/>
        <w:jc w:val="both"/>
        <w:rPr>
          <w:rFonts w:ascii="Times New Roman" w:eastAsia="Calibri" w:hAnsi="Times New Roman"/>
          <w:i/>
          <w:iCs/>
        </w:rPr>
      </w:pPr>
    </w:p>
    <w:p w14:paraId="38908817" w14:textId="649E216F" w:rsidR="004F6B6B" w:rsidRPr="006B6BA6" w:rsidRDefault="004F6B6B" w:rsidP="004F6B6B">
      <w:pPr>
        <w:spacing w:after="0" w:line="360" w:lineRule="auto"/>
        <w:jc w:val="both"/>
        <w:rPr>
          <w:sz w:val="24"/>
          <w:szCs w:val="24"/>
        </w:rPr>
      </w:pPr>
      <w:r w:rsidRPr="006B6BA6">
        <w:rPr>
          <w:rFonts w:ascii="Times New Roman" w:eastAsia="Times New Roman" w:hAnsi="Times New Roman"/>
          <w:bCs/>
          <w:sz w:val="24"/>
          <w:szCs w:val="24"/>
          <w:lang w:eastAsia="pl-PL"/>
        </w:rPr>
        <w:t>W 2025 roku odnotowano wyraźny spadek liczby przypadków zachorowań na salmonellozę</w:t>
      </w:r>
      <w:r w:rsidRPr="006B6BA6">
        <w:rPr>
          <w:rFonts w:ascii="Times New Roman" w:eastAsia="Times New Roman" w:hAnsi="Times New Roman"/>
          <w:bCs/>
          <w:sz w:val="24"/>
          <w:szCs w:val="24"/>
          <w:lang w:eastAsia="pl-PL"/>
        </w:rPr>
        <w:br/>
        <w:t>w porównaniu do roku poprzedniego. W 2024 roku zarejestrowano 49 zachorowań, natomiast</w:t>
      </w:r>
      <w:r w:rsidR="006B6BA6">
        <w:rPr>
          <w:rFonts w:ascii="Times New Roman" w:eastAsia="Times New Roman" w:hAnsi="Times New Roman"/>
          <w:bCs/>
          <w:sz w:val="24"/>
          <w:szCs w:val="24"/>
          <w:lang w:eastAsia="pl-PL"/>
        </w:rPr>
        <w:br/>
      </w:r>
      <w:r w:rsidRPr="006B6BA6">
        <w:rPr>
          <w:rFonts w:ascii="Times New Roman" w:eastAsia="Times New Roman" w:hAnsi="Times New Roman"/>
          <w:bCs/>
          <w:sz w:val="24"/>
          <w:szCs w:val="24"/>
          <w:lang w:eastAsia="pl-PL"/>
        </w:rPr>
        <w:t>w 2025 roku liczba ta wyniosła 13 przypadków, co wskazuje</w:t>
      </w:r>
      <w:r w:rsidR="006B6BA6">
        <w:rPr>
          <w:rFonts w:ascii="Times New Roman" w:eastAsia="Times New Roman" w:hAnsi="Times New Roman"/>
          <w:bCs/>
          <w:sz w:val="24"/>
          <w:szCs w:val="24"/>
          <w:lang w:eastAsia="pl-PL"/>
        </w:rPr>
        <w:t xml:space="preserve"> </w:t>
      </w:r>
      <w:r w:rsidRPr="006B6BA6">
        <w:rPr>
          <w:rFonts w:ascii="Times New Roman" w:eastAsia="Times New Roman" w:hAnsi="Times New Roman"/>
          <w:bCs/>
          <w:sz w:val="24"/>
          <w:szCs w:val="24"/>
          <w:lang w:eastAsia="pl-PL"/>
        </w:rPr>
        <w:t xml:space="preserve">na istotną poprawę sytuacji epidemiologicznej zakresie zapadalności na salmonellozę. Możliwe przyczyny obserwowanego spadku zachorowań obejmują przede wszystkim: zwiększoną świadomość </w:t>
      </w:r>
      <w:r w:rsidRPr="006B6BA6">
        <w:rPr>
          <w:rFonts w:ascii="Times New Roman" w:eastAsia="Times New Roman" w:hAnsi="Times New Roman"/>
          <w:bCs/>
          <w:sz w:val="24"/>
          <w:szCs w:val="24"/>
          <w:lang w:eastAsia="pl-PL"/>
        </w:rPr>
        <w:lastRenderedPageBreak/>
        <w:t>społeczeństwa</w:t>
      </w:r>
      <w:r w:rsidR="005C1BC8">
        <w:rPr>
          <w:rFonts w:ascii="Times New Roman" w:eastAsia="Times New Roman" w:hAnsi="Times New Roman"/>
          <w:bCs/>
          <w:sz w:val="24"/>
          <w:szCs w:val="24"/>
          <w:lang w:eastAsia="pl-PL"/>
        </w:rPr>
        <w:t xml:space="preserve"> </w:t>
      </w:r>
      <w:r w:rsidRPr="006B6BA6">
        <w:rPr>
          <w:rFonts w:ascii="Times New Roman" w:eastAsia="Times New Roman" w:hAnsi="Times New Roman"/>
          <w:bCs/>
          <w:sz w:val="24"/>
          <w:szCs w:val="24"/>
          <w:lang w:eastAsia="pl-PL"/>
        </w:rPr>
        <w:t>w zakresie zasad higieny żywności, właściwego przechowywania i obróbki termicznej produktów spożywczych. Istotną rolę mogły odegrać również działania profilaktyczne i kontrolne</w:t>
      </w:r>
      <w:r w:rsidR="005C1BC8">
        <w:rPr>
          <w:rFonts w:ascii="Times New Roman" w:eastAsia="Times New Roman" w:hAnsi="Times New Roman"/>
          <w:bCs/>
          <w:sz w:val="24"/>
          <w:szCs w:val="24"/>
          <w:lang w:eastAsia="pl-PL"/>
        </w:rPr>
        <w:t xml:space="preserve"> </w:t>
      </w:r>
      <w:r w:rsidRPr="006B6BA6">
        <w:rPr>
          <w:rFonts w:ascii="Times New Roman" w:eastAsia="Times New Roman" w:hAnsi="Times New Roman"/>
          <w:bCs/>
          <w:sz w:val="24"/>
          <w:szCs w:val="24"/>
          <w:lang w:eastAsia="pl-PL"/>
        </w:rPr>
        <w:t>w zakładach żywienia zbiorowego oraz produkcji żywności. Prowadzony bieżący nadzór epidemiologiczny oraz szybka reakcja na pojedyncze zgłoszenia zachorowań przyczyniły się do ograniczenia dalszego szerzenia się zakażeń</w:t>
      </w:r>
      <w:r w:rsidR="00D51818">
        <w:rPr>
          <w:rFonts w:ascii="Times New Roman" w:eastAsia="Times New Roman" w:hAnsi="Times New Roman"/>
          <w:bCs/>
          <w:sz w:val="24"/>
          <w:szCs w:val="24"/>
          <w:lang w:eastAsia="pl-PL"/>
        </w:rPr>
        <w:t xml:space="preserve"> wywołanych przez pałeczki Salmonelli.</w:t>
      </w:r>
    </w:p>
    <w:p w14:paraId="1BC1ABA8" w14:textId="77777777" w:rsidR="004F6B6B" w:rsidRPr="006B6BA6" w:rsidRDefault="004F6B6B" w:rsidP="00F37396">
      <w:pPr>
        <w:keepNext/>
        <w:numPr>
          <w:ilvl w:val="2"/>
          <w:numId w:val="34"/>
        </w:numPr>
        <w:suppressAutoHyphens/>
        <w:autoSpaceDN w:val="0"/>
        <w:spacing w:after="60"/>
        <w:rPr>
          <w:sz w:val="24"/>
          <w:szCs w:val="24"/>
        </w:rPr>
      </w:pPr>
      <w:bookmarkStart w:id="7" w:name="_Hlk61148417"/>
      <w:r w:rsidRPr="006B6BA6">
        <w:rPr>
          <w:rFonts w:ascii="Times New Roman" w:eastAsia="Times New Roman" w:hAnsi="Times New Roman"/>
          <w:b/>
          <w:bCs/>
          <w:sz w:val="24"/>
          <w:szCs w:val="24"/>
          <w:lang w:eastAsia="pl-PL"/>
        </w:rPr>
        <w:t>Biegunki i zapalenia żołądkowo-jelitowe BNO o prawdopodobnie zakaźnym pochodzeniu</w:t>
      </w:r>
      <w:bookmarkEnd w:id="7"/>
    </w:p>
    <w:p w14:paraId="3401AF8F" w14:textId="35B39F1D" w:rsidR="006B6BA6" w:rsidRDefault="004F6B6B" w:rsidP="004F6B6B">
      <w:pPr>
        <w:overflowPunct w:val="0"/>
        <w:autoSpaceDE w:val="0"/>
        <w:spacing w:after="0" w:line="360" w:lineRule="auto"/>
        <w:jc w:val="both"/>
        <w:textAlignment w:val="baseline"/>
        <w:rPr>
          <w:rFonts w:ascii="Times New Roman" w:eastAsia="Times New Roman" w:hAnsi="Times New Roman"/>
          <w:sz w:val="24"/>
          <w:szCs w:val="24"/>
          <w:lang w:eastAsia="pl-PL"/>
        </w:rPr>
      </w:pPr>
      <w:r w:rsidRPr="006B6BA6">
        <w:rPr>
          <w:rFonts w:ascii="Times New Roman" w:eastAsia="Times New Roman" w:hAnsi="Times New Roman"/>
          <w:sz w:val="24"/>
          <w:szCs w:val="24"/>
          <w:lang w:eastAsia="pl-PL"/>
        </w:rPr>
        <w:t>Biegunki oraz zapalenia żołądkowo-jelitowe należą do jedn</w:t>
      </w:r>
      <w:r w:rsidR="00D51818">
        <w:rPr>
          <w:rFonts w:ascii="Times New Roman" w:eastAsia="Times New Roman" w:hAnsi="Times New Roman"/>
          <w:sz w:val="24"/>
          <w:szCs w:val="24"/>
          <w:lang w:eastAsia="pl-PL"/>
        </w:rPr>
        <w:t>ych</w:t>
      </w:r>
      <w:r w:rsidRPr="006B6BA6">
        <w:rPr>
          <w:rFonts w:ascii="Times New Roman" w:eastAsia="Times New Roman" w:hAnsi="Times New Roman"/>
          <w:sz w:val="24"/>
          <w:szCs w:val="24"/>
          <w:lang w:eastAsia="pl-PL"/>
        </w:rPr>
        <w:t xml:space="preserve"> z najczęściej rejestrowanych chorób zakaźnych na terenie powiatu i stanowią istotny element oceny stanu sanitarnego.            </w:t>
      </w:r>
    </w:p>
    <w:p w14:paraId="6FE30294" w14:textId="0F5C00BC" w:rsidR="004F6B6B" w:rsidRPr="006B6BA6" w:rsidRDefault="004F6B6B" w:rsidP="004F6B6B">
      <w:pPr>
        <w:overflowPunct w:val="0"/>
        <w:autoSpaceDE w:val="0"/>
        <w:spacing w:after="0" w:line="360" w:lineRule="auto"/>
        <w:jc w:val="both"/>
        <w:textAlignment w:val="baseline"/>
        <w:rPr>
          <w:rFonts w:ascii="Times New Roman" w:eastAsia="Times New Roman" w:hAnsi="Times New Roman"/>
          <w:sz w:val="24"/>
          <w:szCs w:val="24"/>
          <w:lang w:eastAsia="pl-PL"/>
        </w:rPr>
      </w:pPr>
      <w:r w:rsidRPr="006B6BA6">
        <w:rPr>
          <w:rFonts w:ascii="Times New Roman" w:eastAsia="Times New Roman" w:hAnsi="Times New Roman"/>
          <w:sz w:val="24"/>
          <w:szCs w:val="24"/>
          <w:lang w:eastAsia="pl-PL"/>
        </w:rPr>
        <w:t xml:space="preserve">W 2025 roku w powiecie sochaczewskim odnotowano 264 przypadki zachorowań z tej grupy chorób, z czego 117 osób </w:t>
      </w:r>
      <w:r w:rsidR="00D51818">
        <w:rPr>
          <w:rFonts w:ascii="Times New Roman" w:eastAsia="Times New Roman" w:hAnsi="Times New Roman"/>
          <w:sz w:val="24"/>
          <w:szCs w:val="24"/>
          <w:lang w:eastAsia="pl-PL"/>
        </w:rPr>
        <w:t xml:space="preserve">chorych </w:t>
      </w:r>
      <w:r w:rsidRPr="006B6BA6">
        <w:rPr>
          <w:rFonts w:ascii="Times New Roman" w:eastAsia="Times New Roman" w:hAnsi="Times New Roman"/>
          <w:sz w:val="24"/>
          <w:szCs w:val="24"/>
          <w:lang w:eastAsia="pl-PL"/>
        </w:rPr>
        <w:t>wymagało hospitalizacji.</w:t>
      </w:r>
    </w:p>
    <w:p w14:paraId="72E6CA98" w14:textId="2A75C861" w:rsidR="004F6B6B" w:rsidRPr="006B6BA6" w:rsidRDefault="004F6B6B" w:rsidP="004F6B6B">
      <w:pPr>
        <w:overflowPunct w:val="0"/>
        <w:autoSpaceDE w:val="0"/>
        <w:spacing w:after="0" w:line="360" w:lineRule="auto"/>
        <w:jc w:val="both"/>
        <w:textAlignment w:val="baseline"/>
        <w:rPr>
          <w:rFonts w:ascii="Times New Roman" w:eastAsia="Times New Roman" w:hAnsi="Times New Roman"/>
          <w:sz w:val="24"/>
          <w:szCs w:val="24"/>
          <w:lang w:eastAsia="pl-PL"/>
        </w:rPr>
      </w:pPr>
      <w:r w:rsidRPr="006B6BA6">
        <w:rPr>
          <w:rFonts w:ascii="Times New Roman" w:eastAsia="Times New Roman" w:hAnsi="Times New Roman"/>
          <w:sz w:val="24"/>
          <w:szCs w:val="24"/>
          <w:lang w:eastAsia="pl-PL"/>
        </w:rPr>
        <w:t>Szczególną uwagę zwraca wysoki udział</w:t>
      </w:r>
      <w:r w:rsidR="00DE3D73">
        <w:rPr>
          <w:rFonts w:ascii="Times New Roman" w:eastAsia="Times New Roman" w:hAnsi="Times New Roman"/>
          <w:sz w:val="24"/>
          <w:szCs w:val="24"/>
          <w:lang w:eastAsia="pl-PL"/>
        </w:rPr>
        <w:t xml:space="preserve"> w z</w:t>
      </w:r>
      <w:r w:rsidR="00DE3D73" w:rsidRPr="00F83464">
        <w:rPr>
          <w:rFonts w:ascii="Times New Roman" w:eastAsia="Times New Roman" w:hAnsi="Times New Roman"/>
          <w:sz w:val="24"/>
          <w:szCs w:val="24"/>
          <w:lang w:eastAsia="pl-PL"/>
        </w:rPr>
        <w:t>achorowaniach</w:t>
      </w:r>
      <w:r w:rsidRPr="006B6BA6">
        <w:rPr>
          <w:rFonts w:ascii="Times New Roman" w:eastAsia="Times New Roman" w:hAnsi="Times New Roman"/>
          <w:sz w:val="24"/>
          <w:szCs w:val="24"/>
          <w:lang w:eastAsia="pl-PL"/>
        </w:rPr>
        <w:t xml:space="preserve"> dzieci do 2 roku życia, wśród których zarejestrowano 107 zachorowań, w tym 48 przypadków zachorowań było hospitalizowanych. Grupa dzieci</w:t>
      </w:r>
      <w:r w:rsidR="00DE3D73">
        <w:rPr>
          <w:rFonts w:ascii="Times New Roman" w:eastAsia="Times New Roman" w:hAnsi="Times New Roman"/>
          <w:sz w:val="24"/>
          <w:szCs w:val="24"/>
          <w:lang w:eastAsia="pl-PL"/>
        </w:rPr>
        <w:t xml:space="preserve"> </w:t>
      </w:r>
      <w:r w:rsidRPr="006B6BA6">
        <w:rPr>
          <w:rFonts w:ascii="Times New Roman" w:eastAsia="Times New Roman" w:hAnsi="Times New Roman"/>
          <w:sz w:val="24"/>
          <w:szCs w:val="24"/>
          <w:lang w:eastAsia="pl-PL"/>
        </w:rPr>
        <w:t>do 2 roku życia pozostaje najbardziej narażona na cięższy przebieg choroby z uwagi na niedojrzałość układu odpornościowego oraz ryzyko szybkiego odwodnienia, co uzasadnia częstsze kierowanie dziec</w:t>
      </w:r>
      <w:r w:rsidR="00DE3D73">
        <w:rPr>
          <w:rFonts w:ascii="Times New Roman" w:eastAsia="Times New Roman" w:hAnsi="Times New Roman"/>
          <w:sz w:val="24"/>
          <w:szCs w:val="24"/>
          <w:lang w:eastAsia="pl-PL"/>
        </w:rPr>
        <w:t>i</w:t>
      </w:r>
      <w:r w:rsidRPr="006B6BA6">
        <w:rPr>
          <w:rFonts w:ascii="Times New Roman" w:eastAsia="Times New Roman" w:hAnsi="Times New Roman"/>
          <w:sz w:val="24"/>
          <w:szCs w:val="24"/>
          <w:lang w:eastAsia="pl-PL"/>
        </w:rPr>
        <w:t xml:space="preserve"> do leczenia szpitalnego.</w:t>
      </w:r>
    </w:p>
    <w:p w14:paraId="1AF7198A" w14:textId="77777777" w:rsidR="004F6B6B" w:rsidRPr="006B6BA6" w:rsidRDefault="004F6B6B" w:rsidP="004F6B6B">
      <w:pPr>
        <w:overflowPunct w:val="0"/>
        <w:autoSpaceDE w:val="0"/>
        <w:spacing w:after="0" w:line="360" w:lineRule="auto"/>
        <w:jc w:val="both"/>
        <w:textAlignment w:val="baseline"/>
        <w:rPr>
          <w:sz w:val="24"/>
          <w:szCs w:val="24"/>
        </w:rPr>
      </w:pPr>
      <w:r w:rsidRPr="006B6BA6">
        <w:rPr>
          <w:rFonts w:ascii="Times New Roman" w:eastAsia="Times New Roman" w:hAnsi="Times New Roman"/>
          <w:sz w:val="24"/>
          <w:szCs w:val="24"/>
          <w:lang w:eastAsia="pl-PL"/>
        </w:rPr>
        <w:t xml:space="preserve">Poniższy wykres zawiera dane o zachorowaniach na biegunki i zapalenia żołądkowo-jelitowe BNO, o prawdopodobnie zakaźnym pochodzeniu w latach 2015-2025. </w:t>
      </w:r>
    </w:p>
    <w:p w14:paraId="149B8167" w14:textId="77777777" w:rsidR="004F6B6B" w:rsidRDefault="004F6B6B" w:rsidP="004F6B6B">
      <w:pPr>
        <w:overflowPunct w:val="0"/>
        <w:autoSpaceDE w:val="0"/>
        <w:spacing w:after="0" w:line="360" w:lineRule="auto"/>
        <w:jc w:val="both"/>
        <w:textAlignment w:val="baseline"/>
      </w:pPr>
      <w:r>
        <w:rPr>
          <w:noProof/>
        </w:rPr>
        <w:drawing>
          <wp:inline distT="0" distB="0" distL="0" distR="0" wp14:anchorId="5DF4CCA6" wp14:editId="135BDE64">
            <wp:extent cx="5771519" cy="2132966"/>
            <wp:effectExtent l="0" t="0" r="0" b="0"/>
            <wp:docPr id="426036760"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CBFFDB9" w14:textId="77777777" w:rsidR="004F6B6B" w:rsidRDefault="004F6B6B" w:rsidP="004F6B6B">
      <w:pPr>
        <w:overflowPunct w:val="0"/>
        <w:autoSpaceDE w:val="0"/>
        <w:spacing w:after="0"/>
        <w:jc w:val="both"/>
        <w:textAlignment w:val="baseline"/>
        <w:rPr>
          <w:rFonts w:ascii="Times New Roman" w:eastAsia="Times New Roman" w:hAnsi="Times New Roman"/>
          <w:bCs/>
          <w:i/>
          <w:iCs/>
          <w:lang w:eastAsia="pl-PL"/>
        </w:rPr>
      </w:pPr>
      <w:r>
        <w:rPr>
          <w:rFonts w:ascii="Times New Roman" w:eastAsia="Times New Roman" w:hAnsi="Times New Roman"/>
          <w:bCs/>
          <w:i/>
          <w:iCs/>
          <w:lang w:eastAsia="pl-PL"/>
        </w:rPr>
        <w:t>Wykres 2. Zachorowania na Biegunki i zapalenia żołądkowo-jelitowe BNO, o prawdopodobnie zakaźnym pochodzeniu w poszczególnych 2015-2025.</w:t>
      </w:r>
    </w:p>
    <w:p w14:paraId="5C75699D" w14:textId="77777777" w:rsidR="004F6B6B" w:rsidRDefault="004F6B6B" w:rsidP="004F6B6B">
      <w:pPr>
        <w:overflowPunct w:val="0"/>
        <w:autoSpaceDE w:val="0"/>
        <w:spacing w:after="0" w:line="360" w:lineRule="auto"/>
        <w:jc w:val="both"/>
        <w:textAlignment w:val="baseline"/>
        <w:rPr>
          <w:rFonts w:ascii="Times New Roman" w:eastAsia="Times New Roman" w:hAnsi="Times New Roman"/>
          <w:b/>
          <w:lang w:eastAsia="pl-PL"/>
        </w:rPr>
      </w:pPr>
    </w:p>
    <w:p w14:paraId="7BF20D30" w14:textId="3DB06A53" w:rsidR="004F6B6B" w:rsidRPr="00DE3D73" w:rsidRDefault="004F6B6B" w:rsidP="004F6B6B">
      <w:pPr>
        <w:overflowPunct w:val="0"/>
        <w:autoSpaceDE w:val="0"/>
        <w:spacing w:after="0" w:line="360" w:lineRule="auto"/>
        <w:jc w:val="both"/>
        <w:textAlignment w:val="baseline"/>
        <w:rPr>
          <w:sz w:val="24"/>
          <w:szCs w:val="24"/>
        </w:rPr>
      </w:pPr>
      <w:r w:rsidRPr="006B6BA6">
        <w:rPr>
          <w:rFonts w:ascii="Times New Roman" w:eastAsia="Times New Roman" w:hAnsi="Times New Roman"/>
          <w:sz w:val="24"/>
          <w:szCs w:val="24"/>
          <w:lang w:eastAsia="pl-PL"/>
        </w:rPr>
        <w:t xml:space="preserve">Interpretacja danych z ostatnich lat wskazuje, że liczba zachorowań na </w:t>
      </w:r>
      <w:r w:rsidRPr="006B6BA6">
        <w:rPr>
          <w:rFonts w:ascii="Times New Roman" w:eastAsia="Times New Roman" w:hAnsi="Times New Roman"/>
          <w:bCs/>
          <w:i/>
          <w:iCs/>
          <w:sz w:val="24"/>
          <w:szCs w:val="24"/>
          <w:lang w:eastAsia="pl-PL"/>
        </w:rPr>
        <w:t xml:space="preserve">Biegunki i zapalenia żołądkowo-jelitowe BNO, o prawdopodobnie zakaźnym pochodzeniu </w:t>
      </w:r>
      <w:r w:rsidRPr="006B6BA6">
        <w:rPr>
          <w:rFonts w:ascii="Times New Roman" w:eastAsia="Times New Roman" w:hAnsi="Times New Roman"/>
          <w:sz w:val="24"/>
          <w:szCs w:val="24"/>
          <w:lang w:eastAsia="pl-PL"/>
        </w:rPr>
        <w:t>utrzymuje się</w:t>
      </w:r>
      <w:r w:rsidR="00705770">
        <w:rPr>
          <w:rFonts w:ascii="Times New Roman" w:eastAsia="Times New Roman" w:hAnsi="Times New Roman"/>
          <w:sz w:val="24"/>
          <w:szCs w:val="24"/>
          <w:lang w:eastAsia="pl-PL"/>
        </w:rPr>
        <w:t xml:space="preserve"> </w:t>
      </w:r>
      <w:r w:rsidRPr="006B6BA6">
        <w:rPr>
          <w:rFonts w:ascii="Times New Roman" w:eastAsia="Times New Roman" w:hAnsi="Times New Roman"/>
          <w:sz w:val="24"/>
          <w:szCs w:val="24"/>
          <w:lang w:eastAsia="pl-PL"/>
        </w:rPr>
        <w:t>na zbliżonym poziomie, bez istotnych wahań rocznych. Wyjątek stanowiły lata 2020-2021,</w:t>
      </w:r>
      <w:r w:rsidR="005C1BC8">
        <w:rPr>
          <w:rFonts w:ascii="Times New Roman" w:eastAsia="Times New Roman" w:hAnsi="Times New Roman"/>
          <w:sz w:val="24"/>
          <w:szCs w:val="24"/>
          <w:lang w:eastAsia="pl-PL"/>
        </w:rPr>
        <w:br/>
      </w:r>
      <w:r w:rsidRPr="006B6BA6">
        <w:rPr>
          <w:rFonts w:ascii="Times New Roman" w:eastAsia="Times New Roman" w:hAnsi="Times New Roman"/>
          <w:sz w:val="24"/>
          <w:szCs w:val="24"/>
          <w:lang w:eastAsia="pl-PL"/>
        </w:rPr>
        <w:t>w których odnotowano wyraźny spadek liczby zgłaszanych przypadków. Zjawisko to można wiązać</w:t>
      </w:r>
      <w:r w:rsidR="005C1BC8">
        <w:rPr>
          <w:rFonts w:ascii="Times New Roman" w:eastAsia="Times New Roman" w:hAnsi="Times New Roman"/>
          <w:sz w:val="24"/>
          <w:szCs w:val="24"/>
          <w:lang w:eastAsia="pl-PL"/>
        </w:rPr>
        <w:t xml:space="preserve"> </w:t>
      </w:r>
      <w:r w:rsidRPr="006B6BA6">
        <w:rPr>
          <w:rFonts w:ascii="Times New Roman" w:eastAsia="Times New Roman" w:hAnsi="Times New Roman"/>
          <w:sz w:val="24"/>
          <w:szCs w:val="24"/>
          <w:lang w:eastAsia="pl-PL"/>
        </w:rPr>
        <w:t>z trwającą w tym okresie pandemią COVID-19, która wpłynęła</w:t>
      </w:r>
      <w:r w:rsidR="00705770">
        <w:rPr>
          <w:rFonts w:ascii="Times New Roman" w:eastAsia="Times New Roman" w:hAnsi="Times New Roman"/>
          <w:sz w:val="24"/>
          <w:szCs w:val="24"/>
          <w:lang w:eastAsia="pl-PL"/>
        </w:rPr>
        <w:t xml:space="preserve"> </w:t>
      </w:r>
      <w:r w:rsidRPr="006B6BA6">
        <w:rPr>
          <w:rFonts w:ascii="Times New Roman" w:eastAsia="Times New Roman" w:hAnsi="Times New Roman"/>
          <w:sz w:val="24"/>
          <w:szCs w:val="24"/>
          <w:lang w:eastAsia="pl-PL"/>
        </w:rPr>
        <w:t xml:space="preserve">na ograniczenie transmisji innych chorób zakaźnych. Wprowadzone wówczas środki zapobiegawcze, takie jak: </w:t>
      </w:r>
      <w:r w:rsidRPr="006B6BA6">
        <w:rPr>
          <w:rFonts w:ascii="Times New Roman" w:eastAsia="Times New Roman" w:hAnsi="Times New Roman"/>
          <w:sz w:val="24"/>
          <w:szCs w:val="24"/>
          <w:lang w:eastAsia="pl-PL"/>
        </w:rPr>
        <w:lastRenderedPageBreak/>
        <w:t>ograniczenie kontaktów między ludzkich, zamknięcie żłobków i przedszkoli, nauka i praca zdalna, zwiększona higiena rąk oraz stosowanie maseczek przyczyniły się do zmniejszenia rozprzestrzeniania patogenów wywołujących zakażenia przewodu pokarmowego.</w:t>
      </w:r>
    </w:p>
    <w:p w14:paraId="0FF0F5F5" w14:textId="77777777" w:rsidR="004F6B6B" w:rsidRPr="006B6BA6" w:rsidRDefault="004F6B6B" w:rsidP="004F6B6B">
      <w:pPr>
        <w:overflowPunct w:val="0"/>
        <w:autoSpaceDE w:val="0"/>
        <w:spacing w:after="0" w:line="360" w:lineRule="auto"/>
        <w:jc w:val="both"/>
        <w:textAlignment w:val="baseline"/>
        <w:rPr>
          <w:sz w:val="24"/>
          <w:szCs w:val="24"/>
        </w:rPr>
      </w:pPr>
      <w:r w:rsidRPr="006B6BA6">
        <w:rPr>
          <w:rFonts w:ascii="Times New Roman" w:eastAsia="Times New Roman" w:hAnsi="Times New Roman"/>
          <w:sz w:val="24"/>
          <w:szCs w:val="24"/>
          <w:lang w:eastAsia="pl-PL"/>
        </w:rPr>
        <w:t>Obecna, stabilna liczba zachorowań wskazuje na powrót do typowego poziomu epidemiologicznego obserwowanego przed pandemią, podkreślając jednocześnie znaczenie stałej profilaktyki oraz nadzoru sanitarno-epidemiologicznego, zwłaszcza w odniesieniu</w:t>
      </w:r>
      <w:r w:rsidRPr="006B6BA6">
        <w:rPr>
          <w:rFonts w:ascii="Times New Roman" w:eastAsia="Times New Roman" w:hAnsi="Times New Roman"/>
          <w:sz w:val="24"/>
          <w:szCs w:val="24"/>
          <w:lang w:eastAsia="pl-PL"/>
        </w:rPr>
        <w:br/>
        <w:t>do najmłodszych mieszkańców powiatu sochaczewskiego.</w:t>
      </w:r>
    </w:p>
    <w:p w14:paraId="2A1873E0" w14:textId="77777777" w:rsidR="004F6B6B" w:rsidRPr="006B6BA6" w:rsidRDefault="004F6B6B" w:rsidP="00F37396">
      <w:pPr>
        <w:keepNext/>
        <w:numPr>
          <w:ilvl w:val="2"/>
          <w:numId w:val="34"/>
        </w:numPr>
        <w:suppressAutoHyphens/>
        <w:autoSpaceDN w:val="0"/>
        <w:spacing w:after="60"/>
        <w:rPr>
          <w:sz w:val="24"/>
          <w:szCs w:val="24"/>
        </w:rPr>
      </w:pPr>
      <w:r w:rsidRPr="006B6BA6">
        <w:rPr>
          <w:rFonts w:ascii="Times New Roman" w:eastAsia="Times New Roman" w:hAnsi="Times New Roman"/>
          <w:b/>
          <w:bCs/>
          <w:sz w:val="24"/>
          <w:szCs w:val="24"/>
          <w:lang w:eastAsia="pl-PL"/>
        </w:rPr>
        <w:t>Giardioza (lamblioza)</w:t>
      </w:r>
    </w:p>
    <w:p w14:paraId="072210E0" w14:textId="77777777" w:rsidR="004F6B6B" w:rsidRPr="006B6BA6" w:rsidRDefault="004F6B6B" w:rsidP="004F6B6B">
      <w:pPr>
        <w:overflowPunct w:val="0"/>
        <w:autoSpaceDE w:val="0"/>
        <w:spacing w:after="0" w:line="360" w:lineRule="auto"/>
        <w:jc w:val="both"/>
        <w:textAlignment w:val="baseline"/>
        <w:rPr>
          <w:sz w:val="24"/>
          <w:szCs w:val="24"/>
        </w:rPr>
      </w:pPr>
      <w:r w:rsidRPr="006B6BA6">
        <w:rPr>
          <w:rFonts w:ascii="Times New Roman" w:eastAsia="Times New Roman" w:hAnsi="Times New Roman"/>
          <w:bCs/>
          <w:sz w:val="24"/>
          <w:szCs w:val="24"/>
          <w:lang w:eastAsia="pl-PL"/>
        </w:rPr>
        <w:t xml:space="preserve">Giardioza (lamblioza) jest pasożytniczą chorobą przewodu pokarmowego wywoływaną przez pierwotniaka </w:t>
      </w:r>
      <w:r w:rsidRPr="006B6BA6">
        <w:rPr>
          <w:rFonts w:ascii="Times New Roman" w:eastAsia="Times New Roman" w:hAnsi="Times New Roman"/>
          <w:bCs/>
          <w:i/>
          <w:iCs/>
          <w:sz w:val="24"/>
          <w:szCs w:val="24"/>
          <w:lang w:eastAsia="pl-PL"/>
        </w:rPr>
        <w:t xml:space="preserve">Giardia </w:t>
      </w:r>
      <w:proofErr w:type="spellStart"/>
      <w:r w:rsidRPr="006B6BA6">
        <w:rPr>
          <w:rFonts w:ascii="Times New Roman" w:eastAsia="Times New Roman" w:hAnsi="Times New Roman"/>
          <w:bCs/>
          <w:i/>
          <w:iCs/>
          <w:sz w:val="24"/>
          <w:szCs w:val="24"/>
          <w:lang w:eastAsia="pl-PL"/>
        </w:rPr>
        <w:t>intestinalis</w:t>
      </w:r>
      <w:proofErr w:type="spellEnd"/>
      <w:r w:rsidRPr="006B6BA6">
        <w:rPr>
          <w:rFonts w:ascii="Times New Roman" w:eastAsia="Times New Roman" w:hAnsi="Times New Roman"/>
          <w:bCs/>
          <w:i/>
          <w:iCs/>
          <w:sz w:val="24"/>
          <w:szCs w:val="24"/>
          <w:lang w:eastAsia="pl-PL"/>
        </w:rPr>
        <w:t>.</w:t>
      </w:r>
      <w:r w:rsidRPr="006B6BA6">
        <w:rPr>
          <w:rFonts w:ascii="Times New Roman" w:eastAsia="Times New Roman" w:hAnsi="Times New Roman"/>
          <w:bCs/>
          <w:sz w:val="24"/>
          <w:szCs w:val="24"/>
          <w:lang w:eastAsia="pl-PL"/>
        </w:rPr>
        <w:t xml:space="preserve"> Do zakażenia dochodzi najczęściej drogą </w:t>
      </w:r>
      <w:proofErr w:type="spellStart"/>
      <w:r w:rsidRPr="006B6BA6">
        <w:rPr>
          <w:rFonts w:ascii="Times New Roman" w:eastAsia="Times New Roman" w:hAnsi="Times New Roman"/>
          <w:bCs/>
          <w:sz w:val="24"/>
          <w:szCs w:val="24"/>
          <w:lang w:eastAsia="pl-PL"/>
        </w:rPr>
        <w:t>fekalno</w:t>
      </w:r>
      <w:proofErr w:type="spellEnd"/>
      <w:r w:rsidRPr="006B6BA6">
        <w:rPr>
          <w:rFonts w:ascii="Times New Roman" w:eastAsia="Times New Roman" w:hAnsi="Times New Roman"/>
          <w:bCs/>
          <w:sz w:val="24"/>
          <w:szCs w:val="24"/>
          <w:lang w:eastAsia="pl-PL"/>
        </w:rPr>
        <w:t>-oralną, poprzez spożycie skażonej wody lub żywności, a także w wyniku kontaktu bezpośredniego. Choroba może przebiegać bezobjawowo lub objawiać się biegunką, bólami brzucha czy wzdęciami.</w:t>
      </w:r>
    </w:p>
    <w:p w14:paraId="40EE1334" w14:textId="6091ACBE" w:rsidR="004F6B6B" w:rsidRPr="006B6BA6" w:rsidRDefault="004F6B6B" w:rsidP="004F6B6B">
      <w:pPr>
        <w:overflowPunct w:val="0"/>
        <w:autoSpaceDE w:val="0"/>
        <w:spacing w:after="0" w:line="360" w:lineRule="auto"/>
        <w:jc w:val="both"/>
        <w:textAlignment w:val="baseline"/>
        <w:rPr>
          <w:sz w:val="24"/>
          <w:szCs w:val="24"/>
        </w:rPr>
      </w:pPr>
      <w:r w:rsidRPr="006B6BA6">
        <w:rPr>
          <w:rFonts w:ascii="Times New Roman" w:eastAsia="Times New Roman" w:hAnsi="Times New Roman"/>
          <w:bCs/>
          <w:sz w:val="24"/>
          <w:szCs w:val="24"/>
          <w:lang w:eastAsia="pl-PL"/>
        </w:rPr>
        <w:t xml:space="preserve">Poniższa krzywa obrazuje zachorowania wywołane przez </w:t>
      </w:r>
      <w:proofErr w:type="spellStart"/>
      <w:r w:rsidRPr="006B6BA6">
        <w:rPr>
          <w:rFonts w:ascii="Times New Roman" w:eastAsia="Times New Roman" w:hAnsi="Times New Roman"/>
          <w:bCs/>
          <w:i/>
          <w:iCs/>
          <w:sz w:val="24"/>
          <w:szCs w:val="24"/>
          <w:lang w:eastAsia="pl-PL"/>
        </w:rPr>
        <w:t>Giardiozę</w:t>
      </w:r>
      <w:proofErr w:type="spellEnd"/>
      <w:r w:rsidRPr="006B6BA6">
        <w:rPr>
          <w:rFonts w:ascii="Times New Roman" w:eastAsia="Times New Roman" w:hAnsi="Times New Roman"/>
          <w:bCs/>
          <w:i/>
          <w:iCs/>
          <w:sz w:val="24"/>
          <w:szCs w:val="24"/>
          <w:lang w:eastAsia="pl-PL"/>
        </w:rPr>
        <w:t xml:space="preserve"> (lambliozę)</w:t>
      </w:r>
      <w:r w:rsidR="00705770">
        <w:rPr>
          <w:rFonts w:ascii="Times New Roman" w:eastAsia="Calibri" w:hAnsi="Times New Roman"/>
          <w:i/>
          <w:iCs/>
          <w:sz w:val="24"/>
          <w:szCs w:val="24"/>
        </w:rPr>
        <w:t xml:space="preserve"> </w:t>
      </w:r>
      <w:r w:rsidRPr="006B6BA6">
        <w:rPr>
          <w:rFonts w:ascii="Times New Roman" w:eastAsia="Times New Roman" w:hAnsi="Times New Roman"/>
          <w:bCs/>
          <w:sz w:val="24"/>
          <w:szCs w:val="24"/>
          <w:lang w:eastAsia="pl-PL"/>
        </w:rPr>
        <w:t>w powiecie sochaczewskim w latach 2015-2025.</w:t>
      </w:r>
    </w:p>
    <w:p w14:paraId="086383B7" w14:textId="77777777" w:rsidR="004F6B6B" w:rsidRDefault="004F6B6B" w:rsidP="004F6B6B">
      <w:pPr>
        <w:spacing w:after="0" w:line="360" w:lineRule="auto"/>
        <w:jc w:val="both"/>
      </w:pPr>
      <w:r>
        <w:rPr>
          <w:noProof/>
        </w:rPr>
        <w:drawing>
          <wp:inline distT="0" distB="0" distL="0" distR="0" wp14:anchorId="466F4CE3" wp14:editId="26E2CB75">
            <wp:extent cx="5724528" cy="1952628"/>
            <wp:effectExtent l="0" t="0" r="0" b="0"/>
            <wp:docPr id="1025092355"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A3D0F66" w14:textId="041870EF" w:rsidR="004F6B6B" w:rsidRDefault="004F6B6B" w:rsidP="004F6B6B">
      <w:pPr>
        <w:spacing w:after="0"/>
        <w:jc w:val="both"/>
        <w:rPr>
          <w:rFonts w:ascii="Times New Roman" w:eastAsia="Calibri" w:hAnsi="Times New Roman"/>
          <w:i/>
          <w:iCs/>
        </w:rPr>
      </w:pPr>
      <w:r>
        <w:rPr>
          <w:rFonts w:ascii="Times New Roman" w:eastAsia="Calibri" w:hAnsi="Times New Roman"/>
          <w:i/>
          <w:iCs/>
        </w:rPr>
        <w:t xml:space="preserve">Wykres 3. Zachorowania na </w:t>
      </w:r>
      <w:proofErr w:type="spellStart"/>
      <w:r>
        <w:rPr>
          <w:rFonts w:ascii="Times New Roman" w:eastAsia="Calibri" w:hAnsi="Times New Roman"/>
          <w:i/>
          <w:iCs/>
        </w:rPr>
        <w:t>Giardiozę</w:t>
      </w:r>
      <w:proofErr w:type="spellEnd"/>
      <w:r>
        <w:rPr>
          <w:rFonts w:ascii="Times New Roman" w:eastAsia="Calibri" w:hAnsi="Times New Roman"/>
          <w:i/>
          <w:iCs/>
        </w:rPr>
        <w:t xml:space="preserve"> (lambliozę) w latach 2015-2025.</w:t>
      </w:r>
    </w:p>
    <w:p w14:paraId="006148F6" w14:textId="77777777" w:rsidR="00DC08AF" w:rsidRDefault="00DC08AF" w:rsidP="004F6B6B">
      <w:pPr>
        <w:spacing w:after="0"/>
        <w:jc w:val="both"/>
        <w:rPr>
          <w:rFonts w:ascii="Times New Roman" w:eastAsia="Calibri" w:hAnsi="Times New Roman"/>
          <w:i/>
          <w:iCs/>
        </w:rPr>
      </w:pPr>
    </w:p>
    <w:p w14:paraId="538488B5" w14:textId="76D850C4" w:rsidR="004F6B6B" w:rsidRPr="006B6BA6" w:rsidRDefault="004F6B6B" w:rsidP="004F6B6B">
      <w:pPr>
        <w:overflowPunct w:val="0"/>
        <w:autoSpaceDE w:val="0"/>
        <w:spacing w:after="0" w:line="360" w:lineRule="auto"/>
        <w:jc w:val="both"/>
        <w:textAlignment w:val="baseline"/>
        <w:rPr>
          <w:rFonts w:ascii="Times New Roman" w:eastAsia="Times New Roman" w:hAnsi="Times New Roman"/>
          <w:bCs/>
          <w:sz w:val="24"/>
          <w:szCs w:val="24"/>
          <w:lang w:eastAsia="pl-PL"/>
        </w:rPr>
      </w:pPr>
      <w:r w:rsidRPr="006B6BA6">
        <w:rPr>
          <w:rFonts w:ascii="Times New Roman" w:eastAsia="Times New Roman" w:hAnsi="Times New Roman"/>
          <w:bCs/>
          <w:sz w:val="24"/>
          <w:szCs w:val="24"/>
          <w:lang w:eastAsia="pl-PL"/>
        </w:rPr>
        <w:t>Analiza zachorowań na lambliozę w latach 2015-2025 wskazuje na niską i zmienną liczbę przypadków. W 2015 roku zarejestrowano 1 przypadek, natomiast</w:t>
      </w:r>
      <w:r w:rsidR="00DE3D73">
        <w:rPr>
          <w:rFonts w:ascii="Times New Roman" w:eastAsia="Times New Roman" w:hAnsi="Times New Roman"/>
          <w:bCs/>
          <w:sz w:val="24"/>
          <w:szCs w:val="24"/>
          <w:lang w:eastAsia="pl-PL"/>
        </w:rPr>
        <w:t xml:space="preserve"> </w:t>
      </w:r>
      <w:r w:rsidRPr="006B6BA6">
        <w:rPr>
          <w:rFonts w:ascii="Times New Roman" w:eastAsia="Times New Roman" w:hAnsi="Times New Roman"/>
          <w:bCs/>
          <w:sz w:val="24"/>
          <w:szCs w:val="24"/>
          <w:lang w:eastAsia="pl-PL"/>
        </w:rPr>
        <w:t>w latach 2016-2018 i 2022 nie odnotowano żadnych zachorowań. W kolejnych latach pojawiały się pojedyncze przypadki.</w:t>
      </w:r>
      <w:r w:rsidR="00DE3D73">
        <w:rPr>
          <w:rFonts w:ascii="Times New Roman" w:eastAsia="Times New Roman" w:hAnsi="Times New Roman"/>
          <w:bCs/>
          <w:sz w:val="24"/>
          <w:szCs w:val="24"/>
          <w:lang w:eastAsia="pl-PL"/>
        </w:rPr>
        <w:br/>
      </w:r>
      <w:r w:rsidRPr="006B6BA6">
        <w:rPr>
          <w:rFonts w:ascii="Times New Roman" w:eastAsia="Times New Roman" w:hAnsi="Times New Roman"/>
          <w:bCs/>
          <w:sz w:val="24"/>
          <w:szCs w:val="24"/>
          <w:lang w:eastAsia="pl-PL"/>
        </w:rPr>
        <w:t>W 2024 roku odnotowano najwyższą liczbę zachorowań</w:t>
      </w:r>
      <w:r w:rsidR="00DE3D73">
        <w:rPr>
          <w:rFonts w:ascii="Times New Roman" w:eastAsia="Times New Roman" w:hAnsi="Times New Roman"/>
          <w:bCs/>
          <w:sz w:val="24"/>
          <w:szCs w:val="24"/>
          <w:lang w:eastAsia="pl-PL"/>
        </w:rPr>
        <w:t xml:space="preserve"> </w:t>
      </w:r>
      <w:r w:rsidRPr="006B6BA6">
        <w:rPr>
          <w:rFonts w:ascii="Times New Roman" w:eastAsia="Times New Roman" w:hAnsi="Times New Roman"/>
          <w:bCs/>
          <w:sz w:val="24"/>
          <w:szCs w:val="24"/>
          <w:lang w:eastAsia="pl-PL"/>
        </w:rPr>
        <w:t>– 11 przypadków. W 2025 roku zarejestrowano 8 zachorowań, co oznacza niewielki spadek</w:t>
      </w:r>
      <w:r w:rsidR="00DE3D73">
        <w:rPr>
          <w:rFonts w:ascii="Times New Roman" w:eastAsia="Times New Roman" w:hAnsi="Times New Roman"/>
          <w:bCs/>
          <w:sz w:val="24"/>
          <w:szCs w:val="24"/>
          <w:lang w:eastAsia="pl-PL"/>
        </w:rPr>
        <w:t xml:space="preserve"> </w:t>
      </w:r>
      <w:r w:rsidRPr="006B6BA6">
        <w:rPr>
          <w:rFonts w:ascii="Times New Roman" w:eastAsia="Times New Roman" w:hAnsi="Times New Roman"/>
          <w:bCs/>
          <w:sz w:val="24"/>
          <w:szCs w:val="24"/>
          <w:lang w:eastAsia="pl-PL"/>
        </w:rPr>
        <w:t xml:space="preserve">w porównaniu do roku poprzedniego, przy jednoczesnym utrzymaniu liczby zachorowań wyższej niż w latach wcześniejszych. </w:t>
      </w:r>
    </w:p>
    <w:p w14:paraId="1E7D5AA1" w14:textId="77777777" w:rsidR="004F6B6B" w:rsidRPr="006B6BA6" w:rsidRDefault="004F6B6B" w:rsidP="004F6B6B">
      <w:pPr>
        <w:overflowPunct w:val="0"/>
        <w:autoSpaceDE w:val="0"/>
        <w:spacing w:after="0" w:line="360" w:lineRule="auto"/>
        <w:jc w:val="both"/>
        <w:textAlignment w:val="baseline"/>
        <w:rPr>
          <w:rFonts w:ascii="Times New Roman" w:eastAsia="Times New Roman" w:hAnsi="Times New Roman"/>
          <w:bCs/>
          <w:sz w:val="24"/>
          <w:szCs w:val="24"/>
          <w:lang w:eastAsia="pl-PL"/>
        </w:rPr>
      </w:pPr>
      <w:r w:rsidRPr="006B6BA6">
        <w:rPr>
          <w:rFonts w:ascii="Times New Roman" w:eastAsia="Times New Roman" w:hAnsi="Times New Roman"/>
          <w:bCs/>
          <w:sz w:val="24"/>
          <w:szCs w:val="24"/>
          <w:lang w:eastAsia="pl-PL"/>
        </w:rPr>
        <w:t xml:space="preserve">Wzrost liczby zachorowań obserwowany w latach 2023-2025 może być efektem powrotu do normalnej aktywności społecznej po pandemii, zwiększonej wykrywalności choroby oraz większej liczby wykonywanych badań laboratoryjnych. Istotnym czynnikiem było również </w:t>
      </w:r>
      <w:r w:rsidRPr="006B6BA6">
        <w:rPr>
          <w:rFonts w:ascii="Times New Roman" w:eastAsia="Times New Roman" w:hAnsi="Times New Roman"/>
          <w:bCs/>
          <w:sz w:val="24"/>
          <w:szCs w:val="24"/>
          <w:lang w:eastAsia="pl-PL"/>
        </w:rPr>
        <w:lastRenderedPageBreak/>
        <w:t>wystąpienie w 2024 roku 2 ognisk, a w 2025 roku 1 ogniska rodzinnego lambliozy, co mogło przyczynić się do zwiększenia liczby zgłoszonych przypadków w tym okresie.</w:t>
      </w:r>
    </w:p>
    <w:p w14:paraId="4A0A81EB" w14:textId="77777777" w:rsidR="004F6B6B" w:rsidRPr="006B6BA6" w:rsidRDefault="004F6B6B" w:rsidP="00F37396">
      <w:pPr>
        <w:keepNext/>
        <w:numPr>
          <w:ilvl w:val="2"/>
          <w:numId w:val="34"/>
        </w:numPr>
        <w:suppressAutoHyphens/>
        <w:autoSpaceDN w:val="0"/>
        <w:spacing w:before="240" w:after="60"/>
        <w:rPr>
          <w:rFonts w:ascii="Times New Roman" w:eastAsia="Calibri" w:hAnsi="Times New Roman"/>
          <w:b/>
          <w:bCs/>
          <w:sz w:val="24"/>
          <w:szCs w:val="24"/>
        </w:rPr>
      </w:pPr>
      <w:r w:rsidRPr="006B6BA6">
        <w:rPr>
          <w:rFonts w:ascii="Times New Roman" w:eastAsia="Calibri" w:hAnsi="Times New Roman"/>
          <w:b/>
          <w:bCs/>
          <w:sz w:val="24"/>
          <w:szCs w:val="24"/>
        </w:rPr>
        <w:t xml:space="preserve">Rotawirusy, norowirusy, wirusowe zakażenia jelitowe inne określone (adenowirusy) oraz wirusowe zakażenia jelitowe nieokreślone </w:t>
      </w:r>
    </w:p>
    <w:p w14:paraId="1026ED64" w14:textId="11E89BB3" w:rsidR="004F6B6B" w:rsidRPr="006B6BA6" w:rsidRDefault="004F6B6B" w:rsidP="004F6B6B">
      <w:pPr>
        <w:spacing w:after="0" w:line="360" w:lineRule="auto"/>
        <w:jc w:val="both"/>
        <w:rPr>
          <w:rFonts w:ascii="Times New Roman" w:eastAsia="Calibri" w:hAnsi="Times New Roman"/>
          <w:sz w:val="24"/>
          <w:szCs w:val="24"/>
        </w:rPr>
      </w:pPr>
      <w:r w:rsidRPr="006B6BA6">
        <w:rPr>
          <w:rFonts w:ascii="Times New Roman" w:eastAsia="Calibri" w:hAnsi="Times New Roman"/>
          <w:sz w:val="24"/>
          <w:szCs w:val="24"/>
        </w:rPr>
        <w:t>W 2025 roku liczba zachorowań o etiologii wirusowej utrzymywała się na zbliżonym poziomie</w:t>
      </w:r>
      <w:r w:rsidR="006B6BA6">
        <w:rPr>
          <w:rFonts w:ascii="Times New Roman" w:eastAsia="Calibri" w:hAnsi="Times New Roman"/>
          <w:sz w:val="24"/>
          <w:szCs w:val="24"/>
        </w:rPr>
        <w:br/>
      </w:r>
      <w:r w:rsidRPr="006B6BA6">
        <w:rPr>
          <w:rFonts w:ascii="Times New Roman" w:eastAsia="Calibri" w:hAnsi="Times New Roman"/>
          <w:sz w:val="24"/>
          <w:szCs w:val="24"/>
        </w:rPr>
        <w:t>w porównaniu z rokiem poprzednim. Łącznie zarejestrowano 77 przypadków zakażeń wirusowych, co oznacza wzrost o 6 przypadków w stosunku do 2024 roku. Wszystkie osoby</w:t>
      </w:r>
      <w:r w:rsidRPr="006B6BA6">
        <w:rPr>
          <w:rFonts w:ascii="Times New Roman" w:eastAsia="Calibri" w:hAnsi="Times New Roman"/>
          <w:sz w:val="24"/>
          <w:szCs w:val="24"/>
        </w:rPr>
        <w:br/>
        <w:t>z wyjątkiem jednej w trakcie zachorowania i leczenia były hospitalizowane.</w:t>
      </w:r>
    </w:p>
    <w:p w14:paraId="406DC0B6" w14:textId="77777777" w:rsidR="004F6B6B" w:rsidRPr="006B6BA6" w:rsidRDefault="004F6B6B" w:rsidP="004F6B6B">
      <w:pPr>
        <w:spacing w:after="0" w:line="360" w:lineRule="auto"/>
        <w:jc w:val="both"/>
        <w:rPr>
          <w:sz w:val="24"/>
          <w:szCs w:val="24"/>
        </w:rPr>
      </w:pPr>
      <w:r w:rsidRPr="006B6BA6">
        <w:rPr>
          <w:rFonts w:ascii="Times New Roman" w:eastAsia="Calibri" w:hAnsi="Times New Roman"/>
          <w:sz w:val="24"/>
          <w:szCs w:val="24"/>
        </w:rPr>
        <w:t>Poniżej na wykresie przedstawiono zachorowania na wirusowe zakażenia jelitowe</w:t>
      </w:r>
      <w:r w:rsidRPr="006B6BA6">
        <w:rPr>
          <w:rFonts w:ascii="Times New Roman" w:eastAsia="Calibri" w:hAnsi="Times New Roman"/>
          <w:sz w:val="24"/>
          <w:szCs w:val="24"/>
        </w:rPr>
        <w:br/>
        <w:t>w roku 2025 z podziałem na zachorowania wywołane przez rotawirusy, norowirusy, wirusowe zakażenia jelitowe inne określone (adenowirusy) i wirusowe zakażenia jelitowe nieokreślone.</w:t>
      </w:r>
    </w:p>
    <w:p w14:paraId="4D86E679" w14:textId="77777777" w:rsidR="004F6B6B" w:rsidRDefault="004F6B6B" w:rsidP="004F6B6B">
      <w:pPr>
        <w:spacing w:after="0" w:line="360" w:lineRule="auto"/>
        <w:jc w:val="both"/>
      </w:pPr>
      <w:r>
        <w:rPr>
          <w:noProof/>
        </w:rPr>
        <w:drawing>
          <wp:inline distT="0" distB="0" distL="0" distR="0" wp14:anchorId="1D8EC8A1" wp14:editId="09B3907F">
            <wp:extent cx="5457825" cy="2400300"/>
            <wp:effectExtent l="0" t="0" r="0" b="0"/>
            <wp:docPr id="640257197"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2CB41BA" w14:textId="2468EADB" w:rsidR="004F6B6B" w:rsidRDefault="004F6B6B" w:rsidP="004F6B6B">
      <w:pPr>
        <w:spacing w:after="0" w:line="360" w:lineRule="auto"/>
        <w:jc w:val="both"/>
        <w:rPr>
          <w:rFonts w:ascii="Times New Roman" w:eastAsia="Calibri" w:hAnsi="Times New Roman"/>
          <w:i/>
          <w:iCs/>
        </w:rPr>
      </w:pPr>
      <w:r>
        <w:rPr>
          <w:rFonts w:ascii="Times New Roman" w:eastAsia="Calibri" w:hAnsi="Times New Roman"/>
          <w:i/>
          <w:iCs/>
        </w:rPr>
        <w:t>Wykres 4. Wirusowe zakażenia jelitowe w powiecie sochaczewskim w 2025 roku.</w:t>
      </w:r>
    </w:p>
    <w:p w14:paraId="7DCBD39E" w14:textId="77777777" w:rsidR="00DC08AF" w:rsidRPr="00DC08AF" w:rsidRDefault="00DC08AF" w:rsidP="004F6B6B">
      <w:pPr>
        <w:spacing w:after="0" w:line="360" w:lineRule="auto"/>
        <w:jc w:val="both"/>
        <w:rPr>
          <w:rFonts w:ascii="Times New Roman" w:eastAsia="Calibri" w:hAnsi="Times New Roman"/>
          <w:i/>
          <w:iCs/>
        </w:rPr>
      </w:pPr>
    </w:p>
    <w:p w14:paraId="5E6E6FB9" w14:textId="2598C4D8" w:rsidR="00DC08AF" w:rsidRPr="00DC08AF" w:rsidRDefault="004F6B6B" w:rsidP="004F6B6B">
      <w:pPr>
        <w:spacing w:after="0" w:line="360" w:lineRule="auto"/>
        <w:jc w:val="both"/>
        <w:rPr>
          <w:rFonts w:ascii="Times New Roman" w:eastAsia="Calibri" w:hAnsi="Times New Roman"/>
          <w:sz w:val="24"/>
          <w:szCs w:val="24"/>
        </w:rPr>
      </w:pPr>
      <w:r w:rsidRPr="006B6BA6">
        <w:rPr>
          <w:rFonts w:ascii="Times New Roman" w:eastAsia="Calibri" w:hAnsi="Times New Roman"/>
          <w:sz w:val="24"/>
          <w:szCs w:val="24"/>
        </w:rPr>
        <w:t xml:space="preserve">W roku 2025 największy udział procentowy zakażeń (48%) dotyczył wirusowych zakażeń jelitowych wywołanych przez </w:t>
      </w:r>
      <w:proofErr w:type="spellStart"/>
      <w:r w:rsidRPr="006B6BA6">
        <w:rPr>
          <w:rFonts w:ascii="Times New Roman" w:eastAsia="Calibri" w:hAnsi="Times New Roman"/>
          <w:sz w:val="24"/>
          <w:szCs w:val="24"/>
        </w:rPr>
        <w:t>norawirusy</w:t>
      </w:r>
      <w:proofErr w:type="spellEnd"/>
      <w:r w:rsidRPr="006B6BA6">
        <w:rPr>
          <w:rFonts w:ascii="Times New Roman" w:eastAsia="Calibri" w:hAnsi="Times New Roman"/>
          <w:sz w:val="24"/>
          <w:szCs w:val="24"/>
        </w:rPr>
        <w:t>, najmniejszy odsetek stanowiły wirusowe zakażenia jelitowe nieokreślone (0%). W zapobieganiu zbiorowym zakażeniom układu pokarmowego, najważniejszą rolę odgrywa oświata zdrowotna, poprzez propagowanie szczepień ochronnych małych dzieci przeciw rotawirusom oraz kształtowanie zachowań prozdrowotnych na rzecz higieny przygotowania posiłków oraz zwiększania higieny osobistej i otoczenia.</w:t>
      </w:r>
    </w:p>
    <w:p w14:paraId="6155E9D1" w14:textId="77777777" w:rsidR="004F6B6B" w:rsidRPr="006B6BA6" w:rsidRDefault="004F6B6B" w:rsidP="00F37396">
      <w:pPr>
        <w:keepNext/>
        <w:keepLines/>
        <w:numPr>
          <w:ilvl w:val="1"/>
          <w:numId w:val="34"/>
        </w:numPr>
        <w:suppressAutoHyphens/>
        <w:autoSpaceDN w:val="0"/>
        <w:spacing w:after="0"/>
        <w:rPr>
          <w:sz w:val="24"/>
          <w:szCs w:val="24"/>
        </w:rPr>
      </w:pPr>
      <w:r w:rsidRPr="006B6BA6">
        <w:rPr>
          <w:rFonts w:ascii="Times New Roman" w:eastAsia="Times New Roman" w:hAnsi="Times New Roman"/>
          <w:b/>
          <w:color w:val="000000"/>
          <w:sz w:val="24"/>
          <w:szCs w:val="24"/>
          <w:lang w:eastAsia="pl-PL"/>
        </w:rPr>
        <w:t>Choroby, przeciwko którym prowadzone są szczepienia ochronne</w:t>
      </w:r>
    </w:p>
    <w:p w14:paraId="37F7F3AF" w14:textId="639F6B95" w:rsidR="004F6B6B" w:rsidRPr="006B6BA6" w:rsidRDefault="004F6B6B" w:rsidP="004F6B6B">
      <w:pPr>
        <w:overflowPunct w:val="0"/>
        <w:autoSpaceDE w:val="0"/>
        <w:spacing w:after="0" w:line="360" w:lineRule="auto"/>
        <w:jc w:val="both"/>
        <w:textAlignment w:val="baseline"/>
        <w:rPr>
          <w:rFonts w:ascii="Times New Roman" w:eastAsia="Times New Roman" w:hAnsi="Times New Roman"/>
          <w:sz w:val="24"/>
          <w:szCs w:val="24"/>
          <w:lang w:eastAsia="pl-PL"/>
        </w:rPr>
      </w:pPr>
      <w:r w:rsidRPr="006B6BA6">
        <w:rPr>
          <w:rFonts w:ascii="Times New Roman" w:eastAsia="Times New Roman" w:hAnsi="Times New Roman"/>
          <w:sz w:val="24"/>
          <w:szCs w:val="24"/>
          <w:lang w:eastAsia="pl-PL"/>
        </w:rPr>
        <w:t>W 2025 r. na terenie nadzorowanym nie odnotowano zachorowań na błonicę, tężec, poliomyelitis, meningokoki.</w:t>
      </w:r>
    </w:p>
    <w:p w14:paraId="3E4C449C" w14:textId="77777777" w:rsidR="004F6B6B" w:rsidRPr="006B6BA6" w:rsidRDefault="004F6B6B" w:rsidP="00F37396">
      <w:pPr>
        <w:keepNext/>
        <w:numPr>
          <w:ilvl w:val="2"/>
          <w:numId w:val="34"/>
        </w:numPr>
        <w:suppressAutoHyphens/>
        <w:autoSpaceDN w:val="0"/>
        <w:spacing w:after="60"/>
        <w:rPr>
          <w:rFonts w:ascii="Times New Roman" w:eastAsia="Times New Roman" w:hAnsi="Times New Roman"/>
          <w:b/>
          <w:bCs/>
          <w:sz w:val="24"/>
          <w:szCs w:val="24"/>
          <w:lang w:eastAsia="pl-PL"/>
        </w:rPr>
      </w:pPr>
      <w:bookmarkStart w:id="8" w:name="_Hlk156470853"/>
      <w:r w:rsidRPr="006B6BA6">
        <w:rPr>
          <w:rFonts w:ascii="Times New Roman" w:eastAsia="Times New Roman" w:hAnsi="Times New Roman"/>
          <w:b/>
          <w:bCs/>
          <w:sz w:val="24"/>
          <w:szCs w:val="24"/>
          <w:lang w:eastAsia="pl-PL"/>
        </w:rPr>
        <w:t>Ospa wietrzna</w:t>
      </w:r>
    </w:p>
    <w:bookmarkEnd w:id="8"/>
    <w:p w14:paraId="0EF0EBD1" w14:textId="2DC973B6" w:rsidR="004F6B6B" w:rsidRPr="006B6BA6" w:rsidRDefault="004F6B6B" w:rsidP="004F6B6B">
      <w:pPr>
        <w:overflowPunct w:val="0"/>
        <w:autoSpaceDE w:val="0"/>
        <w:spacing w:after="0" w:line="360" w:lineRule="auto"/>
        <w:jc w:val="both"/>
        <w:textAlignment w:val="baseline"/>
        <w:rPr>
          <w:rFonts w:ascii="Times New Roman" w:eastAsia="Times New Roman" w:hAnsi="Times New Roman"/>
          <w:sz w:val="24"/>
          <w:szCs w:val="24"/>
          <w:lang w:eastAsia="pl-PL"/>
        </w:rPr>
      </w:pPr>
      <w:r w:rsidRPr="006B6BA6">
        <w:rPr>
          <w:rFonts w:ascii="Times New Roman" w:eastAsia="Times New Roman" w:hAnsi="Times New Roman"/>
          <w:sz w:val="24"/>
          <w:szCs w:val="24"/>
          <w:lang w:eastAsia="pl-PL"/>
        </w:rPr>
        <w:t>Ospa wietrzna jest ostrą, wysoce zakaźną chorobą wirusową wywołaną przez wirus ospy wietrznej i półpaśca. Choroba przenosi się drogą kropelkową oraz poprzez bezpośredni kontakt</w:t>
      </w:r>
      <w:r w:rsidR="00DC08AF">
        <w:rPr>
          <w:rFonts w:ascii="Times New Roman" w:eastAsia="Times New Roman" w:hAnsi="Times New Roman"/>
          <w:sz w:val="24"/>
          <w:szCs w:val="24"/>
          <w:lang w:eastAsia="pl-PL"/>
        </w:rPr>
        <w:br/>
      </w:r>
      <w:r w:rsidRPr="006B6BA6">
        <w:rPr>
          <w:rFonts w:ascii="Times New Roman" w:eastAsia="Times New Roman" w:hAnsi="Times New Roman"/>
          <w:sz w:val="24"/>
          <w:szCs w:val="24"/>
          <w:lang w:eastAsia="pl-PL"/>
        </w:rPr>
        <w:t xml:space="preserve">z pęcherzykami skórnymi. Najczęściej występuje u dzieci, zwykle przebiega łagodnie, jednak </w:t>
      </w:r>
      <w:r w:rsidRPr="006B6BA6">
        <w:rPr>
          <w:rFonts w:ascii="Times New Roman" w:eastAsia="Times New Roman" w:hAnsi="Times New Roman"/>
          <w:sz w:val="24"/>
          <w:szCs w:val="24"/>
          <w:lang w:eastAsia="pl-PL"/>
        </w:rPr>
        <w:lastRenderedPageBreak/>
        <w:t xml:space="preserve">może również prowadzić do powikłań. Skuteczną metodą zapobiegania </w:t>
      </w:r>
      <w:proofErr w:type="spellStart"/>
      <w:r w:rsidRPr="006B6BA6">
        <w:rPr>
          <w:rFonts w:ascii="Times New Roman" w:eastAsia="Times New Roman" w:hAnsi="Times New Roman"/>
          <w:sz w:val="24"/>
          <w:szCs w:val="24"/>
          <w:lang w:eastAsia="pl-PL"/>
        </w:rPr>
        <w:t>zachorowaniom</w:t>
      </w:r>
      <w:proofErr w:type="spellEnd"/>
      <w:r w:rsidRPr="006B6BA6">
        <w:rPr>
          <w:rFonts w:ascii="Times New Roman" w:eastAsia="Times New Roman" w:hAnsi="Times New Roman"/>
          <w:sz w:val="24"/>
          <w:szCs w:val="24"/>
          <w:lang w:eastAsia="pl-PL"/>
        </w:rPr>
        <w:t xml:space="preserve"> są szczepienie ochronne. </w:t>
      </w:r>
    </w:p>
    <w:p w14:paraId="4B936DEB" w14:textId="77777777" w:rsidR="004F6B6B" w:rsidRPr="006B6BA6" w:rsidRDefault="004F6B6B" w:rsidP="004F6B6B">
      <w:pPr>
        <w:overflowPunct w:val="0"/>
        <w:autoSpaceDE w:val="0"/>
        <w:spacing w:after="0" w:line="360" w:lineRule="auto"/>
        <w:jc w:val="both"/>
        <w:textAlignment w:val="baseline"/>
        <w:rPr>
          <w:rFonts w:ascii="Times New Roman" w:eastAsia="Times New Roman" w:hAnsi="Times New Roman"/>
          <w:sz w:val="24"/>
          <w:szCs w:val="24"/>
          <w:lang w:eastAsia="pl-PL"/>
        </w:rPr>
      </w:pPr>
      <w:r w:rsidRPr="006B6BA6">
        <w:rPr>
          <w:rFonts w:ascii="Times New Roman" w:eastAsia="Times New Roman" w:hAnsi="Times New Roman"/>
          <w:sz w:val="24"/>
          <w:szCs w:val="24"/>
          <w:lang w:eastAsia="pl-PL"/>
        </w:rPr>
        <w:t>Poniższy wykres wskazuje zachorowania na ospę wietrzną w latach 2015-2025.</w:t>
      </w:r>
      <w:r w:rsidRPr="006B6BA6">
        <w:rPr>
          <w:rFonts w:ascii="Times New Roman" w:eastAsia="Times New Roman" w:hAnsi="Times New Roman"/>
          <w:sz w:val="24"/>
          <w:szCs w:val="24"/>
          <w:lang w:eastAsia="pl-PL"/>
        </w:rPr>
        <w:br/>
        <w:t>W analizowanym okresie obserwuje się charakterystyczną dla ospy wietrznej zmienność zapadalności.</w:t>
      </w:r>
    </w:p>
    <w:p w14:paraId="71ECA4AA" w14:textId="77777777" w:rsidR="004F6B6B" w:rsidRDefault="004F6B6B" w:rsidP="004F6B6B">
      <w:pPr>
        <w:overflowPunct w:val="0"/>
        <w:autoSpaceDE w:val="0"/>
        <w:spacing w:after="0" w:line="360" w:lineRule="auto"/>
        <w:jc w:val="both"/>
        <w:textAlignment w:val="baseline"/>
      </w:pPr>
      <w:r>
        <w:rPr>
          <w:noProof/>
        </w:rPr>
        <w:drawing>
          <wp:inline distT="0" distB="0" distL="0" distR="0" wp14:anchorId="48BB20F8" wp14:editId="4DEC92D9">
            <wp:extent cx="5771519" cy="2009778"/>
            <wp:effectExtent l="0" t="0" r="0" b="0"/>
            <wp:docPr id="128641748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E75F4DD" w14:textId="77777777" w:rsidR="004F6B6B" w:rsidRDefault="004F6B6B" w:rsidP="004F6B6B">
      <w:pPr>
        <w:overflowPunct w:val="0"/>
        <w:autoSpaceDE w:val="0"/>
        <w:spacing w:after="0" w:line="360" w:lineRule="auto"/>
        <w:jc w:val="both"/>
        <w:textAlignment w:val="baseline"/>
        <w:rPr>
          <w:rFonts w:ascii="Times New Roman" w:eastAsia="Times New Roman" w:hAnsi="Times New Roman"/>
          <w:i/>
          <w:iCs/>
          <w:lang w:eastAsia="pl-PL"/>
        </w:rPr>
      </w:pPr>
      <w:r>
        <w:rPr>
          <w:rFonts w:ascii="Times New Roman" w:eastAsia="Times New Roman" w:hAnsi="Times New Roman"/>
          <w:i/>
          <w:iCs/>
          <w:lang w:eastAsia="pl-PL"/>
        </w:rPr>
        <w:t>Wykres 5. Zachorowania na ospę wietrzną w powiecie sochaczewskim w latach 2015-2025.</w:t>
      </w:r>
    </w:p>
    <w:p w14:paraId="6E8B5410" w14:textId="77777777" w:rsidR="00DC08AF" w:rsidRDefault="00DC08AF" w:rsidP="004F6B6B">
      <w:pPr>
        <w:overflowPunct w:val="0"/>
        <w:autoSpaceDE w:val="0"/>
        <w:spacing w:after="0" w:line="360" w:lineRule="auto"/>
        <w:jc w:val="both"/>
        <w:textAlignment w:val="baseline"/>
        <w:rPr>
          <w:rFonts w:ascii="Times New Roman" w:eastAsia="Times New Roman" w:hAnsi="Times New Roman"/>
          <w:i/>
          <w:iCs/>
          <w:lang w:eastAsia="pl-PL"/>
        </w:rPr>
      </w:pPr>
    </w:p>
    <w:p w14:paraId="2E3F735D" w14:textId="070FFC18" w:rsidR="004F6B6B" w:rsidRPr="006B6BA6" w:rsidRDefault="004F6B6B" w:rsidP="004F6B6B">
      <w:pPr>
        <w:overflowPunct w:val="0"/>
        <w:autoSpaceDE w:val="0"/>
        <w:spacing w:after="0" w:line="360" w:lineRule="auto"/>
        <w:jc w:val="both"/>
        <w:textAlignment w:val="baseline"/>
        <w:rPr>
          <w:rFonts w:ascii="Times New Roman" w:eastAsia="Times New Roman" w:hAnsi="Times New Roman"/>
          <w:sz w:val="24"/>
          <w:szCs w:val="24"/>
          <w:lang w:eastAsia="pl-PL"/>
        </w:rPr>
      </w:pPr>
      <w:r w:rsidRPr="006B6BA6">
        <w:rPr>
          <w:rFonts w:ascii="Times New Roman" w:eastAsia="Times New Roman" w:hAnsi="Times New Roman"/>
          <w:sz w:val="24"/>
          <w:szCs w:val="24"/>
          <w:lang w:eastAsia="pl-PL"/>
        </w:rPr>
        <w:t>Najwyższą liczbę zachorowań odnotowano w 2019 roku - 580 przypadków, co potwierdza typową dla tej choroby cykliczność występowania. Wysoką liczbę zachorowań zarejestrowano również</w:t>
      </w:r>
      <w:r w:rsidR="006F43D4">
        <w:rPr>
          <w:rFonts w:ascii="Times New Roman" w:eastAsia="Times New Roman" w:hAnsi="Times New Roman"/>
          <w:sz w:val="24"/>
          <w:szCs w:val="24"/>
          <w:lang w:eastAsia="pl-PL"/>
        </w:rPr>
        <w:t xml:space="preserve"> </w:t>
      </w:r>
      <w:r w:rsidRPr="006B6BA6">
        <w:rPr>
          <w:rFonts w:ascii="Times New Roman" w:eastAsia="Times New Roman" w:hAnsi="Times New Roman"/>
          <w:sz w:val="24"/>
          <w:szCs w:val="24"/>
          <w:lang w:eastAsia="pl-PL"/>
        </w:rPr>
        <w:t>w 2017 roku (493 przypadki) oraz w 2022 roku (417 przypadków), co może świadczyć</w:t>
      </w:r>
      <w:r w:rsidR="005C1BC8">
        <w:rPr>
          <w:rFonts w:ascii="Times New Roman" w:eastAsia="Times New Roman" w:hAnsi="Times New Roman"/>
          <w:sz w:val="24"/>
          <w:szCs w:val="24"/>
          <w:lang w:eastAsia="pl-PL"/>
        </w:rPr>
        <w:br/>
      </w:r>
      <w:r w:rsidRPr="006B6BA6">
        <w:rPr>
          <w:rFonts w:ascii="Times New Roman" w:eastAsia="Times New Roman" w:hAnsi="Times New Roman"/>
          <w:sz w:val="24"/>
          <w:szCs w:val="24"/>
          <w:lang w:eastAsia="pl-PL"/>
        </w:rPr>
        <w:t>o kumulacji osób podatnych na zakażenie po okresach niższej zapadalności.</w:t>
      </w:r>
    </w:p>
    <w:p w14:paraId="53398FA6" w14:textId="754FDBA4" w:rsidR="004F6B6B" w:rsidRPr="006B6BA6" w:rsidRDefault="004F6B6B" w:rsidP="004F6B6B">
      <w:pPr>
        <w:overflowPunct w:val="0"/>
        <w:autoSpaceDE w:val="0"/>
        <w:spacing w:after="0" w:line="360" w:lineRule="auto"/>
        <w:jc w:val="both"/>
        <w:textAlignment w:val="baseline"/>
        <w:rPr>
          <w:sz w:val="24"/>
          <w:szCs w:val="24"/>
        </w:rPr>
      </w:pPr>
      <w:r w:rsidRPr="006B6BA6">
        <w:rPr>
          <w:rFonts w:ascii="Times New Roman" w:eastAsia="Times New Roman" w:hAnsi="Times New Roman"/>
          <w:sz w:val="24"/>
          <w:szCs w:val="24"/>
          <w:lang w:eastAsia="pl-PL"/>
        </w:rPr>
        <w:t xml:space="preserve">W kolejnych latach obserwowano spadek liczby zachorowań, natomiast w 2025 roku nastąpił ponowny wzrost </w:t>
      </w:r>
      <w:r w:rsidR="00F776D3">
        <w:rPr>
          <w:rFonts w:ascii="Times New Roman" w:eastAsia="Times New Roman" w:hAnsi="Times New Roman"/>
          <w:sz w:val="24"/>
          <w:szCs w:val="24"/>
          <w:lang w:eastAsia="pl-PL"/>
        </w:rPr>
        <w:t xml:space="preserve">liczby przypadków zachorowań </w:t>
      </w:r>
      <w:r w:rsidRPr="006B6BA6">
        <w:rPr>
          <w:rFonts w:ascii="Times New Roman" w:eastAsia="Times New Roman" w:hAnsi="Times New Roman"/>
          <w:sz w:val="24"/>
          <w:szCs w:val="24"/>
          <w:lang w:eastAsia="pl-PL"/>
        </w:rPr>
        <w:t>do 306. W 2025 roku u jednej osoby przebieg choroby był bardzo ciężki. W powiecie sochaczewskim zarejestrowano 1 zgon u kobiety,</w:t>
      </w:r>
      <w:r w:rsidR="00DC08AF">
        <w:rPr>
          <w:rFonts w:ascii="Times New Roman" w:eastAsia="Times New Roman" w:hAnsi="Times New Roman"/>
          <w:sz w:val="24"/>
          <w:szCs w:val="24"/>
          <w:lang w:eastAsia="pl-PL"/>
        </w:rPr>
        <w:t xml:space="preserve"> </w:t>
      </w:r>
      <w:r w:rsidRPr="006B6BA6">
        <w:rPr>
          <w:rFonts w:ascii="Times New Roman" w:eastAsia="Times New Roman" w:hAnsi="Times New Roman"/>
          <w:sz w:val="24"/>
          <w:szCs w:val="24"/>
          <w:lang w:eastAsia="pl-PL"/>
        </w:rPr>
        <w:t>lat 44 spowodowany</w:t>
      </w:r>
      <w:r w:rsidRPr="006B6BA6">
        <w:rPr>
          <w:sz w:val="24"/>
          <w:szCs w:val="24"/>
        </w:rPr>
        <w:t xml:space="preserve"> </w:t>
      </w:r>
      <w:r w:rsidRPr="006B6BA6">
        <w:rPr>
          <w:rFonts w:ascii="Times New Roman" w:eastAsia="Times New Roman" w:hAnsi="Times New Roman"/>
          <w:sz w:val="24"/>
          <w:szCs w:val="24"/>
          <w:lang w:eastAsia="pl-PL"/>
        </w:rPr>
        <w:t xml:space="preserve">zapaleniem płuc w przebiegu ospy wietrznej. </w:t>
      </w:r>
    </w:p>
    <w:p w14:paraId="6248BD7A" w14:textId="13BCD475" w:rsidR="004F6B6B" w:rsidRPr="006B6BA6" w:rsidRDefault="00F776D3" w:rsidP="004F6B6B">
      <w:pPr>
        <w:overflowPunct w:val="0"/>
        <w:autoSpaceDE w:val="0"/>
        <w:spacing w:after="0" w:line="360" w:lineRule="auto"/>
        <w:jc w:val="both"/>
        <w:textAlignment w:val="baseline"/>
        <w:rPr>
          <w:rFonts w:ascii="Times New Roman" w:eastAsia="Times New Roman" w:hAnsi="Times New Roman"/>
          <w:sz w:val="24"/>
          <w:szCs w:val="24"/>
          <w:lang w:eastAsia="pl-PL"/>
        </w:rPr>
      </w:pPr>
      <w:r>
        <w:rPr>
          <w:rFonts w:ascii="Times New Roman" w:eastAsia="Times New Roman" w:hAnsi="Times New Roman"/>
          <w:sz w:val="24"/>
          <w:szCs w:val="24"/>
          <w:lang w:eastAsia="pl-PL"/>
        </w:rPr>
        <w:t>Wskazać należy, że w</w:t>
      </w:r>
      <w:r w:rsidR="004F6B6B" w:rsidRPr="006B6BA6">
        <w:rPr>
          <w:rFonts w:ascii="Times New Roman" w:eastAsia="Times New Roman" w:hAnsi="Times New Roman"/>
          <w:sz w:val="24"/>
          <w:szCs w:val="24"/>
          <w:lang w:eastAsia="pl-PL"/>
        </w:rPr>
        <w:t xml:space="preserve"> powiecie sochaczewskim ospa wietrzna pozostaje jedną z najczęściej występujących chorób zakaźnych wieku dziecięcego. Choroba wymaga stałego nadzoru epidemiologicznego oraz dalszego promowania szczepień ochronnych jako skutecznej </w:t>
      </w:r>
      <w:r>
        <w:rPr>
          <w:rFonts w:ascii="Times New Roman" w:eastAsia="Times New Roman" w:hAnsi="Times New Roman"/>
          <w:sz w:val="24"/>
          <w:szCs w:val="24"/>
          <w:lang w:eastAsia="pl-PL"/>
        </w:rPr>
        <w:t>metody zapobiegania chorobie</w:t>
      </w:r>
      <w:r w:rsidR="004F6B6B" w:rsidRPr="006B6BA6">
        <w:rPr>
          <w:rFonts w:ascii="Times New Roman" w:eastAsia="Times New Roman" w:hAnsi="Times New Roman"/>
          <w:sz w:val="24"/>
          <w:szCs w:val="24"/>
          <w:lang w:eastAsia="pl-PL"/>
        </w:rPr>
        <w:t>.</w:t>
      </w:r>
    </w:p>
    <w:p w14:paraId="1B99D9EC" w14:textId="77777777" w:rsidR="004F6B6B" w:rsidRPr="006B6BA6" w:rsidRDefault="004F6B6B" w:rsidP="00F37396">
      <w:pPr>
        <w:keepNext/>
        <w:numPr>
          <w:ilvl w:val="2"/>
          <w:numId w:val="34"/>
        </w:numPr>
        <w:suppressAutoHyphens/>
        <w:autoSpaceDN w:val="0"/>
        <w:spacing w:after="60"/>
        <w:rPr>
          <w:rFonts w:ascii="Times New Roman" w:eastAsia="Times New Roman" w:hAnsi="Times New Roman"/>
          <w:b/>
          <w:bCs/>
          <w:sz w:val="24"/>
          <w:szCs w:val="24"/>
          <w:lang w:eastAsia="pl-PL"/>
        </w:rPr>
      </w:pPr>
      <w:r w:rsidRPr="006B6BA6">
        <w:rPr>
          <w:rFonts w:ascii="Times New Roman" w:eastAsia="Times New Roman" w:hAnsi="Times New Roman"/>
          <w:b/>
          <w:bCs/>
          <w:sz w:val="24"/>
          <w:szCs w:val="24"/>
          <w:lang w:eastAsia="pl-PL"/>
        </w:rPr>
        <w:t>Inwazyjna choroba pneumokokowa</w:t>
      </w:r>
    </w:p>
    <w:p w14:paraId="7849FC16" w14:textId="4E2F3FFB" w:rsidR="004F6B6B" w:rsidRPr="006B6BA6" w:rsidRDefault="004F6B6B" w:rsidP="004F6B6B">
      <w:pPr>
        <w:overflowPunct w:val="0"/>
        <w:autoSpaceDE w:val="0"/>
        <w:spacing w:after="0" w:line="360" w:lineRule="auto"/>
        <w:jc w:val="both"/>
        <w:textAlignment w:val="baseline"/>
        <w:rPr>
          <w:sz w:val="24"/>
          <w:szCs w:val="24"/>
        </w:rPr>
      </w:pPr>
      <w:r w:rsidRPr="006B6BA6">
        <w:rPr>
          <w:rFonts w:ascii="Times New Roman" w:eastAsia="Times New Roman" w:hAnsi="Times New Roman"/>
          <w:sz w:val="24"/>
          <w:szCs w:val="24"/>
          <w:lang w:eastAsia="pl-PL"/>
        </w:rPr>
        <w:t xml:space="preserve">Szczepy </w:t>
      </w:r>
      <w:r w:rsidRPr="006B6BA6">
        <w:rPr>
          <w:rFonts w:ascii="Times New Roman" w:eastAsia="Times New Roman" w:hAnsi="Times New Roman"/>
          <w:i/>
          <w:iCs/>
          <w:sz w:val="24"/>
          <w:szCs w:val="24"/>
          <w:lang w:eastAsia="pl-PL"/>
        </w:rPr>
        <w:t>Streptococcus pneumoniae</w:t>
      </w:r>
      <w:r w:rsidRPr="006B6BA6">
        <w:rPr>
          <w:rFonts w:ascii="Times New Roman" w:eastAsia="Times New Roman" w:hAnsi="Times New Roman"/>
          <w:sz w:val="24"/>
          <w:szCs w:val="24"/>
          <w:lang w:eastAsia="pl-PL"/>
        </w:rPr>
        <w:t xml:space="preserve"> są przyczyną zapalenia gardła, ucha środkowego oraz zapalenia płuc</w:t>
      </w:r>
      <w:r w:rsidR="00F776D3">
        <w:rPr>
          <w:rFonts w:ascii="Times New Roman" w:eastAsia="Times New Roman" w:hAnsi="Times New Roman"/>
          <w:sz w:val="24"/>
          <w:szCs w:val="24"/>
          <w:lang w:eastAsia="pl-PL"/>
        </w:rPr>
        <w:t>,</w:t>
      </w:r>
      <w:r w:rsidRPr="006B6BA6">
        <w:rPr>
          <w:rFonts w:ascii="Times New Roman" w:eastAsia="Times New Roman" w:hAnsi="Times New Roman"/>
          <w:sz w:val="24"/>
          <w:szCs w:val="24"/>
          <w:lang w:eastAsia="pl-PL"/>
        </w:rPr>
        <w:t xml:space="preserve"> często o ciężkim przebiegu z posocznicą i zapaleniem opon mózgowo-rdzeniowych. W 2025 roku zarejestrowano 2 przypadki zachorowania wywołane zakażeniem bakteriami</w:t>
      </w:r>
      <w:r w:rsidRPr="006B6BA6">
        <w:rPr>
          <w:rFonts w:ascii="Times New Roman" w:eastAsia="Times New Roman" w:hAnsi="Times New Roman"/>
          <w:i/>
          <w:iCs/>
          <w:sz w:val="24"/>
          <w:szCs w:val="24"/>
          <w:lang w:eastAsia="pl-PL"/>
        </w:rPr>
        <w:t xml:space="preserve"> Streptococcus pneumoniae</w:t>
      </w:r>
      <w:r w:rsidRPr="006B6BA6">
        <w:rPr>
          <w:rFonts w:ascii="Times New Roman" w:eastAsia="Times New Roman" w:hAnsi="Times New Roman"/>
          <w:sz w:val="24"/>
          <w:szCs w:val="24"/>
          <w:lang w:eastAsia="pl-PL"/>
        </w:rPr>
        <w:t xml:space="preserve">. Pneumokoki szerzą się drogą kropelkową, przez bliski kontakt oraz kontakt z przedmiotami zanieczyszczonymi wydzieliną dróg oddechowych zakażonej osoby. </w:t>
      </w:r>
    </w:p>
    <w:p w14:paraId="4958D187" w14:textId="77777777" w:rsidR="004F6B6B" w:rsidRPr="006B6BA6" w:rsidRDefault="004F6B6B" w:rsidP="00F37396">
      <w:pPr>
        <w:keepNext/>
        <w:numPr>
          <w:ilvl w:val="2"/>
          <w:numId w:val="34"/>
        </w:numPr>
        <w:suppressAutoHyphens/>
        <w:autoSpaceDN w:val="0"/>
        <w:spacing w:after="60"/>
        <w:rPr>
          <w:rFonts w:ascii="Times New Roman" w:eastAsia="Times New Roman" w:hAnsi="Times New Roman"/>
          <w:b/>
          <w:bCs/>
          <w:sz w:val="24"/>
          <w:szCs w:val="24"/>
          <w:lang w:eastAsia="pl-PL"/>
        </w:rPr>
      </w:pPr>
      <w:r w:rsidRPr="006B6BA6">
        <w:rPr>
          <w:rFonts w:ascii="Times New Roman" w:eastAsia="Times New Roman" w:hAnsi="Times New Roman"/>
          <w:b/>
          <w:bCs/>
          <w:sz w:val="24"/>
          <w:szCs w:val="24"/>
          <w:lang w:eastAsia="pl-PL"/>
        </w:rPr>
        <w:lastRenderedPageBreak/>
        <w:t>Zachorowania na krztusiec</w:t>
      </w:r>
    </w:p>
    <w:p w14:paraId="6F6AF37E" w14:textId="53778C63" w:rsidR="004F6B6B" w:rsidRPr="006B6BA6" w:rsidRDefault="004F6B6B" w:rsidP="004F6B6B">
      <w:pPr>
        <w:overflowPunct w:val="0"/>
        <w:autoSpaceDE w:val="0"/>
        <w:spacing w:after="0" w:line="360" w:lineRule="auto"/>
        <w:jc w:val="both"/>
        <w:textAlignment w:val="baseline"/>
        <w:rPr>
          <w:sz w:val="24"/>
          <w:szCs w:val="24"/>
        </w:rPr>
      </w:pPr>
      <w:r w:rsidRPr="006B6BA6">
        <w:rPr>
          <w:rFonts w:ascii="Times New Roman" w:eastAsia="Times New Roman" w:hAnsi="Times New Roman"/>
          <w:sz w:val="24"/>
          <w:szCs w:val="24"/>
          <w:lang w:eastAsia="pl-PL"/>
        </w:rPr>
        <w:t xml:space="preserve">Krztusiec jest ostrą, zakaźną chorobą dróg oddechowych, wywołaną przez pałeczkę krztuśca </w:t>
      </w:r>
      <w:r w:rsidRPr="006B6BA6">
        <w:rPr>
          <w:rFonts w:ascii="Times New Roman" w:eastAsia="Times New Roman" w:hAnsi="Times New Roman"/>
          <w:i/>
          <w:iCs/>
          <w:sz w:val="24"/>
          <w:szCs w:val="24"/>
          <w:lang w:eastAsia="pl-PL"/>
        </w:rPr>
        <w:t>Bordetella pertussis</w:t>
      </w:r>
      <w:r w:rsidRPr="006B6BA6">
        <w:rPr>
          <w:rFonts w:ascii="Times New Roman" w:eastAsia="Times New Roman" w:hAnsi="Times New Roman"/>
          <w:sz w:val="24"/>
          <w:szCs w:val="24"/>
          <w:lang w:eastAsia="pl-PL"/>
        </w:rPr>
        <w:t>. Choroba charakteryzuje się długotrwałym, napadowym kaszlem i może mieć ciężki przebieg, zwłaszcza u niemowląt oraz osób nieuodpornionych lub z wygasającą odpornością poszczepienną. Szczepienia ochronne stanowią podstawową metodę zapobiegania choro</w:t>
      </w:r>
      <w:r w:rsidR="00F447F0">
        <w:rPr>
          <w:rFonts w:ascii="Times New Roman" w:eastAsia="Times New Roman" w:hAnsi="Times New Roman"/>
          <w:sz w:val="24"/>
          <w:szCs w:val="24"/>
          <w:lang w:eastAsia="pl-PL"/>
        </w:rPr>
        <w:t>b</w:t>
      </w:r>
      <w:r w:rsidRPr="006B6BA6">
        <w:rPr>
          <w:rFonts w:ascii="Times New Roman" w:eastAsia="Times New Roman" w:hAnsi="Times New Roman"/>
          <w:sz w:val="24"/>
          <w:szCs w:val="24"/>
          <w:lang w:eastAsia="pl-PL"/>
        </w:rPr>
        <w:t>i</w:t>
      </w:r>
      <w:r w:rsidR="00F447F0">
        <w:rPr>
          <w:rFonts w:ascii="Times New Roman" w:eastAsia="Times New Roman" w:hAnsi="Times New Roman"/>
          <w:sz w:val="24"/>
          <w:szCs w:val="24"/>
          <w:lang w:eastAsia="pl-PL"/>
        </w:rPr>
        <w:t>e</w:t>
      </w:r>
      <w:r w:rsidRPr="006B6BA6">
        <w:rPr>
          <w:rFonts w:ascii="Times New Roman" w:eastAsia="Times New Roman" w:hAnsi="Times New Roman"/>
          <w:sz w:val="24"/>
          <w:szCs w:val="24"/>
          <w:lang w:eastAsia="pl-PL"/>
        </w:rPr>
        <w:t xml:space="preserve">, jednak odporność </w:t>
      </w:r>
      <w:r w:rsidRPr="00F447F0">
        <w:rPr>
          <w:rFonts w:ascii="Times New Roman" w:eastAsia="Times New Roman" w:hAnsi="Times New Roman"/>
          <w:sz w:val="24"/>
          <w:szCs w:val="24"/>
          <w:lang w:eastAsia="pl-PL"/>
        </w:rPr>
        <w:t>po</w:t>
      </w:r>
      <w:r w:rsidR="00F447F0">
        <w:rPr>
          <w:rFonts w:ascii="Times New Roman" w:eastAsia="Times New Roman" w:hAnsi="Times New Roman"/>
          <w:color w:val="EE0000"/>
          <w:sz w:val="24"/>
          <w:szCs w:val="24"/>
          <w:lang w:eastAsia="pl-PL"/>
        </w:rPr>
        <w:t xml:space="preserve"> </w:t>
      </w:r>
      <w:r w:rsidR="00F447F0" w:rsidRPr="00F83464">
        <w:rPr>
          <w:rFonts w:ascii="Times New Roman" w:eastAsia="Times New Roman" w:hAnsi="Times New Roman"/>
          <w:sz w:val="24"/>
          <w:szCs w:val="24"/>
          <w:lang w:eastAsia="pl-PL"/>
        </w:rPr>
        <w:t>przeprowadzeniu</w:t>
      </w:r>
      <w:r w:rsidRPr="006B6BA6">
        <w:rPr>
          <w:rFonts w:ascii="Times New Roman" w:eastAsia="Times New Roman" w:hAnsi="Times New Roman"/>
          <w:sz w:val="24"/>
          <w:szCs w:val="24"/>
          <w:lang w:eastAsia="pl-PL"/>
        </w:rPr>
        <w:t xml:space="preserve"> szczepieni</w:t>
      </w:r>
      <w:r w:rsidR="00F447F0">
        <w:rPr>
          <w:rFonts w:ascii="Times New Roman" w:eastAsia="Times New Roman" w:hAnsi="Times New Roman"/>
          <w:sz w:val="24"/>
          <w:szCs w:val="24"/>
          <w:lang w:eastAsia="pl-PL"/>
        </w:rPr>
        <w:t>a</w:t>
      </w:r>
      <w:r w:rsidRPr="006B6BA6">
        <w:rPr>
          <w:rFonts w:ascii="Times New Roman" w:eastAsia="Times New Roman" w:hAnsi="Times New Roman"/>
          <w:sz w:val="24"/>
          <w:szCs w:val="24"/>
          <w:lang w:eastAsia="pl-PL"/>
        </w:rPr>
        <w:t xml:space="preserve"> nie jest trwała i z czasem ulega osłabieniu. </w:t>
      </w:r>
    </w:p>
    <w:p w14:paraId="750C259A" w14:textId="77777777" w:rsidR="004F6B6B" w:rsidRPr="006B6BA6" w:rsidRDefault="004F6B6B" w:rsidP="004F6B6B">
      <w:pPr>
        <w:overflowPunct w:val="0"/>
        <w:autoSpaceDE w:val="0"/>
        <w:spacing w:after="0" w:line="360" w:lineRule="auto"/>
        <w:jc w:val="both"/>
        <w:textAlignment w:val="baseline"/>
        <w:rPr>
          <w:sz w:val="24"/>
          <w:szCs w:val="24"/>
        </w:rPr>
      </w:pPr>
      <w:r w:rsidRPr="006B6BA6">
        <w:rPr>
          <w:rFonts w:ascii="Times New Roman" w:eastAsia="Times New Roman" w:hAnsi="Times New Roman"/>
          <w:sz w:val="24"/>
          <w:szCs w:val="24"/>
          <w:lang w:eastAsia="pl-PL"/>
        </w:rPr>
        <w:t xml:space="preserve">Poniżej przedstawiono wykresy obrazujące zachorowania wywołane przez </w:t>
      </w:r>
      <w:r w:rsidRPr="006B6BA6">
        <w:rPr>
          <w:rFonts w:ascii="Times New Roman" w:eastAsia="Times New Roman" w:hAnsi="Times New Roman"/>
          <w:i/>
          <w:iCs/>
          <w:sz w:val="24"/>
          <w:szCs w:val="24"/>
          <w:lang w:eastAsia="pl-PL"/>
        </w:rPr>
        <w:t>Bordetella pertussis</w:t>
      </w:r>
    </w:p>
    <w:p w14:paraId="6E0B7676" w14:textId="2752B5EE" w:rsidR="004F6B6B" w:rsidRPr="006B6BA6" w:rsidRDefault="004F6B6B" w:rsidP="004F6B6B">
      <w:pPr>
        <w:overflowPunct w:val="0"/>
        <w:autoSpaceDE w:val="0"/>
        <w:spacing w:after="0" w:line="360" w:lineRule="auto"/>
        <w:jc w:val="both"/>
        <w:textAlignment w:val="baseline"/>
        <w:rPr>
          <w:rFonts w:ascii="Times New Roman" w:eastAsia="Times New Roman" w:hAnsi="Times New Roman"/>
          <w:sz w:val="24"/>
          <w:szCs w:val="24"/>
          <w:lang w:eastAsia="pl-PL"/>
        </w:rPr>
      </w:pPr>
      <w:r w:rsidRPr="006B6BA6">
        <w:rPr>
          <w:rFonts w:ascii="Times New Roman" w:eastAsia="Times New Roman" w:hAnsi="Times New Roman"/>
          <w:sz w:val="24"/>
          <w:szCs w:val="24"/>
          <w:lang w:eastAsia="pl-PL"/>
        </w:rPr>
        <w:t xml:space="preserve">w powiecie sochaczewskim w latach 2015-2025 (wykres 6) oraz </w:t>
      </w:r>
      <w:r w:rsidR="00F447F0">
        <w:rPr>
          <w:rFonts w:ascii="Times New Roman" w:eastAsia="Times New Roman" w:hAnsi="Times New Roman"/>
          <w:sz w:val="24"/>
          <w:szCs w:val="24"/>
          <w:lang w:eastAsia="pl-PL"/>
        </w:rPr>
        <w:t>zachorowanie na krztusiec</w:t>
      </w:r>
      <w:r w:rsidRPr="006B6BA6">
        <w:rPr>
          <w:rFonts w:ascii="Times New Roman" w:eastAsia="Times New Roman" w:hAnsi="Times New Roman"/>
          <w:sz w:val="24"/>
          <w:szCs w:val="24"/>
          <w:lang w:eastAsia="pl-PL"/>
        </w:rPr>
        <w:t xml:space="preserve"> ze względu na wiek chorych w 2025 roku (wykres 7).</w:t>
      </w:r>
    </w:p>
    <w:p w14:paraId="48CC6DE6" w14:textId="77777777" w:rsidR="004F6B6B" w:rsidRDefault="004F6B6B" w:rsidP="004F6B6B">
      <w:pPr>
        <w:overflowPunct w:val="0"/>
        <w:autoSpaceDE w:val="0"/>
        <w:spacing w:after="0" w:line="360" w:lineRule="auto"/>
        <w:jc w:val="both"/>
        <w:textAlignment w:val="baseline"/>
      </w:pPr>
      <w:r>
        <w:rPr>
          <w:noProof/>
        </w:rPr>
        <w:drawing>
          <wp:inline distT="0" distB="0" distL="0" distR="0" wp14:anchorId="07CA76FC" wp14:editId="7D436774">
            <wp:extent cx="5590541" cy="2257425"/>
            <wp:effectExtent l="0" t="0" r="0" b="0"/>
            <wp:docPr id="1768513526"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5A0F315" w14:textId="77777777" w:rsidR="004F6B6B" w:rsidRDefault="004F6B6B" w:rsidP="004F6B6B">
      <w:pPr>
        <w:overflowPunct w:val="0"/>
        <w:autoSpaceDE w:val="0"/>
        <w:spacing w:after="0" w:line="360" w:lineRule="auto"/>
        <w:jc w:val="both"/>
        <w:textAlignment w:val="baseline"/>
        <w:rPr>
          <w:rFonts w:ascii="Times New Roman" w:eastAsia="Times New Roman" w:hAnsi="Times New Roman"/>
          <w:i/>
          <w:iCs/>
          <w:lang w:eastAsia="pl-PL"/>
        </w:rPr>
      </w:pPr>
      <w:r>
        <w:rPr>
          <w:rFonts w:ascii="Times New Roman" w:eastAsia="Times New Roman" w:hAnsi="Times New Roman"/>
          <w:i/>
          <w:iCs/>
          <w:lang w:eastAsia="pl-PL"/>
        </w:rPr>
        <w:t>Wykres 6. Zachorowania na krztusiec w powiecie sochaczewskim w latach 2015-2025.</w:t>
      </w:r>
    </w:p>
    <w:p w14:paraId="6A9A675C" w14:textId="77777777" w:rsidR="004F6B6B" w:rsidRDefault="004F6B6B" w:rsidP="004F6B6B">
      <w:pPr>
        <w:overflowPunct w:val="0"/>
        <w:autoSpaceDE w:val="0"/>
        <w:spacing w:after="0" w:line="360" w:lineRule="auto"/>
        <w:jc w:val="both"/>
        <w:textAlignment w:val="baseline"/>
      </w:pPr>
      <w:r>
        <w:rPr>
          <w:noProof/>
        </w:rPr>
        <w:drawing>
          <wp:inline distT="0" distB="0" distL="0" distR="0" wp14:anchorId="1DE4B90A" wp14:editId="6A9B7DB0">
            <wp:extent cx="5695953" cy="2190116"/>
            <wp:effectExtent l="0" t="0" r="0" b="0"/>
            <wp:docPr id="1057141089"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7DE717A" w14:textId="1FB5164A" w:rsidR="00DC08AF" w:rsidRPr="005C1BC8" w:rsidRDefault="004F6B6B" w:rsidP="004F6B6B">
      <w:pPr>
        <w:overflowPunct w:val="0"/>
        <w:autoSpaceDE w:val="0"/>
        <w:spacing w:after="0" w:line="360" w:lineRule="auto"/>
        <w:jc w:val="both"/>
        <w:textAlignment w:val="baseline"/>
        <w:rPr>
          <w:rFonts w:ascii="Times New Roman" w:eastAsia="Times New Roman" w:hAnsi="Times New Roman"/>
          <w:i/>
          <w:iCs/>
          <w:lang w:eastAsia="pl-PL"/>
        </w:rPr>
      </w:pPr>
      <w:r>
        <w:rPr>
          <w:rFonts w:ascii="Times New Roman" w:eastAsia="Times New Roman" w:hAnsi="Times New Roman"/>
          <w:i/>
          <w:iCs/>
          <w:lang w:eastAsia="pl-PL"/>
        </w:rPr>
        <w:t>Wykres 7. Zachorowania na</w:t>
      </w:r>
      <w:r>
        <w:rPr>
          <w:rFonts w:ascii="Calibri" w:eastAsia="Calibri" w:hAnsi="Calibri"/>
          <w:i/>
          <w:iCs/>
        </w:rPr>
        <w:t xml:space="preserve"> </w:t>
      </w:r>
      <w:r>
        <w:rPr>
          <w:rFonts w:ascii="Times New Roman" w:eastAsia="Times New Roman" w:hAnsi="Times New Roman"/>
          <w:i/>
          <w:iCs/>
          <w:lang w:eastAsia="pl-PL"/>
        </w:rPr>
        <w:t>krztusiec ze względu na wiek chorych w roku 2025.</w:t>
      </w:r>
    </w:p>
    <w:p w14:paraId="75440F17" w14:textId="28B1E873" w:rsidR="004F6B6B" w:rsidRPr="006B6BA6" w:rsidRDefault="004F6B6B" w:rsidP="004F6B6B">
      <w:pPr>
        <w:overflowPunct w:val="0"/>
        <w:autoSpaceDE w:val="0"/>
        <w:spacing w:after="0" w:line="360" w:lineRule="auto"/>
        <w:jc w:val="both"/>
        <w:textAlignment w:val="baseline"/>
        <w:rPr>
          <w:rFonts w:ascii="Times New Roman" w:eastAsia="Times New Roman" w:hAnsi="Times New Roman"/>
          <w:sz w:val="24"/>
          <w:szCs w:val="24"/>
          <w:lang w:eastAsia="pl-PL"/>
        </w:rPr>
      </w:pPr>
      <w:r w:rsidRPr="006B6BA6">
        <w:rPr>
          <w:rFonts w:ascii="Times New Roman" w:eastAsia="Times New Roman" w:hAnsi="Times New Roman"/>
          <w:sz w:val="24"/>
          <w:szCs w:val="24"/>
          <w:lang w:eastAsia="pl-PL"/>
        </w:rPr>
        <w:t xml:space="preserve">Analiza zachorowań na krztusiec w powiecie wskazuje na znaczną zmienność sytuacji epidemiologicznej w ostatnich latach. Rok 2024 przyniósł gwałtowny wzrost liczby zachorowań </w:t>
      </w:r>
      <w:r w:rsidR="00F447F0">
        <w:rPr>
          <w:rFonts w:ascii="Times New Roman" w:eastAsia="Times New Roman" w:hAnsi="Times New Roman"/>
          <w:sz w:val="24"/>
          <w:szCs w:val="24"/>
          <w:lang w:eastAsia="pl-PL"/>
        </w:rPr>
        <w:t xml:space="preserve">zarejestrowano </w:t>
      </w:r>
      <w:r w:rsidRPr="006B6BA6">
        <w:rPr>
          <w:rFonts w:ascii="Times New Roman" w:eastAsia="Times New Roman" w:hAnsi="Times New Roman"/>
          <w:sz w:val="24"/>
          <w:szCs w:val="24"/>
          <w:lang w:eastAsia="pl-PL"/>
        </w:rPr>
        <w:t>112 przypadków, co stanowiło wyraźne odstępstwo od trendów</w:t>
      </w:r>
      <w:r w:rsidR="005C1BC8">
        <w:rPr>
          <w:rFonts w:ascii="Times New Roman" w:eastAsia="Times New Roman" w:hAnsi="Times New Roman"/>
          <w:sz w:val="24"/>
          <w:szCs w:val="24"/>
          <w:lang w:eastAsia="pl-PL"/>
        </w:rPr>
        <w:br/>
      </w:r>
      <w:r w:rsidRPr="006B6BA6">
        <w:rPr>
          <w:rFonts w:ascii="Times New Roman" w:eastAsia="Times New Roman" w:hAnsi="Times New Roman"/>
          <w:sz w:val="24"/>
          <w:szCs w:val="24"/>
          <w:lang w:eastAsia="pl-PL"/>
        </w:rPr>
        <w:t xml:space="preserve">w latach poprzednich i było zjawiskiem obserwowanym również na terenie całego kraju. Wzrost ten może być tłumaczony kilkoma czynnikami, w tym nagromadzeniem osób podatnych na zakażenie po okresie </w:t>
      </w:r>
      <w:r w:rsidR="00F447F0">
        <w:rPr>
          <w:rFonts w:ascii="Times New Roman" w:eastAsia="Times New Roman" w:hAnsi="Times New Roman"/>
          <w:sz w:val="24"/>
          <w:szCs w:val="24"/>
          <w:lang w:eastAsia="pl-PL"/>
        </w:rPr>
        <w:t>wysokiej</w:t>
      </w:r>
      <w:r w:rsidRPr="006B6BA6">
        <w:rPr>
          <w:rFonts w:ascii="Times New Roman" w:eastAsia="Times New Roman" w:hAnsi="Times New Roman"/>
          <w:sz w:val="24"/>
          <w:szCs w:val="24"/>
          <w:lang w:eastAsia="pl-PL"/>
        </w:rPr>
        <w:t xml:space="preserve"> ekspozycji, osłabieniem odporności </w:t>
      </w:r>
      <w:r w:rsidRPr="006B6BA6">
        <w:rPr>
          <w:rFonts w:ascii="Times New Roman" w:eastAsia="Times New Roman" w:hAnsi="Times New Roman"/>
          <w:sz w:val="24"/>
          <w:szCs w:val="24"/>
          <w:lang w:eastAsia="pl-PL"/>
        </w:rPr>
        <w:lastRenderedPageBreak/>
        <w:t>poszczepiennej w</w:t>
      </w:r>
      <w:r>
        <w:rPr>
          <w:rFonts w:ascii="Times New Roman" w:eastAsia="Times New Roman" w:hAnsi="Times New Roman"/>
          <w:lang w:eastAsia="pl-PL"/>
        </w:rPr>
        <w:t xml:space="preserve"> </w:t>
      </w:r>
      <w:r w:rsidRPr="006B6BA6">
        <w:rPr>
          <w:rFonts w:ascii="Times New Roman" w:eastAsia="Times New Roman" w:hAnsi="Times New Roman"/>
          <w:sz w:val="24"/>
          <w:szCs w:val="24"/>
          <w:lang w:eastAsia="pl-PL"/>
        </w:rPr>
        <w:t>populacji,</w:t>
      </w:r>
      <w:r w:rsidR="006B6BA6">
        <w:rPr>
          <w:rFonts w:ascii="Times New Roman" w:eastAsia="Times New Roman" w:hAnsi="Times New Roman"/>
          <w:sz w:val="24"/>
          <w:szCs w:val="24"/>
          <w:lang w:eastAsia="pl-PL"/>
        </w:rPr>
        <w:t xml:space="preserve"> </w:t>
      </w:r>
      <w:r w:rsidRPr="006B6BA6">
        <w:rPr>
          <w:rFonts w:ascii="Times New Roman" w:eastAsia="Times New Roman" w:hAnsi="Times New Roman"/>
          <w:sz w:val="24"/>
          <w:szCs w:val="24"/>
          <w:lang w:eastAsia="pl-PL"/>
        </w:rPr>
        <w:t>a także zwiększoną czujnością diagnostyczną i lepszą wykrywalnością choroby.</w:t>
      </w:r>
    </w:p>
    <w:p w14:paraId="4F03E4F5" w14:textId="1B044EE6" w:rsidR="004F6B6B" w:rsidRPr="006B6BA6" w:rsidRDefault="004F6B6B" w:rsidP="004F6B6B">
      <w:pPr>
        <w:overflowPunct w:val="0"/>
        <w:autoSpaceDE w:val="0"/>
        <w:spacing w:after="0" w:line="360" w:lineRule="auto"/>
        <w:jc w:val="both"/>
        <w:textAlignment w:val="baseline"/>
        <w:rPr>
          <w:rFonts w:ascii="Times New Roman" w:eastAsia="Times New Roman" w:hAnsi="Times New Roman"/>
          <w:sz w:val="24"/>
          <w:szCs w:val="24"/>
          <w:lang w:eastAsia="pl-PL"/>
        </w:rPr>
      </w:pPr>
      <w:r w:rsidRPr="006B6BA6">
        <w:rPr>
          <w:rFonts w:ascii="Times New Roman" w:eastAsia="Times New Roman" w:hAnsi="Times New Roman"/>
          <w:sz w:val="24"/>
          <w:szCs w:val="24"/>
          <w:lang w:eastAsia="pl-PL"/>
        </w:rPr>
        <w:t>W 2025 roku liczba zachorowań na krztusiec spadła do 46 przypadków, co oznacza wyraźny spadek występowania przypadków zachorowań w porównaniu do roku 2024, jednak nadal pozostaje na poziomie istotnie wyższym niż w latach 2015-2023. Może to świadczyć</w:t>
      </w:r>
      <w:r w:rsidRPr="006B6BA6">
        <w:rPr>
          <w:rFonts w:ascii="Times New Roman" w:eastAsia="Times New Roman" w:hAnsi="Times New Roman"/>
          <w:sz w:val="24"/>
          <w:szCs w:val="24"/>
          <w:lang w:eastAsia="pl-PL"/>
        </w:rPr>
        <w:br/>
        <w:t xml:space="preserve">o stopniowej stabilizacji sytuacji epidemiologicznej, przy jednoczesnym utrzymywaniu się krążenia patogenu w populacji. </w:t>
      </w:r>
      <w:r w:rsidR="00F447F0">
        <w:rPr>
          <w:rFonts w:ascii="Times New Roman" w:eastAsia="Times New Roman" w:hAnsi="Times New Roman"/>
          <w:sz w:val="24"/>
          <w:szCs w:val="24"/>
          <w:lang w:eastAsia="pl-PL"/>
        </w:rPr>
        <w:t>N</w:t>
      </w:r>
      <w:r w:rsidRPr="006B6BA6">
        <w:rPr>
          <w:rFonts w:ascii="Times New Roman" w:eastAsia="Times New Roman" w:hAnsi="Times New Roman"/>
          <w:sz w:val="24"/>
          <w:szCs w:val="24"/>
          <w:lang w:eastAsia="pl-PL"/>
        </w:rPr>
        <w:t xml:space="preserve">ajwiększy udział procentowy zakażeń dotyczył grupy młodzieży w wieku 11-18 lat. </w:t>
      </w:r>
    </w:p>
    <w:p w14:paraId="637371BB" w14:textId="440A5480" w:rsidR="004F6B6B" w:rsidRPr="006B6BA6" w:rsidRDefault="004F6B6B" w:rsidP="004F6B6B">
      <w:pPr>
        <w:overflowPunct w:val="0"/>
        <w:autoSpaceDE w:val="0"/>
        <w:spacing w:after="0" w:line="360" w:lineRule="auto"/>
        <w:jc w:val="both"/>
        <w:textAlignment w:val="baseline"/>
        <w:rPr>
          <w:rFonts w:ascii="Times New Roman" w:eastAsia="Times New Roman" w:hAnsi="Times New Roman"/>
          <w:sz w:val="24"/>
          <w:szCs w:val="24"/>
          <w:lang w:eastAsia="pl-PL"/>
        </w:rPr>
      </w:pPr>
      <w:r w:rsidRPr="006B6BA6">
        <w:rPr>
          <w:rFonts w:ascii="Times New Roman" w:eastAsia="Times New Roman" w:hAnsi="Times New Roman"/>
          <w:sz w:val="24"/>
          <w:szCs w:val="24"/>
          <w:lang w:eastAsia="pl-PL"/>
        </w:rPr>
        <w:t xml:space="preserve">Podsumowując, sytuacja epidemiologiczna krztuśca w powiecie sochaczewskim w ostatnich latach charakteryzowała się </w:t>
      </w:r>
      <w:r w:rsidR="00F447F0">
        <w:rPr>
          <w:rFonts w:ascii="Times New Roman" w:eastAsia="Times New Roman" w:hAnsi="Times New Roman"/>
          <w:sz w:val="24"/>
          <w:szCs w:val="24"/>
          <w:lang w:eastAsia="pl-PL"/>
        </w:rPr>
        <w:t>zmiennymi</w:t>
      </w:r>
      <w:r w:rsidRPr="006B6BA6">
        <w:rPr>
          <w:rFonts w:ascii="Times New Roman" w:eastAsia="Times New Roman" w:hAnsi="Times New Roman"/>
          <w:sz w:val="24"/>
          <w:szCs w:val="24"/>
          <w:lang w:eastAsia="pl-PL"/>
        </w:rPr>
        <w:t xml:space="preserve"> okresami, tj. okresem o bardzo niskiej zapadalności,</w:t>
      </w:r>
      <w:r w:rsidR="00AF1E67">
        <w:rPr>
          <w:rFonts w:ascii="Times New Roman" w:eastAsia="Times New Roman" w:hAnsi="Times New Roman"/>
          <w:sz w:val="24"/>
          <w:szCs w:val="24"/>
          <w:lang w:eastAsia="pl-PL"/>
        </w:rPr>
        <w:br/>
      </w:r>
      <w:r w:rsidRPr="006B6BA6">
        <w:rPr>
          <w:rFonts w:ascii="Times New Roman" w:eastAsia="Times New Roman" w:hAnsi="Times New Roman"/>
          <w:sz w:val="24"/>
          <w:szCs w:val="24"/>
          <w:lang w:eastAsia="pl-PL"/>
        </w:rPr>
        <w:t>po któr</w:t>
      </w:r>
      <w:r w:rsidR="00F447F0">
        <w:rPr>
          <w:rFonts w:ascii="Times New Roman" w:eastAsia="Times New Roman" w:hAnsi="Times New Roman"/>
          <w:sz w:val="24"/>
          <w:szCs w:val="24"/>
          <w:lang w:eastAsia="pl-PL"/>
        </w:rPr>
        <w:t>ej</w:t>
      </w:r>
      <w:r w:rsidRPr="006B6BA6">
        <w:rPr>
          <w:rFonts w:ascii="Times New Roman" w:eastAsia="Times New Roman" w:hAnsi="Times New Roman"/>
          <w:sz w:val="24"/>
          <w:szCs w:val="24"/>
          <w:lang w:eastAsia="pl-PL"/>
        </w:rPr>
        <w:t xml:space="preserve"> nastąpił nagły wzrost zachorowań, a następnie częściowy spadek. Zjawisko to </w:t>
      </w:r>
      <w:r w:rsidR="005E07EB">
        <w:rPr>
          <w:rFonts w:ascii="Times New Roman" w:eastAsia="Times New Roman" w:hAnsi="Times New Roman"/>
          <w:sz w:val="24"/>
          <w:szCs w:val="24"/>
          <w:lang w:eastAsia="pl-PL"/>
        </w:rPr>
        <w:t>wymaga</w:t>
      </w:r>
      <w:r w:rsidR="005E07EB" w:rsidRPr="006B6BA6">
        <w:rPr>
          <w:rFonts w:ascii="Times New Roman" w:eastAsia="Times New Roman" w:hAnsi="Times New Roman"/>
          <w:sz w:val="24"/>
          <w:szCs w:val="24"/>
          <w:lang w:eastAsia="pl-PL"/>
        </w:rPr>
        <w:t xml:space="preserve"> stałego</w:t>
      </w:r>
      <w:r w:rsidRPr="006B6BA6">
        <w:rPr>
          <w:rFonts w:ascii="Times New Roman" w:eastAsia="Times New Roman" w:hAnsi="Times New Roman"/>
          <w:sz w:val="24"/>
          <w:szCs w:val="24"/>
          <w:lang w:eastAsia="pl-PL"/>
        </w:rPr>
        <w:t xml:space="preserve"> nadzoru epidemiologicznego, działań edukacyjnych oraz pr</w:t>
      </w:r>
      <w:r w:rsidR="00F447F0">
        <w:rPr>
          <w:rFonts w:ascii="Times New Roman" w:eastAsia="Times New Roman" w:hAnsi="Times New Roman"/>
          <w:sz w:val="24"/>
          <w:szCs w:val="24"/>
          <w:lang w:eastAsia="pl-PL"/>
        </w:rPr>
        <w:t>omowania</w:t>
      </w:r>
      <w:r w:rsidRPr="006B6BA6">
        <w:rPr>
          <w:rFonts w:ascii="Times New Roman" w:eastAsia="Times New Roman" w:hAnsi="Times New Roman"/>
          <w:sz w:val="24"/>
          <w:szCs w:val="24"/>
          <w:lang w:eastAsia="pl-PL"/>
        </w:rPr>
        <w:t xml:space="preserve"> szczepie</w:t>
      </w:r>
      <w:r w:rsidR="00F447F0">
        <w:rPr>
          <w:rFonts w:ascii="Times New Roman" w:eastAsia="Times New Roman" w:hAnsi="Times New Roman"/>
          <w:sz w:val="24"/>
          <w:szCs w:val="24"/>
          <w:lang w:eastAsia="pl-PL"/>
        </w:rPr>
        <w:t>ń</w:t>
      </w:r>
      <w:r w:rsidRPr="006B6BA6">
        <w:rPr>
          <w:rFonts w:ascii="Times New Roman" w:eastAsia="Times New Roman" w:hAnsi="Times New Roman"/>
          <w:sz w:val="24"/>
          <w:szCs w:val="24"/>
          <w:lang w:eastAsia="pl-PL"/>
        </w:rPr>
        <w:t xml:space="preserve"> ochronnych, w tym </w:t>
      </w:r>
      <w:r w:rsidR="00F447F0">
        <w:rPr>
          <w:rFonts w:ascii="Times New Roman" w:eastAsia="Times New Roman" w:hAnsi="Times New Roman"/>
          <w:sz w:val="24"/>
          <w:szCs w:val="24"/>
          <w:lang w:eastAsia="pl-PL"/>
        </w:rPr>
        <w:t xml:space="preserve">w </w:t>
      </w:r>
      <w:r w:rsidRPr="006B6BA6">
        <w:rPr>
          <w:rFonts w:ascii="Times New Roman" w:eastAsia="Times New Roman" w:hAnsi="Times New Roman"/>
          <w:sz w:val="24"/>
          <w:szCs w:val="24"/>
          <w:lang w:eastAsia="pl-PL"/>
        </w:rPr>
        <w:t>dawkach przypominających u młodzieży</w:t>
      </w:r>
      <w:r w:rsidR="00F447F0">
        <w:rPr>
          <w:rFonts w:ascii="Times New Roman" w:eastAsia="Times New Roman" w:hAnsi="Times New Roman"/>
          <w:sz w:val="24"/>
          <w:szCs w:val="24"/>
          <w:lang w:eastAsia="pl-PL"/>
        </w:rPr>
        <w:t xml:space="preserve"> </w:t>
      </w:r>
      <w:r w:rsidRPr="006B6BA6">
        <w:rPr>
          <w:rFonts w:ascii="Times New Roman" w:eastAsia="Times New Roman" w:hAnsi="Times New Roman"/>
          <w:sz w:val="24"/>
          <w:szCs w:val="24"/>
          <w:lang w:eastAsia="pl-PL"/>
        </w:rPr>
        <w:t>i dorosłych.</w:t>
      </w:r>
    </w:p>
    <w:p w14:paraId="5EDEEDE5" w14:textId="77777777" w:rsidR="004F6B6B" w:rsidRPr="006B6BA6" w:rsidRDefault="004F6B6B" w:rsidP="00F37396">
      <w:pPr>
        <w:keepNext/>
        <w:numPr>
          <w:ilvl w:val="2"/>
          <w:numId w:val="34"/>
        </w:numPr>
        <w:suppressAutoHyphens/>
        <w:autoSpaceDN w:val="0"/>
        <w:spacing w:after="60"/>
        <w:rPr>
          <w:rFonts w:ascii="Times New Roman" w:eastAsia="Times New Roman" w:hAnsi="Times New Roman"/>
          <w:b/>
          <w:bCs/>
          <w:sz w:val="24"/>
          <w:szCs w:val="24"/>
          <w:lang w:eastAsia="pl-PL"/>
        </w:rPr>
      </w:pPr>
      <w:r w:rsidRPr="006B6BA6">
        <w:rPr>
          <w:rFonts w:ascii="Times New Roman" w:eastAsia="Times New Roman" w:hAnsi="Times New Roman"/>
          <w:b/>
          <w:bCs/>
          <w:sz w:val="24"/>
          <w:szCs w:val="24"/>
          <w:lang w:eastAsia="pl-PL"/>
        </w:rPr>
        <w:t>Odra</w:t>
      </w:r>
    </w:p>
    <w:p w14:paraId="295957AA" w14:textId="644DB1C1" w:rsidR="004F6B6B" w:rsidRPr="006B6BA6" w:rsidRDefault="004F6B6B" w:rsidP="004F6B6B">
      <w:pPr>
        <w:overflowPunct w:val="0"/>
        <w:autoSpaceDE w:val="0"/>
        <w:spacing w:after="0" w:line="360" w:lineRule="auto"/>
        <w:jc w:val="both"/>
        <w:textAlignment w:val="baseline"/>
        <w:rPr>
          <w:sz w:val="24"/>
          <w:szCs w:val="24"/>
        </w:rPr>
      </w:pPr>
      <w:r w:rsidRPr="006B6BA6">
        <w:rPr>
          <w:rFonts w:ascii="Times New Roman" w:eastAsia="Times New Roman" w:hAnsi="Times New Roman"/>
          <w:sz w:val="24"/>
          <w:szCs w:val="24"/>
          <w:lang w:eastAsia="pl-PL"/>
        </w:rPr>
        <w:t xml:space="preserve">Odra to wirusowa choroba zakaźna wywołana przez wirus odry należący do rodzaju </w:t>
      </w:r>
      <w:proofErr w:type="spellStart"/>
      <w:r w:rsidRPr="006B6BA6">
        <w:rPr>
          <w:rFonts w:ascii="Times New Roman" w:eastAsia="Times New Roman" w:hAnsi="Times New Roman"/>
          <w:i/>
          <w:iCs/>
          <w:sz w:val="24"/>
          <w:szCs w:val="24"/>
          <w:lang w:eastAsia="pl-PL"/>
        </w:rPr>
        <w:t>Morbilli</w:t>
      </w:r>
      <w:proofErr w:type="spellEnd"/>
      <w:r w:rsidRPr="006B6BA6">
        <w:rPr>
          <w:rFonts w:ascii="Times New Roman" w:eastAsia="Times New Roman" w:hAnsi="Times New Roman"/>
          <w:i/>
          <w:iCs/>
          <w:sz w:val="24"/>
          <w:szCs w:val="24"/>
          <w:lang w:eastAsia="pl-PL"/>
        </w:rPr>
        <w:t xml:space="preserve"> </w:t>
      </w:r>
      <w:proofErr w:type="spellStart"/>
      <w:r w:rsidRPr="006B6BA6">
        <w:rPr>
          <w:rFonts w:ascii="Times New Roman" w:eastAsia="Times New Roman" w:hAnsi="Times New Roman"/>
          <w:i/>
          <w:iCs/>
          <w:sz w:val="24"/>
          <w:szCs w:val="24"/>
          <w:lang w:eastAsia="pl-PL"/>
        </w:rPr>
        <w:t>virus</w:t>
      </w:r>
      <w:proofErr w:type="spellEnd"/>
      <w:r w:rsidRPr="006B6BA6">
        <w:rPr>
          <w:rFonts w:ascii="Times New Roman" w:eastAsia="Times New Roman" w:hAnsi="Times New Roman"/>
          <w:sz w:val="24"/>
          <w:szCs w:val="24"/>
          <w:lang w:eastAsia="pl-PL"/>
        </w:rPr>
        <w:t xml:space="preserve">, z rodziny </w:t>
      </w:r>
      <w:proofErr w:type="spellStart"/>
      <w:r w:rsidRPr="006B6BA6">
        <w:rPr>
          <w:rFonts w:ascii="Times New Roman" w:eastAsia="Times New Roman" w:hAnsi="Times New Roman"/>
          <w:i/>
          <w:iCs/>
          <w:sz w:val="24"/>
          <w:szCs w:val="24"/>
          <w:lang w:eastAsia="pl-PL"/>
        </w:rPr>
        <w:t>Paramyxoviridae</w:t>
      </w:r>
      <w:proofErr w:type="spellEnd"/>
      <w:r w:rsidRPr="006B6BA6">
        <w:rPr>
          <w:rFonts w:ascii="Times New Roman" w:eastAsia="Times New Roman" w:hAnsi="Times New Roman"/>
          <w:sz w:val="24"/>
          <w:szCs w:val="24"/>
          <w:lang w:eastAsia="pl-PL"/>
        </w:rPr>
        <w:t>. W przebiegu choroby występuje gorączka, uogólniona wysypka plamisto-grudkowa (nieswędząca o specyficznej kolejności umiejscowienia, zaczynając od linii włosów i za uszami, przechodząca na twarz a następnie na tułów</w:t>
      </w:r>
      <w:r w:rsidR="005C1BC8">
        <w:rPr>
          <w:rFonts w:ascii="Times New Roman" w:eastAsia="Times New Roman" w:hAnsi="Times New Roman"/>
          <w:sz w:val="24"/>
          <w:szCs w:val="24"/>
          <w:lang w:eastAsia="pl-PL"/>
        </w:rPr>
        <w:br/>
      </w:r>
      <w:r w:rsidRPr="006B6BA6">
        <w:rPr>
          <w:rFonts w:ascii="Times New Roman" w:eastAsia="Times New Roman" w:hAnsi="Times New Roman"/>
          <w:sz w:val="24"/>
          <w:szCs w:val="24"/>
          <w:lang w:eastAsia="pl-PL"/>
        </w:rPr>
        <w:t>i kończyny</w:t>
      </w:r>
      <w:r w:rsidR="00111A87">
        <w:rPr>
          <w:rFonts w:ascii="Times New Roman" w:eastAsia="Times New Roman" w:hAnsi="Times New Roman"/>
          <w:sz w:val="24"/>
          <w:szCs w:val="24"/>
          <w:lang w:eastAsia="pl-PL"/>
        </w:rPr>
        <w:t>)</w:t>
      </w:r>
      <w:r w:rsidRPr="006B6BA6">
        <w:rPr>
          <w:rFonts w:ascii="Times New Roman" w:eastAsia="Times New Roman" w:hAnsi="Times New Roman"/>
          <w:sz w:val="24"/>
          <w:szCs w:val="24"/>
          <w:lang w:eastAsia="pl-PL"/>
        </w:rPr>
        <w:t>. Wysypka utrzymuje się od 3 do 7 dni i znika w kolejności takiej jak się pojawiła</w:t>
      </w:r>
      <w:r w:rsidRPr="006B6BA6">
        <w:rPr>
          <w:sz w:val="24"/>
          <w:szCs w:val="24"/>
        </w:rPr>
        <w:t xml:space="preserve"> </w:t>
      </w:r>
      <w:r w:rsidRPr="006B6BA6">
        <w:rPr>
          <w:rFonts w:ascii="Times New Roman" w:eastAsia="Times New Roman" w:hAnsi="Times New Roman"/>
          <w:sz w:val="24"/>
          <w:szCs w:val="24"/>
          <w:lang w:eastAsia="pl-PL"/>
        </w:rPr>
        <w:t xml:space="preserve">oraz jeden lub więcej z występujących objawów: kaszel, nieżyt nosa, plamki </w:t>
      </w:r>
      <w:proofErr w:type="spellStart"/>
      <w:r w:rsidRPr="006B6BA6">
        <w:rPr>
          <w:rFonts w:ascii="Times New Roman" w:eastAsia="Times New Roman" w:hAnsi="Times New Roman"/>
          <w:sz w:val="24"/>
          <w:szCs w:val="24"/>
          <w:lang w:eastAsia="pl-PL"/>
        </w:rPr>
        <w:t>Koplika</w:t>
      </w:r>
      <w:proofErr w:type="spellEnd"/>
      <w:r w:rsidRPr="006B6BA6">
        <w:rPr>
          <w:rFonts w:ascii="Times New Roman" w:eastAsia="Times New Roman" w:hAnsi="Times New Roman"/>
          <w:sz w:val="24"/>
          <w:szCs w:val="24"/>
          <w:lang w:eastAsia="pl-PL"/>
        </w:rPr>
        <w:t xml:space="preserve"> (pojawiają się na</w:t>
      </w:r>
      <w:r w:rsidR="006B6BA6">
        <w:rPr>
          <w:rFonts w:ascii="Times New Roman" w:eastAsia="Times New Roman" w:hAnsi="Times New Roman"/>
          <w:sz w:val="24"/>
          <w:szCs w:val="24"/>
          <w:lang w:eastAsia="pl-PL"/>
        </w:rPr>
        <w:t xml:space="preserve"> </w:t>
      </w:r>
      <w:r w:rsidRPr="006B6BA6">
        <w:rPr>
          <w:rFonts w:ascii="Times New Roman" w:eastAsia="Times New Roman" w:hAnsi="Times New Roman"/>
          <w:sz w:val="24"/>
          <w:szCs w:val="24"/>
          <w:lang w:eastAsia="pl-PL"/>
        </w:rPr>
        <w:t>2-3 dni przed wysypką), zapalenie spojówek. Odrę, podobnie jak różyczkę czy świnkę, cechuje cykliczne występowanie epidemicznych wzrostów zachorowań, co kilka lat. W ramach nadzoru epidemiologicznego ustala się wszystkie osoby z bezpośredniej styczności z osobą, u której lekarz podejrzewa/rozpoznaje zachorowanie na odrę. Osoby, które nie chorowały na odrę i nie były szczepione kierowane są na szczepienia poekspozycyjne</w:t>
      </w:r>
      <w:r w:rsidR="005C1BC8">
        <w:rPr>
          <w:rFonts w:ascii="Times New Roman" w:eastAsia="Times New Roman" w:hAnsi="Times New Roman"/>
          <w:sz w:val="24"/>
          <w:szCs w:val="24"/>
          <w:lang w:eastAsia="pl-PL"/>
        </w:rPr>
        <w:br/>
      </w:r>
      <w:r w:rsidRPr="006B6BA6">
        <w:rPr>
          <w:rFonts w:ascii="Times New Roman" w:eastAsia="Times New Roman" w:hAnsi="Times New Roman"/>
          <w:sz w:val="24"/>
          <w:szCs w:val="24"/>
          <w:lang w:eastAsia="pl-PL"/>
        </w:rPr>
        <w:t>w ciągu 72 godzin od momentu kontaktu</w:t>
      </w:r>
      <w:r w:rsidR="00111A87">
        <w:rPr>
          <w:rFonts w:ascii="Times New Roman" w:eastAsia="Times New Roman" w:hAnsi="Times New Roman"/>
          <w:sz w:val="24"/>
          <w:szCs w:val="24"/>
          <w:lang w:eastAsia="pl-PL"/>
        </w:rPr>
        <w:t xml:space="preserve"> z chorym</w:t>
      </w:r>
      <w:r w:rsidRPr="006B6BA6">
        <w:rPr>
          <w:rFonts w:ascii="Times New Roman" w:eastAsia="Times New Roman" w:hAnsi="Times New Roman"/>
          <w:sz w:val="24"/>
          <w:szCs w:val="24"/>
          <w:lang w:eastAsia="pl-PL"/>
        </w:rPr>
        <w:t>, co chroni te osoby przed zachorowaniem</w:t>
      </w:r>
      <w:r w:rsidR="005C1BC8">
        <w:rPr>
          <w:rFonts w:ascii="Times New Roman" w:eastAsia="Times New Roman" w:hAnsi="Times New Roman"/>
          <w:sz w:val="24"/>
          <w:szCs w:val="24"/>
          <w:lang w:eastAsia="pl-PL"/>
        </w:rPr>
        <w:br/>
      </w:r>
      <w:r w:rsidRPr="006B6BA6">
        <w:rPr>
          <w:rFonts w:ascii="Times New Roman" w:eastAsia="Times New Roman" w:hAnsi="Times New Roman"/>
          <w:sz w:val="24"/>
          <w:szCs w:val="24"/>
          <w:lang w:eastAsia="pl-PL"/>
        </w:rPr>
        <w:t xml:space="preserve">i zapobiega szerzeniu się zachorowań. </w:t>
      </w:r>
    </w:p>
    <w:p w14:paraId="6384D6B1" w14:textId="35B320ED" w:rsidR="004F6B6B" w:rsidRPr="006B6BA6" w:rsidRDefault="004F6B6B" w:rsidP="004F6B6B">
      <w:pPr>
        <w:overflowPunct w:val="0"/>
        <w:autoSpaceDE w:val="0"/>
        <w:spacing w:after="0" w:line="360" w:lineRule="auto"/>
        <w:jc w:val="both"/>
        <w:textAlignment w:val="baseline"/>
        <w:rPr>
          <w:sz w:val="24"/>
          <w:szCs w:val="24"/>
        </w:rPr>
      </w:pPr>
      <w:r w:rsidRPr="006B6BA6">
        <w:rPr>
          <w:rFonts w:ascii="Times New Roman" w:eastAsia="Times New Roman" w:hAnsi="Times New Roman"/>
          <w:sz w:val="24"/>
          <w:szCs w:val="24"/>
          <w:lang w:eastAsia="pl-PL"/>
        </w:rPr>
        <w:t>W 2025 roku zarejestrowano</w:t>
      </w:r>
      <w:r w:rsidRPr="006B6BA6">
        <w:rPr>
          <w:sz w:val="24"/>
          <w:szCs w:val="24"/>
        </w:rPr>
        <w:t xml:space="preserve"> </w:t>
      </w:r>
      <w:r w:rsidRPr="006B6BA6">
        <w:rPr>
          <w:rFonts w:ascii="Times New Roman" w:eastAsia="Times New Roman" w:hAnsi="Times New Roman"/>
          <w:sz w:val="24"/>
          <w:szCs w:val="24"/>
          <w:lang w:eastAsia="pl-PL"/>
        </w:rPr>
        <w:t xml:space="preserve">ognisko epidemiczne w jednej ze szkół na terenie powiatu sochaczewskiego. Źródłem zakażenia była </w:t>
      </w:r>
      <w:r w:rsidR="00111A87">
        <w:rPr>
          <w:rFonts w:ascii="Times New Roman" w:eastAsia="Times New Roman" w:hAnsi="Times New Roman"/>
          <w:sz w:val="24"/>
          <w:szCs w:val="24"/>
          <w:lang w:eastAsia="pl-PL"/>
        </w:rPr>
        <w:t xml:space="preserve">niezaszczepiona przeciwko odrze </w:t>
      </w:r>
      <w:r w:rsidRPr="006B6BA6">
        <w:rPr>
          <w:rFonts w:ascii="Times New Roman" w:eastAsia="Times New Roman" w:hAnsi="Times New Roman"/>
          <w:sz w:val="24"/>
          <w:szCs w:val="24"/>
          <w:lang w:eastAsia="pl-PL"/>
        </w:rPr>
        <w:t xml:space="preserve">uczennica szkoły, od której nastąpiła transmisja wirusa </w:t>
      </w:r>
      <w:r w:rsidR="00111A87">
        <w:rPr>
          <w:rFonts w:ascii="Times New Roman" w:eastAsia="Times New Roman" w:hAnsi="Times New Roman"/>
          <w:sz w:val="24"/>
          <w:szCs w:val="24"/>
          <w:lang w:eastAsia="pl-PL"/>
        </w:rPr>
        <w:t>do</w:t>
      </w:r>
      <w:r w:rsidRPr="006B6BA6">
        <w:rPr>
          <w:rFonts w:ascii="Times New Roman" w:eastAsia="Times New Roman" w:hAnsi="Times New Roman"/>
          <w:sz w:val="24"/>
          <w:szCs w:val="24"/>
          <w:lang w:eastAsia="pl-PL"/>
        </w:rPr>
        <w:t xml:space="preserve"> osób z najbliższego otoczenia i rówieśników. Miejscem transmisji pierwotnej była szkoł</w:t>
      </w:r>
      <w:r w:rsidR="00111A87">
        <w:rPr>
          <w:rFonts w:ascii="Times New Roman" w:eastAsia="Times New Roman" w:hAnsi="Times New Roman"/>
          <w:sz w:val="24"/>
          <w:szCs w:val="24"/>
          <w:lang w:eastAsia="pl-PL"/>
        </w:rPr>
        <w:t>a.</w:t>
      </w:r>
      <w:r w:rsidRPr="006B6BA6">
        <w:rPr>
          <w:rFonts w:ascii="Times New Roman" w:eastAsia="Times New Roman" w:hAnsi="Times New Roman"/>
          <w:sz w:val="24"/>
          <w:szCs w:val="24"/>
          <w:lang w:eastAsia="pl-PL"/>
        </w:rPr>
        <w:t xml:space="preserve"> </w:t>
      </w:r>
      <w:r w:rsidR="00111A87">
        <w:rPr>
          <w:rFonts w:ascii="Times New Roman" w:eastAsia="Times New Roman" w:hAnsi="Times New Roman"/>
          <w:sz w:val="24"/>
          <w:szCs w:val="24"/>
          <w:lang w:eastAsia="pl-PL"/>
        </w:rPr>
        <w:t>N</w:t>
      </w:r>
      <w:r w:rsidRPr="006B6BA6">
        <w:rPr>
          <w:rFonts w:ascii="Times New Roman" w:eastAsia="Times New Roman" w:hAnsi="Times New Roman"/>
          <w:sz w:val="24"/>
          <w:szCs w:val="24"/>
          <w:lang w:eastAsia="pl-PL"/>
        </w:rPr>
        <w:t>atomiast przypadki wtórne wystąpiły</w:t>
      </w:r>
      <w:r w:rsidR="00111A87">
        <w:rPr>
          <w:rFonts w:ascii="Times New Roman" w:eastAsia="Times New Roman" w:hAnsi="Times New Roman"/>
          <w:sz w:val="24"/>
          <w:szCs w:val="24"/>
          <w:lang w:eastAsia="pl-PL"/>
        </w:rPr>
        <w:t>,</w:t>
      </w:r>
      <w:r w:rsidRPr="006B6BA6">
        <w:rPr>
          <w:rFonts w:ascii="Times New Roman" w:eastAsia="Times New Roman" w:hAnsi="Times New Roman"/>
          <w:sz w:val="24"/>
          <w:szCs w:val="24"/>
          <w:lang w:eastAsia="pl-PL"/>
        </w:rPr>
        <w:t xml:space="preserve"> m.in. w placówkach medycznych oraz</w:t>
      </w:r>
      <w:r w:rsidR="006B6BA6">
        <w:rPr>
          <w:rFonts w:ascii="Times New Roman" w:eastAsia="Times New Roman" w:hAnsi="Times New Roman"/>
          <w:sz w:val="24"/>
          <w:szCs w:val="24"/>
          <w:lang w:eastAsia="pl-PL"/>
        </w:rPr>
        <w:t xml:space="preserve"> </w:t>
      </w:r>
      <w:r w:rsidRPr="006B6BA6">
        <w:rPr>
          <w:rFonts w:ascii="Times New Roman" w:eastAsia="Times New Roman" w:hAnsi="Times New Roman"/>
          <w:sz w:val="24"/>
          <w:szCs w:val="24"/>
          <w:lang w:eastAsia="pl-PL"/>
        </w:rPr>
        <w:t>w środowiskach domowych. W ognisku epidemicznym zachorowało 15 osób,</w:t>
      </w:r>
      <w:r w:rsidR="006F43D4">
        <w:rPr>
          <w:sz w:val="24"/>
          <w:szCs w:val="24"/>
        </w:rPr>
        <w:t xml:space="preserve"> </w:t>
      </w:r>
      <w:r w:rsidRPr="006B6BA6">
        <w:rPr>
          <w:rFonts w:ascii="Times New Roman" w:eastAsia="Times New Roman" w:hAnsi="Times New Roman"/>
          <w:sz w:val="24"/>
          <w:szCs w:val="24"/>
          <w:lang w:eastAsia="pl-PL"/>
        </w:rPr>
        <w:t>z czego 13 osób nie było zaszczepionych przeciwko odrze, co stanowi</w:t>
      </w:r>
      <w:r w:rsidR="00111A87">
        <w:rPr>
          <w:rFonts w:ascii="Times New Roman" w:eastAsia="Times New Roman" w:hAnsi="Times New Roman"/>
          <w:sz w:val="24"/>
          <w:szCs w:val="24"/>
          <w:lang w:eastAsia="pl-PL"/>
        </w:rPr>
        <w:t>ło</w:t>
      </w:r>
      <w:r w:rsidRPr="006B6BA6">
        <w:rPr>
          <w:rFonts w:ascii="Times New Roman" w:eastAsia="Times New Roman" w:hAnsi="Times New Roman"/>
          <w:sz w:val="24"/>
          <w:szCs w:val="24"/>
          <w:lang w:eastAsia="pl-PL"/>
        </w:rPr>
        <w:t xml:space="preserve"> 87% wszystkich chorych. Do zachorowania doszło głównie wśród młodzieży w wieku 15-18</w:t>
      </w:r>
      <w:r w:rsidR="00111A87">
        <w:rPr>
          <w:rFonts w:ascii="Times New Roman" w:eastAsia="Times New Roman" w:hAnsi="Times New Roman"/>
          <w:sz w:val="24"/>
          <w:szCs w:val="24"/>
          <w:lang w:eastAsia="pl-PL"/>
        </w:rPr>
        <w:t xml:space="preserve"> lat</w:t>
      </w:r>
      <w:r w:rsidRPr="006B6BA6">
        <w:rPr>
          <w:rFonts w:ascii="Times New Roman" w:eastAsia="Times New Roman" w:hAnsi="Times New Roman"/>
          <w:sz w:val="24"/>
          <w:szCs w:val="24"/>
          <w:lang w:eastAsia="pl-PL"/>
        </w:rPr>
        <w:t>, dzieci w wieku przedszkolnym i os</w:t>
      </w:r>
      <w:r w:rsidR="00111A87">
        <w:rPr>
          <w:rFonts w:ascii="Times New Roman" w:eastAsia="Times New Roman" w:hAnsi="Times New Roman"/>
          <w:sz w:val="24"/>
          <w:szCs w:val="24"/>
          <w:lang w:eastAsia="pl-PL"/>
        </w:rPr>
        <w:t>ó</w:t>
      </w:r>
      <w:r w:rsidRPr="006B6BA6">
        <w:rPr>
          <w:rFonts w:ascii="Times New Roman" w:eastAsia="Times New Roman" w:hAnsi="Times New Roman"/>
          <w:sz w:val="24"/>
          <w:szCs w:val="24"/>
          <w:lang w:eastAsia="pl-PL"/>
        </w:rPr>
        <w:t>b dorosł</w:t>
      </w:r>
      <w:r w:rsidR="00111A87">
        <w:rPr>
          <w:rFonts w:ascii="Times New Roman" w:eastAsia="Times New Roman" w:hAnsi="Times New Roman"/>
          <w:sz w:val="24"/>
          <w:szCs w:val="24"/>
          <w:lang w:eastAsia="pl-PL"/>
        </w:rPr>
        <w:t>ych</w:t>
      </w:r>
      <w:r w:rsidRPr="006B6BA6">
        <w:rPr>
          <w:rFonts w:ascii="Times New Roman" w:eastAsia="Times New Roman" w:hAnsi="Times New Roman"/>
          <w:sz w:val="24"/>
          <w:szCs w:val="24"/>
          <w:lang w:eastAsia="pl-PL"/>
        </w:rPr>
        <w:t xml:space="preserve">. Nadzorem epidemiologicznym objęto łącznie 479 osób. </w:t>
      </w:r>
      <w:r w:rsidRPr="006B6BA6">
        <w:rPr>
          <w:rFonts w:ascii="Times New Roman" w:eastAsia="Times New Roman" w:hAnsi="Times New Roman"/>
          <w:sz w:val="24"/>
          <w:szCs w:val="24"/>
          <w:lang w:eastAsia="pl-PL"/>
        </w:rPr>
        <w:lastRenderedPageBreak/>
        <w:t xml:space="preserve">Łącznie ogniskiem zachorowań objętych było 11 powiatów, w tym 9 z województwa mazowieckiego. </w:t>
      </w:r>
    </w:p>
    <w:p w14:paraId="02C77F98" w14:textId="77777777" w:rsidR="00111A87" w:rsidRDefault="00111A87" w:rsidP="004F6B6B">
      <w:pPr>
        <w:overflowPunct w:val="0"/>
        <w:autoSpaceDE w:val="0"/>
        <w:spacing w:after="0" w:line="360" w:lineRule="auto"/>
        <w:jc w:val="both"/>
        <w:textAlignment w:val="baseline"/>
        <w:rPr>
          <w:rFonts w:ascii="Times New Roman" w:eastAsia="Times New Roman" w:hAnsi="Times New Roman"/>
          <w:sz w:val="24"/>
          <w:szCs w:val="24"/>
          <w:lang w:eastAsia="pl-PL"/>
        </w:rPr>
      </w:pPr>
      <w:r>
        <w:rPr>
          <w:rFonts w:ascii="Times New Roman" w:eastAsia="Times New Roman" w:hAnsi="Times New Roman"/>
          <w:sz w:val="24"/>
          <w:szCs w:val="24"/>
          <w:lang w:eastAsia="pl-PL"/>
        </w:rPr>
        <w:t>Wystąpienie zachorowań</w:t>
      </w:r>
      <w:r w:rsidR="004F6B6B" w:rsidRPr="006B6BA6">
        <w:rPr>
          <w:rFonts w:ascii="Times New Roman" w:eastAsia="Times New Roman" w:hAnsi="Times New Roman"/>
          <w:sz w:val="24"/>
          <w:szCs w:val="24"/>
          <w:lang w:eastAsia="pl-PL"/>
        </w:rPr>
        <w:t xml:space="preserve"> wymagało podjęcia intensywnych działań przeciwepidemicznych,</w:t>
      </w:r>
      <w:r>
        <w:rPr>
          <w:rFonts w:ascii="Times New Roman" w:eastAsia="Times New Roman" w:hAnsi="Times New Roman"/>
          <w:sz w:val="24"/>
          <w:szCs w:val="24"/>
          <w:lang w:eastAsia="pl-PL"/>
        </w:rPr>
        <w:br/>
      </w:r>
      <w:r w:rsidR="004F6B6B" w:rsidRPr="006B6BA6">
        <w:rPr>
          <w:rFonts w:ascii="Times New Roman" w:eastAsia="Times New Roman" w:hAnsi="Times New Roman"/>
          <w:sz w:val="24"/>
          <w:szCs w:val="24"/>
          <w:lang w:eastAsia="pl-PL"/>
        </w:rPr>
        <w:t>w tym przeprowadzenia szczegółowych dochodzeń epidemiologicznych, nadzoru nad osobami</w:t>
      </w:r>
      <w:r w:rsidR="004F6B6B" w:rsidRPr="006B6BA6">
        <w:rPr>
          <w:rFonts w:ascii="Times New Roman" w:eastAsia="Times New Roman" w:hAnsi="Times New Roman"/>
          <w:sz w:val="24"/>
          <w:szCs w:val="24"/>
          <w:lang w:eastAsia="pl-PL"/>
        </w:rPr>
        <w:br/>
        <w:t>z kontaktu, weryfikacji stanu uodpornienia przeciwko odrze, działań informacyjnych dotyczących profilaktyki oraz zasad postępowania w przypadku podejrzenia zachorowania.</w:t>
      </w:r>
      <w:r>
        <w:rPr>
          <w:rFonts w:ascii="Times New Roman" w:eastAsia="Times New Roman" w:hAnsi="Times New Roman"/>
          <w:sz w:val="24"/>
          <w:szCs w:val="24"/>
          <w:lang w:eastAsia="pl-PL"/>
        </w:rPr>
        <w:t xml:space="preserve"> </w:t>
      </w:r>
    </w:p>
    <w:p w14:paraId="34C3E4E2" w14:textId="5A627421" w:rsidR="004F6B6B" w:rsidRPr="006B6BA6" w:rsidRDefault="00111A87" w:rsidP="004F6B6B">
      <w:pPr>
        <w:overflowPunct w:val="0"/>
        <w:autoSpaceDE w:val="0"/>
        <w:spacing w:after="0" w:line="360" w:lineRule="auto"/>
        <w:jc w:val="both"/>
        <w:textAlignment w:val="baseline"/>
        <w:rPr>
          <w:rFonts w:ascii="Times New Roman" w:eastAsia="Times New Roman" w:hAnsi="Times New Roman"/>
          <w:sz w:val="24"/>
          <w:szCs w:val="24"/>
          <w:lang w:eastAsia="pl-PL"/>
        </w:rPr>
      </w:pPr>
      <w:r>
        <w:rPr>
          <w:rFonts w:ascii="Times New Roman" w:eastAsia="Times New Roman" w:hAnsi="Times New Roman"/>
          <w:sz w:val="24"/>
          <w:szCs w:val="24"/>
          <w:lang w:eastAsia="pl-PL"/>
        </w:rPr>
        <w:t>N</w:t>
      </w:r>
      <w:r w:rsidR="004F6B6B" w:rsidRPr="006B6BA6">
        <w:rPr>
          <w:rFonts w:ascii="Times New Roman" w:eastAsia="Times New Roman" w:hAnsi="Times New Roman"/>
          <w:sz w:val="24"/>
          <w:szCs w:val="24"/>
          <w:lang w:eastAsia="pl-PL"/>
        </w:rPr>
        <w:t>awiązano współpracę z dyrektorem szkoły oraz placówkami POZ w celu objęcia osób ze styczności nadzorem epidemiologicznym. Jednocześnie Inspekcja Sanitarna podjęła ścisłą współpracę</w:t>
      </w:r>
      <w:r w:rsidR="00C965E0">
        <w:rPr>
          <w:rFonts w:ascii="Times New Roman" w:eastAsia="Times New Roman" w:hAnsi="Times New Roman"/>
          <w:sz w:val="24"/>
          <w:szCs w:val="24"/>
          <w:lang w:eastAsia="pl-PL"/>
        </w:rPr>
        <w:t xml:space="preserve"> </w:t>
      </w:r>
      <w:r w:rsidR="004F6B6B" w:rsidRPr="006B6BA6">
        <w:rPr>
          <w:rFonts w:ascii="Times New Roman" w:eastAsia="Times New Roman" w:hAnsi="Times New Roman"/>
          <w:sz w:val="24"/>
          <w:szCs w:val="24"/>
          <w:lang w:eastAsia="pl-PL"/>
        </w:rPr>
        <w:t>z Głównym Inspektorem Sanitarnym, Wojewódzką Stacją Sanitarno-Epidemiologiczną</w:t>
      </w:r>
      <w:r w:rsidR="00C965E0">
        <w:rPr>
          <w:rFonts w:ascii="Times New Roman" w:eastAsia="Times New Roman" w:hAnsi="Times New Roman"/>
          <w:sz w:val="24"/>
          <w:szCs w:val="24"/>
          <w:lang w:eastAsia="pl-PL"/>
        </w:rPr>
        <w:t xml:space="preserve"> </w:t>
      </w:r>
      <w:r w:rsidR="004F6B6B" w:rsidRPr="006B6BA6">
        <w:rPr>
          <w:rFonts w:ascii="Times New Roman" w:eastAsia="Times New Roman" w:hAnsi="Times New Roman"/>
          <w:sz w:val="24"/>
          <w:szCs w:val="24"/>
          <w:lang w:eastAsia="pl-PL"/>
        </w:rPr>
        <w:t>w Warszawie oraz innymi powiatowymi stacjami sanitarno-epidemiologicznymi</w:t>
      </w:r>
      <w:r w:rsidR="006B6BA6">
        <w:rPr>
          <w:rFonts w:ascii="Times New Roman" w:eastAsia="Times New Roman" w:hAnsi="Times New Roman"/>
          <w:sz w:val="24"/>
          <w:szCs w:val="24"/>
          <w:lang w:eastAsia="pl-PL"/>
        </w:rPr>
        <w:t xml:space="preserve"> </w:t>
      </w:r>
      <w:r w:rsidR="004F6B6B" w:rsidRPr="006B6BA6">
        <w:rPr>
          <w:rFonts w:ascii="Times New Roman" w:eastAsia="Times New Roman" w:hAnsi="Times New Roman"/>
          <w:sz w:val="24"/>
          <w:szCs w:val="24"/>
          <w:lang w:eastAsia="pl-PL"/>
        </w:rPr>
        <w:t>zaangażowanymi w ognisko</w:t>
      </w:r>
      <w:r w:rsidR="004F6B6B" w:rsidRPr="006B6BA6">
        <w:rPr>
          <w:sz w:val="24"/>
          <w:szCs w:val="24"/>
        </w:rPr>
        <w:t xml:space="preserve"> </w:t>
      </w:r>
      <w:r w:rsidR="004F6B6B" w:rsidRPr="006B6BA6">
        <w:rPr>
          <w:rFonts w:ascii="Times New Roman" w:eastAsia="Times New Roman" w:hAnsi="Times New Roman"/>
          <w:sz w:val="24"/>
          <w:szCs w:val="24"/>
          <w:lang w:eastAsia="pl-PL"/>
        </w:rPr>
        <w:t>w celu koordynacji działań</w:t>
      </w:r>
      <w:r w:rsidR="005C1BC8">
        <w:rPr>
          <w:rFonts w:ascii="Times New Roman" w:eastAsia="Times New Roman" w:hAnsi="Times New Roman"/>
          <w:sz w:val="24"/>
          <w:szCs w:val="24"/>
          <w:lang w:eastAsia="pl-PL"/>
        </w:rPr>
        <w:t xml:space="preserve"> </w:t>
      </w:r>
      <w:r w:rsidR="004F6B6B" w:rsidRPr="006B6BA6">
        <w:rPr>
          <w:rFonts w:ascii="Times New Roman" w:eastAsia="Times New Roman" w:hAnsi="Times New Roman"/>
          <w:sz w:val="24"/>
          <w:szCs w:val="24"/>
          <w:lang w:eastAsia="pl-PL"/>
        </w:rPr>
        <w:t>przeciwepidemicznych. Ponadto koordynowano i nadzorowano przekazywanie materiału klinicznego do badania w Zakładzie Wirusologii NIZP PZH-PIB pobranego od osób chorych lub podejrzanych o zachorowanie na odrę celem wykluczenia lub potwierdzenia zachorowania na odrę.</w:t>
      </w:r>
    </w:p>
    <w:p w14:paraId="5A307C0E" w14:textId="77777777" w:rsidR="004F6B6B" w:rsidRPr="006B6BA6" w:rsidRDefault="004F6B6B" w:rsidP="00F37396">
      <w:pPr>
        <w:keepNext/>
        <w:keepLines/>
        <w:numPr>
          <w:ilvl w:val="1"/>
          <w:numId w:val="34"/>
        </w:numPr>
        <w:suppressAutoHyphens/>
        <w:autoSpaceDN w:val="0"/>
        <w:spacing w:before="40" w:after="0"/>
        <w:rPr>
          <w:rFonts w:ascii="Times New Roman" w:eastAsia="Times New Roman" w:hAnsi="Times New Roman"/>
          <w:b/>
          <w:color w:val="000000"/>
          <w:sz w:val="24"/>
          <w:szCs w:val="24"/>
          <w:lang w:eastAsia="pl-PL"/>
        </w:rPr>
      </w:pPr>
      <w:r w:rsidRPr="006B6BA6">
        <w:rPr>
          <w:rFonts w:ascii="Times New Roman" w:eastAsia="Times New Roman" w:hAnsi="Times New Roman"/>
          <w:b/>
          <w:color w:val="000000"/>
          <w:sz w:val="24"/>
          <w:szCs w:val="24"/>
          <w:lang w:eastAsia="pl-PL"/>
        </w:rPr>
        <w:t>Choroby odzwierzęce</w:t>
      </w:r>
    </w:p>
    <w:p w14:paraId="111409A5" w14:textId="77777777" w:rsidR="004F6B6B" w:rsidRPr="006B6BA6" w:rsidRDefault="004F6B6B" w:rsidP="00F37396">
      <w:pPr>
        <w:keepNext/>
        <w:numPr>
          <w:ilvl w:val="2"/>
          <w:numId w:val="34"/>
        </w:numPr>
        <w:suppressAutoHyphens/>
        <w:autoSpaceDN w:val="0"/>
        <w:spacing w:after="0"/>
        <w:rPr>
          <w:rFonts w:ascii="Times New Roman" w:eastAsia="Times New Roman" w:hAnsi="Times New Roman"/>
          <w:b/>
          <w:bCs/>
          <w:sz w:val="24"/>
          <w:szCs w:val="24"/>
          <w:lang w:eastAsia="pl-PL"/>
        </w:rPr>
      </w:pPr>
      <w:r w:rsidRPr="006B6BA6">
        <w:rPr>
          <w:rFonts w:ascii="Times New Roman" w:eastAsia="Times New Roman" w:hAnsi="Times New Roman"/>
          <w:b/>
          <w:bCs/>
          <w:sz w:val="24"/>
          <w:szCs w:val="24"/>
          <w:lang w:eastAsia="pl-PL"/>
        </w:rPr>
        <w:t>Pokąsania przez zwierzęta</w:t>
      </w:r>
    </w:p>
    <w:p w14:paraId="48C2A947" w14:textId="77777777" w:rsidR="004F6B6B" w:rsidRPr="006B6BA6" w:rsidRDefault="004F6B6B" w:rsidP="004F6B6B">
      <w:pPr>
        <w:keepNext/>
        <w:spacing w:after="0" w:line="360" w:lineRule="auto"/>
        <w:jc w:val="both"/>
        <w:rPr>
          <w:rFonts w:ascii="Times New Roman" w:eastAsia="Times New Roman" w:hAnsi="Times New Roman"/>
          <w:sz w:val="24"/>
          <w:szCs w:val="24"/>
          <w:lang w:eastAsia="pl-PL"/>
        </w:rPr>
      </w:pPr>
      <w:r w:rsidRPr="006B6BA6">
        <w:rPr>
          <w:rFonts w:ascii="Times New Roman" w:eastAsia="Times New Roman" w:hAnsi="Times New Roman"/>
          <w:sz w:val="24"/>
          <w:szCs w:val="24"/>
          <w:lang w:eastAsia="pl-PL"/>
        </w:rPr>
        <w:t xml:space="preserve">Pokąsania przez zwierzęta stanowią istotny problem z punktu widzenia zdrowia publicznego, przede wszystkim ze względu na ryzyko zakażeń bakteryjnych oraz możliwość narażenia na wściekliznę. Każde zdarzenie tego typu wymaga przeprowadzenia dochodzenia epidemiologicznego, objęcia poszkodowanego nadzorem medycznym oraz w razie potrzeby, wdrożenia profilaktyki </w:t>
      </w:r>
      <w:proofErr w:type="spellStart"/>
      <w:r w:rsidRPr="006B6BA6">
        <w:rPr>
          <w:rFonts w:ascii="Times New Roman" w:eastAsia="Times New Roman" w:hAnsi="Times New Roman"/>
          <w:sz w:val="24"/>
          <w:szCs w:val="24"/>
          <w:lang w:eastAsia="pl-PL"/>
        </w:rPr>
        <w:t>poekspozycyjnej</w:t>
      </w:r>
      <w:proofErr w:type="spellEnd"/>
      <w:r w:rsidRPr="006B6BA6">
        <w:rPr>
          <w:rFonts w:ascii="Times New Roman" w:eastAsia="Times New Roman" w:hAnsi="Times New Roman"/>
          <w:sz w:val="24"/>
          <w:szCs w:val="24"/>
          <w:lang w:eastAsia="pl-PL"/>
        </w:rPr>
        <w:t>. W przypadku gdy właściciel zwierzęcia jest znany Inspekcja Sanitarna przekazuje do Inspekcji Weterynaryjnej dane dotyczące pokąsania celem dokonania obserwacji zwierzęcia przez wyznaczonego lekarza weterynarii. Nadzór nad przypadkami pogryzień pozwala na ocenę skali zjawiska oraz podejmowania działań prewencyjnych, w tym edukacyjnych.</w:t>
      </w:r>
    </w:p>
    <w:p w14:paraId="6EE4D451" w14:textId="77777777" w:rsidR="004F6B6B" w:rsidRPr="006B6BA6" w:rsidRDefault="004F6B6B" w:rsidP="004F6B6B">
      <w:pPr>
        <w:overflowPunct w:val="0"/>
        <w:autoSpaceDE w:val="0"/>
        <w:spacing w:after="0" w:line="360" w:lineRule="auto"/>
        <w:jc w:val="both"/>
        <w:textAlignment w:val="baseline"/>
        <w:rPr>
          <w:rFonts w:ascii="Times New Roman" w:eastAsia="Times New Roman" w:hAnsi="Times New Roman"/>
          <w:sz w:val="24"/>
          <w:szCs w:val="24"/>
          <w:lang w:eastAsia="pl-PL"/>
        </w:rPr>
      </w:pPr>
      <w:r w:rsidRPr="006B6BA6">
        <w:rPr>
          <w:rFonts w:ascii="Times New Roman" w:eastAsia="Times New Roman" w:hAnsi="Times New Roman"/>
          <w:sz w:val="24"/>
          <w:szCs w:val="24"/>
          <w:lang w:eastAsia="pl-PL"/>
        </w:rPr>
        <w:t>Poniższy wykres przestawia procentowy udział pokąsań przez zwierzęta w roku 2025.</w:t>
      </w:r>
    </w:p>
    <w:p w14:paraId="5BB22B39" w14:textId="77777777" w:rsidR="004F6B6B" w:rsidRDefault="004F6B6B" w:rsidP="004F6B6B">
      <w:pPr>
        <w:overflowPunct w:val="0"/>
        <w:autoSpaceDE w:val="0"/>
        <w:spacing w:after="0" w:line="360" w:lineRule="auto"/>
        <w:jc w:val="both"/>
        <w:textAlignment w:val="baseline"/>
      </w:pPr>
      <w:r>
        <w:rPr>
          <w:noProof/>
        </w:rPr>
        <w:drawing>
          <wp:inline distT="0" distB="0" distL="0" distR="0" wp14:anchorId="6A31A698" wp14:editId="0DD1175F">
            <wp:extent cx="4657725" cy="2047241"/>
            <wp:effectExtent l="0" t="0" r="0" b="0"/>
            <wp:docPr id="1494947832"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D311707" w14:textId="77777777" w:rsidR="004F6B6B" w:rsidRDefault="004F6B6B" w:rsidP="004F6B6B">
      <w:pPr>
        <w:overflowPunct w:val="0"/>
        <w:autoSpaceDE w:val="0"/>
        <w:spacing w:after="0" w:line="360" w:lineRule="auto"/>
        <w:jc w:val="both"/>
        <w:textAlignment w:val="baseline"/>
        <w:rPr>
          <w:rFonts w:ascii="Times New Roman" w:eastAsia="Times New Roman" w:hAnsi="Times New Roman"/>
          <w:i/>
          <w:iCs/>
          <w:lang w:eastAsia="pl-PL"/>
        </w:rPr>
      </w:pPr>
      <w:r>
        <w:rPr>
          <w:rFonts w:ascii="Times New Roman" w:eastAsia="Times New Roman" w:hAnsi="Times New Roman"/>
          <w:i/>
          <w:iCs/>
          <w:lang w:eastAsia="pl-PL"/>
        </w:rPr>
        <w:t>Wykres 8. Pokąsania przez zwierzęta w 2025 roku.</w:t>
      </w:r>
    </w:p>
    <w:p w14:paraId="43FBF4B4" w14:textId="77777777" w:rsidR="00DC08AF" w:rsidRDefault="00DC08AF" w:rsidP="004F6B6B">
      <w:pPr>
        <w:overflowPunct w:val="0"/>
        <w:autoSpaceDE w:val="0"/>
        <w:spacing w:after="0" w:line="360" w:lineRule="auto"/>
        <w:jc w:val="both"/>
        <w:textAlignment w:val="baseline"/>
        <w:rPr>
          <w:rFonts w:ascii="Times New Roman" w:eastAsia="Times New Roman" w:hAnsi="Times New Roman"/>
          <w:i/>
          <w:iCs/>
          <w:lang w:eastAsia="pl-PL"/>
        </w:rPr>
      </w:pPr>
    </w:p>
    <w:p w14:paraId="3F4D41E8" w14:textId="63187B5B" w:rsidR="004F6B6B" w:rsidRPr="006B6BA6" w:rsidRDefault="004F6B6B" w:rsidP="004F6B6B">
      <w:pPr>
        <w:overflowPunct w:val="0"/>
        <w:autoSpaceDE w:val="0"/>
        <w:spacing w:after="0" w:line="360" w:lineRule="auto"/>
        <w:jc w:val="both"/>
        <w:textAlignment w:val="baseline"/>
        <w:rPr>
          <w:rFonts w:ascii="Times New Roman" w:eastAsia="Times New Roman" w:hAnsi="Times New Roman"/>
          <w:sz w:val="24"/>
          <w:szCs w:val="24"/>
          <w:lang w:eastAsia="pl-PL"/>
        </w:rPr>
      </w:pPr>
      <w:r w:rsidRPr="006B6BA6">
        <w:rPr>
          <w:rFonts w:ascii="Times New Roman" w:eastAsia="Times New Roman" w:hAnsi="Times New Roman"/>
          <w:sz w:val="24"/>
          <w:szCs w:val="24"/>
          <w:lang w:eastAsia="pl-PL"/>
        </w:rPr>
        <w:t xml:space="preserve">W 2025 roku na terenie powiatu sochaczewskiego zarejestrowano 155 przypadków pogryzień przez zwierzęta. Najczęściej do zdarzeń dochodziło w wyniku pokąsań przez psy – 103 przypadki, co stanowiło zdecydowaną większość zgłoszeń, tj. 66% wszystkich pokąsań. Pogryzienia przez koty odnotowano w 51 przypadkach, natomiast 1 osoba została pokąsana </w:t>
      </w:r>
      <w:r w:rsidR="007133EA" w:rsidRPr="006B6BA6">
        <w:rPr>
          <w:rFonts w:ascii="Times New Roman" w:eastAsia="Times New Roman" w:hAnsi="Times New Roman"/>
          <w:sz w:val="24"/>
          <w:szCs w:val="24"/>
          <w:lang w:eastAsia="pl-PL"/>
        </w:rPr>
        <w:t xml:space="preserve">przez małpę </w:t>
      </w:r>
      <w:r w:rsidRPr="006B6BA6">
        <w:rPr>
          <w:rFonts w:ascii="Times New Roman" w:eastAsia="Times New Roman" w:hAnsi="Times New Roman"/>
          <w:sz w:val="24"/>
          <w:szCs w:val="24"/>
          <w:lang w:eastAsia="pl-PL"/>
        </w:rPr>
        <w:t>na urlopie wypoczynkowym.</w:t>
      </w:r>
    </w:p>
    <w:p w14:paraId="11E63D5F" w14:textId="6BBADA71" w:rsidR="004F6B6B" w:rsidRPr="006B6BA6" w:rsidRDefault="004F6B6B" w:rsidP="004F6B6B">
      <w:pPr>
        <w:overflowPunct w:val="0"/>
        <w:autoSpaceDE w:val="0"/>
        <w:spacing w:after="0" w:line="360" w:lineRule="auto"/>
        <w:jc w:val="both"/>
        <w:textAlignment w:val="baseline"/>
        <w:rPr>
          <w:rFonts w:ascii="Times New Roman" w:eastAsia="Times New Roman" w:hAnsi="Times New Roman"/>
          <w:sz w:val="24"/>
          <w:szCs w:val="24"/>
          <w:lang w:eastAsia="pl-PL"/>
        </w:rPr>
      </w:pPr>
      <w:r w:rsidRPr="006B6BA6">
        <w:rPr>
          <w:rFonts w:ascii="Times New Roman" w:eastAsia="Times New Roman" w:hAnsi="Times New Roman"/>
          <w:sz w:val="24"/>
          <w:szCs w:val="24"/>
          <w:lang w:eastAsia="pl-PL"/>
        </w:rPr>
        <w:t xml:space="preserve">Struktura zgłoszonych zdarzeń wskazuje, że największe zagrożenie stanowią zwierzęta domowe, z którymi ludzie </w:t>
      </w:r>
      <w:r w:rsidR="007133EA">
        <w:rPr>
          <w:rFonts w:ascii="Times New Roman" w:eastAsia="Times New Roman" w:hAnsi="Times New Roman"/>
          <w:sz w:val="24"/>
          <w:szCs w:val="24"/>
          <w:lang w:eastAsia="pl-PL"/>
        </w:rPr>
        <w:t>posiadają</w:t>
      </w:r>
      <w:r w:rsidRPr="006B6BA6">
        <w:rPr>
          <w:rFonts w:ascii="Times New Roman" w:eastAsia="Times New Roman" w:hAnsi="Times New Roman"/>
          <w:sz w:val="24"/>
          <w:szCs w:val="24"/>
          <w:lang w:eastAsia="pl-PL"/>
        </w:rPr>
        <w:t xml:space="preserve"> najczęstszy kontakt.</w:t>
      </w:r>
    </w:p>
    <w:p w14:paraId="48CD220E" w14:textId="77777777" w:rsidR="004F6B6B" w:rsidRPr="006B6BA6" w:rsidRDefault="004F6B6B" w:rsidP="00F37396">
      <w:pPr>
        <w:keepNext/>
        <w:numPr>
          <w:ilvl w:val="2"/>
          <w:numId w:val="34"/>
        </w:numPr>
        <w:suppressAutoHyphens/>
        <w:autoSpaceDN w:val="0"/>
        <w:spacing w:after="60"/>
        <w:rPr>
          <w:rFonts w:ascii="Times New Roman" w:eastAsia="Times New Roman" w:hAnsi="Times New Roman"/>
          <w:b/>
          <w:bCs/>
          <w:sz w:val="24"/>
          <w:szCs w:val="24"/>
          <w:lang w:eastAsia="pl-PL"/>
        </w:rPr>
      </w:pPr>
      <w:r w:rsidRPr="006B6BA6">
        <w:rPr>
          <w:rFonts w:ascii="Times New Roman" w:eastAsia="Times New Roman" w:hAnsi="Times New Roman"/>
          <w:b/>
          <w:bCs/>
          <w:sz w:val="24"/>
          <w:szCs w:val="24"/>
          <w:lang w:eastAsia="pl-PL"/>
        </w:rPr>
        <w:t>Styczność i narażenie na wściekliznę / potrzeba szczepień.</w:t>
      </w:r>
    </w:p>
    <w:p w14:paraId="00A043F0" w14:textId="77777777" w:rsidR="004F6B6B" w:rsidRPr="006B6BA6" w:rsidRDefault="004F6B6B" w:rsidP="004F6B6B">
      <w:pPr>
        <w:overflowPunct w:val="0"/>
        <w:autoSpaceDE w:val="0"/>
        <w:spacing w:after="0" w:line="360" w:lineRule="auto"/>
        <w:jc w:val="both"/>
        <w:textAlignment w:val="baseline"/>
        <w:rPr>
          <w:rFonts w:ascii="Times New Roman" w:eastAsia="Times New Roman" w:hAnsi="Times New Roman"/>
          <w:sz w:val="24"/>
          <w:szCs w:val="24"/>
          <w:lang w:eastAsia="pl-PL"/>
        </w:rPr>
      </w:pPr>
      <w:r w:rsidRPr="006B6BA6">
        <w:rPr>
          <w:rFonts w:ascii="Times New Roman" w:eastAsia="Times New Roman" w:hAnsi="Times New Roman"/>
          <w:sz w:val="24"/>
          <w:szCs w:val="24"/>
          <w:lang w:eastAsia="pl-PL"/>
        </w:rPr>
        <w:t>Wścieklizna to ostra wirusowa choroba ośrodkowego układu nerwowego ssaków, dla człowieka śmiertelna. Wirus wścieklizny przenoszony jest na człowieka ze śliną chorego zwierzęcia poprzez oślinienie lub ugryzienie skóry lub błony śluzowej. Głównym rezerwuarem wirusa są zarówno zwierzęta domowe i dzikie. Jedynym sposobem zapobiegania śmiertelnym skutkom zakażenia jest wdrożenie szczepień przeciwko wściekliźnie.</w:t>
      </w:r>
    </w:p>
    <w:p w14:paraId="1F5B014A" w14:textId="77777777" w:rsidR="004F6B6B" w:rsidRPr="006B6BA6" w:rsidRDefault="004F6B6B" w:rsidP="004F6B6B">
      <w:pPr>
        <w:overflowPunct w:val="0"/>
        <w:autoSpaceDE w:val="0"/>
        <w:spacing w:after="0" w:line="360" w:lineRule="auto"/>
        <w:jc w:val="both"/>
        <w:textAlignment w:val="baseline"/>
        <w:rPr>
          <w:rFonts w:ascii="Times New Roman" w:eastAsia="Times New Roman" w:hAnsi="Times New Roman"/>
          <w:sz w:val="24"/>
          <w:szCs w:val="24"/>
          <w:lang w:eastAsia="pl-PL"/>
        </w:rPr>
      </w:pPr>
      <w:r w:rsidRPr="006B6BA6">
        <w:rPr>
          <w:rFonts w:ascii="Times New Roman" w:eastAsia="Times New Roman" w:hAnsi="Times New Roman"/>
          <w:sz w:val="24"/>
          <w:szCs w:val="24"/>
          <w:lang w:eastAsia="pl-PL"/>
        </w:rPr>
        <w:t>W roku sprawozdawczym zarejestrowano 37 pacjentów, których objęto, ze wskazań lekarskich, szczepieniami ochronnymi przeciwko wściekliźnie. Osoby pokąsane zostały zaszczepione</w:t>
      </w:r>
      <w:r w:rsidRPr="006B6BA6">
        <w:rPr>
          <w:rFonts w:ascii="Times New Roman" w:eastAsia="Times New Roman" w:hAnsi="Times New Roman"/>
          <w:sz w:val="24"/>
          <w:szCs w:val="24"/>
          <w:lang w:eastAsia="pl-PL"/>
        </w:rPr>
        <w:br/>
        <w:t>z powodu braku możliwości wykluczenia wścieklizny u zwierzęcia i braku możliwości poddania zwierzęcia obserwacji weterynaryjnej.</w:t>
      </w:r>
    </w:p>
    <w:p w14:paraId="014D4915" w14:textId="77777777" w:rsidR="004F6B6B" w:rsidRPr="006B6BA6" w:rsidRDefault="004F6B6B" w:rsidP="004F6B6B">
      <w:pPr>
        <w:overflowPunct w:val="0"/>
        <w:autoSpaceDE w:val="0"/>
        <w:spacing w:after="0" w:line="360" w:lineRule="auto"/>
        <w:jc w:val="both"/>
        <w:textAlignment w:val="baseline"/>
        <w:rPr>
          <w:rFonts w:ascii="Times New Roman" w:eastAsia="Times New Roman" w:hAnsi="Times New Roman"/>
          <w:sz w:val="24"/>
          <w:szCs w:val="24"/>
          <w:lang w:eastAsia="pl-PL"/>
        </w:rPr>
      </w:pPr>
      <w:r w:rsidRPr="006B6BA6">
        <w:rPr>
          <w:rFonts w:ascii="Times New Roman" w:eastAsia="Times New Roman" w:hAnsi="Times New Roman"/>
          <w:sz w:val="24"/>
          <w:szCs w:val="24"/>
          <w:lang w:eastAsia="pl-PL"/>
        </w:rPr>
        <w:t>Wspólnie z Inspekcją Weterynaryjną prowadzono czynny monitoring występowania chorób odzwierzęcych u ludzi objętych obowiązkiem monitorowania. W omawianym okresie na terenie powiatu sochaczewskiego nie stwierdzono przypadku zachorowania na wściekliznę</w:t>
      </w:r>
      <w:r w:rsidRPr="006B6BA6">
        <w:rPr>
          <w:rFonts w:ascii="Times New Roman" w:eastAsia="Times New Roman" w:hAnsi="Times New Roman"/>
          <w:sz w:val="24"/>
          <w:szCs w:val="24"/>
          <w:lang w:eastAsia="pl-PL"/>
        </w:rPr>
        <w:br/>
        <w:t xml:space="preserve">u człowieka. </w:t>
      </w:r>
    </w:p>
    <w:p w14:paraId="0CF95767" w14:textId="77777777" w:rsidR="004F6B6B" w:rsidRPr="006B6BA6" w:rsidRDefault="004F6B6B" w:rsidP="00F37396">
      <w:pPr>
        <w:keepNext/>
        <w:numPr>
          <w:ilvl w:val="2"/>
          <w:numId w:val="34"/>
        </w:numPr>
        <w:suppressAutoHyphens/>
        <w:autoSpaceDN w:val="0"/>
        <w:spacing w:after="60"/>
        <w:rPr>
          <w:rFonts w:ascii="Times New Roman" w:eastAsia="Calibri" w:hAnsi="Times New Roman"/>
          <w:b/>
          <w:bCs/>
          <w:sz w:val="24"/>
          <w:szCs w:val="24"/>
        </w:rPr>
      </w:pPr>
      <w:r w:rsidRPr="006B6BA6">
        <w:rPr>
          <w:rFonts w:ascii="Times New Roman" w:eastAsia="Calibri" w:hAnsi="Times New Roman"/>
          <w:b/>
          <w:bCs/>
          <w:sz w:val="24"/>
          <w:szCs w:val="24"/>
        </w:rPr>
        <w:t>Choroba z Lyme (borelioza)</w:t>
      </w:r>
    </w:p>
    <w:p w14:paraId="73755FCE" w14:textId="07ECC2A5" w:rsidR="006B6BA6" w:rsidRDefault="004F6B6B" w:rsidP="004F6B6B">
      <w:pPr>
        <w:spacing w:after="0" w:line="360" w:lineRule="auto"/>
        <w:jc w:val="both"/>
        <w:rPr>
          <w:rFonts w:ascii="Calibri" w:eastAsia="Calibri" w:hAnsi="Calibri"/>
          <w:sz w:val="24"/>
          <w:szCs w:val="24"/>
        </w:rPr>
      </w:pPr>
      <w:r w:rsidRPr="006B6BA6">
        <w:rPr>
          <w:rFonts w:ascii="Times New Roman" w:eastAsia="Calibri" w:hAnsi="Times New Roman"/>
          <w:sz w:val="24"/>
          <w:szCs w:val="24"/>
        </w:rPr>
        <w:t xml:space="preserve">Choroba z Lyme (borelioza) jest wieloukładową chorobą zakaźną, wywołaną przez krętki </w:t>
      </w:r>
      <w:r w:rsidRPr="006B6BA6">
        <w:rPr>
          <w:rFonts w:ascii="Times New Roman" w:eastAsia="Calibri" w:hAnsi="Times New Roman"/>
          <w:i/>
          <w:iCs/>
          <w:sz w:val="24"/>
          <w:szCs w:val="24"/>
        </w:rPr>
        <w:t>Borrelia</w:t>
      </w:r>
      <w:r w:rsidRPr="006B6BA6">
        <w:rPr>
          <w:rFonts w:ascii="Times New Roman" w:eastAsia="Calibri" w:hAnsi="Times New Roman"/>
          <w:sz w:val="24"/>
          <w:szCs w:val="24"/>
        </w:rPr>
        <w:t xml:space="preserve"> przenoszone na człowieka przez kleszcze. Choroba charakteryzuje się zróżnicowanym obrazem klinicznym - od wczesnych objawów skórnych, takich jak rumień wędrujący, po późniejsze postacie z zajęciem układu nerwowego, stawów lub serca. Borelioza pozostaje jedną z najczęściej rozpoznawalnych chorób przenoszonych przez kleszcze, a jej występowanie wykazuje wyraźną sezonowość, z nasileniem zachorowań w okresie wiosenno-letnim</w:t>
      </w:r>
      <w:r w:rsidR="006D148B">
        <w:rPr>
          <w:rFonts w:ascii="Times New Roman" w:eastAsia="Calibri" w:hAnsi="Times New Roman"/>
          <w:sz w:val="24"/>
          <w:szCs w:val="24"/>
        </w:rPr>
        <w:br/>
      </w:r>
      <w:r w:rsidRPr="006B6BA6">
        <w:rPr>
          <w:rFonts w:ascii="Times New Roman" w:eastAsia="Calibri" w:hAnsi="Times New Roman"/>
          <w:sz w:val="24"/>
          <w:szCs w:val="24"/>
        </w:rPr>
        <w:t>i jesiennym. W 2025 roku</w:t>
      </w:r>
      <w:r w:rsidR="006D148B">
        <w:rPr>
          <w:rFonts w:ascii="Times New Roman" w:eastAsia="Calibri" w:hAnsi="Times New Roman"/>
          <w:sz w:val="24"/>
          <w:szCs w:val="24"/>
        </w:rPr>
        <w:t xml:space="preserve"> </w:t>
      </w:r>
      <w:r w:rsidRPr="006B6BA6">
        <w:rPr>
          <w:rFonts w:ascii="Times New Roman" w:eastAsia="Calibri" w:hAnsi="Times New Roman"/>
          <w:sz w:val="24"/>
          <w:szCs w:val="24"/>
        </w:rPr>
        <w:t>w powiecie sochaczewskim zarejestrowano 1 przypadek neuroboreliozy, który wymagał hospitalizacji.</w:t>
      </w:r>
      <w:r w:rsidRPr="006B6BA6">
        <w:rPr>
          <w:rFonts w:ascii="Calibri" w:eastAsia="Calibri" w:hAnsi="Calibri"/>
          <w:sz w:val="24"/>
          <w:szCs w:val="24"/>
        </w:rPr>
        <w:t xml:space="preserve"> </w:t>
      </w:r>
    </w:p>
    <w:p w14:paraId="4FA0655C" w14:textId="77777777" w:rsidR="004F6B6B" w:rsidRDefault="004F6B6B" w:rsidP="004F6B6B">
      <w:pPr>
        <w:spacing w:after="0" w:line="360" w:lineRule="auto"/>
        <w:jc w:val="both"/>
      </w:pPr>
      <w:r w:rsidRPr="006B6BA6">
        <w:rPr>
          <w:rFonts w:ascii="Times New Roman" w:eastAsia="Calibri" w:hAnsi="Times New Roman"/>
          <w:sz w:val="24"/>
          <w:szCs w:val="24"/>
        </w:rPr>
        <w:t>Na wykresie zilustrowano zachorowania na boreliozę w latach 2015-2025.</w:t>
      </w:r>
    </w:p>
    <w:p w14:paraId="575D5C21" w14:textId="77777777" w:rsidR="004F6B6B" w:rsidRDefault="004F6B6B" w:rsidP="004F6B6B">
      <w:pPr>
        <w:spacing w:after="0" w:line="360" w:lineRule="auto"/>
        <w:jc w:val="both"/>
      </w:pPr>
      <w:r>
        <w:rPr>
          <w:noProof/>
        </w:rPr>
        <w:lastRenderedPageBreak/>
        <w:drawing>
          <wp:inline distT="0" distB="0" distL="0" distR="0" wp14:anchorId="297A5E8C" wp14:editId="5689DBD4">
            <wp:extent cx="5619116" cy="1714500"/>
            <wp:effectExtent l="0" t="0" r="0" b="0"/>
            <wp:docPr id="1655138085"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3A4326F" w14:textId="77777777" w:rsidR="004F6B6B" w:rsidRDefault="004F6B6B" w:rsidP="004F6B6B">
      <w:pPr>
        <w:spacing w:after="0" w:line="360" w:lineRule="auto"/>
        <w:jc w:val="both"/>
        <w:rPr>
          <w:rFonts w:ascii="Times New Roman" w:eastAsia="Calibri" w:hAnsi="Times New Roman"/>
          <w:bCs/>
          <w:i/>
          <w:iCs/>
        </w:rPr>
      </w:pPr>
      <w:r>
        <w:rPr>
          <w:rFonts w:ascii="Times New Roman" w:eastAsia="Calibri" w:hAnsi="Times New Roman"/>
          <w:bCs/>
          <w:i/>
          <w:iCs/>
        </w:rPr>
        <w:t>Wykres 9. Zachorowania na Choroba z Lyme w powiecie sochaczewskim w latach 2015-2025.</w:t>
      </w:r>
    </w:p>
    <w:p w14:paraId="54260977" w14:textId="77777777" w:rsidR="00DC08AF" w:rsidRDefault="00DC08AF" w:rsidP="004F6B6B">
      <w:pPr>
        <w:spacing w:after="0" w:line="360" w:lineRule="auto"/>
        <w:jc w:val="both"/>
        <w:rPr>
          <w:rFonts w:ascii="Times New Roman" w:eastAsia="Calibri" w:hAnsi="Times New Roman"/>
          <w:bCs/>
          <w:i/>
          <w:iCs/>
        </w:rPr>
      </w:pPr>
    </w:p>
    <w:p w14:paraId="665A1E32" w14:textId="47F6460F" w:rsidR="004F6B6B" w:rsidRPr="000F05F2" w:rsidRDefault="004F6B6B" w:rsidP="004F6B6B">
      <w:pPr>
        <w:spacing w:after="0" w:line="360" w:lineRule="auto"/>
        <w:jc w:val="both"/>
        <w:rPr>
          <w:sz w:val="24"/>
          <w:szCs w:val="24"/>
        </w:rPr>
      </w:pPr>
      <w:r w:rsidRPr="00846C37">
        <w:rPr>
          <w:rFonts w:ascii="Times New Roman" w:eastAsia="Calibri" w:hAnsi="Times New Roman"/>
          <w:sz w:val="24"/>
          <w:szCs w:val="24"/>
        </w:rPr>
        <w:t>Dane epidemiologiczne za lat</w:t>
      </w:r>
      <w:r w:rsidR="00846C37" w:rsidRPr="00846C37">
        <w:rPr>
          <w:rFonts w:ascii="Times New Roman" w:eastAsia="Calibri" w:hAnsi="Times New Roman"/>
          <w:sz w:val="24"/>
          <w:szCs w:val="24"/>
        </w:rPr>
        <w:t>a</w:t>
      </w:r>
      <w:r w:rsidRPr="00846C37">
        <w:rPr>
          <w:rFonts w:ascii="Times New Roman" w:eastAsia="Calibri" w:hAnsi="Times New Roman"/>
          <w:sz w:val="24"/>
          <w:szCs w:val="24"/>
        </w:rPr>
        <w:t xml:space="preserve"> 2015-2025 wskazują na stosunkowo stabilną liczbę zachorowań. w latach 2015-2022. W latach 2023-2024 zaobserwowano wyraźny wzrost liczby zachorowań, tj.</w:t>
      </w:r>
      <w:r w:rsidR="006D148B">
        <w:rPr>
          <w:rFonts w:ascii="Times New Roman" w:eastAsia="Calibri" w:hAnsi="Times New Roman"/>
          <w:sz w:val="24"/>
          <w:szCs w:val="24"/>
        </w:rPr>
        <w:t xml:space="preserve"> </w:t>
      </w:r>
      <w:r w:rsidRPr="00846C37">
        <w:rPr>
          <w:rFonts w:ascii="Times New Roman" w:eastAsia="Calibri" w:hAnsi="Times New Roman"/>
          <w:sz w:val="24"/>
          <w:szCs w:val="24"/>
        </w:rPr>
        <w:t xml:space="preserve">w 2023 roku odnotowano 46 przypadków, a w 2024 roku 41 przypadków, co już stanowiło istotne przekroczenie poziomów </w:t>
      </w:r>
      <w:r w:rsidR="000F05F2">
        <w:rPr>
          <w:rFonts w:ascii="Times New Roman" w:eastAsia="Calibri" w:hAnsi="Times New Roman"/>
          <w:sz w:val="24"/>
          <w:szCs w:val="24"/>
        </w:rPr>
        <w:t xml:space="preserve">zachorowań </w:t>
      </w:r>
      <w:r w:rsidRPr="00846C37">
        <w:rPr>
          <w:rFonts w:ascii="Times New Roman" w:eastAsia="Calibri" w:hAnsi="Times New Roman"/>
          <w:sz w:val="24"/>
          <w:szCs w:val="24"/>
        </w:rPr>
        <w:t>obserwowanych we wcześniejszych latach.</w:t>
      </w:r>
      <w:r w:rsidR="000F05F2">
        <w:rPr>
          <w:rFonts w:ascii="Times New Roman" w:eastAsia="Calibri" w:hAnsi="Times New Roman"/>
          <w:sz w:val="24"/>
          <w:szCs w:val="24"/>
        </w:rPr>
        <w:t xml:space="preserve"> Wskazać należy, że</w:t>
      </w:r>
      <w:r w:rsidR="000F05F2">
        <w:rPr>
          <w:sz w:val="24"/>
          <w:szCs w:val="24"/>
        </w:rPr>
        <w:t xml:space="preserve"> w </w:t>
      </w:r>
      <w:r w:rsidRPr="00846C37">
        <w:rPr>
          <w:rFonts w:ascii="Times New Roman" w:eastAsia="Calibri" w:hAnsi="Times New Roman"/>
          <w:sz w:val="24"/>
          <w:szCs w:val="24"/>
        </w:rPr>
        <w:t>2025 roku nastąpił gwałtowny wzrost zachorowań do 123 przypadków, co stanowi znaczące pogorszenie sytuacji epidemiologicznej i wyraźne odstępstwo od dotychczasowych trendów. Taki wzrost m</w:t>
      </w:r>
      <w:r w:rsidR="000F05F2">
        <w:rPr>
          <w:rFonts w:ascii="Times New Roman" w:eastAsia="Calibri" w:hAnsi="Times New Roman"/>
          <w:sz w:val="24"/>
          <w:szCs w:val="24"/>
        </w:rPr>
        <w:t>ógł</w:t>
      </w:r>
      <w:r w:rsidRPr="00846C37">
        <w:rPr>
          <w:rFonts w:ascii="Times New Roman" w:eastAsia="Calibri" w:hAnsi="Times New Roman"/>
          <w:sz w:val="24"/>
          <w:szCs w:val="24"/>
        </w:rPr>
        <w:t xml:space="preserve"> być związany ze zwiększoną aktywnością kleszczy, sprzyjającymi warunkami klimatycznymi, w tym łagodnymi zimami i długimi okresami ciepłymi, a </w:t>
      </w:r>
      <w:r w:rsidR="005E07EB" w:rsidRPr="00846C37">
        <w:rPr>
          <w:rFonts w:ascii="Times New Roman" w:eastAsia="Calibri" w:hAnsi="Times New Roman"/>
          <w:sz w:val="24"/>
          <w:szCs w:val="24"/>
        </w:rPr>
        <w:t>także</w:t>
      </w:r>
      <w:r w:rsidR="005E07EB">
        <w:rPr>
          <w:rFonts w:ascii="Times New Roman" w:eastAsia="Calibri" w:hAnsi="Times New Roman"/>
          <w:sz w:val="24"/>
          <w:szCs w:val="24"/>
        </w:rPr>
        <w:t xml:space="preserve"> </w:t>
      </w:r>
      <w:r w:rsidR="005E07EB" w:rsidRPr="00846C37">
        <w:rPr>
          <w:rFonts w:ascii="Times New Roman" w:eastAsia="Calibri" w:hAnsi="Times New Roman"/>
          <w:sz w:val="24"/>
          <w:szCs w:val="24"/>
        </w:rPr>
        <w:t>częstszą</w:t>
      </w:r>
      <w:r w:rsidRPr="00846C37">
        <w:rPr>
          <w:rFonts w:ascii="Times New Roman" w:eastAsia="Calibri" w:hAnsi="Times New Roman"/>
          <w:sz w:val="24"/>
          <w:szCs w:val="24"/>
        </w:rPr>
        <w:t xml:space="preserve"> ekspozycją mieszkańców na tereny zielone i leśne.</w:t>
      </w:r>
    </w:p>
    <w:p w14:paraId="2A456425" w14:textId="6044F09B" w:rsidR="004F6B6B" w:rsidRPr="00846C37" w:rsidRDefault="004F6B6B" w:rsidP="004F6B6B">
      <w:pPr>
        <w:spacing w:after="0" w:line="360" w:lineRule="auto"/>
        <w:jc w:val="both"/>
        <w:rPr>
          <w:sz w:val="24"/>
          <w:szCs w:val="24"/>
        </w:rPr>
      </w:pPr>
      <w:r w:rsidRPr="00846C37">
        <w:rPr>
          <w:rFonts w:ascii="Times New Roman" w:eastAsia="Calibri" w:hAnsi="Times New Roman"/>
          <w:sz w:val="24"/>
          <w:szCs w:val="24"/>
        </w:rPr>
        <w:t xml:space="preserve">Obserwowana dynamika zachorowań podkreśla potrzebę intensyfikacji działań profilaktycznych, w szczególności edukacji społeczeństwa w zakresie ochrony przed kleszczami, wczesnego rozpoznawania objawów boreliozy oraz konieczności szybkiego zgłaszania się </w:t>
      </w:r>
      <w:r w:rsidR="000F05F2">
        <w:rPr>
          <w:rFonts w:ascii="Times New Roman" w:eastAsia="Calibri" w:hAnsi="Times New Roman"/>
          <w:sz w:val="24"/>
          <w:szCs w:val="24"/>
        </w:rPr>
        <w:t xml:space="preserve">osób </w:t>
      </w:r>
      <w:r w:rsidRPr="00846C37">
        <w:rPr>
          <w:rFonts w:ascii="Times New Roman" w:eastAsia="Calibri" w:hAnsi="Times New Roman"/>
          <w:sz w:val="24"/>
          <w:szCs w:val="24"/>
        </w:rPr>
        <w:t xml:space="preserve">do lekarza po ukłuciu </w:t>
      </w:r>
      <w:r w:rsidR="000F05F2">
        <w:rPr>
          <w:rFonts w:ascii="Times New Roman" w:eastAsia="Calibri" w:hAnsi="Times New Roman"/>
          <w:sz w:val="24"/>
          <w:szCs w:val="24"/>
        </w:rPr>
        <w:t xml:space="preserve">przez </w:t>
      </w:r>
      <w:r w:rsidRPr="00846C37">
        <w:rPr>
          <w:rFonts w:ascii="Times New Roman" w:eastAsia="Calibri" w:hAnsi="Times New Roman"/>
          <w:sz w:val="24"/>
          <w:szCs w:val="24"/>
        </w:rPr>
        <w:t>kleszcza.</w:t>
      </w:r>
      <w:r w:rsidRPr="00846C37">
        <w:rPr>
          <w:rFonts w:ascii="Calibri" w:eastAsia="Calibri" w:hAnsi="Calibri"/>
          <w:sz w:val="24"/>
          <w:szCs w:val="24"/>
        </w:rPr>
        <w:t xml:space="preserve"> </w:t>
      </w:r>
    </w:p>
    <w:p w14:paraId="431F9C35" w14:textId="77777777" w:rsidR="004F6B6B" w:rsidRPr="00846C37" w:rsidRDefault="004F6B6B" w:rsidP="00F37396">
      <w:pPr>
        <w:keepNext/>
        <w:numPr>
          <w:ilvl w:val="2"/>
          <w:numId w:val="34"/>
        </w:numPr>
        <w:suppressAutoHyphens/>
        <w:autoSpaceDN w:val="0"/>
        <w:spacing w:after="60"/>
        <w:rPr>
          <w:rFonts w:ascii="Times New Roman" w:eastAsia="Times New Roman" w:hAnsi="Times New Roman"/>
          <w:b/>
          <w:bCs/>
          <w:sz w:val="24"/>
          <w:szCs w:val="24"/>
          <w:lang w:eastAsia="pl-PL"/>
        </w:rPr>
      </w:pPr>
      <w:r w:rsidRPr="00846C37">
        <w:rPr>
          <w:rFonts w:ascii="Times New Roman" w:eastAsia="Times New Roman" w:hAnsi="Times New Roman"/>
          <w:b/>
          <w:bCs/>
          <w:sz w:val="24"/>
          <w:szCs w:val="24"/>
          <w:lang w:eastAsia="pl-PL"/>
        </w:rPr>
        <w:t>Kleszczowe zapalenie mózgu (KZM)</w:t>
      </w:r>
    </w:p>
    <w:p w14:paraId="4E56B820" w14:textId="77777777" w:rsidR="00DC08AF" w:rsidRDefault="004F6B6B" w:rsidP="004F6B6B">
      <w:pPr>
        <w:tabs>
          <w:tab w:val="left" w:pos="1335"/>
        </w:tabs>
        <w:overflowPunct w:val="0"/>
        <w:autoSpaceDE w:val="0"/>
        <w:spacing w:after="0" w:line="360" w:lineRule="auto"/>
        <w:jc w:val="both"/>
        <w:textAlignment w:val="baseline"/>
        <w:rPr>
          <w:rFonts w:ascii="Times New Roman" w:eastAsia="Times New Roman" w:hAnsi="Times New Roman"/>
          <w:sz w:val="24"/>
          <w:szCs w:val="24"/>
          <w:lang w:eastAsia="pl-PL"/>
        </w:rPr>
      </w:pPr>
      <w:r w:rsidRPr="00846C37">
        <w:rPr>
          <w:rFonts w:ascii="Times New Roman" w:eastAsia="Times New Roman" w:hAnsi="Times New Roman"/>
          <w:b/>
          <w:bCs/>
          <w:sz w:val="24"/>
          <w:szCs w:val="24"/>
          <w:lang w:eastAsia="pl-PL"/>
        </w:rPr>
        <w:t xml:space="preserve"> </w:t>
      </w:r>
      <w:r w:rsidRPr="00846C37">
        <w:rPr>
          <w:rFonts w:ascii="Times New Roman" w:eastAsia="Times New Roman" w:hAnsi="Times New Roman"/>
          <w:sz w:val="24"/>
          <w:szCs w:val="24"/>
          <w:lang w:eastAsia="pl-PL"/>
        </w:rPr>
        <w:t>Kleszczowe zapalenie mózgu to wirusowa choroba ośrodkowego układu nerwowego przenoszona przez kleszcze. Czynnikiem etiologicznym ą wirusy z rodziny Flaviviridae.</w:t>
      </w:r>
    </w:p>
    <w:p w14:paraId="7786B0D3" w14:textId="231D021F" w:rsidR="004F6B6B" w:rsidRPr="008E788C" w:rsidRDefault="004F6B6B" w:rsidP="004F6B6B">
      <w:pPr>
        <w:tabs>
          <w:tab w:val="left" w:pos="1335"/>
        </w:tabs>
        <w:overflowPunct w:val="0"/>
        <w:autoSpaceDE w:val="0"/>
        <w:spacing w:after="0" w:line="360" w:lineRule="auto"/>
        <w:jc w:val="both"/>
        <w:textAlignment w:val="baseline"/>
        <w:rPr>
          <w:sz w:val="24"/>
          <w:szCs w:val="24"/>
        </w:rPr>
      </w:pPr>
      <w:r w:rsidRPr="00846C37">
        <w:rPr>
          <w:rFonts w:ascii="Times New Roman" w:eastAsia="Calibri" w:hAnsi="Times New Roman"/>
          <w:sz w:val="24"/>
          <w:szCs w:val="24"/>
        </w:rPr>
        <w:t>W 2025 r. zarejestrowano 1 przypadek zachorowania na KZM w przebiegu zapalenia opon mózgowo-rdzeniowych i mózgu. Przypadek dotyczył mężczyzny w wieku 53 lat wymagającego hospitalizacji w Wojewódzkim Szpitalu Zakaźnym</w:t>
      </w:r>
      <w:r w:rsidR="000F05F2">
        <w:rPr>
          <w:rFonts w:ascii="Times New Roman" w:eastAsia="Calibri" w:hAnsi="Times New Roman"/>
          <w:sz w:val="24"/>
          <w:szCs w:val="24"/>
        </w:rPr>
        <w:t xml:space="preserve"> w Warszawie</w:t>
      </w:r>
      <w:r w:rsidRPr="00846C37">
        <w:rPr>
          <w:rFonts w:ascii="Times New Roman" w:eastAsia="Calibri" w:hAnsi="Times New Roman"/>
          <w:sz w:val="24"/>
          <w:szCs w:val="24"/>
        </w:rPr>
        <w:t>.</w:t>
      </w:r>
    </w:p>
    <w:p w14:paraId="053A8B56" w14:textId="77777777" w:rsidR="004F6B6B" w:rsidRPr="00846C37" w:rsidRDefault="004F6B6B" w:rsidP="00F37396">
      <w:pPr>
        <w:keepNext/>
        <w:keepLines/>
        <w:numPr>
          <w:ilvl w:val="1"/>
          <w:numId w:val="34"/>
        </w:numPr>
        <w:suppressAutoHyphens/>
        <w:autoSpaceDN w:val="0"/>
        <w:spacing w:before="40" w:after="0"/>
        <w:rPr>
          <w:sz w:val="24"/>
          <w:szCs w:val="24"/>
        </w:rPr>
      </w:pPr>
      <w:r w:rsidRPr="00846C37">
        <w:rPr>
          <w:rFonts w:ascii="Times New Roman" w:eastAsia="Times New Roman" w:hAnsi="Times New Roman"/>
          <w:b/>
          <w:color w:val="000000"/>
          <w:sz w:val="24"/>
          <w:szCs w:val="24"/>
          <w:lang w:eastAsia="pl-PL"/>
        </w:rPr>
        <w:t>Inne choroby objęte nadzorem epidemiologicznym</w:t>
      </w:r>
    </w:p>
    <w:p w14:paraId="32001F4F" w14:textId="77777777" w:rsidR="004F6B6B" w:rsidRPr="00846C37" w:rsidRDefault="004F6B6B" w:rsidP="00F37396">
      <w:pPr>
        <w:keepNext/>
        <w:numPr>
          <w:ilvl w:val="2"/>
          <w:numId w:val="34"/>
        </w:numPr>
        <w:suppressAutoHyphens/>
        <w:autoSpaceDN w:val="0"/>
        <w:spacing w:after="60"/>
        <w:rPr>
          <w:rFonts w:ascii="Times New Roman" w:eastAsia="Times New Roman" w:hAnsi="Times New Roman"/>
          <w:b/>
          <w:bCs/>
          <w:sz w:val="24"/>
          <w:szCs w:val="24"/>
          <w:lang w:eastAsia="pl-PL"/>
        </w:rPr>
      </w:pPr>
      <w:r w:rsidRPr="00846C37">
        <w:rPr>
          <w:rFonts w:ascii="Times New Roman" w:eastAsia="Times New Roman" w:hAnsi="Times New Roman"/>
          <w:b/>
          <w:bCs/>
          <w:sz w:val="24"/>
          <w:szCs w:val="24"/>
          <w:lang w:eastAsia="pl-PL"/>
        </w:rPr>
        <w:t>Ostre porażenia wiotkie (OPW)</w:t>
      </w:r>
    </w:p>
    <w:p w14:paraId="49BDF4F6" w14:textId="1D83E068" w:rsidR="004F6B6B" w:rsidRPr="00846C37" w:rsidRDefault="002708E6" w:rsidP="004F6B6B">
      <w:pPr>
        <w:overflowPunct w:val="0"/>
        <w:autoSpaceDE w:val="0"/>
        <w:spacing w:after="0" w:line="360" w:lineRule="auto"/>
        <w:jc w:val="both"/>
        <w:textAlignment w:val="baseline"/>
        <w:rPr>
          <w:sz w:val="24"/>
          <w:szCs w:val="24"/>
        </w:rPr>
      </w:pPr>
      <w:r>
        <w:rPr>
          <w:rFonts w:ascii="Times New Roman" w:eastAsia="Times New Roman" w:hAnsi="Times New Roman"/>
          <w:sz w:val="24"/>
          <w:szCs w:val="24"/>
          <w:lang w:eastAsia="pl-PL"/>
        </w:rPr>
        <w:t>O</w:t>
      </w:r>
      <w:r w:rsidR="004F6B6B" w:rsidRPr="00846C37">
        <w:rPr>
          <w:rFonts w:ascii="Times New Roman" w:eastAsia="Times New Roman" w:hAnsi="Times New Roman"/>
          <w:sz w:val="24"/>
          <w:szCs w:val="24"/>
          <w:lang w:eastAsia="pl-PL"/>
        </w:rPr>
        <w:t xml:space="preserve">d 2002 r. </w:t>
      </w:r>
      <w:r>
        <w:rPr>
          <w:rFonts w:ascii="Times New Roman" w:eastAsia="Times New Roman" w:hAnsi="Times New Roman"/>
          <w:sz w:val="24"/>
          <w:szCs w:val="24"/>
          <w:lang w:eastAsia="pl-PL"/>
        </w:rPr>
        <w:t xml:space="preserve">Polska </w:t>
      </w:r>
      <w:r w:rsidR="004F6B6B" w:rsidRPr="00846C37">
        <w:rPr>
          <w:rFonts w:ascii="Times New Roman" w:eastAsia="Times New Roman" w:hAnsi="Times New Roman"/>
          <w:sz w:val="24"/>
          <w:szCs w:val="24"/>
          <w:lang w:eastAsia="pl-PL"/>
        </w:rPr>
        <w:t xml:space="preserve">należy do regionu oficjalnie wolnego od </w:t>
      </w:r>
      <w:r w:rsidR="004F6B6B" w:rsidRPr="00846C37">
        <w:rPr>
          <w:rFonts w:ascii="Times New Roman" w:eastAsia="Times New Roman" w:hAnsi="Times New Roman"/>
          <w:i/>
          <w:iCs/>
          <w:sz w:val="24"/>
          <w:szCs w:val="24"/>
          <w:lang w:eastAsia="pl-PL"/>
        </w:rPr>
        <w:t>poliomyelitis</w:t>
      </w:r>
      <w:r w:rsidR="004F6B6B" w:rsidRPr="00846C37">
        <w:rPr>
          <w:rFonts w:ascii="Times New Roman" w:eastAsia="Times New Roman" w:hAnsi="Times New Roman"/>
          <w:sz w:val="24"/>
          <w:szCs w:val="24"/>
          <w:lang w:eastAsia="pl-PL"/>
        </w:rPr>
        <w:t>, jednak ze względu</w:t>
      </w:r>
      <w:r w:rsidR="004F6B6B" w:rsidRPr="00846C37">
        <w:rPr>
          <w:rFonts w:ascii="Times New Roman" w:eastAsia="Times New Roman" w:hAnsi="Times New Roman"/>
          <w:sz w:val="24"/>
          <w:szCs w:val="24"/>
          <w:lang w:eastAsia="pl-PL"/>
        </w:rPr>
        <w:br/>
        <w:t xml:space="preserve">na aktualną sytuację epidemiologiczną </w:t>
      </w:r>
      <w:r>
        <w:rPr>
          <w:rFonts w:ascii="Times New Roman" w:eastAsia="Times New Roman" w:hAnsi="Times New Roman"/>
          <w:sz w:val="24"/>
          <w:szCs w:val="24"/>
          <w:lang w:eastAsia="pl-PL"/>
        </w:rPr>
        <w:t xml:space="preserve">OPW </w:t>
      </w:r>
      <w:r w:rsidR="004F6B6B" w:rsidRPr="00846C37">
        <w:rPr>
          <w:rFonts w:ascii="Times New Roman" w:eastAsia="Times New Roman" w:hAnsi="Times New Roman"/>
          <w:sz w:val="24"/>
          <w:szCs w:val="24"/>
          <w:lang w:eastAsia="pl-PL"/>
        </w:rPr>
        <w:t>na świecie prowadzenie nadzoru nad ostrymi porażeniami wiotkimi stało się działaniem priorytetowym. Pracownicy PSSE w Sochaczewie zaangażowali się w działania, aby prowadzony nadzór nad przypadkami OPW był skuteczniejszy i sprawniejszy.</w:t>
      </w:r>
    </w:p>
    <w:p w14:paraId="176B645A" w14:textId="70D7BD3D" w:rsidR="004F6B6B" w:rsidRPr="00846C37" w:rsidRDefault="004F6B6B" w:rsidP="004F6B6B">
      <w:pPr>
        <w:overflowPunct w:val="0"/>
        <w:autoSpaceDE w:val="0"/>
        <w:spacing w:after="0" w:line="360" w:lineRule="auto"/>
        <w:jc w:val="both"/>
        <w:textAlignment w:val="baseline"/>
        <w:rPr>
          <w:sz w:val="24"/>
          <w:szCs w:val="24"/>
        </w:rPr>
      </w:pPr>
      <w:r w:rsidRPr="00846C37">
        <w:rPr>
          <w:rFonts w:ascii="Times New Roman" w:eastAsia="Times New Roman" w:hAnsi="Times New Roman"/>
          <w:sz w:val="24"/>
          <w:szCs w:val="24"/>
          <w:lang w:eastAsia="pl-PL"/>
        </w:rPr>
        <w:lastRenderedPageBreak/>
        <w:t xml:space="preserve">W 2025 r. w ramach czynnego nadzoru nad ostrymi porażeniami wiotkimi systematycznie kontrolowano ZOZ „Szpitala Powiatowego” w Sochaczewie. Podczas kontroli weryfikowano procedury epidemiologiczne oraz wykaz jednostek chorobowych zgłaszanych do NFZ. Działania kontrolne </w:t>
      </w:r>
      <w:r w:rsidR="002708E6">
        <w:rPr>
          <w:rFonts w:ascii="Times New Roman" w:eastAsia="Times New Roman" w:hAnsi="Times New Roman"/>
          <w:sz w:val="24"/>
          <w:szCs w:val="24"/>
          <w:lang w:eastAsia="pl-PL"/>
        </w:rPr>
        <w:t>miały na celu</w:t>
      </w:r>
      <w:r w:rsidRPr="00846C37">
        <w:rPr>
          <w:rFonts w:ascii="Times New Roman" w:eastAsia="Times New Roman" w:hAnsi="Times New Roman"/>
          <w:sz w:val="24"/>
          <w:szCs w:val="24"/>
          <w:lang w:eastAsia="pl-PL"/>
        </w:rPr>
        <w:t xml:space="preserve"> potwierdzić lub wykluczyć występowanie dzikich wirusów polio</w:t>
      </w:r>
      <w:r w:rsidR="006F43D4">
        <w:rPr>
          <w:rFonts w:ascii="Times New Roman" w:eastAsia="Times New Roman" w:hAnsi="Times New Roman"/>
          <w:sz w:val="24"/>
          <w:szCs w:val="24"/>
          <w:lang w:eastAsia="pl-PL"/>
        </w:rPr>
        <w:t xml:space="preserve"> </w:t>
      </w:r>
      <w:r w:rsidRPr="00846C37">
        <w:rPr>
          <w:rFonts w:ascii="Times New Roman" w:eastAsia="Times New Roman" w:hAnsi="Times New Roman"/>
          <w:sz w:val="24"/>
          <w:szCs w:val="24"/>
          <w:lang w:eastAsia="pl-PL"/>
        </w:rPr>
        <w:t>w powiecie sochaczewskim. PPIS w Sochaczewie regularnie otrzymywał informacje</w:t>
      </w:r>
      <w:r w:rsidR="006D148B">
        <w:rPr>
          <w:rFonts w:ascii="Times New Roman" w:eastAsia="Times New Roman" w:hAnsi="Times New Roman"/>
          <w:sz w:val="24"/>
          <w:szCs w:val="24"/>
          <w:lang w:eastAsia="pl-PL"/>
        </w:rPr>
        <w:br/>
      </w:r>
      <w:r w:rsidRPr="00846C37">
        <w:rPr>
          <w:rFonts w:ascii="Times New Roman" w:eastAsia="Times New Roman" w:hAnsi="Times New Roman"/>
          <w:sz w:val="24"/>
          <w:szCs w:val="24"/>
          <w:lang w:eastAsia="pl-PL"/>
        </w:rPr>
        <w:t>z Oddziału Pediatrycznego ZOZ „Szpitala Powiatowego” w Sochaczewie dotyczącą braku stwierdzonych zachorowań na porażenie wiotkie w grupie hospitalizowanych dzieci. W 2025 roku nie stwierdzono zachorowań na ostre porażenia wiotkie na terenie powiatu sochaczewskiego.</w:t>
      </w:r>
    </w:p>
    <w:p w14:paraId="0DF58227" w14:textId="1BB0EC81" w:rsidR="004F6B6B" w:rsidRPr="00846C37" w:rsidRDefault="002708E6" w:rsidP="00F37396">
      <w:pPr>
        <w:keepNext/>
        <w:numPr>
          <w:ilvl w:val="2"/>
          <w:numId w:val="34"/>
        </w:numPr>
        <w:suppressAutoHyphens/>
        <w:autoSpaceDN w:val="0"/>
        <w:spacing w:after="60"/>
        <w:rPr>
          <w:rFonts w:ascii="Times New Roman" w:eastAsia="Times New Roman" w:hAnsi="Times New Roman"/>
          <w:b/>
          <w:bCs/>
          <w:sz w:val="24"/>
          <w:szCs w:val="24"/>
        </w:rPr>
      </w:pPr>
      <w:r>
        <w:rPr>
          <w:rFonts w:ascii="Times New Roman" w:eastAsia="Times New Roman" w:hAnsi="Times New Roman"/>
          <w:b/>
          <w:bCs/>
          <w:sz w:val="24"/>
          <w:szCs w:val="24"/>
        </w:rPr>
        <w:t>Płonica (s</w:t>
      </w:r>
      <w:r w:rsidR="004F6B6B" w:rsidRPr="00846C37">
        <w:rPr>
          <w:rFonts w:ascii="Times New Roman" w:eastAsia="Times New Roman" w:hAnsi="Times New Roman"/>
          <w:b/>
          <w:bCs/>
          <w:sz w:val="24"/>
          <w:szCs w:val="24"/>
        </w:rPr>
        <w:t>zkarlatyna</w:t>
      </w:r>
      <w:r>
        <w:rPr>
          <w:rFonts w:ascii="Times New Roman" w:eastAsia="Times New Roman" w:hAnsi="Times New Roman"/>
          <w:b/>
          <w:bCs/>
          <w:sz w:val="24"/>
          <w:szCs w:val="24"/>
        </w:rPr>
        <w:t>)</w:t>
      </w:r>
    </w:p>
    <w:p w14:paraId="1E8EC126" w14:textId="77777777" w:rsidR="004F6B6B" w:rsidRPr="00846C37" w:rsidRDefault="004F6B6B" w:rsidP="004F6B6B">
      <w:pPr>
        <w:overflowPunct w:val="0"/>
        <w:autoSpaceDE w:val="0"/>
        <w:spacing w:after="0" w:line="360" w:lineRule="auto"/>
        <w:jc w:val="both"/>
        <w:textAlignment w:val="baseline"/>
        <w:rPr>
          <w:rFonts w:ascii="Times New Roman" w:eastAsia="Times New Roman" w:hAnsi="Times New Roman"/>
          <w:sz w:val="24"/>
          <w:szCs w:val="24"/>
          <w:lang w:eastAsia="pl-PL"/>
        </w:rPr>
      </w:pPr>
      <w:r w:rsidRPr="00846C37">
        <w:rPr>
          <w:rFonts w:ascii="Times New Roman" w:eastAsia="Times New Roman" w:hAnsi="Times New Roman"/>
          <w:sz w:val="24"/>
          <w:szCs w:val="24"/>
          <w:lang w:eastAsia="pl-PL"/>
        </w:rPr>
        <w:t xml:space="preserve">Płonica (szkarlatyna) jest ostrą, wysypkową chorobą zakaźną wieku dziecięcego, wywołaną przez paciorkowce grupy A. Choroba charakteryzuje się nagłym początkiem, gorączką, bólem gardła, drobnoplamistą wysypką oraz charakterystycznym „malinowym” językiem. </w:t>
      </w:r>
    </w:p>
    <w:p w14:paraId="6594A45F" w14:textId="650A8DA0" w:rsidR="004F6B6B" w:rsidRPr="00846C37" w:rsidRDefault="004F6B6B" w:rsidP="004F6B6B">
      <w:pPr>
        <w:overflowPunct w:val="0"/>
        <w:autoSpaceDE w:val="0"/>
        <w:spacing w:after="0" w:line="360" w:lineRule="auto"/>
        <w:jc w:val="both"/>
        <w:textAlignment w:val="baseline"/>
        <w:rPr>
          <w:rFonts w:ascii="Times New Roman" w:eastAsia="Times New Roman" w:hAnsi="Times New Roman"/>
          <w:sz w:val="24"/>
          <w:szCs w:val="24"/>
          <w:lang w:eastAsia="pl-PL"/>
        </w:rPr>
      </w:pPr>
      <w:r w:rsidRPr="00846C37">
        <w:rPr>
          <w:rFonts w:ascii="Times New Roman" w:eastAsia="Times New Roman" w:hAnsi="Times New Roman"/>
          <w:sz w:val="24"/>
          <w:szCs w:val="24"/>
          <w:lang w:eastAsia="pl-PL"/>
        </w:rPr>
        <w:t>Poniższy wykres przedstawia zachorowania na płonicę w latach</w:t>
      </w:r>
      <w:r w:rsidR="002708E6">
        <w:rPr>
          <w:rFonts w:ascii="Times New Roman" w:eastAsia="Times New Roman" w:hAnsi="Times New Roman"/>
          <w:sz w:val="24"/>
          <w:szCs w:val="24"/>
          <w:lang w:eastAsia="pl-PL"/>
        </w:rPr>
        <w:t xml:space="preserve"> 2015-2025</w:t>
      </w:r>
      <w:r w:rsidRPr="00846C37">
        <w:rPr>
          <w:rFonts w:ascii="Times New Roman" w:eastAsia="Times New Roman" w:hAnsi="Times New Roman"/>
          <w:sz w:val="24"/>
          <w:szCs w:val="24"/>
          <w:lang w:eastAsia="pl-PL"/>
        </w:rPr>
        <w:t>.</w:t>
      </w:r>
    </w:p>
    <w:p w14:paraId="1272BAFD" w14:textId="77777777" w:rsidR="004F6B6B" w:rsidRDefault="004F6B6B" w:rsidP="004F6B6B">
      <w:pPr>
        <w:overflowPunct w:val="0"/>
        <w:autoSpaceDE w:val="0"/>
        <w:spacing w:after="0" w:line="360" w:lineRule="auto"/>
        <w:jc w:val="both"/>
        <w:textAlignment w:val="baseline"/>
      </w:pPr>
      <w:r>
        <w:rPr>
          <w:noProof/>
        </w:rPr>
        <w:drawing>
          <wp:inline distT="0" distB="0" distL="0" distR="0" wp14:anchorId="01C32BFC" wp14:editId="377B1F77">
            <wp:extent cx="5590541" cy="2095503"/>
            <wp:effectExtent l="0" t="0" r="0" b="0"/>
            <wp:docPr id="253292238"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67C33A8" w14:textId="221D8908" w:rsidR="004F6B6B" w:rsidRDefault="004F6B6B" w:rsidP="004F6B6B">
      <w:pPr>
        <w:overflowPunct w:val="0"/>
        <w:autoSpaceDE w:val="0"/>
        <w:spacing w:after="0" w:line="360" w:lineRule="auto"/>
        <w:jc w:val="both"/>
        <w:textAlignment w:val="baseline"/>
        <w:rPr>
          <w:rFonts w:ascii="Times New Roman" w:eastAsia="Times New Roman" w:hAnsi="Times New Roman"/>
          <w:i/>
          <w:iCs/>
          <w:lang w:eastAsia="pl-PL"/>
        </w:rPr>
      </w:pPr>
      <w:r>
        <w:rPr>
          <w:rFonts w:ascii="Times New Roman" w:eastAsia="Times New Roman" w:hAnsi="Times New Roman"/>
          <w:i/>
          <w:iCs/>
          <w:lang w:eastAsia="pl-PL"/>
        </w:rPr>
        <w:t>Wykres 10. Zachorowania na płonicę (szkarlatynę)</w:t>
      </w:r>
      <w:r>
        <w:rPr>
          <w:rFonts w:ascii="Calibri" w:eastAsia="Calibri" w:hAnsi="Calibri"/>
          <w:i/>
          <w:iCs/>
        </w:rPr>
        <w:t xml:space="preserve"> </w:t>
      </w:r>
      <w:r>
        <w:rPr>
          <w:rFonts w:ascii="Times New Roman" w:eastAsia="Times New Roman" w:hAnsi="Times New Roman"/>
          <w:i/>
          <w:iCs/>
          <w:lang w:eastAsia="pl-PL"/>
        </w:rPr>
        <w:t>w powiecie sochaczewskim w latach</w:t>
      </w:r>
      <w:r w:rsidR="00DC08AF">
        <w:rPr>
          <w:rFonts w:ascii="Times New Roman" w:eastAsia="Times New Roman" w:hAnsi="Times New Roman"/>
          <w:i/>
          <w:iCs/>
          <w:lang w:eastAsia="pl-PL"/>
        </w:rPr>
        <w:t xml:space="preserve"> </w:t>
      </w:r>
      <w:r>
        <w:rPr>
          <w:rFonts w:ascii="Times New Roman" w:eastAsia="Times New Roman" w:hAnsi="Times New Roman"/>
          <w:i/>
          <w:iCs/>
          <w:lang w:eastAsia="pl-PL"/>
        </w:rPr>
        <w:t>2015-2025.</w:t>
      </w:r>
    </w:p>
    <w:p w14:paraId="5FE23185" w14:textId="77777777" w:rsidR="00DC08AF" w:rsidRDefault="00DC08AF" w:rsidP="004F6B6B">
      <w:pPr>
        <w:overflowPunct w:val="0"/>
        <w:autoSpaceDE w:val="0"/>
        <w:spacing w:after="0" w:line="360" w:lineRule="auto"/>
        <w:jc w:val="both"/>
        <w:textAlignment w:val="baseline"/>
      </w:pPr>
    </w:p>
    <w:p w14:paraId="75D69343" w14:textId="64A2CBF7" w:rsidR="004F6B6B" w:rsidRPr="00846C37" w:rsidRDefault="004F6B6B" w:rsidP="004F6B6B">
      <w:pPr>
        <w:overflowPunct w:val="0"/>
        <w:autoSpaceDE w:val="0"/>
        <w:spacing w:after="0" w:line="360" w:lineRule="auto"/>
        <w:jc w:val="both"/>
        <w:textAlignment w:val="baseline"/>
        <w:rPr>
          <w:rFonts w:ascii="Times New Roman" w:eastAsia="Times New Roman" w:hAnsi="Times New Roman"/>
          <w:sz w:val="24"/>
          <w:szCs w:val="24"/>
          <w:lang w:eastAsia="pl-PL"/>
        </w:rPr>
      </w:pPr>
      <w:r w:rsidRPr="00846C37">
        <w:rPr>
          <w:rFonts w:ascii="Times New Roman" w:eastAsia="Times New Roman" w:hAnsi="Times New Roman"/>
          <w:sz w:val="24"/>
          <w:szCs w:val="24"/>
          <w:lang w:eastAsia="pl-PL"/>
        </w:rPr>
        <w:t xml:space="preserve">Analiza zachorowań na szkarlatynę w powiecie sochaczewskim w latach </w:t>
      </w:r>
      <w:r w:rsidR="002708E6">
        <w:rPr>
          <w:rFonts w:ascii="Times New Roman" w:eastAsia="Times New Roman" w:hAnsi="Times New Roman"/>
          <w:sz w:val="24"/>
          <w:szCs w:val="24"/>
          <w:lang w:eastAsia="pl-PL"/>
        </w:rPr>
        <w:t xml:space="preserve">2015-2025 </w:t>
      </w:r>
      <w:r w:rsidRPr="00846C37">
        <w:rPr>
          <w:rFonts w:ascii="Times New Roman" w:eastAsia="Times New Roman" w:hAnsi="Times New Roman"/>
          <w:sz w:val="24"/>
          <w:szCs w:val="24"/>
          <w:lang w:eastAsia="pl-PL"/>
        </w:rPr>
        <w:t>wskazuje na istotne wahania liczby przypadków. W latach 2015–2022 liczba przypadków wahała się</w:t>
      </w:r>
      <w:r w:rsidR="00AF1E67">
        <w:rPr>
          <w:rFonts w:ascii="Times New Roman" w:eastAsia="Times New Roman" w:hAnsi="Times New Roman"/>
          <w:sz w:val="24"/>
          <w:szCs w:val="24"/>
          <w:lang w:eastAsia="pl-PL"/>
        </w:rPr>
        <w:br/>
      </w:r>
      <w:r w:rsidRPr="00846C37">
        <w:rPr>
          <w:rFonts w:ascii="Times New Roman" w:eastAsia="Times New Roman" w:hAnsi="Times New Roman"/>
          <w:sz w:val="24"/>
          <w:szCs w:val="24"/>
          <w:lang w:eastAsia="pl-PL"/>
        </w:rPr>
        <w:t>od</w:t>
      </w:r>
      <w:r w:rsidR="00AF1E67">
        <w:rPr>
          <w:rFonts w:ascii="Times New Roman" w:eastAsia="Times New Roman" w:hAnsi="Times New Roman"/>
          <w:sz w:val="24"/>
          <w:szCs w:val="24"/>
          <w:lang w:eastAsia="pl-PL"/>
        </w:rPr>
        <w:t xml:space="preserve"> </w:t>
      </w:r>
      <w:r w:rsidRPr="00846C37">
        <w:rPr>
          <w:rFonts w:ascii="Times New Roman" w:eastAsia="Times New Roman" w:hAnsi="Times New Roman"/>
          <w:sz w:val="24"/>
          <w:szCs w:val="24"/>
          <w:lang w:eastAsia="pl-PL"/>
        </w:rPr>
        <w:t>0 do 38. W 2023 roku zarejestrowano 60 zakażeń, a w 2024 roku odnotowano dalszy wzrost do 80 zachorowań, co wskazywało na nasilone krążenie czynnika etiologicznego, szczególnie</w:t>
      </w:r>
      <w:r w:rsidRPr="00846C37">
        <w:rPr>
          <w:rFonts w:ascii="Times New Roman" w:eastAsia="Times New Roman" w:hAnsi="Times New Roman"/>
          <w:sz w:val="24"/>
          <w:szCs w:val="24"/>
          <w:lang w:eastAsia="pl-PL"/>
        </w:rPr>
        <w:br/>
        <w:t>w środowiskach dziecięcych.</w:t>
      </w:r>
    </w:p>
    <w:p w14:paraId="43DC6C5F" w14:textId="513CBB70" w:rsidR="004F6B6B" w:rsidRPr="00846C37" w:rsidRDefault="004F6B6B" w:rsidP="004F6B6B">
      <w:pPr>
        <w:overflowPunct w:val="0"/>
        <w:autoSpaceDE w:val="0"/>
        <w:spacing w:after="0" w:line="360" w:lineRule="auto"/>
        <w:jc w:val="both"/>
        <w:textAlignment w:val="baseline"/>
        <w:rPr>
          <w:sz w:val="24"/>
          <w:szCs w:val="24"/>
        </w:rPr>
      </w:pPr>
      <w:r w:rsidRPr="00846C37">
        <w:rPr>
          <w:rFonts w:ascii="Times New Roman" w:eastAsia="Times New Roman" w:hAnsi="Times New Roman"/>
          <w:sz w:val="24"/>
          <w:szCs w:val="24"/>
          <w:lang w:eastAsia="pl-PL"/>
        </w:rPr>
        <w:t>W 2025 roku zarejestrowano 50 przypadków szkarlatyn</w:t>
      </w:r>
      <w:r w:rsidRPr="00846C37">
        <w:rPr>
          <w:sz w:val="24"/>
          <w:szCs w:val="24"/>
        </w:rPr>
        <w:t xml:space="preserve"> </w:t>
      </w:r>
      <w:r w:rsidR="002708E6">
        <w:rPr>
          <w:sz w:val="24"/>
          <w:szCs w:val="24"/>
        </w:rPr>
        <w:t>(</w:t>
      </w:r>
      <w:r w:rsidRPr="00846C37">
        <w:rPr>
          <w:rFonts w:ascii="Times New Roman" w:eastAsia="Times New Roman" w:hAnsi="Times New Roman"/>
          <w:sz w:val="24"/>
          <w:szCs w:val="24"/>
          <w:lang w:eastAsia="pl-PL"/>
        </w:rPr>
        <w:t>z czego 2 przypadki wymagały hospitalizacji</w:t>
      </w:r>
      <w:r w:rsidR="002708E6">
        <w:rPr>
          <w:rFonts w:ascii="Times New Roman" w:eastAsia="Times New Roman" w:hAnsi="Times New Roman"/>
          <w:sz w:val="24"/>
          <w:szCs w:val="24"/>
          <w:lang w:eastAsia="pl-PL"/>
        </w:rPr>
        <w:t>)</w:t>
      </w:r>
      <w:r w:rsidRPr="00846C37">
        <w:rPr>
          <w:rFonts w:ascii="Times New Roman" w:eastAsia="Times New Roman" w:hAnsi="Times New Roman"/>
          <w:sz w:val="24"/>
          <w:szCs w:val="24"/>
          <w:lang w:eastAsia="pl-PL"/>
        </w:rPr>
        <w:t xml:space="preserve"> co oznacza spadek liczby zachorowań w porównaniu do roku 2024 i 2023. Obserwowane zmiany mog</w:t>
      </w:r>
      <w:r w:rsidR="002708E6">
        <w:rPr>
          <w:rFonts w:ascii="Times New Roman" w:eastAsia="Times New Roman" w:hAnsi="Times New Roman"/>
          <w:sz w:val="24"/>
          <w:szCs w:val="24"/>
          <w:lang w:eastAsia="pl-PL"/>
        </w:rPr>
        <w:t>ły</w:t>
      </w:r>
      <w:r w:rsidRPr="00846C37">
        <w:rPr>
          <w:rFonts w:ascii="Times New Roman" w:eastAsia="Times New Roman" w:hAnsi="Times New Roman"/>
          <w:sz w:val="24"/>
          <w:szCs w:val="24"/>
          <w:lang w:eastAsia="pl-PL"/>
        </w:rPr>
        <w:t xml:space="preserve"> być związane z sezonowością </w:t>
      </w:r>
      <w:r w:rsidR="002708E6">
        <w:rPr>
          <w:rFonts w:ascii="Times New Roman" w:eastAsia="Times New Roman" w:hAnsi="Times New Roman"/>
          <w:sz w:val="24"/>
          <w:szCs w:val="24"/>
          <w:lang w:eastAsia="pl-PL"/>
        </w:rPr>
        <w:t xml:space="preserve">występowania </w:t>
      </w:r>
      <w:r w:rsidRPr="00846C37">
        <w:rPr>
          <w:rFonts w:ascii="Times New Roman" w:eastAsia="Times New Roman" w:hAnsi="Times New Roman"/>
          <w:sz w:val="24"/>
          <w:szCs w:val="24"/>
          <w:lang w:eastAsia="pl-PL"/>
        </w:rPr>
        <w:t>choroby</w:t>
      </w:r>
      <w:r w:rsidR="006D148B">
        <w:rPr>
          <w:rFonts w:ascii="Times New Roman" w:eastAsia="Times New Roman" w:hAnsi="Times New Roman"/>
          <w:sz w:val="24"/>
          <w:szCs w:val="24"/>
          <w:lang w:eastAsia="pl-PL"/>
        </w:rPr>
        <w:br/>
      </w:r>
      <w:r w:rsidRPr="00846C37">
        <w:rPr>
          <w:rFonts w:ascii="Times New Roman" w:eastAsia="Times New Roman" w:hAnsi="Times New Roman"/>
          <w:sz w:val="24"/>
          <w:szCs w:val="24"/>
          <w:lang w:eastAsia="pl-PL"/>
        </w:rPr>
        <w:t>i naturalnymi wahaniami zapadalności na zakażenia paciorkowcowe.</w:t>
      </w:r>
    </w:p>
    <w:p w14:paraId="7A365C3D" w14:textId="77777777" w:rsidR="004F6B6B" w:rsidRPr="00846C37" w:rsidRDefault="004F6B6B" w:rsidP="00F37396">
      <w:pPr>
        <w:keepNext/>
        <w:numPr>
          <w:ilvl w:val="2"/>
          <w:numId w:val="34"/>
        </w:numPr>
        <w:suppressAutoHyphens/>
        <w:autoSpaceDN w:val="0"/>
        <w:spacing w:after="60"/>
        <w:rPr>
          <w:rFonts w:ascii="Times New Roman" w:eastAsia="Times New Roman" w:hAnsi="Times New Roman"/>
          <w:b/>
          <w:bCs/>
          <w:sz w:val="24"/>
          <w:szCs w:val="24"/>
          <w:lang w:eastAsia="pl-PL"/>
        </w:rPr>
      </w:pPr>
      <w:r w:rsidRPr="00846C37">
        <w:rPr>
          <w:rFonts w:ascii="Times New Roman" w:eastAsia="Times New Roman" w:hAnsi="Times New Roman"/>
          <w:b/>
          <w:bCs/>
          <w:sz w:val="24"/>
          <w:szCs w:val="24"/>
          <w:lang w:eastAsia="pl-PL"/>
        </w:rPr>
        <w:lastRenderedPageBreak/>
        <w:t>Choroba wywołana przez Haemophilus influenzae</w:t>
      </w:r>
    </w:p>
    <w:p w14:paraId="127D874D" w14:textId="77777777" w:rsidR="004F6B6B" w:rsidRPr="00846C37" w:rsidRDefault="004F6B6B" w:rsidP="004F6B6B">
      <w:pPr>
        <w:overflowPunct w:val="0"/>
        <w:autoSpaceDE w:val="0"/>
        <w:spacing w:after="0" w:line="360" w:lineRule="auto"/>
        <w:jc w:val="both"/>
        <w:textAlignment w:val="baseline"/>
        <w:rPr>
          <w:sz w:val="24"/>
          <w:szCs w:val="24"/>
        </w:rPr>
      </w:pPr>
      <w:r w:rsidRPr="00846C37">
        <w:rPr>
          <w:rFonts w:ascii="Times New Roman" w:eastAsia="Times New Roman" w:hAnsi="Times New Roman"/>
          <w:sz w:val="24"/>
          <w:szCs w:val="24"/>
          <w:lang w:eastAsia="pl-PL"/>
        </w:rPr>
        <w:t>W roku sprawozdawczym nie zarejestrowano zachorowań wywołanych przez Haemophilus influenzae.</w:t>
      </w:r>
    </w:p>
    <w:p w14:paraId="74BC4141" w14:textId="77777777" w:rsidR="004F6B6B" w:rsidRPr="00846C37" w:rsidRDefault="004F6B6B" w:rsidP="00F37396">
      <w:pPr>
        <w:keepNext/>
        <w:numPr>
          <w:ilvl w:val="2"/>
          <w:numId w:val="34"/>
        </w:numPr>
        <w:suppressAutoHyphens/>
        <w:autoSpaceDN w:val="0"/>
        <w:spacing w:after="60"/>
        <w:rPr>
          <w:rFonts w:ascii="Times New Roman" w:eastAsia="Times New Roman" w:hAnsi="Times New Roman"/>
          <w:b/>
          <w:bCs/>
          <w:sz w:val="24"/>
          <w:szCs w:val="24"/>
          <w:lang w:eastAsia="pl-PL"/>
        </w:rPr>
      </w:pPr>
      <w:bookmarkStart w:id="9" w:name="_Hlk156471154"/>
      <w:r w:rsidRPr="00846C37">
        <w:rPr>
          <w:rFonts w:ascii="Times New Roman" w:eastAsia="Times New Roman" w:hAnsi="Times New Roman"/>
          <w:b/>
          <w:bCs/>
          <w:sz w:val="24"/>
          <w:szCs w:val="24"/>
          <w:lang w:eastAsia="pl-PL"/>
        </w:rPr>
        <w:t xml:space="preserve">Legioneloza </w:t>
      </w:r>
    </w:p>
    <w:bookmarkEnd w:id="9"/>
    <w:p w14:paraId="752041DD" w14:textId="77777777" w:rsidR="004F6B6B" w:rsidRPr="00846C37" w:rsidRDefault="004F6B6B" w:rsidP="004F6B6B">
      <w:pPr>
        <w:overflowPunct w:val="0"/>
        <w:autoSpaceDE w:val="0"/>
        <w:spacing w:after="0" w:line="360" w:lineRule="auto"/>
        <w:jc w:val="both"/>
        <w:textAlignment w:val="baseline"/>
        <w:rPr>
          <w:sz w:val="24"/>
          <w:szCs w:val="24"/>
        </w:rPr>
      </w:pPr>
      <w:r w:rsidRPr="00846C37">
        <w:rPr>
          <w:rFonts w:ascii="Times New Roman" w:eastAsia="Times New Roman" w:hAnsi="Times New Roman"/>
          <w:sz w:val="24"/>
          <w:szCs w:val="24"/>
          <w:lang w:eastAsia="pl-PL"/>
        </w:rPr>
        <w:t>W 2025 r. nie zarejestrowano przypadków legionelozy.</w:t>
      </w:r>
      <w:bookmarkStart w:id="10" w:name="_Hlk156471186"/>
    </w:p>
    <w:p w14:paraId="718BA0CF" w14:textId="77777777" w:rsidR="004F6B6B" w:rsidRPr="00846C37" w:rsidRDefault="004F6B6B" w:rsidP="00F37396">
      <w:pPr>
        <w:keepNext/>
        <w:numPr>
          <w:ilvl w:val="2"/>
          <w:numId w:val="34"/>
        </w:numPr>
        <w:suppressAutoHyphens/>
        <w:autoSpaceDN w:val="0"/>
        <w:spacing w:after="60"/>
        <w:rPr>
          <w:rFonts w:ascii="Times New Roman" w:eastAsia="Times New Roman" w:hAnsi="Times New Roman"/>
          <w:b/>
          <w:bCs/>
          <w:sz w:val="24"/>
          <w:szCs w:val="24"/>
          <w:lang w:eastAsia="pl-PL"/>
        </w:rPr>
      </w:pPr>
      <w:r w:rsidRPr="00846C37">
        <w:rPr>
          <w:rFonts w:ascii="Times New Roman" w:eastAsia="Times New Roman" w:hAnsi="Times New Roman"/>
          <w:b/>
          <w:bCs/>
          <w:sz w:val="24"/>
          <w:szCs w:val="24"/>
          <w:lang w:eastAsia="pl-PL"/>
        </w:rPr>
        <w:t>Gruźlica</w:t>
      </w:r>
    </w:p>
    <w:p w14:paraId="3354311A" w14:textId="7E9D7A7D" w:rsidR="00846C37" w:rsidRDefault="004F6B6B" w:rsidP="004F6B6B">
      <w:pPr>
        <w:overflowPunct w:val="0"/>
        <w:autoSpaceDE w:val="0"/>
        <w:spacing w:after="0" w:line="360" w:lineRule="auto"/>
        <w:jc w:val="both"/>
        <w:textAlignment w:val="baseline"/>
        <w:rPr>
          <w:rFonts w:ascii="Calibri" w:eastAsia="Calibri" w:hAnsi="Calibri"/>
          <w:sz w:val="24"/>
          <w:szCs w:val="24"/>
        </w:rPr>
      </w:pPr>
      <w:r w:rsidRPr="00846C37">
        <w:rPr>
          <w:rFonts w:ascii="Times New Roman" w:eastAsia="Times New Roman" w:hAnsi="Times New Roman"/>
          <w:sz w:val="24"/>
          <w:szCs w:val="24"/>
          <w:lang w:eastAsia="pl-PL"/>
        </w:rPr>
        <w:t xml:space="preserve">Gruźlica jest przewlekłą chorobą zakaźną wywołaną przez prątki </w:t>
      </w:r>
      <w:proofErr w:type="spellStart"/>
      <w:r w:rsidRPr="00846C37">
        <w:rPr>
          <w:rFonts w:ascii="Times New Roman" w:eastAsia="Times New Roman" w:hAnsi="Times New Roman"/>
          <w:sz w:val="24"/>
          <w:szCs w:val="24"/>
          <w:lang w:eastAsia="pl-PL"/>
        </w:rPr>
        <w:t>Mycobacterium</w:t>
      </w:r>
      <w:proofErr w:type="spellEnd"/>
      <w:r w:rsidRPr="00846C37">
        <w:rPr>
          <w:rFonts w:ascii="Times New Roman" w:eastAsia="Times New Roman" w:hAnsi="Times New Roman"/>
          <w:sz w:val="24"/>
          <w:szCs w:val="24"/>
          <w:lang w:eastAsia="pl-PL"/>
        </w:rPr>
        <w:t xml:space="preserve"> </w:t>
      </w:r>
      <w:proofErr w:type="spellStart"/>
      <w:r w:rsidRPr="00846C37">
        <w:rPr>
          <w:rFonts w:ascii="Times New Roman" w:eastAsia="Times New Roman" w:hAnsi="Times New Roman"/>
          <w:sz w:val="24"/>
          <w:szCs w:val="24"/>
          <w:lang w:eastAsia="pl-PL"/>
        </w:rPr>
        <w:t>tuberculosis</w:t>
      </w:r>
      <w:proofErr w:type="spellEnd"/>
      <w:r w:rsidRPr="00846C37">
        <w:rPr>
          <w:rFonts w:ascii="Times New Roman" w:eastAsia="Times New Roman" w:hAnsi="Times New Roman"/>
          <w:sz w:val="24"/>
          <w:szCs w:val="24"/>
          <w:lang w:eastAsia="pl-PL"/>
        </w:rPr>
        <w:t>, przenoszoną głównie drogą kropelkową. Choroba stanowi istotny problem zdrowia publicznego, wymagający wczesnego wykrywania, długotrwałego leczenia oraz stałego nadzoru epidemiologicznego. W ramach ww. nadzoru, każdorazowo po otrzymaniu zgłoszenia ustala</w:t>
      </w:r>
      <w:r w:rsidR="002708E6">
        <w:rPr>
          <w:rFonts w:ascii="Times New Roman" w:eastAsia="Times New Roman" w:hAnsi="Times New Roman"/>
          <w:sz w:val="24"/>
          <w:szCs w:val="24"/>
          <w:lang w:eastAsia="pl-PL"/>
        </w:rPr>
        <w:t>no</w:t>
      </w:r>
      <w:r w:rsidRPr="00846C37">
        <w:rPr>
          <w:rFonts w:ascii="Times New Roman" w:eastAsia="Times New Roman" w:hAnsi="Times New Roman"/>
          <w:sz w:val="24"/>
          <w:szCs w:val="24"/>
          <w:lang w:eastAsia="pl-PL"/>
        </w:rPr>
        <w:t xml:space="preserve"> wszystkie osoby z bezpośredniej styczności z osobą prątkującą. Pacjentów z kontaktu obejm</w:t>
      </w:r>
      <w:r w:rsidR="002708E6">
        <w:rPr>
          <w:rFonts w:ascii="Times New Roman" w:eastAsia="Times New Roman" w:hAnsi="Times New Roman"/>
          <w:sz w:val="24"/>
          <w:szCs w:val="24"/>
          <w:lang w:eastAsia="pl-PL"/>
        </w:rPr>
        <w:t>owano</w:t>
      </w:r>
      <w:r w:rsidRPr="00846C37">
        <w:rPr>
          <w:rFonts w:ascii="Times New Roman" w:eastAsia="Times New Roman" w:hAnsi="Times New Roman"/>
          <w:sz w:val="24"/>
          <w:szCs w:val="24"/>
          <w:lang w:eastAsia="pl-PL"/>
        </w:rPr>
        <w:t xml:space="preserve"> nadzorem epidemiologicznym, kierując się oceną ryzyka zakażenia występującego u osób</w:t>
      </w:r>
      <w:r w:rsidR="002708E6">
        <w:rPr>
          <w:rFonts w:ascii="Times New Roman" w:eastAsia="Times New Roman" w:hAnsi="Times New Roman"/>
          <w:sz w:val="24"/>
          <w:szCs w:val="24"/>
          <w:lang w:eastAsia="pl-PL"/>
        </w:rPr>
        <w:t xml:space="preserve"> </w:t>
      </w:r>
      <w:r w:rsidRPr="00846C37">
        <w:rPr>
          <w:rFonts w:ascii="Times New Roman" w:eastAsia="Times New Roman" w:hAnsi="Times New Roman"/>
          <w:sz w:val="24"/>
          <w:szCs w:val="24"/>
          <w:lang w:eastAsia="pl-PL"/>
        </w:rPr>
        <w:t>z otoczenia w zależności od rodzaju kontaktu</w:t>
      </w:r>
      <w:r w:rsidRPr="00846C37">
        <w:rPr>
          <w:rFonts w:ascii="Calibri" w:eastAsia="Calibri" w:hAnsi="Calibri"/>
          <w:sz w:val="24"/>
          <w:szCs w:val="24"/>
        </w:rPr>
        <w:t xml:space="preserve"> </w:t>
      </w:r>
      <w:r w:rsidRPr="00846C37">
        <w:rPr>
          <w:rFonts w:ascii="Times New Roman" w:eastAsia="Times New Roman" w:hAnsi="Times New Roman"/>
          <w:sz w:val="24"/>
          <w:szCs w:val="24"/>
          <w:lang w:eastAsia="pl-PL"/>
        </w:rPr>
        <w:t>oraz obecności czynników wysokiego ryzyka zachorowania takich jak wiek, immunosupresja. Informacje</w:t>
      </w:r>
      <w:r w:rsidR="006D148B">
        <w:rPr>
          <w:rFonts w:ascii="Times New Roman" w:eastAsia="Times New Roman" w:hAnsi="Times New Roman"/>
          <w:sz w:val="24"/>
          <w:szCs w:val="24"/>
          <w:lang w:eastAsia="pl-PL"/>
        </w:rPr>
        <w:br/>
      </w:r>
      <w:r w:rsidRPr="00846C37">
        <w:rPr>
          <w:rFonts w:ascii="Times New Roman" w:eastAsia="Times New Roman" w:hAnsi="Times New Roman"/>
          <w:sz w:val="24"/>
          <w:szCs w:val="24"/>
          <w:lang w:eastAsia="pl-PL"/>
        </w:rPr>
        <w:t>o wytypowanych osobach przekaz</w:t>
      </w:r>
      <w:r w:rsidR="002708E6">
        <w:rPr>
          <w:rFonts w:ascii="Times New Roman" w:eastAsia="Times New Roman" w:hAnsi="Times New Roman"/>
          <w:sz w:val="24"/>
          <w:szCs w:val="24"/>
          <w:lang w:eastAsia="pl-PL"/>
        </w:rPr>
        <w:t>ywano</w:t>
      </w:r>
      <w:r w:rsidRPr="00846C37">
        <w:rPr>
          <w:rFonts w:ascii="Times New Roman" w:eastAsia="Times New Roman" w:hAnsi="Times New Roman"/>
          <w:sz w:val="24"/>
          <w:szCs w:val="24"/>
          <w:lang w:eastAsia="pl-PL"/>
        </w:rPr>
        <w:t xml:space="preserve"> się do lekarza rodzinnego, celem objęcia nadzorem lekarskim.</w:t>
      </w:r>
      <w:r w:rsidRPr="00846C37">
        <w:rPr>
          <w:rFonts w:ascii="Calibri" w:eastAsia="Calibri" w:hAnsi="Calibri"/>
          <w:sz w:val="24"/>
          <w:szCs w:val="24"/>
        </w:rPr>
        <w:t xml:space="preserve"> </w:t>
      </w:r>
    </w:p>
    <w:p w14:paraId="14A52A33" w14:textId="3FEC8983" w:rsidR="004F6B6B" w:rsidRPr="00846C37" w:rsidRDefault="004F6B6B" w:rsidP="004F6B6B">
      <w:pPr>
        <w:overflowPunct w:val="0"/>
        <w:autoSpaceDE w:val="0"/>
        <w:spacing w:after="0" w:line="360" w:lineRule="auto"/>
        <w:jc w:val="both"/>
        <w:textAlignment w:val="baseline"/>
        <w:rPr>
          <w:sz w:val="24"/>
          <w:szCs w:val="24"/>
        </w:rPr>
      </w:pPr>
      <w:r w:rsidRPr="00846C37">
        <w:rPr>
          <w:rFonts w:ascii="Times New Roman" w:eastAsia="Times New Roman" w:hAnsi="Times New Roman"/>
          <w:sz w:val="24"/>
          <w:szCs w:val="24"/>
          <w:lang w:eastAsia="pl-PL"/>
        </w:rPr>
        <w:t>Poniżej na wykresie przedstawiono zachorowania na gruźlicę w poszczególnych latach.</w:t>
      </w:r>
    </w:p>
    <w:bookmarkEnd w:id="10"/>
    <w:p w14:paraId="1F50A9E4" w14:textId="77777777" w:rsidR="004F6B6B" w:rsidRDefault="004F6B6B" w:rsidP="004F6B6B">
      <w:pPr>
        <w:overflowPunct w:val="0"/>
        <w:autoSpaceDE w:val="0"/>
        <w:spacing w:after="0" w:line="360" w:lineRule="auto"/>
        <w:jc w:val="both"/>
        <w:textAlignment w:val="baseline"/>
      </w:pPr>
      <w:r>
        <w:rPr>
          <w:noProof/>
        </w:rPr>
        <w:drawing>
          <wp:inline distT="0" distB="0" distL="0" distR="0" wp14:anchorId="0972E590" wp14:editId="13F663E4">
            <wp:extent cx="5744151" cy="2341156"/>
            <wp:effectExtent l="0" t="0" r="8949" b="1994"/>
            <wp:docPr id="1779935976" name="Obraz 1" descr="Obraz zawierający tekst, zrzut ekranu, Prostokąt, linia&#10;&#10;Zawartość wygenerowana przez AI może być niepoprawna."/>
            <wp:cNvGraphicFramePr/>
            <a:graphic xmlns:a="http://schemas.openxmlformats.org/drawingml/2006/main">
              <a:graphicData uri="http://schemas.openxmlformats.org/drawingml/2006/picture">
                <pic:pic xmlns:pic="http://schemas.openxmlformats.org/drawingml/2006/picture">
                  <pic:nvPicPr>
                    <pic:cNvPr id="1779935976" name="Obraz 1" descr="Obraz zawierający tekst, zrzut ekranu, Prostokąt, linia&#10;&#10;Zawartość wygenerowana przez AI może być niepoprawna."/>
                    <pic:cNvPicPr/>
                  </pic:nvPicPr>
                  <pic:blipFill>
                    <a:blip r:embed="rId30"/>
                    <a:srcRect/>
                    <a:stretch>
                      <a:fillRect/>
                    </a:stretch>
                  </pic:blipFill>
                  <pic:spPr>
                    <a:xfrm>
                      <a:off x="0" y="0"/>
                      <a:ext cx="5744151" cy="2341156"/>
                    </a:xfrm>
                    <a:prstGeom prst="rect">
                      <a:avLst/>
                    </a:prstGeom>
                    <a:noFill/>
                    <a:ln>
                      <a:noFill/>
                      <a:prstDash/>
                    </a:ln>
                  </pic:spPr>
                </pic:pic>
              </a:graphicData>
            </a:graphic>
          </wp:inline>
        </w:drawing>
      </w:r>
    </w:p>
    <w:p w14:paraId="74924E9D" w14:textId="77777777" w:rsidR="004F6B6B" w:rsidRDefault="004F6B6B" w:rsidP="004F6B6B">
      <w:pPr>
        <w:spacing w:after="0" w:line="360" w:lineRule="auto"/>
        <w:jc w:val="both"/>
        <w:rPr>
          <w:rFonts w:ascii="Times New Roman" w:eastAsia="Calibri" w:hAnsi="Times New Roman"/>
          <w:bCs/>
          <w:i/>
          <w:iCs/>
        </w:rPr>
      </w:pPr>
      <w:r>
        <w:rPr>
          <w:rFonts w:ascii="Times New Roman" w:eastAsia="Calibri" w:hAnsi="Times New Roman"/>
          <w:bCs/>
          <w:i/>
          <w:iCs/>
        </w:rPr>
        <w:t>Wykres 11. Zachorowania na gruźlicę w powiecie sochaczewskim w latach 2019 - 2025.</w:t>
      </w:r>
    </w:p>
    <w:p w14:paraId="2D98815B" w14:textId="77777777" w:rsidR="00DC08AF" w:rsidRDefault="00DC08AF" w:rsidP="004F6B6B">
      <w:pPr>
        <w:spacing w:after="0" w:line="360" w:lineRule="auto"/>
        <w:jc w:val="both"/>
        <w:rPr>
          <w:rFonts w:ascii="Times New Roman" w:eastAsia="Calibri" w:hAnsi="Times New Roman"/>
          <w:bCs/>
          <w:i/>
          <w:iCs/>
        </w:rPr>
      </w:pPr>
    </w:p>
    <w:p w14:paraId="2BDEE57B" w14:textId="0AB1854C" w:rsidR="004F6B6B" w:rsidRPr="00846C37" w:rsidRDefault="004F6B6B" w:rsidP="004F6B6B">
      <w:pPr>
        <w:spacing w:after="0" w:line="360" w:lineRule="auto"/>
        <w:jc w:val="both"/>
        <w:rPr>
          <w:rFonts w:ascii="Times New Roman" w:eastAsia="Calibri" w:hAnsi="Times New Roman"/>
          <w:bCs/>
          <w:sz w:val="24"/>
          <w:szCs w:val="24"/>
        </w:rPr>
      </w:pPr>
      <w:r w:rsidRPr="00846C37">
        <w:rPr>
          <w:rFonts w:ascii="Times New Roman" w:eastAsia="Calibri" w:hAnsi="Times New Roman"/>
          <w:bCs/>
          <w:sz w:val="24"/>
          <w:szCs w:val="24"/>
        </w:rPr>
        <w:t xml:space="preserve">Najwyższą liczbę przypadków zachorowań na gruźlicę odnotowano w 2020 roku </w:t>
      </w:r>
      <w:r w:rsidR="00846C37">
        <w:rPr>
          <w:rFonts w:ascii="Times New Roman" w:eastAsia="Calibri" w:hAnsi="Times New Roman"/>
          <w:bCs/>
          <w:sz w:val="24"/>
          <w:szCs w:val="24"/>
        </w:rPr>
        <w:br/>
      </w:r>
      <w:r w:rsidRPr="00846C37">
        <w:rPr>
          <w:rFonts w:ascii="Times New Roman" w:eastAsia="Calibri" w:hAnsi="Times New Roman"/>
          <w:bCs/>
          <w:sz w:val="24"/>
          <w:szCs w:val="24"/>
        </w:rPr>
        <w:t xml:space="preserve">- 19 przypadków, natomiast najniższy poziom zachorowań wystąpił w 2024 roku - 7 przypadków. </w:t>
      </w:r>
    </w:p>
    <w:p w14:paraId="7B44C76F" w14:textId="4B5176EC" w:rsidR="00846C37" w:rsidRPr="00846C37" w:rsidRDefault="004F6B6B" w:rsidP="004F6B6B">
      <w:pPr>
        <w:spacing w:after="0" w:line="360" w:lineRule="auto"/>
        <w:jc w:val="both"/>
        <w:rPr>
          <w:rFonts w:ascii="Times New Roman" w:eastAsia="Calibri" w:hAnsi="Times New Roman"/>
          <w:bCs/>
          <w:sz w:val="24"/>
          <w:szCs w:val="24"/>
        </w:rPr>
      </w:pPr>
      <w:r w:rsidRPr="00846C37">
        <w:rPr>
          <w:rFonts w:ascii="Times New Roman" w:eastAsia="Calibri" w:hAnsi="Times New Roman"/>
          <w:bCs/>
          <w:sz w:val="24"/>
          <w:szCs w:val="24"/>
        </w:rPr>
        <w:t xml:space="preserve">W 2025 roku zarejestrowano 12 przypadków gruźlicy, co oznacza wzrost </w:t>
      </w:r>
      <w:r w:rsidR="002708E6">
        <w:rPr>
          <w:rFonts w:ascii="Times New Roman" w:eastAsia="Calibri" w:hAnsi="Times New Roman"/>
          <w:bCs/>
          <w:sz w:val="24"/>
          <w:szCs w:val="24"/>
        </w:rPr>
        <w:t>zachorowań</w:t>
      </w:r>
      <w:r w:rsidR="002708E6">
        <w:rPr>
          <w:rFonts w:ascii="Times New Roman" w:eastAsia="Calibri" w:hAnsi="Times New Roman"/>
          <w:bCs/>
          <w:sz w:val="24"/>
          <w:szCs w:val="24"/>
        </w:rPr>
        <w:br/>
      </w:r>
      <w:r w:rsidRPr="00846C37">
        <w:rPr>
          <w:rFonts w:ascii="Times New Roman" w:eastAsia="Calibri" w:hAnsi="Times New Roman"/>
          <w:bCs/>
          <w:sz w:val="24"/>
          <w:szCs w:val="24"/>
        </w:rPr>
        <w:t>w porównaniu do roku 2024.</w:t>
      </w:r>
    </w:p>
    <w:p w14:paraId="74EDAA9C" w14:textId="59B1205E" w:rsidR="004F6B6B" w:rsidRPr="00846C37" w:rsidRDefault="004F6B6B" w:rsidP="004F6B6B">
      <w:pPr>
        <w:overflowPunct w:val="0"/>
        <w:autoSpaceDE w:val="0"/>
        <w:spacing w:after="0" w:line="360" w:lineRule="auto"/>
        <w:jc w:val="both"/>
        <w:textAlignment w:val="baseline"/>
        <w:rPr>
          <w:sz w:val="24"/>
          <w:szCs w:val="24"/>
        </w:rPr>
      </w:pPr>
      <w:r w:rsidRPr="00846C37">
        <w:rPr>
          <w:rFonts w:ascii="Times New Roman" w:eastAsia="Times New Roman" w:hAnsi="Times New Roman"/>
          <w:sz w:val="24"/>
          <w:szCs w:val="24"/>
          <w:lang w:eastAsia="pl-PL"/>
        </w:rPr>
        <w:t xml:space="preserve">Wykresy nr 12, 13 i 14 przedstawiają zachorowania na gruźlicę w roku 2025 </w:t>
      </w:r>
      <w:r w:rsidR="002708E6">
        <w:rPr>
          <w:rFonts w:ascii="Times New Roman" w:eastAsia="Times New Roman" w:hAnsi="Times New Roman"/>
          <w:sz w:val="24"/>
          <w:szCs w:val="24"/>
          <w:lang w:eastAsia="pl-PL"/>
        </w:rPr>
        <w:t>w podziale</w:t>
      </w:r>
      <w:r w:rsidRPr="00846C37">
        <w:rPr>
          <w:rFonts w:ascii="Times New Roman" w:eastAsia="Times New Roman" w:hAnsi="Times New Roman"/>
          <w:sz w:val="24"/>
          <w:szCs w:val="24"/>
          <w:lang w:eastAsia="pl-PL"/>
        </w:rPr>
        <w:t xml:space="preserve"> na wiek, miejsce zamieszkania i płeć pacjentów. </w:t>
      </w:r>
    </w:p>
    <w:p w14:paraId="5CB715FC" w14:textId="77777777" w:rsidR="004F6B6B" w:rsidRDefault="004F6B6B" w:rsidP="004F6B6B">
      <w:pPr>
        <w:overflowPunct w:val="0"/>
        <w:autoSpaceDE w:val="0"/>
        <w:spacing w:after="0" w:line="360" w:lineRule="auto"/>
        <w:jc w:val="both"/>
        <w:textAlignment w:val="baseline"/>
      </w:pPr>
      <w:r>
        <w:rPr>
          <w:noProof/>
        </w:rPr>
        <w:lastRenderedPageBreak/>
        <w:drawing>
          <wp:inline distT="0" distB="0" distL="0" distR="0" wp14:anchorId="26BD4B91" wp14:editId="51F8D8F5">
            <wp:extent cx="4228185" cy="2260397"/>
            <wp:effectExtent l="0" t="0" r="1270" b="6985"/>
            <wp:docPr id="71693176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6D3535D" w14:textId="77777777" w:rsidR="004F6B6B" w:rsidRDefault="004F6B6B" w:rsidP="004F6B6B">
      <w:pPr>
        <w:overflowPunct w:val="0"/>
        <w:autoSpaceDE w:val="0"/>
        <w:spacing w:after="0" w:line="360" w:lineRule="auto"/>
        <w:jc w:val="both"/>
        <w:textAlignment w:val="baseline"/>
      </w:pPr>
      <w:r>
        <w:rPr>
          <w:rFonts w:ascii="Times New Roman" w:eastAsia="Times New Roman" w:hAnsi="Times New Roman"/>
          <w:i/>
          <w:iCs/>
          <w:lang w:eastAsia="pl-PL"/>
        </w:rPr>
        <w:t xml:space="preserve">Wykres 12. </w:t>
      </w:r>
      <w:bookmarkStart w:id="11" w:name="_Hlk187907452"/>
      <w:r>
        <w:rPr>
          <w:rFonts w:ascii="Times New Roman" w:eastAsia="Times New Roman" w:hAnsi="Times New Roman"/>
          <w:i/>
          <w:iCs/>
          <w:lang w:eastAsia="pl-PL"/>
        </w:rPr>
        <w:t>Zachorowania na gruźlicę w powiecie ze względu na wiek chorych</w:t>
      </w:r>
      <w:bookmarkEnd w:id="11"/>
      <w:r>
        <w:rPr>
          <w:rFonts w:ascii="Times New Roman" w:eastAsia="Times New Roman" w:hAnsi="Times New Roman"/>
          <w:i/>
          <w:iCs/>
          <w:color w:val="EE0000"/>
          <w:lang w:eastAsia="pl-PL"/>
        </w:rPr>
        <w:t xml:space="preserve"> </w:t>
      </w:r>
      <w:r>
        <w:rPr>
          <w:rFonts w:ascii="Times New Roman" w:eastAsia="Times New Roman" w:hAnsi="Times New Roman"/>
          <w:i/>
          <w:iCs/>
          <w:lang w:eastAsia="pl-PL"/>
        </w:rPr>
        <w:t>w 2025 roku.</w:t>
      </w:r>
    </w:p>
    <w:p w14:paraId="2432096D" w14:textId="77777777" w:rsidR="004F6B6B" w:rsidRDefault="004F6B6B" w:rsidP="004F6B6B">
      <w:pPr>
        <w:overflowPunct w:val="0"/>
        <w:autoSpaceDE w:val="0"/>
        <w:spacing w:after="0" w:line="360" w:lineRule="auto"/>
        <w:jc w:val="both"/>
        <w:textAlignment w:val="baseline"/>
        <w:rPr>
          <w:rFonts w:ascii="Times New Roman" w:eastAsia="Times New Roman" w:hAnsi="Times New Roman"/>
          <w:i/>
          <w:iCs/>
          <w:lang w:eastAsia="pl-PL"/>
        </w:rPr>
      </w:pPr>
    </w:p>
    <w:p w14:paraId="2EA07124" w14:textId="77777777" w:rsidR="004F6B6B" w:rsidRDefault="004F6B6B" w:rsidP="004F6B6B">
      <w:pPr>
        <w:overflowPunct w:val="0"/>
        <w:autoSpaceDE w:val="0"/>
        <w:spacing w:after="0" w:line="360" w:lineRule="auto"/>
        <w:jc w:val="both"/>
        <w:textAlignment w:val="baseline"/>
      </w:pPr>
      <w:r>
        <w:rPr>
          <w:noProof/>
        </w:rPr>
        <w:drawing>
          <wp:inline distT="0" distB="0" distL="0" distR="0" wp14:anchorId="3368DD05" wp14:editId="79768EE6">
            <wp:extent cx="4155033" cy="2275027"/>
            <wp:effectExtent l="0" t="0" r="17145" b="11430"/>
            <wp:docPr id="585627883"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3FBC471" w14:textId="7A70FF86" w:rsidR="00846C37" w:rsidRDefault="004F6B6B" w:rsidP="004F6B6B">
      <w:pPr>
        <w:overflowPunct w:val="0"/>
        <w:autoSpaceDE w:val="0"/>
        <w:spacing w:after="0" w:line="360" w:lineRule="auto"/>
        <w:jc w:val="both"/>
        <w:textAlignment w:val="baseline"/>
        <w:rPr>
          <w:rFonts w:ascii="Times New Roman" w:eastAsia="Times New Roman" w:hAnsi="Times New Roman"/>
          <w:i/>
          <w:iCs/>
          <w:lang w:eastAsia="pl-PL"/>
        </w:rPr>
      </w:pPr>
      <w:r>
        <w:rPr>
          <w:rFonts w:ascii="Times New Roman" w:eastAsia="Times New Roman" w:hAnsi="Times New Roman"/>
          <w:i/>
          <w:iCs/>
          <w:lang w:eastAsia="pl-PL"/>
        </w:rPr>
        <w:t>Wykres 13. Zachorowania na gruźlicę ze względu na miejsce zamieszkania w 2025 roku.</w:t>
      </w:r>
    </w:p>
    <w:p w14:paraId="033C75A0" w14:textId="77777777" w:rsidR="004F6B6B" w:rsidRDefault="004F6B6B" w:rsidP="004F6B6B">
      <w:pPr>
        <w:overflowPunct w:val="0"/>
        <w:autoSpaceDE w:val="0"/>
        <w:spacing w:after="0" w:line="360" w:lineRule="auto"/>
        <w:jc w:val="both"/>
        <w:textAlignment w:val="baseline"/>
      </w:pPr>
      <w:r>
        <w:rPr>
          <w:noProof/>
        </w:rPr>
        <w:drawing>
          <wp:inline distT="0" distB="0" distL="0" distR="0" wp14:anchorId="202E2E7D" wp14:editId="3EA82F73">
            <wp:extent cx="4227830" cy="2450592"/>
            <wp:effectExtent l="0" t="0" r="1270" b="6985"/>
            <wp:docPr id="654595216"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17938DE" w14:textId="77777777" w:rsidR="004F6B6B" w:rsidRDefault="004F6B6B" w:rsidP="00340506">
      <w:pPr>
        <w:overflowPunct w:val="0"/>
        <w:autoSpaceDE w:val="0"/>
        <w:spacing w:after="0" w:line="480" w:lineRule="auto"/>
        <w:jc w:val="both"/>
        <w:textAlignment w:val="baseline"/>
      </w:pPr>
      <w:r>
        <w:rPr>
          <w:rFonts w:ascii="Times New Roman" w:eastAsia="Times New Roman" w:hAnsi="Times New Roman"/>
          <w:i/>
          <w:iCs/>
          <w:lang w:eastAsia="pl-PL"/>
        </w:rPr>
        <w:t>Wykres 14. Zachorowania na gruźlicę ze względu na płeć w 2025 roku.</w:t>
      </w:r>
    </w:p>
    <w:p w14:paraId="628769E6" w14:textId="13CE0148" w:rsidR="004F6B6B" w:rsidRPr="00846C37" w:rsidRDefault="004F6B6B" w:rsidP="004F6B6B">
      <w:pPr>
        <w:overflowPunct w:val="0"/>
        <w:autoSpaceDE w:val="0"/>
        <w:spacing w:after="0" w:line="360" w:lineRule="auto"/>
        <w:jc w:val="both"/>
        <w:textAlignment w:val="baseline"/>
        <w:rPr>
          <w:rFonts w:ascii="Times New Roman" w:eastAsia="Times New Roman" w:hAnsi="Times New Roman"/>
          <w:sz w:val="24"/>
          <w:szCs w:val="24"/>
          <w:lang w:eastAsia="pl-PL"/>
        </w:rPr>
      </w:pPr>
      <w:r w:rsidRPr="00846C37">
        <w:rPr>
          <w:rFonts w:ascii="Times New Roman" w:eastAsia="Times New Roman" w:hAnsi="Times New Roman"/>
          <w:sz w:val="24"/>
          <w:szCs w:val="24"/>
          <w:lang w:eastAsia="pl-PL"/>
        </w:rPr>
        <w:t xml:space="preserve">Struktura zachorowań </w:t>
      </w:r>
      <w:r w:rsidR="002708E6">
        <w:rPr>
          <w:rFonts w:ascii="Times New Roman" w:eastAsia="Times New Roman" w:hAnsi="Times New Roman"/>
          <w:sz w:val="24"/>
          <w:szCs w:val="24"/>
          <w:lang w:eastAsia="pl-PL"/>
        </w:rPr>
        <w:t xml:space="preserve">na gruźlicę </w:t>
      </w:r>
      <w:r w:rsidRPr="00846C37">
        <w:rPr>
          <w:rFonts w:ascii="Times New Roman" w:eastAsia="Times New Roman" w:hAnsi="Times New Roman"/>
          <w:sz w:val="24"/>
          <w:szCs w:val="24"/>
          <w:lang w:eastAsia="pl-PL"/>
        </w:rPr>
        <w:t>w 2025 roku wskazuje na wyraźne zróżnicowanie demograficzne. Mężczyźni stanowili 83 % wszystkich</w:t>
      </w:r>
      <w:r w:rsidR="002708E6">
        <w:rPr>
          <w:rFonts w:ascii="Times New Roman" w:eastAsia="Times New Roman" w:hAnsi="Times New Roman"/>
          <w:sz w:val="24"/>
          <w:szCs w:val="24"/>
          <w:lang w:eastAsia="pl-PL"/>
        </w:rPr>
        <w:t xml:space="preserve"> osób</w:t>
      </w:r>
      <w:r w:rsidRPr="00846C37">
        <w:rPr>
          <w:rFonts w:ascii="Times New Roman" w:eastAsia="Times New Roman" w:hAnsi="Times New Roman"/>
          <w:sz w:val="24"/>
          <w:szCs w:val="24"/>
          <w:lang w:eastAsia="pl-PL"/>
        </w:rPr>
        <w:t xml:space="preserve"> chorych, co potwierdza obserwowany od lat trend większej zapadalności na gruźlicę w tej grupie. Jednocześnie 75% osób chorych zamieszkiwało tereny wiejskie. Najwięcej zachorowań odnotowano w grupie </w:t>
      </w:r>
      <w:r w:rsidRPr="00846C37">
        <w:rPr>
          <w:rFonts w:ascii="Times New Roman" w:eastAsia="Times New Roman" w:hAnsi="Times New Roman"/>
          <w:sz w:val="24"/>
          <w:szCs w:val="24"/>
          <w:lang w:eastAsia="pl-PL"/>
        </w:rPr>
        <w:lastRenderedPageBreak/>
        <w:t>wiekowej 27-40 lat, co wskazuje na istotne obciążenie chorobą populacji w wieku produkcyjnym. Taka struktura zachorowań podkreśla znaczenie działań profilaktycznych, wczesnej diagnostyki oraz monitorowania kontaktów, szczególnie w środowiskach zwiększonego ryzyka.</w:t>
      </w:r>
    </w:p>
    <w:p w14:paraId="7FF697CF" w14:textId="77777777" w:rsidR="004F6B6B" w:rsidRPr="00846C37" w:rsidRDefault="004F6B6B" w:rsidP="00F37396">
      <w:pPr>
        <w:keepNext/>
        <w:numPr>
          <w:ilvl w:val="2"/>
          <w:numId w:val="34"/>
        </w:numPr>
        <w:suppressAutoHyphens/>
        <w:autoSpaceDN w:val="0"/>
        <w:spacing w:after="60"/>
        <w:rPr>
          <w:rFonts w:ascii="Times New Roman" w:eastAsia="Times New Roman" w:hAnsi="Times New Roman"/>
          <w:b/>
          <w:bCs/>
          <w:sz w:val="24"/>
          <w:szCs w:val="24"/>
          <w:lang w:eastAsia="pl-PL"/>
        </w:rPr>
      </w:pPr>
      <w:bookmarkStart w:id="12" w:name="_Hlk156303336"/>
      <w:r w:rsidRPr="00846C37">
        <w:rPr>
          <w:rFonts w:ascii="Times New Roman" w:eastAsia="Times New Roman" w:hAnsi="Times New Roman"/>
          <w:b/>
          <w:bCs/>
          <w:sz w:val="24"/>
          <w:szCs w:val="24"/>
          <w:lang w:eastAsia="pl-PL"/>
        </w:rPr>
        <w:t>Zachorowania na Wirusowe Zapalenie Wątroby B, C</w:t>
      </w:r>
      <w:bookmarkEnd w:id="12"/>
    </w:p>
    <w:p w14:paraId="65A8687B" w14:textId="77777777" w:rsidR="00DD6F40" w:rsidRDefault="004F6B6B" w:rsidP="004F6B6B">
      <w:pPr>
        <w:overflowPunct w:val="0"/>
        <w:autoSpaceDE w:val="0"/>
        <w:spacing w:after="0" w:line="360" w:lineRule="auto"/>
        <w:jc w:val="both"/>
        <w:textAlignment w:val="baseline"/>
        <w:rPr>
          <w:rFonts w:ascii="Times New Roman" w:eastAsia="Times New Roman" w:hAnsi="Times New Roman"/>
          <w:sz w:val="24"/>
          <w:szCs w:val="24"/>
          <w:lang w:eastAsia="pl-PL"/>
        </w:rPr>
      </w:pPr>
      <w:r w:rsidRPr="00846C37">
        <w:rPr>
          <w:rFonts w:ascii="Times New Roman" w:eastAsia="Times New Roman" w:hAnsi="Times New Roman"/>
          <w:sz w:val="24"/>
          <w:szCs w:val="24"/>
          <w:lang w:eastAsia="pl-PL"/>
        </w:rPr>
        <w:t>W powiecie sochaczewskim, podobnie jak w całej Polsce, zachorowania na ostre wirusowe zapalenie wątroby typu B (WZW B) oraz typu C (WZW C) na przestrzeni kilku lat utrzymywały się na niskim poziomie. Ze względu na brak na rynku szczepionki przeciwko HCV oraz bezobjawowy przebieg choroby, wirus HCV stanowi bardzo poważne zagrożenie zdrowotne. Nieleczone zakażenie może doprowadzić do poważnych konsekwencji zdrowotnych, takich jak: marskość, rak pierwotny wątroby. Brak szczepionki powoduje, że szerzeniu się zachorowań na WZW C można zapobiec jedynie w drodze działań nieswoistych, tj. na wdrażaniu i utrzymywaniu wysokich standardów higieniczno-sanitarnych, wykonywania zabiegów o charakterze</w:t>
      </w:r>
      <w:r w:rsidR="00846C37">
        <w:rPr>
          <w:rFonts w:ascii="Times New Roman" w:eastAsia="Times New Roman" w:hAnsi="Times New Roman"/>
          <w:sz w:val="24"/>
          <w:szCs w:val="24"/>
          <w:lang w:eastAsia="pl-PL"/>
        </w:rPr>
        <w:t xml:space="preserve"> </w:t>
      </w:r>
      <w:r w:rsidRPr="00846C37">
        <w:rPr>
          <w:rFonts w:ascii="Times New Roman" w:eastAsia="Times New Roman" w:hAnsi="Times New Roman"/>
          <w:sz w:val="24"/>
          <w:szCs w:val="24"/>
          <w:lang w:eastAsia="pl-PL"/>
        </w:rPr>
        <w:t>niemedycznym przebiegających z naruszeniem ciągłości tkanek.</w:t>
      </w:r>
    </w:p>
    <w:p w14:paraId="322AD8AF" w14:textId="08BD17CB" w:rsidR="004F6B6B" w:rsidRPr="00DD6F40" w:rsidRDefault="004F6B6B" w:rsidP="004F6B6B">
      <w:pPr>
        <w:overflowPunct w:val="0"/>
        <w:autoSpaceDE w:val="0"/>
        <w:spacing w:after="0" w:line="360" w:lineRule="auto"/>
        <w:jc w:val="both"/>
        <w:textAlignment w:val="baseline"/>
        <w:rPr>
          <w:rFonts w:ascii="Times New Roman" w:eastAsia="Times New Roman" w:hAnsi="Times New Roman"/>
          <w:sz w:val="24"/>
          <w:szCs w:val="24"/>
          <w:lang w:eastAsia="pl-PL"/>
        </w:rPr>
      </w:pPr>
      <w:r w:rsidRPr="00846C37">
        <w:rPr>
          <w:rFonts w:ascii="Times New Roman" w:eastAsia="Times New Roman" w:hAnsi="Times New Roman"/>
          <w:sz w:val="24"/>
          <w:szCs w:val="24"/>
          <w:lang w:eastAsia="pl-PL"/>
        </w:rPr>
        <w:t>W przypadku zachorowań na wirusowe zapalenia wątroby typu B i C celowe są również działania o charakterze profilaktyczno-edukacyjnym, mające na celu podniesienie poziomu wiedzy społeczeństwa z zakresu zapobiegania szerzeniu się zakażenia HCV i HBV. W 2025 roku pracownicy Inspekcji Sanitarnej wzięli udział w projekcie „Młodzi Świadomi”</w:t>
      </w:r>
      <w:r w:rsidRPr="00846C37">
        <w:rPr>
          <w:rFonts w:ascii="Times New Roman" w:eastAsia="Times New Roman" w:hAnsi="Times New Roman"/>
          <w:sz w:val="24"/>
          <w:szCs w:val="24"/>
          <w:lang w:eastAsia="pl-PL"/>
        </w:rPr>
        <w:br/>
        <w:t>i przeprowadzili szkolenie dla młodzieży szkolnej dotyczące m.in. wirusowych zapaleń wątroby.</w:t>
      </w:r>
    </w:p>
    <w:p w14:paraId="72AF2E01" w14:textId="1162DE75" w:rsidR="004F6B6B" w:rsidRPr="00846C37" w:rsidRDefault="004F6B6B" w:rsidP="00846C37">
      <w:pPr>
        <w:overflowPunct w:val="0"/>
        <w:autoSpaceDE w:val="0"/>
        <w:spacing w:after="0" w:line="360" w:lineRule="auto"/>
        <w:jc w:val="both"/>
        <w:textAlignment w:val="baseline"/>
        <w:rPr>
          <w:sz w:val="24"/>
          <w:szCs w:val="24"/>
        </w:rPr>
      </w:pPr>
      <w:r w:rsidRPr="00846C37">
        <w:rPr>
          <w:rFonts w:ascii="Times New Roman" w:eastAsia="Times New Roman" w:hAnsi="Times New Roman"/>
          <w:sz w:val="24"/>
          <w:szCs w:val="24"/>
          <w:lang w:eastAsia="pl-PL"/>
        </w:rPr>
        <w:t>Wskazać należy, że w porównaniu do roku 2024</w:t>
      </w:r>
      <w:r w:rsidRPr="00846C37">
        <w:rPr>
          <w:rFonts w:ascii="Calibri" w:eastAsia="Calibri" w:hAnsi="Calibri"/>
          <w:sz w:val="24"/>
          <w:szCs w:val="24"/>
        </w:rPr>
        <w:t xml:space="preserve"> </w:t>
      </w:r>
      <w:r w:rsidRPr="00846C37">
        <w:rPr>
          <w:rFonts w:ascii="Times New Roman" w:eastAsia="Times New Roman" w:hAnsi="Times New Roman"/>
          <w:sz w:val="24"/>
          <w:szCs w:val="24"/>
          <w:lang w:eastAsia="pl-PL"/>
        </w:rPr>
        <w:t xml:space="preserve">w </w:t>
      </w:r>
      <w:r w:rsidR="00484FEC">
        <w:rPr>
          <w:rFonts w:ascii="Times New Roman" w:eastAsia="Times New Roman" w:hAnsi="Times New Roman"/>
          <w:sz w:val="24"/>
          <w:szCs w:val="24"/>
          <w:lang w:eastAsia="pl-PL"/>
        </w:rPr>
        <w:t>ro</w:t>
      </w:r>
      <w:r w:rsidRPr="00846C37">
        <w:rPr>
          <w:rFonts w:ascii="Times New Roman" w:eastAsia="Times New Roman" w:hAnsi="Times New Roman"/>
          <w:sz w:val="24"/>
          <w:szCs w:val="24"/>
          <w:lang w:eastAsia="pl-PL"/>
        </w:rPr>
        <w:t xml:space="preserve">ku </w:t>
      </w:r>
      <w:r w:rsidR="00484FEC">
        <w:rPr>
          <w:rFonts w:ascii="Times New Roman" w:eastAsia="Times New Roman" w:hAnsi="Times New Roman"/>
          <w:sz w:val="24"/>
          <w:szCs w:val="24"/>
          <w:lang w:eastAsia="pl-PL"/>
        </w:rPr>
        <w:t xml:space="preserve">2025 </w:t>
      </w:r>
      <w:r w:rsidRPr="00846C37">
        <w:rPr>
          <w:rFonts w:ascii="Times New Roman" w:eastAsia="Times New Roman" w:hAnsi="Times New Roman"/>
          <w:sz w:val="24"/>
          <w:szCs w:val="24"/>
          <w:lang w:eastAsia="pl-PL"/>
        </w:rPr>
        <w:t>odnotowano spadek liczby przypadków WZW B. W 2025 r. w powiecie sochaczewskim zarejestrowano: 3 przypadki WZW B, tj. o 9 przypadków mniej niż w roku 2024. Jednocześnie odnotowano wzrost liczby zachorowań na WZW C</w:t>
      </w:r>
      <w:r w:rsidR="00484FEC">
        <w:rPr>
          <w:rFonts w:ascii="Times New Roman" w:eastAsia="Times New Roman" w:hAnsi="Times New Roman"/>
          <w:sz w:val="24"/>
          <w:szCs w:val="24"/>
          <w:lang w:eastAsia="pl-PL"/>
        </w:rPr>
        <w:t>.</w:t>
      </w:r>
      <w:r w:rsidRPr="00846C37">
        <w:rPr>
          <w:rFonts w:ascii="Times New Roman" w:eastAsia="Times New Roman" w:hAnsi="Times New Roman"/>
          <w:sz w:val="24"/>
          <w:szCs w:val="24"/>
          <w:lang w:eastAsia="pl-PL"/>
        </w:rPr>
        <w:t xml:space="preserve"> </w:t>
      </w:r>
      <w:r w:rsidR="00484FEC">
        <w:rPr>
          <w:rFonts w:ascii="Times New Roman" w:eastAsia="Times New Roman" w:hAnsi="Times New Roman"/>
          <w:sz w:val="24"/>
          <w:szCs w:val="24"/>
          <w:lang w:eastAsia="pl-PL"/>
        </w:rPr>
        <w:t>W</w:t>
      </w:r>
      <w:r w:rsidRPr="00846C37">
        <w:rPr>
          <w:rFonts w:ascii="Times New Roman" w:eastAsia="Times New Roman" w:hAnsi="Times New Roman"/>
          <w:sz w:val="24"/>
          <w:szCs w:val="24"/>
          <w:lang w:eastAsia="pl-PL"/>
        </w:rPr>
        <w:t xml:space="preserve"> 2025 r. zarejestrowano 9 przypadków, tj. o 3 zakażenia więcej niż</w:t>
      </w:r>
      <w:r w:rsidRPr="00846C37">
        <w:rPr>
          <w:rFonts w:ascii="Times New Roman" w:eastAsia="Times New Roman" w:hAnsi="Times New Roman"/>
          <w:sz w:val="24"/>
          <w:szCs w:val="24"/>
          <w:lang w:eastAsia="pl-PL"/>
        </w:rPr>
        <w:br/>
        <w:t>w roku 2024. Ponadto stwierdzono 1 ostre zakażenie wirusowe zapalenia wątroby typu B. Zachorowanie wymagające hospitalizacji dotyczyło mężczyzny w wieku 44 lat.</w:t>
      </w:r>
      <w:r w:rsidRPr="00846C37">
        <w:rPr>
          <w:sz w:val="24"/>
          <w:szCs w:val="24"/>
        </w:rPr>
        <w:t xml:space="preserve"> </w:t>
      </w:r>
    </w:p>
    <w:p w14:paraId="4584D0BA" w14:textId="5478621E" w:rsidR="004F6B6B" w:rsidRPr="00D426FF" w:rsidRDefault="004F6B6B" w:rsidP="00D426FF">
      <w:pPr>
        <w:pStyle w:val="Akapitzlist"/>
        <w:keepNext/>
        <w:numPr>
          <w:ilvl w:val="2"/>
          <w:numId w:val="34"/>
        </w:numPr>
        <w:autoSpaceDN w:val="0"/>
        <w:spacing w:after="60"/>
        <w:rPr>
          <w:rFonts w:ascii="Times New Roman" w:eastAsia="Times New Roman" w:hAnsi="Times New Roman"/>
          <w:b/>
          <w:bCs/>
          <w:sz w:val="24"/>
          <w:szCs w:val="24"/>
          <w:lang w:eastAsia="pl-PL"/>
        </w:rPr>
      </w:pPr>
      <w:r w:rsidRPr="00D426FF">
        <w:rPr>
          <w:rFonts w:ascii="Times New Roman" w:eastAsia="Times New Roman" w:hAnsi="Times New Roman"/>
          <w:b/>
          <w:bCs/>
          <w:sz w:val="24"/>
          <w:szCs w:val="24"/>
          <w:lang w:eastAsia="pl-PL"/>
        </w:rPr>
        <w:t>Zachorowania na Wirusowe Zapalenie Wątroby A</w:t>
      </w:r>
    </w:p>
    <w:p w14:paraId="13484CDC" w14:textId="2D1542A5" w:rsidR="004F6B6B" w:rsidRPr="00846C37" w:rsidRDefault="004F6B6B" w:rsidP="004F6B6B">
      <w:pPr>
        <w:tabs>
          <w:tab w:val="left" w:pos="1335"/>
        </w:tabs>
        <w:overflowPunct w:val="0"/>
        <w:autoSpaceDE w:val="0"/>
        <w:spacing w:after="0" w:line="360" w:lineRule="auto"/>
        <w:jc w:val="both"/>
        <w:textAlignment w:val="baseline"/>
        <w:rPr>
          <w:sz w:val="24"/>
          <w:szCs w:val="24"/>
        </w:rPr>
      </w:pPr>
      <w:r w:rsidRPr="00846C37">
        <w:rPr>
          <w:rFonts w:ascii="Times New Roman" w:eastAsia="Calibri" w:hAnsi="Times New Roman"/>
          <w:sz w:val="24"/>
          <w:szCs w:val="24"/>
        </w:rPr>
        <w:t>Wirusowe zapalenie wątroby typu A (WZW A) jest chorobą wywoływaną przez wirus</w:t>
      </w:r>
      <w:r w:rsidR="00DD6F40">
        <w:rPr>
          <w:rFonts w:ascii="Times New Roman" w:eastAsia="Calibri" w:hAnsi="Times New Roman"/>
          <w:sz w:val="24"/>
          <w:szCs w:val="24"/>
        </w:rPr>
        <w:br/>
      </w:r>
      <w:r w:rsidRPr="00846C37">
        <w:rPr>
          <w:rFonts w:ascii="Times New Roman" w:eastAsia="Calibri" w:hAnsi="Times New Roman"/>
          <w:sz w:val="24"/>
          <w:szCs w:val="24"/>
        </w:rPr>
        <w:t>A</w:t>
      </w:r>
      <w:r w:rsidR="00DD6F40">
        <w:rPr>
          <w:rFonts w:ascii="Times New Roman" w:eastAsia="Calibri" w:hAnsi="Times New Roman"/>
          <w:sz w:val="24"/>
          <w:szCs w:val="24"/>
        </w:rPr>
        <w:t xml:space="preserve"> </w:t>
      </w:r>
      <w:r w:rsidRPr="00846C37">
        <w:rPr>
          <w:rFonts w:ascii="Times New Roman" w:eastAsia="Calibri" w:hAnsi="Times New Roman"/>
          <w:sz w:val="24"/>
          <w:szCs w:val="24"/>
        </w:rPr>
        <w:t xml:space="preserve">zapalenia wątroby z rodziny </w:t>
      </w:r>
      <w:r w:rsidRPr="00846C37">
        <w:rPr>
          <w:rFonts w:ascii="Times New Roman" w:eastAsia="Calibri" w:hAnsi="Times New Roman"/>
          <w:i/>
          <w:iCs/>
          <w:sz w:val="24"/>
          <w:szCs w:val="24"/>
        </w:rPr>
        <w:t>Picornaviridae</w:t>
      </w:r>
      <w:r w:rsidRPr="00846C37">
        <w:rPr>
          <w:rFonts w:ascii="Times New Roman" w:eastAsia="Calibri" w:hAnsi="Times New Roman"/>
          <w:sz w:val="24"/>
          <w:szCs w:val="24"/>
        </w:rPr>
        <w:t>, który przenoszony jest głównie drogą pokarmową. Początek choroby jest nagły, a jej przebieg kliniczny w dużym stopniu zależy od wieku</w:t>
      </w:r>
      <w:r w:rsidR="006D148B">
        <w:rPr>
          <w:rFonts w:ascii="Times New Roman" w:eastAsia="Calibri" w:hAnsi="Times New Roman"/>
          <w:sz w:val="24"/>
          <w:szCs w:val="24"/>
        </w:rPr>
        <w:t xml:space="preserve"> </w:t>
      </w:r>
      <w:r w:rsidRPr="00846C37">
        <w:rPr>
          <w:rFonts w:ascii="Times New Roman" w:eastAsia="Calibri" w:hAnsi="Times New Roman"/>
          <w:sz w:val="24"/>
          <w:szCs w:val="24"/>
        </w:rPr>
        <w:t>chorego. U małych dzieci zakażenie w ponad 90 % przypadków przebiega bezobjawowo,</w:t>
      </w:r>
      <w:r w:rsidRPr="00846C37">
        <w:rPr>
          <w:rFonts w:ascii="Times New Roman" w:eastAsia="Calibri" w:hAnsi="Times New Roman"/>
          <w:sz w:val="24"/>
          <w:szCs w:val="24"/>
        </w:rPr>
        <w:br/>
        <w:t>natomiast u osób dorosłych choroba ma postać pełnoobjawową.</w:t>
      </w:r>
    </w:p>
    <w:p w14:paraId="57B94CDE" w14:textId="1B341F86" w:rsidR="004F6B6B" w:rsidRPr="00846C37" w:rsidRDefault="004F6B6B" w:rsidP="004F6B6B">
      <w:pPr>
        <w:tabs>
          <w:tab w:val="left" w:pos="1335"/>
        </w:tabs>
        <w:overflowPunct w:val="0"/>
        <w:autoSpaceDE w:val="0"/>
        <w:spacing w:after="0" w:line="360" w:lineRule="auto"/>
        <w:jc w:val="both"/>
        <w:textAlignment w:val="baseline"/>
        <w:rPr>
          <w:rFonts w:ascii="Times New Roman" w:eastAsia="Calibri" w:hAnsi="Times New Roman"/>
          <w:sz w:val="24"/>
          <w:szCs w:val="24"/>
        </w:rPr>
      </w:pPr>
      <w:r w:rsidRPr="00846C37">
        <w:rPr>
          <w:rFonts w:ascii="Times New Roman" w:eastAsia="Calibri" w:hAnsi="Times New Roman"/>
          <w:sz w:val="24"/>
          <w:szCs w:val="24"/>
        </w:rPr>
        <w:t>W 2025 roku sytuacja epidemiologiczna w Polsce, jak również w sąsiadujących z nią</w:t>
      </w:r>
      <w:r w:rsidRPr="00846C37">
        <w:rPr>
          <w:rFonts w:ascii="Times New Roman" w:eastAsia="Calibri" w:hAnsi="Times New Roman"/>
          <w:sz w:val="24"/>
          <w:szCs w:val="24"/>
        </w:rPr>
        <w:br/>
        <w:t xml:space="preserve">Czechach, w zakresie </w:t>
      </w:r>
      <w:r w:rsidR="00484FEC">
        <w:rPr>
          <w:rFonts w:ascii="Times New Roman" w:eastAsia="Calibri" w:hAnsi="Times New Roman"/>
          <w:sz w:val="24"/>
          <w:szCs w:val="24"/>
        </w:rPr>
        <w:t xml:space="preserve">występowania </w:t>
      </w:r>
      <w:r w:rsidRPr="00846C37">
        <w:rPr>
          <w:rFonts w:ascii="Times New Roman" w:eastAsia="Calibri" w:hAnsi="Times New Roman"/>
          <w:sz w:val="24"/>
          <w:szCs w:val="24"/>
        </w:rPr>
        <w:t>zwiększonej liczby przypadków zachorowań na WZW A była</w:t>
      </w:r>
      <w:r w:rsidR="006F43D4">
        <w:rPr>
          <w:rFonts w:ascii="Times New Roman" w:eastAsia="Calibri" w:hAnsi="Times New Roman"/>
          <w:sz w:val="24"/>
          <w:szCs w:val="24"/>
        </w:rPr>
        <w:t xml:space="preserve"> </w:t>
      </w:r>
      <w:r w:rsidRPr="00846C37">
        <w:rPr>
          <w:rFonts w:ascii="Times New Roman" w:eastAsia="Calibri" w:hAnsi="Times New Roman"/>
          <w:sz w:val="24"/>
          <w:szCs w:val="24"/>
        </w:rPr>
        <w:t xml:space="preserve">niepokojąca. W związku z zaistniałą sytuacją epidemiologiczną Inspekcja Sanitarna na bieżąco monitorowała rozwój </w:t>
      </w:r>
      <w:r w:rsidR="00484FEC">
        <w:rPr>
          <w:rFonts w:ascii="Times New Roman" w:eastAsia="Calibri" w:hAnsi="Times New Roman"/>
          <w:sz w:val="24"/>
          <w:szCs w:val="24"/>
        </w:rPr>
        <w:t>zachorowań.</w:t>
      </w:r>
    </w:p>
    <w:p w14:paraId="152E3CB6" w14:textId="4AC04E5F" w:rsidR="00FE491E" w:rsidRPr="00846C37" w:rsidRDefault="004F6B6B" w:rsidP="004F6B6B">
      <w:pPr>
        <w:tabs>
          <w:tab w:val="left" w:pos="1335"/>
        </w:tabs>
        <w:overflowPunct w:val="0"/>
        <w:autoSpaceDE w:val="0"/>
        <w:spacing w:after="0" w:line="360" w:lineRule="auto"/>
        <w:jc w:val="both"/>
        <w:textAlignment w:val="baseline"/>
        <w:rPr>
          <w:sz w:val="24"/>
          <w:szCs w:val="24"/>
        </w:rPr>
      </w:pPr>
      <w:r w:rsidRPr="00846C37">
        <w:rPr>
          <w:rFonts w:ascii="Times New Roman" w:eastAsia="Calibri" w:hAnsi="Times New Roman"/>
          <w:sz w:val="24"/>
          <w:szCs w:val="24"/>
        </w:rPr>
        <w:lastRenderedPageBreak/>
        <w:t>W 2025 roku w powiecie sochaczewskim nie zarejestrowano przypadków WZW A.</w:t>
      </w:r>
    </w:p>
    <w:p w14:paraId="73CF6A31" w14:textId="5787D85D" w:rsidR="007807E5" w:rsidRPr="00C965E0" w:rsidRDefault="00025694" w:rsidP="007449D7">
      <w:pPr>
        <w:pStyle w:val="Nagwek1"/>
        <w:numPr>
          <w:ilvl w:val="0"/>
          <w:numId w:val="31"/>
        </w:numPr>
        <w:spacing w:line="360" w:lineRule="auto"/>
        <w:ind w:left="284" w:hanging="284"/>
        <w:rPr>
          <w:rFonts w:eastAsia="Times New Roman"/>
          <w:lang w:eastAsia="ar-SA"/>
        </w:rPr>
      </w:pPr>
      <w:bookmarkStart w:id="13" w:name="_Toc230075208"/>
      <w:r w:rsidRPr="00F10C29">
        <w:rPr>
          <w:rFonts w:eastAsia="Times New Roman"/>
          <w:lang w:eastAsia="ar-SA"/>
        </w:rPr>
        <w:t>Szczepienia Ochronne</w:t>
      </w:r>
      <w:bookmarkEnd w:id="13"/>
    </w:p>
    <w:p w14:paraId="414B551B" w14:textId="6D8F39EF" w:rsidR="007807E5" w:rsidRDefault="007807E5" w:rsidP="007807E5">
      <w:pPr>
        <w:suppressAutoHyphens/>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 2025 roku, na terenie powiatu sochaczewskiego, szczepienia ochronne dzieci </w:t>
      </w:r>
      <w:r>
        <w:rPr>
          <w:rFonts w:ascii="Times New Roman" w:hAnsi="Times New Roman" w:cs="Times New Roman"/>
          <w:color w:val="000000" w:themeColor="text1"/>
          <w:sz w:val="24"/>
          <w:szCs w:val="24"/>
        </w:rPr>
        <w:br/>
        <w:t>i młodzieży prowadzono zgodnie z obowiązującym Programem Szczepień Ochronnych (PSO)</w:t>
      </w:r>
      <w:r w:rsidR="006350BB">
        <w:rPr>
          <w:rFonts w:ascii="Times New Roman" w:hAnsi="Times New Roman" w:cs="Times New Roman"/>
          <w:color w:val="000000" w:themeColor="text1"/>
          <w:sz w:val="24"/>
          <w:szCs w:val="24"/>
        </w:rPr>
        <w:t>.</w:t>
      </w:r>
    </w:p>
    <w:p w14:paraId="020CD57D" w14:textId="77777777" w:rsidR="007807E5" w:rsidRDefault="007807E5" w:rsidP="007807E5">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Szczepienia ochronne na trenie powiatu sochaczewskiego realizowane są przez 21 podmiotów leczniczych, które prowadzą 21 punktów szczepień. Wszystkie obiekty podlegały bieżącemu nadzorowi Sekcji Epidemiologii w zakresie realizacji szczepień ochronnych, w tym:</w:t>
      </w:r>
    </w:p>
    <w:p w14:paraId="4166C65F" w14:textId="77777777" w:rsidR="007807E5" w:rsidRPr="000B6452" w:rsidRDefault="007807E5" w:rsidP="00F37396">
      <w:pPr>
        <w:pStyle w:val="Akapitzlist"/>
        <w:numPr>
          <w:ilvl w:val="0"/>
          <w:numId w:val="50"/>
        </w:numPr>
        <w:spacing w:after="160" w:line="360" w:lineRule="auto"/>
        <w:jc w:val="both"/>
        <w:rPr>
          <w:rFonts w:ascii="Times New Roman" w:hAnsi="Times New Roman" w:cs="Times New Roman"/>
          <w:color w:val="000000" w:themeColor="text1"/>
          <w:sz w:val="24"/>
          <w:szCs w:val="24"/>
        </w:rPr>
      </w:pPr>
      <w:r w:rsidRPr="000B6452">
        <w:rPr>
          <w:rFonts w:ascii="Times New Roman" w:hAnsi="Times New Roman" w:cs="Times New Roman"/>
          <w:color w:val="000000" w:themeColor="text1"/>
          <w:sz w:val="24"/>
          <w:szCs w:val="24"/>
        </w:rPr>
        <w:t>utrzymywania warunków sanitarno-higienicznych pomieszczeń (wyposażenie niezbędne do realizacji szczepień),</w:t>
      </w:r>
    </w:p>
    <w:p w14:paraId="1ED4F991" w14:textId="77777777" w:rsidR="007807E5" w:rsidRPr="000B6452" w:rsidRDefault="007807E5" w:rsidP="00F37396">
      <w:pPr>
        <w:pStyle w:val="Akapitzlist"/>
        <w:numPr>
          <w:ilvl w:val="0"/>
          <w:numId w:val="50"/>
        </w:numPr>
        <w:spacing w:after="160" w:line="360" w:lineRule="auto"/>
        <w:jc w:val="both"/>
        <w:rPr>
          <w:rFonts w:ascii="Times New Roman" w:hAnsi="Times New Roman" w:cs="Times New Roman"/>
          <w:color w:val="000000" w:themeColor="text1"/>
          <w:sz w:val="24"/>
          <w:szCs w:val="24"/>
        </w:rPr>
      </w:pPr>
      <w:r w:rsidRPr="000B6452">
        <w:rPr>
          <w:rFonts w:ascii="Times New Roman" w:hAnsi="Times New Roman" w:cs="Times New Roman"/>
          <w:color w:val="000000" w:themeColor="text1"/>
          <w:sz w:val="24"/>
          <w:szCs w:val="24"/>
        </w:rPr>
        <w:t>magazynowania i transportu preparatów szczepionkowych,</w:t>
      </w:r>
    </w:p>
    <w:p w14:paraId="6B76EBFE" w14:textId="77777777" w:rsidR="007807E5" w:rsidRPr="000B6452" w:rsidRDefault="007807E5" w:rsidP="00F37396">
      <w:pPr>
        <w:pStyle w:val="Akapitzlist"/>
        <w:numPr>
          <w:ilvl w:val="0"/>
          <w:numId w:val="50"/>
        </w:numPr>
        <w:spacing w:after="160" w:line="360" w:lineRule="auto"/>
        <w:jc w:val="both"/>
        <w:rPr>
          <w:rFonts w:ascii="Times New Roman" w:hAnsi="Times New Roman" w:cs="Times New Roman"/>
          <w:color w:val="000000" w:themeColor="text1"/>
          <w:sz w:val="24"/>
          <w:szCs w:val="24"/>
        </w:rPr>
      </w:pPr>
      <w:r w:rsidRPr="000B6452">
        <w:rPr>
          <w:rFonts w:ascii="Times New Roman" w:hAnsi="Times New Roman" w:cs="Times New Roman"/>
          <w:color w:val="000000" w:themeColor="text1"/>
          <w:sz w:val="24"/>
          <w:szCs w:val="24"/>
        </w:rPr>
        <w:t>zakresu, terminów i realizacji szczepień ochronnych,</w:t>
      </w:r>
    </w:p>
    <w:p w14:paraId="4C485194" w14:textId="4BBB21D7" w:rsidR="007807E5" w:rsidRPr="000B6452" w:rsidRDefault="007807E5" w:rsidP="00F37396">
      <w:pPr>
        <w:pStyle w:val="Akapitzlist"/>
        <w:numPr>
          <w:ilvl w:val="0"/>
          <w:numId w:val="50"/>
        </w:numPr>
        <w:spacing w:after="160" w:line="360" w:lineRule="auto"/>
        <w:jc w:val="both"/>
        <w:rPr>
          <w:rFonts w:ascii="Times New Roman" w:hAnsi="Times New Roman" w:cs="Times New Roman"/>
          <w:color w:val="000000" w:themeColor="text1"/>
          <w:sz w:val="24"/>
          <w:szCs w:val="24"/>
        </w:rPr>
      </w:pPr>
      <w:r w:rsidRPr="000B6452">
        <w:rPr>
          <w:rFonts w:ascii="Times New Roman" w:hAnsi="Times New Roman" w:cs="Times New Roman"/>
          <w:color w:val="000000" w:themeColor="text1"/>
          <w:sz w:val="24"/>
          <w:szCs w:val="24"/>
        </w:rPr>
        <w:t xml:space="preserve">prowadzenia dokumentacji medycznej </w:t>
      </w:r>
      <w:r w:rsidRPr="000B6452">
        <w:rPr>
          <w:rFonts w:ascii="Times New Roman" w:hAnsi="Times New Roman" w:cs="Times New Roman"/>
          <w:sz w:val="24"/>
          <w:szCs w:val="24"/>
        </w:rPr>
        <w:t>w zakresie wykonywania</w:t>
      </w:r>
      <w:r w:rsidRPr="000B6452">
        <w:rPr>
          <w:rFonts w:ascii="Times New Roman" w:hAnsi="Times New Roman" w:cs="Times New Roman"/>
          <w:color w:val="000000" w:themeColor="text1"/>
          <w:sz w:val="24"/>
          <w:szCs w:val="24"/>
        </w:rPr>
        <w:t xml:space="preserve"> szczepień ochronnych,</w:t>
      </w:r>
    </w:p>
    <w:p w14:paraId="0D6E8099" w14:textId="77777777" w:rsidR="007807E5" w:rsidRPr="000B6452" w:rsidRDefault="007807E5" w:rsidP="00F37396">
      <w:pPr>
        <w:pStyle w:val="Akapitzlist"/>
        <w:numPr>
          <w:ilvl w:val="0"/>
          <w:numId w:val="50"/>
        </w:numPr>
        <w:spacing w:after="160" w:line="360" w:lineRule="auto"/>
        <w:jc w:val="both"/>
        <w:rPr>
          <w:rFonts w:ascii="Times New Roman" w:hAnsi="Times New Roman" w:cs="Times New Roman"/>
          <w:color w:val="000000" w:themeColor="text1"/>
          <w:sz w:val="24"/>
          <w:szCs w:val="24"/>
        </w:rPr>
      </w:pPr>
      <w:r w:rsidRPr="000B6452">
        <w:rPr>
          <w:rFonts w:ascii="Times New Roman" w:hAnsi="Times New Roman" w:cs="Times New Roman"/>
          <w:color w:val="000000" w:themeColor="text1"/>
          <w:sz w:val="24"/>
          <w:szCs w:val="24"/>
        </w:rPr>
        <w:t>gospodarki preparatami szczepionkowymi,</w:t>
      </w:r>
    </w:p>
    <w:p w14:paraId="63481B49" w14:textId="44DE8E6D" w:rsidR="007807E5" w:rsidRPr="000B6452" w:rsidRDefault="007807E5" w:rsidP="00F37396">
      <w:pPr>
        <w:pStyle w:val="Akapitzlist"/>
        <w:numPr>
          <w:ilvl w:val="0"/>
          <w:numId w:val="50"/>
        </w:numPr>
        <w:spacing w:after="160" w:line="360" w:lineRule="auto"/>
        <w:jc w:val="both"/>
        <w:rPr>
          <w:rFonts w:ascii="Times New Roman" w:hAnsi="Times New Roman" w:cs="Times New Roman"/>
          <w:color w:val="000000" w:themeColor="text1"/>
          <w:sz w:val="24"/>
          <w:szCs w:val="24"/>
        </w:rPr>
      </w:pPr>
      <w:r w:rsidRPr="000B6452">
        <w:rPr>
          <w:rFonts w:ascii="Times New Roman" w:hAnsi="Times New Roman" w:cs="Times New Roman"/>
          <w:color w:val="000000" w:themeColor="text1"/>
          <w:sz w:val="24"/>
          <w:szCs w:val="24"/>
        </w:rPr>
        <w:t xml:space="preserve">nadzoru nad odczynami </w:t>
      </w:r>
      <w:r w:rsidR="004A33E6" w:rsidRPr="000B6452">
        <w:rPr>
          <w:rFonts w:ascii="Times New Roman" w:hAnsi="Times New Roman" w:cs="Times New Roman"/>
          <w:color w:val="000000" w:themeColor="text1"/>
          <w:sz w:val="24"/>
          <w:szCs w:val="24"/>
        </w:rPr>
        <w:t>poszczepiennymi,</w:t>
      </w:r>
    </w:p>
    <w:p w14:paraId="604BB814" w14:textId="390E3F86" w:rsidR="007807E5" w:rsidRPr="000B6452" w:rsidRDefault="007807E5" w:rsidP="00F37396">
      <w:pPr>
        <w:pStyle w:val="Akapitzlist"/>
        <w:numPr>
          <w:ilvl w:val="0"/>
          <w:numId w:val="50"/>
        </w:numPr>
        <w:spacing w:after="160" w:line="360" w:lineRule="auto"/>
        <w:jc w:val="both"/>
        <w:rPr>
          <w:rFonts w:ascii="Times New Roman" w:hAnsi="Times New Roman" w:cs="Times New Roman"/>
          <w:color w:val="000000" w:themeColor="text1"/>
          <w:sz w:val="24"/>
          <w:szCs w:val="24"/>
        </w:rPr>
      </w:pPr>
      <w:r w:rsidRPr="000B6452">
        <w:rPr>
          <w:rFonts w:ascii="Times New Roman" w:hAnsi="Times New Roman" w:cs="Times New Roman"/>
          <w:color w:val="000000" w:themeColor="text1"/>
          <w:sz w:val="24"/>
          <w:szCs w:val="24"/>
        </w:rPr>
        <w:t xml:space="preserve">nadzoru nad szczepieniami z zakresie realizacji szczepień przeciwko </w:t>
      </w:r>
      <w:r w:rsidR="004A33E6" w:rsidRPr="000B6452">
        <w:rPr>
          <w:rFonts w:ascii="Times New Roman" w:hAnsi="Times New Roman" w:cs="Times New Roman"/>
          <w:sz w:val="24"/>
          <w:szCs w:val="24"/>
        </w:rPr>
        <w:t>p</w:t>
      </w:r>
      <w:r w:rsidRPr="000B6452">
        <w:rPr>
          <w:rFonts w:ascii="Times New Roman" w:hAnsi="Times New Roman" w:cs="Times New Roman"/>
          <w:sz w:val="24"/>
          <w:szCs w:val="24"/>
        </w:rPr>
        <w:t>oliomyelitis</w:t>
      </w:r>
      <w:r w:rsidR="004A33E6" w:rsidRPr="000B6452">
        <w:rPr>
          <w:rFonts w:ascii="Times New Roman" w:hAnsi="Times New Roman" w:cs="Times New Roman"/>
          <w:sz w:val="24"/>
          <w:szCs w:val="24"/>
        </w:rPr>
        <w:t>.</w:t>
      </w:r>
    </w:p>
    <w:p w14:paraId="302470F4" w14:textId="6F4972E4" w:rsidR="00FF1BE4" w:rsidRPr="00DD1B4D" w:rsidRDefault="007807E5" w:rsidP="007807E5">
      <w:pPr>
        <w:spacing w:line="360" w:lineRule="auto"/>
        <w:jc w:val="both"/>
        <w:rPr>
          <w:rFonts w:ascii="Times New Roman" w:hAnsi="Times New Roman" w:cs="Times New Roman"/>
          <w:color w:val="000000" w:themeColor="text1"/>
          <w:sz w:val="24"/>
          <w:szCs w:val="24"/>
        </w:rPr>
      </w:pPr>
      <w:r w:rsidRPr="00DD1B4D">
        <w:rPr>
          <w:rFonts w:ascii="Times New Roman" w:hAnsi="Times New Roman" w:cs="Times New Roman"/>
          <w:color w:val="000000" w:themeColor="text1"/>
          <w:sz w:val="24"/>
          <w:szCs w:val="24"/>
        </w:rPr>
        <w:t xml:space="preserve">Podczas </w:t>
      </w:r>
      <w:r w:rsidR="004A33E6" w:rsidRPr="00DD1B4D">
        <w:rPr>
          <w:rFonts w:ascii="Times New Roman" w:hAnsi="Times New Roman" w:cs="Times New Roman"/>
          <w:color w:val="000000" w:themeColor="text1"/>
          <w:sz w:val="24"/>
          <w:szCs w:val="24"/>
        </w:rPr>
        <w:t xml:space="preserve">bieżących kontroli punktów szczepień </w:t>
      </w:r>
      <w:r w:rsidR="006350BB">
        <w:rPr>
          <w:rFonts w:ascii="Times New Roman" w:hAnsi="Times New Roman" w:cs="Times New Roman"/>
          <w:color w:val="000000" w:themeColor="text1"/>
          <w:sz w:val="24"/>
          <w:szCs w:val="24"/>
        </w:rPr>
        <w:t xml:space="preserve">w 2025 roku </w:t>
      </w:r>
      <w:r w:rsidR="004A33E6" w:rsidRPr="00DD1B4D">
        <w:rPr>
          <w:rFonts w:ascii="Times New Roman" w:hAnsi="Times New Roman" w:cs="Times New Roman"/>
          <w:color w:val="000000" w:themeColor="text1"/>
          <w:sz w:val="24"/>
          <w:szCs w:val="24"/>
        </w:rPr>
        <w:t xml:space="preserve">Inspekcja Sanitarna </w:t>
      </w:r>
      <w:r w:rsidRPr="00DD1B4D">
        <w:rPr>
          <w:rFonts w:ascii="Times New Roman" w:hAnsi="Times New Roman" w:cs="Times New Roman"/>
          <w:color w:val="000000" w:themeColor="text1"/>
          <w:sz w:val="24"/>
          <w:szCs w:val="24"/>
        </w:rPr>
        <w:t>wydawa</w:t>
      </w:r>
      <w:r w:rsidR="004A33E6" w:rsidRPr="00DD1B4D">
        <w:rPr>
          <w:rFonts w:ascii="Times New Roman" w:hAnsi="Times New Roman" w:cs="Times New Roman"/>
          <w:color w:val="000000" w:themeColor="text1"/>
          <w:sz w:val="24"/>
          <w:szCs w:val="24"/>
        </w:rPr>
        <w:t>ła</w:t>
      </w:r>
      <w:r w:rsidRPr="00DD1B4D">
        <w:rPr>
          <w:rFonts w:ascii="Times New Roman" w:hAnsi="Times New Roman" w:cs="Times New Roman"/>
          <w:color w:val="000000" w:themeColor="text1"/>
          <w:sz w:val="24"/>
          <w:szCs w:val="24"/>
        </w:rPr>
        <w:t xml:space="preserve"> zalecenia dotyczące </w:t>
      </w:r>
      <w:r w:rsidR="005B60A3" w:rsidRPr="00DD1B4D">
        <w:rPr>
          <w:rFonts w:ascii="Times New Roman" w:hAnsi="Times New Roman" w:cs="Times New Roman"/>
          <w:color w:val="000000" w:themeColor="text1"/>
          <w:sz w:val="24"/>
          <w:szCs w:val="24"/>
        </w:rPr>
        <w:t xml:space="preserve">wzmożenia </w:t>
      </w:r>
      <w:r w:rsidRPr="00DD1B4D">
        <w:rPr>
          <w:rFonts w:ascii="Times New Roman" w:hAnsi="Times New Roman" w:cs="Times New Roman"/>
          <w:color w:val="000000" w:themeColor="text1"/>
          <w:sz w:val="24"/>
          <w:szCs w:val="24"/>
        </w:rPr>
        <w:t>działań w zakresie poprawy stanu wszczepienia dzieci</w:t>
      </w:r>
      <w:r w:rsidR="006350BB">
        <w:rPr>
          <w:rFonts w:ascii="Times New Roman" w:hAnsi="Times New Roman" w:cs="Times New Roman"/>
          <w:color w:val="000000" w:themeColor="text1"/>
          <w:sz w:val="24"/>
          <w:szCs w:val="24"/>
        </w:rPr>
        <w:br/>
      </w:r>
      <w:r w:rsidR="005B60A3" w:rsidRPr="00DD1B4D">
        <w:rPr>
          <w:rFonts w:ascii="Times New Roman" w:hAnsi="Times New Roman" w:cs="Times New Roman"/>
          <w:color w:val="000000" w:themeColor="text1"/>
          <w:sz w:val="24"/>
          <w:szCs w:val="24"/>
        </w:rPr>
        <w:t xml:space="preserve">i młodzieży </w:t>
      </w:r>
      <w:r w:rsidRPr="00DD1B4D">
        <w:rPr>
          <w:rFonts w:ascii="Times New Roman" w:hAnsi="Times New Roman" w:cs="Times New Roman"/>
          <w:color w:val="000000" w:themeColor="text1"/>
          <w:sz w:val="24"/>
          <w:szCs w:val="24"/>
        </w:rPr>
        <w:t xml:space="preserve">przynależących do podmiotów leczniczych. </w:t>
      </w:r>
    </w:p>
    <w:p w14:paraId="2D685C92" w14:textId="79B2857C" w:rsidR="00DD1B4D" w:rsidRPr="00D426FF" w:rsidRDefault="00DD1B4D" w:rsidP="00D426FF">
      <w:pPr>
        <w:pStyle w:val="Akapitzlist"/>
        <w:numPr>
          <w:ilvl w:val="0"/>
          <w:numId w:val="31"/>
        </w:numPr>
        <w:spacing w:line="360" w:lineRule="auto"/>
        <w:jc w:val="both"/>
        <w:rPr>
          <w:rFonts w:ascii="Times New Roman" w:hAnsi="Times New Roman" w:cs="Times New Roman"/>
          <w:b/>
          <w:bCs/>
          <w:color w:val="000000" w:themeColor="text1"/>
          <w:sz w:val="24"/>
          <w:szCs w:val="24"/>
        </w:rPr>
      </w:pPr>
      <w:r w:rsidRPr="00D426FF">
        <w:rPr>
          <w:rFonts w:ascii="Times New Roman" w:hAnsi="Times New Roman" w:cs="Times New Roman"/>
          <w:b/>
          <w:bCs/>
          <w:color w:val="000000" w:themeColor="text1"/>
          <w:sz w:val="24"/>
          <w:szCs w:val="24"/>
        </w:rPr>
        <w:t xml:space="preserve">Niepożądane odczyny </w:t>
      </w:r>
      <w:r w:rsidR="00641BD3" w:rsidRPr="00D426FF">
        <w:rPr>
          <w:rFonts w:ascii="Times New Roman" w:hAnsi="Times New Roman" w:cs="Times New Roman"/>
          <w:b/>
          <w:bCs/>
          <w:color w:val="000000" w:themeColor="text1"/>
          <w:sz w:val="24"/>
          <w:szCs w:val="24"/>
        </w:rPr>
        <w:t>poszczepienne</w:t>
      </w:r>
      <w:r w:rsidR="006350BB" w:rsidRPr="00D426FF">
        <w:rPr>
          <w:rFonts w:ascii="Times New Roman" w:hAnsi="Times New Roman" w:cs="Times New Roman"/>
          <w:b/>
          <w:bCs/>
          <w:color w:val="000000" w:themeColor="text1"/>
          <w:sz w:val="24"/>
          <w:szCs w:val="24"/>
        </w:rPr>
        <w:t xml:space="preserve"> (NOP)</w:t>
      </w:r>
    </w:p>
    <w:p w14:paraId="0AF45AC4" w14:textId="01185EE3" w:rsidR="00D76472" w:rsidRDefault="007807E5" w:rsidP="007807E5">
      <w:pPr>
        <w:spacing w:line="360" w:lineRule="auto"/>
        <w:jc w:val="both"/>
        <w:rPr>
          <w:rFonts w:ascii="Times New Roman" w:hAnsi="Times New Roman" w:cs="Times New Roman"/>
          <w:sz w:val="24"/>
          <w:szCs w:val="24"/>
        </w:rPr>
      </w:pPr>
      <w:r w:rsidRPr="000D3177">
        <w:rPr>
          <w:rFonts w:ascii="Times New Roman" w:hAnsi="Times New Roman" w:cs="Times New Roman"/>
          <w:color w:val="000000" w:themeColor="text1"/>
          <w:sz w:val="24"/>
          <w:szCs w:val="24"/>
        </w:rPr>
        <w:t>W roku 202</w:t>
      </w:r>
      <w:r>
        <w:rPr>
          <w:rFonts w:ascii="Times New Roman" w:hAnsi="Times New Roman" w:cs="Times New Roman"/>
          <w:color w:val="000000" w:themeColor="text1"/>
          <w:sz w:val="24"/>
          <w:szCs w:val="24"/>
        </w:rPr>
        <w:t>5</w:t>
      </w:r>
      <w:r w:rsidRPr="000D3177">
        <w:rPr>
          <w:rFonts w:ascii="Times New Roman" w:hAnsi="Times New Roman" w:cs="Times New Roman"/>
          <w:color w:val="000000" w:themeColor="text1"/>
          <w:sz w:val="24"/>
          <w:szCs w:val="24"/>
        </w:rPr>
        <w:t xml:space="preserve"> </w:t>
      </w:r>
      <w:r>
        <w:rPr>
          <w:rFonts w:ascii="Times New Roman" w:hAnsi="Times New Roman" w:cs="Times New Roman"/>
          <w:sz w:val="24"/>
          <w:szCs w:val="24"/>
        </w:rPr>
        <w:t>Inspekcja Sanitarna</w:t>
      </w:r>
      <w:r w:rsidR="006350BB">
        <w:rPr>
          <w:rFonts w:ascii="Times New Roman" w:hAnsi="Times New Roman" w:cs="Times New Roman"/>
          <w:sz w:val="24"/>
          <w:szCs w:val="24"/>
        </w:rPr>
        <w:t xml:space="preserve"> </w:t>
      </w:r>
      <w:r>
        <w:rPr>
          <w:rFonts w:ascii="Times New Roman" w:hAnsi="Times New Roman" w:cs="Times New Roman"/>
          <w:sz w:val="24"/>
          <w:szCs w:val="24"/>
        </w:rPr>
        <w:t>uczestniczyła</w:t>
      </w:r>
      <w:r w:rsidR="006350BB">
        <w:rPr>
          <w:rFonts w:ascii="Times New Roman" w:hAnsi="Times New Roman" w:cs="Times New Roman"/>
          <w:sz w:val="24"/>
          <w:szCs w:val="24"/>
        </w:rPr>
        <w:t xml:space="preserve"> czynnie </w:t>
      </w:r>
      <w:r>
        <w:rPr>
          <w:rFonts w:ascii="Times New Roman" w:hAnsi="Times New Roman" w:cs="Times New Roman"/>
          <w:sz w:val="24"/>
          <w:szCs w:val="24"/>
        </w:rPr>
        <w:t>w nadzorze nad zgłaszalnością Niepożądanych Odczynów Poszczepiennych (NOP).</w:t>
      </w:r>
      <w:r>
        <w:t xml:space="preserve"> </w:t>
      </w:r>
      <w:r w:rsidR="00F431A7">
        <w:rPr>
          <w:rFonts w:ascii="Times New Roman" w:hAnsi="Times New Roman" w:cs="Times New Roman"/>
          <w:sz w:val="24"/>
          <w:szCs w:val="24"/>
        </w:rPr>
        <w:t xml:space="preserve">Rejestrowano </w:t>
      </w:r>
      <w:r>
        <w:rPr>
          <w:rFonts w:ascii="Times New Roman" w:hAnsi="Times New Roman" w:cs="Times New Roman"/>
          <w:sz w:val="24"/>
          <w:szCs w:val="24"/>
        </w:rPr>
        <w:t>zgłosze</w:t>
      </w:r>
      <w:r w:rsidR="00F431A7">
        <w:rPr>
          <w:rFonts w:ascii="Times New Roman" w:hAnsi="Times New Roman" w:cs="Times New Roman"/>
          <w:sz w:val="24"/>
          <w:szCs w:val="24"/>
        </w:rPr>
        <w:t>nia</w:t>
      </w:r>
      <w:r>
        <w:rPr>
          <w:rFonts w:ascii="Times New Roman" w:hAnsi="Times New Roman" w:cs="Times New Roman"/>
          <w:sz w:val="24"/>
          <w:szCs w:val="24"/>
        </w:rPr>
        <w:t xml:space="preserve"> NOP w systemie elektronicznym SEPIS oraz dodatkowo w Systemie EpiBaza</w:t>
      </w:r>
      <w:r w:rsidR="000D14F9">
        <w:rPr>
          <w:rFonts w:ascii="Times New Roman" w:hAnsi="Times New Roman" w:cs="Times New Roman"/>
          <w:sz w:val="24"/>
          <w:szCs w:val="24"/>
        </w:rPr>
        <w:t xml:space="preserve">. </w:t>
      </w:r>
      <w:r w:rsidR="00F431A7">
        <w:rPr>
          <w:rFonts w:ascii="Times New Roman" w:hAnsi="Times New Roman" w:cs="Times New Roman"/>
          <w:sz w:val="24"/>
          <w:szCs w:val="24"/>
        </w:rPr>
        <w:t>Tym samym d</w:t>
      </w:r>
      <w:r w:rsidR="000D14F9">
        <w:rPr>
          <w:rFonts w:ascii="Times New Roman" w:hAnsi="Times New Roman" w:cs="Times New Roman"/>
          <w:sz w:val="24"/>
          <w:szCs w:val="24"/>
        </w:rPr>
        <w:t xml:space="preserve">ane dotyczące wystąpienia NOP były </w:t>
      </w:r>
      <w:r>
        <w:rPr>
          <w:rFonts w:ascii="Times New Roman" w:hAnsi="Times New Roman" w:cs="Times New Roman"/>
          <w:sz w:val="24"/>
          <w:szCs w:val="24"/>
        </w:rPr>
        <w:t>sprawn</w:t>
      </w:r>
      <w:r w:rsidR="000D14F9">
        <w:rPr>
          <w:rFonts w:ascii="Times New Roman" w:hAnsi="Times New Roman" w:cs="Times New Roman"/>
          <w:sz w:val="24"/>
          <w:szCs w:val="24"/>
        </w:rPr>
        <w:t>ie</w:t>
      </w:r>
      <w:r>
        <w:rPr>
          <w:rFonts w:ascii="Times New Roman" w:hAnsi="Times New Roman" w:cs="Times New Roman"/>
          <w:sz w:val="24"/>
          <w:szCs w:val="24"/>
        </w:rPr>
        <w:t xml:space="preserve"> przekazywan</w:t>
      </w:r>
      <w:r w:rsidR="000D14F9">
        <w:rPr>
          <w:rFonts w:ascii="Times New Roman" w:hAnsi="Times New Roman" w:cs="Times New Roman"/>
          <w:sz w:val="24"/>
          <w:szCs w:val="24"/>
        </w:rPr>
        <w:t>e do</w:t>
      </w:r>
      <w:r>
        <w:rPr>
          <w:rFonts w:ascii="Times New Roman" w:hAnsi="Times New Roman" w:cs="Times New Roman"/>
          <w:sz w:val="24"/>
          <w:szCs w:val="24"/>
        </w:rPr>
        <w:t xml:space="preserve"> NIZP PZH</w:t>
      </w:r>
      <w:r w:rsidR="006350BB">
        <w:rPr>
          <w:rFonts w:ascii="Times New Roman" w:hAnsi="Times New Roman" w:cs="Times New Roman"/>
          <w:sz w:val="24"/>
          <w:szCs w:val="24"/>
        </w:rPr>
        <w:t xml:space="preserve"> </w:t>
      </w:r>
      <w:r>
        <w:rPr>
          <w:rFonts w:ascii="Times New Roman" w:hAnsi="Times New Roman" w:cs="Times New Roman"/>
          <w:sz w:val="24"/>
          <w:szCs w:val="24"/>
        </w:rPr>
        <w:t xml:space="preserve">w Warszawie. </w:t>
      </w:r>
    </w:p>
    <w:p w14:paraId="6B2F9CB9" w14:textId="5071D613" w:rsidR="00A91F18" w:rsidRDefault="00F431A7" w:rsidP="007807E5">
      <w:pPr>
        <w:spacing w:line="360" w:lineRule="auto"/>
        <w:jc w:val="both"/>
        <w:rPr>
          <w:rFonts w:ascii="Times New Roman" w:hAnsi="Times New Roman" w:cs="Times New Roman"/>
          <w:sz w:val="24"/>
          <w:szCs w:val="24"/>
        </w:rPr>
      </w:pPr>
      <w:r>
        <w:rPr>
          <w:rFonts w:ascii="Times New Roman" w:hAnsi="Times New Roman" w:cs="Times New Roman"/>
          <w:sz w:val="24"/>
          <w:szCs w:val="24"/>
        </w:rPr>
        <w:t>Poniższy wykres</w:t>
      </w:r>
      <w:r w:rsidR="00A91F18">
        <w:rPr>
          <w:rFonts w:ascii="Times New Roman" w:hAnsi="Times New Roman" w:cs="Times New Roman"/>
          <w:sz w:val="24"/>
          <w:szCs w:val="24"/>
        </w:rPr>
        <w:t xml:space="preserve"> Nr 15 </w:t>
      </w:r>
      <w:r w:rsidR="00A91F18" w:rsidRPr="00AB48D1">
        <w:rPr>
          <w:rFonts w:ascii="Times New Roman" w:hAnsi="Times New Roman" w:cs="Times New Roman"/>
          <w:sz w:val="24"/>
          <w:szCs w:val="24"/>
        </w:rPr>
        <w:t>przedstawi</w:t>
      </w:r>
      <w:r w:rsidRPr="00AB48D1">
        <w:rPr>
          <w:rFonts w:ascii="Times New Roman" w:hAnsi="Times New Roman" w:cs="Times New Roman"/>
          <w:sz w:val="24"/>
          <w:szCs w:val="24"/>
        </w:rPr>
        <w:t>a</w:t>
      </w:r>
      <w:r w:rsidR="00A91F18" w:rsidRPr="00AB48D1">
        <w:rPr>
          <w:rFonts w:ascii="Times New Roman" w:hAnsi="Times New Roman" w:cs="Times New Roman"/>
          <w:sz w:val="24"/>
          <w:szCs w:val="24"/>
        </w:rPr>
        <w:t xml:space="preserve"> liczbę </w:t>
      </w:r>
      <w:r w:rsidR="00AB48D1" w:rsidRPr="00AB48D1">
        <w:rPr>
          <w:rFonts w:ascii="Times New Roman" w:hAnsi="Times New Roman" w:cs="Times New Roman"/>
          <w:sz w:val="24"/>
          <w:szCs w:val="24"/>
        </w:rPr>
        <w:t>Niepożądanych Odczynów Poszczepiennych</w:t>
      </w:r>
      <w:r w:rsidR="006350BB">
        <w:rPr>
          <w:rFonts w:ascii="Times New Roman" w:hAnsi="Times New Roman" w:cs="Times New Roman"/>
          <w:sz w:val="24"/>
          <w:szCs w:val="24"/>
        </w:rPr>
        <w:t xml:space="preserve"> (NOP)</w:t>
      </w:r>
      <w:r w:rsidR="006350BB">
        <w:rPr>
          <w:rFonts w:ascii="Times New Roman" w:hAnsi="Times New Roman" w:cs="Times New Roman"/>
          <w:i/>
          <w:sz w:val="24"/>
          <w:szCs w:val="24"/>
        </w:rPr>
        <w:br/>
      </w:r>
      <w:r w:rsidR="00A91F18">
        <w:rPr>
          <w:rFonts w:ascii="Times New Roman" w:hAnsi="Times New Roman" w:cs="Times New Roman"/>
          <w:sz w:val="24"/>
          <w:szCs w:val="24"/>
        </w:rPr>
        <w:t xml:space="preserve">w latach 2017-2025. </w:t>
      </w:r>
    </w:p>
    <w:p w14:paraId="1BD7818F" w14:textId="5BD537CE" w:rsidR="007807E5" w:rsidRDefault="00DD1B4D" w:rsidP="007807E5">
      <w:pPr>
        <w:pStyle w:val="Default"/>
        <w:spacing w:line="360" w:lineRule="auto"/>
        <w:ind w:right="143"/>
        <w:jc w:val="both"/>
        <w:rPr>
          <w:rFonts w:eastAsia="Calibri"/>
          <w:b/>
          <w:bCs/>
          <w:iCs/>
          <w:sz w:val="22"/>
          <w:szCs w:val="22"/>
        </w:rPr>
      </w:pPr>
      <w:r>
        <w:rPr>
          <w:noProof/>
          <w14:ligatures w14:val="standardContextual"/>
        </w:rPr>
        <w:lastRenderedPageBreak/>
        <w:drawing>
          <wp:inline distT="0" distB="0" distL="0" distR="0" wp14:anchorId="6505F7D0" wp14:editId="00667168">
            <wp:extent cx="5734050" cy="1892300"/>
            <wp:effectExtent l="0" t="0" r="0" b="12700"/>
            <wp:docPr id="1909490200" name="Wykres 1">
              <a:extLst xmlns:a="http://schemas.openxmlformats.org/drawingml/2006/main">
                <a:ext uri="{FF2B5EF4-FFF2-40B4-BE49-F238E27FC236}">
                  <a16:creationId xmlns:a16="http://schemas.microsoft.com/office/drawing/2014/main" id="{8E4BC266-8DBB-45F6-9FF2-9D75098148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592186D" w14:textId="23AA8B4F" w:rsidR="007807E5" w:rsidRPr="006D148B" w:rsidRDefault="00DD1B4D" w:rsidP="006D148B">
      <w:pPr>
        <w:spacing w:line="360" w:lineRule="auto"/>
        <w:ind w:left="-142"/>
        <w:jc w:val="both"/>
        <w:rPr>
          <w:rFonts w:ascii="Times New Roman" w:hAnsi="Times New Roman" w:cs="Times New Roman"/>
          <w:color w:val="FF0000"/>
          <w:sz w:val="24"/>
          <w:szCs w:val="24"/>
        </w:rPr>
      </w:pPr>
      <w:r w:rsidRPr="00FA7142">
        <w:rPr>
          <w:rFonts w:eastAsia="Calibri"/>
          <w:i/>
        </w:rPr>
        <w:t xml:space="preserve"> </w:t>
      </w:r>
      <w:r>
        <w:rPr>
          <w:rFonts w:eastAsia="Calibri"/>
          <w:i/>
        </w:rPr>
        <w:t xml:space="preserve">   </w:t>
      </w:r>
      <w:r w:rsidRPr="00FA7142">
        <w:rPr>
          <w:rFonts w:ascii="Times New Roman" w:eastAsia="Calibri" w:hAnsi="Times New Roman" w:cs="Times New Roman"/>
          <w:i/>
        </w:rPr>
        <w:t>Wyk</w:t>
      </w:r>
      <w:r>
        <w:rPr>
          <w:rFonts w:ascii="Times New Roman" w:eastAsia="Calibri" w:hAnsi="Times New Roman" w:cs="Times New Roman"/>
          <w:i/>
        </w:rPr>
        <w:t xml:space="preserve">res </w:t>
      </w:r>
      <w:r w:rsidRPr="00FA7142">
        <w:rPr>
          <w:rFonts w:ascii="Times New Roman" w:eastAsia="Calibri" w:hAnsi="Times New Roman" w:cs="Times New Roman"/>
          <w:i/>
        </w:rPr>
        <w:t>1</w:t>
      </w:r>
      <w:r>
        <w:rPr>
          <w:rFonts w:ascii="Times New Roman" w:eastAsia="Calibri" w:hAnsi="Times New Roman" w:cs="Times New Roman"/>
          <w:i/>
        </w:rPr>
        <w:t>5</w:t>
      </w:r>
      <w:r w:rsidRPr="00FA7142">
        <w:rPr>
          <w:rFonts w:ascii="Times New Roman" w:eastAsia="Calibri" w:hAnsi="Times New Roman" w:cs="Times New Roman"/>
          <w:i/>
        </w:rPr>
        <w:t xml:space="preserve">. Liczba Niepożądanych Odczynów Poszczepiennych w latach 2017 - 2025   </w:t>
      </w:r>
      <w:r w:rsidRPr="00FA7142">
        <w:rPr>
          <w:rFonts w:eastAsia="Calibri"/>
          <w:i/>
        </w:rPr>
        <w:t xml:space="preserve">                                                 </w:t>
      </w:r>
    </w:p>
    <w:p w14:paraId="66C2A20D" w14:textId="3A8EE084" w:rsidR="00A828CB" w:rsidRDefault="00A91F18" w:rsidP="006D148B">
      <w:pPr>
        <w:spacing w:after="0" w:line="360" w:lineRule="auto"/>
        <w:ind w:left="-142"/>
        <w:jc w:val="both"/>
        <w:rPr>
          <w:rFonts w:ascii="Times New Roman" w:eastAsia="Calibri" w:hAnsi="Times New Roman" w:cs="Times New Roman"/>
          <w:iCs/>
          <w:sz w:val="24"/>
          <w:szCs w:val="24"/>
        </w:rPr>
      </w:pPr>
      <w:r w:rsidRPr="00A91F18">
        <w:rPr>
          <w:rFonts w:ascii="Times New Roman" w:eastAsia="Calibri" w:hAnsi="Times New Roman" w:cs="Times New Roman"/>
          <w:iCs/>
          <w:sz w:val="24"/>
          <w:szCs w:val="24"/>
        </w:rPr>
        <w:t xml:space="preserve">W </w:t>
      </w:r>
      <w:r w:rsidR="00A828CB">
        <w:rPr>
          <w:rFonts w:ascii="Times New Roman" w:eastAsia="Calibri" w:hAnsi="Times New Roman" w:cs="Times New Roman"/>
          <w:iCs/>
          <w:sz w:val="24"/>
          <w:szCs w:val="24"/>
        </w:rPr>
        <w:t>prezentowanych latach najwięcej przypadków NOP zarejestrowano w 2021 roku</w:t>
      </w:r>
      <w:r w:rsidR="004A7444">
        <w:rPr>
          <w:rFonts w:ascii="Times New Roman" w:eastAsia="Calibri" w:hAnsi="Times New Roman" w:cs="Times New Roman"/>
          <w:iCs/>
          <w:sz w:val="24"/>
          <w:szCs w:val="24"/>
        </w:rPr>
        <w:t xml:space="preserve">, tj. </w:t>
      </w:r>
      <w:r w:rsidR="006D148B">
        <w:rPr>
          <w:rFonts w:ascii="Times New Roman" w:eastAsia="Calibri" w:hAnsi="Times New Roman" w:cs="Times New Roman"/>
          <w:iCs/>
          <w:sz w:val="24"/>
          <w:szCs w:val="24"/>
        </w:rPr>
        <w:br/>
      </w:r>
      <w:r w:rsidR="00A828CB">
        <w:rPr>
          <w:rFonts w:ascii="Times New Roman" w:eastAsia="Calibri" w:hAnsi="Times New Roman" w:cs="Times New Roman"/>
          <w:iCs/>
          <w:sz w:val="24"/>
          <w:szCs w:val="24"/>
        </w:rPr>
        <w:t xml:space="preserve">31 przypadków. Najmniej </w:t>
      </w:r>
      <w:r w:rsidR="001F1D25">
        <w:rPr>
          <w:rFonts w:ascii="Times New Roman" w:eastAsia="Calibri" w:hAnsi="Times New Roman" w:cs="Times New Roman"/>
          <w:iCs/>
          <w:sz w:val="24"/>
          <w:szCs w:val="24"/>
        </w:rPr>
        <w:t xml:space="preserve">przypadków NOP zarejestrowano </w:t>
      </w:r>
      <w:r w:rsidR="00A828CB">
        <w:rPr>
          <w:rFonts w:ascii="Times New Roman" w:eastAsia="Calibri" w:hAnsi="Times New Roman" w:cs="Times New Roman"/>
          <w:iCs/>
          <w:sz w:val="24"/>
          <w:szCs w:val="24"/>
        </w:rPr>
        <w:t xml:space="preserve">w 2020 </w:t>
      </w:r>
      <w:r w:rsidR="001F1D25">
        <w:rPr>
          <w:rFonts w:ascii="Times New Roman" w:eastAsia="Calibri" w:hAnsi="Times New Roman" w:cs="Times New Roman"/>
          <w:iCs/>
          <w:sz w:val="24"/>
          <w:szCs w:val="24"/>
        </w:rPr>
        <w:t xml:space="preserve">roku </w:t>
      </w:r>
      <w:r w:rsidR="004A7444">
        <w:rPr>
          <w:rFonts w:ascii="Times New Roman" w:eastAsia="Calibri" w:hAnsi="Times New Roman" w:cs="Times New Roman"/>
          <w:iCs/>
          <w:sz w:val="24"/>
          <w:szCs w:val="24"/>
        </w:rPr>
        <w:t>-</w:t>
      </w:r>
      <w:r w:rsidR="00A828CB">
        <w:rPr>
          <w:rFonts w:ascii="Times New Roman" w:eastAsia="Calibri" w:hAnsi="Times New Roman" w:cs="Times New Roman"/>
          <w:iCs/>
          <w:sz w:val="24"/>
          <w:szCs w:val="24"/>
        </w:rPr>
        <w:t xml:space="preserve"> 5</w:t>
      </w:r>
      <w:r w:rsidR="001F1D25">
        <w:rPr>
          <w:rFonts w:ascii="Times New Roman" w:eastAsia="Calibri" w:hAnsi="Times New Roman" w:cs="Times New Roman"/>
          <w:iCs/>
          <w:sz w:val="24"/>
          <w:szCs w:val="24"/>
        </w:rPr>
        <w:t xml:space="preserve"> przypadków NOP, co było związane z sytuacją epidemiologiczną </w:t>
      </w:r>
      <w:r w:rsidR="004A7444">
        <w:rPr>
          <w:rFonts w:ascii="Times New Roman" w:eastAsia="Calibri" w:hAnsi="Times New Roman" w:cs="Times New Roman"/>
          <w:iCs/>
          <w:sz w:val="24"/>
          <w:szCs w:val="24"/>
        </w:rPr>
        <w:t>wywołaną</w:t>
      </w:r>
      <w:r w:rsidR="001F1D25">
        <w:rPr>
          <w:rFonts w:ascii="Times New Roman" w:eastAsia="Calibri" w:hAnsi="Times New Roman" w:cs="Times New Roman"/>
          <w:iCs/>
          <w:sz w:val="24"/>
          <w:szCs w:val="24"/>
        </w:rPr>
        <w:t xml:space="preserve"> pandemią Covid -19</w:t>
      </w:r>
      <w:r w:rsidR="00F431A7">
        <w:rPr>
          <w:rFonts w:ascii="Times New Roman" w:eastAsia="Calibri" w:hAnsi="Times New Roman" w:cs="Times New Roman"/>
          <w:iCs/>
          <w:sz w:val="24"/>
          <w:szCs w:val="24"/>
        </w:rPr>
        <w:t xml:space="preserve">, </w:t>
      </w:r>
      <w:r w:rsidR="00090382">
        <w:rPr>
          <w:rFonts w:ascii="Times New Roman" w:eastAsia="Calibri" w:hAnsi="Times New Roman" w:cs="Times New Roman"/>
          <w:iCs/>
          <w:sz w:val="24"/>
          <w:szCs w:val="24"/>
        </w:rPr>
        <w:t>ograniczeniami</w:t>
      </w:r>
      <w:r w:rsidR="004A7444">
        <w:rPr>
          <w:rFonts w:ascii="Times New Roman" w:eastAsia="Calibri" w:hAnsi="Times New Roman" w:cs="Times New Roman"/>
          <w:iCs/>
          <w:sz w:val="24"/>
          <w:szCs w:val="24"/>
        </w:rPr>
        <w:br/>
      </w:r>
      <w:r w:rsidR="001F1D25">
        <w:rPr>
          <w:rFonts w:ascii="Times New Roman" w:eastAsia="Calibri" w:hAnsi="Times New Roman" w:cs="Times New Roman"/>
          <w:iCs/>
          <w:sz w:val="24"/>
          <w:szCs w:val="24"/>
        </w:rPr>
        <w:t xml:space="preserve">w </w:t>
      </w:r>
      <w:r w:rsidR="004A7444">
        <w:rPr>
          <w:rFonts w:ascii="Times New Roman" w:eastAsia="Calibri" w:hAnsi="Times New Roman" w:cs="Times New Roman"/>
          <w:iCs/>
          <w:sz w:val="24"/>
          <w:szCs w:val="24"/>
        </w:rPr>
        <w:t>funkcjonowaniu</w:t>
      </w:r>
      <w:r w:rsidR="001F1D25">
        <w:rPr>
          <w:rFonts w:ascii="Times New Roman" w:eastAsia="Calibri" w:hAnsi="Times New Roman" w:cs="Times New Roman"/>
          <w:iCs/>
          <w:sz w:val="24"/>
          <w:szCs w:val="24"/>
        </w:rPr>
        <w:t xml:space="preserve"> systemu ochrony zdrowia oraz zmniejszon</w:t>
      </w:r>
      <w:r w:rsidR="004A7444">
        <w:rPr>
          <w:rFonts w:ascii="Times New Roman" w:eastAsia="Calibri" w:hAnsi="Times New Roman" w:cs="Times New Roman"/>
          <w:iCs/>
          <w:sz w:val="24"/>
          <w:szCs w:val="24"/>
        </w:rPr>
        <w:t>ą</w:t>
      </w:r>
      <w:r w:rsidR="001F1D25">
        <w:rPr>
          <w:rFonts w:ascii="Times New Roman" w:eastAsia="Calibri" w:hAnsi="Times New Roman" w:cs="Times New Roman"/>
          <w:iCs/>
          <w:sz w:val="24"/>
          <w:szCs w:val="24"/>
        </w:rPr>
        <w:t xml:space="preserve"> zgłaszalnoś</w:t>
      </w:r>
      <w:r w:rsidR="00090382">
        <w:rPr>
          <w:rFonts w:ascii="Times New Roman" w:eastAsia="Calibri" w:hAnsi="Times New Roman" w:cs="Times New Roman"/>
          <w:iCs/>
          <w:sz w:val="24"/>
          <w:szCs w:val="24"/>
        </w:rPr>
        <w:t>cią</w:t>
      </w:r>
      <w:r w:rsidR="001F1D25">
        <w:rPr>
          <w:rFonts w:ascii="Times New Roman" w:eastAsia="Calibri" w:hAnsi="Times New Roman" w:cs="Times New Roman"/>
          <w:iCs/>
          <w:sz w:val="24"/>
          <w:szCs w:val="24"/>
        </w:rPr>
        <w:t xml:space="preserve"> </w:t>
      </w:r>
      <w:r w:rsidR="00090382">
        <w:rPr>
          <w:rFonts w:ascii="Times New Roman" w:eastAsia="Calibri" w:hAnsi="Times New Roman" w:cs="Times New Roman"/>
          <w:iCs/>
          <w:sz w:val="24"/>
          <w:szCs w:val="24"/>
        </w:rPr>
        <w:t>i niższą</w:t>
      </w:r>
      <w:r w:rsidR="004A7444">
        <w:rPr>
          <w:rFonts w:ascii="Times New Roman" w:eastAsia="Calibri" w:hAnsi="Times New Roman" w:cs="Times New Roman"/>
          <w:iCs/>
          <w:sz w:val="24"/>
          <w:szCs w:val="24"/>
        </w:rPr>
        <w:t xml:space="preserve"> wykrywalnoś</w:t>
      </w:r>
      <w:r w:rsidR="00090382">
        <w:rPr>
          <w:rFonts w:ascii="Times New Roman" w:eastAsia="Calibri" w:hAnsi="Times New Roman" w:cs="Times New Roman"/>
          <w:iCs/>
          <w:sz w:val="24"/>
          <w:szCs w:val="24"/>
        </w:rPr>
        <w:t xml:space="preserve">cią </w:t>
      </w:r>
      <w:r w:rsidR="004A7444">
        <w:rPr>
          <w:rFonts w:ascii="Times New Roman" w:eastAsia="Calibri" w:hAnsi="Times New Roman" w:cs="Times New Roman"/>
          <w:iCs/>
          <w:sz w:val="24"/>
          <w:szCs w:val="24"/>
        </w:rPr>
        <w:t>i rejestracj</w:t>
      </w:r>
      <w:r w:rsidR="00090382">
        <w:rPr>
          <w:rFonts w:ascii="Times New Roman" w:eastAsia="Calibri" w:hAnsi="Times New Roman" w:cs="Times New Roman"/>
          <w:iCs/>
          <w:sz w:val="24"/>
          <w:szCs w:val="24"/>
        </w:rPr>
        <w:t>ą</w:t>
      </w:r>
      <w:r w:rsidR="004A7444">
        <w:rPr>
          <w:rFonts w:ascii="Times New Roman" w:eastAsia="Calibri" w:hAnsi="Times New Roman" w:cs="Times New Roman"/>
          <w:iCs/>
          <w:sz w:val="24"/>
          <w:szCs w:val="24"/>
        </w:rPr>
        <w:t xml:space="preserve"> przypadków.</w:t>
      </w:r>
    </w:p>
    <w:p w14:paraId="4638FB4E" w14:textId="2DA69F30" w:rsidR="001C35FD" w:rsidRDefault="00090382" w:rsidP="001C35FD">
      <w:pPr>
        <w:spacing w:line="360" w:lineRule="auto"/>
        <w:ind w:left="-142"/>
        <w:jc w:val="both"/>
        <w:rPr>
          <w:rFonts w:ascii="Times New Roman" w:hAnsi="Times New Roman" w:cs="Times New Roman"/>
          <w:sz w:val="24"/>
          <w:szCs w:val="24"/>
        </w:rPr>
      </w:pPr>
      <w:r>
        <w:rPr>
          <w:rFonts w:ascii="Times New Roman" w:hAnsi="Times New Roman" w:cs="Times New Roman"/>
          <w:sz w:val="24"/>
          <w:szCs w:val="24"/>
        </w:rPr>
        <w:t>W 2025 roku w powiecie sochaczewskim odnotowano wzrost liczby zgłoszeń NOP</w:t>
      </w:r>
      <w:r w:rsidRPr="00D76472">
        <w:rPr>
          <w:rFonts w:ascii="Times New Roman" w:hAnsi="Times New Roman" w:cs="Times New Roman"/>
          <w:sz w:val="24"/>
          <w:szCs w:val="24"/>
        </w:rPr>
        <w:t xml:space="preserve"> </w:t>
      </w:r>
      <w:r>
        <w:rPr>
          <w:rFonts w:ascii="Times New Roman" w:hAnsi="Times New Roman" w:cs="Times New Roman"/>
          <w:sz w:val="24"/>
          <w:szCs w:val="24"/>
        </w:rPr>
        <w:t xml:space="preserve">w stosunku </w:t>
      </w:r>
      <w:r w:rsidR="008E71F9">
        <w:rPr>
          <w:rFonts w:ascii="Times New Roman" w:hAnsi="Times New Roman" w:cs="Times New Roman"/>
          <w:sz w:val="24"/>
          <w:szCs w:val="24"/>
        </w:rPr>
        <w:br/>
      </w:r>
      <w:r>
        <w:rPr>
          <w:rFonts w:ascii="Times New Roman" w:hAnsi="Times New Roman" w:cs="Times New Roman"/>
          <w:sz w:val="24"/>
          <w:szCs w:val="24"/>
        </w:rPr>
        <w:t xml:space="preserve">do roku 2024. </w:t>
      </w:r>
      <w:r w:rsidR="004A7444">
        <w:rPr>
          <w:rFonts w:ascii="Times New Roman" w:eastAsia="Calibri" w:hAnsi="Times New Roman" w:cs="Times New Roman"/>
          <w:iCs/>
          <w:sz w:val="24"/>
          <w:szCs w:val="24"/>
        </w:rPr>
        <w:t xml:space="preserve">W </w:t>
      </w:r>
      <w:r w:rsidR="00A91F18" w:rsidRPr="00A91F18">
        <w:rPr>
          <w:rFonts w:ascii="Times New Roman" w:eastAsia="Calibri" w:hAnsi="Times New Roman" w:cs="Times New Roman"/>
          <w:iCs/>
          <w:sz w:val="24"/>
          <w:szCs w:val="24"/>
        </w:rPr>
        <w:t xml:space="preserve">2025 r. </w:t>
      </w:r>
      <w:r w:rsidR="006350BB">
        <w:rPr>
          <w:rFonts w:ascii="Times New Roman" w:eastAsia="Calibri" w:hAnsi="Times New Roman" w:cs="Times New Roman"/>
          <w:iCs/>
          <w:sz w:val="24"/>
          <w:szCs w:val="24"/>
        </w:rPr>
        <w:t>w</w:t>
      </w:r>
      <w:r w:rsidR="006350BB" w:rsidRPr="00A91F18">
        <w:rPr>
          <w:rFonts w:ascii="Times New Roman" w:eastAsia="Calibri" w:hAnsi="Times New Roman" w:cs="Times New Roman"/>
          <w:iCs/>
          <w:sz w:val="24"/>
          <w:szCs w:val="24"/>
        </w:rPr>
        <w:t xml:space="preserve"> powiecie sochaczewskim </w:t>
      </w:r>
      <w:r w:rsidR="00F431A7" w:rsidRPr="00A91F18">
        <w:rPr>
          <w:rFonts w:ascii="Times New Roman" w:eastAsia="Calibri" w:hAnsi="Times New Roman" w:cs="Times New Roman"/>
          <w:iCs/>
          <w:sz w:val="24"/>
          <w:szCs w:val="24"/>
        </w:rPr>
        <w:t xml:space="preserve">zarejestrowano </w:t>
      </w:r>
      <w:r w:rsidR="00F431A7">
        <w:rPr>
          <w:rFonts w:ascii="Times New Roman" w:eastAsia="Calibri" w:hAnsi="Times New Roman" w:cs="Times New Roman"/>
          <w:iCs/>
          <w:sz w:val="24"/>
          <w:szCs w:val="24"/>
        </w:rPr>
        <w:t xml:space="preserve">ogółem 9 przypadków NOP, w </w:t>
      </w:r>
      <w:r w:rsidR="00246E47">
        <w:rPr>
          <w:rFonts w:ascii="Times New Roman" w:eastAsia="Calibri" w:hAnsi="Times New Roman" w:cs="Times New Roman"/>
          <w:iCs/>
          <w:sz w:val="24"/>
          <w:szCs w:val="24"/>
        </w:rPr>
        <w:t>tym 6</w:t>
      </w:r>
      <w:r w:rsidR="00A91F18" w:rsidRPr="00A91F18">
        <w:rPr>
          <w:rFonts w:ascii="Times New Roman" w:eastAsia="Calibri" w:hAnsi="Times New Roman" w:cs="Times New Roman"/>
          <w:iCs/>
          <w:sz w:val="24"/>
          <w:szCs w:val="24"/>
        </w:rPr>
        <w:t xml:space="preserve"> przypadków NOP </w:t>
      </w:r>
      <w:r w:rsidR="004A7444">
        <w:rPr>
          <w:rFonts w:ascii="Times New Roman" w:eastAsia="Calibri" w:hAnsi="Times New Roman" w:cs="Times New Roman"/>
          <w:iCs/>
          <w:sz w:val="24"/>
          <w:szCs w:val="24"/>
        </w:rPr>
        <w:t>-</w:t>
      </w:r>
      <w:r w:rsidR="00A91F18" w:rsidRPr="00A91F18">
        <w:rPr>
          <w:rFonts w:ascii="Times New Roman" w:eastAsia="Calibri" w:hAnsi="Times New Roman" w:cs="Times New Roman"/>
          <w:iCs/>
          <w:sz w:val="24"/>
          <w:szCs w:val="24"/>
        </w:rPr>
        <w:t xml:space="preserve"> łagodny oraz 3 przypadki NOP- poważny</w:t>
      </w:r>
      <w:r w:rsidR="00A91F18" w:rsidRPr="00A91F18">
        <w:rPr>
          <w:rFonts w:ascii="Times New Roman" w:eastAsia="Calibri" w:hAnsi="Times New Roman" w:cs="Times New Roman"/>
          <w:i/>
          <w:sz w:val="24"/>
          <w:szCs w:val="24"/>
        </w:rPr>
        <w:t>.</w:t>
      </w:r>
      <w:r w:rsidR="00A91F18" w:rsidRPr="00A91F18">
        <w:rPr>
          <w:rFonts w:ascii="Times New Roman" w:eastAsia="Calibri" w:hAnsi="Times New Roman" w:cs="Times New Roman"/>
          <w:b/>
          <w:bCs/>
          <w:i/>
          <w:iCs/>
          <w:sz w:val="24"/>
          <w:szCs w:val="24"/>
        </w:rPr>
        <w:t xml:space="preserve">                                                                              </w:t>
      </w:r>
      <w:r w:rsidR="00A91F18" w:rsidRPr="00A91F18">
        <w:rPr>
          <w:rFonts w:ascii="Times New Roman" w:eastAsia="Calibri" w:hAnsi="Times New Roman" w:cs="Times New Roman"/>
          <w:b/>
          <w:bCs/>
          <w:i/>
          <w:sz w:val="24"/>
          <w:szCs w:val="24"/>
        </w:rPr>
        <w:t xml:space="preserve">                                                      </w:t>
      </w:r>
      <w:r w:rsidR="00A91F18" w:rsidRPr="00A91F18">
        <w:rPr>
          <w:rFonts w:ascii="Times New Roman" w:eastAsia="Calibri" w:hAnsi="Times New Roman" w:cs="Times New Roman"/>
          <w:b/>
          <w:bCs/>
          <w:i/>
          <w:iCs/>
          <w:sz w:val="24"/>
          <w:szCs w:val="24"/>
        </w:rPr>
        <w:t xml:space="preserve">                                                                                                                                                                                                      </w:t>
      </w:r>
      <w:r w:rsidR="009D5677" w:rsidRPr="00DD1B4D">
        <w:rPr>
          <w:rFonts w:ascii="Times New Roman" w:hAnsi="Times New Roman" w:cs="Times New Roman"/>
          <w:color w:val="EE0000"/>
          <w:sz w:val="24"/>
          <w:szCs w:val="24"/>
        </w:rPr>
        <w:t xml:space="preserve"> </w:t>
      </w:r>
      <w:r w:rsidR="00D76472" w:rsidRPr="00DD1B4D">
        <w:rPr>
          <w:rFonts w:ascii="Times New Roman" w:hAnsi="Times New Roman" w:cs="Times New Roman"/>
          <w:color w:val="EE0000"/>
          <w:sz w:val="24"/>
          <w:szCs w:val="24"/>
        </w:rPr>
        <w:t xml:space="preserve"> </w:t>
      </w:r>
    </w:p>
    <w:p w14:paraId="36FB65CF" w14:textId="4128C55D" w:rsidR="00E20B62" w:rsidRPr="004160CE" w:rsidRDefault="009D5677" w:rsidP="007449D7">
      <w:pPr>
        <w:pStyle w:val="Akapitzlist"/>
        <w:numPr>
          <w:ilvl w:val="0"/>
          <w:numId w:val="31"/>
        </w:numPr>
        <w:spacing w:line="360" w:lineRule="auto"/>
        <w:ind w:left="142" w:firstLine="284"/>
        <w:jc w:val="both"/>
        <w:rPr>
          <w:rFonts w:ascii="Times New Roman" w:hAnsi="Times New Roman" w:cs="Times New Roman"/>
          <w:b/>
          <w:bCs/>
          <w:sz w:val="24"/>
          <w:szCs w:val="24"/>
        </w:rPr>
      </w:pPr>
      <w:r w:rsidRPr="001C35FD">
        <w:rPr>
          <w:rFonts w:ascii="Times New Roman" w:hAnsi="Times New Roman" w:cs="Times New Roman"/>
          <w:b/>
          <w:bCs/>
          <w:color w:val="000000" w:themeColor="text1"/>
          <w:sz w:val="24"/>
          <w:szCs w:val="24"/>
        </w:rPr>
        <w:t xml:space="preserve">Stan </w:t>
      </w:r>
      <w:r w:rsidR="001C35FD" w:rsidRPr="001C35FD">
        <w:rPr>
          <w:rFonts w:ascii="Times New Roman" w:hAnsi="Times New Roman" w:cs="Times New Roman"/>
          <w:b/>
          <w:bCs/>
          <w:color w:val="000000" w:themeColor="text1"/>
          <w:sz w:val="24"/>
          <w:szCs w:val="24"/>
        </w:rPr>
        <w:t>zaszczepienia</w:t>
      </w:r>
      <w:r w:rsidR="001C35FD">
        <w:rPr>
          <w:rFonts w:ascii="Times New Roman" w:hAnsi="Times New Roman" w:cs="Times New Roman"/>
          <w:b/>
          <w:bCs/>
          <w:color w:val="000000" w:themeColor="text1"/>
          <w:sz w:val="24"/>
          <w:szCs w:val="24"/>
        </w:rPr>
        <w:t xml:space="preserve"> dzieci </w:t>
      </w:r>
      <w:r w:rsidR="001C35FD" w:rsidRPr="001C35FD">
        <w:rPr>
          <w:rFonts w:ascii="Times New Roman" w:hAnsi="Times New Roman" w:cs="Times New Roman"/>
          <w:b/>
          <w:bCs/>
          <w:color w:val="000000" w:themeColor="text1"/>
          <w:sz w:val="24"/>
          <w:szCs w:val="24"/>
        </w:rPr>
        <w:t>przeciwko</w:t>
      </w:r>
      <w:r w:rsidR="00DD1B4D" w:rsidRPr="001C35FD">
        <w:rPr>
          <w:rFonts w:ascii="Times New Roman" w:hAnsi="Times New Roman" w:cs="Times New Roman"/>
          <w:b/>
          <w:bCs/>
          <w:color w:val="000000" w:themeColor="text1"/>
          <w:sz w:val="24"/>
          <w:szCs w:val="24"/>
        </w:rPr>
        <w:t xml:space="preserve"> odrze śwince i </w:t>
      </w:r>
      <w:r w:rsidR="00C4515C" w:rsidRPr="001C35FD">
        <w:rPr>
          <w:rFonts w:ascii="Times New Roman" w:hAnsi="Times New Roman" w:cs="Times New Roman"/>
          <w:b/>
          <w:bCs/>
          <w:color w:val="000000" w:themeColor="text1"/>
          <w:sz w:val="24"/>
          <w:szCs w:val="24"/>
        </w:rPr>
        <w:t>różyczce.</w:t>
      </w:r>
    </w:p>
    <w:p w14:paraId="29CF3409" w14:textId="6CFA7CDB" w:rsidR="000348E6" w:rsidRPr="00D426FF" w:rsidRDefault="004160CE" w:rsidP="00D426FF">
      <w:pPr>
        <w:spacing w:line="360" w:lineRule="auto"/>
        <w:jc w:val="both"/>
        <w:rPr>
          <w:rFonts w:ascii="Times New Roman" w:hAnsi="Times New Roman" w:cs="Times New Roman"/>
          <w:sz w:val="24"/>
          <w:szCs w:val="24"/>
        </w:rPr>
      </w:pPr>
      <w:r w:rsidRPr="00506104">
        <w:rPr>
          <w:rFonts w:ascii="Times New Roman" w:hAnsi="Times New Roman" w:cs="Times New Roman"/>
          <w:color w:val="000000" w:themeColor="text1"/>
          <w:sz w:val="24"/>
          <w:szCs w:val="24"/>
        </w:rPr>
        <w:t xml:space="preserve">Analizą </w:t>
      </w:r>
      <w:r w:rsidR="00506104">
        <w:rPr>
          <w:rFonts w:ascii="Times New Roman" w:hAnsi="Times New Roman" w:cs="Times New Roman"/>
          <w:color w:val="000000" w:themeColor="text1"/>
          <w:sz w:val="24"/>
          <w:szCs w:val="24"/>
        </w:rPr>
        <w:t xml:space="preserve">stanu </w:t>
      </w:r>
      <w:r w:rsidR="00246E47" w:rsidRPr="00506104">
        <w:rPr>
          <w:rFonts w:ascii="Times New Roman" w:hAnsi="Times New Roman" w:cs="Times New Roman"/>
          <w:color w:val="000000" w:themeColor="text1"/>
          <w:sz w:val="24"/>
          <w:szCs w:val="24"/>
        </w:rPr>
        <w:t xml:space="preserve">zaszczepienia dzieci przeciwko odrze śwince i różyczce </w:t>
      </w:r>
      <w:r w:rsidRPr="00506104">
        <w:rPr>
          <w:rFonts w:ascii="Times New Roman" w:hAnsi="Times New Roman" w:cs="Times New Roman"/>
          <w:color w:val="000000" w:themeColor="text1"/>
          <w:sz w:val="24"/>
          <w:szCs w:val="24"/>
        </w:rPr>
        <w:t>objęto dzieci urodzone w 3 roku życia oraz w 11 roku życia</w:t>
      </w:r>
      <w:r w:rsidR="00261621" w:rsidRPr="00506104">
        <w:rPr>
          <w:rFonts w:ascii="Times New Roman" w:hAnsi="Times New Roman" w:cs="Times New Roman"/>
          <w:color w:val="000000" w:themeColor="text1"/>
          <w:sz w:val="24"/>
          <w:szCs w:val="24"/>
        </w:rPr>
        <w:t>.</w:t>
      </w:r>
    </w:p>
    <w:p w14:paraId="2A8BB81A" w14:textId="37C13BEF" w:rsidR="001C35FD" w:rsidRPr="00D426FF" w:rsidRDefault="001C35FD" w:rsidP="00D426FF">
      <w:pPr>
        <w:spacing w:after="0" w:line="360" w:lineRule="auto"/>
        <w:jc w:val="both"/>
        <w:rPr>
          <w:rFonts w:ascii="Times New Roman" w:hAnsi="Times New Roman" w:cs="Times New Roman"/>
          <w:sz w:val="24"/>
          <w:szCs w:val="24"/>
        </w:rPr>
      </w:pPr>
      <w:r w:rsidRPr="00D426FF">
        <w:rPr>
          <w:rFonts w:ascii="Times New Roman" w:hAnsi="Times New Roman" w:cs="Times New Roman"/>
          <w:color w:val="000000" w:themeColor="text1"/>
          <w:sz w:val="24"/>
          <w:szCs w:val="24"/>
        </w:rPr>
        <w:t>Wykres</w:t>
      </w:r>
      <w:r w:rsidR="008C30A2" w:rsidRPr="00D426FF">
        <w:rPr>
          <w:rFonts w:ascii="Times New Roman" w:hAnsi="Times New Roman" w:cs="Times New Roman"/>
          <w:color w:val="000000" w:themeColor="text1"/>
          <w:sz w:val="24"/>
          <w:szCs w:val="24"/>
        </w:rPr>
        <w:t xml:space="preserve"> N</w:t>
      </w:r>
      <w:r w:rsidR="009D2E85" w:rsidRPr="00D426FF">
        <w:rPr>
          <w:rFonts w:ascii="Times New Roman" w:hAnsi="Times New Roman" w:cs="Times New Roman"/>
          <w:color w:val="000000" w:themeColor="text1"/>
          <w:sz w:val="24"/>
          <w:szCs w:val="24"/>
        </w:rPr>
        <w:t>r</w:t>
      </w:r>
      <w:r w:rsidR="008C30A2" w:rsidRPr="00D426FF">
        <w:rPr>
          <w:rFonts w:ascii="Times New Roman" w:hAnsi="Times New Roman" w:cs="Times New Roman"/>
          <w:color w:val="000000" w:themeColor="text1"/>
          <w:sz w:val="24"/>
          <w:szCs w:val="24"/>
        </w:rPr>
        <w:t>.16</w:t>
      </w:r>
      <w:r w:rsidR="002D045A" w:rsidRPr="00D426FF">
        <w:rPr>
          <w:rFonts w:ascii="Times New Roman" w:hAnsi="Times New Roman" w:cs="Times New Roman"/>
          <w:color w:val="000000" w:themeColor="text1"/>
          <w:sz w:val="24"/>
          <w:szCs w:val="24"/>
        </w:rPr>
        <w:t xml:space="preserve"> przedstawia</w:t>
      </w:r>
      <w:r w:rsidRPr="00D426FF">
        <w:rPr>
          <w:rFonts w:ascii="Times New Roman" w:hAnsi="Times New Roman" w:cs="Times New Roman"/>
          <w:color w:val="000000" w:themeColor="text1"/>
          <w:sz w:val="24"/>
          <w:szCs w:val="24"/>
        </w:rPr>
        <w:t xml:space="preserve"> stan zaszczepienia dzieci w 3 roku życia, przeciwko odrze śwince</w:t>
      </w:r>
      <w:r w:rsidR="00246E47" w:rsidRPr="00D426FF">
        <w:rPr>
          <w:rFonts w:ascii="Times New Roman" w:hAnsi="Times New Roman" w:cs="Times New Roman"/>
          <w:color w:val="000000" w:themeColor="text1"/>
          <w:sz w:val="24"/>
          <w:szCs w:val="24"/>
        </w:rPr>
        <w:t xml:space="preserve">                 </w:t>
      </w:r>
      <w:r w:rsidRPr="00D426FF">
        <w:rPr>
          <w:rFonts w:ascii="Times New Roman" w:hAnsi="Times New Roman" w:cs="Times New Roman"/>
          <w:color w:val="000000" w:themeColor="text1"/>
          <w:sz w:val="24"/>
          <w:szCs w:val="24"/>
        </w:rPr>
        <w:t xml:space="preserve"> i różyczce </w:t>
      </w:r>
      <w:r w:rsidR="00C4515C" w:rsidRPr="00D426FF">
        <w:rPr>
          <w:rFonts w:ascii="Times New Roman" w:hAnsi="Times New Roman" w:cs="Times New Roman"/>
          <w:color w:val="000000" w:themeColor="text1"/>
          <w:sz w:val="24"/>
          <w:szCs w:val="24"/>
        </w:rPr>
        <w:t>w latach 2017- 2025.</w:t>
      </w:r>
    </w:p>
    <w:p w14:paraId="5C93D226" w14:textId="77777777" w:rsidR="00A80EB0" w:rsidRDefault="001C35FD" w:rsidP="008C30A2">
      <w:pPr>
        <w:spacing w:line="360" w:lineRule="auto"/>
        <w:jc w:val="both"/>
        <w:rPr>
          <w:rFonts w:ascii="Times New Roman" w:eastAsia="Calibri" w:hAnsi="Times New Roman" w:cs="Times New Roman"/>
          <w:i/>
        </w:rPr>
      </w:pPr>
      <w:r>
        <w:rPr>
          <w:noProof/>
          <w14:ligatures w14:val="standardContextual"/>
        </w:rPr>
        <w:drawing>
          <wp:inline distT="0" distB="0" distL="0" distR="0" wp14:anchorId="0F4F9211" wp14:editId="7AA340E2">
            <wp:extent cx="5851525" cy="2293620"/>
            <wp:effectExtent l="0" t="0" r="15875" b="11430"/>
            <wp:docPr id="1673006844" name="Wykres 1">
              <a:extLst xmlns:a="http://schemas.openxmlformats.org/drawingml/2006/main">
                <a:ext uri="{FF2B5EF4-FFF2-40B4-BE49-F238E27FC236}">
                  <a16:creationId xmlns:a16="http://schemas.microsoft.com/office/drawing/2014/main" id="{A425BB15-9394-4ECC-B4C8-57D7637AA4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008C30A2" w:rsidRPr="00FA7142">
        <w:rPr>
          <w:rFonts w:ascii="Times New Roman" w:eastAsia="Calibri" w:hAnsi="Times New Roman" w:cs="Times New Roman"/>
          <w:i/>
        </w:rPr>
        <w:t>Wyk</w:t>
      </w:r>
      <w:r w:rsidR="008C30A2">
        <w:rPr>
          <w:rFonts w:ascii="Times New Roman" w:eastAsia="Calibri" w:hAnsi="Times New Roman" w:cs="Times New Roman"/>
          <w:i/>
        </w:rPr>
        <w:t>res</w:t>
      </w:r>
      <w:r w:rsidR="008C30A2" w:rsidRPr="00FA7142">
        <w:rPr>
          <w:rFonts w:ascii="Times New Roman" w:eastAsia="Calibri" w:hAnsi="Times New Roman" w:cs="Times New Roman"/>
          <w:i/>
        </w:rPr>
        <w:t xml:space="preserve"> </w:t>
      </w:r>
      <w:r w:rsidR="008C30A2">
        <w:rPr>
          <w:rFonts w:ascii="Times New Roman" w:eastAsia="Calibri" w:hAnsi="Times New Roman" w:cs="Times New Roman"/>
          <w:i/>
        </w:rPr>
        <w:t>16</w:t>
      </w:r>
      <w:r w:rsidR="008C30A2" w:rsidRPr="00FA7142">
        <w:rPr>
          <w:rFonts w:ascii="Times New Roman" w:eastAsia="Calibri" w:hAnsi="Times New Roman" w:cs="Times New Roman"/>
          <w:i/>
        </w:rPr>
        <w:t xml:space="preserve">. Stan zaszczepienia dzieci w 3 roku życia przeciwko Odrze, Śwince i Różyczce w latach 2017-2025.     </w:t>
      </w:r>
    </w:p>
    <w:p w14:paraId="59C03890" w14:textId="77777777" w:rsidR="003E6955" w:rsidRPr="00506104" w:rsidRDefault="003E6955" w:rsidP="00506104">
      <w:pPr>
        <w:spacing w:line="360" w:lineRule="auto"/>
        <w:jc w:val="both"/>
        <w:rPr>
          <w:rFonts w:ascii="Times New Roman" w:hAnsi="Times New Roman" w:cs="Times New Roman"/>
          <w:color w:val="000000" w:themeColor="text1"/>
          <w:sz w:val="24"/>
          <w:szCs w:val="24"/>
        </w:rPr>
      </w:pPr>
      <w:bookmarkStart w:id="14" w:name="_Hlk190160269"/>
      <w:r w:rsidRPr="00506104">
        <w:rPr>
          <w:rFonts w:ascii="Times New Roman" w:hAnsi="Times New Roman" w:cs="Times New Roman"/>
          <w:color w:val="000000" w:themeColor="text1"/>
          <w:sz w:val="24"/>
          <w:szCs w:val="24"/>
        </w:rPr>
        <w:lastRenderedPageBreak/>
        <w:t>W analizowanym okresie poziom zaszczepienia dzieci przeciwko odrze, śwince i różyczce wykazywał wahania, z ogólną tendencją spadkową w pierwszych latach oraz częściową poprawą w latach ostatnich.</w:t>
      </w:r>
    </w:p>
    <w:p w14:paraId="3E46DD14" w14:textId="77777777" w:rsidR="003E6955" w:rsidRPr="00506104" w:rsidRDefault="003E6955" w:rsidP="00506104">
      <w:pPr>
        <w:spacing w:line="360" w:lineRule="auto"/>
        <w:jc w:val="both"/>
        <w:rPr>
          <w:rFonts w:ascii="Times New Roman" w:hAnsi="Times New Roman" w:cs="Times New Roman"/>
          <w:color w:val="000000" w:themeColor="text1"/>
          <w:sz w:val="24"/>
          <w:szCs w:val="24"/>
        </w:rPr>
      </w:pPr>
      <w:r w:rsidRPr="00506104">
        <w:rPr>
          <w:rFonts w:ascii="Times New Roman" w:hAnsi="Times New Roman" w:cs="Times New Roman"/>
          <w:color w:val="000000" w:themeColor="text1"/>
          <w:sz w:val="24"/>
          <w:szCs w:val="24"/>
        </w:rPr>
        <w:t>W roku 2017 stan zaszczepienia wynosił 94,4%, co było najwyższą wartością w całym analizowanym okresie i poziomem zbliżonym do progu odporności populacyjnej, który dla odry powinien wynosić co najmniej 95%.</w:t>
      </w:r>
    </w:p>
    <w:p w14:paraId="3F9C3044" w14:textId="77777777" w:rsidR="003E6955" w:rsidRPr="00506104" w:rsidRDefault="003E6955" w:rsidP="00506104">
      <w:pPr>
        <w:spacing w:line="360" w:lineRule="auto"/>
        <w:jc w:val="both"/>
        <w:rPr>
          <w:rFonts w:ascii="Times New Roman" w:hAnsi="Times New Roman" w:cs="Times New Roman"/>
          <w:color w:val="000000" w:themeColor="text1"/>
          <w:sz w:val="24"/>
          <w:szCs w:val="24"/>
        </w:rPr>
      </w:pPr>
      <w:r w:rsidRPr="00506104">
        <w:rPr>
          <w:rFonts w:ascii="Times New Roman" w:hAnsi="Times New Roman" w:cs="Times New Roman"/>
          <w:color w:val="000000" w:themeColor="text1"/>
          <w:sz w:val="24"/>
          <w:szCs w:val="24"/>
        </w:rPr>
        <w:t>W kolejnych latach odnotowano stopniowy spadek:</w:t>
      </w:r>
    </w:p>
    <w:p w14:paraId="65F47F09" w14:textId="273F281D" w:rsidR="003E6955" w:rsidRPr="003E6955" w:rsidRDefault="003E6955" w:rsidP="00F37396">
      <w:pPr>
        <w:pStyle w:val="Akapitzlist"/>
        <w:numPr>
          <w:ilvl w:val="0"/>
          <w:numId w:val="53"/>
        </w:numPr>
        <w:spacing w:line="360" w:lineRule="auto"/>
        <w:jc w:val="both"/>
        <w:rPr>
          <w:rFonts w:ascii="Times New Roman" w:hAnsi="Times New Roman" w:cs="Times New Roman"/>
          <w:color w:val="000000" w:themeColor="text1"/>
          <w:sz w:val="24"/>
          <w:szCs w:val="24"/>
        </w:rPr>
      </w:pPr>
      <w:r w:rsidRPr="003E6955">
        <w:rPr>
          <w:rFonts w:ascii="Times New Roman" w:hAnsi="Times New Roman" w:cs="Times New Roman"/>
          <w:color w:val="000000" w:themeColor="text1"/>
          <w:sz w:val="24"/>
          <w:szCs w:val="24"/>
        </w:rPr>
        <w:t xml:space="preserve">2018 r. </w:t>
      </w:r>
      <w:r w:rsidR="00CF5F5B">
        <w:rPr>
          <w:rFonts w:ascii="Times New Roman" w:hAnsi="Times New Roman" w:cs="Times New Roman"/>
          <w:color w:val="000000" w:themeColor="text1"/>
          <w:sz w:val="24"/>
          <w:szCs w:val="24"/>
        </w:rPr>
        <w:t>-</w:t>
      </w:r>
      <w:r w:rsidRPr="003E6955">
        <w:rPr>
          <w:rFonts w:ascii="Times New Roman" w:hAnsi="Times New Roman" w:cs="Times New Roman"/>
          <w:color w:val="000000" w:themeColor="text1"/>
          <w:sz w:val="24"/>
          <w:szCs w:val="24"/>
        </w:rPr>
        <w:t xml:space="preserve"> 91,2% (spadek o 3,2 punktu procentowego),</w:t>
      </w:r>
    </w:p>
    <w:p w14:paraId="6FBA7068" w14:textId="4518DB3D" w:rsidR="003E6955" w:rsidRPr="003E6955" w:rsidRDefault="003E6955" w:rsidP="00F37396">
      <w:pPr>
        <w:pStyle w:val="Akapitzlist"/>
        <w:numPr>
          <w:ilvl w:val="0"/>
          <w:numId w:val="53"/>
        </w:numPr>
        <w:spacing w:line="360" w:lineRule="auto"/>
        <w:jc w:val="both"/>
        <w:rPr>
          <w:rFonts w:ascii="Times New Roman" w:hAnsi="Times New Roman" w:cs="Times New Roman"/>
          <w:color w:val="000000" w:themeColor="text1"/>
          <w:sz w:val="24"/>
          <w:szCs w:val="24"/>
        </w:rPr>
      </w:pPr>
      <w:r w:rsidRPr="003E6955">
        <w:rPr>
          <w:rFonts w:ascii="Times New Roman" w:hAnsi="Times New Roman" w:cs="Times New Roman"/>
          <w:color w:val="000000" w:themeColor="text1"/>
          <w:sz w:val="24"/>
          <w:szCs w:val="24"/>
        </w:rPr>
        <w:t xml:space="preserve">2019 r. </w:t>
      </w:r>
      <w:r w:rsidR="00CF5F5B">
        <w:rPr>
          <w:rFonts w:ascii="Times New Roman" w:hAnsi="Times New Roman" w:cs="Times New Roman"/>
          <w:color w:val="000000" w:themeColor="text1"/>
          <w:sz w:val="24"/>
          <w:szCs w:val="24"/>
        </w:rPr>
        <w:t>-</w:t>
      </w:r>
      <w:r w:rsidRPr="003E6955">
        <w:rPr>
          <w:rFonts w:ascii="Times New Roman" w:hAnsi="Times New Roman" w:cs="Times New Roman"/>
          <w:color w:val="000000" w:themeColor="text1"/>
          <w:sz w:val="24"/>
          <w:szCs w:val="24"/>
        </w:rPr>
        <w:t xml:space="preserve"> 89,0% (dalszy spadek o 2,2 </w:t>
      </w:r>
      <w:proofErr w:type="spellStart"/>
      <w:r w:rsidRPr="003E6955">
        <w:rPr>
          <w:rFonts w:ascii="Times New Roman" w:hAnsi="Times New Roman" w:cs="Times New Roman"/>
          <w:color w:val="000000" w:themeColor="text1"/>
          <w:sz w:val="24"/>
          <w:szCs w:val="24"/>
        </w:rPr>
        <w:t>p.p</w:t>
      </w:r>
      <w:proofErr w:type="spellEnd"/>
      <w:r w:rsidRPr="003E6955">
        <w:rPr>
          <w:rFonts w:ascii="Times New Roman" w:hAnsi="Times New Roman" w:cs="Times New Roman"/>
          <w:color w:val="000000" w:themeColor="text1"/>
          <w:sz w:val="24"/>
          <w:szCs w:val="24"/>
        </w:rPr>
        <w:t>.).</w:t>
      </w:r>
    </w:p>
    <w:p w14:paraId="5E773473" w14:textId="2C284A2C" w:rsidR="003E6955" w:rsidRPr="00506104" w:rsidRDefault="003E6955" w:rsidP="00506104">
      <w:pPr>
        <w:spacing w:line="360" w:lineRule="auto"/>
        <w:jc w:val="both"/>
        <w:rPr>
          <w:rFonts w:ascii="Times New Roman" w:hAnsi="Times New Roman" w:cs="Times New Roman"/>
          <w:color w:val="000000" w:themeColor="text1"/>
          <w:sz w:val="24"/>
          <w:szCs w:val="24"/>
        </w:rPr>
      </w:pPr>
      <w:r w:rsidRPr="00506104">
        <w:rPr>
          <w:rFonts w:ascii="Times New Roman" w:hAnsi="Times New Roman" w:cs="Times New Roman"/>
          <w:color w:val="000000" w:themeColor="text1"/>
          <w:sz w:val="24"/>
          <w:szCs w:val="24"/>
        </w:rPr>
        <w:t>Spadek ten wskazuje na osłabienie realizacji obowiązkowych szczepień ochronnych</w:t>
      </w:r>
      <w:r w:rsidR="006D148B">
        <w:rPr>
          <w:rFonts w:ascii="Times New Roman" w:hAnsi="Times New Roman" w:cs="Times New Roman"/>
          <w:color w:val="000000" w:themeColor="text1"/>
          <w:sz w:val="24"/>
          <w:szCs w:val="24"/>
        </w:rPr>
        <w:br/>
      </w:r>
      <w:r w:rsidRPr="00506104">
        <w:rPr>
          <w:rFonts w:ascii="Times New Roman" w:hAnsi="Times New Roman" w:cs="Times New Roman"/>
          <w:color w:val="000000" w:themeColor="text1"/>
          <w:sz w:val="24"/>
          <w:szCs w:val="24"/>
        </w:rPr>
        <w:t>i zwiększenie liczby dzieci pozostających bez pełnej ochrony immunologicznej.</w:t>
      </w:r>
    </w:p>
    <w:p w14:paraId="1E24048F" w14:textId="77777777" w:rsidR="003E6955" w:rsidRPr="006D148B" w:rsidRDefault="003E6955" w:rsidP="006D148B">
      <w:pPr>
        <w:spacing w:line="360" w:lineRule="auto"/>
        <w:jc w:val="both"/>
        <w:rPr>
          <w:rFonts w:ascii="Times New Roman" w:hAnsi="Times New Roman" w:cs="Times New Roman"/>
          <w:color w:val="000000" w:themeColor="text1"/>
          <w:sz w:val="24"/>
          <w:szCs w:val="24"/>
        </w:rPr>
      </w:pPr>
      <w:r w:rsidRPr="006D148B">
        <w:rPr>
          <w:rFonts w:ascii="Times New Roman" w:hAnsi="Times New Roman" w:cs="Times New Roman"/>
          <w:color w:val="000000" w:themeColor="text1"/>
          <w:sz w:val="24"/>
          <w:szCs w:val="24"/>
        </w:rPr>
        <w:t>W roku 2020 nastąpił wzrost do 91,0%, a poziom ten utrzymał się również w 2021 r. (91,0%), co mogło świadczyć o częściowej stabilizacji realizacji szczepień pomimo utrudnień związanych z pandemią COVID-19.</w:t>
      </w:r>
    </w:p>
    <w:p w14:paraId="66CFA130" w14:textId="77777777" w:rsidR="003E6955" w:rsidRPr="006D148B" w:rsidRDefault="003E6955" w:rsidP="006D148B">
      <w:pPr>
        <w:spacing w:line="360" w:lineRule="auto"/>
        <w:jc w:val="both"/>
        <w:rPr>
          <w:rFonts w:ascii="Times New Roman" w:hAnsi="Times New Roman" w:cs="Times New Roman"/>
          <w:color w:val="000000" w:themeColor="text1"/>
          <w:sz w:val="24"/>
          <w:szCs w:val="24"/>
        </w:rPr>
      </w:pPr>
      <w:r w:rsidRPr="006D148B">
        <w:rPr>
          <w:rFonts w:ascii="Times New Roman" w:hAnsi="Times New Roman" w:cs="Times New Roman"/>
          <w:color w:val="000000" w:themeColor="text1"/>
          <w:sz w:val="24"/>
          <w:szCs w:val="24"/>
        </w:rPr>
        <w:t>W 2022 r. ponownie odnotowano spadek do 89,5%, natomiast w 2023 r. poziom zaszczepienia osiągnął najniższą wartość w całym analizowanym okresie – 87,05%. Był to wynik znacząco odbiegający od poziomu zapewniającego odporność zbiorowiskową i zwiększający ryzyko szerzenia się zachorowań epidemicznych.</w:t>
      </w:r>
    </w:p>
    <w:p w14:paraId="466793F7" w14:textId="2B5894FE" w:rsidR="003E6955" w:rsidRPr="006D148B" w:rsidRDefault="003E6955" w:rsidP="006D148B">
      <w:pPr>
        <w:spacing w:line="360" w:lineRule="auto"/>
        <w:jc w:val="both"/>
        <w:rPr>
          <w:rFonts w:ascii="Times New Roman" w:hAnsi="Times New Roman" w:cs="Times New Roman"/>
          <w:color w:val="000000" w:themeColor="text1"/>
          <w:sz w:val="24"/>
          <w:szCs w:val="24"/>
        </w:rPr>
      </w:pPr>
      <w:r w:rsidRPr="006D148B">
        <w:rPr>
          <w:rFonts w:ascii="Times New Roman" w:hAnsi="Times New Roman" w:cs="Times New Roman"/>
          <w:color w:val="000000" w:themeColor="text1"/>
          <w:sz w:val="24"/>
          <w:szCs w:val="24"/>
        </w:rPr>
        <w:t>W latach 2024</w:t>
      </w:r>
      <w:r w:rsidR="00D268D2" w:rsidRPr="006D148B">
        <w:rPr>
          <w:rFonts w:ascii="Times New Roman" w:hAnsi="Times New Roman" w:cs="Times New Roman"/>
          <w:color w:val="000000" w:themeColor="text1"/>
          <w:sz w:val="24"/>
          <w:szCs w:val="24"/>
        </w:rPr>
        <w:t xml:space="preserve"> - </w:t>
      </w:r>
      <w:r w:rsidRPr="006D148B">
        <w:rPr>
          <w:rFonts w:ascii="Times New Roman" w:hAnsi="Times New Roman" w:cs="Times New Roman"/>
          <w:color w:val="000000" w:themeColor="text1"/>
          <w:sz w:val="24"/>
          <w:szCs w:val="24"/>
        </w:rPr>
        <w:t>2025 widoczna była poprawa</w:t>
      </w:r>
      <w:r w:rsidR="00CF5F5B" w:rsidRPr="006D148B">
        <w:rPr>
          <w:rFonts w:ascii="Times New Roman" w:hAnsi="Times New Roman" w:cs="Times New Roman"/>
          <w:color w:val="000000" w:themeColor="text1"/>
          <w:sz w:val="24"/>
          <w:szCs w:val="24"/>
        </w:rPr>
        <w:t xml:space="preserve"> wszczepialności w analizowanej grupie wiekowej</w:t>
      </w:r>
      <w:r w:rsidRPr="006D148B">
        <w:rPr>
          <w:rFonts w:ascii="Times New Roman" w:hAnsi="Times New Roman" w:cs="Times New Roman"/>
          <w:color w:val="000000" w:themeColor="text1"/>
          <w:sz w:val="24"/>
          <w:szCs w:val="24"/>
        </w:rPr>
        <w:t>:</w:t>
      </w:r>
    </w:p>
    <w:p w14:paraId="0EA4494B" w14:textId="58DF0788" w:rsidR="003E6955" w:rsidRPr="003E6955" w:rsidRDefault="003E6955" w:rsidP="00F37396">
      <w:pPr>
        <w:pStyle w:val="Akapitzlist"/>
        <w:numPr>
          <w:ilvl w:val="0"/>
          <w:numId w:val="54"/>
        </w:numPr>
        <w:spacing w:line="360" w:lineRule="auto"/>
        <w:jc w:val="both"/>
        <w:rPr>
          <w:rFonts w:ascii="Times New Roman" w:hAnsi="Times New Roman" w:cs="Times New Roman"/>
          <w:color w:val="000000" w:themeColor="text1"/>
          <w:sz w:val="24"/>
          <w:szCs w:val="24"/>
        </w:rPr>
      </w:pPr>
      <w:r w:rsidRPr="003E6955">
        <w:rPr>
          <w:rFonts w:ascii="Times New Roman" w:hAnsi="Times New Roman" w:cs="Times New Roman"/>
          <w:color w:val="000000" w:themeColor="text1"/>
          <w:sz w:val="24"/>
          <w:szCs w:val="24"/>
        </w:rPr>
        <w:t xml:space="preserve">2024 r. </w:t>
      </w:r>
      <w:r w:rsidR="00D268D2">
        <w:rPr>
          <w:rFonts w:ascii="Times New Roman" w:hAnsi="Times New Roman" w:cs="Times New Roman"/>
          <w:color w:val="000000" w:themeColor="text1"/>
          <w:sz w:val="24"/>
          <w:szCs w:val="24"/>
        </w:rPr>
        <w:t>-</w:t>
      </w:r>
      <w:r w:rsidRPr="003E6955">
        <w:rPr>
          <w:rFonts w:ascii="Times New Roman" w:hAnsi="Times New Roman" w:cs="Times New Roman"/>
          <w:color w:val="000000" w:themeColor="text1"/>
          <w:sz w:val="24"/>
          <w:szCs w:val="24"/>
        </w:rPr>
        <w:t xml:space="preserve"> 91,14%,</w:t>
      </w:r>
    </w:p>
    <w:p w14:paraId="4F9C7E90" w14:textId="0C325C12" w:rsidR="003E6955" w:rsidRPr="003E6955" w:rsidRDefault="003E6955" w:rsidP="00F37396">
      <w:pPr>
        <w:pStyle w:val="Akapitzlist"/>
        <w:numPr>
          <w:ilvl w:val="0"/>
          <w:numId w:val="54"/>
        </w:numPr>
        <w:spacing w:line="360" w:lineRule="auto"/>
        <w:jc w:val="both"/>
        <w:rPr>
          <w:rFonts w:ascii="Times New Roman" w:hAnsi="Times New Roman" w:cs="Times New Roman"/>
          <w:color w:val="000000" w:themeColor="text1"/>
          <w:sz w:val="24"/>
          <w:szCs w:val="24"/>
        </w:rPr>
      </w:pPr>
      <w:r w:rsidRPr="003E6955">
        <w:rPr>
          <w:rFonts w:ascii="Times New Roman" w:hAnsi="Times New Roman" w:cs="Times New Roman"/>
          <w:color w:val="000000" w:themeColor="text1"/>
          <w:sz w:val="24"/>
          <w:szCs w:val="24"/>
        </w:rPr>
        <w:t xml:space="preserve">2025 r. </w:t>
      </w:r>
      <w:r w:rsidR="00D268D2">
        <w:rPr>
          <w:rFonts w:ascii="Times New Roman" w:hAnsi="Times New Roman" w:cs="Times New Roman"/>
          <w:color w:val="000000" w:themeColor="text1"/>
          <w:sz w:val="24"/>
          <w:szCs w:val="24"/>
        </w:rPr>
        <w:t>-</w:t>
      </w:r>
      <w:r w:rsidRPr="003E6955">
        <w:rPr>
          <w:rFonts w:ascii="Times New Roman" w:hAnsi="Times New Roman" w:cs="Times New Roman"/>
          <w:color w:val="000000" w:themeColor="text1"/>
          <w:sz w:val="24"/>
          <w:szCs w:val="24"/>
        </w:rPr>
        <w:t xml:space="preserve"> 91,32%.</w:t>
      </w:r>
    </w:p>
    <w:p w14:paraId="41B03C9E" w14:textId="4B4A9595" w:rsidR="003E6955" w:rsidRPr="006D148B" w:rsidRDefault="003E6955" w:rsidP="006D148B">
      <w:pPr>
        <w:spacing w:line="360" w:lineRule="auto"/>
        <w:jc w:val="both"/>
        <w:rPr>
          <w:rFonts w:ascii="Times New Roman" w:hAnsi="Times New Roman" w:cs="Times New Roman"/>
          <w:color w:val="000000" w:themeColor="text1"/>
          <w:sz w:val="24"/>
          <w:szCs w:val="24"/>
        </w:rPr>
      </w:pPr>
      <w:r w:rsidRPr="006D148B">
        <w:rPr>
          <w:rFonts w:ascii="Times New Roman" w:hAnsi="Times New Roman" w:cs="Times New Roman"/>
          <w:color w:val="000000" w:themeColor="text1"/>
          <w:sz w:val="24"/>
          <w:szCs w:val="24"/>
        </w:rPr>
        <w:t xml:space="preserve">Wzrost ten może świadczyć o skuteczniejszym nadzorze nad realizacją Programu Szczepień Ochronnych, poprawie dostępności świadczeń lub wzroście świadomości rodziców. Mimo poprawy poziom </w:t>
      </w:r>
      <w:r w:rsidR="00ED5658" w:rsidRPr="006D148B">
        <w:rPr>
          <w:rFonts w:ascii="Times New Roman" w:hAnsi="Times New Roman" w:cs="Times New Roman"/>
          <w:color w:val="000000" w:themeColor="text1"/>
          <w:sz w:val="24"/>
          <w:szCs w:val="24"/>
        </w:rPr>
        <w:t xml:space="preserve">zaszczepienia 3 latków </w:t>
      </w:r>
      <w:r w:rsidRPr="006D148B">
        <w:rPr>
          <w:rFonts w:ascii="Times New Roman" w:hAnsi="Times New Roman" w:cs="Times New Roman"/>
          <w:color w:val="000000" w:themeColor="text1"/>
          <w:sz w:val="24"/>
          <w:szCs w:val="24"/>
        </w:rPr>
        <w:t>nadal pozostaje poniżej zalecanego minimum epidemiologicznego (</w:t>
      </w:r>
      <w:r w:rsidR="00ED5658" w:rsidRPr="006D148B">
        <w:rPr>
          <w:rFonts w:ascii="Times New Roman" w:hAnsi="Times New Roman" w:cs="Times New Roman"/>
          <w:color w:val="000000" w:themeColor="text1"/>
          <w:sz w:val="24"/>
          <w:szCs w:val="24"/>
        </w:rPr>
        <w:t xml:space="preserve">tj. </w:t>
      </w:r>
      <w:r w:rsidRPr="006D148B">
        <w:rPr>
          <w:rFonts w:ascii="Times New Roman" w:hAnsi="Times New Roman" w:cs="Times New Roman"/>
          <w:color w:val="000000" w:themeColor="text1"/>
          <w:sz w:val="24"/>
          <w:szCs w:val="24"/>
        </w:rPr>
        <w:t>95%).</w:t>
      </w:r>
    </w:p>
    <w:p w14:paraId="21125F3A" w14:textId="77777777" w:rsidR="003E6955" w:rsidRPr="006D148B" w:rsidRDefault="003E6955" w:rsidP="006D148B">
      <w:pPr>
        <w:spacing w:line="360" w:lineRule="auto"/>
        <w:jc w:val="both"/>
        <w:rPr>
          <w:rFonts w:ascii="Times New Roman" w:hAnsi="Times New Roman" w:cs="Times New Roman"/>
          <w:color w:val="000000" w:themeColor="text1"/>
          <w:sz w:val="24"/>
          <w:szCs w:val="24"/>
        </w:rPr>
      </w:pPr>
      <w:r w:rsidRPr="006D148B">
        <w:rPr>
          <w:rFonts w:ascii="Times New Roman" w:hAnsi="Times New Roman" w:cs="Times New Roman"/>
          <w:color w:val="000000" w:themeColor="text1"/>
          <w:sz w:val="24"/>
          <w:szCs w:val="24"/>
        </w:rPr>
        <w:t>Wnioski</w:t>
      </w:r>
    </w:p>
    <w:p w14:paraId="58DC0823" w14:textId="216A50A8" w:rsidR="003E6955" w:rsidRPr="003E6955" w:rsidRDefault="003E6955" w:rsidP="00F37396">
      <w:pPr>
        <w:pStyle w:val="Akapitzlist"/>
        <w:numPr>
          <w:ilvl w:val="0"/>
          <w:numId w:val="55"/>
        </w:numPr>
        <w:spacing w:line="360" w:lineRule="auto"/>
        <w:jc w:val="both"/>
        <w:rPr>
          <w:rFonts w:ascii="Times New Roman" w:hAnsi="Times New Roman" w:cs="Times New Roman"/>
          <w:color w:val="000000" w:themeColor="text1"/>
          <w:sz w:val="24"/>
          <w:szCs w:val="24"/>
        </w:rPr>
      </w:pPr>
      <w:r w:rsidRPr="003E6955">
        <w:rPr>
          <w:rFonts w:ascii="Times New Roman" w:hAnsi="Times New Roman" w:cs="Times New Roman"/>
          <w:color w:val="000000" w:themeColor="text1"/>
          <w:sz w:val="24"/>
          <w:szCs w:val="24"/>
        </w:rPr>
        <w:t>W latach 2017</w:t>
      </w:r>
      <w:r w:rsidR="00D268D2">
        <w:rPr>
          <w:rFonts w:ascii="Times New Roman" w:hAnsi="Times New Roman" w:cs="Times New Roman"/>
          <w:color w:val="000000" w:themeColor="text1"/>
          <w:sz w:val="24"/>
          <w:szCs w:val="24"/>
        </w:rPr>
        <w:t>-</w:t>
      </w:r>
      <w:r w:rsidRPr="003E6955">
        <w:rPr>
          <w:rFonts w:ascii="Times New Roman" w:hAnsi="Times New Roman" w:cs="Times New Roman"/>
          <w:color w:val="000000" w:themeColor="text1"/>
          <w:sz w:val="24"/>
          <w:szCs w:val="24"/>
        </w:rPr>
        <w:t>2025 obserwowano wahania poziomu zaszczepienia z wyraźnym obniżeniem w stosunku do roku bazowego 2017.</w:t>
      </w:r>
    </w:p>
    <w:p w14:paraId="0C311F47" w14:textId="04328BB9" w:rsidR="003E6955" w:rsidRPr="003E6955" w:rsidRDefault="003E6955" w:rsidP="00F37396">
      <w:pPr>
        <w:pStyle w:val="Akapitzlist"/>
        <w:numPr>
          <w:ilvl w:val="0"/>
          <w:numId w:val="55"/>
        </w:numPr>
        <w:spacing w:line="360" w:lineRule="auto"/>
        <w:jc w:val="both"/>
        <w:rPr>
          <w:rFonts w:ascii="Times New Roman" w:hAnsi="Times New Roman" w:cs="Times New Roman"/>
          <w:color w:val="000000" w:themeColor="text1"/>
          <w:sz w:val="24"/>
          <w:szCs w:val="24"/>
        </w:rPr>
      </w:pPr>
      <w:r w:rsidRPr="003E6955">
        <w:rPr>
          <w:rFonts w:ascii="Times New Roman" w:hAnsi="Times New Roman" w:cs="Times New Roman"/>
          <w:color w:val="000000" w:themeColor="text1"/>
          <w:sz w:val="24"/>
          <w:szCs w:val="24"/>
        </w:rPr>
        <w:lastRenderedPageBreak/>
        <w:t>Najniższy poziom zaszczepienia odnotowano w 2023 roku (87,05%), co stanowi</w:t>
      </w:r>
      <w:r w:rsidR="00ED5658">
        <w:rPr>
          <w:rFonts w:ascii="Times New Roman" w:hAnsi="Times New Roman" w:cs="Times New Roman"/>
          <w:color w:val="000000" w:themeColor="text1"/>
          <w:sz w:val="24"/>
          <w:szCs w:val="24"/>
        </w:rPr>
        <w:t>ło</w:t>
      </w:r>
      <w:r w:rsidRPr="003E6955">
        <w:rPr>
          <w:rFonts w:ascii="Times New Roman" w:hAnsi="Times New Roman" w:cs="Times New Roman"/>
          <w:color w:val="000000" w:themeColor="text1"/>
          <w:sz w:val="24"/>
          <w:szCs w:val="24"/>
        </w:rPr>
        <w:t xml:space="preserve"> istotne zagrożenie epidemiologiczne i zwiększ</w:t>
      </w:r>
      <w:r w:rsidR="006D148B">
        <w:rPr>
          <w:rFonts w:ascii="Times New Roman" w:hAnsi="Times New Roman" w:cs="Times New Roman"/>
          <w:color w:val="000000" w:themeColor="text1"/>
          <w:sz w:val="24"/>
          <w:szCs w:val="24"/>
        </w:rPr>
        <w:t>y</w:t>
      </w:r>
      <w:r w:rsidR="00ED5658">
        <w:rPr>
          <w:rFonts w:ascii="Times New Roman" w:hAnsi="Times New Roman" w:cs="Times New Roman"/>
          <w:color w:val="000000" w:themeColor="text1"/>
          <w:sz w:val="24"/>
          <w:szCs w:val="24"/>
        </w:rPr>
        <w:t>ło</w:t>
      </w:r>
      <w:r w:rsidRPr="003E6955">
        <w:rPr>
          <w:rFonts w:ascii="Times New Roman" w:hAnsi="Times New Roman" w:cs="Times New Roman"/>
          <w:color w:val="000000" w:themeColor="text1"/>
          <w:sz w:val="24"/>
          <w:szCs w:val="24"/>
        </w:rPr>
        <w:t xml:space="preserve"> ryzyko wystąpienia ognisk odry.</w:t>
      </w:r>
    </w:p>
    <w:p w14:paraId="5389A43C" w14:textId="04E1FCAE" w:rsidR="003E6955" w:rsidRPr="003E6955" w:rsidRDefault="003E6955" w:rsidP="00F37396">
      <w:pPr>
        <w:pStyle w:val="Akapitzlist"/>
        <w:numPr>
          <w:ilvl w:val="0"/>
          <w:numId w:val="55"/>
        </w:numPr>
        <w:spacing w:line="360" w:lineRule="auto"/>
        <w:jc w:val="both"/>
        <w:rPr>
          <w:rFonts w:ascii="Times New Roman" w:hAnsi="Times New Roman" w:cs="Times New Roman"/>
          <w:color w:val="000000" w:themeColor="text1"/>
          <w:sz w:val="24"/>
          <w:szCs w:val="24"/>
        </w:rPr>
      </w:pPr>
      <w:r w:rsidRPr="003E6955">
        <w:rPr>
          <w:rFonts w:ascii="Times New Roman" w:hAnsi="Times New Roman" w:cs="Times New Roman"/>
          <w:color w:val="000000" w:themeColor="text1"/>
          <w:sz w:val="24"/>
          <w:szCs w:val="24"/>
        </w:rPr>
        <w:t>Pomimo poprawy w latach 2024</w:t>
      </w:r>
      <w:r w:rsidR="00D268D2">
        <w:rPr>
          <w:rFonts w:ascii="Times New Roman" w:hAnsi="Times New Roman" w:cs="Times New Roman"/>
          <w:color w:val="000000" w:themeColor="text1"/>
          <w:sz w:val="24"/>
          <w:szCs w:val="24"/>
        </w:rPr>
        <w:t>-</w:t>
      </w:r>
      <w:r w:rsidRPr="003E6955">
        <w:rPr>
          <w:rFonts w:ascii="Times New Roman" w:hAnsi="Times New Roman" w:cs="Times New Roman"/>
          <w:color w:val="000000" w:themeColor="text1"/>
          <w:sz w:val="24"/>
          <w:szCs w:val="24"/>
        </w:rPr>
        <w:t xml:space="preserve">2025, poziom </w:t>
      </w:r>
      <w:proofErr w:type="spellStart"/>
      <w:r w:rsidRPr="003E6955">
        <w:rPr>
          <w:rFonts w:ascii="Times New Roman" w:hAnsi="Times New Roman" w:cs="Times New Roman"/>
          <w:color w:val="000000" w:themeColor="text1"/>
          <w:sz w:val="24"/>
          <w:szCs w:val="24"/>
        </w:rPr>
        <w:t>wyszczepienia</w:t>
      </w:r>
      <w:proofErr w:type="spellEnd"/>
      <w:r w:rsidRPr="003E6955">
        <w:rPr>
          <w:rFonts w:ascii="Times New Roman" w:hAnsi="Times New Roman" w:cs="Times New Roman"/>
          <w:color w:val="000000" w:themeColor="text1"/>
          <w:sz w:val="24"/>
          <w:szCs w:val="24"/>
        </w:rPr>
        <w:t xml:space="preserve"> nadal nie osiąg</w:t>
      </w:r>
      <w:r w:rsidR="00ED5658">
        <w:rPr>
          <w:rFonts w:ascii="Times New Roman" w:hAnsi="Times New Roman" w:cs="Times New Roman"/>
          <w:color w:val="000000" w:themeColor="text1"/>
          <w:sz w:val="24"/>
          <w:szCs w:val="24"/>
        </w:rPr>
        <w:t>nął</w:t>
      </w:r>
      <w:r w:rsidRPr="003E6955">
        <w:rPr>
          <w:rFonts w:ascii="Times New Roman" w:hAnsi="Times New Roman" w:cs="Times New Roman"/>
          <w:color w:val="000000" w:themeColor="text1"/>
          <w:sz w:val="24"/>
          <w:szCs w:val="24"/>
        </w:rPr>
        <w:t xml:space="preserve"> zalecanego progu 95%, niezbędnego do utrzymania odporności populacyjnej.</w:t>
      </w:r>
    </w:p>
    <w:p w14:paraId="626E6989" w14:textId="77777777" w:rsidR="003E6955" w:rsidRPr="003E6955" w:rsidRDefault="003E6955" w:rsidP="00F37396">
      <w:pPr>
        <w:pStyle w:val="Akapitzlist"/>
        <w:numPr>
          <w:ilvl w:val="0"/>
          <w:numId w:val="55"/>
        </w:numPr>
        <w:spacing w:line="360" w:lineRule="auto"/>
        <w:jc w:val="both"/>
        <w:rPr>
          <w:rFonts w:ascii="Times New Roman" w:hAnsi="Times New Roman" w:cs="Times New Roman"/>
          <w:color w:val="000000" w:themeColor="text1"/>
          <w:sz w:val="24"/>
          <w:szCs w:val="24"/>
        </w:rPr>
      </w:pPr>
      <w:r w:rsidRPr="003E6955">
        <w:rPr>
          <w:rFonts w:ascii="Times New Roman" w:hAnsi="Times New Roman" w:cs="Times New Roman"/>
          <w:color w:val="000000" w:themeColor="text1"/>
          <w:sz w:val="24"/>
          <w:szCs w:val="24"/>
        </w:rPr>
        <w:t>Utrzymujące się wartości poniżej progu bezpieczeństwa mogą wynikać z:</w:t>
      </w:r>
    </w:p>
    <w:p w14:paraId="40D3A182" w14:textId="77777777" w:rsidR="003E6955" w:rsidRPr="003E6955" w:rsidRDefault="003E6955" w:rsidP="00F37396">
      <w:pPr>
        <w:pStyle w:val="Akapitzlist"/>
        <w:numPr>
          <w:ilvl w:val="1"/>
          <w:numId w:val="55"/>
        </w:numPr>
        <w:spacing w:line="360" w:lineRule="auto"/>
        <w:jc w:val="both"/>
        <w:rPr>
          <w:rFonts w:ascii="Times New Roman" w:hAnsi="Times New Roman" w:cs="Times New Roman"/>
          <w:color w:val="000000" w:themeColor="text1"/>
          <w:sz w:val="24"/>
          <w:szCs w:val="24"/>
        </w:rPr>
      </w:pPr>
      <w:r w:rsidRPr="003E6955">
        <w:rPr>
          <w:rFonts w:ascii="Times New Roman" w:hAnsi="Times New Roman" w:cs="Times New Roman"/>
          <w:color w:val="000000" w:themeColor="text1"/>
          <w:sz w:val="24"/>
          <w:szCs w:val="24"/>
        </w:rPr>
        <w:t>uchylania się rodziców od obowiązku szczepień,</w:t>
      </w:r>
    </w:p>
    <w:p w14:paraId="11E7D1EB" w14:textId="77777777" w:rsidR="003E6955" w:rsidRPr="003E6955" w:rsidRDefault="003E6955" w:rsidP="00F37396">
      <w:pPr>
        <w:pStyle w:val="Akapitzlist"/>
        <w:numPr>
          <w:ilvl w:val="1"/>
          <w:numId w:val="55"/>
        </w:numPr>
        <w:spacing w:line="360" w:lineRule="auto"/>
        <w:jc w:val="both"/>
        <w:rPr>
          <w:rFonts w:ascii="Times New Roman" w:hAnsi="Times New Roman" w:cs="Times New Roman"/>
          <w:color w:val="000000" w:themeColor="text1"/>
          <w:sz w:val="24"/>
          <w:szCs w:val="24"/>
        </w:rPr>
      </w:pPr>
      <w:r w:rsidRPr="003E6955">
        <w:rPr>
          <w:rFonts w:ascii="Times New Roman" w:hAnsi="Times New Roman" w:cs="Times New Roman"/>
          <w:color w:val="000000" w:themeColor="text1"/>
          <w:sz w:val="24"/>
          <w:szCs w:val="24"/>
        </w:rPr>
        <w:t>odkładania szczepień w czasie,</w:t>
      </w:r>
    </w:p>
    <w:p w14:paraId="056CE81C" w14:textId="77777777" w:rsidR="003E6955" w:rsidRPr="003E6955" w:rsidRDefault="003E6955" w:rsidP="00F37396">
      <w:pPr>
        <w:pStyle w:val="Akapitzlist"/>
        <w:numPr>
          <w:ilvl w:val="1"/>
          <w:numId w:val="55"/>
        </w:numPr>
        <w:spacing w:line="360" w:lineRule="auto"/>
        <w:jc w:val="both"/>
        <w:rPr>
          <w:rFonts w:ascii="Times New Roman" w:hAnsi="Times New Roman" w:cs="Times New Roman"/>
          <w:color w:val="000000" w:themeColor="text1"/>
          <w:sz w:val="24"/>
          <w:szCs w:val="24"/>
        </w:rPr>
      </w:pPr>
      <w:r w:rsidRPr="003E6955">
        <w:rPr>
          <w:rFonts w:ascii="Times New Roman" w:hAnsi="Times New Roman" w:cs="Times New Roman"/>
          <w:color w:val="000000" w:themeColor="text1"/>
          <w:sz w:val="24"/>
          <w:szCs w:val="24"/>
        </w:rPr>
        <w:t>czasowych przeciwwskazań zdrowotnych,</w:t>
      </w:r>
    </w:p>
    <w:p w14:paraId="3E113571" w14:textId="77777777" w:rsidR="003E6955" w:rsidRPr="003E6955" w:rsidRDefault="003E6955" w:rsidP="00F37396">
      <w:pPr>
        <w:pStyle w:val="Akapitzlist"/>
        <w:numPr>
          <w:ilvl w:val="1"/>
          <w:numId w:val="55"/>
        </w:numPr>
        <w:spacing w:line="360" w:lineRule="auto"/>
        <w:jc w:val="both"/>
        <w:rPr>
          <w:rFonts w:ascii="Times New Roman" w:hAnsi="Times New Roman" w:cs="Times New Roman"/>
          <w:color w:val="000000" w:themeColor="text1"/>
          <w:sz w:val="24"/>
          <w:szCs w:val="24"/>
        </w:rPr>
      </w:pPr>
      <w:r w:rsidRPr="003E6955">
        <w:rPr>
          <w:rFonts w:ascii="Times New Roman" w:hAnsi="Times New Roman" w:cs="Times New Roman"/>
          <w:color w:val="000000" w:themeColor="text1"/>
          <w:sz w:val="24"/>
          <w:szCs w:val="24"/>
        </w:rPr>
        <w:t>skutków ograniczonej dostępności świadczeń zdrowotnych po okresie pandemii,</w:t>
      </w:r>
    </w:p>
    <w:p w14:paraId="353BFD87" w14:textId="77777777" w:rsidR="003E6955" w:rsidRPr="003E6955" w:rsidRDefault="003E6955" w:rsidP="00F37396">
      <w:pPr>
        <w:pStyle w:val="Akapitzlist"/>
        <w:numPr>
          <w:ilvl w:val="1"/>
          <w:numId w:val="55"/>
        </w:numPr>
        <w:spacing w:line="360" w:lineRule="auto"/>
        <w:jc w:val="both"/>
        <w:rPr>
          <w:rFonts w:ascii="Times New Roman" w:hAnsi="Times New Roman" w:cs="Times New Roman"/>
          <w:color w:val="000000" w:themeColor="text1"/>
          <w:sz w:val="24"/>
          <w:szCs w:val="24"/>
        </w:rPr>
      </w:pPr>
      <w:r w:rsidRPr="003E6955">
        <w:rPr>
          <w:rFonts w:ascii="Times New Roman" w:hAnsi="Times New Roman" w:cs="Times New Roman"/>
          <w:color w:val="000000" w:themeColor="text1"/>
          <w:sz w:val="24"/>
          <w:szCs w:val="24"/>
        </w:rPr>
        <w:t>wpływu dezinformacji dotyczącej bezpieczeństwa szczepień.</w:t>
      </w:r>
    </w:p>
    <w:p w14:paraId="5979F6D6" w14:textId="77777777" w:rsidR="003E6955" w:rsidRPr="003E6955" w:rsidRDefault="003E6955" w:rsidP="00F37396">
      <w:pPr>
        <w:pStyle w:val="Akapitzlist"/>
        <w:numPr>
          <w:ilvl w:val="0"/>
          <w:numId w:val="55"/>
        </w:numPr>
        <w:spacing w:line="360" w:lineRule="auto"/>
        <w:jc w:val="both"/>
        <w:rPr>
          <w:rFonts w:ascii="Times New Roman" w:hAnsi="Times New Roman" w:cs="Times New Roman"/>
          <w:color w:val="000000" w:themeColor="text1"/>
          <w:sz w:val="24"/>
          <w:szCs w:val="24"/>
        </w:rPr>
      </w:pPr>
      <w:r w:rsidRPr="003E6955">
        <w:rPr>
          <w:rFonts w:ascii="Times New Roman" w:hAnsi="Times New Roman" w:cs="Times New Roman"/>
          <w:color w:val="000000" w:themeColor="text1"/>
          <w:sz w:val="24"/>
          <w:szCs w:val="24"/>
        </w:rPr>
        <w:t>Konieczne jest dalsze prowadzenie:</w:t>
      </w:r>
    </w:p>
    <w:p w14:paraId="36FF64EE" w14:textId="77777777" w:rsidR="003E6955" w:rsidRPr="003E6955" w:rsidRDefault="003E6955" w:rsidP="00F37396">
      <w:pPr>
        <w:pStyle w:val="Akapitzlist"/>
        <w:numPr>
          <w:ilvl w:val="1"/>
          <w:numId w:val="55"/>
        </w:numPr>
        <w:spacing w:line="360" w:lineRule="auto"/>
        <w:jc w:val="both"/>
        <w:rPr>
          <w:rFonts w:ascii="Times New Roman" w:hAnsi="Times New Roman" w:cs="Times New Roman"/>
          <w:color w:val="000000" w:themeColor="text1"/>
          <w:sz w:val="24"/>
          <w:szCs w:val="24"/>
        </w:rPr>
      </w:pPr>
      <w:r w:rsidRPr="003E6955">
        <w:rPr>
          <w:rFonts w:ascii="Times New Roman" w:hAnsi="Times New Roman" w:cs="Times New Roman"/>
          <w:color w:val="000000" w:themeColor="text1"/>
          <w:sz w:val="24"/>
          <w:szCs w:val="24"/>
        </w:rPr>
        <w:t>monitorowania realizacji szczepień,</w:t>
      </w:r>
    </w:p>
    <w:p w14:paraId="7ECFDB98" w14:textId="77777777" w:rsidR="003E6955" w:rsidRPr="003E6955" w:rsidRDefault="003E6955" w:rsidP="00F37396">
      <w:pPr>
        <w:pStyle w:val="Akapitzlist"/>
        <w:numPr>
          <w:ilvl w:val="1"/>
          <w:numId w:val="55"/>
        </w:numPr>
        <w:spacing w:line="360" w:lineRule="auto"/>
        <w:jc w:val="both"/>
        <w:rPr>
          <w:rFonts w:ascii="Times New Roman" w:hAnsi="Times New Roman" w:cs="Times New Roman"/>
          <w:color w:val="000000" w:themeColor="text1"/>
          <w:sz w:val="24"/>
          <w:szCs w:val="24"/>
        </w:rPr>
      </w:pPr>
      <w:r w:rsidRPr="003E6955">
        <w:rPr>
          <w:rFonts w:ascii="Times New Roman" w:hAnsi="Times New Roman" w:cs="Times New Roman"/>
          <w:color w:val="000000" w:themeColor="text1"/>
          <w:sz w:val="24"/>
          <w:szCs w:val="24"/>
        </w:rPr>
        <w:t>działań edukacyjnych skierowanych do rodziców,</w:t>
      </w:r>
    </w:p>
    <w:p w14:paraId="07284DF5" w14:textId="77777777" w:rsidR="003E6955" w:rsidRPr="003E6955" w:rsidRDefault="003E6955" w:rsidP="00F37396">
      <w:pPr>
        <w:pStyle w:val="Akapitzlist"/>
        <w:numPr>
          <w:ilvl w:val="1"/>
          <w:numId w:val="55"/>
        </w:numPr>
        <w:spacing w:line="360" w:lineRule="auto"/>
        <w:jc w:val="both"/>
        <w:rPr>
          <w:rFonts w:ascii="Times New Roman" w:hAnsi="Times New Roman" w:cs="Times New Roman"/>
          <w:color w:val="000000" w:themeColor="text1"/>
          <w:sz w:val="24"/>
          <w:szCs w:val="24"/>
        </w:rPr>
      </w:pPr>
      <w:r w:rsidRPr="003E6955">
        <w:rPr>
          <w:rFonts w:ascii="Times New Roman" w:hAnsi="Times New Roman" w:cs="Times New Roman"/>
          <w:color w:val="000000" w:themeColor="text1"/>
          <w:sz w:val="24"/>
          <w:szCs w:val="24"/>
        </w:rPr>
        <w:t>współpracy z placówkami POZ w zakresie przypominania o terminach szczepień,</w:t>
      </w:r>
    </w:p>
    <w:p w14:paraId="30436DAC" w14:textId="2B2C9047" w:rsidR="00D268D2" w:rsidRPr="003E6955" w:rsidRDefault="003E6955" w:rsidP="00F37396">
      <w:pPr>
        <w:pStyle w:val="Akapitzlist"/>
        <w:numPr>
          <w:ilvl w:val="1"/>
          <w:numId w:val="55"/>
        </w:numPr>
        <w:spacing w:line="360" w:lineRule="auto"/>
        <w:jc w:val="both"/>
        <w:rPr>
          <w:rFonts w:ascii="Times New Roman" w:hAnsi="Times New Roman" w:cs="Times New Roman"/>
          <w:color w:val="000000" w:themeColor="text1"/>
          <w:sz w:val="24"/>
          <w:szCs w:val="24"/>
        </w:rPr>
      </w:pPr>
      <w:r w:rsidRPr="003E6955">
        <w:rPr>
          <w:rFonts w:ascii="Times New Roman" w:hAnsi="Times New Roman" w:cs="Times New Roman"/>
          <w:color w:val="000000" w:themeColor="text1"/>
          <w:sz w:val="24"/>
          <w:szCs w:val="24"/>
        </w:rPr>
        <w:t xml:space="preserve">działań interwencyjnych wobec przypadków uchylania się od obowiązku </w:t>
      </w:r>
    </w:p>
    <w:p w14:paraId="79665F1C" w14:textId="64669E66" w:rsidR="002D045A" w:rsidRPr="00D426FF" w:rsidRDefault="003E6955" w:rsidP="00D426FF">
      <w:pPr>
        <w:spacing w:line="360" w:lineRule="auto"/>
        <w:jc w:val="both"/>
        <w:rPr>
          <w:rFonts w:ascii="Times New Roman" w:hAnsi="Times New Roman" w:cs="Times New Roman"/>
          <w:color w:val="000000" w:themeColor="text1"/>
          <w:sz w:val="24"/>
          <w:szCs w:val="24"/>
        </w:rPr>
      </w:pPr>
      <w:r w:rsidRPr="00D268D2">
        <w:rPr>
          <w:rFonts w:ascii="Times New Roman" w:hAnsi="Times New Roman" w:cs="Times New Roman"/>
          <w:color w:val="000000" w:themeColor="text1"/>
          <w:sz w:val="24"/>
          <w:szCs w:val="24"/>
        </w:rPr>
        <w:t>Analiza wskazuje, że mimo poprawy w ostatnich dwóch latach stan zaszczepienia dzieci przeciwko odrze, śwince i różyczce pozostaje niewystarczający dla zapewnienia pełnej odporności zbiorowiskowej. Sytuacja wymaga dalszego nadzoru epidemiologicznego</w:t>
      </w:r>
      <w:r w:rsidR="006D148B">
        <w:rPr>
          <w:rFonts w:ascii="Times New Roman" w:hAnsi="Times New Roman" w:cs="Times New Roman"/>
          <w:color w:val="000000" w:themeColor="text1"/>
          <w:sz w:val="24"/>
          <w:szCs w:val="24"/>
        </w:rPr>
        <w:br/>
      </w:r>
      <w:r w:rsidRPr="00D268D2">
        <w:rPr>
          <w:rFonts w:ascii="Times New Roman" w:hAnsi="Times New Roman" w:cs="Times New Roman"/>
          <w:color w:val="000000" w:themeColor="text1"/>
          <w:sz w:val="24"/>
          <w:szCs w:val="24"/>
        </w:rPr>
        <w:t>i intensyfikacji działań promujących realizację szczepień ochronnych.</w:t>
      </w:r>
    </w:p>
    <w:p w14:paraId="21E03515" w14:textId="682C61D4" w:rsidR="002D045A" w:rsidRPr="00D426FF" w:rsidRDefault="002D045A" w:rsidP="00D426FF">
      <w:pPr>
        <w:spacing w:after="0" w:line="360" w:lineRule="auto"/>
        <w:jc w:val="both"/>
        <w:rPr>
          <w:rFonts w:ascii="Times New Roman" w:hAnsi="Times New Roman" w:cs="Times New Roman"/>
          <w:color w:val="000000" w:themeColor="text1"/>
          <w:sz w:val="24"/>
          <w:szCs w:val="24"/>
        </w:rPr>
      </w:pPr>
      <w:r w:rsidRPr="00D426FF">
        <w:rPr>
          <w:rFonts w:ascii="Times New Roman" w:hAnsi="Times New Roman" w:cs="Times New Roman"/>
          <w:color w:val="000000" w:themeColor="text1"/>
          <w:sz w:val="24"/>
          <w:szCs w:val="24"/>
        </w:rPr>
        <w:t>Wykres N</w:t>
      </w:r>
      <w:r w:rsidR="00261621" w:rsidRPr="00D426FF">
        <w:rPr>
          <w:rFonts w:ascii="Times New Roman" w:hAnsi="Times New Roman" w:cs="Times New Roman"/>
          <w:color w:val="000000" w:themeColor="text1"/>
          <w:sz w:val="24"/>
          <w:szCs w:val="24"/>
        </w:rPr>
        <w:t>r</w:t>
      </w:r>
      <w:r w:rsidRPr="00D426FF">
        <w:rPr>
          <w:rFonts w:ascii="Times New Roman" w:hAnsi="Times New Roman" w:cs="Times New Roman"/>
          <w:color w:val="000000" w:themeColor="text1"/>
          <w:sz w:val="24"/>
          <w:szCs w:val="24"/>
        </w:rPr>
        <w:t>.17</w:t>
      </w:r>
      <w:r w:rsidR="00261621" w:rsidRPr="00D426FF">
        <w:rPr>
          <w:rFonts w:ascii="Times New Roman" w:hAnsi="Times New Roman" w:cs="Times New Roman"/>
          <w:color w:val="000000" w:themeColor="text1"/>
          <w:sz w:val="24"/>
          <w:szCs w:val="24"/>
        </w:rPr>
        <w:t xml:space="preserve"> </w:t>
      </w:r>
      <w:r w:rsidRPr="00D426FF">
        <w:rPr>
          <w:rFonts w:ascii="Times New Roman" w:hAnsi="Times New Roman" w:cs="Times New Roman"/>
          <w:color w:val="000000" w:themeColor="text1"/>
          <w:sz w:val="24"/>
          <w:szCs w:val="24"/>
        </w:rPr>
        <w:t>przedstawia stan zaszczepienia dzieci w 11 roku życia, przeciwko odrze śwince</w:t>
      </w:r>
      <w:r w:rsidR="00597FCE" w:rsidRPr="00D426FF">
        <w:rPr>
          <w:rFonts w:ascii="Times New Roman" w:hAnsi="Times New Roman" w:cs="Times New Roman"/>
          <w:color w:val="000000" w:themeColor="text1"/>
          <w:sz w:val="24"/>
          <w:szCs w:val="24"/>
        </w:rPr>
        <w:t xml:space="preserve">             </w:t>
      </w:r>
      <w:r w:rsidRPr="00D426FF">
        <w:rPr>
          <w:rFonts w:ascii="Times New Roman" w:hAnsi="Times New Roman" w:cs="Times New Roman"/>
          <w:color w:val="000000" w:themeColor="text1"/>
          <w:sz w:val="24"/>
          <w:szCs w:val="24"/>
        </w:rPr>
        <w:t xml:space="preserve"> i różyczce w latach 2017- 2025.</w:t>
      </w:r>
    </w:p>
    <w:p w14:paraId="3DFED031" w14:textId="7F73BA60" w:rsidR="00445C16" w:rsidRPr="00D426FF" w:rsidRDefault="002D045A" w:rsidP="00D426FF">
      <w:pPr>
        <w:pStyle w:val="Akapitzlist"/>
        <w:spacing w:line="360" w:lineRule="auto"/>
        <w:ind w:left="142"/>
        <w:jc w:val="both"/>
        <w:rPr>
          <w:rFonts w:ascii="Times New Roman" w:eastAsia="Calibri" w:hAnsi="Times New Roman" w:cs="Times New Roman"/>
          <w:i/>
        </w:rPr>
      </w:pPr>
      <w:r>
        <w:rPr>
          <w:noProof/>
          <w14:ligatures w14:val="standardContextual"/>
        </w:rPr>
        <w:drawing>
          <wp:inline distT="0" distB="0" distL="0" distR="0" wp14:anchorId="01A237FA" wp14:editId="62B188E6">
            <wp:extent cx="5851525" cy="2060369"/>
            <wp:effectExtent l="0" t="0" r="15875" b="16510"/>
            <wp:docPr id="914557216" name="Wykres 1">
              <a:extLst xmlns:a="http://schemas.openxmlformats.org/drawingml/2006/main">
                <a:ext uri="{FF2B5EF4-FFF2-40B4-BE49-F238E27FC236}">
                  <a16:creationId xmlns:a16="http://schemas.microsoft.com/office/drawing/2014/main" id="{A425BB15-9394-4ECC-B4C8-57D7637AA4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4160CE">
        <w:rPr>
          <w:rFonts w:eastAsia="Calibri"/>
          <w:i/>
        </w:rPr>
        <w:t xml:space="preserve"> </w:t>
      </w:r>
      <w:r w:rsidR="004160CE" w:rsidRPr="004160CE">
        <w:rPr>
          <w:rFonts w:ascii="Times New Roman" w:eastAsia="Calibri" w:hAnsi="Times New Roman" w:cs="Times New Roman"/>
          <w:i/>
        </w:rPr>
        <w:t>Wykres 1</w:t>
      </w:r>
      <w:r w:rsidR="006C6DAB">
        <w:rPr>
          <w:rFonts w:ascii="Times New Roman" w:eastAsia="Calibri" w:hAnsi="Times New Roman" w:cs="Times New Roman"/>
          <w:i/>
        </w:rPr>
        <w:t>7</w:t>
      </w:r>
      <w:r w:rsidR="004160CE" w:rsidRPr="004160CE">
        <w:rPr>
          <w:rFonts w:ascii="Times New Roman" w:eastAsia="Calibri" w:hAnsi="Times New Roman" w:cs="Times New Roman"/>
          <w:i/>
        </w:rPr>
        <w:t xml:space="preserve">. Stan zaszczepienia dzieci w </w:t>
      </w:r>
      <w:r w:rsidR="00112493">
        <w:rPr>
          <w:rFonts w:ascii="Times New Roman" w:eastAsia="Calibri" w:hAnsi="Times New Roman" w:cs="Times New Roman"/>
          <w:i/>
        </w:rPr>
        <w:t>11</w:t>
      </w:r>
      <w:r w:rsidR="004160CE" w:rsidRPr="004160CE">
        <w:rPr>
          <w:rFonts w:ascii="Times New Roman" w:eastAsia="Calibri" w:hAnsi="Times New Roman" w:cs="Times New Roman"/>
          <w:i/>
        </w:rPr>
        <w:t xml:space="preserve"> roku życia przeciwko Odrze, Śwince i Różyczce w latach</w:t>
      </w:r>
      <w:r w:rsidR="00AB48D1">
        <w:rPr>
          <w:rFonts w:ascii="Times New Roman" w:eastAsia="Calibri" w:hAnsi="Times New Roman" w:cs="Times New Roman"/>
          <w:i/>
        </w:rPr>
        <w:br/>
      </w:r>
      <w:r w:rsidR="004160CE" w:rsidRPr="004160CE">
        <w:rPr>
          <w:rFonts w:ascii="Times New Roman" w:eastAsia="Calibri" w:hAnsi="Times New Roman" w:cs="Times New Roman"/>
          <w:i/>
        </w:rPr>
        <w:t>2017-</w:t>
      </w:r>
      <w:r w:rsidR="004160CE">
        <w:rPr>
          <w:rFonts w:eastAsia="Calibri"/>
          <w:i/>
        </w:rPr>
        <w:t xml:space="preserve">  </w:t>
      </w:r>
      <w:r w:rsidR="004160CE" w:rsidRPr="004160CE">
        <w:rPr>
          <w:rFonts w:ascii="Times New Roman" w:eastAsia="Calibri" w:hAnsi="Times New Roman" w:cs="Times New Roman"/>
          <w:i/>
        </w:rPr>
        <w:t>2025</w:t>
      </w:r>
      <w:bookmarkEnd w:id="14"/>
      <w:r w:rsidR="00112493">
        <w:rPr>
          <w:rFonts w:ascii="Times New Roman" w:eastAsia="Calibri" w:hAnsi="Times New Roman" w:cs="Times New Roman"/>
          <w:i/>
        </w:rPr>
        <w:t>.</w:t>
      </w:r>
    </w:p>
    <w:p w14:paraId="2679C72C" w14:textId="21CFBF6A" w:rsidR="00445C16" w:rsidRPr="00445C16" w:rsidRDefault="00445C16" w:rsidP="00445C16">
      <w:pPr>
        <w:pStyle w:val="Akapitzlist"/>
        <w:spacing w:line="360" w:lineRule="auto"/>
        <w:ind w:left="142"/>
        <w:jc w:val="both"/>
        <w:rPr>
          <w:rFonts w:ascii="Times New Roman" w:hAnsi="Times New Roman" w:cs="Times New Roman"/>
          <w:sz w:val="24"/>
          <w:szCs w:val="24"/>
        </w:rPr>
      </w:pPr>
      <w:r w:rsidRPr="00445C16">
        <w:rPr>
          <w:rFonts w:ascii="Times New Roman" w:hAnsi="Times New Roman" w:cs="Times New Roman"/>
          <w:sz w:val="24"/>
          <w:szCs w:val="24"/>
        </w:rPr>
        <w:lastRenderedPageBreak/>
        <w:t>Analiza stanu zaszczepienia dzieci w 11. roku życia przeciwko odrze, śwince i różyczce (MMR) w latach 2017</w:t>
      </w:r>
      <w:r>
        <w:rPr>
          <w:rFonts w:ascii="Times New Roman" w:hAnsi="Times New Roman" w:cs="Times New Roman"/>
          <w:sz w:val="24"/>
          <w:szCs w:val="24"/>
        </w:rPr>
        <w:t>-</w:t>
      </w:r>
      <w:r w:rsidRPr="00445C16">
        <w:rPr>
          <w:rFonts w:ascii="Times New Roman" w:hAnsi="Times New Roman" w:cs="Times New Roman"/>
          <w:sz w:val="24"/>
          <w:szCs w:val="24"/>
        </w:rPr>
        <w:t>2025 wskazuje na wyraźne zmiany poziomu realizacji szczepień ochronnych w badanym okresie.</w:t>
      </w:r>
    </w:p>
    <w:p w14:paraId="688273BB" w14:textId="1DB30463" w:rsidR="00445C16" w:rsidRPr="0007255D" w:rsidRDefault="00445C16" w:rsidP="0007255D">
      <w:pPr>
        <w:pStyle w:val="Akapitzlist"/>
        <w:spacing w:line="360" w:lineRule="auto"/>
        <w:ind w:left="142"/>
        <w:jc w:val="both"/>
        <w:rPr>
          <w:rFonts w:ascii="Times New Roman" w:hAnsi="Times New Roman" w:cs="Times New Roman"/>
          <w:sz w:val="24"/>
          <w:szCs w:val="24"/>
        </w:rPr>
      </w:pPr>
      <w:r w:rsidRPr="00445C16">
        <w:rPr>
          <w:rFonts w:ascii="Times New Roman" w:hAnsi="Times New Roman" w:cs="Times New Roman"/>
          <w:sz w:val="24"/>
          <w:szCs w:val="24"/>
        </w:rPr>
        <w:t>W latach 2017</w:t>
      </w:r>
      <w:r>
        <w:rPr>
          <w:rFonts w:ascii="Times New Roman" w:hAnsi="Times New Roman" w:cs="Times New Roman"/>
          <w:sz w:val="24"/>
          <w:szCs w:val="24"/>
        </w:rPr>
        <w:t>-</w:t>
      </w:r>
      <w:r w:rsidRPr="00445C16">
        <w:rPr>
          <w:rFonts w:ascii="Times New Roman" w:hAnsi="Times New Roman" w:cs="Times New Roman"/>
          <w:sz w:val="24"/>
          <w:szCs w:val="24"/>
        </w:rPr>
        <w:t>2019 obserwowano stopniowy spadek odsetka zaszczepionych dzieci</w:t>
      </w:r>
      <w:r w:rsidR="006D148B">
        <w:rPr>
          <w:rFonts w:ascii="Times New Roman" w:hAnsi="Times New Roman" w:cs="Times New Roman"/>
          <w:sz w:val="24"/>
          <w:szCs w:val="24"/>
        </w:rPr>
        <w:br/>
      </w:r>
      <w:r>
        <w:rPr>
          <w:rFonts w:ascii="Times New Roman" w:hAnsi="Times New Roman" w:cs="Times New Roman"/>
          <w:sz w:val="24"/>
          <w:szCs w:val="24"/>
        </w:rPr>
        <w:t>-</w:t>
      </w:r>
      <w:r w:rsidRPr="00445C16">
        <w:rPr>
          <w:rFonts w:ascii="Times New Roman" w:hAnsi="Times New Roman" w:cs="Times New Roman"/>
          <w:sz w:val="24"/>
          <w:szCs w:val="24"/>
        </w:rPr>
        <w:t xml:space="preserve"> z </w:t>
      </w:r>
      <w:r>
        <w:rPr>
          <w:rFonts w:ascii="Times New Roman" w:hAnsi="Times New Roman" w:cs="Times New Roman"/>
          <w:sz w:val="24"/>
          <w:szCs w:val="24"/>
        </w:rPr>
        <w:t xml:space="preserve">poziomu </w:t>
      </w:r>
      <w:r w:rsidRPr="00445C16">
        <w:rPr>
          <w:rFonts w:ascii="Times New Roman" w:hAnsi="Times New Roman" w:cs="Times New Roman"/>
          <w:sz w:val="24"/>
          <w:szCs w:val="24"/>
        </w:rPr>
        <w:t xml:space="preserve">89,30% w 2017 roku do </w:t>
      </w:r>
      <w:r>
        <w:rPr>
          <w:rFonts w:ascii="Times New Roman" w:hAnsi="Times New Roman" w:cs="Times New Roman"/>
          <w:sz w:val="24"/>
          <w:szCs w:val="24"/>
        </w:rPr>
        <w:t xml:space="preserve">poziomu </w:t>
      </w:r>
      <w:r w:rsidRPr="00445C16">
        <w:rPr>
          <w:rFonts w:ascii="Times New Roman" w:hAnsi="Times New Roman" w:cs="Times New Roman"/>
          <w:sz w:val="24"/>
          <w:szCs w:val="24"/>
        </w:rPr>
        <w:t xml:space="preserve">85,0% w 2019 roku. Tendencja ta mogła wynikać </w:t>
      </w:r>
      <w:hyperlink r:id="rId37" w:history="1">
        <w:r w:rsidRPr="00445C16">
          <w:rPr>
            <w:rStyle w:val="Hipercze"/>
            <w:rFonts w:ascii="Times New Roman" w:hAnsi="Times New Roman" w:cs="Times New Roman"/>
            <w:color w:val="auto"/>
            <w:sz w:val="24"/>
            <w:szCs w:val="24"/>
            <w:u w:val="none"/>
          </w:rPr>
          <w:t>m.in</w:t>
        </w:r>
      </w:hyperlink>
      <w:r w:rsidRPr="00445C16">
        <w:rPr>
          <w:rFonts w:ascii="Times New Roman" w:hAnsi="Times New Roman" w:cs="Times New Roman"/>
          <w:sz w:val="24"/>
          <w:szCs w:val="24"/>
        </w:rPr>
        <w:t>. ze wzrostu niepewności wobec szczepień ochronnych oraz narastającej aktywności ruchów antyszczepionkowych.</w:t>
      </w:r>
      <w:r w:rsidR="0007255D">
        <w:rPr>
          <w:rFonts w:ascii="Times New Roman" w:hAnsi="Times New Roman" w:cs="Times New Roman"/>
          <w:sz w:val="24"/>
          <w:szCs w:val="24"/>
        </w:rPr>
        <w:t xml:space="preserve"> </w:t>
      </w:r>
      <w:r w:rsidRPr="0007255D">
        <w:rPr>
          <w:rFonts w:ascii="Times New Roman" w:hAnsi="Times New Roman" w:cs="Times New Roman"/>
          <w:sz w:val="24"/>
          <w:szCs w:val="24"/>
        </w:rPr>
        <w:t>Największe pogorszenie sytuacji odnotowano</w:t>
      </w:r>
      <w:r w:rsidR="006D148B">
        <w:rPr>
          <w:rFonts w:ascii="Times New Roman" w:hAnsi="Times New Roman" w:cs="Times New Roman"/>
          <w:sz w:val="24"/>
          <w:szCs w:val="24"/>
        </w:rPr>
        <w:br/>
      </w:r>
      <w:r w:rsidRPr="0007255D">
        <w:rPr>
          <w:rFonts w:ascii="Times New Roman" w:hAnsi="Times New Roman" w:cs="Times New Roman"/>
          <w:sz w:val="24"/>
          <w:szCs w:val="24"/>
        </w:rPr>
        <w:t>w 2020 roku, kiedy poziom zaszczepienia obniżył się do 77,0%. Spadek ten prawdopodobnie pozostawał w związku</w:t>
      </w:r>
      <w:r w:rsidR="0007255D">
        <w:rPr>
          <w:rFonts w:ascii="Times New Roman" w:hAnsi="Times New Roman" w:cs="Times New Roman"/>
          <w:sz w:val="24"/>
          <w:szCs w:val="24"/>
        </w:rPr>
        <w:t xml:space="preserve"> </w:t>
      </w:r>
      <w:r w:rsidRPr="0007255D">
        <w:rPr>
          <w:rFonts w:ascii="Times New Roman" w:hAnsi="Times New Roman" w:cs="Times New Roman"/>
          <w:sz w:val="24"/>
          <w:szCs w:val="24"/>
        </w:rPr>
        <w:t xml:space="preserve">z pandemią COVID-19, ograniczonym dostępem do świadczeń zdrowotnych oraz zmniejszoną zgłaszalnością dzieci do szczepień profilaktycznych. W 2021 roku nastąpiła niewielka poprawa </w:t>
      </w:r>
      <w:r w:rsidR="0007255D">
        <w:rPr>
          <w:rFonts w:ascii="Times New Roman" w:hAnsi="Times New Roman" w:cs="Times New Roman"/>
          <w:sz w:val="24"/>
          <w:szCs w:val="24"/>
        </w:rPr>
        <w:t xml:space="preserve">realizacji szczepień </w:t>
      </w:r>
      <w:r w:rsidRPr="0007255D">
        <w:rPr>
          <w:rFonts w:ascii="Times New Roman" w:hAnsi="Times New Roman" w:cs="Times New Roman"/>
          <w:sz w:val="24"/>
          <w:szCs w:val="24"/>
        </w:rPr>
        <w:t xml:space="preserve">do poziomu 81,0%, jednak już w 2022 roku ponownie odnotowano spadek </w:t>
      </w:r>
      <w:r w:rsidR="0007255D">
        <w:rPr>
          <w:rFonts w:ascii="Times New Roman" w:hAnsi="Times New Roman" w:cs="Times New Roman"/>
          <w:sz w:val="24"/>
          <w:szCs w:val="24"/>
        </w:rPr>
        <w:t>-</w:t>
      </w:r>
      <w:r w:rsidRPr="0007255D">
        <w:rPr>
          <w:rFonts w:ascii="Times New Roman" w:hAnsi="Times New Roman" w:cs="Times New Roman"/>
          <w:sz w:val="24"/>
          <w:szCs w:val="24"/>
        </w:rPr>
        <w:t xml:space="preserve"> do </w:t>
      </w:r>
      <w:r w:rsidR="0007255D">
        <w:rPr>
          <w:rFonts w:ascii="Times New Roman" w:hAnsi="Times New Roman" w:cs="Times New Roman"/>
          <w:sz w:val="24"/>
          <w:szCs w:val="24"/>
        </w:rPr>
        <w:t xml:space="preserve">poziomu </w:t>
      </w:r>
      <w:r w:rsidRPr="0007255D">
        <w:rPr>
          <w:rFonts w:ascii="Times New Roman" w:hAnsi="Times New Roman" w:cs="Times New Roman"/>
          <w:sz w:val="24"/>
          <w:szCs w:val="24"/>
        </w:rPr>
        <w:t>75,0%, co stanowiło najniższą wartość</w:t>
      </w:r>
      <w:r w:rsidR="006D148B">
        <w:rPr>
          <w:rFonts w:ascii="Times New Roman" w:hAnsi="Times New Roman" w:cs="Times New Roman"/>
          <w:sz w:val="24"/>
          <w:szCs w:val="24"/>
        </w:rPr>
        <w:br/>
      </w:r>
      <w:r w:rsidRPr="0007255D">
        <w:rPr>
          <w:rFonts w:ascii="Times New Roman" w:hAnsi="Times New Roman" w:cs="Times New Roman"/>
          <w:sz w:val="24"/>
          <w:szCs w:val="24"/>
        </w:rPr>
        <w:t>w całym analizowanym okresie.</w:t>
      </w:r>
    </w:p>
    <w:p w14:paraId="6F9EB754" w14:textId="75A2477F" w:rsidR="00445C16" w:rsidRPr="00445C16" w:rsidRDefault="00445C16" w:rsidP="00445C16">
      <w:pPr>
        <w:pStyle w:val="Akapitzlist"/>
        <w:spacing w:line="360" w:lineRule="auto"/>
        <w:ind w:left="142"/>
        <w:jc w:val="both"/>
        <w:rPr>
          <w:rFonts w:ascii="Times New Roman" w:hAnsi="Times New Roman" w:cs="Times New Roman"/>
          <w:sz w:val="24"/>
          <w:szCs w:val="24"/>
        </w:rPr>
      </w:pPr>
      <w:r w:rsidRPr="00445C16">
        <w:rPr>
          <w:rFonts w:ascii="Times New Roman" w:hAnsi="Times New Roman" w:cs="Times New Roman"/>
          <w:sz w:val="24"/>
          <w:szCs w:val="24"/>
        </w:rPr>
        <w:t>Od 2023 roku widoczna jest wyraźna poprawa realizacji szczepień</w:t>
      </w:r>
      <w:r w:rsidR="0007255D">
        <w:rPr>
          <w:rFonts w:ascii="Times New Roman" w:hAnsi="Times New Roman" w:cs="Times New Roman"/>
          <w:sz w:val="24"/>
          <w:szCs w:val="24"/>
        </w:rPr>
        <w:t xml:space="preserve"> ochronnych</w:t>
      </w:r>
      <w:r w:rsidRPr="00445C16">
        <w:rPr>
          <w:rFonts w:ascii="Times New Roman" w:hAnsi="Times New Roman" w:cs="Times New Roman"/>
          <w:sz w:val="24"/>
          <w:szCs w:val="24"/>
        </w:rPr>
        <w:t>. Wskaźnik zaszczepienia wzrósł do 80,86%, następnie do 90,45% w 2024 roku i osiągnął 93,14% w 2025 roku. Oznacza to stopniową odbudowę poziomu uodpornienia populacji dzieci po okresie pandemicznym.</w:t>
      </w:r>
    </w:p>
    <w:p w14:paraId="36EC0F05" w14:textId="57072D4A" w:rsidR="00445C16" w:rsidRPr="00445C16" w:rsidRDefault="00445C16" w:rsidP="00445C16">
      <w:pPr>
        <w:pStyle w:val="Akapitzlist"/>
        <w:spacing w:line="360" w:lineRule="auto"/>
        <w:ind w:left="142"/>
        <w:jc w:val="both"/>
        <w:rPr>
          <w:rFonts w:ascii="Times New Roman" w:hAnsi="Times New Roman" w:cs="Times New Roman"/>
          <w:sz w:val="24"/>
          <w:szCs w:val="24"/>
        </w:rPr>
      </w:pPr>
      <w:r w:rsidRPr="00445C16">
        <w:rPr>
          <w:rFonts w:ascii="Times New Roman" w:hAnsi="Times New Roman" w:cs="Times New Roman"/>
          <w:sz w:val="24"/>
          <w:szCs w:val="24"/>
        </w:rPr>
        <w:t xml:space="preserve">Mimo poprawy w ostatnich latach, poziom zaszczepienia nadal nie osiąga zalecanego przez World </w:t>
      </w:r>
      <w:proofErr w:type="spellStart"/>
      <w:r w:rsidRPr="00445C16">
        <w:rPr>
          <w:rFonts w:ascii="Times New Roman" w:hAnsi="Times New Roman" w:cs="Times New Roman"/>
          <w:sz w:val="24"/>
          <w:szCs w:val="24"/>
        </w:rPr>
        <w:t>Health</w:t>
      </w:r>
      <w:proofErr w:type="spellEnd"/>
      <w:r w:rsidRPr="00445C16">
        <w:rPr>
          <w:rFonts w:ascii="Times New Roman" w:hAnsi="Times New Roman" w:cs="Times New Roman"/>
          <w:sz w:val="24"/>
          <w:szCs w:val="24"/>
        </w:rPr>
        <w:t xml:space="preserve"> Organization progu 95%, który zapewnia odporność zbiorowiskową przeciw odrze. Szczególnie niebezpieczne były lata 2020</w:t>
      </w:r>
      <w:r w:rsidR="0007255D">
        <w:rPr>
          <w:rFonts w:ascii="Times New Roman" w:hAnsi="Times New Roman" w:cs="Times New Roman"/>
          <w:sz w:val="24"/>
          <w:szCs w:val="24"/>
        </w:rPr>
        <w:t>-</w:t>
      </w:r>
      <w:r w:rsidRPr="00445C16">
        <w:rPr>
          <w:rFonts w:ascii="Times New Roman" w:hAnsi="Times New Roman" w:cs="Times New Roman"/>
          <w:sz w:val="24"/>
          <w:szCs w:val="24"/>
        </w:rPr>
        <w:t>2022, kiedy odsetek zaszczepionych dzieci pozostawał znacznie poniżej wartości bezpiecznej epidemiologicznie, co mogło zwiększać ryzyko występowania ognisk zachorowań na odrę.</w:t>
      </w:r>
    </w:p>
    <w:p w14:paraId="19091640" w14:textId="77777777" w:rsidR="00445C16" w:rsidRPr="00445C16" w:rsidRDefault="00445C16" w:rsidP="00445C16">
      <w:pPr>
        <w:pStyle w:val="Akapitzlist"/>
        <w:spacing w:line="360" w:lineRule="auto"/>
        <w:ind w:left="142"/>
        <w:jc w:val="both"/>
        <w:rPr>
          <w:rFonts w:ascii="Times New Roman" w:hAnsi="Times New Roman" w:cs="Times New Roman"/>
          <w:sz w:val="24"/>
          <w:szCs w:val="24"/>
        </w:rPr>
      </w:pPr>
      <w:r w:rsidRPr="00445C16">
        <w:rPr>
          <w:rFonts w:ascii="Times New Roman" w:hAnsi="Times New Roman" w:cs="Times New Roman"/>
          <w:sz w:val="24"/>
          <w:szCs w:val="24"/>
        </w:rPr>
        <w:t>Wnioski</w:t>
      </w:r>
    </w:p>
    <w:p w14:paraId="0CA74A27" w14:textId="33649ABE" w:rsidR="00445C16" w:rsidRPr="00445C16" w:rsidRDefault="00445C16" w:rsidP="00F37396">
      <w:pPr>
        <w:pStyle w:val="Akapitzlist"/>
        <w:numPr>
          <w:ilvl w:val="0"/>
          <w:numId w:val="56"/>
        </w:numPr>
        <w:spacing w:line="360" w:lineRule="auto"/>
        <w:jc w:val="both"/>
        <w:rPr>
          <w:rFonts w:ascii="Times New Roman" w:hAnsi="Times New Roman" w:cs="Times New Roman"/>
          <w:sz w:val="24"/>
          <w:szCs w:val="24"/>
        </w:rPr>
      </w:pPr>
      <w:r w:rsidRPr="00445C16">
        <w:rPr>
          <w:rFonts w:ascii="Times New Roman" w:hAnsi="Times New Roman" w:cs="Times New Roman"/>
          <w:sz w:val="24"/>
          <w:szCs w:val="24"/>
        </w:rPr>
        <w:t>W latach 2017</w:t>
      </w:r>
      <w:r w:rsidR="0007255D">
        <w:rPr>
          <w:rFonts w:ascii="Times New Roman" w:hAnsi="Times New Roman" w:cs="Times New Roman"/>
          <w:sz w:val="24"/>
          <w:szCs w:val="24"/>
        </w:rPr>
        <w:t>-</w:t>
      </w:r>
      <w:r w:rsidRPr="00445C16">
        <w:rPr>
          <w:rFonts w:ascii="Times New Roman" w:hAnsi="Times New Roman" w:cs="Times New Roman"/>
          <w:sz w:val="24"/>
          <w:szCs w:val="24"/>
        </w:rPr>
        <w:t>2022 obserwowano ogólną tendencję spadkową poziomu zaszczepienia dzieci przeciwko MMR.</w:t>
      </w:r>
    </w:p>
    <w:p w14:paraId="08D476CA" w14:textId="77777777" w:rsidR="00445C16" w:rsidRPr="00445C16" w:rsidRDefault="00445C16" w:rsidP="00F37396">
      <w:pPr>
        <w:pStyle w:val="Akapitzlist"/>
        <w:numPr>
          <w:ilvl w:val="0"/>
          <w:numId w:val="56"/>
        </w:numPr>
        <w:spacing w:line="360" w:lineRule="auto"/>
        <w:jc w:val="both"/>
        <w:rPr>
          <w:rFonts w:ascii="Times New Roman" w:hAnsi="Times New Roman" w:cs="Times New Roman"/>
          <w:sz w:val="24"/>
          <w:szCs w:val="24"/>
        </w:rPr>
      </w:pPr>
      <w:r w:rsidRPr="00445C16">
        <w:rPr>
          <w:rFonts w:ascii="Times New Roman" w:hAnsi="Times New Roman" w:cs="Times New Roman"/>
          <w:sz w:val="24"/>
          <w:szCs w:val="24"/>
        </w:rPr>
        <w:t>Najniższy poziom zaszczepienia odnotowano w 2022 roku (75,0%).</w:t>
      </w:r>
    </w:p>
    <w:p w14:paraId="59DDD4D6" w14:textId="77777777" w:rsidR="00445C16" w:rsidRPr="00445C16" w:rsidRDefault="00445C16" w:rsidP="00F37396">
      <w:pPr>
        <w:pStyle w:val="Akapitzlist"/>
        <w:numPr>
          <w:ilvl w:val="0"/>
          <w:numId w:val="56"/>
        </w:numPr>
        <w:spacing w:line="360" w:lineRule="auto"/>
        <w:jc w:val="both"/>
        <w:rPr>
          <w:rFonts w:ascii="Times New Roman" w:hAnsi="Times New Roman" w:cs="Times New Roman"/>
          <w:sz w:val="24"/>
          <w:szCs w:val="24"/>
        </w:rPr>
      </w:pPr>
      <w:r w:rsidRPr="00445C16">
        <w:rPr>
          <w:rFonts w:ascii="Times New Roman" w:hAnsi="Times New Roman" w:cs="Times New Roman"/>
          <w:sz w:val="24"/>
          <w:szCs w:val="24"/>
        </w:rPr>
        <w:t>Pandemia COVID-19 mogła istotnie wpłynąć na ograniczenie realizacji szczepień ochronnych.</w:t>
      </w:r>
    </w:p>
    <w:p w14:paraId="2E3AEB16" w14:textId="77777777" w:rsidR="00445C16" w:rsidRPr="00445C16" w:rsidRDefault="00445C16" w:rsidP="00F37396">
      <w:pPr>
        <w:pStyle w:val="Akapitzlist"/>
        <w:numPr>
          <w:ilvl w:val="0"/>
          <w:numId w:val="56"/>
        </w:numPr>
        <w:spacing w:line="360" w:lineRule="auto"/>
        <w:jc w:val="both"/>
        <w:rPr>
          <w:rFonts w:ascii="Times New Roman" w:hAnsi="Times New Roman" w:cs="Times New Roman"/>
          <w:sz w:val="24"/>
          <w:szCs w:val="24"/>
        </w:rPr>
      </w:pPr>
      <w:r w:rsidRPr="00445C16">
        <w:rPr>
          <w:rFonts w:ascii="Times New Roman" w:hAnsi="Times New Roman" w:cs="Times New Roman"/>
          <w:sz w:val="24"/>
          <w:szCs w:val="24"/>
        </w:rPr>
        <w:t>Od 2023 roku nastąpiła wyraźna poprawa wskaźników zaszczepienia.</w:t>
      </w:r>
    </w:p>
    <w:p w14:paraId="25598090" w14:textId="2F91B47B" w:rsidR="00445C16" w:rsidRPr="00445C16" w:rsidRDefault="00445C16" w:rsidP="00F37396">
      <w:pPr>
        <w:pStyle w:val="Akapitzlist"/>
        <w:numPr>
          <w:ilvl w:val="0"/>
          <w:numId w:val="56"/>
        </w:numPr>
        <w:spacing w:line="360" w:lineRule="auto"/>
        <w:jc w:val="both"/>
        <w:rPr>
          <w:rFonts w:ascii="Times New Roman" w:hAnsi="Times New Roman" w:cs="Times New Roman"/>
          <w:sz w:val="24"/>
          <w:szCs w:val="24"/>
        </w:rPr>
      </w:pPr>
      <w:r w:rsidRPr="00445C16">
        <w:rPr>
          <w:rFonts w:ascii="Times New Roman" w:hAnsi="Times New Roman" w:cs="Times New Roman"/>
          <w:sz w:val="24"/>
          <w:szCs w:val="24"/>
        </w:rPr>
        <w:t>W 2025 roku osiągnięto najwyższy poziom zaszczepienia w analizowanym okresie</w:t>
      </w:r>
      <w:r w:rsidR="0007255D">
        <w:rPr>
          <w:rFonts w:ascii="Times New Roman" w:hAnsi="Times New Roman" w:cs="Times New Roman"/>
          <w:sz w:val="24"/>
          <w:szCs w:val="24"/>
        </w:rPr>
        <w:t xml:space="preserve">, tj. </w:t>
      </w:r>
      <w:r w:rsidRPr="00445C16">
        <w:rPr>
          <w:rFonts w:ascii="Times New Roman" w:hAnsi="Times New Roman" w:cs="Times New Roman"/>
          <w:sz w:val="24"/>
          <w:szCs w:val="24"/>
        </w:rPr>
        <w:t xml:space="preserve"> 93,14%.</w:t>
      </w:r>
    </w:p>
    <w:p w14:paraId="75A5D86B" w14:textId="77777777" w:rsidR="00445C16" w:rsidRPr="00445C16" w:rsidRDefault="00445C16" w:rsidP="00F37396">
      <w:pPr>
        <w:pStyle w:val="Akapitzlist"/>
        <w:numPr>
          <w:ilvl w:val="0"/>
          <w:numId w:val="56"/>
        </w:numPr>
        <w:spacing w:line="360" w:lineRule="auto"/>
        <w:jc w:val="both"/>
        <w:rPr>
          <w:rFonts w:ascii="Times New Roman" w:hAnsi="Times New Roman" w:cs="Times New Roman"/>
          <w:sz w:val="24"/>
          <w:szCs w:val="24"/>
        </w:rPr>
      </w:pPr>
      <w:r w:rsidRPr="00445C16">
        <w:rPr>
          <w:rFonts w:ascii="Times New Roman" w:hAnsi="Times New Roman" w:cs="Times New Roman"/>
          <w:sz w:val="24"/>
          <w:szCs w:val="24"/>
        </w:rPr>
        <w:t>Pomimo poprawy nadal nie osiągnięto rekomendowanego poziomu 95% zapewniającego odporność populacyjną.</w:t>
      </w:r>
    </w:p>
    <w:p w14:paraId="1998A05E" w14:textId="14A5EFF2" w:rsidR="00D426FF" w:rsidRPr="006D148B" w:rsidRDefault="00445C16" w:rsidP="006D148B">
      <w:pPr>
        <w:pStyle w:val="Akapitzlist"/>
        <w:numPr>
          <w:ilvl w:val="0"/>
          <w:numId w:val="56"/>
        </w:numPr>
        <w:spacing w:after="0" w:line="360" w:lineRule="auto"/>
        <w:jc w:val="both"/>
        <w:rPr>
          <w:rFonts w:ascii="Times New Roman" w:hAnsi="Times New Roman" w:cs="Times New Roman"/>
          <w:sz w:val="24"/>
          <w:szCs w:val="24"/>
        </w:rPr>
      </w:pPr>
      <w:r w:rsidRPr="00445C16">
        <w:rPr>
          <w:rFonts w:ascii="Times New Roman" w:hAnsi="Times New Roman" w:cs="Times New Roman"/>
          <w:sz w:val="24"/>
          <w:szCs w:val="24"/>
        </w:rPr>
        <w:lastRenderedPageBreak/>
        <w:t>Konieczne jest dalsze prowadzenie działań edukacyjnych i promujących szczepienia ochronne w celu utrzymania trendu wzrostowego i ograniczenia ryzyka zachorowań na odrę, świnkę i różyczkę.</w:t>
      </w:r>
    </w:p>
    <w:p w14:paraId="31919EE5" w14:textId="1841D96A" w:rsidR="005B5D3C" w:rsidRPr="005E413D" w:rsidRDefault="005B5D3C" w:rsidP="007449D7">
      <w:pPr>
        <w:pStyle w:val="Akapitzlist"/>
        <w:numPr>
          <w:ilvl w:val="0"/>
          <w:numId w:val="31"/>
        </w:numPr>
        <w:spacing w:line="360" w:lineRule="auto"/>
        <w:ind w:left="284" w:firstLine="0"/>
        <w:jc w:val="both"/>
        <w:rPr>
          <w:rFonts w:ascii="Times New Roman" w:hAnsi="Times New Roman" w:cs="Times New Roman"/>
          <w:b/>
          <w:bCs/>
          <w:sz w:val="24"/>
          <w:szCs w:val="24"/>
        </w:rPr>
      </w:pPr>
      <w:r w:rsidRPr="005B5D3C">
        <w:rPr>
          <w:rFonts w:ascii="Times New Roman" w:hAnsi="Times New Roman" w:cs="Times New Roman"/>
          <w:b/>
          <w:bCs/>
          <w:color w:val="000000" w:themeColor="text1"/>
          <w:sz w:val="24"/>
          <w:szCs w:val="24"/>
        </w:rPr>
        <w:t xml:space="preserve">Stan zaszczepienia dzieci przeciwko błonicy, tężcowi i krztuścowi. </w:t>
      </w:r>
    </w:p>
    <w:p w14:paraId="25D570DE" w14:textId="488A98AA" w:rsidR="007807E5" w:rsidRPr="00AB48D1" w:rsidRDefault="007514C7" w:rsidP="00F736A1">
      <w:pPr>
        <w:spacing w:line="360" w:lineRule="auto"/>
        <w:jc w:val="both"/>
        <w:rPr>
          <w:rFonts w:ascii="Times New Roman" w:hAnsi="Times New Roman" w:cs="Times New Roman"/>
          <w:color w:val="000000" w:themeColor="text1"/>
          <w:sz w:val="24"/>
          <w:szCs w:val="24"/>
        </w:rPr>
      </w:pPr>
      <w:r w:rsidRPr="00AB48D1">
        <w:rPr>
          <w:rFonts w:ascii="Times New Roman" w:hAnsi="Times New Roman" w:cs="Times New Roman"/>
          <w:color w:val="000000" w:themeColor="text1"/>
          <w:sz w:val="24"/>
          <w:szCs w:val="24"/>
        </w:rPr>
        <w:t>W</w:t>
      </w:r>
      <w:r w:rsidR="0053386F" w:rsidRPr="00AB48D1">
        <w:rPr>
          <w:rFonts w:ascii="Times New Roman" w:hAnsi="Times New Roman" w:cs="Times New Roman"/>
          <w:color w:val="000000" w:themeColor="text1"/>
          <w:sz w:val="24"/>
          <w:szCs w:val="24"/>
        </w:rPr>
        <w:t xml:space="preserve"> Polsce podaje się dawkę przypominającą szczepienia</w:t>
      </w:r>
      <w:r w:rsidRPr="00AB48D1">
        <w:rPr>
          <w:rFonts w:ascii="Times New Roman" w:hAnsi="Times New Roman" w:cs="Times New Roman"/>
          <w:color w:val="000000" w:themeColor="text1"/>
          <w:sz w:val="24"/>
          <w:szCs w:val="24"/>
        </w:rPr>
        <w:t xml:space="preserve"> ochronnego</w:t>
      </w:r>
      <w:r w:rsidR="0053386F" w:rsidRPr="00AB48D1">
        <w:rPr>
          <w:rFonts w:ascii="Times New Roman" w:hAnsi="Times New Roman" w:cs="Times New Roman"/>
          <w:color w:val="000000" w:themeColor="text1"/>
          <w:sz w:val="24"/>
          <w:szCs w:val="24"/>
        </w:rPr>
        <w:t xml:space="preserve"> przeciw błonicy, tężcowi i krztuścowi</w:t>
      </w:r>
      <w:r w:rsidRPr="00AB48D1">
        <w:rPr>
          <w:rFonts w:ascii="Times New Roman" w:hAnsi="Times New Roman" w:cs="Times New Roman"/>
          <w:color w:val="000000" w:themeColor="text1"/>
          <w:sz w:val="24"/>
          <w:szCs w:val="24"/>
        </w:rPr>
        <w:t xml:space="preserve"> w 11. roku życia</w:t>
      </w:r>
      <w:r w:rsidR="0053386F" w:rsidRPr="00AB48D1">
        <w:rPr>
          <w:rFonts w:ascii="Times New Roman" w:hAnsi="Times New Roman" w:cs="Times New Roman"/>
          <w:color w:val="000000" w:themeColor="text1"/>
          <w:sz w:val="24"/>
          <w:szCs w:val="24"/>
        </w:rPr>
        <w:t>.</w:t>
      </w:r>
      <w:r w:rsidRPr="00AB48D1">
        <w:rPr>
          <w:rFonts w:ascii="Times New Roman" w:hAnsi="Times New Roman" w:cs="Times New Roman"/>
          <w:color w:val="000000" w:themeColor="text1"/>
          <w:sz w:val="24"/>
          <w:szCs w:val="24"/>
        </w:rPr>
        <w:t xml:space="preserve"> Podanie dawki przypominającej szczepionki </w:t>
      </w:r>
      <w:r w:rsidR="00F736A1" w:rsidRPr="00AB48D1">
        <w:rPr>
          <w:rFonts w:ascii="Times New Roman" w:hAnsi="Times New Roman" w:cs="Times New Roman"/>
          <w:color w:val="000000" w:themeColor="text1"/>
          <w:sz w:val="24"/>
          <w:szCs w:val="24"/>
        </w:rPr>
        <w:t>ma za zadanie pod</w:t>
      </w:r>
      <w:r w:rsidR="0053386F" w:rsidRPr="00AB48D1">
        <w:rPr>
          <w:rFonts w:ascii="Times New Roman" w:hAnsi="Times New Roman" w:cs="Times New Roman"/>
          <w:color w:val="000000" w:themeColor="text1"/>
          <w:sz w:val="24"/>
          <w:szCs w:val="24"/>
        </w:rPr>
        <w:t>trzyma</w:t>
      </w:r>
      <w:r w:rsidR="00F736A1" w:rsidRPr="00AB48D1">
        <w:rPr>
          <w:rFonts w:ascii="Times New Roman" w:hAnsi="Times New Roman" w:cs="Times New Roman"/>
          <w:color w:val="000000" w:themeColor="text1"/>
          <w:sz w:val="24"/>
          <w:szCs w:val="24"/>
        </w:rPr>
        <w:t>nie</w:t>
      </w:r>
      <w:r w:rsidR="0053386F" w:rsidRPr="00AB48D1">
        <w:rPr>
          <w:rFonts w:ascii="Times New Roman" w:hAnsi="Times New Roman" w:cs="Times New Roman"/>
          <w:color w:val="000000" w:themeColor="text1"/>
          <w:sz w:val="24"/>
          <w:szCs w:val="24"/>
        </w:rPr>
        <w:t xml:space="preserve"> odpornoś</w:t>
      </w:r>
      <w:r w:rsidR="00F736A1" w:rsidRPr="00AB48D1">
        <w:rPr>
          <w:rFonts w:ascii="Times New Roman" w:hAnsi="Times New Roman" w:cs="Times New Roman"/>
          <w:color w:val="000000" w:themeColor="text1"/>
          <w:sz w:val="24"/>
          <w:szCs w:val="24"/>
        </w:rPr>
        <w:t>ci</w:t>
      </w:r>
      <w:r w:rsidR="0053386F" w:rsidRPr="00AB48D1">
        <w:rPr>
          <w:rFonts w:ascii="Times New Roman" w:hAnsi="Times New Roman" w:cs="Times New Roman"/>
          <w:color w:val="000000" w:themeColor="text1"/>
          <w:sz w:val="24"/>
          <w:szCs w:val="24"/>
        </w:rPr>
        <w:t xml:space="preserve"> uzyska</w:t>
      </w:r>
      <w:r w:rsidR="00F736A1" w:rsidRPr="00AB48D1">
        <w:rPr>
          <w:rFonts w:ascii="Times New Roman" w:hAnsi="Times New Roman" w:cs="Times New Roman"/>
          <w:color w:val="000000" w:themeColor="text1"/>
          <w:sz w:val="24"/>
          <w:szCs w:val="24"/>
        </w:rPr>
        <w:t>nej</w:t>
      </w:r>
      <w:r w:rsidR="0053386F" w:rsidRPr="00AB48D1">
        <w:rPr>
          <w:rFonts w:ascii="Times New Roman" w:hAnsi="Times New Roman" w:cs="Times New Roman"/>
          <w:color w:val="000000" w:themeColor="text1"/>
          <w:sz w:val="24"/>
          <w:szCs w:val="24"/>
        </w:rPr>
        <w:t xml:space="preserve"> po wcześniejszych szczepieniach </w:t>
      </w:r>
      <w:r w:rsidR="00F736A1" w:rsidRPr="00AB48D1">
        <w:rPr>
          <w:rFonts w:ascii="Times New Roman" w:hAnsi="Times New Roman" w:cs="Times New Roman"/>
          <w:color w:val="000000" w:themeColor="text1"/>
          <w:sz w:val="24"/>
          <w:szCs w:val="24"/>
        </w:rPr>
        <w:t>podanych</w:t>
      </w:r>
      <w:r w:rsidR="006D148B">
        <w:rPr>
          <w:rFonts w:ascii="Times New Roman" w:hAnsi="Times New Roman" w:cs="Times New Roman"/>
          <w:color w:val="000000" w:themeColor="text1"/>
          <w:sz w:val="24"/>
          <w:szCs w:val="24"/>
        </w:rPr>
        <w:br/>
      </w:r>
      <w:r w:rsidR="00F736A1" w:rsidRPr="00AB48D1">
        <w:rPr>
          <w:rFonts w:ascii="Times New Roman" w:hAnsi="Times New Roman" w:cs="Times New Roman"/>
          <w:color w:val="000000" w:themeColor="text1"/>
          <w:sz w:val="24"/>
          <w:szCs w:val="24"/>
        </w:rPr>
        <w:t>w</w:t>
      </w:r>
      <w:r w:rsidR="0053386F" w:rsidRPr="00AB48D1">
        <w:rPr>
          <w:rFonts w:ascii="Times New Roman" w:hAnsi="Times New Roman" w:cs="Times New Roman"/>
          <w:color w:val="000000" w:themeColor="text1"/>
          <w:sz w:val="24"/>
          <w:szCs w:val="24"/>
        </w:rPr>
        <w:t xml:space="preserve"> dzieciństw</w:t>
      </w:r>
      <w:r w:rsidR="00F736A1" w:rsidRPr="00AB48D1">
        <w:rPr>
          <w:rFonts w:ascii="Times New Roman" w:hAnsi="Times New Roman" w:cs="Times New Roman"/>
          <w:color w:val="000000" w:themeColor="text1"/>
          <w:sz w:val="24"/>
          <w:szCs w:val="24"/>
        </w:rPr>
        <w:t>ie</w:t>
      </w:r>
      <w:r w:rsidR="0053386F" w:rsidRPr="00AB48D1">
        <w:rPr>
          <w:rFonts w:ascii="Times New Roman" w:hAnsi="Times New Roman" w:cs="Times New Roman"/>
          <w:color w:val="000000" w:themeColor="text1"/>
          <w:sz w:val="24"/>
          <w:szCs w:val="24"/>
        </w:rPr>
        <w:t xml:space="preserve">, ponieważ ochrona przeciw tym chorobom </w:t>
      </w:r>
      <w:r w:rsidR="00F736A1" w:rsidRPr="00AB48D1">
        <w:rPr>
          <w:rFonts w:ascii="Times New Roman" w:hAnsi="Times New Roman" w:cs="Times New Roman"/>
          <w:color w:val="000000" w:themeColor="text1"/>
          <w:sz w:val="24"/>
          <w:szCs w:val="24"/>
        </w:rPr>
        <w:t xml:space="preserve">z wiekiem </w:t>
      </w:r>
      <w:r w:rsidR="0053386F" w:rsidRPr="00AB48D1">
        <w:rPr>
          <w:rFonts w:ascii="Times New Roman" w:hAnsi="Times New Roman" w:cs="Times New Roman"/>
          <w:color w:val="000000" w:themeColor="text1"/>
          <w:sz w:val="24"/>
          <w:szCs w:val="24"/>
        </w:rPr>
        <w:t xml:space="preserve">stopniowo maleje. Najczęściej stosuje się szczepionkę typu </w:t>
      </w:r>
      <w:proofErr w:type="spellStart"/>
      <w:r w:rsidR="0053386F" w:rsidRPr="00AB48D1">
        <w:rPr>
          <w:rFonts w:ascii="Times New Roman" w:hAnsi="Times New Roman" w:cs="Times New Roman"/>
          <w:color w:val="000000" w:themeColor="text1"/>
          <w:sz w:val="24"/>
          <w:szCs w:val="24"/>
        </w:rPr>
        <w:t>dTap</w:t>
      </w:r>
      <w:proofErr w:type="spellEnd"/>
      <w:r w:rsidR="0053386F" w:rsidRPr="00AB48D1">
        <w:rPr>
          <w:rFonts w:ascii="Times New Roman" w:hAnsi="Times New Roman" w:cs="Times New Roman"/>
          <w:color w:val="000000" w:themeColor="text1"/>
          <w:sz w:val="24"/>
          <w:szCs w:val="24"/>
        </w:rPr>
        <w:t xml:space="preserve"> lub </w:t>
      </w:r>
      <w:proofErr w:type="spellStart"/>
      <w:r w:rsidR="0053386F" w:rsidRPr="00AB48D1">
        <w:rPr>
          <w:rFonts w:ascii="Times New Roman" w:hAnsi="Times New Roman" w:cs="Times New Roman"/>
          <w:color w:val="000000" w:themeColor="text1"/>
          <w:sz w:val="24"/>
          <w:szCs w:val="24"/>
        </w:rPr>
        <w:t>Tdap</w:t>
      </w:r>
      <w:proofErr w:type="spellEnd"/>
      <w:r w:rsidR="00F736A1" w:rsidRPr="00AB48D1">
        <w:rPr>
          <w:rFonts w:ascii="Times New Roman" w:hAnsi="Times New Roman" w:cs="Times New Roman"/>
          <w:color w:val="000000" w:themeColor="text1"/>
          <w:sz w:val="24"/>
          <w:szCs w:val="24"/>
        </w:rPr>
        <w:t>.</w:t>
      </w:r>
    </w:p>
    <w:p w14:paraId="758FA991" w14:textId="62D610D2" w:rsidR="007807E5" w:rsidRPr="006C1D63" w:rsidRDefault="006C1D63" w:rsidP="00D426FF">
      <w:pPr>
        <w:spacing w:after="0" w:line="360" w:lineRule="auto"/>
        <w:ind w:hanging="142"/>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r w:rsidRPr="001C35FD">
        <w:rPr>
          <w:rFonts w:ascii="Times New Roman" w:hAnsi="Times New Roman" w:cs="Times New Roman"/>
          <w:color w:val="000000" w:themeColor="text1"/>
          <w:sz w:val="24"/>
          <w:szCs w:val="24"/>
        </w:rPr>
        <w:t>Wykres</w:t>
      </w:r>
      <w:r>
        <w:rPr>
          <w:rFonts w:ascii="Times New Roman" w:hAnsi="Times New Roman" w:cs="Times New Roman"/>
          <w:color w:val="000000" w:themeColor="text1"/>
          <w:sz w:val="24"/>
          <w:szCs w:val="24"/>
        </w:rPr>
        <w:t xml:space="preserve"> N</w:t>
      </w:r>
      <w:r w:rsidR="009D2E85">
        <w:rPr>
          <w:rFonts w:ascii="Times New Roman" w:hAnsi="Times New Roman" w:cs="Times New Roman"/>
          <w:color w:val="000000" w:themeColor="text1"/>
          <w:sz w:val="24"/>
          <w:szCs w:val="24"/>
        </w:rPr>
        <w:t>r</w:t>
      </w:r>
      <w:r>
        <w:rPr>
          <w:rFonts w:ascii="Times New Roman" w:hAnsi="Times New Roman" w:cs="Times New Roman"/>
          <w:color w:val="000000" w:themeColor="text1"/>
          <w:sz w:val="24"/>
          <w:szCs w:val="24"/>
        </w:rPr>
        <w:t>.18</w:t>
      </w:r>
      <w:r w:rsidRPr="001C35FD">
        <w:rPr>
          <w:rFonts w:ascii="Times New Roman" w:hAnsi="Times New Roman" w:cs="Times New Roman"/>
          <w:color w:val="000000" w:themeColor="text1"/>
          <w:sz w:val="24"/>
          <w:szCs w:val="24"/>
        </w:rPr>
        <w:t xml:space="preserve"> przedstawia</w:t>
      </w:r>
      <w:r>
        <w:rPr>
          <w:rFonts w:ascii="Times New Roman" w:hAnsi="Times New Roman" w:cs="Times New Roman"/>
          <w:color w:val="000000" w:themeColor="text1"/>
          <w:sz w:val="24"/>
          <w:szCs w:val="24"/>
        </w:rPr>
        <w:t xml:space="preserve"> stan zaszczepienia dzieci w 11 roku życia, przeciwko </w:t>
      </w:r>
      <w:r w:rsidRPr="006C1D63">
        <w:rPr>
          <w:rFonts w:ascii="Times New Roman" w:eastAsia="Calibri" w:hAnsi="Times New Roman" w:cs="Times New Roman"/>
          <w:i/>
        </w:rPr>
        <w:t>Błonicy</w:t>
      </w:r>
      <w:r w:rsidRPr="00C67004">
        <w:rPr>
          <w:rFonts w:ascii="Times New Roman" w:eastAsia="Calibri" w:hAnsi="Times New Roman" w:cs="Times New Roman"/>
          <w:i/>
        </w:rPr>
        <w:t>, Tężcowi i Krztuścowi</w:t>
      </w:r>
      <w:r>
        <w:rPr>
          <w:rFonts w:ascii="Times New Roman" w:hAnsi="Times New Roman" w:cs="Times New Roman"/>
          <w:color w:val="000000" w:themeColor="text1"/>
          <w:sz w:val="24"/>
          <w:szCs w:val="24"/>
        </w:rPr>
        <w:t xml:space="preserve"> w latach 201</w:t>
      </w:r>
      <w:r w:rsidR="0053386F">
        <w:rPr>
          <w:rFonts w:ascii="Times New Roman" w:hAnsi="Times New Roman" w:cs="Times New Roman"/>
          <w:color w:val="000000" w:themeColor="text1"/>
          <w:sz w:val="24"/>
          <w:szCs w:val="24"/>
        </w:rPr>
        <w:t>8</w:t>
      </w:r>
      <w:r>
        <w:rPr>
          <w:rFonts w:ascii="Times New Roman" w:hAnsi="Times New Roman" w:cs="Times New Roman"/>
          <w:color w:val="000000" w:themeColor="text1"/>
          <w:sz w:val="24"/>
          <w:szCs w:val="24"/>
        </w:rPr>
        <w:t>- 2025</w:t>
      </w:r>
    </w:p>
    <w:p w14:paraId="6DDAB074" w14:textId="4FDDB99E" w:rsidR="006C1D63" w:rsidRPr="00D426FF" w:rsidRDefault="007807E5" w:rsidP="00D426FF">
      <w:pPr>
        <w:tabs>
          <w:tab w:val="left" w:pos="142"/>
          <w:tab w:val="left" w:pos="284"/>
          <w:tab w:val="left" w:pos="8647"/>
        </w:tabs>
        <w:spacing w:line="360" w:lineRule="auto"/>
        <w:ind w:right="1135"/>
        <w:rPr>
          <w:rFonts w:ascii="Times New Roman" w:eastAsia="Calibri" w:hAnsi="Times New Roman" w:cs="Times New Roman"/>
          <w:i/>
        </w:rPr>
      </w:pPr>
      <w:r>
        <w:rPr>
          <w:noProof/>
          <w14:ligatures w14:val="standardContextual"/>
        </w:rPr>
        <w:drawing>
          <wp:inline distT="0" distB="0" distL="0" distR="0" wp14:anchorId="33538371" wp14:editId="241C0DC9">
            <wp:extent cx="5873750" cy="2349500"/>
            <wp:effectExtent l="0" t="0" r="12700" b="12700"/>
            <wp:docPr id="813993066" name="Wykres 1">
              <a:extLst xmlns:a="http://schemas.openxmlformats.org/drawingml/2006/main">
                <a:ext uri="{FF2B5EF4-FFF2-40B4-BE49-F238E27FC236}">
                  <a16:creationId xmlns:a16="http://schemas.microsoft.com/office/drawing/2014/main" id="{5FE522DA-E7EA-4649-B3F9-E742C73C0A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C67004">
        <w:rPr>
          <w:rFonts w:ascii="Times New Roman" w:eastAsia="Calibri" w:hAnsi="Times New Roman" w:cs="Times New Roman"/>
          <w:i/>
        </w:rPr>
        <w:t>Wyk</w:t>
      </w:r>
      <w:r w:rsidR="00C965E0">
        <w:rPr>
          <w:rFonts w:ascii="Times New Roman" w:eastAsia="Calibri" w:hAnsi="Times New Roman" w:cs="Times New Roman"/>
          <w:i/>
        </w:rPr>
        <w:t>res</w:t>
      </w:r>
      <w:r w:rsidRPr="00C67004">
        <w:rPr>
          <w:rFonts w:ascii="Times New Roman" w:eastAsia="Calibri" w:hAnsi="Times New Roman" w:cs="Times New Roman"/>
          <w:i/>
        </w:rPr>
        <w:t xml:space="preserve"> </w:t>
      </w:r>
      <w:r>
        <w:rPr>
          <w:rFonts w:ascii="Times New Roman" w:eastAsia="Calibri" w:hAnsi="Times New Roman" w:cs="Times New Roman"/>
          <w:i/>
        </w:rPr>
        <w:t>18</w:t>
      </w:r>
      <w:r w:rsidRPr="00C67004">
        <w:rPr>
          <w:rFonts w:ascii="Times New Roman" w:eastAsia="Calibri" w:hAnsi="Times New Roman" w:cs="Times New Roman"/>
          <w:i/>
        </w:rPr>
        <w:t>. Stan zaszczepienia dzieci w 3 roku życia przeciwko Błonicy, Tężcowi i Krztuścowi</w:t>
      </w:r>
      <w:r w:rsidR="006C1D63">
        <w:rPr>
          <w:rFonts w:ascii="Times New Roman" w:eastAsia="Calibri" w:hAnsi="Times New Roman" w:cs="Times New Roman"/>
          <w:i/>
        </w:rPr>
        <w:t xml:space="preserve"> </w:t>
      </w:r>
      <w:r w:rsidRPr="00C67004">
        <w:rPr>
          <w:rFonts w:ascii="Times New Roman" w:eastAsia="Calibri" w:hAnsi="Times New Roman" w:cs="Times New Roman"/>
          <w:i/>
        </w:rPr>
        <w:t>w latach 2015-2</w:t>
      </w:r>
      <w:r w:rsidR="006C1D63">
        <w:rPr>
          <w:rFonts w:ascii="Times New Roman" w:eastAsia="Calibri" w:hAnsi="Times New Roman" w:cs="Times New Roman"/>
          <w:i/>
        </w:rPr>
        <w:t>025.</w:t>
      </w:r>
      <w:r w:rsidR="006C1D63" w:rsidRPr="006C1D63">
        <w:rPr>
          <w:rFonts w:ascii="Times New Roman" w:hAnsi="Times New Roman" w:cs="Times New Roman"/>
          <w:color w:val="EE0000"/>
          <w:sz w:val="24"/>
          <w:szCs w:val="24"/>
        </w:rPr>
        <w:t xml:space="preserve"> </w:t>
      </w:r>
    </w:p>
    <w:p w14:paraId="78E3E981" w14:textId="17F740DB" w:rsidR="00597B61" w:rsidRPr="00D24C4D" w:rsidRDefault="00597B61" w:rsidP="00597B61">
      <w:pPr>
        <w:spacing w:line="360" w:lineRule="auto"/>
        <w:jc w:val="both"/>
        <w:rPr>
          <w:rFonts w:ascii="Times New Roman" w:eastAsia="Calibri" w:hAnsi="Times New Roman" w:cs="Times New Roman"/>
          <w:iCs/>
          <w:sz w:val="24"/>
          <w:szCs w:val="24"/>
        </w:rPr>
      </w:pPr>
      <w:r w:rsidRPr="00D24C4D">
        <w:rPr>
          <w:rFonts w:ascii="Times New Roman" w:eastAsia="Calibri" w:hAnsi="Times New Roman" w:cs="Times New Roman"/>
          <w:iCs/>
          <w:sz w:val="24"/>
          <w:szCs w:val="24"/>
        </w:rPr>
        <w:t>Analiza stanu zaszczepienia dzieci w trzecim roku życia przeciwko błonicy, tężcowi</w:t>
      </w:r>
      <w:r w:rsidR="006D148B">
        <w:rPr>
          <w:rFonts w:ascii="Times New Roman" w:eastAsia="Calibri" w:hAnsi="Times New Roman" w:cs="Times New Roman"/>
          <w:iCs/>
          <w:sz w:val="24"/>
          <w:szCs w:val="24"/>
        </w:rPr>
        <w:br/>
      </w:r>
      <w:r w:rsidRPr="00D24C4D">
        <w:rPr>
          <w:rFonts w:ascii="Times New Roman" w:eastAsia="Calibri" w:hAnsi="Times New Roman" w:cs="Times New Roman"/>
          <w:iCs/>
          <w:sz w:val="24"/>
          <w:szCs w:val="24"/>
        </w:rPr>
        <w:t>i krztuścowi w latach 2018-2025 wskazuje na wyraźne zmiany poziomu realizacji szczepień ochronnych</w:t>
      </w:r>
      <w:r w:rsidR="006D148B">
        <w:rPr>
          <w:rFonts w:ascii="Times New Roman" w:eastAsia="Calibri" w:hAnsi="Times New Roman" w:cs="Times New Roman"/>
          <w:iCs/>
          <w:sz w:val="24"/>
          <w:szCs w:val="24"/>
        </w:rPr>
        <w:t xml:space="preserve"> </w:t>
      </w:r>
      <w:r w:rsidRPr="00D24C4D">
        <w:rPr>
          <w:rFonts w:ascii="Times New Roman" w:eastAsia="Calibri" w:hAnsi="Times New Roman" w:cs="Times New Roman"/>
          <w:iCs/>
          <w:sz w:val="24"/>
          <w:szCs w:val="24"/>
        </w:rPr>
        <w:t>w badanym okresie.</w:t>
      </w:r>
    </w:p>
    <w:p w14:paraId="45D3A1D3" w14:textId="31848C63" w:rsidR="00597B61" w:rsidRPr="00D24C4D" w:rsidRDefault="00597B61" w:rsidP="00597B61">
      <w:pPr>
        <w:spacing w:line="360" w:lineRule="auto"/>
        <w:jc w:val="both"/>
        <w:rPr>
          <w:rFonts w:ascii="Times New Roman" w:eastAsia="Calibri" w:hAnsi="Times New Roman" w:cs="Times New Roman"/>
          <w:iCs/>
          <w:sz w:val="24"/>
          <w:szCs w:val="24"/>
        </w:rPr>
      </w:pPr>
      <w:r w:rsidRPr="00D24C4D">
        <w:rPr>
          <w:rFonts w:ascii="Times New Roman" w:eastAsia="Calibri" w:hAnsi="Times New Roman" w:cs="Times New Roman"/>
          <w:iCs/>
          <w:sz w:val="24"/>
          <w:szCs w:val="24"/>
        </w:rPr>
        <w:t xml:space="preserve">W 2018 roku odsetek zaszczepionych dzieci wynosił 91,90%, co świadczyło o bardzo wysokim poziomie wykonania szczepień i utrzymaniu odporności populacyjnej na poziomie zapewniającym skuteczną ochronę przed chorobami zakaźnymi. W kolejnych latach obserwowano jednak systematyczny spadek </w:t>
      </w:r>
      <w:proofErr w:type="spellStart"/>
      <w:r w:rsidRPr="00D24C4D">
        <w:rPr>
          <w:rFonts w:ascii="Times New Roman" w:eastAsia="Calibri" w:hAnsi="Times New Roman" w:cs="Times New Roman"/>
          <w:iCs/>
          <w:sz w:val="24"/>
          <w:szCs w:val="24"/>
        </w:rPr>
        <w:t>wyszczepialności</w:t>
      </w:r>
      <w:proofErr w:type="spellEnd"/>
      <w:r w:rsidRPr="00D24C4D">
        <w:rPr>
          <w:rFonts w:ascii="Times New Roman" w:eastAsia="Calibri" w:hAnsi="Times New Roman" w:cs="Times New Roman"/>
          <w:iCs/>
          <w:sz w:val="24"/>
          <w:szCs w:val="24"/>
        </w:rPr>
        <w:t>. W 2019 roku wskaźnik obniżył się do 83%, a</w:t>
      </w:r>
      <w:r w:rsidR="006D148B">
        <w:rPr>
          <w:rFonts w:ascii="Times New Roman" w:eastAsia="Calibri" w:hAnsi="Times New Roman" w:cs="Times New Roman"/>
          <w:iCs/>
          <w:sz w:val="24"/>
          <w:szCs w:val="24"/>
        </w:rPr>
        <w:t xml:space="preserve"> </w:t>
      </w:r>
      <w:r w:rsidRPr="00D24C4D">
        <w:rPr>
          <w:rFonts w:ascii="Times New Roman" w:eastAsia="Calibri" w:hAnsi="Times New Roman" w:cs="Times New Roman"/>
          <w:iCs/>
          <w:sz w:val="24"/>
          <w:szCs w:val="24"/>
        </w:rPr>
        <w:t>w 2020 roku do 80,2%. Tendencja spadkowa utrzymywała się również</w:t>
      </w:r>
      <w:r w:rsidR="006D148B">
        <w:rPr>
          <w:rFonts w:ascii="Times New Roman" w:eastAsia="Calibri" w:hAnsi="Times New Roman" w:cs="Times New Roman"/>
          <w:iCs/>
          <w:sz w:val="24"/>
          <w:szCs w:val="24"/>
        </w:rPr>
        <w:br/>
      </w:r>
      <w:r w:rsidRPr="00D24C4D">
        <w:rPr>
          <w:rFonts w:ascii="Times New Roman" w:eastAsia="Calibri" w:hAnsi="Times New Roman" w:cs="Times New Roman"/>
          <w:iCs/>
          <w:sz w:val="24"/>
          <w:szCs w:val="24"/>
        </w:rPr>
        <w:t>w następnych latach:</w:t>
      </w:r>
      <w:r w:rsidR="006D148B">
        <w:rPr>
          <w:rFonts w:ascii="Times New Roman" w:eastAsia="Calibri" w:hAnsi="Times New Roman" w:cs="Times New Roman"/>
          <w:iCs/>
          <w:sz w:val="24"/>
          <w:szCs w:val="24"/>
        </w:rPr>
        <w:t xml:space="preserve"> </w:t>
      </w:r>
      <w:r w:rsidRPr="00D24C4D">
        <w:rPr>
          <w:rFonts w:ascii="Times New Roman" w:eastAsia="Calibri" w:hAnsi="Times New Roman" w:cs="Times New Roman"/>
          <w:iCs/>
          <w:sz w:val="24"/>
          <w:szCs w:val="24"/>
        </w:rPr>
        <w:t>w 2021 roku odsetek zaszczepionych wyniósł 79%, w 2022 roku 76%,</w:t>
      </w:r>
      <w:r w:rsidR="006D148B">
        <w:rPr>
          <w:rFonts w:ascii="Times New Roman" w:eastAsia="Calibri" w:hAnsi="Times New Roman" w:cs="Times New Roman"/>
          <w:iCs/>
          <w:sz w:val="24"/>
          <w:szCs w:val="24"/>
        </w:rPr>
        <w:br/>
      </w:r>
      <w:r w:rsidRPr="00D24C4D">
        <w:rPr>
          <w:rFonts w:ascii="Times New Roman" w:eastAsia="Calibri" w:hAnsi="Times New Roman" w:cs="Times New Roman"/>
          <w:iCs/>
          <w:sz w:val="24"/>
          <w:szCs w:val="24"/>
        </w:rPr>
        <w:t>a w 2023 roku osiągnął najniższą wartość - 75,3%.</w:t>
      </w:r>
    </w:p>
    <w:p w14:paraId="43A7D9BF" w14:textId="543905B9" w:rsidR="00597B61" w:rsidRPr="00D24C4D" w:rsidRDefault="00597B61" w:rsidP="00597B61">
      <w:pPr>
        <w:spacing w:line="360" w:lineRule="auto"/>
        <w:jc w:val="both"/>
        <w:rPr>
          <w:rFonts w:ascii="Times New Roman" w:eastAsia="Calibri" w:hAnsi="Times New Roman" w:cs="Times New Roman"/>
          <w:iCs/>
          <w:sz w:val="24"/>
          <w:szCs w:val="24"/>
        </w:rPr>
      </w:pPr>
      <w:r w:rsidRPr="00D24C4D">
        <w:rPr>
          <w:rFonts w:ascii="Times New Roman" w:eastAsia="Calibri" w:hAnsi="Times New Roman" w:cs="Times New Roman"/>
          <w:iCs/>
          <w:sz w:val="24"/>
          <w:szCs w:val="24"/>
        </w:rPr>
        <w:lastRenderedPageBreak/>
        <w:t>Spadek poziomu zaszczepienia w latach 2018-2023 można wiązać między innymi</w:t>
      </w:r>
      <w:r w:rsidR="00AB48D1">
        <w:rPr>
          <w:rFonts w:ascii="Times New Roman" w:eastAsia="Calibri" w:hAnsi="Times New Roman" w:cs="Times New Roman"/>
          <w:iCs/>
          <w:sz w:val="24"/>
          <w:szCs w:val="24"/>
        </w:rPr>
        <w:br/>
      </w:r>
      <w:r w:rsidRPr="00D24C4D">
        <w:rPr>
          <w:rFonts w:ascii="Times New Roman" w:eastAsia="Calibri" w:hAnsi="Times New Roman" w:cs="Times New Roman"/>
          <w:iCs/>
          <w:sz w:val="24"/>
          <w:szCs w:val="24"/>
        </w:rPr>
        <w:t>z ograniczeniami w funkcjonowaniu ochrony zdrowia podczas pandemii COVID-19, utrudnionym dostępem do świadczeń profilaktycznych, a także nasilającymi się postawami sceptycznymi wobec szczepień ochronnych. Obniżenie wskaźników poniżej poziomu 90-95% jest niekorzystne z epidemiologicznego punktu widzenia, ponieważ może prowadzić do osłabienia odporności zbiorowiskowej oraz zwiększenia ryzyka występowania ognisk chorób zakaźnych, zwłaszcza krztuśca.</w:t>
      </w:r>
    </w:p>
    <w:p w14:paraId="145C9EC0" w14:textId="0CA60B16" w:rsidR="00597B61" w:rsidRPr="00D24C4D" w:rsidRDefault="00597B61" w:rsidP="00597B61">
      <w:pPr>
        <w:spacing w:line="360" w:lineRule="auto"/>
        <w:jc w:val="both"/>
        <w:rPr>
          <w:rFonts w:ascii="Times New Roman" w:eastAsia="Calibri" w:hAnsi="Times New Roman" w:cs="Times New Roman"/>
          <w:iCs/>
          <w:sz w:val="24"/>
          <w:szCs w:val="24"/>
        </w:rPr>
      </w:pPr>
      <w:r w:rsidRPr="00D24C4D">
        <w:rPr>
          <w:rFonts w:ascii="Times New Roman" w:eastAsia="Calibri" w:hAnsi="Times New Roman" w:cs="Times New Roman"/>
          <w:iCs/>
          <w:sz w:val="24"/>
          <w:szCs w:val="24"/>
        </w:rPr>
        <w:t>W latach 2024-2025 zaobserwowano poprawę sytuacji epidemiologicznej i wzrost poziomu zaszczepienia. W 2024 roku odsetek zaszczepionych dzieci wzrósł do 83,62%, a w 2025 roku utrzymał się na podobnym poziomie - 83,72%. Może to świadczyć o poprawie dostępności do szczepień, nadrabianiu zaległości poszczepiennych oraz większej skuteczności działań edukacyjnych i organizacyjnych prowadzonych przez służby zdrowia.</w:t>
      </w:r>
    </w:p>
    <w:p w14:paraId="145D3C74" w14:textId="11AC853A" w:rsidR="007807E5" w:rsidRPr="00D24C4D" w:rsidRDefault="00597B61" w:rsidP="00597B61">
      <w:pPr>
        <w:spacing w:line="360" w:lineRule="auto"/>
        <w:jc w:val="both"/>
        <w:rPr>
          <w:rFonts w:ascii="Times New Roman" w:eastAsia="Calibri" w:hAnsi="Times New Roman" w:cs="Times New Roman"/>
          <w:iCs/>
          <w:sz w:val="24"/>
          <w:szCs w:val="24"/>
        </w:rPr>
      </w:pPr>
      <w:r w:rsidRPr="00D24C4D">
        <w:rPr>
          <w:rFonts w:ascii="Times New Roman" w:eastAsia="Calibri" w:hAnsi="Times New Roman" w:cs="Times New Roman"/>
          <w:iCs/>
          <w:sz w:val="24"/>
          <w:szCs w:val="24"/>
        </w:rPr>
        <w:t>Pomimo poprawy w ostatnich dwóch latach, aktualny poziom zaszczepienia nadal pozostaje niższy niż</w:t>
      </w:r>
      <w:r w:rsidR="00100E66">
        <w:rPr>
          <w:rFonts w:ascii="Times New Roman" w:eastAsia="Calibri" w:hAnsi="Times New Roman" w:cs="Times New Roman"/>
          <w:iCs/>
          <w:sz w:val="24"/>
          <w:szCs w:val="24"/>
        </w:rPr>
        <w:t xml:space="preserve"> </w:t>
      </w:r>
      <w:r w:rsidRPr="00D24C4D">
        <w:rPr>
          <w:rFonts w:ascii="Times New Roman" w:eastAsia="Calibri" w:hAnsi="Times New Roman" w:cs="Times New Roman"/>
          <w:iCs/>
          <w:sz w:val="24"/>
          <w:szCs w:val="24"/>
        </w:rPr>
        <w:t>w 2018 roku i nie osiąga wartości rekomendowanych dla zapewnienia pełnej odporności populacyjnej. Oceniając stan zaszczepienia dzieci przeciwko błonicy, tężcowi</w:t>
      </w:r>
      <w:r w:rsidR="006D148B">
        <w:rPr>
          <w:rFonts w:ascii="Times New Roman" w:eastAsia="Calibri" w:hAnsi="Times New Roman" w:cs="Times New Roman"/>
          <w:iCs/>
          <w:sz w:val="24"/>
          <w:szCs w:val="24"/>
        </w:rPr>
        <w:br/>
      </w:r>
      <w:r w:rsidRPr="00D24C4D">
        <w:rPr>
          <w:rFonts w:ascii="Times New Roman" w:eastAsia="Calibri" w:hAnsi="Times New Roman" w:cs="Times New Roman"/>
          <w:iCs/>
          <w:sz w:val="24"/>
          <w:szCs w:val="24"/>
        </w:rPr>
        <w:t>i krztuścowi</w:t>
      </w:r>
      <w:r w:rsidR="006D148B">
        <w:rPr>
          <w:rFonts w:ascii="Times New Roman" w:eastAsia="Calibri" w:hAnsi="Times New Roman" w:cs="Times New Roman"/>
          <w:iCs/>
          <w:sz w:val="24"/>
          <w:szCs w:val="24"/>
        </w:rPr>
        <w:t xml:space="preserve"> </w:t>
      </w:r>
      <w:r w:rsidRPr="00D24C4D">
        <w:rPr>
          <w:rFonts w:ascii="Times New Roman" w:eastAsia="Calibri" w:hAnsi="Times New Roman" w:cs="Times New Roman"/>
          <w:iCs/>
          <w:sz w:val="24"/>
          <w:szCs w:val="24"/>
        </w:rPr>
        <w:t>w analizowanym okresie, należy uznać, że sytuacja uległa pogorszeniu w latach 2018</w:t>
      </w:r>
      <w:r w:rsidR="00FB5697" w:rsidRPr="00D24C4D">
        <w:rPr>
          <w:rFonts w:ascii="Times New Roman" w:eastAsia="Calibri" w:hAnsi="Times New Roman" w:cs="Times New Roman"/>
          <w:iCs/>
          <w:sz w:val="24"/>
          <w:szCs w:val="24"/>
        </w:rPr>
        <w:t>-</w:t>
      </w:r>
      <w:r w:rsidRPr="00D24C4D">
        <w:rPr>
          <w:rFonts w:ascii="Times New Roman" w:eastAsia="Calibri" w:hAnsi="Times New Roman" w:cs="Times New Roman"/>
          <w:iCs/>
          <w:sz w:val="24"/>
          <w:szCs w:val="24"/>
        </w:rPr>
        <w:t>2023,</w:t>
      </w:r>
      <w:r w:rsidR="006D148B">
        <w:rPr>
          <w:rFonts w:ascii="Times New Roman" w:eastAsia="Calibri" w:hAnsi="Times New Roman" w:cs="Times New Roman"/>
          <w:iCs/>
          <w:sz w:val="24"/>
          <w:szCs w:val="24"/>
        </w:rPr>
        <w:t xml:space="preserve"> </w:t>
      </w:r>
      <w:r w:rsidRPr="00D24C4D">
        <w:rPr>
          <w:rFonts w:ascii="Times New Roman" w:eastAsia="Calibri" w:hAnsi="Times New Roman" w:cs="Times New Roman"/>
          <w:iCs/>
          <w:sz w:val="24"/>
          <w:szCs w:val="24"/>
        </w:rPr>
        <w:t>a następnie częściowej poprawie</w:t>
      </w:r>
      <w:r w:rsidR="00100E66">
        <w:rPr>
          <w:rFonts w:ascii="Times New Roman" w:eastAsia="Calibri" w:hAnsi="Times New Roman" w:cs="Times New Roman"/>
          <w:iCs/>
          <w:sz w:val="24"/>
          <w:szCs w:val="24"/>
        </w:rPr>
        <w:t xml:space="preserve"> </w:t>
      </w:r>
      <w:r w:rsidRPr="00D24C4D">
        <w:rPr>
          <w:rFonts w:ascii="Times New Roman" w:eastAsia="Calibri" w:hAnsi="Times New Roman" w:cs="Times New Roman"/>
          <w:iCs/>
          <w:sz w:val="24"/>
          <w:szCs w:val="24"/>
        </w:rPr>
        <w:t>w latach 2024</w:t>
      </w:r>
      <w:r w:rsidR="00FB5697" w:rsidRPr="00D24C4D">
        <w:rPr>
          <w:rFonts w:ascii="Times New Roman" w:eastAsia="Calibri" w:hAnsi="Times New Roman" w:cs="Times New Roman"/>
          <w:iCs/>
          <w:sz w:val="24"/>
          <w:szCs w:val="24"/>
        </w:rPr>
        <w:t>-</w:t>
      </w:r>
      <w:r w:rsidRPr="00D24C4D">
        <w:rPr>
          <w:rFonts w:ascii="Times New Roman" w:eastAsia="Calibri" w:hAnsi="Times New Roman" w:cs="Times New Roman"/>
          <w:iCs/>
          <w:sz w:val="24"/>
          <w:szCs w:val="24"/>
        </w:rPr>
        <w:t>2025. Nadal jednak konieczne jest prowadzenie intensywnych działań profilaktycznych, edukacyjnych i organizacyjnych w celu zwiększenia poziomu realizacji szczepień ochronnych</w:t>
      </w:r>
      <w:r w:rsidR="00D24C4D" w:rsidRPr="00D24C4D">
        <w:rPr>
          <w:rFonts w:ascii="Times New Roman" w:eastAsia="Calibri" w:hAnsi="Times New Roman" w:cs="Times New Roman"/>
          <w:iCs/>
          <w:sz w:val="24"/>
          <w:szCs w:val="24"/>
        </w:rPr>
        <w:t>.</w:t>
      </w:r>
      <w:r w:rsidR="007807E5" w:rsidRPr="00D24C4D">
        <w:rPr>
          <w:rFonts w:ascii="Times New Roman" w:eastAsia="Calibri" w:hAnsi="Times New Roman" w:cs="Times New Roman"/>
          <w:iCs/>
          <w:sz w:val="24"/>
          <w:szCs w:val="24"/>
        </w:rPr>
        <w:t xml:space="preserve">    </w:t>
      </w:r>
    </w:p>
    <w:p w14:paraId="1540D0A9" w14:textId="59E14E4F" w:rsidR="005B5D3C" w:rsidRPr="003F3A40" w:rsidRDefault="005B5D3C" w:rsidP="007449D7">
      <w:pPr>
        <w:pStyle w:val="Akapitzlist"/>
        <w:numPr>
          <w:ilvl w:val="0"/>
          <w:numId w:val="31"/>
        </w:numPr>
        <w:spacing w:line="360" w:lineRule="auto"/>
        <w:ind w:left="284" w:firstLine="0"/>
        <w:jc w:val="both"/>
        <w:rPr>
          <w:rFonts w:ascii="Times New Roman" w:hAnsi="Times New Roman" w:cs="Times New Roman"/>
          <w:b/>
          <w:bCs/>
          <w:color w:val="000000" w:themeColor="text1"/>
          <w:sz w:val="24"/>
          <w:szCs w:val="24"/>
        </w:rPr>
      </w:pPr>
      <w:r w:rsidRPr="003F3A40">
        <w:rPr>
          <w:rFonts w:ascii="Times New Roman" w:hAnsi="Times New Roman" w:cs="Times New Roman"/>
          <w:b/>
          <w:bCs/>
          <w:color w:val="000000" w:themeColor="text1"/>
          <w:sz w:val="24"/>
          <w:szCs w:val="24"/>
        </w:rPr>
        <w:t xml:space="preserve">Stan zaszczepienia dzieci przeciwko </w:t>
      </w:r>
      <w:r w:rsidR="004D3718" w:rsidRPr="003F3A40">
        <w:rPr>
          <w:rFonts w:ascii="Times New Roman" w:hAnsi="Times New Roman" w:cs="Times New Roman"/>
          <w:b/>
          <w:bCs/>
          <w:color w:val="000000" w:themeColor="text1"/>
          <w:sz w:val="24"/>
          <w:szCs w:val="24"/>
        </w:rPr>
        <w:t>gruźlicy</w:t>
      </w:r>
      <w:r w:rsidRPr="003F3A40">
        <w:rPr>
          <w:rFonts w:ascii="Times New Roman" w:hAnsi="Times New Roman" w:cs="Times New Roman"/>
          <w:b/>
          <w:bCs/>
          <w:color w:val="000000" w:themeColor="text1"/>
          <w:sz w:val="24"/>
          <w:szCs w:val="24"/>
        </w:rPr>
        <w:t xml:space="preserve">. </w:t>
      </w:r>
    </w:p>
    <w:p w14:paraId="2D926728" w14:textId="2858ECF9" w:rsidR="0095030E" w:rsidRPr="003F3A40" w:rsidRDefault="0095030E" w:rsidP="004F76E0">
      <w:pPr>
        <w:spacing w:line="360" w:lineRule="auto"/>
        <w:jc w:val="both"/>
        <w:rPr>
          <w:rFonts w:ascii="Times New Roman" w:hAnsi="Times New Roman" w:cs="Times New Roman"/>
          <w:color w:val="000000" w:themeColor="text1"/>
          <w:sz w:val="24"/>
          <w:szCs w:val="24"/>
        </w:rPr>
      </w:pPr>
      <w:r w:rsidRPr="003F3A40">
        <w:rPr>
          <w:rFonts w:ascii="Times New Roman" w:hAnsi="Times New Roman" w:cs="Times New Roman"/>
          <w:color w:val="000000" w:themeColor="text1"/>
          <w:sz w:val="24"/>
          <w:szCs w:val="24"/>
        </w:rPr>
        <w:t xml:space="preserve">Szczepienie </w:t>
      </w:r>
      <w:r w:rsidR="004F76E0" w:rsidRPr="003F3A40">
        <w:rPr>
          <w:rFonts w:ascii="Times New Roman" w:hAnsi="Times New Roman" w:cs="Times New Roman"/>
          <w:color w:val="000000" w:themeColor="text1"/>
          <w:sz w:val="24"/>
          <w:szCs w:val="24"/>
        </w:rPr>
        <w:t xml:space="preserve">ochronne </w:t>
      </w:r>
      <w:r w:rsidRPr="003F3A40">
        <w:rPr>
          <w:rFonts w:ascii="Times New Roman" w:hAnsi="Times New Roman" w:cs="Times New Roman"/>
          <w:color w:val="000000" w:themeColor="text1"/>
          <w:sz w:val="24"/>
          <w:szCs w:val="24"/>
        </w:rPr>
        <w:t>przeciw gruźlicy (BCG) jest jednym z najważniejszych szczepień wykonywanyc</w:t>
      </w:r>
      <w:r w:rsidR="004F76E0" w:rsidRPr="003F3A40">
        <w:rPr>
          <w:rFonts w:ascii="Times New Roman" w:hAnsi="Times New Roman" w:cs="Times New Roman"/>
          <w:color w:val="000000" w:themeColor="text1"/>
          <w:sz w:val="24"/>
          <w:szCs w:val="24"/>
        </w:rPr>
        <w:t>h</w:t>
      </w:r>
      <w:r w:rsidR="00100E66">
        <w:rPr>
          <w:rFonts w:ascii="Times New Roman" w:hAnsi="Times New Roman" w:cs="Times New Roman"/>
          <w:color w:val="000000" w:themeColor="text1"/>
          <w:sz w:val="24"/>
          <w:szCs w:val="24"/>
        </w:rPr>
        <w:t xml:space="preserve"> </w:t>
      </w:r>
      <w:r w:rsidRPr="003F3A40">
        <w:rPr>
          <w:rFonts w:ascii="Times New Roman" w:hAnsi="Times New Roman" w:cs="Times New Roman"/>
          <w:color w:val="000000" w:themeColor="text1"/>
          <w:sz w:val="24"/>
          <w:szCs w:val="24"/>
        </w:rPr>
        <w:t>u noworodków w ramach Programu Szczepień Ochronnych. Szczepienie podaje się</w:t>
      </w:r>
      <w:r w:rsidR="004F76E0" w:rsidRPr="003F3A40">
        <w:rPr>
          <w:rFonts w:ascii="Times New Roman" w:hAnsi="Times New Roman" w:cs="Times New Roman"/>
          <w:color w:val="000000" w:themeColor="text1"/>
          <w:sz w:val="24"/>
          <w:szCs w:val="24"/>
        </w:rPr>
        <w:t xml:space="preserve"> </w:t>
      </w:r>
      <w:r w:rsidRPr="003F3A40">
        <w:rPr>
          <w:rFonts w:ascii="Times New Roman" w:hAnsi="Times New Roman" w:cs="Times New Roman"/>
          <w:color w:val="000000" w:themeColor="text1"/>
          <w:sz w:val="24"/>
          <w:szCs w:val="24"/>
        </w:rPr>
        <w:t>już</w:t>
      </w:r>
      <w:r w:rsidR="00100E66">
        <w:rPr>
          <w:rFonts w:ascii="Times New Roman" w:hAnsi="Times New Roman" w:cs="Times New Roman"/>
          <w:color w:val="000000" w:themeColor="text1"/>
          <w:sz w:val="24"/>
          <w:szCs w:val="24"/>
        </w:rPr>
        <w:t xml:space="preserve"> </w:t>
      </w:r>
      <w:r w:rsidRPr="003F3A40">
        <w:rPr>
          <w:rFonts w:ascii="Times New Roman" w:hAnsi="Times New Roman" w:cs="Times New Roman"/>
          <w:color w:val="000000" w:themeColor="text1"/>
          <w:sz w:val="24"/>
          <w:szCs w:val="24"/>
        </w:rPr>
        <w:t xml:space="preserve">w pierwszej dobie życia dziecka, ponieważ szczepienie </w:t>
      </w:r>
      <w:r w:rsidR="004F76E0" w:rsidRPr="003F3A40">
        <w:rPr>
          <w:rFonts w:ascii="Times New Roman" w:hAnsi="Times New Roman" w:cs="Times New Roman"/>
          <w:color w:val="000000" w:themeColor="text1"/>
          <w:sz w:val="24"/>
          <w:szCs w:val="24"/>
        </w:rPr>
        <w:t xml:space="preserve">to </w:t>
      </w:r>
      <w:r w:rsidRPr="003F3A40">
        <w:rPr>
          <w:rFonts w:ascii="Times New Roman" w:hAnsi="Times New Roman" w:cs="Times New Roman"/>
          <w:color w:val="000000" w:themeColor="text1"/>
          <w:sz w:val="24"/>
          <w:szCs w:val="24"/>
        </w:rPr>
        <w:t>ma chronić niemowlęta przed najcięższymi postaciami gruźlicy, takimi jak gruźlicze zapalenie opon mózgowo-rdzeniowych czy gruźlica rozsiana.  </w:t>
      </w:r>
    </w:p>
    <w:p w14:paraId="210AF193" w14:textId="196A21C4" w:rsidR="007807E5" w:rsidRPr="003F3A40" w:rsidRDefault="0095030E" w:rsidP="004F76E0">
      <w:pPr>
        <w:spacing w:line="360" w:lineRule="auto"/>
        <w:jc w:val="both"/>
        <w:rPr>
          <w:rFonts w:ascii="Times New Roman" w:hAnsi="Times New Roman" w:cs="Times New Roman"/>
          <w:color w:val="000000" w:themeColor="text1"/>
          <w:sz w:val="24"/>
          <w:szCs w:val="24"/>
        </w:rPr>
      </w:pPr>
      <w:r w:rsidRPr="003F3A40">
        <w:rPr>
          <w:rFonts w:ascii="Times New Roman" w:hAnsi="Times New Roman" w:cs="Times New Roman"/>
          <w:color w:val="000000" w:themeColor="text1"/>
          <w:sz w:val="24"/>
          <w:szCs w:val="24"/>
        </w:rPr>
        <w:t xml:space="preserve">Wysoki poziom zaszczepienia dzieci przeciw gruźlicy jest szczególnie ważny z punktu widzenia </w:t>
      </w:r>
      <w:r w:rsidR="004F76E0" w:rsidRPr="003F3A40">
        <w:rPr>
          <w:rFonts w:ascii="Times New Roman" w:hAnsi="Times New Roman" w:cs="Times New Roman"/>
          <w:color w:val="000000" w:themeColor="text1"/>
          <w:sz w:val="24"/>
          <w:szCs w:val="24"/>
        </w:rPr>
        <w:t>zdrowia publicznego</w:t>
      </w:r>
      <w:r w:rsidRPr="003F3A40">
        <w:rPr>
          <w:rFonts w:ascii="Times New Roman" w:hAnsi="Times New Roman" w:cs="Times New Roman"/>
          <w:color w:val="000000" w:themeColor="text1"/>
          <w:sz w:val="24"/>
          <w:szCs w:val="24"/>
        </w:rPr>
        <w:t xml:space="preserve">. Utrzymanie </w:t>
      </w:r>
      <w:proofErr w:type="spellStart"/>
      <w:r w:rsidRPr="003F3A40">
        <w:rPr>
          <w:rFonts w:ascii="Times New Roman" w:hAnsi="Times New Roman" w:cs="Times New Roman"/>
          <w:color w:val="000000" w:themeColor="text1"/>
          <w:sz w:val="24"/>
          <w:szCs w:val="24"/>
        </w:rPr>
        <w:t>wyszczepialności</w:t>
      </w:r>
      <w:proofErr w:type="spellEnd"/>
      <w:r w:rsidRPr="003F3A40">
        <w:rPr>
          <w:rFonts w:ascii="Times New Roman" w:hAnsi="Times New Roman" w:cs="Times New Roman"/>
          <w:color w:val="000000" w:themeColor="text1"/>
          <w:sz w:val="24"/>
          <w:szCs w:val="24"/>
        </w:rPr>
        <w:t xml:space="preserve"> powyżej 95% pozwala ograniczać ryzyko szerzenia się choroby i chronić osoby najbardziej narażone, zwłaszcza niemowlęta oraz dzieci</w:t>
      </w:r>
      <w:r w:rsidR="006D148B">
        <w:rPr>
          <w:rFonts w:ascii="Times New Roman" w:hAnsi="Times New Roman" w:cs="Times New Roman"/>
          <w:color w:val="000000" w:themeColor="text1"/>
          <w:sz w:val="24"/>
          <w:szCs w:val="24"/>
        </w:rPr>
        <w:t xml:space="preserve"> </w:t>
      </w:r>
      <w:r w:rsidRPr="003F3A40">
        <w:rPr>
          <w:rFonts w:ascii="Times New Roman" w:hAnsi="Times New Roman" w:cs="Times New Roman"/>
          <w:color w:val="000000" w:themeColor="text1"/>
          <w:sz w:val="24"/>
          <w:szCs w:val="24"/>
        </w:rPr>
        <w:t>z obniżoną odpornością.  </w:t>
      </w:r>
    </w:p>
    <w:p w14:paraId="3D2EF413" w14:textId="2705A9CA" w:rsidR="007807E5" w:rsidRPr="00665C04" w:rsidRDefault="007807E5" w:rsidP="000B6452">
      <w:pPr>
        <w:spacing w:line="360" w:lineRule="auto"/>
        <w:jc w:val="both"/>
        <w:rPr>
          <w:rFonts w:ascii="Times New Roman" w:hAnsi="Times New Roman" w:cs="Times New Roman"/>
          <w:sz w:val="24"/>
          <w:szCs w:val="24"/>
        </w:rPr>
      </w:pPr>
      <w:r w:rsidRPr="00E93722">
        <w:rPr>
          <w:rFonts w:ascii="Times New Roman" w:hAnsi="Times New Roman" w:cs="Times New Roman"/>
          <w:sz w:val="24"/>
          <w:szCs w:val="24"/>
        </w:rPr>
        <w:t>Poniżej</w:t>
      </w:r>
      <w:r>
        <w:rPr>
          <w:rFonts w:ascii="Times New Roman" w:hAnsi="Times New Roman" w:cs="Times New Roman"/>
          <w:sz w:val="24"/>
          <w:szCs w:val="24"/>
        </w:rPr>
        <w:t xml:space="preserve"> </w:t>
      </w:r>
      <w:r w:rsidRPr="00E93722">
        <w:rPr>
          <w:rFonts w:ascii="Times New Roman" w:hAnsi="Times New Roman" w:cs="Times New Roman"/>
          <w:sz w:val="24"/>
          <w:szCs w:val="24"/>
        </w:rPr>
        <w:t>w tabeli</w:t>
      </w:r>
      <w:r w:rsidR="004D3718">
        <w:rPr>
          <w:rFonts w:ascii="Times New Roman" w:hAnsi="Times New Roman" w:cs="Times New Roman"/>
          <w:sz w:val="24"/>
          <w:szCs w:val="24"/>
        </w:rPr>
        <w:t xml:space="preserve"> Nr.19</w:t>
      </w:r>
      <w:r w:rsidRPr="00E93722">
        <w:rPr>
          <w:rFonts w:ascii="Times New Roman" w:hAnsi="Times New Roman" w:cs="Times New Roman"/>
          <w:sz w:val="24"/>
          <w:szCs w:val="24"/>
        </w:rPr>
        <w:t xml:space="preserve"> przedstawiono stan uodpornienia</w:t>
      </w:r>
      <w:r>
        <w:rPr>
          <w:rFonts w:ascii="Times New Roman" w:hAnsi="Times New Roman" w:cs="Times New Roman"/>
          <w:sz w:val="24"/>
          <w:szCs w:val="24"/>
        </w:rPr>
        <w:t xml:space="preserve"> przeciw gruźlicy</w:t>
      </w:r>
      <w:r w:rsidRPr="00E93722">
        <w:rPr>
          <w:rFonts w:ascii="Times New Roman" w:hAnsi="Times New Roman" w:cs="Times New Roman"/>
          <w:sz w:val="24"/>
          <w:szCs w:val="24"/>
        </w:rPr>
        <w:t xml:space="preserve"> populacji dzieci</w:t>
      </w:r>
      <w:r w:rsidR="006D148B">
        <w:rPr>
          <w:rFonts w:ascii="Times New Roman" w:hAnsi="Times New Roman" w:cs="Times New Roman"/>
          <w:sz w:val="24"/>
          <w:szCs w:val="24"/>
        </w:rPr>
        <w:br/>
      </w:r>
      <w:r w:rsidRPr="00E93722">
        <w:rPr>
          <w:rFonts w:ascii="Times New Roman" w:hAnsi="Times New Roman" w:cs="Times New Roman"/>
          <w:sz w:val="24"/>
          <w:szCs w:val="24"/>
        </w:rPr>
        <w:t>w 1 roku ż</w:t>
      </w:r>
      <w:r>
        <w:rPr>
          <w:rFonts w:ascii="Times New Roman" w:hAnsi="Times New Roman" w:cs="Times New Roman"/>
          <w:sz w:val="24"/>
          <w:szCs w:val="24"/>
        </w:rPr>
        <w:t>ycia</w:t>
      </w:r>
      <w:r w:rsidR="004D3718">
        <w:rPr>
          <w:rFonts w:ascii="Times New Roman" w:hAnsi="Times New Roman" w:cs="Times New Roman"/>
          <w:sz w:val="24"/>
          <w:szCs w:val="24"/>
        </w:rPr>
        <w:t xml:space="preserve"> w latach 2019-2025.</w:t>
      </w:r>
    </w:p>
    <w:p w14:paraId="4D566248" w14:textId="77777777" w:rsidR="007807E5" w:rsidRDefault="007807E5" w:rsidP="007807E5">
      <w:pPr>
        <w:spacing w:after="0" w:line="360" w:lineRule="auto"/>
        <w:ind w:left="-1134" w:right="143" w:firstLine="1134"/>
        <w:jc w:val="center"/>
        <w:rPr>
          <w:rFonts w:ascii="Times New Roman" w:hAnsi="Times New Roman" w:cs="Times New Roman"/>
          <w:sz w:val="24"/>
          <w:szCs w:val="24"/>
        </w:rPr>
      </w:pPr>
      <w:r>
        <w:rPr>
          <w:noProof/>
          <w14:ligatures w14:val="standardContextual"/>
        </w:rPr>
        <w:lastRenderedPageBreak/>
        <w:drawing>
          <wp:inline distT="0" distB="0" distL="0" distR="0" wp14:anchorId="12DF7528" wp14:editId="219E4225">
            <wp:extent cx="5886450" cy="2565400"/>
            <wp:effectExtent l="0" t="0" r="0" b="6350"/>
            <wp:docPr id="350608029" name="Wykres 1">
              <a:extLst xmlns:a="http://schemas.openxmlformats.org/drawingml/2006/main">
                <a:ext uri="{FF2B5EF4-FFF2-40B4-BE49-F238E27FC236}">
                  <a16:creationId xmlns:a16="http://schemas.microsoft.com/office/drawing/2014/main" id="{394935CF-2D0F-4561-B5D7-6D54ACFF83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8E8BF96" w14:textId="327CB32F" w:rsidR="0095030E" w:rsidRDefault="007807E5" w:rsidP="007807E5">
      <w:pPr>
        <w:spacing w:line="240" w:lineRule="auto"/>
        <w:jc w:val="both"/>
        <w:rPr>
          <w:rFonts w:ascii="Times New Roman" w:eastAsia="Calibri" w:hAnsi="Times New Roman" w:cs="Times New Roman"/>
          <w:i/>
        </w:rPr>
      </w:pPr>
      <w:r w:rsidRPr="00C67004">
        <w:rPr>
          <w:rFonts w:ascii="Times New Roman" w:eastAsia="Calibri" w:hAnsi="Times New Roman" w:cs="Times New Roman"/>
          <w:i/>
        </w:rPr>
        <w:t>Wyk</w:t>
      </w:r>
      <w:r w:rsidR="00C965E0">
        <w:rPr>
          <w:rFonts w:ascii="Times New Roman" w:eastAsia="Calibri" w:hAnsi="Times New Roman" w:cs="Times New Roman"/>
          <w:i/>
        </w:rPr>
        <w:t>res</w:t>
      </w:r>
      <w:r w:rsidRPr="00C67004">
        <w:rPr>
          <w:rFonts w:ascii="Times New Roman" w:eastAsia="Calibri" w:hAnsi="Times New Roman" w:cs="Times New Roman"/>
          <w:i/>
        </w:rPr>
        <w:t xml:space="preserve"> </w:t>
      </w:r>
      <w:r>
        <w:rPr>
          <w:rFonts w:ascii="Times New Roman" w:eastAsia="Calibri" w:hAnsi="Times New Roman" w:cs="Times New Roman"/>
          <w:i/>
        </w:rPr>
        <w:t>19</w:t>
      </w:r>
      <w:r w:rsidRPr="00C67004">
        <w:rPr>
          <w:rFonts w:ascii="Times New Roman" w:eastAsia="Calibri" w:hAnsi="Times New Roman" w:cs="Times New Roman"/>
          <w:i/>
        </w:rPr>
        <w:t>. Stan zaszczepienia dzieci w 1roku życia przeciwko Gruźlicy w latach 2019-2025</w:t>
      </w:r>
      <w:r w:rsidR="004D3718">
        <w:rPr>
          <w:rFonts w:ascii="Times New Roman" w:eastAsia="Calibri" w:hAnsi="Times New Roman" w:cs="Times New Roman"/>
          <w:i/>
        </w:rPr>
        <w:t>.</w:t>
      </w:r>
      <w:r w:rsidRPr="00C67004">
        <w:rPr>
          <w:rFonts w:ascii="Times New Roman" w:eastAsia="Calibri" w:hAnsi="Times New Roman" w:cs="Times New Roman"/>
          <w:i/>
        </w:rPr>
        <w:t xml:space="preserve">  </w:t>
      </w:r>
    </w:p>
    <w:p w14:paraId="740AC497" w14:textId="2E42705A" w:rsidR="0095030E" w:rsidRPr="00D972AB" w:rsidRDefault="0095030E" w:rsidP="0095030E">
      <w:pPr>
        <w:spacing w:line="360" w:lineRule="auto"/>
        <w:jc w:val="both"/>
        <w:rPr>
          <w:rFonts w:ascii="Times New Roman" w:eastAsia="Calibri" w:hAnsi="Times New Roman" w:cs="Times New Roman"/>
          <w:iCs/>
          <w:sz w:val="24"/>
          <w:szCs w:val="24"/>
        </w:rPr>
      </w:pPr>
      <w:r w:rsidRPr="00D972AB">
        <w:rPr>
          <w:rFonts w:ascii="Times New Roman" w:eastAsia="Calibri" w:hAnsi="Times New Roman" w:cs="Times New Roman"/>
          <w:iCs/>
          <w:sz w:val="24"/>
          <w:szCs w:val="24"/>
        </w:rPr>
        <w:t>Analizując stan zaszczepienia dzieci w pierwszym roku życia przeciw gruźlicy w latach 2019</w:t>
      </w:r>
      <w:r w:rsidR="004F76E0" w:rsidRPr="00D972AB">
        <w:rPr>
          <w:rFonts w:ascii="Times New Roman" w:eastAsia="Calibri" w:hAnsi="Times New Roman" w:cs="Times New Roman"/>
          <w:iCs/>
          <w:sz w:val="24"/>
          <w:szCs w:val="24"/>
        </w:rPr>
        <w:t>-</w:t>
      </w:r>
      <w:r w:rsidRPr="00D972AB">
        <w:rPr>
          <w:rFonts w:ascii="Times New Roman" w:eastAsia="Calibri" w:hAnsi="Times New Roman" w:cs="Times New Roman"/>
          <w:iCs/>
          <w:sz w:val="24"/>
          <w:szCs w:val="24"/>
        </w:rPr>
        <w:t>2025, można zauważyć utrzymywanie się bardzo wysokiego poziomu realizacji szczepień, choć widoczny jest stopniowy trend spadkowy.</w:t>
      </w:r>
    </w:p>
    <w:p w14:paraId="0BB27657" w14:textId="45DCFD18" w:rsidR="0095030E" w:rsidRPr="00D972AB" w:rsidRDefault="0095030E" w:rsidP="0095030E">
      <w:pPr>
        <w:spacing w:line="360" w:lineRule="auto"/>
        <w:jc w:val="both"/>
        <w:rPr>
          <w:rFonts w:ascii="Times New Roman" w:eastAsia="Calibri" w:hAnsi="Times New Roman" w:cs="Times New Roman"/>
          <w:iCs/>
          <w:sz w:val="24"/>
          <w:szCs w:val="24"/>
        </w:rPr>
      </w:pPr>
      <w:r w:rsidRPr="00D972AB">
        <w:rPr>
          <w:rFonts w:ascii="Times New Roman" w:eastAsia="Calibri" w:hAnsi="Times New Roman" w:cs="Times New Roman"/>
          <w:iCs/>
          <w:sz w:val="24"/>
          <w:szCs w:val="24"/>
        </w:rPr>
        <w:t>Najwyższy poziom zaszczepienia odnotowano w 2022 roku (99,85%), co świadczy o bardzo dobrej realizacji programu szczepień. Najniższy wskaźnik wystąpił w 2025 roku (98,09%), jednak nadal pozostaje on bardzo wysoki i przekracza poziom uznawany za bezpieczny epidemiologicznie.</w:t>
      </w:r>
    </w:p>
    <w:p w14:paraId="3D72804C" w14:textId="57A6E7EB" w:rsidR="0095030E" w:rsidRPr="00D972AB" w:rsidRDefault="0095030E" w:rsidP="0095030E">
      <w:pPr>
        <w:spacing w:line="360" w:lineRule="auto"/>
        <w:jc w:val="both"/>
        <w:rPr>
          <w:rFonts w:ascii="Times New Roman" w:eastAsia="Calibri" w:hAnsi="Times New Roman" w:cs="Times New Roman"/>
          <w:iCs/>
          <w:sz w:val="24"/>
          <w:szCs w:val="24"/>
        </w:rPr>
      </w:pPr>
      <w:r w:rsidRPr="00D972AB">
        <w:rPr>
          <w:rFonts w:ascii="Times New Roman" w:eastAsia="Calibri" w:hAnsi="Times New Roman" w:cs="Times New Roman"/>
          <w:iCs/>
          <w:sz w:val="24"/>
          <w:szCs w:val="24"/>
        </w:rPr>
        <w:t>W latach 2019</w:t>
      </w:r>
      <w:r w:rsidR="004F76E0" w:rsidRPr="00D972AB">
        <w:rPr>
          <w:rFonts w:ascii="Times New Roman" w:eastAsia="Calibri" w:hAnsi="Times New Roman" w:cs="Times New Roman"/>
          <w:iCs/>
          <w:sz w:val="24"/>
          <w:szCs w:val="24"/>
        </w:rPr>
        <w:t>-</w:t>
      </w:r>
      <w:r w:rsidRPr="00D972AB">
        <w:rPr>
          <w:rFonts w:ascii="Times New Roman" w:eastAsia="Calibri" w:hAnsi="Times New Roman" w:cs="Times New Roman"/>
          <w:iCs/>
          <w:sz w:val="24"/>
          <w:szCs w:val="24"/>
        </w:rPr>
        <w:t xml:space="preserve">2021 można zauważyć niewielki spadek </w:t>
      </w:r>
      <w:proofErr w:type="spellStart"/>
      <w:r w:rsidRPr="00D972AB">
        <w:rPr>
          <w:rFonts w:ascii="Times New Roman" w:eastAsia="Calibri" w:hAnsi="Times New Roman" w:cs="Times New Roman"/>
          <w:iCs/>
          <w:sz w:val="24"/>
          <w:szCs w:val="24"/>
        </w:rPr>
        <w:t>wyszczepialności</w:t>
      </w:r>
      <w:proofErr w:type="spellEnd"/>
      <w:r w:rsidRPr="00D972AB">
        <w:rPr>
          <w:rFonts w:ascii="Times New Roman" w:eastAsia="Calibri" w:hAnsi="Times New Roman" w:cs="Times New Roman"/>
          <w:iCs/>
          <w:sz w:val="24"/>
          <w:szCs w:val="24"/>
        </w:rPr>
        <w:t xml:space="preserve"> – z 99,63% do 98,48%. Mo</w:t>
      </w:r>
      <w:r w:rsidR="004F76E0" w:rsidRPr="00D972AB">
        <w:rPr>
          <w:rFonts w:ascii="Times New Roman" w:eastAsia="Calibri" w:hAnsi="Times New Roman" w:cs="Times New Roman"/>
          <w:iCs/>
          <w:sz w:val="24"/>
          <w:szCs w:val="24"/>
        </w:rPr>
        <w:t>gło</w:t>
      </w:r>
      <w:r w:rsidRPr="00D972AB">
        <w:rPr>
          <w:rFonts w:ascii="Times New Roman" w:eastAsia="Calibri" w:hAnsi="Times New Roman" w:cs="Times New Roman"/>
          <w:iCs/>
          <w:sz w:val="24"/>
          <w:szCs w:val="24"/>
        </w:rPr>
        <w:t xml:space="preserve"> to być częściowo związane z utrudnionym dostępem do świadczeń zdrowotnych w czasie pandemii COVID-19 oraz wzrostem nieufności wobec szczepień </w:t>
      </w:r>
      <w:r w:rsidR="00D972AB" w:rsidRPr="00D972AB">
        <w:rPr>
          <w:rFonts w:ascii="Times New Roman" w:eastAsia="Calibri" w:hAnsi="Times New Roman" w:cs="Times New Roman"/>
          <w:iCs/>
          <w:sz w:val="24"/>
          <w:szCs w:val="24"/>
        </w:rPr>
        <w:t xml:space="preserve">ochronnych </w:t>
      </w:r>
      <w:r w:rsidRPr="00D972AB">
        <w:rPr>
          <w:rFonts w:ascii="Times New Roman" w:eastAsia="Calibri" w:hAnsi="Times New Roman" w:cs="Times New Roman"/>
          <w:iCs/>
          <w:sz w:val="24"/>
          <w:szCs w:val="24"/>
        </w:rPr>
        <w:t xml:space="preserve">obserwowanym w części społeczeństwa. Następnie w 2022 roku nastąpił wyraźny wzrost, po którym ponownie obserwuje się stopniowe obniżanie wskaźników </w:t>
      </w:r>
      <w:proofErr w:type="spellStart"/>
      <w:r w:rsidR="00D972AB" w:rsidRPr="00D972AB">
        <w:rPr>
          <w:rFonts w:ascii="Times New Roman" w:eastAsia="Calibri" w:hAnsi="Times New Roman" w:cs="Times New Roman"/>
          <w:iCs/>
          <w:sz w:val="24"/>
          <w:szCs w:val="24"/>
        </w:rPr>
        <w:t>wyszczepialności</w:t>
      </w:r>
      <w:proofErr w:type="spellEnd"/>
      <w:r w:rsidR="00D972AB" w:rsidRPr="00D972AB">
        <w:rPr>
          <w:rFonts w:ascii="Times New Roman" w:eastAsia="Calibri" w:hAnsi="Times New Roman" w:cs="Times New Roman"/>
          <w:iCs/>
          <w:sz w:val="24"/>
          <w:szCs w:val="24"/>
        </w:rPr>
        <w:t xml:space="preserve"> przeciw gruźlicy </w:t>
      </w:r>
      <w:r w:rsidRPr="00D972AB">
        <w:rPr>
          <w:rFonts w:ascii="Times New Roman" w:eastAsia="Calibri" w:hAnsi="Times New Roman" w:cs="Times New Roman"/>
          <w:iCs/>
          <w:sz w:val="24"/>
          <w:szCs w:val="24"/>
        </w:rPr>
        <w:t>w latach 2023–2025.</w:t>
      </w:r>
    </w:p>
    <w:p w14:paraId="50F6B241" w14:textId="446BA01A" w:rsidR="0095030E" w:rsidRPr="00D972AB" w:rsidRDefault="0095030E" w:rsidP="0095030E">
      <w:pPr>
        <w:spacing w:line="360" w:lineRule="auto"/>
        <w:jc w:val="both"/>
        <w:rPr>
          <w:rFonts w:ascii="Times New Roman" w:eastAsia="Calibri" w:hAnsi="Times New Roman" w:cs="Times New Roman"/>
          <w:iCs/>
          <w:sz w:val="24"/>
          <w:szCs w:val="24"/>
        </w:rPr>
      </w:pPr>
      <w:r w:rsidRPr="00D972AB">
        <w:rPr>
          <w:rFonts w:ascii="Times New Roman" w:eastAsia="Calibri" w:hAnsi="Times New Roman" w:cs="Times New Roman"/>
          <w:iCs/>
          <w:sz w:val="24"/>
          <w:szCs w:val="24"/>
        </w:rPr>
        <w:t xml:space="preserve">Mimo spadków, różnice między poszczególnymi latami są niewielkie </w:t>
      </w:r>
      <w:r w:rsidR="00D972AB" w:rsidRPr="00D972AB">
        <w:rPr>
          <w:rFonts w:ascii="Times New Roman" w:eastAsia="Calibri" w:hAnsi="Times New Roman" w:cs="Times New Roman"/>
          <w:iCs/>
          <w:sz w:val="24"/>
          <w:szCs w:val="24"/>
        </w:rPr>
        <w:t>-</w:t>
      </w:r>
      <w:r w:rsidRPr="00D972AB">
        <w:rPr>
          <w:rFonts w:ascii="Times New Roman" w:eastAsia="Calibri" w:hAnsi="Times New Roman" w:cs="Times New Roman"/>
          <w:iCs/>
          <w:sz w:val="24"/>
          <w:szCs w:val="24"/>
        </w:rPr>
        <w:t xml:space="preserve"> mieszczą się</w:t>
      </w:r>
      <w:r w:rsidR="006D148B">
        <w:rPr>
          <w:rFonts w:ascii="Times New Roman" w:eastAsia="Calibri" w:hAnsi="Times New Roman" w:cs="Times New Roman"/>
          <w:iCs/>
          <w:sz w:val="24"/>
          <w:szCs w:val="24"/>
        </w:rPr>
        <w:br/>
      </w:r>
      <w:r w:rsidRPr="00D972AB">
        <w:rPr>
          <w:rFonts w:ascii="Times New Roman" w:eastAsia="Calibri" w:hAnsi="Times New Roman" w:cs="Times New Roman"/>
          <w:iCs/>
          <w:sz w:val="24"/>
          <w:szCs w:val="24"/>
        </w:rPr>
        <w:t>w granicach około 1,8 punktu procentowego. Świadczy to o stabilnym funkcjonowaniu Programu Szczepień Ochronnych</w:t>
      </w:r>
      <w:r w:rsidR="00D972AB" w:rsidRPr="00D972AB">
        <w:rPr>
          <w:rFonts w:ascii="Times New Roman" w:eastAsia="Calibri" w:hAnsi="Times New Roman" w:cs="Times New Roman"/>
          <w:iCs/>
          <w:sz w:val="24"/>
          <w:szCs w:val="24"/>
        </w:rPr>
        <w:t xml:space="preserve"> w powiecie sochaczewskim</w:t>
      </w:r>
      <w:r w:rsidRPr="00D972AB">
        <w:rPr>
          <w:rFonts w:ascii="Times New Roman" w:eastAsia="Calibri" w:hAnsi="Times New Roman" w:cs="Times New Roman"/>
          <w:iCs/>
          <w:sz w:val="24"/>
          <w:szCs w:val="24"/>
        </w:rPr>
        <w:t xml:space="preserve"> i wysokiej świadomości rodziców dotyczącej konieczności szczepienia noworodków przeciw gruźlicy.</w:t>
      </w:r>
    </w:p>
    <w:p w14:paraId="060534C8" w14:textId="73217DD2" w:rsidR="007807E5" w:rsidRPr="00D426FF" w:rsidRDefault="0095030E" w:rsidP="00D426FF">
      <w:pPr>
        <w:spacing w:line="360" w:lineRule="auto"/>
        <w:jc w:val="both"/>
        <w:rPr>
          <w:rFonts w:ascii="Times New Roman" w:eastAsia="Calibri" w:hAnsi="Times New Roman" w:cs="Times New Roman"/>
          <w:i/>
        </w:rPr>
      </w:pPr>
      <w:r w:rsidRPr="00D972AB">
        <w:rPr>
          <w:rFonts w:ascii="Times New Roman" w:eastAsia="Calibri" w:hAnsi="Times New Roman" w:cs="Times New Roman"/>
          <w:iCs/>
          <w:sz w:val="24"/>
          <w:szCs w:val="24"/>
        </w:rPr>
        <w:t xml:space="preserve">Ogólny trend można określić jako lekko malejący, jednak poziom zaszczepienia nadal pozostaje bardzo wysoki i zapewnia skuteczną ochronę populacyjną. Niepokojące mogłoby być dopiero dalsze systematyczne obniżanie się </w:t>
      </w:r>
      <w:proofErr w:type="spellStart"/>
      <w:r w:rsidRPr="00D972AB">
        <w:rPr>
          <w:rFonts w:ascii="Times New Roman" w:eastAsia="Calibri" w:hAnsi="Times New Roman" w:cs="Times New Roman"/>
          <w:iCs/>
          <w:sz w:val="24"/>
          <w:szCs w:val="24"/>
        </w:rPr>
        <w:t>wyszczepialności</w:t>
      </w:r>
      <w:proofErr w:type="spellEnd"/>
      <w:r w:rsidRPr="00D972AB">
        <w:rPr>
          <w:rFonts w:ascii="Times New Roman" w:eastAsia="Calibri" w:hAnsi="Times New Roman" w:cs="Times New Roman"/>
          <w:iCs/>
          <w:sz w:val="24"/>
          <w:szCs w:val="24"/>
        </w:rPr>
        <w:t xml:space="preserve"> poniżej 95%, ponieważ mogłoby to zwiększyć ryzyko zachorowań na gruźlicę wśród dzieci. Dlatego konieczne jest dalsze </w:t>
      </w:r>
      <w:r w:rsidRPr="00D972AB">
        <w:rPr>
          <w:rFonts w:ascii="Times New Roman" w:eastAsia="Calibri" w:hAnsi="Times New Roman" w:cs="Times New Roman"/>
          <w:iCs/>
          <w:sz w:val="24"/>
          <w:szCs w:val="24"/>
        </w:rPr>
        <w:lastRenderedPageBreak/>
        <w:t xml:space="preserve">prowadzenie edukacji zdrowotnej, promowanie szczepień </w:t>
      </w:r>
      <w:r w:rsidR="00D972AB" w:rsidRPr="00D972AB">
        <w:rPr>
          <w:rFonts w:ascii="Times New Roman" w:eastAsia="Calibri" w:hAnsi="Times New Roman" w:cs="Times New Roman"/>
          <w:iCs/>
          <w:sz w:val="24"/>
          <w:szCs w:val="24"/>
        </w:rPr>
        <w:t xml:space="preserve">ochronnych </w:t>
      </w:r>
      <w:r w:rsidRPr="00D972AB">
        <w:rPr>
          <w:rFonts w:ascii="Times New Roman" w:eastAsia="Calibri" w:hAnsi="Times New Roman" w:cs="Times New Roman"/>
          <w:iCs/>
          <w:sz w:val="24"/>
          <w:szCs w:val="24"/>
        </w:rPr>
        <w:t>oraz utrzymanie łatwego dostępu do świadczeń profilaktycznych</w:t>
      </w:r>
      <w:r w:rsidRPr="0095030E">
        <w:rPr>
          <w:rFonts w:ascii="Times New Roman" w:eastAsia="Calibri" w:hAnsi="Times New Roman" w:cs="Times New Roman"/>
          <w:i/>
        </w:rPr>
        <w:t>.  </w:t>
      </w:r>
      <w:r w:rsidR="007807E5" w:rsidRPr="00C67004">
        <w:rPr>
          <w:rFonts w:ascii="Times New Roman" w:eastAsia="Calibri" w:hAnsi="Times New Roman" w:cs="Times New Roman"/>
          <w:i/>
        </w:rPr>
        <w:t xml:space="preserve">                                                                                                                                                                                                                                                                                                                      </w:t>
      </w:r>
    </w:p>
    <w:p w14:paraId="179E6ED7" w14:textId="1BDFB93C" w:rsidR="000B6452" w:rsidRPr="007449D7" w:rsidRDefault="00A57485" w:rsidP="007449D7">
      <w:pPr>
        <w:pStyle w:val="Akapitzlist"/>
        <w:numPr>
          <w:ilvl w:val="0"/>
          <w:numId w:val="31"/>
        </w:numPr>
        <w:spacing w:line="360" w:lineRule="auto"/>
        <w:jc w:val="both"/>
        <w:rPr>
          <w:rFonts w:ascii="Times New Roman" w:hAnsi="Times New Roman" w:cs="Times New Roman"/>
          <w:b/>
          <w:bCs/>
          <w:sz w:val="24"/>
          <w:szCs w:val="24"/>
        </w:rPr>
      </w:pPr>
      <w:r w:rsidRPr="007449D7">
        <w:rPr>
          <w:rFonts w:ascii="Times New Roman" w:hAnsi="Times New Roman" w:cs="Times New Roman"/>
          <w:b/>
          <w:bCs/>
          <w:color w:val="000000" w:themeColor="text1"/>
          <w:sz w:val="24"/>
          <w:szCs w:val="24"/>
        </w:rPr>
        <w:t xml:space="preserve">Osoby uchylające się od szczepień ochronnych. </w:t>
      </w:r>
    </w:p>
    <w:p w14:paraId="10C6A138" w14:textId="2FEC4EF9" w:rsidR="007807E5" w:rsidRPr="007803FD" w:rsidRDefault="007807E5" w:rsidP="007807E5">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W 2025 r. pomimo sprawnie działającego systemu obowiązkowych szczepień ochronnych,</w:t>
      </w:r>
      <w:r>
        <w:rPr>
          <w:rFonts w:ascii="Times New Roman" w:hAnsi="Times New Roman" w:cs="Times New Roman"/>
          <w:sz w:val="24"/>
          <w:szCs w:val="24"/>
        </w:rPr>
        <w:br/>
        <w:t>od kilku lat obserwowany jest w powiecie sochaczewskim systematyczny wzrost liczby osób uchylających się od obowiązkowych szczepień ochronnych. Liczba nowych osób uchylających się od realizacji szczepień ochronnych</w:t>
      </w:r>
      <w:r w:rsidRPr="00C3351A">
        <w:rPr>
          <w:rFonts w:ascii="Times New Roman" w:hAnsi="Times New Roman" w:cs="Times New Roman"/>
          <w:sz w:val="24"/>
          <w:szCs w:val="24"/>
        </w:rPr>
        <w:t xml:space="preserve"> </w:t>
      </w:r>
      <w:r>
        <w:rPr>
          <w:rFonts w:ascii="Times New Roman" w:hAnsi="Times New Roman" w:cs="Times New Roman"/>
          <w:sz w:val="24"/>
          <w:szCs w:val="24"/>
        </w:rPr>
        <w:t xml:space="preserve">u dzieci z roku na rok wzrasta. Wskazać należy, że cześć opiekunów prawnych/rodziców konsekwentnie uchyla się od realizacji obowiązkowych szczepień ochronnych więcej niż u jednego dziecka. </w:t>
      </w:r>
    </w:p>
    <w:p w14:paraId="2F239C8A" w14:textId="39EEF9F5" w:rsidR="007807E5" w:rsidRDefault="007807E5" w:rsidP="007807E5">
      <w:pPr>
        <w:spacing w:line="360" w:lineRule="auto"/>
        <w:jc w:val="both"/>
        <w:rPr>
          <w:rFonts w:ascii="Times New Roman" w:hAnsi="Times New Roman" w:cs="Times New Roman"/>
          <w:sz w:val="24"/>
          <w:szCs w:val="24"/>
        </w:rPr>
      </w:pPr>
      <w:r>
        <w:rPr>
          <w:rFonts w:ascii="Times New Roman" w:hAnsi="Times New Roman" w:cs="Times New Roman"/>
          <w:sz w:val="24"/>
          <w:szCs w:val="24"/>
        </w:rPr>
        <w:t>PPIS w Sochaczewie, po otrzymaniu zgłoszenia o osobach uchylających się od obowiązku szczepień, w pierwszej kolejności podejmował działania zmierzające do przekonania rodziców</w:t>
      </w:r>
      <w:r>
        <w:rPr>
          <w:rFonts w:ascii="Times New Roman" w:hAnsi="Times New Roman" w:cs="Times New Roman"/>
          <w:sz w:val="24"/>
          <w:szCs w:val="24"/>
        </w:rPr>
        <w:br/>
        <w:t>do realizacji szczepień ochronnych u małoletnich. W 2025 roku podejmowano działania wobec osób uchylających się od szczepień poprzez przesłanie do opiekunów prawnych/rodziców dzieci pism o charakterze informacyjno-edukacyjnym, m.in. informujące o bezpieczeństwie</w:t>
      </w:r>
      <w:r>
        <w:rPr>
          <w:rFonts w:ascii="Times New Roman" w:hAnsi="Times New Roman" w:cs="Times New Roman"/>
          <w:sz w:val="24"/>
          <w:szCs w:val="24"/>
        </w:rPr>
        <w:br/>
        <w:t xml:space="preserve">i skuteczności szczepień, a także o potrzebie ich realizacji i wymiernych zaletach. Pisma miały na celu uświadomienie i przekonanie rodziców, że szczepienia ochronne są jedyną, skuteczną metodą zapobiegania chorobom zakaźnym. W 2025 roku do rodziców zostało </w:t>
      </w:r>
      <w:r w:rsidRPr="00843CCF">
        <w:rPr>
          <w:rFonts w:ascii="Times New Roman" w:hAnsi="Times New Roman" w:cs="Times New Roman"/>
          <w:color w:val="000000" w:themeColor="text1"/>
          <w:sz w:val="24"/>
          <w:szCs w:val="24"/>
        </w:rPr>
        <w:t>wysłanych</w:t>
      </w:r>
      <w:r w:rsidR="006D148B">
        <w:rPr>
          <w:rFonts w:ascii="Times New Roman" w:hAnsi="Times New Roman" w:cs="Times New Roman"/>
          <w:color w:val="000000" w:themeColor="text1"/>
          <w:sz w:val="24"/>
          <w:szCs w:val="24"/>
        </w:rPr>
        <w:br/>
      </w:r>
      <w:r w:rsidRPr="00843CCF">
        <w:rPr>
          <w:rFonts w:ascii="Times New Roman" w:hAnsi="Times New Roman" w:cs="Times New Roman"/>
          <w:color w:val="000000" w:themeColor="text1"/>
          <w:sz w:val="24"/>
          <w:szCs w:val="24"/>
        </w:rPr>
        <w:t xml:space="preserve">18 pism. </w:t>
      </w:r>
      <w:r>
        <w:rPr>
          <w:rFonts w:ascii="Times New Roman" w:hAnsi="Times New Roman" w:cs="Times New Roman"/>
          <w:sz w:val="24"/>
          <w:szCs w:val="24"/>
        </w:rPr>
        <w:t>Ponieważ działania te nie przyniosły zadawalającego wzrostu poziomu zaszczepienia dzieci</w:t>
      </w:r>
      <w:r w:rsidR="006D148B">
        <w:rPr>
          <w:rFonts w:ascii="Times New Roman" w:hAnsi="Times New Roman" w:cs="Times New Roman"/>
          <w:sz w:val="24"/>
          <w:szCs w:val="24"/>
        </w:rPr>
        <w:t xml:space="preserve"> </w:t>
      </w:r>
      <w:r>
        <w:rPr>
          <w:rFonts w:ascii="Times New Roman" w:hAnsi="Times New Roman" w:cs="Times New Roman"/>
          <w:sz w:val="24"/>
          <w:szCs w:val="24"/>
        </w:rPr>
        <w:t>i młodzieży w ww. grupie docelowej, PPIS w Sochaczewie zdecydował o wydaniu</w:t>
      </w:r>
      <w:r w:rsidR="006D148B">
        <w:rPr>
          <w:rFonts w:ascii="Times New Roman" w:hAnsi="Times New Roman" w:cs="Times New Roman"/>
          <w:sz w:val="24"/>
          <w:szCs w:val="24"/>
        </w:rPr>
        <w:br/>
      </w:r>
      <w:r>
        <w:rPr>
          <w:rFonts w:ascii="Times New Roman" w:hAnsi="Times New Roman" w:cs="Times New Roman"/>
          <w:sz w:val="24"/>
          <w:szCs w:val="24"/>
        </w:rPr>
        <w:t>2 upomnień wzywających do wykonania obowiązku realizacji szczepień ochronnych oraz złożył 2 wnioski do Wojewody Mazowieckiego - organu egzekucyjnego o wszczęcie postępowania egzekucyjnego wobec osób uchylających się od obowiązku szczepień</w:t>
      </w:r>
      <w:r w:rsidR="006D148B">
        <w:rPr>
          <w:rFonts w:ascii="Times New Roman" w:hAnsi="Times New Roman" w:cs="Times New Roman"/>
          <w:sz w:val="24"/>
          <w:szCs w:val="24"/>
        </w:rPr>
        <w:t xml:space="preserve"> </w:t>
      </w:r>
      <w:r>
        <w:rPr>
          <w:rFonts w:ascii="Times New Roman" w:hAnsi="Times New Roman" w:cs="Times New Roman"/>
          <w:sz w:val="24"/>
          <w:szCs w:val="24"/>
        </w:rPr>
        <w:t>ochronnych.</w:t>
      </w:r>
    </w:p>
    <w:p w14:paraId="043920A5" w14:textId="7687DE5A" w:rsidR="007807E5" w:rsidRPr="00F17B58" w:rsidRDefault="00F17B58" w:rsidP="007449D7">
      <w:pPr>
        <w:pStyle w:val="Akapitzlist"/>
        <w:numPr>
          <w:ilvl w:val="0"/>
          <w:numId w:val="31"/>
        </w:numPr>
        <w:spacing w:line="360" w:lineRule="auto"/>
        <w:ind w:left="426" w:firstLine="0"/>
        <w:jc w:val="both"/>
        <w:rPr>
          <w:rFonts w:ascii="Times New Roman" w:hAnsi="Times New Roman" w:cs="Times New Roman"/>
          <w:b/>
          <w:bCs/>
          <w:sz w:val="24"/>
          <w:szCs w:val="24"/>
        </w:rPr>
      </w:pPr>
      <w:r>
        <w:rPr>
          <w:rFonts w:ascii="Times New Roman" w:hAnsi="Times New Roman" w:cs="Times New Roman"/>
          <w:b/>
          <w:bCs/>
          <w:sz w:val="24"/>
          <w:szCs w:val="24"/>
        </w:rPr>
        <w:t>Działania kontrolno-edukacyjne.</w:t>
      </w:r>
    </w:p>
    <w:p w14:paraId="1EA60A7F" w14:textId="1FF80B8A" w:rsidR="007807E5" w:rsidRPr="00BD7F76" w:rsidRDefault="007807E5" w:rsidP="007807E5">
      <w:pPr>
        <w:spacing w:line="360" w:lineRule="auto"/>
        <w:jc w:val="both"/>
        <w:rPr>
          <w:rFonts w:ascii="Times New Roman" w:hAnsi="Times New Roman" w:cs="Times New Roman"/>
          <w:sz w:val="24"/>
          <w:szCs w:val="24"/>
        </w:rPr>
      </w:pPr>
      <w:r w:rsidRPr="00BD7F76">
        <w:rPr>
          <w:rFonts w:ascii="Times New Roman" w:hAnsi="Times New Roman" w:cs="Times New Roman"/>
          <w:sz w:val="24"/>
          <w:szCs w:val="24"/>
        </w:rPr>
        <w:t xml:space="preserve">Na początku 2025 r decyzją Głównego Inspektora Sanitarnego rozpoczęto ogólnopolską kontrolę </w:t>
      </w:r>
      <w:r w:rsidR="00100E66">
        <w:rPr>
          <w:rFonts w:ascii="Times New Roman" w:hAnsi="Times New Roman" w:cs="Times New Roman"/>
          <w:sz w:val="24"/>
          <w:szCs w:val="24"/>
        </w:rPr>
        <w:t xml:space="preserve">kart uodpornienia </w:t>
      </w:r>
      <w:r w:rsidRPr="00BD7F76">
        <w:rPr>
          <w:rFonts w:ascii="Times New Roman" w:hAnsi="Times New Roman" w:cs="Times New Roman"/>
          <w:sz w:val="24"/>
          <w:szCs w:val="24"/>
        </w:rPr>
        <w:t>(etap I), której przedmiotem była ocena realizacji obowiązkowych szczepień ochronnych u osób, które nie ukończyły 19 roku życia (z wyłączeniem rocznika 2025) na podstawie weryfikacji kart uodpornienia i elektronicznych kart szczepień</w:t>
      </w:r>
      <w:r w:rsidR="00100E66">
        <w:rPr>
          <w:rFonts w:ascii="Times New Roman" w:hAnsi="Times New Roman" w:cs="Times New Roman"/>
          <w:sz w:val="24"/>
          <w:szCs w:val="24"/>
        </w:rPr>
        <w:t xml:space="preserve">. </w:t>
      </w:r>
      <w:r w:rsidRPr="00BD7F76">
        <w:rPr>
          <w:rFonts w:ascii="Times New Roman" w:hAnsi="Times New Roman" w:cs="Times New Roman"/>
          <w:sz w:val="24"/>
          <w:szCs w:val="24"/>
        </w:rPr>
        <w:t xml:space="preserve">Kontrola była realizowana zarówno w odniesieniu do osób, które złożyły deklaracje wyboru świadczeniodawcy udzielającego świadczenie z zakresu podstawowej opieki zdrowotnej, jak również osób szczepionych poza gabinetami POZ.  Konieczna była weryfikacja kart </w:t>
      </w:r>
      <w:r w:rsidR="00100E66">
        <w:rPr>
          <w:rFonts w:ascii="Times New Roman" w:hAnsi="Times New Roman" w:cs="Times New Roman"/>
          <w:sz w:val="24"/>
          <w:szCs w:val="24"/>
        </w:rPr>
        <w:t xml:space="preserve">uodpornienia </w:t>
      </w:r>
      <w:r w:rsidRPr="00BD7F76">
        <w:rPr>
          <w:rFonts w:ascii="Times New Roman" w:hAnsi="Times New Roman" w:cs="Times New Roman"/>
          <w:sz w:val="24"/>
          <w:szCs w:val="24"/>
        </w:rPr>
        <w:t xml:space="preserve">we wszystkich punktach szczepień, niezależnie od źródła finansowania świadczenia zlokalizowanych na terenie powiatu sochaczewskiego. Termin realizacji ww. </w:t>
      </w:r>
      <w:r w:rsidRPr="00BD7F76">
        <w:rPr>
          <w:rFonts w:ascii="Times New Roman" w:hAnsi="Times New Roman" w:cs="Times New Roman"/>
          <w:sz w:val="24"/>
          <w:szCs w:val="24"/>
        </w:rPr>
        <w:lastRenderedPageBreak/>
        <w:t>kontroli został ściśle określony</w:t>
      </w:r>
      <w:r w:rsidR="006D148B">
        <w:rPr>
          <w:rFonts w:ascii="Times New Roman" w:hAnsi="Times New Roman" w:cs="Times New Roman"/>
          <w:sz w:val="24"/>
          <w:szCs w:val="24"/>
        </w:rPr>
        <w:t xml:space="preserve"> </w:t>
      </w:r>
      <w:r w:rsidRPr="00BD7F76">
        <w:rPr>
          <w:rFonts w:ascii="Times New Roman" w:hAnsi="Times New Roman" w:cs="Times New Roman"/>
          <w:sz w:val="24"/>
          <w:szCs w:val="24"/>
        </w:rPr>
        <w:t>i wynosił 3 miesiące (od kwietnia 2025 r. - do czerwca 2025 r.) Pracownicy PSSE w Sochaczewie skontrolowali 19 placów</w:t>
      </w:r>
      <w:r>
        <w:rPr>
          <w:rFonts w:ascii="Times New Roman" w:hAnsi="Times New Roman" w:cs="Times New Roman"/>
          <w:sz w:val="24"/>
          <w:szCs w:val="24"/>
        </w:rPr>
        <w:t>e</w:t>
      </w:r>
      <w:r w:rsidRPr="00BD7F76">
        <w:rPr>
          <w:rFonts w:ascii="Times New Roman" w:hAnsi="Times New Roman" w:cs="Times New Roman"/>
          <w:sz w:val="24"/>
          <w:szCs w:val="24"/>
        </w:rPr>
        <w:t xml:space="preserve">k medycznych realizujących szczepienia ochronne. Weryfikacji poddano </w:t>
      </w:r>
      <w:r w:rsidRPr="00BD7F76">
        <w:rPr>
          <w:rFonts w:ascii="Times New Roman" w:hAnsi="Times New Roman" w:cs="Times New Roman"/>
          <w:color w:val="000000" w:themeColor="text1"/>
          <w:sz w:val="24"/>
          <w:szCs w:val="24"/>
        </w:rPr>
        <w:t>16</w:t>
      </w:r>
      <w:r w:rsidR="005539FF">
        <w:rPr>
          <w:rFonts w:ascii="Times New Roman" w:hAnsi="Times New Roman" w:cs="Times New Roman"/>
          <w:color w:val="000000" w:themeColor="text1"/>
          <w:sz w:val="24"/>
          <w:szCs w:val="24"/>
        </w:rPr>
        <w:t xml:space="preserve"> </w:t>
      </w:r>
      <w:r w:rsidRPr="00BD7F76">
        <w:rPr>
          <w:rFonts w:ascii="Times New Roman" w:hAnsi="Times New Roman" w:cs="Times New Roman"/>
          <w:color w:val="000000" w:themeColor="text1"/>
          <w:sz w:val="24"/>
          <w:szCs w:val="24"/>
        </w:rPr>
        <w:t xml:space="preserve">885 kart </w:t>
      </w:r>
      <w:r w:rsidRPr="00BD7F76">
        <w:rPr>
          <w:rFonts w:ascii="Times New Roman" w:hAnsi="Times New Roman" w:cs="Times New Roman"/>
          <w:sz w:val="24"/>
          <w:szCs w:val="24"/>
        </w:rPr>
        <w:t>uodpornienia.  W listopadzie 2025 roku rozpoczęto kolejny etap (etap II), kontroli  polegający na weryfikacji niekompletnych kart uodpornienia, wskazanie osób objętych obowiązkiem szczepień, ale u których nie zostały przeprowadzone obowiązkowe szczepienia ochronne</w:t>
      </w:r>
      <w:r w:rsidR="005539FF">
        <w:rPr>
          <w:rFonts w:ascii="Times New Roman" w:hAnsi="Times New Roman" w:cs="Times New Roman"/>
          <w:sz w:val="24"/>
          <w:szCs w:val="24"/>
        </w:rPr>
        <w:t xml:space="preserve"> </w:t>
      </w:r>
      <w:r w:rsidRPr="00BD7F76">
        <w:rPr>
          <w:rFonts w:ascii="Times New Roman" w:hAnsi="Times New Roman" w:cs="Times New Roman"/>
          <w:sz w:val="24"/>
          <w:szCs w:val="24"/>
        </w:rPr>
        <w:t>mimo niestwierdzonych przeciwskazań</w:t>
      </w:r>
      <w:r w:rsidR="006D148B">
        <w:rPr>
          <w:rFonts w:ascii="Times New Roman" w:hAnsi="Times New Roman" w:cs="Times New Roman"/>
          <w:sz w:val="24"/>
          <w:szCs w:val="24"/>
        </w:rPr>
        <w:br/>
      </w:r>
      <w:r w:rsidRPr="00BD7F76">
        <w:rPr>
          <w:rFonts w:ascii="Times New Roman" w:hAnsi="Times New Roman" w:cs="Times New Roman"/>
          <w:sz w:val="24"/>
          <w:szCs w:val="24"/>
        </w:rPr>
        <w:t>i które podlega</w:t>
      </w:r>
      <w:r w:rsidR="005539FF">
        <w:rPr>
          <w:rFonts w:ascii="Times New Roman" w:hAnsi="Times New Roman" w:cs="Times New Roman"/>
          <w:sz w:val="24"/>
          <w:szCs w:val="24"/>
        </w:rPr>
        <w:t>ły</w:t>
      </w:r>
      <w:r w:rsidRPr="00BD7F76">
        <w:rPr>
          <w:rFonts w:ascii="Times New Roman" w:hAnsi="Times New Roman" w:cs="Times New Roman"/>
          <w:sz w:val="24"/>
          <w:szCs w:val="24"/>
        </w:rPr>
        <w:t xml:space="preserve"> zgłoszeniu państwowemu powiatowemu inspektorowi sanitarnemu przez osoby przeprowadzające obowiązkowe szczepienia ochronne</w:t>
      </w:r>
      <w:r w:rsidR="005539FF">
        <w:rPr>
          <w:rFonts w:ascii="Times New Roman" w:hAnsi="Times New Roman" w:cs="Times New Roman"/>
          <w:sz w:val="24"/>
          <w:szCs w:val="24"/>
        </w:rPr>
        <w:t xml:space="preserve"> </w:t>
      </w:r>
      <w:r w:rsidRPr="00BD7F76">
        <w:rPr>
          <w:rFonts w:ascii="Times New Roman" w:hAnsi="Times New Roman" w:cs="Times New Roman"/>
          <w:sz w:val="24"/>
          <w:szCs w:val="24"/>
        </w:rPr>
        <w:t xml:space="preserve">w POZ. Termin zakończenia kontroli etapu II określony został </w:t>
      </w:r>
      <w:r w:rsidR="005539FF">
        <w:rPr>
          <w:rFonts w:ascii="Times New Roman" w:hAnsi="Times New Roman" w:cs="Times New Roman"/>
          <w:sz w:val="24"/>
          <w:szCs w:val="24"/>
        </w:rPr>
        <w:t xml:space="preserve">określony </w:t>
      </w:r>
      <w:r w:rsidRPr="00BD7F76">
        <w:rPr>
          <w:rFonts w:ascii="Times New Roman" w:hAnsi="Times New Roman" w:cs="Times New Roman"/>
          <w:sz w:val="24"/>
          <w:szCs w:val="24"/>
        </w:rPr>
        <w:t>na koniec lutego 2026 r.  W celu sprawnego przebiegu kolejnego etapu (cz.</w:t>
      </w:r>
      <w:r>
        <w:rPr>
          <w:rFonts w:ascii="Times New Roman" w:hAnsi="Times New Roman" w:cs="Times New Roman"/>
          <w:sz w:val="24"/>
          <w:szCs w:val="24"/>
        </w:rPr>
        <w:t xml:space="preserve"> </w:t>
      </w:r>
      <w:r w:rsidRPr="00BD7F76">
        <w:rPr>
          <w:rFonts w:ascii="Times New Roman" w:hAnsi="Times New Roman" w:cs="Times New Roman"/>
          <w:sz w:val="24"/>
          <w:szCs w:val="24"/>
        </w:rPr>
        <w:t>II) kontroli ogólnopolskiego spisu kart uodpornienia zorganizowano dla pracowników placówek medycznych spotkanie szkoleniowe</w:t>
      </w:r>
      <w:r w:rsidR="005539FF">
        <w:rPr>
          <w:rFonts w:ascii="Times New Roman" w:hAnsi="Times New Roman" w:cs="Times New Roman"/>
          <w:sz w:val="24"/>
          <w:szCs w:val="24"/>
        </w:rPr>
        <w:t xml:space="preserve"> </w:t>
      </w:r>
      <w:r w:rsidRPr="00BD7F76">
        <w:rPr>
          <w:rFonts w:ascii="Times New Roman" w:hAnsi="Times New Roman" w:cs="Times New Roman"/>
          <w:sz w:val="24"/>
          <w:szCs w:val="24"/>
        </w:rPr>
        <w:t>w dniu 06.11.2025 r</w:t>
      </w:r>
      <w:r w:rsidR="005539FF">
        <w:rPr>
          <w:rFonts w:ascii="Times New Roman" w:hAnsi="Times New Roman" w:cs="Times New Roman"/>
          <w:sz w:val="24"/>
          <w:szCs w:val="24"/>
        </w:rPr>
        <w:t xml:space="preserve">., </w:t>
      </w:r>
      <w:r w:rsidRPr="00BD7F76">
        <w:rPr>
          <w:rFonts w:ascii="Times New Roman" w:hAnsi="Times New Roman" w:cs="Times New Roman"/>
          <w:sz w:val="24"/>
          <w:szCs w:val="24"/>
        </w:rPr>
        <w:t>którego tematem była ocena wszczepialności dzieci i młodzieży naszego powiatu w aspekcie prowadzonej przez Inspekcje Sanitarną kontroli kart uodpornienia.</w:t>
      </w:r>
    </w:p>
    <w:p w14:paraId="3C77DEC8" w14:textId="01C2CC03" w:rsidR="007807E5" w:rsidRPr="005539FF" w:rsidRDefault="007807E5" w:rsidP="007807E5">
      <w:pPr>
        <w:spacing w:line="360" w:lineRule="auto"/>
        <w:jc w:val="both"/>
        <w:rPr>
          <w:rFonts w:ascii="Times New Roman" w:hAnsi="Times New Roman" w:cs="Times New Roman"/>
          <w:sz w:val="24"/>
          <w:szCs w:val="24"/>
        </w:rPr>
      </w:pPr>
      <w:r w:rsidRPr="006C1D63">
        <w:rPr>
          <w:rFonts w:ascii="Times New Roman" w:hAnsi="Times New Roman" w:cs="Times New Roman"/>
          <w:sz w:val="24"/>
          <w:szCs w:val="24"/>
        </w:rPr>
        <w:t xml:space="preserve"> W </w:t>
      </w:r>
      <w:r w:rsidR="006C1D63" w:rsidRPr="006C1D63">
        <w:rPr>
          <w:rFonts w:ascii="Times New Roman" w:hAnsi="Times New Roman" w:cs="Times New Roman"/>
          <w:sz w:val="24"/>
          <w:szCs w:val="24"/>
        </w:rPr>
        <w:t>2025 r.</w:t>
      </w:r>
      <w:r w:rsidRPr="006C1D63">
        <w:rPr>
          <w:rFonts w:ascii="Times New Roman" w:hAnsi="Times New Roman" w:cs="Times New Roman"/>
          <w:sz w:val="24"/>
          <w:szCs w:val="24"/>
        </w:rPr>
        <w:t xml:space="preserve">, </w:t>
      </w:r>
      <w:r w:rsidRPr="00BD7F76">
        <w:rPr>
          <w:rFonts w:ascii="Times New Roman" w:hAnsi="Times New Roman" w:cs="Times New Roman"/>
          <w:color w:val="000000"/>
          <w:sz w:val="24"/>
          <w:szCs w:val="24"/>
        </w:rPr>
        <w:t xml:space="preserve">w ramach działań mających na celu poprawę stanu </w:t>
      </w:r>
      <w:r w:rsidR="005539FF">
        <w:rPr>
          <w:rFonts w:ascii="Times New Roman" w:hAnsi="Times New Roman" w:cs="Times New Roman"/>
          <w:color w:val="000000"/>
          <w:sz w:val="24"/>
          <w:szCs w:val="24"/>
        </w:rPr>
        <w:t xml:space="preserve">zaszczepienia dzieci i młodzieży </w:t>
      </w:r>
      <w:r w:rsidRPr="00BD7F76">
        <w:rPr>
          <w:rFonts w:ascii="Times New Roman" w:hAnsi="Times New Roman" w:cs="Times New Roman"/>
          <w:color w:val="000000"/>
          <w:sz w:val="24"/>
          <w:szCs w:val="24"/>
        </w:rPr>
        <w:t>Sekcja Epidemiologii we współpracy z Sekcją Oświaty Zdrowotnej i Promocji Zdrowia prowadziła wzmożone działania edukacyjne skierowane do rodziców</w:t>
      </w:r>
      <w:r w:rsidR="006D148B">
        <w:rPr>
          <w:rFonts w:ascii="Times New Roman" w:hAnsi="Times New Roman" w:cs="Times New Roman"/>
          <w:color w:val="000000"/>
          <w:sz w:val="24"/>
          <w:szCs w:val="24"/>
        </w:rPr>
        <w:t xml:space="preserve"> </w:t>
      </w:r>
      <w:r w:rsidR="005539FF">
        <w:rPr>
          <w:rFonts w:ascii="Times New Roman" w:hAnsi="Times New Roman" w:cs="Times New Roman"/>
          <w:color w:val="000000"/>
          <w:sz w:val="24"/>
          <w:szCs w:val="24"/>
        </w:rPr>
        <w:t>m.in.</w:t>
      </w:r>
      <w:r w:rsidR="006D148B">
        <w:rPr>
          <w:rFonts w:ascii="Times New Roman" w:hAnsi="Times New Roman" w:cs="Times New Roman"/>
          <w:color w:val="000000"/>
          <w:sz w:val="24"/>
          <w:szCs w:val="24"/>
        </w:rPr>
        <w:t xml:space="preserve"> </w:t>
      </w:r>
      <w:r w:rsidRPr="00BD7F76">
        <w:rPr>
          <w:rFonts w:ascii="Times New Roman" w:hAnsi="Times New Roman" w:cs="Times New Roman"/>
          <w:color w:val="000000"/>
          <w:sz w:val="24"/>
          <w:szCs w:val="24"/>
        </w:rPr>
        <w:t>poprzez</w:t>
      </w:r>
      <w:r w:rsidR="006D148B">
        <w:rPr>
          <w:rFonts w:ascii="Times New Roman" w:hAnsi="Times New Roman" w:cs="Times New Roman"/>
          <w:color w:val="000000"/>
          <w:sz w:val="24"/>
          <w:szCs w:val="24"/>
        </w:rPr>
        <w:t xml:space="preserve"> </w:t>
      </w:r>
      <w:r w:rsidRPr="00BD7F76">
        <w:rPr>
          <w:rFonts w:ascii="Times New Roman" w:hAnsi="Times New Roman" w:cs="Times New Roman"/>
          <w:color w:val="000000"/>
          <w:sz w:val="24"/>
          <w:szCs w:val="24"/>
        </w:rPr>
        <w:t>zamieszczanie</w:t>
      </w:r>
      <w:r w:rsidR="006D148B">
        <w:rPr>
          <w:rFonts w:ascii="Times New Roman" w:hAnsi="Times New Roman" w:cs="Times New Roman"/>
          <w:color w:val="000000"/>
          <w:sz w:val="24"/>
          <w:szCs w:val="24"/>
        </w:rPr>
        <w:t xml:space="preserve"> </w:t>
      </w:r>
      <w:r w:rsidRPr="00BD7F76">
        <w:rPr>
          <w:rFonts w:ascii="Times New Roman" w:hAnsi="Times New Roman" w:cs="Times New Roman"/>
          <w:color w:val="000000"/>
          <w:sz w:val="24"/>
          <w:szCs w:val="24"/>
        </w:rPr>
        <w:t>w mediach społecznościowych oraz na stronie internetowej tematycznych materiałów informacyjnych oraz linków do wiarygodnych źródeł informacji na temat bezpieczeństwa szczepień ochronnych. Dodatkowo podczas imprez plenerowych oraz wydarzeń kulturalnych odbywających się na podległym terenie organizowano stoiska edukacyjne, udostępniano materiały edukacyjne dotyczące obowiązkowych szczepień ochronnych oraz zalecanych szczepień ochronnych zarówno dla dziecka jaki i osób dorosłych.</w:t>
      </w:r>
    </w:p>
    <w:p w14:paraId="5DAA80A9" w14:textId="65D9F6DD" w:rsidR="007807E5" w:rsidRPr="00C67004" w:rsidRDefault="007807E5" w:rsidP="007807E5">
      <w:pPr>
        <w:spacing w:line="360" w:lineRule="auto"/>
        <w:jc w:val="both"/>
        <w:rPr>
          <w:rFonts w:ascii="Times New Roman" w:hAnsi="Times New Roman" w:cs="Times New Roman"/>
          <w:color w:val="000000"/>
          <w:sz w:val="24"/>
          <w:szCs w:val="24"/>
        </w:rPr>
      </w:pPr>
      <w:r w:rsidRPr="00C67004">
        <w:rPr>
          <w:rFonts w:ascii="Times New Roman" w:hAnsi="Times New Roman" w:cs="Times New Roman"/>
          <w:color w:val="000000"/>
          <w:sz w:val="24"/>
          <w:szCs w:val="24"/>
        </w:rPr>
        <w:t>W ramach</w:t>
      </w:r>
      <w:r w:rsidR="006D148B">
        <w:rPr>
          <w:rFonts w:ascii="Times New Roman" w:hAnsi="Times New Roman" w:cs="Times New Roman"/>
          <w:color w:val="000000"/>
          <w:sz w:val="24"/>
          <w:szCs w:val="24"/>
        </w:rPr>
        <w:t xml:space="preserve"> </w:t>
      </w:r>
      <w:r w:rsidRPr="00C67004">
        <w:rPr>
          <w:rFonts w:ascii="Times New Roman" w:hAnsi="Times New Roman" w:cs="Times New Roman"/>
          <w:sz w:val="24"/>
          <w:szCs w:val="24"/>
        </w:rPr>
        <w:t xml:space="preserve">Ogólnopolskiej kampanii informacyjno- edukacyjnej „Jesień bez infekcji” promowano szczepienia przeciwko: grypie, pneumokokom, </w:t>
      </w:r>
      <w:r w:rsidR="005539FF">
        <w:rPr>
          <w:rFonts w:ascii="Times New Roman" w:hAnsi="Times New Roman" w:cs="Times New Roman"/>
          <w:sz w:val="24"/>
          <w:szCs w:val="24"/>
        </w:rPr>
        <w:t>k</w:t>
      </w:r>
      <w:r w:rsidRPr="00C67004">
        <w:rPr>
          <w:rFonts w:ascii="Times New Roman" w:hAnsi="Times New Roman" w:cs="Times New Roman"/>
          <w:sz w:val="24"/>
          <w:szCs w:val="24"/>
        </w:rPr>
        <w:t>rztuścowi, Covid oraz RSV (wirus wywołujący infekcją dróg oddechowych).</w:t>
      </w:r>
    </w:p>
    <w:p w14:paraId="7116C3B6" w14:textId="76FD499F" w:rsidR="007807E5" w:rsidRPr="00C67004" w:rsidRDefault="007807E5" w:rsidP="007807E5">
      <w:pPr>
        <w:spacing w:line="360" w:lineRule="auto"/>
        <w:jc w:val="both"/>
        <w:rPr>
          <w:rFonts w:ascii="Times New Roman" w:hAnsi="Times New Roman" w:cs="Times New Roman"/>
          <w:color w:val="000000"/>
          <w:sz w:val="24"/>
          <w:szCs w:val="24"/>
        </w:rPr>
      </w:pPr>
      <w:r w:rsidRPr="00C67004">
        <w:rPr>
          <w:rFonts w:ascii="Times New Roman" w:hAnsi="Times New Roman" w:cs="Times New Roman"/>
          <w:color w:val="000000"/>
          <w:sz w:val="24"/>
          <w:szCs w:val="24"/>
        </w:rPr>
        <w:t>W 2025 r. Państwowa Inspekcja Sanitarna w Sochaczewie</w:t>
      </w:r>
      <w:r w:rsidR="005539FF">
        <w:rPr>
          <w:rFonts w:ascii="Times New Roman" w:hAnsi="Times New Roman" w:cs="Times New Roman"/>
          <w:color w:val="000000"/>
          <w:sz w:val="24"/>
          <w:szCs w:val="24"/>
        </w:rPr>
        <w:t>,</w:t>
      </w:r>
      <w:r w:rsidRPr="00C67004">
        <w:rPr>
          <w:rFonts w:ascii="Times New Roman" w:hAnsi="Times New Roman" w:cs="Times New Roman"/>
          <w:color w:val="000000"/>
          <w:sz w:val="24"/>
          <w:szCs w:val="24"/>
        </w:rPr>
        <w:t xml:space="preserve"> tak jak w latach poprzednich</w:t>
      </w:r>
      <w:r w:rsidR="005539FF">
        <w:rPr>
          <w:rFonts w:ascii="Times New Roman" w:hAnsi="Times New Roman" w:cs="Times New Roman"/>
          <w:color w:val="000000"/>
          <w:sz w:val="24"/>
          <w:szCs w:val="24"/>
        </w:rPr>
        <w:t>,</w:t>
      </w:r>
      <w:r w:rsidRPr="00C67004">
        <w:rPr>
          <w:rFonts w:ascii="Times New Roman" w:hAnsi="Times New Roman" w:cs="Times New Roman"/>
          <w:color w:val="000000"/>
          <w:sz w:val="24"/>
          <w:szCs w:val="24"/>
        </w:rPr>
        <w:t xml:space="preserve"> uczestniczyła w realizacji Programu Szczepień Ochronnych przeciwko ludzkiemu wirusowi brodawczaka (HPV), tym samym realizując założenia i cele Narodowej Strategii Onkologicznej na lata 2020-2030. Minister Zdrowia wprowadzając szczepienia przeciw HPV rozszerzył zakres ochrony przed rakiem szyjki macicy i innymi chorobami związanymi, bazując na światowych europejskich rekomendacjach podkreślających bezpieczeństwo, skuteczność</w:t>
      </w:r>
      <w:r w:rsidR="006D148B">
        <w:rPr>
          <w:rFonts w:ascii="Times New Roman" w:hAnsi="Times New Roman" w:cs="Times New Roman"/>
          <w:color w:val="000000"/>
          <w:sz w:val="24"/>
          <w:szCs w:val="24"/>
        </w:rPr>
        <w:br/>
      </w:r>
      <w:r w:rsidRPr="00C67004">
        <w:rPr>
          <w:rFonts w:ascii="Times New Roman" w:hAnsi="Times New Roman" w:cs="Times New Roman"/>
          <w:color w:val="000000"/>
          <w:sz w:val="24"/>
          <w:szCs w:val="24"/>
        </w:rPr>
        <w:t xml:space="preserve">i korzyści wynikające z realizacji programów szczepień HPV. Szczepienia mają charakter szczepień zalecanych, dla których zakup szczepionek objęty jest od czerwca 2023 r. </w:t>
      </w:r>
      <w:r w:rsidR="00945D38">
        <w:rPr>
          <w:rFonts w:ascii="Times New Roman" w:hAnsi="Times New Roman" w:cs="Times New Roman"/>
          <w:color w:val="000000"/>
          <w:sz w:val="24"/>
          <w:szCs w:val="24"/>
        </w:rPr>
        <w:t xml:space="preserve">objęty </w:t>
      </w:r>
      <w:r w:rsidRPr="00C67004">
        <w:rPr>
          <w:rFonts w:ascii="Times New Roman" w:hAnsi="Times New Roman" w:cs="Times New Roman"/>
          <w:color w:val="000000"/>
          <w:sz w:val="24"/>
          <w:szCs w:val="24"/>
        </w:rPr>
        <w:t xml:space="preserve">finansowaniem ministra właściwego do spraw zdrowia i dedykowany dla osób po ukończeniu </w:t>
      </w:r>
      <w:r w:rsidRPr="00C67004">
        <w:rPr>
          <w:rFonts w:ascii="Times New Roman" w:hAnsi="Times New Roman" w:cs="Times New Roman"/>
          <w:color w:val="000000"/>
          <w:sz w:val="24"/>
          <w:szCs w:val="24"/>
        </w:rPr>
        <w:lastRenderedPageBreak/>
        <w:t>9 roku życia do ukończenia 14 roku życia – w schemacie dwudawkowym. PSSE</w:t>
      </w:r>
      <w:r w:rsidR="006D148B">
        <w:rPr>
          <w:rFonts w:ascii="Times New Roman" w:hAnsi="Times New Roman" w:cs="Times New Roman"/>
          <w:color w:val="000000"/>
          <w:sz w:val="24"/>
          <w:szCs w:val="24"/>
        </w:rPr>
        <w:br/>
      </w:r>
      <w:r w:rsidRPr="00C67004">
        <w:rPr>
          <w:rFonts w:ascii="Times New Roman" w:hAnsi="Times New Roman" w:cs="Times New Roman"/>
          <w:color w:val="000000"/>
          <w:sz w:val="24"/>
          <w:szCs w:val="24"/>
        </w:rPr>
        <w:t>w Sochaczewie uczestniczyła</w:t>
      </w:r>
      <w:r w:rsidR="006D148B">
        <w:rPr>
          <w:rFonts w:ascii="Times New Roman" w:hAnsi="Times New Roman" w:cs="Times New Roman"/>
          <w:color w:val="000000"/>
          <w:sz w:val="24"/>
          <w:szCs w:val="24"/>
        </w:rPr>
        <w:t xml:space="preserve"> </w:t>
      </w:r>
      <w:r w:rsidRPr="00C67004">
        <w:rPr>
          <w:rFonts w:ascii="Times New Roman" w:hAnsi="Times New Roman" w:cs="Times New Roman"/>
          <w:color w:val="000000"/>
          <w:sz w:val="24"/>
          <w:szCs w:val="24"/>
        </w:rPr>
        <w:t xml:space="preserve">w dystrybucji preparatów szczepionkowych do placówek medycznych (punktów szczepień) przeznaczonych do realizacji ww. programu. </w:t>
      </w:r>
      <w:r w:rsidRPr="00C67004">
        <w:rPr>
          <w:rFonts w:ascii="Times New Roman" w:hAnsi="Times New Roman" w:cs="Times New Roman"/>
          <w:color w:val="000000" w:themeColor="text1"/>
          <w:sz w:val="24"/>
          <w:szCs w:val="24"/>
        </w:rPr>
        <w:t>Łącznie do końca 2025 r. zostało rozdysponowanych - 601 preparatów szczepionkowych przeciwko HPV.</w:t>
      </w:r>
    </w:p>
    <w:p w14:paraId="115F01AD" w14:textId="50C62F99" w:rsidR="007807E5" w:rsidRPr="00C67004" w:rsidRDefault="007807E5" w:rsidP="00D426FF">
      <w:pPr>
        <w:spacing w:after="0" w:line="360" w:lineRule="auto"/>
        <w:jc w:val="both"/>
        <w:rPr>
          <w:rFonts w:ascii="Times New Roman" w:hAnsi="Times New Roman" w:cs="Times New Roman"/>
          <w:color w:val="000000"/>
          <w:sz w:val="24"/>
          <w:szCs w:val="24"/>
        </w:rPr>
      </w:pPr>
      <w:r w:rsidRPr="00C67004">
        <w:rPr>
          <w:rFonts w:ascii="Times New Roman" w:hAnsi="Times New Roman" w:cs="Times New Roman"/>
          <w:color w:val="000000"/>
          <w:sz w:val="24"/>
          <w:szCs w:val="24"/>
        </w:rPr>
        <w:t xml:space="preserve">Ponadto pracownicy Sekcji Epidemiami oraz Promocji Zdrowia i Oświaty Zdrowotnej </w:t>
      </w:r>
      <w:r w:rsidRPr="00C67004">
        <w:rPr>
          <w:rFonts w:ascii="Times New Roman" w:hAnsi="Times New Roman" w:cs="Times New Roman"/>
          <w:color w:val="000000"/>
          <w:sz w:val="24"/>
          <w:szCs w:val="24"/>
        </w:rPr>
        <w:br/>
        <w:t>w ramach propagowania i zachęcania do szczepień ochronnych przeciwko ludzkiemu wirusowi brodawczaka (HPV), w szkołach podstawowych organizowali spotkania charakterze edukacyjnym dla dzieci i ich rodziców.</w:t>
      </w:r>
    </w:p>
    <w:p w14:paraId="0B76768B" w14:textId="31CA660E" w:rsidR="00025694" w:rsidRDefault="006F43D4" w:rsidP="006F43D4">
      <w:pPr>
        <w:pStyle w:val="Nagwek1"/>
        <w:spacing w:after="240"/>
        <w:ind w:left="360" w:hanging="360"/>
        <w:rPr>
          <w:rFonts w:eastAsia="Times New Roman"/>
          <w:lang w:eastAsia="ar-SA"/>
        </w:rPr>
      </w:pPr>
      <w:bookmarkStart w:id="15" w:name="_Toc230075209"/>
      <w:r>
        <w:rPr>
          <w:rFonts w:eastAsia="Times New Roman"/>
          <w:lang w:eastAsia="ar-SA"/>
        </w:rPr>
        <w:t xml:space="preserve">3. </w:t>
      </w:r>
      <w:r w:rsidR="00025694" w:rsidRPr="00F10C29">
        <w:rPr>
          <w:rFonts w:eastAsia="Times New Roman"/>
          <w:lang w:eastAsia="ar-SA"/>
        </w:rPr>
        <w:t>Stan sanitarny podmiotów leczniczych</w:t>
      </w:r>
      <w:bookmarkEnd w:id="15"/>
    </w:p>
    <w:p w14:paraId="0A41D524" w14:textId="789EA7C8" w:rsidR="00486E2A" w:rsidRPr="00486E2A" w:rsidRDefault="00486E2A" w:rsidP="00CA4319">
      <w:pPr>
        <w:spacing w:line="360" w:lineRule="auto"/>
        <w:jc w:val="both"/>
        <w:rPr>
          <w:rFonts w:ascii="Times New Roman" w:hAnsi="Times New Roman" w:cs="Times New Roman"/>
          <w:sz w:val="24"/>
          <w:szCs w:val="24"/>
          <w:lang w:eastAsia="ar-SA"/>
        </w:rPr>
      </w:pPr>
      <w:r w:rsidRPr="00486E2A">
        <w:rPr>
          <w:rFonts w:ascii="Times New Roman" w:hAnsi="Times New Roman" w:cs="Times New Roman"/>
          <w:sz w:val="24"/>
          <w:szCs w:val="24"/>
          <w:lang w:eastAsia="ar-SA"/>
        </w:rPr>
        <w:t>Organy Inspekcji Sanitarnej prowadzą nadzór nad placówkami udzielającymi świadczeń zdrowotnych poprzez kontrole</w:t>
      </w:r>
      <w:r w:rsidR="00CA4319">
        <w:rPr>
          <w:rFonts w:ascii="Times New Roman" w:hAnsi="Times New Roman" w:cs="Times New Roman"/>
          <w:sz w:val="24"/>
          <w:szCs w:val="24"/>
          <w:lang w:eastAsia="ar-SA"/>
        </w:rPr>
        <w:t>:</w:t>
      </w:r>
      <w:r w:rsidRPr="00486E2A">
        <w:rPr>
          <w:rFonts w:ascii="Times New Roman" w:hAnsi="Times New Roman" w:cs="Times New Roman"/>
          <w:sz w:val="24"/>
          <w:szCs w:val="24"/>
          <w:lang w:eastAsia="ar-SA"/>
        </w:rPr>
        <w:t xml:space="preserve"> przestrzegania procedur sanitarno-epidemiologicznych</w:t>
      </w:r>
      <w:r>
        <w:rPr>
          <w:rFonts w:ascii="Times New Roman" w:hAnsi="Times New Roman" w:cs="Times New Roman"/>
          <w:sz w:val="24"/>
          <w:szCs w:val="24"/>
          <w:lang w:eastAsia="ar-SA"/>
        </w:rPr>
        <w:t xml:space="preserve"> </w:t>
      </w:r>
      <w:r w:rsidRPr="00486E2A">
        <w:rPr>
          <w:rFonts w:ascii="Times New Roman" w:hAnsi="Times New Roman" w:cs="Times New Roman"/>
          <w:sz w:val="24"/>
          <w:szCs w:val="24"/>
          <w:lang w:eastAsia="ar-SA"/>
        </w:rPr>
        <w:t xml:space="preserve">zapobiegających występowaniu zakażeń i chorób zakaźnych, procesów dekontaminacji powierzchni i sprzętu medycznego wielokrotnego użytku oraz ocenę stanu sanitarno-technicznego pomieszczeń i urządzeń. </w:t>
      </w:r>
    </w:p>
    <w:p w14:paraId="7FB62488" w14:textId="550ED362" w:rsidR="00486E2A" w:rsidRPr="00486E2A" w:rsidRDefault="00486E2A" w:rsidP="00CA4319">
      <w:pPr>
        <w:spacing w:line="360" w:lineRule="auto"/>
        <w:jc w:val="both"/>
        <w:rPr>
          <w:rFonts w:ascii="Times New Roman" w:hAnsi="Times New Roman" w:cs="Times New Roman"/>
          <w:sz w:val="24"/>
          <w:szCs w:val="24"/>
          <w:lang w:eastAsia="ar-SA"/>
        </w:rPr>
      </w:pPr>
      <w:r w:rsidRPr="00486E2A">
        <w:rPr>
          <w:rFonts w:ascii="Times New Roman" w:hAnsi="Times New Roman" w:cs="Times New Roman"/>
          <w:sz w:val="24"/>
          <w:szCs w:val="24"/>
          <w:lang w:eastAsia="ar-SA"/>
        </w:rPr>
        <w:t>Podczas prowadzenia bieżącego nadzoru nad obiektami zwracano uwagę, m.in. na: stan sanitarno-higieniczny placówek, przestrzeganie obowiązków określonych w rozporządzeniu Ministra Zdrowia z dnia 5 października 2017 r. w sprawie szczegółowego sposobu postępowania</w:t>
      </w:r>
      <w:r w:rsidR="006D148B">
        <w:rPr>
          <w:rFonts w:ascii="Times New Roman" w:hAnsi="Times New Roman" w:cs="Times New Roman"/>
          <w:sz w:val="24"/>
          <w:szCs w:val="24"/>
          <w:lang w:eastAsia="ar-SA"/>
        </w:rPr>
        <w:t xml:space="preserve"> </w:t>
      </w:r>
      <w:r w:rsidRPr="00486E2A">
        <w:rPr>
          <w:rFonts w:ascii="Times New Roman" w:hAnsi="Times New Roman" w:cs="Times New Roman"/>
          <w:sz w:val="24"/>
          <w:szCs w:val="24"/>
          <w:lang w:eastAsia="ar-SA"/>
        </w:rPr>
        <w:t>z odpadami medycznymi (Dz. U. z 2017 r. poz. 1975)</w:t>
      </w:r>
      <w:r w:rsidR="00CA4319">
        <w:rPr>
          <w:rFonts w:ascii="Times New Roman" w:hAnsi="Times New Roman" w:cs="Times New Roman"/>
          <w:sz w:val="24"/>
          <w:szCs w:val="24"/>
          <w:lang w:eastAsia="ar-SA"/>
        </w:rPr>
        <w:t>. K</w:t>
      </w:r>
      <w:r w:rsidRPr="00486E2A">
        <w:rPr>
          <w:rFonts w:ascii="Times New Roman" w:hAnsi="Times New Roman" w:cs="Times New Roman"/>
          <w:sz w:val="24"/>
          <w:szCs w:val="24"/>
          <w:lang w:eastAsia="ar-SA"/>
        </w:rPr>
        <w:t>ontrolowano podmioty pod względem spełniania wymogów określonych w rozporządzeniu Ministra Zdrowia z dnia 26 marca 2019 r.</w:t>
      </w:r>
      <w:r w:rsidR="006D148B">
        <w:rPr>
          <w:rFonts w:ascii="Times New Roman" w:hAnsi="Times New Roman" w:cs="Times New Roman"/>
          <w:sz w:val="24"/>
          <w:szCs w:val="24"/>
          <w:lang w:eastAsia="ar-SA"/>
        </w:rPr>
        <w:t xml:space="preserve"> </w:t>
      </w:r>
      <w:r w:rsidRPr="00486E2A">
        <w:rPr>
          <w:rFonts w:ascii="Times New Roman" w:hAnsi="Times New Roman" w:cs="Times New Roman"/>
          <w:sz w:val="24"/>
          <w:szCs w:val="24"/>
          <w:lang w:eastAsia="ar-SA"/>
        </w:rPr>
        <w:t>w sprawie szczegółowych wymagań, jakim powinny odpowiadać pomieszczenia i urządzenia podmiotu wykonującego działalność leczniczą (Dz. U. z 2022 r. poz. 402). Dodatkowo kontrolowano zagadnienia związane z przeprowadzaniem kontroli wewnętrznych w obszarze realizacji działań zapobiegających szerzeniu się zakażeń</w:t>
      </w:r>
      <w:r>
        <w:rPr>
          <w:rFonts w:ascii="Times New Roman" w:hAnsi="Times New Roman" w:cs="Times New Roman"/>
          <w:sz w:val="24"/>
          <w:szCs w:val="24"/>
          <w:lang w:eastAsia="ar-SA"/>
        </w:rPr>
        <w:t xml:space="preserve"> </w:t>
      </w:r>
      <w:r w:rsidRPr="00486E2A">
        <w:rPr>
          <w:rFonts w:ascii="Times New Roman" w:hAnsi="Times New Roman" w:cs="Times New Roman"/>
          <w:sz w:val="24"/>
          <w:szCs w:val="24"/>
          <w:lang w:eastAsia="ar-SA"/>
        </w:rPr>
        <w:t>i chorób zakaźnych zgodnie</w:t>
      </w:r>
      <w:r w:rsidR="006D148B">
        <w:rPr>
          <w:rFonts w:ascii="Times New Roman" w:hAnsi="Times New Roman" w:cs="Times New Roman"/>
          <w:sz w:val="24"/>
          <w:szCs w:val="24"/>
          <w:lang w:eastAsia="ar-SA"/>
        </w:rPr>
        <w:t xml:space="preserve"> </w:t>
      </w:r>
      <w:r w:rsidRPr="00486E2A">
        <w:rPr>
          <w:rFonts w:ascii="Times New Roman" w:hAnsi="Times New Roman" w:cs="Times New Roman"/>
          <w:sz w:val="24"/>
          <w:szCs w:val="24"/>
          <w:lang w:eastAsia="ar-SA"/>
        </w:rPr>
        <w:t>z rozporządzeniem Ministra Zdrowia z dnia 27 maja 2010 r.</w:t>
      </w:r>
      <w:r>
        <w:rPr>
          <w:rFonts w:ascii="Times New Roman" w:hAnsi="Times New Roman" w:cs="Times New Roman"/>
          <w:sz w:val="24"/>
          <w:szCs w:val="24"/>
          <w:lang w:eastAsia="ar-SA"/>
        </w:rPr>
        <w:t xml:space="preserve"> </w:t>
      </w:r>
      <w:r w:rsidRPr="00486E2A">
        <w:rPr>
          <w:rFonts w:ascii="Times New Roman" w:hAnsi="Times New Roman" w:cs="Times New Roman"/>
          <w:sz w:val="24"/>
          <w:szCs w:val="24"/>
          <w:lang w:eastAsia="ar-SA"/>
        </w:rPr>
        <w:t>w sprawie zakresu, sposobu</w:t>
      </w:r>
      <w:r w:rsidR="006D148B">
        <w:rPr>
          <w:rFonts w:ascii="Times New Roman" w:hAnsi="Times New Roman" w:cs="Times New Roman"/>
          <w:sz w:val="24"/>
          <w:szCs w:val="24"/>
          <w:lang w:eastAsia="ar-SA"/>
        </w:rPr>
        <w:t xml:space="preserve"> </w:t>
      </w:r>
      <w:r w:rsidRPr="00486E2A">
        <w:rPr>
          <w:rFonts w:ascii="Times New Roman" w:hAnsi="Times New Roman" w:cs="Times New Roman"/>
          <w:sz w:val="24"/>
          <w:szCs w:val="24"/>
          <w:lang w:eastAsia="ar-SA"/>
        </w:rPr>
        <w:t>i częstotliwości prowadzenia kontroli wewnętrznej w obszarze realizacji działań zapobiegających szerzeniu się zakażeń i chorób zakaźnych (Dz. U. z 2010 r.</w:t>
      </w:r>
      <w:r>
        <w:rPr>
          <w:rFonts w:ascii="Times New Roman" w:hAnsi="Times New Roman" w:cs="Times New Roman"/>
          <w:sz w:val="24"/>
          <w:szCs w:val="24"/>
          <w:lang w:eastAsia="ar-SA"/>
        </w:rPr>
        <w:t xml:space="preserve"> </w:t>
      </w:r>
      <w:r w:rsidRPr="00486E2A">
        <w:rPr>
          <w:rFonts w:ascii="Times New Roman" w:hAnsi="Times New Roman" w:cs="Times New Roman"/>
          <w:sz w:val="24"/>
          <w:szCs w:val="24"/>
          <w:lang w:eastAsia="ar-SA"/>
        </w:rPr>
        <w:t xml:space="preserve">Nr 100, poz. 646). </w:t>
      </w:r>
    </w:p>
    <w:p w14:paraId="053DD3A0" w14:textId="306C6168" w:rsidR="00486E2A" w:rsidRPr="00486E2A" w:rsidRDefault="00486E2A" w:rsidP="00CA4319">
      <w:pPr>
        <w:spacing w:line="360" w:lineRule="auto"/>
        <w:jc w:val="both"/>
        <w:rPr>
          <w:rFonts w:ascii="Times New Roman" w:hAnsi="Times New Roman" w:cs="Times New Roman"/>
          <w:sz w:val="24"/>
          <w:szCs w:val="24"/>
          <w:lang w:eastAsia="ar-SA"/>
        </w:rPr>
      </w:pPr>
      <w:r w:rsidRPr="00486E2A">
        <w:rPr>
          <w:rFonts w:ascii="Times New Roman" w:hAnsi="Times New Roman" w:cs="Times New Roman"/>
          <w:sz w:val="24"/>
          <w:szCs w:val="24"/>
          <w:lang w:eastAsia="ar-SA"/>
        </w:rPr>
        <w:t xml:space="preserve">W obiektach objętych nadzorem, podczas czynności kontrolnych, sprawdzano sposób postępowania z odpadami medycznymi powstałymi w wyniku udzielania świadczeń zdrowotnych. Weryfikowano zaopatrzenie w materiały i sprzęt sterylny, dostępność środków dezynfekcyjnych i środków ochrony osobistej. </w:t>
      </w:r>
      <w:r w:rsidR="00EA45FD">
        <w:rPr>
          <w:rFonts w:ascii="Times New Roman" w:hAnsi="Times New Roman" w:cs="Times New Roman"/>
          <w:sz w:val="24"/>
          <w:szCs w:val="24"/>
          <w:lang w:eastAsia="ar-SA"/>
        </w:rPr>
        <w:t>W 2025 roku w</w:t>
      </w:r>
      <w:r w:rsidRPr="00486E2A">
        <w:rPr>
          <w:rFonts w:ascii="Times New Roman" w:hAnsi="Times New Roman" w:cs="Times New Roman"/>
          <w:sz w:val="24"/>
          <w:szCs w:val="24"/>
          <w:lang w:eastAsia="ar-SA"/>
        </w:rPr>
        <w:t>szystkie placówki prowadzące działalność leczniczą posiadały odpowiednie zaopatrzenie w środki do mycia</w:t>
      </w:r>
      <w:r w:rsidR="00EA45FD">
        <w:rPr>
          <w:rFonts w:ascii="Times New Roman" w:hAnsi="Times New Roman" w:cs="Times New Roman"/>
          <w:sz w:val="24"/>
          <w:szCs w:val="24"/>
          <w:lang w:eastAsia="ar-SA"/>
        </w:rPr>
        <w:t xml:space="preserve"> </w:t>
      </w:r>
      <w:r w:rsidRPr="00486E2A">
        <w:rPr>
          <w:rFonts w:ascii="Times New Roman" w:hAnsi="Times New Roman" w:cs="Times New Roman"/>
          <w:sz w:val="24"/>
          <w:szCs w:val="24"/>
          <w:lang w:eastAsia="ar-SA"/>
        </w:rPr>
        <w:t xml:space="preserve">i dezynfekcji </w:t>
      </w:r>
      <w:r w:rsidRPr="00486E2A">
        <w:rPr>
          <w:rFonts w:ascii="Times New Roman" w:hAnsi="Times New Roman" w:cs="Times New Roman"/>
          <w:sz w:val="24"/>
          <w:szCs w:val="24"/>
          <w:lang w:eastAsia="ar-SA"/>
        </w:rPr>
        <w:lastRenderedPageBreak/>
        <w:t>narzędzi, sprzętu medycznego i powierzchni oraz miały zapewniony dostęp do indywidualnych środków ochrony osobistej. W placówkach sprzątanie odbywało się zazwyczaj za pomocą mopów płaskich</w:t>
      </w:r>
      <w:r w:rsidR="006D148B">
        <w:rPr>
          <w:rFonts w:ascii="Times New Roman" w:hAnsi="Times New Roman" w:cs="Times New Roman"/>
          <w:sz w:val="24"/>
          <w:szCs w:val="24"/>
          <w:lang w:eastAsia="ar-SA"/>
        </w:rPr>
        <w:t xml:space="preserve"> </w:t>
      </w:r>
      <w:r w:rsidRPr="00486E2A">
        <w:rPr>
          <w:rFonts w:ascii="Times New Roman" w:hAnsi="Times New Roman" w:cs="Times New Roman"/>
          <w:sz w:val="24"/>
          <w:szCs w:val="24"/>
          <w:lang w:eastAsia="ar-SA"/>
        </w:rPr>
        <w:t>i wózków/wiader. Procesy sprzątania i dezynfekcji pomieszczeń były powierzone wyznaczonemu personelowi placówek. Zaopatrzenie w środki dezynfekcyjne dla potrzeb wszystkich podmiotów oceniano jako wystarczające.</w:t>
      </w:r>
    </w:p>
    <w:p w14:paraId="59D2CA96" w14:textId="6C90E298" w:rsidR="00486E2A" w:rsidRPr="00486E2A" w:rsidRDefault="00486E2A" w:rsidP="00CA4319">
      <w:pPr>
        <w:spacing w:line="360" w:lineRule="auto"/>
        <w:jc w:val="both"/>
        <w:rPr>
          <w:rFonts w:ascii="Times New Roman" w:hAnsi="Times New Roman" w:cs="Times New Roman"/>
          <w:sz w:val="24"/>
          <w:szCs w:val="24"/>
          <w:lang w:eastAsia="ar-SA"/>
        </w:rPr>
      </w:pPr>
      <w:r w:rsidRPr="00486E2A">
        <w:rPr>
          <w:rFonts w:ascii="Times New Roman" w:hAnsi="Times New Roman" w:cs="Times New Roman"/>
          <w:sz w:val="24"/>
          <w:szCs w:val="24"/>
          <w:lang w:eastAsia="ar-SA"/>
        </w:rPr>
        <w:t xml:space="preserve"> Podczas kontroli w zakresie przeprowadzania procesów sterylizacji narzędzi i materiałów medycznych, pracownicy Inspekcji Sanitarnej zwracali uwagę na wdrażanie procedur związanych z przygotowaniem narzędzi i materiałów do sterylizacji, postępowaniem</w:t>
      </w:r>
      <w:r w:rsidR="006D148B">
        <w:rPr>
          <w:rFonts w:ascii="Times New Roman" w:hAnsi="Times New Roman" w:cs="Times New Roman"/>
          <w:sz w:val="24"/>
          <w:szCs w:val="24"/>
          <w:lang w:eastAsia="ar-SA"/>
        </w:rPr>
        <w:br/>
      </w:r>
      <w:r w:rsidRPr="00486E2A">
        <w:rPr>
          <w:rFonts w:ascii="Times New Roman" w:hAnsi="Times New Roman" w:cs="Times New Roman"/>
          <w:sz w:val="24"/>
          <w:szCs w:val="24"/>
          <w:lang w:eastAsia="ar-SA"/>
        </w:rPr>
        <w:t>z materiałem</w:t>
      </w:r>
      <w:r w:rsidR="006D148B">
        <w:rPr>
          <w:rFonts w:ascii="Times New Roman" w:hAnsi="Times New Roman" w:cs="Times New Roman"/>
          <w:sz w:val="24"/>
          <w:szCs w:val="24"/>
          <w:lang w:eastAsia="ar-SA"/>
        </w:rPr>
        <w:t xml:space="preserve"> </w:t>
      </w:r>
      <w:r w:rsidRPr="00486E2A">
        <w:rPr>
          <w:rFonts w:ascii="Times New Roman" w:hAnsi="Times New Roman" w:cs="Times New Roman"/>
          <w:sz w:val="24"/>
          <w:szCs w:val="24"/>
          <w:lang w:eastAsia="ar-SA"/>
        </w:rPr>
        <w:t>i narzędziami po sterylizacji. Sterylizacja wyrobów medycznych odbywała się</w:t>
      </w:r>
      <w:r w:rsidR="006D148B">
        <w:rPr>
          <w:rFonts w:ascii="Times New Roman" w:hAnsi="Times New Roman" w:cs="Times New Roman"/>
          <w:sz w:val="24"/>
          <w:szCs w:val="24"/>
          <w:lang w:eastAsia="ar-SA"/>
        </w:rPr>
        <w:br/>
      </w:r>
      <w:r w:rsidRPr="00486E2A">
        <w:rPr>
          <w:rFonts w:ascii="Times New Roman" w:hAnsi="Times New Roman" w:cs="Times New Roman"/>
          <w:sz w:val="24"/>
          <w:szCs w:val="24"/>
          <w:lang w:eastAsia="ar-SA"/>
        </w:rPr>
        <w:t xml:space="preserve">w autoklawach, które były na wyposażeniu gabinetów lekarskich. W niewielkiej części usługa w zakresie dekontaminacji </w:t>
      </w:r>
      <w:r w:rsidR="00EA45FD" w:rsidRPr="00486E2A">
        <w:rPr>
          <w:rFonts w:ascii="Times New Roman" w:hAnsi="Times New Roman" w:cs="Times New Roman"/>
          <w:sz w:val="24"/>
          <w:szCs w:val="24"/>
          <w:lang w:eastAsia="ar-SA"/>
        </w:rPr>
        <w:t xml:space="preserve">była </w:t>
      </w:r>
      <w:r w:rsidRPr="00486E2A">
        <w:rPr>
          <w:rFonts w:ascii="Times New Roman" w:hAnsi="Times New Roman" w:cs="Times New Roman"/>
          <w:sz w:val="24"/>
          <w:szCs w:val="24"/>
          <w:lang w:eastAsia="ar-SA"/>
        </w:rPr>
        <w:t>zlecana innemu podmiotowi. Placówki sterylizowały materiał w autoklawach parowych</w:t>
      </w:r>
      <w:r w:rsidR="00EA45FD">
        <w:rPr>
          <w:rFonts w:ascii="Times New Roman" w:hAnsi="Times New Roman" w:cs="Times New Roman"/>
          <w:sz w:val="24"/>
          <w:szCs w:val="24"/>
          <w:lang w:eastAsia="ar-SA"/>
        </w:rPr>
        <w:t>.</w:t>
      </w:r>
      <w:r w:rsidRPr="00486E2A">
        <w:rPr>
          <w:rFonts w:ascii="Times New Roman" w:hAnsi="Times New Roman" w:cs="Times New Roman"/>
          <w:sz w:val="24"/>
          <w:szCs w:val="24"/>
          <w:lang w:eastAsia="ar-SA"/>
        </w:rPr>
        <w:t xml:space="preserve"> </w:t>
      </w:r>
    </w:p>
    <w:p w14:paraId="14D260F9" w14:textId="2F06F34C" w:rsidR="00486E2A" w:rsidRPr="00486E2A" w:rsidRDefault="00486E2A" w:rsidP="00CA4319">
      <w:pPr>
        <w:spacing w:line="360" w:lineRule="auto"/>
        <w:jc w:val="both"/>
        <w:rPr>
          <w:rFonts w:ascii="Times New Roman" w:hAnsi="Times New Roman" w:cs="Times New Roman"/>
          <w:sz w:val="24"/>
          <w:szCs w:val="24"/>
          <w:lang w:eastAsia="ar-SA"/>
        </w:rPr>
      </w:pPr>
      <w:r w:rsidRPr="00486E2A">
        <w:rPr>
          <w:rFonts w:ascii="Times New Roman" w:hAnsi="Times New Roman" w:cs="Times New Roman"/>
          <w:sz w:val="24"/>
          <w:szCs w:val="24"/>
          <w:lang w:eastAsia="ar-SA"/>
        </w:rPr>
        <w:t>Na podstawie kontroli sanitarnych przeprowadzonych w podmiotach leczniczych i praktykach zawodowych</w:t>
      </w:r>
      <w:r w:rsidR="00EA45FD">
        <w:rPr>
          <w:rFonts w:ascii="Times New Roman" w:hAnsi="Times New Roman" w:cs="Times New Roman"/>
          <w:sz w:val="24"/>
          <w:szCs w:val="24"/>
          <w:lang w:eastAsia="ar-SA"/>
        </w:rPr>
        <w:t>,</w:t>
      </w:r>
      <w:r w:rsidRPr="00486E2A">
        <w:rPr>
          <w:rFonts w:ascii="Times New Roman" w:hAnsi="Times New Roman" w:cs="Times New Roman"/>
          <w:sz w:val="24"/>
          <w:szCs w:val="24"/>
          <w:lang w:eastAsia="ar-SA"/>
        </w:rPr>
        <w:t xml:space="preserve"> w analizowanym okresie</w:t>
      </w:r>
      <w:r w:rsidR="00EA45FD">
        <w:rPr>
          <w:rFonts w:ascii="Times New Roman" w:hAnsi="Times New Roman" w:cs="Times New Roman"/>
          <w:sz w:val="24"/>
          <w:szCs w:val="24"/>
          <w:lang w:eastAsia="ar-SA"/>
        </w:rPr>
        <w:t>,</w:t>
      </w:r>
      <w:r w:rsidRPr="00486E2A">
        <w:rPr>
          <w:rFonts w:ascii="Times New Roman" w:hAnsi="Times New Roman" w:cs="Times New Roman"/>
          <w:sz w:val="24"/>
          <w:szCs w:val="24"/>
          <w:lang w:eastAsia="ar-SA"/>
        </w:rPr>
        <w:t xml:space="preserve"> stan sanitarno-techniczny podmiotów leczniczych nie budził większych zastrzeżeń. W 2025 r. w trakcie przeprowadzanych kontroli stwierdzono</w:t>
      </w:r>
      <w:r>
        <w:rPr>
          <w:rFonts w:ascii="Times New Roman" w:hAnsi="Times New Roman" w:cs="Times New Roman"/>
          <w:sz w:val="24"/>
          <w:szCs w:val="24"/>
          <w:lang w:eastAsia="ar-SA"/>
        </w:rPr>
        <w:br/>
      </w:r>
      <w:r w:rsidRPr="00486E2A">
        <w:rPr>
          <w:rFonts w:ascii="Times New Roman" w:hAnsi="Times New Roman" w:cs="Times New Roman"/>
          <w:sz w:val="24"/>
          <w:szCs w:val="24"/>
          <w:lang w:eastAsia="ar-SA"/>
        </w:rPr>
        <w:t>w dwóch obiektach nieprawidłowości wymagające wszczęcia postępowania</w:t>
      </w:r>
      <w:r w:rsidR="006F43D4">
        <w:rPr>
          <w:rFonts w:ascii="Times New Roman" w:hAnsi="Times New Roman" w:cs="Times New Roman"/>
          <w:sz w:val="24"/>
          <w:szCs w:val="24"/>
          <w:lang w:eastAsia="ar-SA"/>
        </w:rPr>
        <w:t xml:space="preserve"> </w:t>
      </w:r>
      <w:r w:rsidRPr="00486E2A">
        <w:rPr>
          <w:rFonts w:ascii="Times New Roman" w:hAnsi="Times New Roman" w:cs="Times New Roman"/>
          <w:sz w:val="24"/>
          <w:szCs w:val="24"/>
          <w:lang w:eastAsia="ar-SA"/>
        </w:rPr>
        <w:t xml:space="preserve">administracyjnego. </w:t>
      </w:r>
    </w:p>
    <w:p w14:paraId="65DEDBC3" w14:textId="51BEF43F" w:rsidR="00486E2A" w:rsidRPr="00486E2A" w:rsidRDefault="00486E2A" w:rsidP="00CA4319">
      <w:pPr>
        <w:spacing w:line="360" w:lineRule="auto"/>
        <w:jc w:val="both"/>
        <w:rPr>
          <w:rFonts w:ascii="Times New Roman" w:hAnsi="Times New Roman" w:cs="Times New Roman"/>
          <w:sz w:val="24"/>
          <w:szCs w:val="24"/>
          <w:lang w:eastAsia="ar-SA"/>
        </w:rPr>
      </w:pPr>
      <w:r w:rsidRPr="00486E2A">
        <w:rPr>
          <w:rFonts w:ascii="Times New Roman" w:hAnsi="Times New Roman" w:cs="Times New Roman"/>
          <w:sz w:val="24"/>
          <w:szCs w:val="24"/>
          <w:lang w:eastAsia="ar-SA"/>
        </w:rPr>
        <w:t xml:space="preserve">Wskazane uchybienia to m.in.: stwierdzenie w zmywalni przychodni specjalistycznej brak urządzenia do mycia i dezynfekcji pojemników transportowych w sposób technologicznie powtarzalny, nie zastosowanie rozwiązań przestrzennych zapewniających zachowanie ciągu technologicznego w gabinecie w którym realizowana jest procedura sterylizacji, a także  nie stosowanie bieżącej kontroli skuteczności procesu sterylizacji przy użyciu wskaźników biologicznych oraz wskaźników chemicznych odpowiedniej klasy. Natomiast w innym obiekcie stwierdzono brak wydzielonego gabinetu badań dróg oddechowych, w pracowni endoskopii. </w:t>
      </w:r>
    </w:p>
    <w:p w14:paraId="0EF4B9B8" w14:textId="4FCACB4D" w:rsidR="001B2B84" w:rsidRDefault="00486E2A" w:rsidP="001B2B84">
      <w:pPr>
        <w:spacing w:after="0" w:line="360" w:lineRule="auto"/>
        <w:jc w:val="both"/>
        <w:rPr>
          <w:rFonts w:ascii="Times New Roman" w:hAnsi="Times New Roman" w:cs="Times New Roman"/>
          <w:sz w:val="24"/>
          <w:szCs w:val="24"/>
          <w:lang w:eastAsia="ar-SA"/>
        </w:rPr>
      </w:pPr>
      <w:r w:rsidRPr="00486E2A">
        <w:rPr>
          <w:rFonts w:ascii="Times New Roman" w:hAnsi="Times New Roman" w:cs="Times New Roman"/>
          <w:sz w:val="24"/>
          <w:szCs w:val="24"/>
          <w:lang w:eastAsia="ar-SA"/>
        </w:rPr>
        <w:t>Ponadto, w wybranych podmiotach wydawano zalecenia dotyczące m.in. wdrażania rekomendacji opracowanych przez ekspertów Polskiego Stowarzyszenia Sterylizacji Medycznej</w:t>
      </w:r>
      <w:r w:rsidR="001B2B84">
        <w:rPr>
          <w:rFonts w:ascii="Times New Roman" w:hAnsi="Times New Roman" w:cs="Times New Roman"/>
          <w:sz w:val="24"/>
          <w:szCs w:val="24"/>
          <w:lang w:eastAsia="ar-SA"/>
        </w:rPr>
        <w:t>.</w:t>
      </w:r>
      <w:r>
        <w:rPr>
          <w:rFonts w:ascii="Times New Roman" w:hAnsi="Times New Roman" w:cs="Times New Roman"/>
          <w:sz w:val="24"/>
          <w:szCs w:val="24"/>
          <w:lang w:eastAsia="ar-SA"/>
        </w:rPr>
        <w:t xml:space="preserve">                                                                       </w:t>
      </w:r>
    </w:p>
    <w:p w14:paraId="31A1C798" w14:textId="5A71967B" w:rsidR="00486E2A" w:rsidRPr="00486E2A" w:rsidRDefault="00486E2A" w:rsidP="00CA4319">
      <w:pPr>
        <w:spacing w:line="360" w:lineRule="auto"/>
        <w:jc w:val="both"/>
        <w:rPr>
          <w:rFonts w:ascii="Times New Roman" w:hAnsi="Times New Roman" w:cs="Times New Roman"/>
          <w:sz w:val="24"/>
          <w:szCs w:val="24"/>
          <w:lang w:eastAsia="ar-SA"/>
        </w:rPr>
      </w:pPr>
      <w:r w:rsidRPr="00486E2A">
        <w:rPr>
          <w:rFonts w:ascii="Times New Roman" w:hAnsi="Times New Roman" w:cs="Times New Roman"/>
          <w:sz w:val="24"/>
          <w:szCs w:val="24"/>
          <w:lang w:eastAsia="ar-SA"/>
        </w:rPr>
        <w:t>Dekontaminacja wyrobów medycznych – kompendium z 2023 r. - (wyd. 3), stanowiących</w:t>
      </w:r>
      <w:r>
        <w:rPr>
          <w:rFonts w:ascii="Times New Roman" w:hAnsi="Times New Roman" w:cs="Times New Roman"/>
          <w:sz w:val="24"/>
          <w:szCs w:val="24"/>
          <w:lang w:eastAsia="ar-SA"/>
        </w:rPr>
        <w:t xml:space="preserve"> </w:t>
      </w:r>
      <w:r w:rsidRPr="00486E2A">
        <w:rPr>
          <w:rFonts w:ascii="Times New Roman" w:hAnsi="Times New Roman" w:cs="Times New Roman"/>
          <w:sz w:val="24"/>
          <w:szCs w:val="24"/>
          <w:lang w:eastAsia="ar-SA"/>
        </w:rPr>
        <w:t xml:space="preserve">kontynuację wytycznych  „Ogólne wytyczne dla wszystkich podmiotów wykonujących procesy dekontaminacji, w tym sterylizacji wyrobów medycznych i innych przedmiotów wielorazowego użytku wykorzystywanych przy udzielaniu świadczeń zdrowotnych oraz innych czynności, podczas których może dojść do przeniesienia choroby zakaźnej lub </w:t>
      </w:r>
      <w:r w:rsidRPr="00486E2A">
        <w:rPr>
          <w:rFonts w:ascii="Times New Roman" w:hAnsi="Times New Roman" w:cs="Times New Roman"/>
          <w:sz w:val="24"/>
          <w:szCs w:val="24"/>
          <w:lang w:eastAsia="ar-SA"/>
        </w:rPr>
        <w:lastRenderedPageBreak/>
        <w:t>zakażenia”- październik 2017,w zakresie m.in. zwiększenia częstotliwości kontroli biologicznej, automatycznego znakowania pakietów, automatycznego mycia i dezynfekcji narzędzi wielorazowego użytku, kontroli procesów mycia i dezynfekcji, a także kwalifikacji osób wykonujących procesy dekontaminacji.</w:t>
      </w:r>
      <w:r w:rsidR="00986146">
        <w:rPr>
          <w:rFonts w:ascii="Times New Roman" w:hAnsi="Times New Roman" w:cs="Times New Roman"/>
          <w:sz w:val="24"/>
          <w:szCs w:val="24"/>
          <w:lang w:eastAsia="ar-SA"/>
        </w:rPr>
        <w:t xml:space="preserve"> </w:t>
      </w:r>
      <w:r w:rsidRPr="00486E2A">
        <w:rPr>
          <w:rFonts w:ascii="Times New Roman" w:hAnsi="Times New Roman" w:cs="Times New Roman"/>
          <w:sz w:val="24"/>
          <w:szCs w:val="24"/>
          <w:lang w:eastAsia="ar-SA"/>
        </w:rPr>
        <w:t>W pracowniach endoskopowych zalecano m.in. opracowanie i wdrożenie</w:t>
      </w:r>
      <w:r w:rsidR="00986146">
        <w:rPr>
          <w:rFonts w:ascii="Times New Roman" w:hAnsi="Times New Roman" w:cs="Times New Roman"/>
          <w:sz w:val="24"/>
          <w:szCs w:val="24"/>
          <w:lang w:eastAsia="ar-SA"/>
        </w:rPr>
        <w:t xml:space="preserve"> </w:t>
      </w:r>
      <w:r w:rsidRPr="00486E2A">
        <w:rPr>
          <w:rFonts w:ascii="Times New Roman" w:hAnsi="Times New Roman" w:cs="Times New Roman"/>
          <w:sz w:val="24"/>
          <w:szCs w:val="24"/>
          <w:lang w:eastAsia="ar-SA"/>
        </w:rPr>
        <w:t xml:space="preserve">procedur w zakresie przeprowadzania okresowych badań mikrobiologicznych wewnętrznych kanałów roboczych endoskopów, sprzętu oraz myjni automatycznych wykorzystywanych w obszarze pracowni endoskopowej. </w:t>
      </w:r>
    </w:p>
    <w:p w14:paraId="2019412B" w14:textId="021EE312" w:rsidR="00486E2A" w:rsidRPr="00486E2A" w:rsidRDefault="00486E2A" w:rsidP="00CA4319">
      <w:pPr>
        <w:spacing w:line="360" w:lineRule="auto"/>
        <w:jc w:val="both"/>
        <w:rPr>
          <w:rFonts w:ascii="Times New Roman" w:hAnsi="Times New Roman" w:cs="Times New Roman"/>
          <w:sz w:val="24"/>
          <w:szCs w:val="24"/>
          <w:lang w:eastAsia="ar-SA"/>
        </w:rPr>
      </w:pPr>
      <w:r w:rsidRPr="00486E2A">
        <w:rPr>
          <w:rFonts w:ascii="Times New Roman" w:hAnsi="Times New Roman" w:cs="Times New Roman"/>
          <w:sz w:val="24"/>
          <w:szCs w:val="24"/>
          <w:lang w:eastAsia="ar-SA"/>
        </w:rPr>
        <w:t>W 2025 r. do PSSE w Sochaczewie nie wpłynęły interwencje dotyczące zastrzeżeń w zakresie działalności podmiotów leczniczych.</w:t>
      </w:r>
    </w:p>
    <w:p w14:paraId="03E5DA9A" w14:textId="77777777" w:rsidR="00486E2A" w:rsidRPr="00486E2A" w:rsidRDefault="00486E2A" w:rsidP="00CA4319">
      <w:pPr>
        <w:spacing w:line="360" w:lineRule="auto"/>
        <w:jc w:val="both"/>
        <w:rPr>
          <w:rFonts w:ascii="Times New Roman" w:hAnsi="Times New Roman" w:cs="Times New Roman"/>
          <w:sz w:val="24"/>
          <w:szCs w:val="24"/>
          <w:lang w:eastAsia="ar-SA"/>
        </w:rPr>
      </w:pPr>
      <w:r w:rsidRPr="00486E2A">
        <w:rPr>
          <w:rFonts w:ascii="Times New Roman" w:hAnsi="Times New Roman" w:cs="Times New Roman"/>
          <w:sz w:val="24"/>
          <w:szCs w:val="24"/>
          <w:lang w:eastAsia="ar-SA"/>
        </w:rPr>
        <w:t>Na podstawie wyników kontroli przeprowadzonych w ramach bieżącego nadzoru sanitarnego można stwierdzić, że stan podmiotów leczniczych pod względem sanitarno-technicznym ulega sukcesywnej poprawie. Przeprowadzane remonty oraz zakup nowego wyposażenia przyczyniają się do poprawy funkcjonalności i poziomu świadczonych usług medycznych.</w:t>
      </w:r>
    </w:p>
    <w:p w14:paraId="45070B91" w14:textId="77777777" w:rsidR="00EA45FD" w:rsidRDefault="00486E2A" w:rsidP="00EA45FD">
      <w:pPr>
        <w:spacing w:after="0" w:line="360" w:lineRule="auto"/>
        <w:jc w:val="both"/>
        <w:rPr>
          <w:rFonts w:ascii="Times New Roman" w:hAnsi="Times New Roman" w:cs="Times New Roman"/>
          <w:sz w:val="24"/>
          <w:szCs w:val="24"/>
          <w:lang w:eastAsia="ar-SA"/>
        </w:rPr>
      </w:pPr>
      <w:r w:rsidRPr="00486E2A">
        <w:rPr>
          <w:rFonts w:ascii="Times New Roman" w:hAnsi="Times New Roman" w:cs="Times New Roman"/>
          <w:sz w:val="24"/>
          <w:szCs w:val="24"/>
          <w:lang w:eastAsia="ar-SA"/>
        </w:rPr>
        <w:tab/>
        <w:t>W 2025 roku ZOZ „Szpitala Powiatowego” w Sochaczewie kontynuował realizację nakazów wynikających z decyzji administracyjnych nałożonych przez PPIS w Sochaczewie po przeprowadzonej kontroli kompleksowej obiektu, która miała miejsce w 2021 r.</w:t>
      </w:r>
      <w:r w:rsidR="00EA45FD">
        <w:rPr>
          <w:rFonts w:ascii="Times New Roman" w:hAnsi="Times New Roman" w:cs="Times New Roman"/>
          <w:sz w:val="24"/>
          <w:szCs w:val="24"/>
          <w:lang w:eastAsia="ar-SA"/>
        </w:rPr>
        <w:t xml:space="preserve"> </w:t>
      </w:r>
    </w:p>
    <w:p w14:paraId="5F12EDC5" w14:textId="3BA31A80" w:rsidR="00486E2A" w:rsidRPr="00486E2A" w:rsidRDefault="00EA45FD" w:rsidP="00CA4319">
      <w:pPr>
        <w:spacing w:line="36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Wskazać należy, że w</w:t>
      </w:r>
      <w:r w:rsidR="00486E2A" w:rsidRPr="00486E2A">
        <w:rPr>
          <w:rFonts w:ascii="Times New Roman" w:hAnsi="Times New Roman" w:cs="Times New Roman"/>
          <w:sz w:val="24"/>
          <w:szCs w:val="24"/>
          <w:lang w:eastAsia="ar-SA"/>
        </w:rPr>
        <w:t xml:space="preserve"> ZOZ „Szpitala Powiatowego” w Sochaczewie kontynuowano liczne prace remontowe mające na celu usunięcie nieprawidłowości w poszczególnych oddziałach.</w:t>
      </w:r>
      <w:r w:rsidR="001B2B84">
        <w:rPr>
          <w:rFonts w:ascii="Times New Roman" w:hAnsi="Times New Roman" w:cs="Times New Roman"/>
          <w:sz w:val="24"/>
          <w:szCs w:val="24"/>
          <w:lang w:eastAsia="ar-SA"/>
        </w:rPr>
        <w:br/>
      </w:r>
      <w:r w:rsidR="00486E2A" w:rsidRPr="00486E2A">
        <w:rPr>
          <w:rFonts w:ascii="Times New Roman" w:hAnsi="Times New Roman" w:cs="Times New Roman"/>
          <w:sz w:val="24"/>
          <w:szCs w:val="24"/>
          <w:lang w:eastAsia="ar-SA"/>
        </w:rPr>
        <w:t>W wyniku podjętych działań podmiot leczniczy m.in. w Pracowni endoskopowej usun</w:t>
      </w:r>
      <w:r>
        <w:rPr>
          <w:rFonts w:ascii="Times New Roman" w:hAnsi="Times New Roman" w:cs="Times New Roman"/>
          <w:sz w:val="24"/>
          <w:szCs w:val="24"/>
          <w:lang w:eastAsia="ar-SA"/>
        </w:rPr>
        <w:t>ął</w:t>
      </w:r>
      <w:r w:rsidR="00486E2A" w:rsidRPr="00486E2A">
        <w:rPr>
          <w:rFonts w:ascii="Times New Roman" w:hAnsi="Times New Roman" w:cs="Times New Roman"/>
          <w:sz w:val="24"/>
          <w:szCs w:val="24"/>
          <w:lang w:eastAsia="ar-SA"/>
        </w:rPr>
        <w:t xml:space="preserve"> wskazane nieprawidłowości oraz wykon</w:t>
      </w:r>
      <w:r>
        <w:rPr>
          <w:rFonts w:ascii="Times New Roman" w:hAnsi="Times New Roman" w:cs="Times New Roman"/>
          <w:sz w:val="24"/>
          <w:szCs w:val="24"/>
          <w:lang w:eastAsia="ar-SA"/>
        </w:rPr>
        <w:t>ał</w:t>
      </w:r>
      <w:r w:rsidR="00486E2A" w:rsidRPr="00486E2A">
        <w:rPr>
          <w:rFonts w:ascii="Times New Roman" w:hAnsi="Times New Roman" w:cs="Times New Roman"/>
          <w:sz w:val="24"/>
          <w:szCs w:val="24"/>
          <w:lang w:eastAsia="ar-SA"/>
        </w:rPr>
        <w:t xml:space="preserve"> nałożone nakazy, osiągając stan zgodności</w:t>
      </w:r>
      <w:r w:rsidR="001B2B84">
        <w:rPr>
          <w:rFonts w:ascii="Times New Roman" w:hAnsi="Times New Roman" w:cs="Times New Roman"/>
          <w:sz w:val="24"/>
          <w:szCs w:val="24"/>
          <w:lang w:eastAsia="ar-SA"/>
        </w:rPr>
        <w:br/>
      </w:r>
      <w:r w:rsidR="00486E2A" w:rsidRPr="00486E2A">
        <w:rPr>
          <w:rFonts w:ascii="Times New Roman" w:hAnsi="Times New Roman" w:cs="Times New Roman"/>
          <w:sz w:val="24"/>
          <w:szCs w:val="24"/>
          <w:lang w:eastAsia="ar-SA"/>
        </w:rPr>
        <w:t>z obowiązującymi przepisami prawa,</w:t>
      </w:r>
      <w:r>
        <w:rPr>
          <w:rFonts w:ascii="Times New Roman" w:hAnsi="Times New Roman" w:cs="Times New Roman"/>
          <w:sz w:val="24"/>
          <w:szCs w:val="24"/>
          <w:lang w:eastAsia="ar-SA"/>
        </w:rPr>
        <w:t xml:space="preserve"> </w:t>
      </w:r>
      <w:r w:rsidR="00486E2A" w:rsidRPr="00486E2A">
        <w:rPr>
          <w:rFonts w:ascii="Times New Roman" w:hAnsi="Times New Roman" w:cs="Times New Roman"/>
          <w:sz w:val="24"/>
          <w:szCs w:val="24"/>
          <w:lang w:eastAsia="ar-SA"/>
        </w:rPr>
        <w:t>co w efekcie pozwoliło na stworzenie rozbudowanej</w:t>
      </w:r>
      <w:r w:rsidR="001B2B84">
        <w:rPr>
          <w:rFonts w:ascii="Times New Roman" w:hAnsi="Times New Roman" w:cs="Times New Roman"/>
          <w:sz w:val="24"/>
          <w:szCs w:val="24"/>
          <w:lang w:eastAsia="ar-SA"/>
        </w:rPr>
        <w:br/>
      </w:r>
      <w:r w:rsidR="00486E2A" w:rsidRPr="00486E2A">
        <w:rPr>
          <w:rFonts w:ascii="Times New Roman" w:hAnsi="Times New Roman" w:cs="Times New Roman"/>
          <w:sz w:val="24"/>
          <w:szCs w:val="24"/>
          <w:lang w:eastAsia="ar-SA"/>
        </w:rPr>
        <w:t>o dodatkowe pomieszczenia przestrzeni diagnostyczno-zabiegowej.</w:t>
      </w:r>
    </w:p>
    <w:p w14:paraId="7438788D" w14:textId="7F61F695" w:rsidR="00486E2A" w:rsidRPr="00486E2A" w:rsidRDefault="00486E2A" w:rsidP="00CA4319">
      <w:pPr>
        <w:spacing w:line="360" w:lineRule="auto"/>
        <w:jc w:val="both"/>
        <w:rPr>
          <w:rFonts w:ascii="Times New Roman" w:hAnsi="Times New Roman" w:cs="Times New Roman"/>
          <w:sz w:val="24"/>
          <w:szCs w:val="24"/>
          <w:lang w:eastAsia="ar-SA"/>
        </w:rPr>
      </w:pPr>
      <w:r w:rsidRPr="00486E2A">
        <w:rPr>
          <w:rFonts w:ascii="Times New Roman" w:hAnsi="Times New Roman" w:cs="Times New Roman"/>
          <w:sz w:val="24"/>
          <w:szCs w:val="24"/>
          <w:lang w:eastAsia="ar-SA"/>
        </w:rPr>
        <w:t>Wskazać należy, że w 2025 r. na podstawie wyników kontroli sprawdzającej przeprowadzonej</w:t>
      </w:r>
      <w:r>
        <w:rPr>
          <w:rFonts w:ascii="Times New Roman" w:hAnsi="Times New Roman" w:cs="Times New Roman"/>
          <w:sz w:val="24"/>
          <w:szCs w:val="24"/>
          <w:lang w:eastAsia="ar-SA"/>
        </w:rPr>
        <w:br/>
      </w:r>
      <w:r w:rsidRPr="00486E2A">
        <w:rPr>
          <w:rFonts w:ascii="Times New Roman" w:hAnsi="Times New Roman" w:cs="Times New Roman"/>
          <w:sz w:val="24"/>
          <w:szCs w:val="24"/>
          <w:lang w:eastAsia="ar-SA"/>
        </w:rPr>
        <w:t xml:space="preserve">w ZOZ „Szpitala Powiatowego” w Sochaczewie wydano 1 upomnienie dotyczące braku wykonania poszczególnych nakazów zawartych w decyzji Państwowego Powiatowego Inspektora Sanitarnego w Sochaczewie. </w:t>
      </w:r>
    </w:p>
    <w:p w14:paraId="0134B251" w14:textId="2D03B625" w:rsidR="00486E2A" w:rsidRPr="00486E2A" w:rsidRDefault="00486E2A" w:rsidP="00CA4319">
      <w:pPr>
        <w:spacing w:line="360" w:lineRule="auto"/>
        <w:jc w:val="both"/>
        <w:rPr>
          <w:rFonts w:ascii="Times New Roman" w:hAnsi="Times New Roman" w:cs="Times New Roman"/>
          <w:sz w:val="24"/>
          <w:szCs w:val="24"/>
          <w:lang w:eastAsia="ar-SA"/>
        </w:rPr>
      </w:pPr>
      <w:r w:rsidRPr="00486E2A">
        <w:rPr>
          <w:rFonts w:ascii="Times New Roman" w:hAnsi="Times New Roman" w:cs="Times New Roman"/>
          <w:sz w:val="24"/>
          <w:szCs w:val="24"/>
          <w:lang w:eastAsia="ar-SA"/>
        </w:rPr>
        <w:t>Dodatkowo Dyrektor ZOZ „Szpitala Powiatowego” w Sochaczewie w 2025 r. występował</w:t>
      </w:r>
      <w:r>
        <w:rPr>
          <w:rFonts w:ascii="Times New Roman" w:hAnsi="Times New Roman" w:cs="Times New Roman"/>
          <w:sz w:val="24"/>
          <w:szCs w:val="24"/>
          <w:lang w:eastAsia="ar-SA"/>
        </w:rPr>
        <w:br/>
      </w:r>
      <w:r w:rsidRPr="00486E2A">
        <w:rPr>
          <w:rFonts w:ascii="Times New Roman" w:hAnsi="Times New Roman" w:cs="Times New Roman"/>
          <w:sz w:val="24"/>
          <w:szCs w:val="24"/>
          <w:lang w:eastAsia="ar-SA"/>
        </w:rPr>
        <w:t>do PPIS w Sochaczewie o zmianę terminów realizacji nałożonych obowiązków.</w:t>
      </w:r>
      <w:r w:rsidR="00EA45FD">
        <w:rPr>
          <w:rFonts w:ascii="Times New Roman" w:hAnsi="Times New Roman" w:cs="Times New Roman"/>
          <w:sz w:val="24"/>
          <w:szCs w:val="24"/>
          <w:lang w:eastAsia="ar-SA"/>
        </w:rPr>
        <w:t xml:space="preserve"> </w:t>
      </w:r>
      <w:r w:rsidRPr="00486E2A">
        <w:rPr>
          <w:rFonts w:ascii="Times New Roman" w:hAnsi="Times New Roman" w:cs="Times New Roman"/>
          <w:sz w:val="24"/>
          <w:szCs w:val="24"/>
          <w:lang w:eastAsia="ar-SA"/>
        </w:rPr>
        <w:t>W związku</w:t>
      </w:r>
      <w:r w:rsidR="00EA45FD">
        <w:rPr>
          <w:rFonts w:ascii="Times New Roman" w:hAnsi="Times New Roman" w:cs="Times New Roman"/>
          <w:sz w:val="24"/>
          <w:szCs w:val="24"/>
          <w:lang w:eastAsia="ar-SA"/>
        </w:rPr>
        <w:br/>
      </w:r>
      <w:r w:rsidRPr="00486E2A">
        <w:rPr>
          <w:rFonts w:ascii="Times New Roman" w:hAnsi="Times New Roman" w:cs="Times New Roman"/>
          <w:sz w:val="24"/>
          <w:szCs w:val="24"/>
          <w:lang w:eastAsia="ar-SA"/>
        </w:rPr>
        <w:t>z powyższym wydano 1 decyzję przedłużającą termin usunięcia nieprawidłowości.</w:t>
      </w:r>
    </w:p>
    <w:p w14:paraId="4A3EF1F1" w14:textId="6A7A884D" w:rsidR="00486E2A" w:rsidRPr="00486E2A" w:rsidRDefault="00486E2A" w:rsidP="00986146">
      <w:pPr>
        <w:spacing w:after="0" w:line="360" w:lineRule="auto"/>
        <w:jc w:val="both"/>
        <w:rPr>
          <w:rFonts w:ascii="Times New Roman" w:hAnsi="Times New Roman" w:cs="Times New Roman"/>
          <w:sz w:val="24"/>
          <w:szCs w:val="24"/>
          <w:lang w:eastAsia="ar-SA"/>
        </w:rPr>
      </w:pPr>
      <w:r w:rsidRPr="00486E2A">
        <w:rPr>
          <w:rFonts w:ascii="Times New Roman" w:hAnsi="Times New Roman" w:cs="Times New Roman"/>
          <w:sz w:val="24"/>
          <w:szCs w:val="24"/>
          <w:lang w:eastAsia="ar-SA"/>
        </w:rPr>
        <w:t xml:space="preserve">         Zespół Opieki Zdrowotnej „Szpitala Powiatowego” w Sochaczewie sukcesywnie, etapami realizuje obowiązki zawarte w decyzjach administracyjnych. W szpitalu nadal prowadzone są liczne prace remontowo-budowlane mające na celu modernizację obiektu, poprawę jego funkcjonalności oraz stanu sanitarno-technicznego.</w:t>
      </w:r>
      <w:r w:rsidR="006F43D4">
        <w:rPr>
          <w:rFonts w:ascii="Times New Roman" w:hAnsi="Times New Roman" w:cs="Times New Roman"/>
          <w:sz w:val="24"/>
          <w:szCs w:val="24"/>
          <w:lang w:eastAsia="ar-SA"/>
        </w:rPr>
        <w:t xml:space="preserve"> </w:t>
      </w:r>
      <w:r w:rsidRPr="00486E2A">
        <w:rPr>
          <w:rFonts w:ascii="Times New Roman" w:hAnsi="Times New Roman" w:cs="Times New Roman"/>
          <w:sz w:val="24"/>
          <w:szCs w:val="24"/>
          <w:lang w:eastAsia="ar-SA"/>
        </w:rPr>
        <w:t xml:space="preserve">Dodatkowo należy </w:t>
      </w:r>
      <w:r w:rsidRPr="00486E2A">
        <w:rPr>
          <w:rFonts w:ascii="Times New Roman" w:hAnsi="Times New Roman" w:cs="Times New Roman"/>
          <w:sz w:val="24"/>
          <w:szCs w:val="24"/>
          <w:lang w:eastAsia="ar-SA"/>
        </w:rPr>
        <w:lastRenderedPageBreak/>
        <w:t>zaznaczyć, że rozszerzono strukturę „Szpitala Powiatowego” w Sochaczewie o Zakład Opiekuńczo-Leczniczy, który aktualnie usytuowany jest w obszarze IV piętra Szpitala, liczy 25 łóżek i realizuje stacjonarne całodobowe świadczenia zdrowotne.</w:t>
      </w:r>
    </w:p>
    <w:p w14:paraId="27138D9F" w14:textId="381A00EA" w:rsidR="0041223E" w:rsidRDefault="00B026FF" w:rsidP="006F43D4">
      <w:pPr>
        <w:pStyle w:val="Nagwek1"/>
        <w:numPr>
          <w:ilvl w:val="0"/>
          <w:numId w:val="57"/>
        </w:numPr>
        <w:ind w:left="284" w:hanging="284"/>
      </w:pPr>
      <w:bookmarkStart w:id="16" w:name="_Toc230075210"/>
      <w:r w:rsidRPr="00F96C7A">
        <w:t>Warunki higieny środowiska</w:t>
      </w:r>
      <w:bookmarkEnd w:id="16"/>
    </w:p>
    <w:p w14:paraId="590A1A75" w14:textId="77777777" w:rsidR="00D426FF" w:rsidRPr="00D426FF" w:rsidRDefault="00D426FF" w:rsidP="00D426FF"/>
    <w:p w14:paraId="3880A02A" w14:textId="2E464B08" w:rsidR="0041223E" w:rsidRPr="00AD5D5E" w:rsidRDefault="006F43D4" w:rsidP="001B2B84">
      <w:pPr>
        <w:keepNext/>
        <w:keepLines/>
        <w:spacing w:before="40" w:after="0" w:line="360" w:lineRule="auto"/>
        <w:ind w:left="567" w:hanging="283"/>
        <w:jc w:val="both"/>
        <w:outlineLvl w:val="1"/>
        <w:rPr>
          <w:rFonts w:ascii="Times New Roman" w:eastAsia="Calibri" w:hAnsi="Times New Roman" w:cs="Times New Roman"/>
          <w:b/>
          <w:color w:val="000000"/>
          <w:sz w:val="24"/>
          <w:szCs w:val="26"/>
        </w:rPr>
      </w:pPr>
      <w:bookmarkStart w:id="17" w:name="_Toc230075211"/>
      <w:r>
        <w:rPr>
          <w:rFonts w:ascii="Times New Roman" w:eastAsia="Calibri" w:hAnsi="Times New Roman" w:cs="Times New Roman"/>
          <w:b/>
          <w:color w:val="000000"/>
          <w:sz w:val="24"/>
          <w:szCs w:val="26"/>
        </w:rPr>
        <w:t>4.</w:t>
      </w:r>
      <w:r w:rsidR="00D426FF">
        <w:rPr>
          <w:rFonts w:ascii="Times New Roman" w:eastAsia="Calibri" w:hAnsi="Times New Roman" w:cs="Times New Roman"/>
          <w:b/>
          <w:color w:val="000000"/>
          <w:sz w:val="24"/>
          <w:szCs w:val="26"/>
        </w:rPr>
        <w:t xml:space="preserve">1. </w:t>
      </w:r>
      <w:r w:rsidR="0041223E" w:rsidRPr="00FE773A">
        <w:rPr>
          <w:rFonts w:ascii="Times New Roman" w:eastAsia="Calibri" w:hAnsi="Times New Roman" w:cs="Times New Roman"/>
          <w:b/>
          <w:color w:val="000000"/>
          <w:sz w:val="24"/>
          <w:szCs w:val="26"/>
        </w:rPr>
        <w:t>Jakość wody przeznaczonej do spożycia oraz jakość wody na pływalni</w:t>
      </w:r>
      <w:r>
        <w:rPr>
          <w:rFonts w:ascii="Times New Roman" w:eastAsia="Calibri" w:hAnsi="Times New Roman" w:cs="Times New Roman"/>
          <w:b/>
          <w:color w:val="000000"/>
          <w:sz w:val="24"/>
          <w:szCs w:val="26"/>
        </w:rPr>
        <w:br/>
        <w:t xml:space="preserve">    </w:t>
      </w:r>
      <w:r w:rsidR="0041223E" w:rsidRPr="00FE773A">
        <w:rPr>
          <w:rFonts w:ascii="Times New Roman" w:eastAsia="Calibri" w:hAnsi="Times New Roman" w:cs="Times New Roman"/>
          <w:b/>
          <w:color w:val="000000"/>
          <w:sz w:val="24"/>
          <w:szCs w:val="26"/>
        </w:rPr>
        <w:t>i w</w:t>
      </w:r>
      <w:r w:rsidR="001B2B84">
        <w:rPr>
          <w:rFonts w:ascii="Times New Roman" w:eastAsia="Calibri" w:hAnsi="Times New Roman" w:cs="Times New Roman"/>
          <w:b/>
          <w:color w:val="000000"/>
          <w:sz w:val="24"/>
          <w:szCs w:val="26"/>
        </w:rPr>
        <w:t xml:space="preserve"> </w:t>
      </w:r>
      <w:r w:rsidR="0041223E" w:rsidRPr="00FE773A">
        <w:rPr>
          <w:rFonts w:ascii="Times New Roman" w:eastAsia="Calibri" w:hAnsi="Times New Roman" w:cs="Times New Roman"/>
          <w:b/>
          <w:color w:val="000000"/>
          <w:sz w:val="24"/>
          <w:szCs w:val="26"/>
        </w:rPr>
        <w:t>kąpielisku</w:t>
      </w:r>
      <w:bookmarkEnd w:id="17"/>
      <w:r w:rsidR="0041223E" w:rsidRPr="00FE773A">
        <w:rPr>
          <w:rFonts w:ascii="Times New Roman" w:eastAsia="Calibri" w:hAnsi="Times New Roman" w:cs="Times New Roman"/>
          <w:b/>
          <w:color w:val="000000"/>
          <w:sz w:val="24"/>
          <w:szCs w:val="26"/>
        </w:rPr>
        <w:t xml:space="preserve"> </w:t>
      </w:r>
    </w:p>
    <w:p w14:paraId="4486283E" w14:textId="3DC9494B" w:rsidR="0041223E" w:rsidRPr="004E2A0C" w:rsidRDefault="0041223E" w:rsidP="0041223E">
      <w:pPr>
        <w:spacing w:after="0" w:line="360" w:lineRule="auto"/>
        <w:jc w:val="both"/>
        <w:rPr>
          <w:rFonts w:ascii="Times New Roman" w:eastAsia="Calibri" w:hAnsi="Times New Roman" w:cs="Times New Roman"/>
          <w:sz w:val="24"/>
          <w:szCs w:val="24"/>
        </w:rPr>
      </w:pPr>
      <w:r w:rsidRPr="00FE773A">
        <w:rPr>
          <w:rFonts w:ascii="Times New Roman" w:eastAsia="Calibri" w:hAnsi="Times New Roman" w:cs="Times New Roman"/>
          <w:sz w:val="24"/>
          <w:szCs w:val="24"/>
        </w:rPr>
        <w:t>Sekcj</w:t>
      </w:r>
      <w:r>
        <w:rPr>
          <w:rFonts w:ascii="Times New Roman" w:eastAsia="Calibri" w:hAnsi="Times New Roman" w:cs="Times New Roman"/>
          <w:sz w:val="24"/>
          <w:szCs w:val="24"/>
        </w:rPr>
        <w:t>a</w:t>
      </w:r>
      <w:r w:rsidRPr="00FE773A">
        <w:rPr>
          <w:rFonts w:ascii="Times New Roman" w:eastAsia="Calibri" w:hAnsi="Times New Roman" w:cs="Times New Roman"/>
          <w:sz w:val="24"/>
          <w:szCs w:val="24"/>
        </w:rPr>
        <w:t xml:space="preserve"> Higieny Komunalnej </w:t>
      </w:r>
      <w:r>
        <w:rPr>
          <w:rFonts w:ascii="Times New Roman" w:eastAsia="Calibri" w:hAnsi="Times New Roman" w:cs="Times New Roman"/>
          <w:sz w:val="24"/>
          <w:szCs w:val="24"/>
        </w:rPr>
        <w:t xml:space="preserve">w 2025 r. </w:t>
      </w:r>
      <w:r w:rsidRPr="00FE773A">
        <w:rPr>
          <w:rFonts w:ascii="Times New Roman" w:eastAsia="Calibri" w:hAnsi="Times New Roman" w:cs="Times New Roman"/>
          <w:sz w:val="24"/>
          <w:szCs w:val="24"/>
        </w:rPr>
        <w:t>realizował</w:t>
      </w:r>
      <w:r>
        <w:rPr>
          <w:rFonts w:ascii="Times New Roman" w:eastAsia="Calibri" w:hAnsi="Times New Roman" w:cs="Times New Roman"/>
          <w:sz w:val="24"/>
          <w:szCs w:val="24"/>
        </w:rPr>
        <w:t>a</w:t>
      </w:r>
      <w:r w:rsidRPr="00FE773A">
        <w:rPr>
          <w:rFonts w:ascii="Times New Roman" w:eastAsia="Calibri" w:hAnsi="Times New Roman" w:cs="Times New Roman"/>
          <w:sz w:val="24"/>
          <w:szCs w:val="24"/>
        </w:rPr>
        <w:t xml:space="preserve"> zdania Państwowej Inspekcji Sanitarnej </w:t>
      </w:r>
      <w:r>
        <w:rPr>
          <w:rFonts w:ascii="Times New Roman" w:eastAsia="Calibri" w:hAnsi="Times New Roman" w:cs="Times New Roman"/>
          <w:sz w:val="24"/>
          <w:szCs w:val="24"/>
        </w:rPr>
        <w:br/>
      </w:r>
      <w:r w:rsidRPr="00FE773A">
        <w:rPr>
          <w:rFonts w:ascii="Times New Roman" w:eastAsia="Calibri" w:hAnsi="Times New Roman" w:cs="Times New Roman"/>
          <w:sz w:val="24"/>
          <w:szCs w:val="24"/>
        </w:rPr>
        <w:t>w zakresie nadzoru nad przestrzeganiem przepisów określających jakość wody przeznaczonej</w:t>
      </w:r>
      <w:r>
        <w:rPr>
          <w:rFonts w:ascii="Times New Roman" w:eastAsia="Calibri" w:hAnsi="Times New Roman" w:cs="Times New Roman"/>
          <w:sz w:val="24"/>
          <w:szCs w:val="24"/>
        </w:rPr>
        <w:br/>
      </w:r>
      <w:r w:rsidRPr="00FE773A">
        <w:rPr>
          <w:rFonts w:ascii="Times New Roman" w:eastAsia="Calibri" w:hAnsi="Times New Roman" w:cs="Times New Roman"/>
          <w:sz w:val="24"/>
          <w:szCs w:val="24"/>
        </w:rPr>
        <w:t>do spożycia dla ludzi oraz ciepłej wody użytkowej w obiektach zamieszkania zbiorowego.</w:t>
      </w:r>
    </w:p>
    <w:p w14:paraId="6B418A21" w14:textId="28D8681D" w:rsidR="0041223E" w:rsidRPr="006F43D4" w:rsidRDefault="006F43D4" w:rsidP="006F43D4">
      <w:pPr>
        <w:spacing w:after="0" w:line="360" w:lineRule="auto"/>
        <w:ind w:left="360"/>
        <w:jc w:val="both"/>
        <w:rPr>
          <w:rFonts w:ascii="Times New Roman" w:eastAsia="Calibri" w:hAnsi="Times New Roman" w:cs="Times New Roman"/>
          <w:b/>
          <w:bCs/>
          <w:sz w:val="24"/>
          <w:szCs w:val="26"/>
        </w:rPr>
      </w:pPr>
      <w:r>
        <w:rPr>
          <w:rFonts w:ascii="Times New Roman" w:eastAsia="Calibri" w:hAnsi="Times New Roman" w:cs="Times New Roman"/>
          <w:b/>
          <w:bCs/>
          <w:sz w:val="24"/>
          <w:szCs w:val="26"/>
        </w:rPr>
        <w:t>4.1.2.</w:t>
      </w:r>
      <w:r w:rsidRPr="006F43D4">
        <w:rPr>
          <w:rFonts w:ascii="Times New Roman" w:eastAsia="Calibri" w:hAnsi="Times New Roman" w:cs="Times New Roman"/>
          <w:b/>
          <w:bCs/>
          <w:sz w:val="24"/>
          <w:szCs w:val="26"/>
        </w:rPr>
        <w:t xml:space="preserve"> </w:t>
      </w:r>
      <w:r w:rsidR="0041223E" w:rsidRPr="006F43D4">
        <w:rPr>
          <w:rFonts w:ascii="Times New Roman" w:eastAsia="Calibri" w:hAnsi="Times New Roman" w:cs="Times New Roman"/>
          <w:b/>
          <w:bCs/>
          <w:sz w:val="24"/>
          <w:szCs w:val="26"/>
        </w:rPr>
        <w:t>Wodociągi zbiorowego zaopatrzenia</w:t>
      </w:r>
    </w:p>
    <w:p w14:paraId="1796012D" w14:textId="2A72636A" w:rsidR="0041223E" w:rsidRPr="00B36B40" w:rsidRDefault="0041223E" w:rsidP="0041223E">
      <w:pPr>
        <w:spacing w:after="0" w:line="360" w:lineRule="auto"/>
        <w:jc w:val="both"/>
        <w:rPr>
          <w:rFonts w:ascii="Times New Roman" w:eastAsia="Calibri" w:hAnsi="Times New Roman" w:cs="Times New Roman"/>
          <w:bCs/>
          <w:sz w:val="24"/>
          <w:szCs w:val="24"/>
        </w:rPr>
      </w:pPr>
      <w:r w:rsidRPr="00C369C8">
        <w:rPr>
          <w:rFonts w:ascii="Times New Roman" w:eastAsia="Calibri" w:hAnsi="Times New Roman" w:cs="Times New Roman"/>
          <w:sz w:val="24"/>
          <w:szCs w:val="24"/>
        </w:rPr>
        <w:t xml:space="preserve">W ewidencji Państwowej Inspekcji Sanitarnej powiatu sochaczewskiego w 2025 roku znajdowały się 24 wodociągi zbiorowego zaopatrzenia ludności w wodę do spożycia dla ludzi. </w:t>
      </w:r>
      <w:bookmarkStart w:id="18" w:name="_Hlk156561076"/>
      <w:r w:rsidRPr="00C369C8">
        <w:rPr>
          <w:rFonts w:ascii="Times New Roman" w:eastAsia="Calibri" w:hAnsi="Times New Roman" w:cs="Times New Roman"/>
          <w:sz w:val="24"/>
          <w:szCs w:val="24"/>
        </w:rPr>
        <w:t>Liczba ludności korzystającej z wody wodociągowej na terenie powiatu sochaczewskiego wynosi 82,232 tysiące co stanowiło 99 % w stosunku do ogólnej liczby mieszkańców powiatu</w:t>
      </w:r>
      <w:r w:rsidRPr="00FE773A">
        <w:rPr>
          <w:rFonts w:ascii="Times New Roman" w:eastAsia="Calibri" w:hAnsi="Times New Roman" w:cs="Times New Roman"/>
          <w:b/>
          <w:bCs/>
          <w:sz w:val="24"/>
          <w:szCs w:val="24"/>
        </w:rPr>
        <w:t>.</w:t>
      </w:r>
      <w:r w:rsidRPr="00FE773A">
        <w:rPr>
          <w:rFonts w:ascii="Times New Roman" w:eastAsia="Calibri" w:hAnsi="Times New Roman" w:cs="Times New Roman"/>
          <w:sz w:val="24"/>
          <w:szCs w:val="24"/>
        </w:rPr>
        <w:t xml:space="preserve"> </w:t>
      </w:r>
      <w:bookmarkEnd w:id="18"/>
      <w:r w:rsidRPr="00FE773A">
        <w:rPr>
          <w:rFonts w:ascii="Times New Roman" w:eastAsia="Calibri" w:hAnsi="Times New Roman" w:cs="Times New Roman"/>
          <w:sz w:val="24"/>
          <w:szCs w:val="24"/>
        </w:rPr>
        <w:t>Sekcj</w:t>
      </w:r>
      <w:r>
        <w:rPr>
          <w:rFonts w:ascii="Times New Roman" w:eastAsia="Calibri" w:hAnsi="Times New Roman" w:cs="Times New Roman"/>
          <w:sz w:val="24"/>
          <w:szCs w:val="24"/>
        </w:rPr>
        <w:t>a</w:t>
      </w:r>
      <w:r w:rsidRPr="00FE773A">
        <w:rPr>
          <w:rFonts w:ascii="Times New Roman" w:eastAsia="Calibri" w:hAnsi="Times New Roman" w:cs="Times New Roman"/>
          <w:sz w:val="24"/>
          <w:szCs w:val="24"/>
        </w:rPr>
        <w:t xml:space="preserve"> Higieny Komunalnej </w:t>
      </w:r>
      <w:r>
        <w:rPr>
          <w:rFonts w:ascii="Times New Roman" w:eastAsia="Calibri" w:hAnsi="Times New Roman" w:cs="Times New Roman"/>
          <w:sz w:val="24"/>
          <w:szCs w:val="24"/>
        </w:rPr>
        <w:t>prowadzi stały nadzór sanitarny nad</w:t>
      </w:r>
      <w:r w:rsidRPr="00FE773A">
        <w:rPr>
          <w:rFonts w:ascii="Times New Roman" w:eastAsia="Calibri" w:hAnsi="Times New Roman" w:cs="Times New Roman"/>
          <w:sz w:val="24"/>
          <w:szCs w:val="24"/>
        </w:rPr>
        <w:t xml:space="preserve"> 2</w:t>
      </w:r>
      <w:r>
        <w:rPr>
          <w:rFonts w:ascii="Times New Roman" w:eastAsia="Calibri" w:hAnsi="Times New Roman" w:cs="Times New Roman"/>
          <w:sz w:val="24"/>
          <w:szCs w:val="24"/>
        </w:rPr>
        <w:t>4</w:t>
      </w:r>
      <w:r w:rsidRPr="00FE773A">
        <w:rPr>
          <w:rFonts w:ascii="Times New Roman" w:eastAsia="Calibri" w:hAnsi="Times New Roman" w:cs="Times New Roman"/>
          <w:sz w:val="24"/>
          <w:szCs w:val="24"/>
        </w:rPr>
        <w:t xml:space="preserve"> Stacj</w:t>
      </w:r>
      <w:r>
        <w:rPr>
          <w:rFonts w:ascii="Times New Roman" w:eastAsia="Calibri" w:hAnsi="Times New Roman" w:cs="Times New Roman"/>
          <w:sz w:val="24"/>
          <w:szCs w:val="24"/>
        </w:rPr>
        <w:t>ami</w:t>
      </w:r>
      <w:r w:rsidRPr="00FE773A">
        <w:rPr>
          <w:rFonts w:ascii="Times New Roman" w:eastAsia="Calibri" w:hAnsi="Times New Roman" w:cs="Times New Roman"/>
          <w:sz w:val="24"/>
          <w:szCs w:val="24"/>
        </w:rPr>
        <w:t xml:space="preserve"> Uzdatniania Wody. </w:t>
      </w:r>
      <w:r>
        <w:rPr>
          <w:rFonts w:ascii="Times New Roman" w:eastAsia="Calibri" w:hAnsi="Times New Roman" w:cs="Times New Roman"/>
          <w:sz w:val="24"/>
          <w:szCs w:val="24"/>
        </w:rPr>
        <w:t xml:space="preserve">Wszystkie ww. obiekty pracowały w oparciu o wodę pochodzącą wyłącznie z 49 studni głębinowych. </w:t>
      </w:r>
      <w:r>
        <w:rPr>
          <w:rFonts w:ascii="Times New Roman" w:eastAsia="Calibri" w:hAnsi="Times New Roman" w:cs="Times New Roman"/>
          <w:bCs/>
          <w:sz w:val="24"/>
          <w:szCs w:val="24"/>
        </w:rPr>
        <w:t>Nadzór sanitarny nad jakością wody pitnej prowadzony był w formie</w:t>
      </w:r>
      <w:r w:rsidRPr="00FE773A">
        <w:rPr>
          <w:rFonts w:ascii="Times New Roman" w:eastAsia="Calibri" w:hAnsi="Times New Roman" w:cs="Times New Roman"/>
          <w:bCs/>
          <w:sz w:val="24"/>
          <w:szCs w:val="24"/>
        </w:rPr>
        <w:t xml:space="preserve"> monitoring</w:t>
      </w:r>
      <w:r>
        <w:rPr>
          <w:rFonts w:ascii="Times New Roman" w:eastAsia="Calibri" w:hAnsi="Times New Roman" w:cs="Times New Roman"/>
          <w:bCs/>
          <w:sz w:val="24"/>
          <w:szCs w:val="24"/>
        </w:rPr>
        <w:t xml:space="preserve">u </w:t>
      </w:r>
      <w:r w:rsidRPr="00FE773A">
        <w:rPr>
          <w:rFonts w:ascii="Times New Roman" w:eastAsia="Calibri" w:hAnsi="Times New Roman" w:cs="Times New Roman"/>
          <w:bCs/>
          <w:sz w:val="24"/>
          <w:szCs w:val="24"/>
        </w:rPr>
        <w:t>kontroln</w:t>
      </w:r>
      <w:r>
        <w:rPr>
          <w:rFonts w:ascii="Times New Roman" w:eastAsia="Calibri" w:hAnsi="Times New Roman" w:cs="Times New Roman"/>
          <w:bCs/>
          <w:sz w:val="24"/>
          <w:szCs w:val="24"/>
        </w:rPr>
        <w:t>ego</w:t>
      </w:r>
      <w:r w:rsidRPr="00FE773A">
        <w:rPr>
          <w:rFonts w:ascii="Times New Roman" w:eastAsia="Calibri" w:hAnsi="Times New Roman" w:cs="Times New Roman"/>
          <w:bCs/>
          <w:sz w:val="24"/>
          <w:szCs w:val="24"/>
        </w:rPr>
        <w:t xml:space="preserve"> oraz przeglądow</w:t>
      </w:r>
      <w:r>
        <w:rPr>
          <w:rFonts w:ascii="Times New Roman" w:eastAsia="Calibri" w:hAnsi="Times New Roman" w:cs="Times New Roman"/>
          <w:bCs/>
          <w:sz w:val="24"/>
          <w:szCs w:val="24"/>
        </w:rPr>
        <w:t>ego</w:t>
      </w:r>
      <w:r w:rsidRPr="00FE773A">
        <w:rPr>
          <w:rFonts w:ascii="Times New Roman" w:eastAsia="Calibri" w:hAnsi="Times New Roman" w:cs="Times New Roman"/>
          <w:bCs/>
          <w:sz w:val="24"/>
          <w:szCs w:val="24"/>
        </w:rPr>
        <w:t xml:space="preserve"> w wodzie wodociągowej. Zgodnie</w:t>
      </w:r>
      <w:r w:rsidR="001B2B84">
        <w:rPr>
          <w:rFonts w:ascii="Times New Roman" w:eastAsia="Calibri" w:hAnsi="Times New Roman" w:cs="Times New Roman"/>
          <w:bCs/>
          <w:sz w:val="24"/>
          <w:szCs w:val="24"/>
        </w:rPr>
        <w:br/>
      </w:r>
      <w:r w:rsidRPr="00FE773A">
        <w:rPr>
          <w:rFonts w:ascii="Times New Roman" w:eastAsia="Calibri" w:hAnsi="Times New Roman" w:cs="Times New Roman"/>
          <w:bCs/>
          <w:sz w:val="24"/>
          <w:szCs w:val="24"/>
        </w:rPr>
        <w:t>z harmonogramem na rok 202</w:t>
      </w:r>
      <w:r>
        <w:rPr>
          <w:rFonts w:ascii="Times New Roman" w:eastAsia="Calibri" w:hAnsi="Times New Roman" w:cs="Times New Roman"/>
          <w:bCs/>
          <w:sz w:val="24"/>
          <w:szCs w:val="24"/>
        </w:rPr>
        <w:t>5</w:t>
      </w:r>
      <w:r w:rsidRPr="00FE773A">
        <w:rPr>
          <w:rFonts w:ascii="Times New Roman" w:eastAsia="Calibri" w:hAnsi="Times New Roman" w:cs="Times New Roman"/>
          <w:bCs/>
          <w:sz w:val="24"/>
          <w:szCs w:val="24"/>
        </w:rPr>
        <w:t>, pobierano próby wody ze stałych punktów wyznaczonych na sieciach wodociągowych.</w:t>
      </w:r>
      <w:r w:rsidR="00EA45FD">
        <w:rPr>
          <w:rFonts w:ascii="Times New Roman" w:eastAsia="Calibri" w:hAnsi="Times New Roman" w:cs="Times New Roman"/>
          <w:bCs/>
          <w:sz w:val="24"/>
          <w:szCs w:val="24"/>
        </w:rPr>
        <w:t xml:space="preserve"> Łącznie pobrano 162 próbki wody. </w:t>
      </w:r>
      <w:r w:rsidRPr="00FE773A">
        <w:rPr>
          <w:rFonts w:ascii="Times New Roman" w:eastAsia="Calibri" w:hAnsi="Times New Roman" w:cs="Times New Roman"/>
          <w:bCs/>
          <w:sz w:val="24"/>
          <w:szCs w:val="24"/>
        </w:rPr>
        <w:t xml:space="preserve">Harmonogramy pobierania próbek wody w ramach prowadzonej kontroli wewnętrznej dla wodociągów były </w:t>
      </w:r>
      <w:r>
        <w:rPr>
          <w:rFonts w:ascii="Times New Roman" w:eastAsia="Calibri" w:hAnsi="Times New Roman" w:cs="Times New Roman"/>
          <w:bCs/>
          <w:sz w:val="24"/>
          <w:szCs w:val="24"/>
        </w:rPr>
        <w:t xml:space="preserve">realizowane </w:t>
      </w:r>
      <w:r w:rsidRPr="00FE773A">
        <w:rPr>
          <w:rFonts w:ascii="Times New Roman" w:eastAsia="Calibri" w:hAnsi="Times New Roman" w:cs="Times New Roman"/>
          <w:bCs/>
          <w:sz w:val="24"/>
          <w:szCs w:val="24"/>
        </w:rPr>
        <w:t>zgodnie z obowiązkiem wynikającym</w:t>
      </w:r>
      <w:r w:rsidR="001B2B84">
        <w:rPr>
          <w:rFonts w:ascii="Times New Roman" w:eastAsia="Calibri" w:hAnsi="Times New Roman" w:cs="Times New Roman"/>
          <w:bCs/>
          <w:sz w:val="24"/>
          <w:szCs w:val="24"/>
        </w:rPr>
        <w:t xml:space="preserve"> </w:t>
      </w:r>
      <w:r w:rsidRPr="00FE773A">
        <w:rPr>
          <w:rFonts w:ascii="Times New Roman" w:eastAsia="Calibri" w:hAnsi="Times New Roman" w:cs="Times New Roman"/>
          <w:bCs/>
          <w:sz w:val="24"/>
          <w:szCs w:val="24"/>
        </w:rPr>
        <w:t xml:space="preserve">z </w:t>
      </w:r>
      <w:bookmarkStart w:id="19" w:name="_Hlk188527679"/>
      <w:r w:rsidRPr="00FE773A">
        <w:rPr>
          <w:rFonts w:ascii="Times New Roman" w:eastAsia="Calibri" w:hAnsi="Times New Roman" w:cs="Times New Roman"/>
          <w:bCs/>
          <w:sz w:val="24"/>
          <w:szCs w:val="24"/>
        </w:rPr>
        <w:t>rozporządzenia Ministra Zdrowia z dnia</w:t>
      </w:r>
      <w:r w:rsidR="00EA45FD">
        <w:rPr>
          <w:rFonts w:ascii="Times New Roman" w:eastAsia="Calibri" w:hAnsi="Times New Roman" w:cs="Times New Roman"/>
          <w:bCs/>
          <w:sz w:val="24"/>
          <w:szCs w:val="24"/>
        </w:rPr>
        <w:t xml:space="preserve"> </w:t>
      </w:r>
      <w:r w:rsidRPr="00FE773A">
        <w:rPr>
          <w:rFonts w:ascii="Times New Roman" w:eastAsia="Calibri" w:hAnsi="Times New Roman" w:cs="Times New Roman"/>
          <w:bCs/>
          <w:sz w:val="24"/>
          <w:szCs w:val="24"/>
        </w:rPr>
        <w:t>7 grudnia 2017 roku w sprawie jakości wody przeznaczonej do spożycia przez ludzi (Dz. U.</w:t>
      </w:r>
      <w:r w:rsidR="00B36B40">
        <w:rPr>
          <w:rFonts w:ascii="Times New Roman" w:eastAsia="Calibri" w:hAnsi="Times New Roman" w:cs="Times New Roman"/>
          <w:bCs/>
          <w:sz w:val="24"/>
          <w:szCs w:val="24"/>
        </w:rPr>
        <w:t xml:space="preserve"> </w:t>
      </w:r>
      <w:r w:rsidRPr="00FE773A">
        <w:rPr>
          <w:rFonts w:ascii="Times New Roman" w:eastAsia="Calibri" w:hAnsi="Times New Roman" w:cs="Times New Roman"/>
          <w:bCs/>
          <w:sz w:val="24"/>
          <w:szCs w:val="24"/>
        </w:rPr>
        <w:t>z 2017 r. poz. 2294)</w:t>
      </w:r>
      <w:bookmarkEnd w:id="19"/>
      <w:r w:rsidR="00B36B40">
        <w:rPr>
          <w:rFonts w:ascii="Times New Roman" w:eastAsia="Calibri" w:hAnsi="Times New Roman" w:cs="Times New Roman"/>
          <w:bCs/>
          <w:sz w:val="24"/>
          <w:szCs w:val="24"/>
        </w:rPr>
        <w:t>. Harmonogramy poboru próbek wody były</w:t>
      </w:r>
      <w:r>
        <w:rPr>
          <w:rFonts w:ascii="Times New Roman" w:eastAsia="Calibri" w:hAnsi="Times New Roman" w:cs="Times New Roman"/>
          <w:bCs/>
          <w:sz w:val="24"/>
          <w:szCs w:val="24"/>
        </w:rPr>
        <w:t xml:space="preserve"> </w:t>
      </w:r>
      <w:r w:rsidRPr="00FE773A">
        <w:rPr>
          <w:rFonts w:ascii="Times New Roman" w:eastAsia="Calibri" w:hAnsi="Times New Roman" w:cs="Times New Roman"/>
          <w:bCs/>
          <w:sz w:val="24"/>
          <w:szCs w:val="24"/>
        </w:rPr>
        <w:t>przedstawione przez właścicieli/zarządców do zatwierdzenia przez P</w:t>
      </w:r>
      <w:r w:rsidR="00F83464">
        <w:rPr>
          <w:rFonts w:ascii="Times New Roman" w:eastAsia="Calibri" w:hAnsi="Times New Roman" w:cs="Times New Roman"/>
          <w:bCs/>
          <w:sz w:val="24"/>
          <w:szCs w:val="24"/>
        </w:rPr>
        <w:t xml:space="preserve">aństwowego </w:t>
      </w:r>
      <w:r w:rsidRPr="00FE773A">
        <w:rPr>
          <w:rFonts w:ascii="Times New Roman" w:eastAsia="Calibri" w:hAnsi="Times New Roman" w:cs="Times New Roman"/>
          <w:bCs/>
          <w:sz w:val="24"/>
          <w:szCs w:val="24"/>
        </w:rPr>
        <w:t>P</w:t>
      </w:r>
      <w:r w:rsidR="00F83464">
        <w:rPr>
          <w:rFonts w:ascii="Times New Roman" w:eastAsia="Calibri" w:hAnsi="Times New Roman" w:cs="Times New Roman"/>
          <w:bCs/>
          <w:sz w:val="24"/>
          <w:szCs w:val="24"/>
        </w:rPr>
        <w:t xml:space="preserve">owiatowego </w:t>
      </w:r>
      <w:r w:rsidRPr="00FE773A">
        <w:rPr>
          <w:rFonts w:ascii="Times New Roman" w:eastAsia="Calibri" w:hAnsi="Times New Roman" w:cs="Times New Roman"/>
          <w:bCs/>
          <w:sz w:val="24"/>
          <w:szCs w:val="24"/>
        </w:rPr>
        <w:t>I</w:t>
      </w:r>
      <w:r w:rsidR="00F83464">
        <w:rPr>
          <w:rFonts w:ascii="Times New Roman" w:eastAsia="Calibri" w:hAnsi="Times New Roman" w:cs="Times New Roman"/>
          <w:bCs/>
          <w:sz w:val="24"/>
          <w:szCs w:val="24"/>
        </w:rPr>
        <w:t xml:space="preserve">nspektora </w:t>
      </w:r>
      <w:r w:rsidRPr="00FE773A">
        <w:rPr>
          <w:rFonts w:ascii="Times New Roman" w:eastAsia="Calibri" w:hAnsi="Times New Roman" w:cs="Times New Roman"/>
          <w:bCs/>
          <w:sz w:val="24"/>
          <w:szCs w:val="24"/>
        </w:rPr>
        <w:t>S</w:t>
      </w:r>
      <w:r w:rsidR="00F83464">
        <w:rPr>
          <w:rFonts w:ascii="Times New Roman" w:eastAsia="Calibri" w:hAnsi="Times New Roman" w:cs="Times New Roman"/>
          <w:bCs/>
          <w:sz w:val="24"/>
          <w:szCs w:val="24"/>
        </w:rPr>
        <w:t xml:space="preserve">anitarnego </w:t>
      </w:r>
      <w:r w:rsidRPr="00FE773A">
        <w:rPr>
          <w:rFonts w:ascii="Times New Roman" w:eastAsia="Calibri" w:hAnsi="Times New Roman" w:cs="Times New Roman"/>
          <w:bCs/>
          <w:sz w:val="24"/>
          <w:szCs w:val="24"/>
        </w:rPr>
        <w:t>w Sochaczewie</w:t>
      </w:r>
      <w:r>
        <w:rPr>
          <w:rFonts w:ascii="Times New Roman" w:eastAsia="Calibri" w:hAnsi="Times New Roman" w:cs="Times New Roman"/>
          <w:bCs/>
          <w:sz w:val="24"/>
          <w:szCs w:val="24"/>
        </w:rPr>
        <w:t>.</w:t>
      </w:r>
    </w:p>
    <w:p w14:paraId="586090FC" w14:textId="4524D75B" w:rsidR="0041223E" w:rsidRPr="00AF1E67" w:rsidRDefault="0041223E" w:rsidP="008C1887">
      <w:pPr>
        <w:spacing w:line="360" w:lineRule="auto"/>
        <w:rPr>
          <w:rFonts w:ascii="Times New Roman" w:hAnsi="Times New Roman" w:cs="Times New Roman"/>
          <w:sz w:val="24"/>
          <w:szCs w:val="24"/>
        </w:rPr>
      </w:pPr>
      <w:r w:rsidRPr="00AF1E67">
        <w:rPr>
          <w:rFonts w:ascii="Times New Roman" w:hAnsi="Times New Roman" w:cs="Times New Roman"/>
          <w:sz w:val="24"/>
          <w:szCs w:val="24"/>
        </w:rPr>
        <w:t>Poniższa tabela przedstawia dane dotyczące poszczególnych wodociągów zlokalizowanych na terenie powiatu sochaczewskiego.</w:t>
      </w:r>
    </w:p>
    <w:p w14:paraId="0BA6F794" w14:textId="77777777" w:rsidR="0041223E" w:rsidRDefault="0041223E" w:rsidP="008C1887">
      <w:pPr>
        <w:spacing w:line="360" w:lineRule="auto"/>
        <w:rPr>
          <w:rFonts w:ascii="Times New Roman" w:hAnsi="Times New Roman" w:cs="Times New Roman"/>
          <w:bCs/>
          <w:sz w:val="24"/>
          <w:szCs w:val="24"/>
        </w:rPr>
      </w:pPr>
      <w:r w:rsidRPr="00AF1E67">
        <w:rPr>
          <w:rFonts w:ascii="Times New Roman" w:hAnsi="Times New Roman" w:cs="Times New Roman"/>
          <w:bCs/>
          <w:sz w:val="24"/>
          <w:szCs w:val="24"/>
        </w:rPr>
        <w:t>W 2025 r. nastąpił wzrost liczby ludności korzystającej z wody pochodzącej z wodociągów publicznych o 2084 osoby w stosunku do roku 2024.</w:t>
      </w:r>
    </w:p>
    <w:p w14:paraId="218D474E" w14:textId="77777777" w:rsidR="00947C70" w:rsidRDefault="00947C70" w:rsidP="008C1887">
      <w:pPr>
        <w:spacing w:line="360" w:lineRule="auto"/>
        <w:rPr>
          <w:rFonts w:ascii="Times New Roman" w:hAnsi="Times New Roman" w:cs="Times New Roman"/>
          <w:bCs/>
          <w:sz w:val="24"/>
          <w:szCs w:val="24"/>
        </w:rPr>
      </w:pPr>
    </w:p>
    <w:p w14:paraId="78E813E7" w14:textId="77777777" w:rsidR="00CD39B2" w:rsidRPr="00AF1E67" w:rsidRDefault="00CD39B2" w:rsidP="008C1887">
      <w:pPr>
        <w:spacing w:line="360" w:lineRule="auto"/>
        <w:rPr>
          <w:rFonts w:ascii="Times New Roman" w:hAnsi="Times New Roman" w:cs="Times New Roman"/>
          <w:bCs/>
          <w:sz w:val="24"/>
          <w:szCs w:val="24"/>
        </w:rPr>
      </w:pPr>
    </w:p>
    <w:p w14:paraId="1F74AF0D" w14:textId="7746D328" w:rsidR="0041223E" w:rsidRPr="00AF1E67" w:rsidRDefault="0041223E" w:rsidP="00AF1E67">
      <w:pPr>
        <w:spacing w:after="0"/>
        <w:rPr>
          <w:rFonts w:ascii="Times New Roman" w:hAnsi="Times New Roman" w:cs="Times New Roman"/>
        </w:rPr>
      </w:pPr>
    </w:p>
    <w:tbl>
      <w:tblPr>
        <w:tblStyle w:val="Tabela-Siatka"/>
        <w:tblW w:w="0" w:type="auto"/>
        <w:tblInd w:w="-5" w:type="dxa"/>
        <w:tblLook w:val="04A0" w:firstRow="1" w:lastRow="0" w:firstColumn="1" w:lastColumn="0" w:noHBand="0" w:noVBand="1"/>
      </w:tblPr>
      <w:tblGrid>
        <w:gridCol w:w="2163"/>
        <w:gridCol w:w="2189"/>
        <w:gridCol w:w="1231"/>
        <w:gridCol w:w="1586"/>
        <w:gridCol w:w="1898"/>
      </w:tblGrid>
      <w:tr w:rsidR="0041223E" w:rsidRPr="00FE773A" w14:paraId="57714713" w14:textId="77777777" w:rsidTr="002279DA">
        <w:trPr>
          <w:trHeight w:val="639"/>
        </w:trPr>
        <w:tc>
          <w:tcPr>
            <w:tcW w:w="2163" w:type="dxa"/>
          </w:tcPr>
          <w:p w14:paraId="5A6C47BC" w14:textId="77777777" w:rsidR="0041223E" w:rsidRPr="00FE773A" w:rsidRDefault="0041223E" w:rsidP="002279DA">
            <w:pPr>
              <w:spacing w:line="360" w:lineRule="auto"/>
              <w:jc w:val="center"/>
              <w:rPr>
                <w:rFonts w:ascii="Times New Roman" w:eastAsia="Calibri" w:hAnsi="Times New Roman" w:cs="Times New Roman"/>
                <w:bCs/>
              </w:rPr>
            </w:pPr>
            <w:r w:rsidRPr="00FE773A">
              <w:rPr>
                <w:rFonts w:ascii="Times New Roman" w:eastAsia="Calibri" w:hAnsi="Times New Roman" w:cs="Times New Roman"/>
                <w:bCs/>
              </w:rPr>
              <w:t>Rodzaj wodociągu</w:t>
            </w:r>
          </w:p>
        </w:tc>
        <w:tc>
          <w:tcPr>
            <w:tcW w:w="2189" w:type="dxa"/>
          </w:tcPr>
          <w:p w14:paraId="0708D21D" w14:textId="77777777" w:rsidR="0041223E" w:rsidRPr="00FE773A" w:rsidRDefault="0041223E" w:rsidP="002279DA">
            <w:pPr>
              <w:jc w:val="center"/>
              <w:rPr>
                <w:rFonts w:ascii="Times New Roman" w:eastAsia="Calibri" w:hAnsi="Times New Roman" w:cs="Times New Roman"/>
                <w:bCs/>
              </w:rPr>
            </w:pPr>
            <w:r w:rsidRPr="00FE773A">
              <w:rPr>
                <w:rFonts w:ascii="Times New Roman" w:eastAsia="Calibri" w:hAnsi="Times New Roman" w:cs="Times New Roman"/>
                <w:bCs/>
                <w:noProof/>
              </w:rPr>
              <mc:AlternateContent>
                <mc:Choice Requires="wpi">
                  <w:drawing>
                    <wp:anchor distT="0" distB="0" distL="114300" distR="114300" simplePos="0" relativeHeight="251845632" behindDoc="0" locked="0" layoutInCell="1" allowOverlap="1" wp14:anchorId="34BA2032" wp14:editId="6371F741">
                      <wp:simplePos x="0" y="0"/>
                      <wp:positionH relativeFrom="column">
                        <wp:posOffset>1052175</wp:posOffset>
                      </wp:positionH>
                      <wp:positionV relativeFrom="paragraph">
                        <wp:posOffset>25817</wp:posOffset>
                      </wp:positionV>
                      <wp:extent cx="360" cy="360"/>
                      <wp:effectExtent l="38100" t="38100" r="38100" b="38100"/>
                      <wp:wrapNone/>
                      <wp:docPr id="204482867" name="Pismo odręczne 2"/>
                      <wp:cNvGraphicFramePr/>
                      <a:graphic xmlns:a="http://schemas.openxmlformats.org/drawingml/2006/main">
                        <a:graphicData uri="http://schemas.microsoft.com/office/word/2010/wordprocessingInk">
                          <w14:contentPart bwMode="auto" r:id="rId40">
                            <w14:nvContentPartPr>
                              <w14:cNvContentPartPr/>
                            </w14:nvContentPartPr>
                            <w14:xfrm>
                              <a:off x="0" y="0"/>
                              <a:ext cx="360" cy="360"/>
                            </w14:xfrm>
                          </w14:contentPart>
                        </a:graphicData>
                      </a:graphic>
                    </wp:anchor>
                  </w:drawing>
                </mc:Choice>
                <mc:Fallback>
                  <w:pict>
                    <v:shapetype w14:anchorId="520664D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smo odręczne 2" o:spid="_x0000_s1026" type="#_x0000_t75" style="position:absolute;margin-left:82.5pt;margin-top:1.7pt;width:.75pt;height:.75pt;z-index:2518456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">
                      <v:imagedata r:id="rId41" o:title=""/>
                    </v:shape>
                  </w:pict>
                </mc:Fallback>
              </mc:AlternateContent>
            </w:r>
            <w:r w:rsidRPr="00FE773A">
              <w:rPr>
                <w:rFonts w:ascii="Times New Roman" w:eastAsia="Calibri" w:hAnsi="Times New Roman" w:cs="Times New Roman"/>
                <w:bCs/>
                <w:noProof/>
              </w:rPr>
              <mc:AlternateContent>
                <mc:Choice Requires="wpi">
                  <w:drawing>
                    <wp:anchor distT="0" distB="0" distL="114300" distR="114300" simplePos="0" relativeHeight="251844608" behindDoc="0" locked="0" layoutInCell="1" allowOverlap="1" wp14:anchorId="26275155" wp14:editId="4D67DFC0">
                      <wp:simplePos x="0" y="0"/>
                      <wp:positionH relativeFrom="column">
                        <wp:posOffset>1044975</wp:posOffset>
                      </wp:positionH>
                      <wp:positionV relativeFrom="paragraph">
                        <wp:posOffset>11417</wp:posOffset>
                      </wp:positionV>
                      <wp:extent cx="360" cy="360"/>
                      <wp:effectExtent l="38100" t="38100" r="38100" b="38100"/>
                      <wp:wrapNone/>
                      <wp:docPr id="917704007" name="Pismo odręczne 1"/>
                      <wp:cNvGraphicFramePr/>
                      <a:graphic xmlns:a="http://schemas.openxmlformats.org/drawingml/2006/main">
                        <a:graphicData uri="http://schemas.microsoft.com/office/word/2010/wordprocessingInk">
                          <w14:contentPart bwMode="auto" r:id="rId42">
                            <w14:nvContentPartPr>
                              <w14:cNvContentPartPr/>
                            </w14:nvContentPartPr>
                            <w14:xfrm>
                              <a:off x="0" y="0"/>
                              <a:ext cx="360" cy="360"/>
                            </w14:xfrm>
                          </w14:contentPart>
                        </a:graphicData>
                      </a:graphic>
                    </wp:anchor>
                  </w:drawing>
                </mc:Choice>
                <mc:Fallback>
                  <w:pict>
                    <v:shape w14:anchorId="5E3955DE" id="Pismo odręczne 1" o:spid="_x0000_s1026" type="#_x0000_t75" style="position:absolute;margin-left:81.95pt;margin-top:.55pt;width:.75pt;height:.75pt;z-index:2518446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">
                      <v:imagedata r:id="rId41" o:title=""/>
                    </v:shape>
                  </w:pict>
                </mc:Fallback>
              </mc:AlternateContent>
            </w:r>
            <w:r w:rsidRPr="00FE773A">
              <w:rPr>
                <w:rFonts w:ascii="Times New Roman" w:eastAsia="Calibri" w:hAnsi="Times New Roman" w:cs="Times New Roman"/>
                <w:bCs/>
              </w:rPr>
              <w:t>Produkcja wody</w:t>
            </w:r>
          </w:p>
          <w:p w14:paraId="78715BB4" w14:textId="77777777" w:rsidR="0041223E" w:rsidRPr="00FE773A" w:rsidRDefault="0041223E" w:rsidP="002279DA">
            <w:pPr>
              <w:jc w:val="center"/>
              <w:rPr>
                <w:rFonts w:ascii="Times New Roman" w:eastAsia="Calibri" w:hAnsi="Times New Roman" w:cs="Times New Roman"/>
                <w:bCs/>
              </w:rPr>
            </w:pPr>
            <w:r w:rsidRPr="00FE773A">
              <w:rPr>
                <w:rFonts w:ascii="Times New Roman" w:eastAsia="Calibri" w:hAnsi="Times New Roman" w:cs="Times New Roman"/>
                <w:bCs/>
              </w:rPr>
              <w:t>[m³/dobę]</w:t>
            </w:r>
          </w:p>
        </w:tc>
        <w:tc>
          <w:tcPr>
            <w:tcW w:w="1231" w:type="dxa"/>
          </w:tcPr>
          <w:p w14:paraId="2FD7F8EF" w14:textId="77777777" w:rsidR="0041223E" w:rsidRPr="00FE773A" w:rsidRDefault="0041223E" w:rsidP="002279DA">
            <w:pPr>
              <w:jc w:val="center"/>
              <w:rPr>
                <w:rFonts w:ascii="Times New Roman" w:eastAsia="Calibri" w:hAnsi="Times New Roman" w:cs="Times New Roman"/>
                <w:bCs/>
              </w:rPr>
            </w:pPr>
          </w:p>
        </w:tc>
        <w:tc>
          <w:tcPr>
            <w:tcW w:w="1586" w:type="dxa"/>
          </w:tcPr>
          <w:p w14:paraId="0B75BC13" w14:textId="77777777" w:rsidR="0041223E" w:rsidRPr="00FE773A" w:rsidRDefault="0041223E" w:rsidP="002279DA">
            <w:pPr>
              <w:jc w:val="center"/>
              <w:rPr>
                <w:rFonts w:ascii="Times New Roman" w:eastAsia="Calibri" w:hAnsi="Times New Roman" w:cs="Times New Roman"/>
                <w:bCs/>
              </w:rPr>
            </w:pPr>
            <w:r w:rsidRPr="00FE773A">
              <w:rPr>
                <w:rFonts w:ascii="Times New Roman" w:eastAsia="Calibri" w:hAnsi="Times New Roman" w:cs="Times New Roman"/>
                <w:bCs/>
              </w:rPr>
              <w:t>Liczba</w:t>
            </w:r>
          </w:p>
          <w:p w14:paraId="3EBCD0D0" w14:textId="77777777" w:rsidR="0041223E" w:rsidRPr="00FE773A" w:rsidRDefault="0041223E" w:rsidP="002279DA">
            <w:pPr>
              <w:jc w:val="center"/>
              <w:rPr>
                <w:rFonts w:ascii="Times New Roman" w:eastAsia="Calibri" w:hAnsi="Times New Roman" w:cs="Times New Roman"/>
                <w:bCs/>
              </w:rPr>
            </w:pPr>
            <w:r w:rsidRPr="00FE773A">
              <w:rPr>
                <w:rFonts w:ascii="Times New Roman" w:eastAsia="Calibri" w:hAnsi="Times New Roman" w:cs="Times New Roman"/>
                <w:bCs/>
              </w:rPr>
              <w:t>wodociągów</w:t>
            </w:r>
          </w:p>
        </w:tc>
        <w:tc>
          <w:tcPr>
            <w:tcW w:w="1898" w:type="dxa"/>
          </w:tcPr>
          <w:p w14:paraId="6CA37FF8" w14:textId="77777777" w:rsidR="0041223E" w:rsidRPr="00FE773A" w:rsidRDefault="0041223E" w:rsidP="002279DA">
            <w:pPr>
              <w:jc w:val="center"/>
              <w:rPr>
                <w:rFonts w:ascii="Times New Roman" w:eastAsia="Calibri" w:hAnsi="Times New Roman" w:cs="Times New Roman"/>
                <w:bCs/>
              </w:rPr>
            </w:pPr>
            <w:r w:rsidRPr="00FE773A">
              <w:rPr>
                <w:rFonts w:ascii="Times New Roman" w:eastAsia="Calibri" w:hAnsi="Times New Roman" w:cs="Times New Roman"/>
                <w:bCs/>
              </w:rPr>
              <w:t>Liczba ludności[tys.]</w:t>
            </w:r>
          </w:p>
        </w:tc>
      </w:tr>
      <w:tr w:rsidR="0041223E" w:rsidRPr="00FE773A" w14:paraId="7900E805" w14:textId="77777777" w:rsidTr="002279DA">
        <w:trPr>
          <w:trHeight w:val="381"/>
        </w:trPr>
        <w:tc>
          <w:tcPr>
            <w:tcW w:w="2163" w:type="dxa"/>
            <w:vMerge w:val="restart"/>
          </w:tcPr>
          <w:p w14:paraId="2FC09904" w14:textId="77777777" w:rsidR="0041223E" w:rsidRPr="00FE773A" w:rsidRDefault="0041223E" w:rsidP="002279DA">
            <w:pPr>
              <w:spacing w:line="360" w:lineRule="auto"/>
              <w:jc w:val="both"/>
              <w:rPr>
                <w:rFonts w:ascii="Times New Roman" w:eastAsia="Calibri" w:hAnsi="Times New Roman" w:cs="Times New Roman"/>
                <w:bCs/>
              </w:rPr>
            </w:pPr>
            <w:bookmarkStart w:id="20" w:name="_Hlk219120237"/>
            <w:r w:rsidRPr="00FE773A">
              <w:rPr>
                <w:rFonts w:ascii="Times New Roman" w:eastAsia="Calibri" w:hAnsi="Times New Roman" w:cs="Times New Roman"/>
                <w:bCs/>
              </w:rPr>
              <w:t>Wodociągi zbiorowego</w:t>
            </w:r>
          </w:p>
          <w:p w14:paraId="0ABB04A0" w14:textId="77777777" w:rsidR="0041223E" w:rsidRPr="00FE773A" w:rsidRDefault="0041223E" w:rsidP="002279DA">
            <w:pPr>
              <w:spacing w:line="360" w:lineRule="auto"/>
              <w:jc w:val="both"/>
              <w:rPr>
                <w:rFonts w:ascii="Times New Roman" w:eastAsia="Calibri" w:hAnsi="Times New Roman" w:cs="Times New Roman"/>
                <w:bCs/>
              </w:rPr>
            </w:pPr>
            <w:r w:rsidRPr="00FE773A">
              <w:rPr>
                <w:rFonts w:ascii="Times New Roman" w:eastAsia="Calibri" w:hAnsi="Times New Roman" w:cs="Times New Roman"/>
                <w:bCs/>
              </w:rPr>
              <w:t>zaopatrzenia</w:t>
            </w:r>
            <w:bookmarkEnd w:id="20"/>
          </w:p>
        </w:tc>
        <w:tc>
          <w:tcPr>
            <w:tcW w:w="2189" w:type="dxa"/>
          </w:tcPr>
          <w:p w14:paraId="43AD1D41" w14:textId="77777777" w:rsidR="0041223E" w:rsidRPr="00FE773A" w:rsidRDefault="0041223E" w:rsidP="002279DA">
            <w:pPr>
              <w:spacing w:line="360" w:lineRule="auto"/>
              <w:jc w:val="center"/>
              <w:rPr>
                <w:rFonts w:ascii="Times New Roman" w:eastAsia="Calibri" w:hAnsi="Times New Roman" w:cs="Times New Roman"/>
                <w:bCs/>
              </w:rPr>
            </w:pPr>
            <w:bookmarkStart w:id="21" w:name="_Hlk219120332"/>
            <w:r w:rsidRPr="00FE773A">
              <w:rPr>
                <w:rFonts w:ascii="Times New Roman" w:eastAsia="Calibri" w:hAnsi="Times New Roman" w:cs="Times New Roman"/>
                <w:bCs/>
              </w:rPr>
              <w:t>≤ 100</w:t>
            </w:r>
            <w:bookmarkEnd w:id="21"/>
          </w:p>
        </w:tc>
        <w:tc>
          <w:tcPr>
            <w:tcW w:w="1231" w:type="dxa"/>
          </w:tcPr>
          <w:p w14:paraId="63482A1E" w14:textId="77777777" w:rsidR="0041223E" w:rsidRDefault="0041223E" w:rsidP="002279DA">
            <w:pPr>
              <w:spacing w:line="360" w:lineRule="auto"/>
              <w:jc w:val="center"/>
              <w:rPr>
                <w:rFonts w:ascii="Times New Roman" w:eastAsia="Calibri" w:hAnsi="Times New Roman" w:cs="Times New Roman"/>
                <w:bCs/>
              </w:rPr>
            </w:pPr>
          </w:p>
        </w:tc>
        <w:tc>
          <w:tcPr>
            <w:tcW w:w="1586" w:type="dxa"/>
          </w:tcPr>
          <w:p w14:paraId="6284A321" w14:textId="77777777" w:rsidR="0041223E" w:rsidRPr="00FE773A" w:rsidRDefault="0041223E" w:rsidP="002279DA">
            <w:pPr>
              <w:spacing w:line="360" w:lineRule="auto"/>
              <w:jc w:val="center"/>
              <w:rPr>
                <w:rFonts w:ascii="Times New Roman" w:eastAsia="Calibri" w:hAnsi="Times New Roman" w:cs="Times New Roman"/>
                <w:bCs/>
              </w:rPr>
            </w:pPr>
            <w:r>
              <w:rPr>
                <w:rFonts w:ascii="Times New Roman" w:eastAsia="Calibri" w:hAnsi="Times New Roman" w:cs="Times New Roman"/>
                <w:bCs/>
              </w:rPr>
              <w:t>1</w:t>
            </w:r>
          </w:p>
        </w:tc>
        <w:tc>
          <w:tcPr>
            <w:tcW w:w="1898" w:type="dxa"/>
          </w:tcPr>
          <w:p w14:paraId="157307DA" w14:textId="77777777" w:rsidR="0041223E" w:rsidRPr="00FE773A" w:rsidRDefault="0041223E" w:rsidP="002279DA">
            <w:pPr>
              <w:spacing w:line="360" w:lineRule="auto"/>
              <w:jc w:val="center"/>
              <w:rPr>
                <w:rFonts w:ascii="Times New Roman" w:eastAsia="Calibri" w:hAnsi="Times New Roman" w:cs="Times New Roman"/>
                <w:bCs/>
              </w:rPr>
            </w:pPr>
            <w:r>
              <w:rPr>
                <w:rFonts w:ascii="Times New Roman" w:eastAsia="Calibri" w:hAnsi="Times New Roman" w:cs="Times New Roman"/>
                <w:bCs/>
              </w:rPr>
              <w:t>1 843</w:t>
            </w:r>
          </w:p>
        </w:tc>
      </w:tr>
      <w:tr w:rsidR="0041223E" w:rsidRPr="00FE773A" w14:paraId="1D5916A6" w14:textId="77777777" w:rsidTr="002279DA">
        <w:trPr>
          <w:trHeight w:val="288"/>
        </w:trPr>
        <w:tc>
          <w:tcPr>
            <w:tcW w:w="2163" w:type="dxa"/>
            <w:vMerge/>
          </w:tcPr>
          <w:p w14:paraId="32D20001" w14:textId="77777777" w:rsidR="0041223E" w:rsidRPr="00FE773A" w:rsidRDefault="0041223E" w:rsidP="002279DA">
            <w:pPr>
              <w:spacing w:line="360" w:lineRule="auto"/>
              <w:jc w:val="both"/>
              <w:rPr>
                <w:rFonts w:ascii="Times New Roman" w:eastAsia="Calibri" w:hAnsi="Times New Roman" w:cs="Times New Roman"/>
                <w:bCs/>
              </w:rPr>
            </w:pPr>
          </w:p>
        </w:tc>
        <w:tc>
          <w:tcPr>
            <w:tcW w:w="2189" w:type="dxa"/>
          </w:tcPr>
          <w:p w14:paraId="3D56E754" w14:textId="77777777" w:rsidR="0041223E" w:rsidRPr="00FE773A" w:rsidRDefault="0041223E" w:rsidP="002279DA">
            <w:pPr>
              <w:spacing w:line="360" w:lineRule="auto"/>
              <w:jc w:val="center"/>
              <w:rPr>
                <w:rFonts w:ascii="Times New Roman" w:eastAsia="Calibri" w:hAnsi="Times New Roman" w:cs="Times New Roman"/>
                <w:bCs/>
              </w:rPr>
            </w:pPr>
            <w:r w:rsidRPr="00FE773A">
              <w:rPr>
                <w:rFonts w:ascii="Times New Roman" w:eastAsia="Calibri" w:hAnsi="Times New Roman" w:cs="Times New Roman"/>
                <w:bCs/>
              </w:rPr>
              <w:t>101 - 1 000</w:t>
            </w:r>
          </w:p>
        </w:tc>
        <w:tc>
          <w:tcPr>
            <w:tcW w:w="1231" w:type="dxa"/>
          </w:tcPr>
          <w:p w14:paraId="49F54780" w14:textId="77777777" w:rsidR="0041223E" w:rsidRPr="00FE773A" w:rsidRDefault="0041223E" w:rsidP="002279DA">
            <w:pPr>
              <w:spacing w:line="360" w:lineRule="auto"/>
              <w:jc w:val="center"/>
              <w:rPr>
                <w:rFonts w:ascii="Times New Roman" w:eastAsia="Calibri" w:hAnsi="Times New Roman" w:cs="Times New Roman"/>
                <w:bCs/>
              </w:rPr>
            </w:pPr>
          </w:p>
        </w:tc>
        <w:tc>
          <w:tcPr>
            <w:tcW w:w="1586" w:type="dxa"/>
          </w:tcPr>
          <w:p w14:paraId="61C4C600" w14:textId="77777777" w:rsidR="0041223E" w:rsidRPr="00FE773A" w:rsidRDefault="0041223E" w:rsidP="002279DA">
            <w:pPr>
              <w:spacing w:line="360" w:lineRule="auto"/>
              <w:jc w:val="center"/>
              <w:rPr>
                <w:rFonts w:ascii="Times New Roman" w:eastAsia="Calibri" w:hAnsi="Times New Roman" w:cs="Times New Roman"/>
                <w:bCs/>
              </w:rPr>
            </w:pPr>
            <w:r w:rsidRPr="00FE773A">
              <w:rPr>
                <w:rFonts w:ascii="Times New Roman" w:eastAsia="Calibri" w:hAnsi="Times New Roman" w:cs="Times New Roman"/>
                <w:bCs/>
              </w:rPr>
              <w:t>2</w:t>
            </w:r>
            <w:r>
              <w:rPr>
                <w:rFonts w:ascii="Times New Roman" w:eastAsia="Calibri" w:hAnsi="Times New Roman" w:cs="Times New Roman"/>
                <w:bCs/>
              </w:rPr>
              <w:t>1</w:t>
            </w:r>
          </w:p>
        </w:tc>
        <w:tc>
          <w:tcPr>
            <w:tcW w:w="1898" w:type="dxa"/>
          </w:tcPr>
          <w:p w14:paraId="54ECD94C" w14:textId="77777777" w:rsidR="0041223E" w:rsidRPr="00FE773A" w:rsidRDefault="0041223E" w:rsidP="002279DA">
            <w:pPr>
              <w:spacing w:line="360" w:lineRule="auto"/>
              <w:jc w:val="center"/>
              <w:rPr>
                <w:rFonts w:ascii="Times New Roman" w:eastAsia="Calibri" w:hAnsi="Times New Roman" w:cs="Times New Roman"/>
                <w:bCs/>
              </w:rPr>
            </w:pPr>
            <w:r>
              <w:rPr>
                <w:rFonts w:ascii="Times New Roman" w:eastAsia="Calibri" w:hAnsi="Times New Roman" w:cs="Times New Roman"/>
                <w:bCs/>
              </w:rPr>
              <w:t>44 867</w:t>
            </w:r>
          </w:p>
        </w:tc>
      </w:tr>
      <w:tr w:rsidR="0041223E" w:rsidRPr="00FE773A" w14:paraId="12189E55" w14:textId="77777777" w:rsidTr="002279DA">
        <w:trPr>
          <w:trHeight w:val="288"/>
        </w:trPr>
        <w:tc>
          <w:tcPr>
            <w:tcW w:w="2163" w:type="dxa"/>
            <w:vMerge/>
          </w:tcPr>
          <w:p w14:paraId="7DC69034" w14:textId="77777777" w:rsidR="0041223E" w:rsidRPr="00FE773A" w:rsidRDefault="0041223E" w:rsidP="002279DA">
            <w:pPr>
              <w:spacing w:line="360" w:lineRule="auto"/>
              <w:jc w:val="both"/>
              <w:rPr>
                <w:rFonts w:ascii="Times New Roman" w:eastAsia="Calibri" w:hAnsi="Times New Roman" w:cs="Times New Roman"/>
                <w:bCs/>
              </w:rPr>
            </w:pPr>
          </w:p>
        </w:tc>
        <w:tc>
          <w:tcPr>
            <w:tcW w:w="2189" w:type="dxa"/>
          </w:tcPr>
          <w:p w14:paraId="45971A0B" w14:textId="77777777" w:rsidR="0041223E" w:rsidRPr="00FE773A" w:rsidRDefault="0041223E" w:rsidP="002279DA">
            <w:pPr>
              <w:spacing w:line="360" w:lineRule="auto"/>
              <w:jc w:val="center"/>
              <w:rPr>
                <w:rFonts w:ascii="Times New Roman" w:eastAsia="Calibri" w:hAnsi="Times New Roman" w:cs="Times New Roman"/>
                <w:bCs/>
              </w:rPr>
            </w:pPr>
            <w:r w:rsidRPr="00FE773A">
              <w:rPr>
                <w:rFonts w:ascii="Times New Roman" w:eastAsia="Calibri" w:hAnsi="Times New Roman" w:cs="Times New Roman"/>
                <w:bCs/>
              </w:rPr>
              <w:t>1 001 - 10 000</w:t>
            </w:r>
          </w:p>
        </w:tc>
        <w:tc>
          <w:tcPr>
            <w:tcW w:w="1231" w:type="dxa"/>
          </w:tcPr>
          <w:p w14:paraId="50CEFB46" w14:textId="77777777" w:rsidR="0041223E" w:rsidRPr="00FE773A" w:rsidRDefault="0041223E" w:rsidP="002279DA">
            <w:pPr>
              <w:spacing w:line="360" w:lineRule="auto"/>
              <w:jc w:val="center"/>
              <w:rPr>
                <w:rFonts w:ascii="Times New Roman" w:eastAsia="Calibri" w:hAnsi="Times New Roman" w:cs="Times New Roman"/>
                <w:bCs/>
              </w:rPr>
            </w:pPr>
          </w:p>
        </w:tc>
        <w:tc>
          <w:tcPr>
            <w:tcW w:w="1586" w:type="dxa"/>
          </w:tcPr>
          <w:p w14:paraId="2F8AA01F" w14:textId="77777777" w:rsidR="0041223E" w:rsidRPr="00FE773A" w:rsidRDefault="0041223E" w:rsidP="002279DA">
            <w:pPr>
              <w:spacing w:line="360" w:lineRule="auto"/>
              <w:jc w:val="center"/>
              <w:rPr>
                <w:rFonts w:ascii="Times New Roman" w:eastAsia="Calibri" w:hAnsi="Times New Roman" w:cs="Times New Roman"/>
                <w:bCs/>
              </w:rPr>
            </w:pPr>
            <w:r w:rsidRPr="00FE773A">
              <w:rPr>
                <w:rFonts w:ascii="Times New Roman" w:eastAsia="Calibri" w:hAnsi="Times New Roman" w:cs="Times New Roman"/>
                <w:bCs/>
              </w:rPr>
              <w:t>2</w:t>
            </w:r>
          </w:p>
        </w:tc>
        <w:tc>
          <w:tcPr>
            <w:tcW w:w="1898" w:type="dxa"/>
          </w:tcPr>
          <w:p w14:paraId="742D8A1E" w14:textId="77777777" w:rsidR="0041223E" w:rsidRPr="00FE773A" w:rsidRDefault="0041223E" w:rsidP="002279DA">
            <w:pPr>
              <w:spacing w:line="360" w:lineRule="auto"/>
              <w:jc w:val="center"/>
              <w:rPr>
                <w:rFonts w:ascii="Times New Roman" w:eastAsia="Calibri" w:hAnsi="Times New Roman" w:cs="Times New Roman"/>
                <w:bCs/>
              </w:rPr>
            </w:pPr>
            <w:r>
              <w:rPr>
                <w:rFonts w:ascii="Times New Roman" w:eastAsia="Calibri" w:hAnsi="Times New Roman" w:cs="Times New Roman"/>
                <w:bCs/>
              </w:rPr>
              <w:t>35 522</w:t>
            </w:r>
          </w:p>
        </w:tc>
      </w:tr>
      <w:tr w:rsidR="0041223E" w:rsidRPr="00FE773A" w14:paraId="12B50DC7" w14:textId="77777777" w:rsidTr="002279DA">
        <w:trPr>
          <w:trHeight w:val="253"/>
        </w:trPr>
        <w:tc>
          <w:tcPr>
            <w:tcW w:w="2163" w:type="dxa"/>
            <w:vMerge/>
          </w:tcPr>
          <w:p w14:paraId="557ED90D" w14:textId="77777777" w:rsidR="0041223E" w:rsidRPr="00FE773A" w:rsidRDefault="0041223E" w:rsidP="002279DA">
            <w:pPr>
              <w:spacing w:line="360" w:lineRule="auto"/>
              <w:jc w:val="both"/>
              <w:rPr>
                <w:rFonts w:ascii="Times New Roman" w:eastAsia="Calibri" w:hAnsi="Times New Roman" w:cs="Times New Roman"/>
                <w:bCs/>
              </w:rPr>
            </w:pPr>
          </w:p>
        </w:tc>
        <w:tc>
          <w:tcPr>
            <w:tcW w:w="2189" w:type="dxa"/>
          </w:tcPr>
          <w:p w14:paraId="7E59AE12" w14:textId="77777777" w:rsidR="0041223E" w:rsidRPr="00FE773A" w:rsidRDefault="0041223E" w:rsidP="002279DA">
            <w:pPr>
              <w:spacing w:line="360" w:lineRule="auto"/>
              <w:rPr>
                <w:rFonts w:ascii="Times New Roman" w:eastAsia="Calibri" w:hAnsi="Times New Roman" w:cs="Times New Roman"/>
                <w:bCs/>
              </w:rPr>
            </w:pPr>
            <w:r w:rsidRPr="00FE773A">
              <w:rPr>
                <w:rFonts w:ascii="Times New Roman" w:eastAsia="Calibri" w:hAnsi="Times New Roman" w:cs="Times New Roman"/>
                <w:bCs/>
              </w:rPr>
              <w:t>10 001 - 100 000</w:t>
            </w:r>
          </w:p>
        </w:tc>
        <w:tc>
          <w:tcPr>
            <w:tcW w:w="1231" w:type="dxa"/>
          </w:tcPr>
          <w:p w14:paraId="5177ED63" w14:textId="77777777" w:rsidR="0041223E" w:rsidRPr="00FE773A" w:rsidRDefault="0041223E" w:rsidP="002279DA">
            <w:pPr>
              <w:spacing w:line="360" w:lineRule="auto"/>
              <w:jc w:val="center"/>
              <w:rPr>
                <w:rFonts w:ascii="Times New Roman" w:eastAsia="Calibri" w:hAnsi="Times New Roman" w:cs="Times New Roman"/>
                <w:bCs/>
              </w:rPr>
            </w:pPr>
          </w:p>
        </w:tc>
        <w:tc>
          <w:tcPr>
            <w:tcW w:w="1586" w:type="dxa"/>
          </w:tcPr>
          <w:p w14:paraId="00DACAC2" w14:textId="77777777" w:rsidR="0041223E" w:rsidRPr="00FE773A" w:rsidRDefault="0041223E" w:rsidP="002279DA">
            <w:pPr>
              <w:spacing w:line="360" w:lineRule="auto"/>
              <w:jc w:val="center"/>
              <w:rPr>
                <w:rFonts w:ascii="Times New Roman" w:eastAsia="Calibri" w:hAnsi="Times New Roman" w:cs="Times New Roman"/>
                <w:bCs/>
              </w:rPr>
            </w:pPr>
            <w:r w:rsidRPr="00FE773A">
              <w:rPr>
                <w:rFonts w:ascii="Times New Roman" w:eastAsia="Calibri" w:hAnsi="Times New Roman" w:cs="Times New Roman"/>
                <w:bCs/>
              </w:rPr>
              <w:t>0</w:t>
            </w:r>
          </w:p>
        </w:tc>
        <w:tc>
          <w:tcPr>
            <w:tcW w:w="1898" w:type="dxa"/>
          </w:tcPr>
          <w:p w14:paraId="64A11525" w14:textId="77777777" w:rsidR="0041223E" w:rsidRPr="00FE773A" w:rsidRDefault="0041223E" w:rsidP="002279DA">
            <w:pPr>
              <w:spacing w:line="360" w:lineRule="auto"/>
              <w:jc w:val="center"/>
              <w:rPr>
                <w:rFonts w:ascii="Times New Roman" w:eastAsia="Calibri" w:hAnsi="Times New Roman" w:cs="Times New Roman"/>
                <w:bCs/>
              </w:rPr>
            </w:pPr>
            <w:r w:rsidRPr="00FE773A">
              <w:rPr>
                <w:rFonts w:ascii="Times New Roman" w:eastAsia="Calibri" w:hAnsi="Times New Roman" w:cs="Times New Roman"/>
                <w:bCs/>
              </w:rPr>
              <w:t>0</w:t>
            </w:r>
          </w:p>
        </w:tc>
      </w:tr>
      <w:tr w:rsidR="0041223E" w:rsidRPr="00FE773A" w14:paraId="113C317C" w14:textId="77777777" w:rsidTr="002279DA">
        <w:tc>
          <w:tcPr>
            <w:tcW w:w="2163" w:type="dxa"/>
          </w:tcPr>
          <w:p w14:paraId="46DE485C" w14:textId="77777777" w:rsidR="0041223E" w:rsidRPr="00FE773A" w:rsidRDefault="0041223E" w:rsidP="002279DA">
            <w:pPr>
              <w:spacing w:line="360" w:lineRule="auto"/>
              <w:jc w:val="both"/>
              <w:rPr>
                <w:rFonts w:ascii="Times New Roman" w:eastAsia="Calibri" w:hAnsi="Times New Roman" w:cs="Times New Roman"/>
                <w:bCs/>
              </w:rPr>
            </w:pPr>
            <w:r w:rsidRPr="00FE773A">
              <w:rPr>
                <w:rFonts w:ascii="Times New Roman" w:eastAsia="Calibri" w:hAnsi="Times New Roman" w:cs="Times New Roman"/>
                <w:bCs/>
              </w:rPr>
              <w:t>Razem</w:t>
            </w:r>
          </w:p>
        </w:tc>
        <w:tc>
          <w:tcPr>
            <w:tcW w:w="2189" w:type="dxa"/>
          </w:tcPr>
          <w:p w14:paraId="588ACCAF" w14:textId="77777777" w:rsidR="0041223E" w:rsidRPr="00FE773A" w:rsidRDefault="0041223E" w:rsidP="002279DA">
            <w:pPr>
              <w:spacing w:line="360" w:lineRule="auto"/>
              <w:jc w:val="center"/>
              <w:rPr>
                <w:rFonts w:ascii="Times New Roman" w:eastAsia="Calibri" w:hAnsi="Times New Roman" w:cs="Times New Roman"/>
                <w:bCs/>
              </w:rPr>
            </w:pPr>
          </w:p>
        </w:tc>
        <w:tc>
          <w:tcPr>
            <w:tcW w:w="1231" w:type="dxa"/>
          </w:tcPr>
          <w:p w14:paraId="5FDB388E" w14:textId="77777777" w:rsidR="0041223E" w:rsidRPr="00FE773A" w:rsidRDefault="0041223E" w:rsidP="002279DA">
            <w:pPr>
              <w:spacing w:line="360" w:lineRule="auto"/>
              <w:jc w:val="center"/>
              <w:rPr>
                <w:rFonts w:ascii="Times New Roman" w:eastAsia="Calibri" w:hAnsi="Times New Roman" w:cs="Times New Roman"/>
                <w:bCs/>
              </w:rPr>
            </w:pPr>
          </w:p>
        </w:tc>
        <w:tc>
          <w:tcPr>
            <w:tcW w:w="1586" w:type="dxa"/>
          </w:tcPr>
          <w:p w14:paraId="78157766" w14:textId="77777777" w:rsidR="0041223E" w:rsidRPr="00FE773A" w:rsidRDefault="0041223E" w:rsidP="002279DA">
            <w:pPr>
              <w:spacing w:line="360" w:lineRule="auto"/>
              <w:jc w:val="center"/>
              <w:rPr>
                <w:rFonts w:ascii="Times New Roman" w:eastAsia="Calibri" w:hAnsi="Times New Roman" w:cs="Times New Roman"/>
                <w:bCs/>
              </w:rPr>
            </w:pPr>
            <w:r w:rsidRPr="00FE773A">
              <w:rPr>
                <w:rFonts w:ascii="Times New Roman" w:eastAsia="Calibri" w:hAnsi="Times New Roman" w:cs="Times New Roman"/>
                <w:bCs/>
              </w:rPr>
              <w:t>2</w:t>
            </w:r>
            <w:r>
              <w:rPr>
                <w:rFonts w:ascii="Times New Roman" w:eastAsia="Calibri" w:hAnsi="Times New Roman" w:cs="Times New Roman"/>
                <w:bCs/>
              </w:rPr>
              <w:t>4</w:t>
            </w:r>
          </w:p>
        </w:tc>
        <w:tc>
          <w:tcPr>
            <w:tcW w:w="1898" w:type="dxa"/>
          </w:tcPr>
          <w:p w14:paraId="6A927FC2" w14:textId="77777777" w:rsidR="0041223E" w:rsidRPr="00FE773A" w:rsidRDefault="0041223E" w:rsidP="002279DA">
            <w:pPr>
              <w:spacing w:line="360" w:lineRule="auto"/>
              <w:jc w:val="center"/>
              <w:rPr>
                <w:rFonts w:ascii="Times New Roman" w:eastAsia="Calibri" w:hAnsi="Times New Roman" w:cs="Times New Roman"/>
                <w:bCs/>
              </w:rPr>
            </w:pPr>
            <w:r>
              <w:rPr>
                <w:rFonts w:ascii="Times New Roman" w:eastAsia="Calibri" w:hAnsi="Times New Roman" w:cs="Times New Roman"/>
                <w:bCs/>
              </w:rPr>
              <w:t>82 232</w:t>
            </w:r>
          </w:p>
        </w:tc>
      </w:tr>
    </w:tbl>
    <w:p w14:paraId="265E1E37" w14:textId="731FAC2D" w:rsidR="00486E2A" w:rsidRDefault="00CD39B2" w:rsidP="00CD39B2">
      <w:pPr>
        <w:spacing w:after="0"/>
        <w:jc w:val="both"/>
        <w:rPr>
          <w:rFonts w:ascii="Times New Roman" w:hAnsi="Times New Roman" w:cs="Times New Roman"/>
          <w:bCs/>
          <w:i/>
          <w:iCs/>
        </w:rPr>
      </w:pPr>
      <w:r w:rsidRPr="00AF1E67">
        <w:rPr>
          <w:rFonts w:ascii="Times New Roman" w:hAnsi="Times New Roman" w:cs="Times New Roman"/>
          <w:bCs/>
          <w:i/>
          <w:iCs/>
        </w:rPr>
        <w:t>Tabela 1. Podział wodociągów publicznych zlokalizowanych na terenie powiatu sochaczewskiego</w:t>
      </w:r>
      <w:r>
        <w:rPr>
          <w:rFonts w:ascii="Times New Roman" w:hAnsi="Times New Roman" w:cs="Times New Roman"/>
          <w:bCs/>
          <w:i/>
          <w:iCs/>
        </w:rPr>
        <w:br/>
      </w:r>
      <w:r w:rsidRPr="00AF1E67">
        <w:rPr>
          <w:rFonts w:ascii="Times New Roman" w:hAnsi="Times New Roman" w:cs="Times New Roman"/>
          <w:bCs/>
          <w:i/>
          <w:iCs/>
        </w:rPr>
        <w:t>ze względu na produkcję wody w 2025 r.</w:t>
      </w:r>
    </w:p>
    <w:p w14:paraId="2344154E" w14:textId="77777777" w:rsidR="00CD39B2" w:rsidRDefault="00CD39B2" w:rsidP="00CD39B2">
      <w:pPr>
        <w:spacing w:after="0"/>
        <w:jc w:val="both"/>
        <w:rPr>
          <w:rFonts w:ascii="Times New Roman" w:eastAsia="Calibri" w:hAnsi="Times New Roman" w:cs="Times New Roman"/>
          <w:bCs/>
          <w:sz w:val="24"/>
          <w:szCs w:val="24"/>
        </w:rPr>
      </w:pPr>
    </w:p>
    <w:p w14:paraId="6402ACA4" w14:textId="1D963439" w:rsidR="0041223E" w:rsidRPr="00AD5D5E" w:rsidRDefault="0041223E" w:rsidP="0041223E">
      <w:pPr>
        <w:spacing w:after="0" w:line="360" w:lineRule="auto"/>
        <w:jc w:val="both"/>
        <w:rPr>
          <w:rFonts w:ascii="Times New Roman" w:eastAsia="Calibri" w:hAnsi="Times New Roman" w:cs="Times New Roman"/>
          <w:bCs/>
          <w:sz w:val="24"/>
          <w:szCs w:val="24"/>
        </w:rPr>
      </w:pPr>
      <w:r w:rsidRPr="00AD5D5E">
        <w:rPr>
          <w:rFonts w:ascii="Times New Roman" w:eastAsia="Calibri" w:hAnsi="Times New Roman" w:cs="Times New Roman"/>
          <w:bCs/>
          <w:sz w:val="24"/>
          <w:szCs w:val="24"/>
        </w:rPr>
        <w:t>Na terenie powiatu sochaczewskiego zlokalizowane są następujące wodociągi publiczne, według podziału na produkcję wody:</w:t>
      </w:r>
    </w:p>
    <w:p w14:paraId="55A60716" w14:textId="012F124E" w:rsidR="0041223E" w:rsidRPr="00CD39B2" w:rsidRDefault="0041223E" w:rsidP="00CD39B2">
      <w:pPr>
        <w:pStyle w:val="Akapitzlist"/>
        <w:keepNext/>
        <w:numPr>
          <w:ilvl w:val="2"/>
          <w:numId w:val="58"/>
        </w:numPr>
        <w:spacing w:after="60"/>
        <w:outlineLvl w:val="2"/>
        <w:rPr>
          <w:rFonts w:ascii="Times New Roman" w:eastAsia="Calibri" w:hAnsi="Times New Roman" w:cs="Times New Roman"/>
          <w:b/>
          <w:bCs/>
          <w:sz w:val="24"/>
          <w:szCs w:val="26"/>
        </w:rPr>
      </w:pPr>
      <w:bookmarkStart w:id="22" w:name="_Toc230075212"/>
      <w:r w:rsidRPr="00CD39B2">
        <w:rPr>
          <w:rFonts w:ascii="Times New Roman" w:eastAsia="Calibri" w:hAnsi="Times New Roman" w:cs="Times New Roman"/>
          <w:b/>
          <w:bCs/>
          <w:sz w:val="24"/>
          <w:szCs w:val="26"/>
        </w:rPr>
        <w:t>Wydajność produkcji wody:</w:t>
      </w:r>
      <w:r w:rsidRPr="00CD39B2">
        <w:rPr>
          <w:rFonts w:ascii="Times New Roman" w:eastAsia="Calibri" w:hAnsi="Times New Roman" w:cs="Times New Roman"/>
          <w:b/>
          <w:sz w:val="24"/>
          <w:szCs w:val="24"/>
        </w:rPr>
        <w:t xml:space="preserve"> ≤ 100 </w:t>
      </w:r>
      <w:r w:rsidRPr="00CD39B2">
        <w:rPr>
          <w:rFonts w:ascii="Times New Roman" w:eastAsia="Calibri" w:hAnsi="Times New Roman" w:cs="Times New Roman"/>
          <w:b/>
          <w:bCs/>
          <w:sz w:val="24"/>
          <w:szCs w:val="26"/>
        </w:rPr>
        <w:t>m3 /dobę</w:t>
      </w:r>
      <w:bookmarkEnd w:id="22"/>
    </w:p>
    <w:p w14:paraId="5D6ACC54" w14:textId="77777777" w:rsidR="0041223E" w:rsidRDefault="0041223E" w:rsidP="0041223E">
      <w:pPr>
        <w:spacing w:after="0" w:line="360" w:lineRule="auto"/>
        <w:jc w:val="both"/>
        <w:rPr>
          <w:rFonts w:ascii="Times New Roman" w:eastAsia="Calibri" w:hAnsi="Times New Roman" w:cs="Times New Roman"/>
          <w:bCs/>
          <w:sz w:val="24"/>
          <w:szCs w:val="24"/>
        </w:rPr>
      </w:pPr>
      <w:r w:rsidRPr="00FE773A">
        <w:rPr>
          <w:rFonts w:ascii="Times New Roman" w:eastAsia="Calibri" w:hAnsi="Times New Roman" w:cs="Times New Roman"/>
          <w:bCs/>
          <w:sz w:val="24"/>
          <w:szCs w:val="24"/>
        </w:rPr>
        <w:t xml:space="preserve">- </w:t>
      </w:r>
      <w:bookmarkStart w:id="23" w:name="_Hlk124148807"/>
      <w:bookmarkStart w:id="24" w:name="_Hlk219357270"/>
      <w:r w:rsidRPr="00FE773A">
        <w:rPr>
          <w:rFonts w:ascii="Times New Roman" w:eastAsia="Calibri" w:hAnsi="Times New Roman" w:cs="Times New Roman"/>
          <w:bCs/>
          <w:sz w:val="24"/>
          <w:szCs w:val="24"/>
        </w:rPr>
        <w:t xml:space="preserve">Stacja Uzdatniania Wody </w:t>
      </w:r>
      <w:bookmarkEnd w:id="23"/>
      <w:r w:rsidRPr="00FE773A">
        <w:rPr>
          <w:rFonts w:ascii="Times New Roman" w:eastAsia="Calibri" w:hAnsi="Times New Roman" w:cs="Times New Roman"/>
          <w:bCs/>
          <w:sz w:val="24"/>
          <w:szCs w:val="24"/>
        </w:rPr>
        <w:t>w Bronisławach</w:t>
      </w:r>
      <w:r>
        <w:rPr>
          <w:rFonts w:ascii="Times New Roman" w:eastAsia="Calibri" w:hAnsi="Times New Roman" w:cs="Times New Roman"/>
          <w:bCs/>
          <w:sz w:val="24"/>
          <w:szCs w:val="24"/>
        </w:rPr>
        <w:t xml:space="preserve">, gmina Sochaczew </w:t>
      </w:r>
      <w:bookmarkEnd w:id="24"/>
      <w:r w:rsidRPr="00FE773A">
        <w:rPr>
          <w:rFonts w:ascii="Times New Roman" w:eastAsia="Calibri" w:hAnsi="Times New Roman" w:cs="Times New Roman"/>
          <w:bCs/>
          <w:sz w:val="24"/>
          <w:szCs w:val="24"/>
        </w:rPr>
        <w:t xml:space="preserve">– ujęciem wody dla wodociągu jest 1 studnia głębinowa. </w:t>
      </w:r>
      <w:bookmarkStart w:id="25" w:name="_Hlk155253740"/>
      <w:r w:rsidRPr="00FE773A">
        <w:rPr>
          <w:rFonts w:ascii="Times New Roman" w:eastAsia="Calibri" w:hAnsi="Times New Roman" w:cs="Times New Roman"/>
          <w:bCs/>
          <w:sz w:val="24"/>
          <w:szCs w:val="24"/>
        </w:rPr>
        <w:t>Woda surowa jest poddawana filtracji i odżelazianiu</w:t>
      </w:r>
      <w:bookmarkEnd w:id="25"/>
      <w:r w:rsidRPr="00FE773A">
        <w:rPr>
          <w:rFonts w:ascii="Times New Roman" w:eastAsia="Calibri" w:hAnsi="Times New Roman" w:cs="Times New Roman"/>
          <w:bCs/>
          <w:sz w:val="24"/>
          <w:szCs w:val="24"/>
        </w:rPr>
        <w:t xml:space="preserve">. </w:t>
      </w:r>
    </w:p>
    <w:p w14:paraId="652D9D96" w14:textId="74B53CFC" w:rsidR="0041223E" w:rsidRPr="00CD39B2" w:rsidRDefault="0041223E" w:rsidP="00CD39B2">
      <w:pPr>
        <w:pStyle w:val="Akapitzlist"/>
        <w:keepNext/>
        <w:numPr>
          <w:ilvl w:val="2"/>
          <w:numId w:val="58"/>
        </w:numPr>
        <w:spacing w:after="60"/>
        <w:outlineLvl w:val="2"/>
        <w:rPr>
          <w:rFonts w:ascii="Times New Roman" w:eastAsia="Calibri" w:hAnsi="Times New Roman" w:cs="Times New Roman"/>
          <w:b/>
          <w:bCs/>
          <w:sz w:val="24"/>
          <w:szCs w:val="26"/>
        </w:rPr>
      </w:pPr>
      <w:bookmarkStart w:id="26" w:name="_Hlk219120317"/>
      <w:bookmarkStart w:id="27" w:name="_Toc230075213"/>
      <w:r w:rsidRPr="00CD39B2">
        <w:rPr>
          <w:rFonts w:ascii="Times New Roman" w:eastAsia="Calibri" w:hAnsi="Times New Roman" w:cs="Times New Roman"/>
          <w:b/>
          <w:bCs/>
          <w:sz w:val="24"/>
          <w:szCs w:val="26"/>
        </w:rPr>
        <w:t xml:space="preserve">Wydajność produkcji wody: </w:t>
      </w:r>
      <w:bookmarkEnd w:id="26"/>
      <w:r w:rsidRPr="00CD39B2">
        <w:rPr>
          <w:rFonts w:ascii="Times New Roman" w:eastAsia="Calibri" w:hAnsi="Times New Roman" w:cs="Times New Roman"/>
          <w:b/>
          <w:bCs/>
          <w:sz w:val="24"/>
          <w:szCs w:val="26"/>
        </w:rPr>
        <w:t>101 – 1000 m3 /dobę:</w:t>
      </w:r>
      <w:bookmarkEnd w:id="27"/>
      <w:r w:rsidRPr="00CD39B2">
        <w:rPr>
          <w:rFonts w:ascii="Times New Roman" w:eastAsia="Calibri" w:hAnsi="Times New Roman" w:cs="Times New Roman"/>
          <w:b/>
          <w:bCs/>
          <w:sz w:val="24"/>
          <w:szCs w:val="26"/>
        </w:rPr>
        <w:t xml:space="preserve"> </w:t>
      </w:r>
    </w:p>
    <w:p w14:paraId="220372FD" w14:textId="77777777" w:rsidR="0041223E" w:rsidRPr="00FE773A" w:rsidRDefault="0041223E" w:rsidP="0041223E">
      <w:pPr>
        <w:spacing w:after="0" w:line="360" w:lineRule="auto"/>
        <w:jc w:val="both"/>
        <w:rPr>
          <w:rFonts w:ascii="Times New Roman" w:eastAsia="Calibri" w:hAnsi="Times New Roman" w:cs="Times New Roman"/>
          <w:bCs/>
          <w:sz w:val="24"/>
          <w:szCs w:val="24"/>
        </w:rPr>
      </w:pPr>
      <w:r w:rsidRPr="00FE773A">
        <w:rPr>
          <w:rFonts w:ascii="Times New Roman" w:eastAsia="Calibri" w:hAnsi="Times New Roman" w:cs="Times New Roman"/>
          <w:bCs/>
          <w:sz w:val="24"/>
          <w:szCs w:val="24"/>
        </w:rPr>
        <w:t>Do tej grypy obiektów należ</w:t>
      </w:r>
      <w:r>
        <w:rPr>
          <w:rFonts w:ascii="Times New Roman" w:eastAsia="Calibri" w:hAnsi="Times New Roman" w:cs="Times New Roman"/>
          <w:bCs/>
          <w:sz w:val="24"/>
          <w:szCs w:val="24"/>
        </w:rPr>
        <w:t xml:space="preserve">ą 21 </w:t>
      </w:r>
      <w:r w:rsidRPr="00FE773A">
        <w:rPr>
          <w:rFonts w:ascii="Times New Roman" w:eastAsia="Calibri" w:hAnsi="Times New Roman" w:cs="Times New Roman"/>
          <w:bCs/>
          <w:sz w:val="24"/>
          <w:szCs w:val="24"/>
        </w:rPr>
        <w:t>wodociąg</w:t>
      </w:r>
      <w:r>
        <w:rPr>
          <w:rFonts w:ascii="Times New Roman" w:eastAsia="Calibri" w:hAnsi="Times New Roman" w:cs="Times New Roman"/>
          <w:bCs/>
          <w:sz w:val="24"/>
          <w:szCs w:val="24"/>
        </w:rPr>
        <w:t>i</w:t>
      </w:r>
      <w:r w:rsidRPr="00FE773A">
        <w:rPr>
          <w:rFonts w:ascii="Times New Roman" w:eastAsia="Calibri" w:hAnsi="Times New Roman" w:cs="Times New Roman"/>
          <w:bCs/>
          <w:sz w:val="24"/>
          <w:szCs w:val="24"/>
        </w:rPr>
        <w:t xml:space="preserve"> publiczn</w:t>
      </w:r>
      <w:r>
        <w:rPr>
          <w:rFonts w:ascii="Times New Roman" w:eastAsia="Calibri" w:hAnsi="Times New Roman" w:cs="Times New Roman"/>
          <w:bCs/>
          <w:sz w:val="24"/>
          <w:szCs w:val="24"/>
        </w:rPr>
        <w:t>e</w:t>
      </w:r>
      <w:r w:rsidRPr="00FE773A">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zlokalizowane na terenie:</w:t>
      </w:r>
    </w:p>
    <w:p w14:paraId="795F122C" w14:textId="77777777" w:rsidR="0041223E" w:rsidRPr="00FE773A" w:rsidRDefault="0041223E" w:rsidP="0041223E">
      <w:pPr>
        <w:spacing w:after="0" w:line="360" w:lineRule="auto"/>
        <w:jc w:val="both"/>
        <w:rPr>
          <w:rFonts w:ascii="Times New Roman" w:eastAsia="Calibri" w:hAnsi="Times New Roman" w:cs="Times New Roman"/>
          <w:bCs/>
          <w:sz w:val="24"/>
          <w:szCs w:val="24"/>
        </w:rPr>
      </w:pPr>
      <w:r w:rsidRPr="002C0D8D">
        <w:rPr>
          <w:rFonts w:ascii="Times New Roman" w:eastAsia="Calibri" w:hAnsi="Times New Roman" w:cs="Times New Roman"/>
          <w:b/>
          <w:sz w:val="24"/>
          <w:szCs w:val="24"/>
        </w:rPr>
        <w:t>Miasto Sochaczew</w:t>
      </w:r>
      <w:r>
        <w:rPr>
          <w:rFonts w:ascii="Times New Roman" w:eastAsia="Calibri" w:hAnsi="Times New Roman" w:cs="Times New Roman"/>
          <w:b/>
          <w:sz w:val="24"/>
          <w:szCs w:val="24"/>
        </w:rPr>
        <w:t xml:space="preserve"> –</w:t>
      </w:r>
      <w:r>
        <w:rPr>
          <w:rFonts w:ascii="Times New Roman" w:eastAsia="Calibri" w:hAnsi="Times New Roman" w:cs="Times New Roman"/>
          <w:bCs/>
          <w:sz w:val="24"/>
          <w:szCs w:val="24"/>
        </w:rPr>
        <w:t xml:space="preserve"> konsumenci zaopatrywani są w wodę pochodzącą ze </w:t>
      </w:r>
      <w:r w:rsidRPr="00FE773A">
        <w:rPr>
          <w:rFonts w:ascii="Times New Roman" w:eastAsia="Calibri" w:hAnsi="Times New Roman" w:cs="Times New Roman"/>
          <w:bCs/>
          <w:sz w:val="24"/>
          <w:szCs w:val="24"/>
        </w:rPr>
        <w:t>Stacj</w:t>
      </w:r>
      <w:r>
        <w:rPr>
          <w:rFonts w:ascii="Times New Roman" w:eastAsia="Calibri" w:hAnsi="Times New Roman" w:cs="Times New Roman"/>
          <w:bCs/>
          <w:sz w:val="24"/>
          <w:szCs w:val="24"/>
        </w:rPr>
        <w:t>i</w:t>
      </w:r>
      <w:r w:rsidRPr="00FE773A">
        <w:rPr>
          <w:rFonts w:ascii="Times New Roman" w:eastAsia="Calibri" w:hAnsi="Times New Roman" w:cs="Times New Roman"/>
          <w:bCs/>
          <w:sz w:val="24"/>
          <w:szCs w:val="24"/>
        </w:rPr>
        <w:t xml:space="preserve"> Uzdatniania Wody, ul. Płocka 1, 96-500 Sochaczew</w:t>
      </w:r>
      <w:r>
        <w:rPr>
          <w:rFonts w:ascii="Times New Roman" w:eastAsia="Calibri" w:hAnsi="Times New Roman" w:cs="Times New Roman"/>
          <w:bCs/>
          <w:sz w:val="24"/>
          <w:szCs w:val="24"/>
        </w:rPr>
        <w:t xml:space="preserve">. </w:t>
      </w:r>
      <w:r w:rsidRPr="00FE773A">
        <w:rPr>
          <w:rFonts w:ascii="Times New Roman" w:eastAsia="Calibri" w:hAnsi="Times New Roman" w:cs="Times New Roman"/>
          <w:bCs/>
          <w:sz w:val="24"/>
          <w:szCs w:val="24"/>
        </w:rPr>
        <w:t>Obiekt jest administrowany przez „Zakład</w:t>
      </w:r>
      <w:r>
        <w:rPr>
          <w:rFonts w:ascii="Times New Roman" w:eastAsia="Calibri" w:hAnsi="Times New Roman" w:cs="Times New Roman"/>
          <w:bCs/>
          <w:sz w:val="24"/>
          <w:szCs w:val="24"/>
        </w:rPr>
        <w:t xml:space="preserve"> </w:t>
      </w:r>
      <w:r w:rsidRPr="00FE773A">
        <w:rPr>
          <w:rFonts w:ascii="Times New Roman" w:eastAsia="Calibri" w:hAnsi="Times New Roman" w:cs="Times New Roman"/>
          <w:bCs/>
          <w:sz w:val="24"/>
          <w:szCs w:val="24"/>
        </w:rPr>
        <w:t>Wodociągów i Kanalizacji-Sochaczew” Sp. z o.o. ul. Rozlazłowa 7, Sochaczew. Ujęciem wody dla wodociągu są 3 studnie głębinowe. Woda surowa uzdatnian</w:t>
      </w:r>
      <w:r>
        <w:rPr>
          <w:rFonts w:ascii="Times New Roman" w:eastAsia="Calibri" w:hAnsi="Times New Roman" w:cs="Times New Roman"/>
          <w:bCs/>
          <w:sz w:val="24"/>
          <w:szCs w:val="24"/>
        </w:rPr>
        <w:t xml:space="preserve">a jest </w:t>
      </w:r>
      <w:r w:rsidRPr="00FE773A">
        <w:rPr>
          <w:rFonts w:ascii="Times New Roman" w:eastAsia="Calibri" w:hAnsi="Times New Roman" w:cs="Times New Roman"/>
          <w:bCs/>
          <w:sz w:val="24"/>
          <w:szCs w:val="24"/>
        </w:rPr>
        <w:t>przez: koagulację, filtrację, odżelazianie, odmanganianie, dezynfekcję stałą</w:t>
      </w:r>
      <w:bookmarkStart w:id="28" w:name="_Hlk155255651"/>
      <w:r w:rsidRPr="00FE773A">
        <w:rPr>
          <w:rFonts w:ascii="Times New Roman" w:eastAsia="Calibri" w:hAnsi="Times New Roman" w:cs="Times New Roman"/>
          <w:bCs/>
          <w:sz w:val="24"/>
          <w:szCs w:val="24"/>
        </w:rPr>
        <w:t xml:space="preserve">. </w:t>
      </w:r>
    </w:p>
    <w:bookmarkEnd w:id="28"/>
    <w:p w14:paraId="4F492003" w14:textId="77777777" w:rsidR="0041223E" w:rsidRPr="00FE773A" w:rsidRDefault="0041223E" w:rsidP="0041223E">
      <w:pPr>
        <w:spacing w:after="0" w:line="360" w:lineRule="auto"/>
        <w:jc w:val="both"/>
        <w:rPr>
          <w:rFonts w:ascii="Times New Roman" w:eastAsia="Calibri" w:hAnsi="Times New Roman" w:cs="Times New Roman"/>
          <w:bCs/>
          <w:sz w:val="24"/>
          <w:szCs w:val="24"/>
        </w:rPr>
      </w:pPr>
      <w:r w:rsidRPr="00B87BC4">
        <w:rPr>
          <w:rFonts w:ascii="Times New Roman" w:eastAsia="Calibri" w:hAnsi="Times New Roman" w:cs="Times New Roman"/>
          <w:b/>
          <w:sz w:val="24"/>
          <w:szCs w:val="24"/>
        </w:rPr>
        <w:t>Gmina Sochaczew</w:t>
      </w:r>
      <w:r w:rsidRPr="00FE773A">
        <w:rPr>
          <w:rFonts w:ascii="Times New Roman" w:eastAsia="Calibri" w:hAnsi="Times New Roman" w:cs="Times New Roman"/>
          <w:bCs/>
          <w:sz w:val="24"/>
          <w:szCs w:val="24"/>
        </w:rPr>
        <w:t xml:space="preserve"> posiada na swoim terenie</w:t>
      </w:r>
      <w:r>
        <w:rPr>
          <w:rFonts w:ascii="Times New Roman" w:eastAsia="Calibri" w:hAnsi="Times New Roman" w:cs="Times New Roman"/>
          <w:bCs/>
          <w:sz w:val="24"/>
          <w:szCs w:val="24"/>
        </w:rPr>
        <w:t xml:space="preserve"> 5</w:t>
      </w:r>
      <w:r w:rsidRPr="00FE773A">
        <w:rPr>
          <w:rFonts w:ascii="Times New Roman" w:eastAsia="Calibri" w:hAnsi="Times New Roman" w:cs="Times New Roman"/>
          <w:bCs/>
          <w:sz w:val="24"/>
          <w:szCs w:val="24"/>
        </w:rPr>
        <w:t xml:space="preserve"> obiekt</w:t>
      </w:r>
      <w:r>
        <w:rPr>
          <w:rFonts w:ascii="Times New Roman" w:eastAsia="Calibri" w:hAnsi="Times New Roman" w:cs="Times New Roman"/>
          <w:bCs/>
          <w:sz w:val="24"/>
          <w:szCs w:val="24"/>
        </w:rPr>
        <w:t>ów</w:t>
      </w:r>
      <w:r w:rsidRPr="00FE773A">
        <w:rPr>
          <w:rFonts w:ascii="Times New Roman" w:eastAsia="Calibri" w:hAnsi="Times New Roman" w:cs="Times New Roman"/>
          <w:bCs/>
          <w:sz w:val="24"/>
          <w:szCs w:val="24"/>
        </w:rPr>
        <w:t xml:space="preserve"> produkując</w:t>
      </w:r>
      <w:r>
        <w:rPr>
          <w:rFonts w:ascii="Times New Roman" w:eastAsia="Calibri" w:hAnsi="Times New Roman" w:cs="Times New Roman"/>
          <w:bCs/>
          <w:sz w:val="24"/>
          <w:szCs w:val="24"/>
        </w:rPr>
        <w:t>ych</w:t>
      </w:r>
      <w:r w:rsidRPr="00FE773A">
        <w:rPr>
          <w:rFonts w:ascii="Times New Roman" w:eastAsia="Calibri" w:hAnsi="Times New Roman" w:cs="Times New Roman"/>
          <w:bCs/>
          <w:sz w:val="24"/>
          <w:szCs w:val="24"/>
        </w:rPr>
        <w:t xml:space="preserve"> wodę do spożycia, które administrowane </w:t>
      </w:r>
      <w:r>
        <w:rPr>
          <w:rFonts w:ascii="Times New Roman" w:eastAsia="Calibri" w:hAnsi="Times New Roman" w:cs="Times New Roman"/>
          <w:bCs/>
          <w:sz w:val="24"/>
          <w:szCs w:val="24"/>
        </w:rPr>
        <w:t xml:space="preserve">są </w:t>
      </w:r>
      <w:r w:rsidRPr="00FE773A">
        <w:rPr>
          <w:rFonts w:ascii="Times New Roman" w:eastAsia="Calibri" w:hAnsi="Times New Roman" w:cs="Times New Roman"/>
          <w:bCs/>
          <w:sz w:val="24"/>
          <w:szCs w:val="24"/>
        </w:rPr>
        <w:t>przez Gminny Zakład Gospodarki Komunalnej, ul. Warszawska 115,</w:t>
      </w:r>
      <w:r w:rsidRPr="00FE773A">
        <w:rPr>
          <w:rFonts w:ascii="Times New Roman" w:eastAsia="Calibri" w:hAnsi="Times New Roman" w:cs="Times New Roman"/>
          <w:bCs/>
          <w:sz w:val="24"/>
          <w:szCs w:val="24"/>
        </w:rPr>
        <w:br/>
        <w:t>96-500 Sochaczew:</w:t>
      </w:r>
    </w:p>
    <w:p w14:paraId="435E0103" w14:textId="77777777" w:rsidR="0041223E" w:rsidRPr="00FE773A" w:rsidRDefault="0041223E" w:rsidP="0041223E">
      <w:pPr>
        <w:spacing w:after="0" w:line="360" w:lineRule="auto"/>
        <w:jc w:val="both"/>
        <w:rPr>
          <w:rFonts w:ascii="Times New Roman" w:eastAsia="Calibri" w:hAnsi="Times New Roman" w:cs="Times New Roman"/>
          <w:bCs/>
          <w:sz w:val="24"/>
          <w:szCs w:val="24"/>
        </w:rPr>
      </w:pPr>
      <w:r w:rsidRPr="00FE773A">
        <w:rPr>
          <w:rFonts w:ascii="Times New Roman" w:eastAsia="Calibri" w:hAnsi="Times New Roman" w:cs="Times New Roman"/>
          <w:bCs/>
          <w:sz w:val="24"/>
          <w:szCs w:val="24"/>
        </w:rPr>
        <w:t xml:space="preserve">- Stacja Uzdatniania Wody w Dachowej - </w:t>
      </w:r>
      <w:bookmarkStart w:id="29" w:name="_Hlk155254622"/>
      <w:r w:rsidRPr="00FE773A">
        <w:rPr>
          <w:rFonts w:ascii="Times New Roman" w:eastAsia="Calibri" w:hAnsi="Times New Roman" w:cs="Times New Roman"/>
          <w:bCs/>
          <w:sz w:val="24"/>
          <w:szCs w:val="24"/>
        </w:rPr>
        <w:t>ujęciem wody dla wodociągu są 2 studnie głębinowe. Woda surowa jest poddawana filtracji, odżelazianiu, sterylizacji UV.</w:t>
      </w:r>
      <w:bookmarkEnd w:id="29"/>
      <w:r w:rsidRPr="00FE773A">
        <w:rPr>
          <w:rFonts w:ascii="Times New Roman" w:eastAsia="Calibri" w:hAnsi="Times New Roman" w:cs="Times New Roman"/>
          <w:bCs/>
          <w:sz w:val="24"/>
          <w:szCs w:val="24"/>
        </w:rPr>
        <w:t xml:space="preserve"> </w:t>
      </w:r>
    </w:p>
    <w:p w14:paraId="0859957A" w14:textId="77777777" w:rsidR="0041223E" w:rsidRDefault="0041223E" w:rsidP="0041223E">
      <w:pPr>
        <w:spacing w:after="0" w:line="360" w:lineRule="auto"/>
        <w:jc w:val="both"/>
        <w:rPr>
          <w:rFonts w:ascii="Times New Roman" w:eastAsia="Calibri" w:hAnsi="Times New Roman" w:cs="Times New Roman"/>
          <w:bCs/>
          <w:sz w:val="24"/>
          <w:szCs w:val="24"/>
        </w:rPr>
      </w:pPr>
      <w:bookmarkStart w:id="30" w:name="_Hlk218852419"/>
      <w:r w:rsidRPr="00FE773A">
        <w:rPr>
          <w:rFonts w:ascii="Times New Roman" w:eastAsia="Calibri" w:hAnsi="Times New Roman" w:cs="Times New Roman"/>
          <w:bCs/>
          <w:sz w:val="24"/>
          <w:szCs w:val="24"/>
        </w:rPr>
        <w:t xml:space="preserve">- Stacja Uzdatniania Wody w Mokasie </w:t>
      </w:r>
      <w:bookmarkEnd w:id="30"/>
      <w:r w:rsidRPr="00FE773A">
        <w:rPr>
          <w:rFonts w:ascii="Times New Roman" w:eastAsia="Calibri" w:hAnsi="Times New Roman" w:cs="Times New Roman"/>
          <w:bCs/>
          <w:sz w:val="24"/>
          <w:szCs w:val="24"/>
        </w:rPr>
        <w:t xml:space="preserve">- ujęciem wody dla wodociągu są 2 studnie głębinowe. </w:t>
      </w:r>
      <w:bookmarkStart w:id="31" w:name="_Hlk218852633"/>
      <w:r w:rsidRPr="00FE773A">
        <w:rPr>
          <w:rFonts w:ascii="Times New Roman" w:eastAsia="Calibri" w:hAnsi="Times New Roman" w:cs="Times New Roman"/>
          <w:bCs/>
          <w:sz w:val="24"/>
          <w:szCs w:val="24"/>
        </w:rPr>
        <w:t xml:space="preserve">Woda surowa jest poddawana filtracji, odżelazianiu. </w:t>
      </w:r>
    </w:p>
    <w:bookmarkEnd w:id="31"/>
    <w:p w14:paraId="6FC82470" w14:textId="77777777" w:rsidR="0041223E" w:rsidRDefault="0041223E" w:rsidP="0041223E">
      <w:pPr>
        <w:spacing w:after="0" w:line="360" w:lineRule="auto"/>
        <w:jc w:val="both"/>
        <w:rPr>
          <w:rFonts w:ascii="Times New Roman" w:eastAsia="Calibri" w:hAnsi="Times New Roman" w:cs="Times New Roman"/>
          <w:bCs/>
          <w:sz w:val="24"/>
          <w:szCs w:val="24"/>
        </w:rPr>
      </w:pPr>
      <w:r w:rsidRPr="00FE773A">
        <w:rPr>
          <w:rFonts w:ascii="Times New Roman" w:eastAsia="Calibri" w:hAnsi="Times New Roman" w:cs="Times New Roman"/>
          <w:bCs/>
          <w:sz w:val="24"/>
          <w:szCs w:val="24"/>
        </w:rPr>
        <w:t>Stacja Uzdatniania Wody w</w:t>
      </w:r>
      <w:r>
        <w:rPr>
          <w:rFonts w:ascii="Times New Roman" w:eastAsia="Calibri" w:hAnsi="Times New Roman" w:cs="Times New Roman"/>
          <w:bCs/>
          <w:sz w:val="24"/>
          <w:szCs w:val="24"/>
        </w:rPr>
        <w:t xml:space="preserve"> Żukowie – ujęciem wody dla wodociągu jest 1 studnia głębinowa.</w:t>
      </w:r>
    </w:p>
    <w:p w14:paraId="6C2AC296" w14:textId="77777777" w:rsidR="0041223E" w:rsidRDefault="0041223E" w:rsidP="0041223E">
      <w:pPr>
        <w:spacing w:after="0" w:line="360" w:lineRule="auto"/>
        <w:jc w:val="both"/>
        <w:rPr>
          <w:rFonts w:ascii="Times New Roman" w:eastAsia="Calibri" w:hAnsi="Times New Roman" w:cs="Times New Roman"/>
          <w:bCs/>
          <w:sz w:val="24"/>
          <w:szCs w:val="24"/>
        </w:rPr>
      </w:pPr>
      <w:r w:rsidRPr="00FE773A">
        <w:rPr>
          <w:rFonts w:ascii="Times New Roman" w:eastAsia="Calibri" w:hAnsi="Times New Roman" w:cs="Times New Roman"/>
          <w:bCs/>
          <w:sz w:val="24"/>
          <w:szCs w:val="24"/>
        </w:rPr>
        <w:t>Woda surowa jest poddawana filtracji, odżelazianiu</w:t>
      </w:r>
      <w:r>
        <w:rPr>
          <w:rFonts w:ascii="Times New Roman" w:eastAsia="Calibri" w:hAnsi="Times New Roman" w:cs="Times New Roman"/>
          <w:bCs/>
          <w:sz w:val="24"/>
          <w:szCs w:val="24"/>
        </w:rPr>
        <w:t xml:space="preserve">, </w:t>
      </w:r>
      <w:r w:rsidRPr="00FE773A">
        <w:rPr>
          <w:rFonts w:ascii="Times New Roman" w:eastAsia="Calibri" w:hAnsi="Times New Roman" w:cs="Times New Roman"/>
          <w:bCs/>
          <w:sz w:val="24"/>
          <w:szCs w:val="24"/>
        </w:rPr>
        <w:t xml:space="preserve">sterylizacji UV. </w:t>
      </w:r>
      <w:r>
        <w:rPr>
          <w:rFonts w:ascii="Times New Roman" w:eastAsia="Calibri" w:hAnsi="Times New Roman" w:cs="Times New Roman"/>
          <w:bCs/>
          <w:sz w:val="24"/>
          <w:szCs w:val="24"/>
        </w:rPr>
        <w:t>Obiekt jest nowo powstały, wyposażony w nowoczesne urządzenia uzdatniające.</w:t>
      </w:r>
    </w:p>
    <w:p w14:paraId="3F77F5E5" w14:textId="3C88DD7A" w:rsidR="0041223E" w:rsidRDefault="0041223E" w:rsidP="0041223E">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FE773A">
        <w:rPr>
          <w:rFonts w:ascii="Times New Roman" w:eastAsia="Calibri" w:hAnsi="Times New Roman" w:cs="Times New Roman"/>
          <w:sz w:val="24"/>
          <w:szCs w:val="24"/>
        </w:rPr>
        <w:t>Stacja Uzdatniania Wody w Janaszówku</w:t>
      </w:r>
      <w:r w:rsidR="00F8346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bookmarkStart w:id="32" w:name="_Hlk219357350"/>
      <w:r>
        <w:rPr>
          <w:rFonts w:ascii="Times New Roman" w:eastAsia="Calibri" w:hAnsi="Times New Roman" w:cs="Times New Roman"/>
          <w:sz w:val="24"/>
          <w:szCs w:val="24"/>
        </w:rPr>
        <w:t>wodociąg ze względu na dużą produkcję umieszczony w innej grupie</w:t>
      </w:r>
    </w:p>
    <w:bookmarkEnd w:id="32"/>
    <w:p w14:paraId="78212057" w14:textId="13D3B9BA" w:rsidR="0041223E" w:rsidRPr="006C53D5" w:rsidRDefault="0041223E" w:rsidP="0041223E">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 </w:t>
      </w:r>
      <w:r w:rsidRPr="00FE773A">
        <w:rPr>
          <w:rFonts w:ascii="Times New Roman" w:eastAsia="Calibri" w:hAnsi="Times New Roman" w:cs="Times New Roman"/>
          <w:bCs/>
          <w:sz w:val="24"/>
          <w:szCs w:val="24"/>
        </w:rPr>
        <w:t>Stacja Uzdatniania Wody w Bronisławach</w:t>
      </w:r>
      <w:r w:rsidR="00F83464">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w:t>
      </w:r>
      <w:r w:rsidRPr="006C53D5">
        <w:rPr>
          <w:rFonts w:ascii="Times New Roman" w:eastAsia="Calibri" w:hAnsi="Times New Roman" w:cs="Times New Roman"/>
          <w:sz w:val="24"/>
          <w:szCs w:val="24"/>
        </w:rPr>
        <w:t xml:space="preserve"> </w:t>
      </w:r>
      <w:r>
        <w:rPr>
          <w:rFonts w:ascii="Times New Roman" w:eastAsia="Calibri" w:hAnsi="Times New Roman" w:cs="Times New Roman"/>
          <w:sz w:val="24"/>
          <w:szCs w:val="24"/>
        </w:rPr>
        <w:t>wodociąg ze względu na niską produkcję umieszczony w innej grupie</w:t>
      </w:r>
    </w:p>
    <w:p w14:paraId="29E294C1" w14:textId="77777777" w:rsidR="0041223E" w:rsidRPr="00FE773A" w:rsidRDefault="0041223E" w:rsidP="0041223E">
      <w:pPr>
        <w:spacing w:after="0" w:line="360" w:lineRule="auto"/>
        <w:jc w:val="both"/>
        <w:rPr>
          <w:rFonts w:ascii="Times New Roman" w:eastAsia="Calibri" w:hAnsi="Times New Roman" w:cs="Times New Roman"/>
          <w:bCs/>
          <w:sz w:val="24"/>
          <w:szCs w:val="24"/>
        </w:rPr>
      </w:pPr>
      <w:r w:rsidRPr="00B87BC4">
        <w:rPr>
          <w:rFonts w:ascii="Times New Roman" w:eastAsia="Calibri" w:hAnsi="Times New Roman" w:cs="Times New Roman"/>
          <w:b/>
          <w:sz w:val="24"/>
          <w:szCs w:val="24"/>
        </w:rPr>
        <w:lastRenderedPageBreak/>
        <w:t>Gmina Teresin</w:t>
      </w:r>
      <w:r w:rsidRPr="00FE773A">
        <w:rPr>
          <w:rFonts w:ascii="Times New Roman" w:eastAsia="Calibri" w:hAnsi="Times New Roman" w:cs="Times New Roman"/>
          <w:bCs/>
          <w:sz w:val="24"/>
          <w:szCs w:val="24"/>
        </w:rPr>
        <w:t xml:space="preserve"> posiada na swoim terenie </w:t>
      </w:r>
      <w:r>
        <w:rPr>
          <w:rFonts w:ascii="Times New Roman" w:eastAsia="Calibri" w:hAnsi="Times New Roman" w:cs="Times New Roman"/>
          <w:bCs/>
          <w:sz w:val="24"/>
          <w:szCs w:val="24"/>
        </w:rPr>
        <w:t>5</w:t>
      </w:r>
      <w:r w:rsidRPr="00FE773A">
        <w:rPr>
          <w:rFonts w:ascii="Times New Roman" w:eastAsia="Calibri" w:hAnsi="Times New Roman" w:cs="Times New Roman"/>
          <w:bCs/>
          <w:sz w:val="24"/>
          <w:szCs w:val="24"/>
        </w:rPr>
        <w:t xml:space="preserve"> Stacj</w:t>
      </w:r>
      <w:r>
        <w:rPr>
          <w:rFonts w:ascii="Times New Roman" w:eastAsia="Calibri" w:hAnsi="Times New Roman" w:cs="Times New Roman"/>
          <w:bCs/>
          <w:sz w:val="24"/>
          <w:szCs w:val="24"/>
        </w:rPr>
        <w:t>i</w:t>
      </w:r>
      <w:r w:rsidRPr="00FE773A">
        <w:rPr>
          <w:rFonts w:ascii="Times New Roman" w:eastAsia="Calibri" w:hAnsi="Times New Roman" w:cs="Times New Roman"/>
          <w:bCs/>
          <w:sz w:val="24"/>
          <w:szCs w:val="24"/>
        </w:rPr>
        <w:t xml:space="preserve"> Uzdatniania Wody, które administrowane </w:t>
      </w:r>
    </w:p>
    <w:p w14:paraId="7471805C" w14:textId="77777777" w:rsidR="0041223E" w:rsidRPr="00FE773A" w:rsidRDefault="0041223E" w:rsidP="0041223E">
      <w:pPr>
        <w:spacing w:after="0" w:line="360" w:lineRule="auto"/>
        <w:jc w:val="both"/>
        <w:rPr>
          <w:rFonts w:ascii="Times New Roman" w:eastAsia="Calibri" w:hAnsi="Times New Roman" w:cs="Times New Roman"/>
          <w:bCs/>
          <w:sz w:val="24"/>
          <w:szCs w:val="24"/>
        </w:rPr>
      </w:pPr>
      <w:r w:rsidRPr="00FE773A">
        <w:rPr>
          <w:rFonts w:ascii="Times New Roman" w:eastAsia="Calibri" w:hAnsi="Times New Roman" w:cs="Times New Roman"/>
          <w:bCs/>
          <w:sz w:val="24"/>
          <w:szCs w:val="24"/>
        </w:rPr>
        <w:t>są przez Gminny Zakład Gospodarki Komunalnej, Aleja XX – lecia 13, 96-515 Teresin:</w:t>
      </w:r>
    </w:p>
    <w:p w14:paraId="415637DE" w14:textId="77777777" w:rsidR="0041223E" w:rsidRPr="00FE773A" w:rsidRDefault="0041223E" w:rsidP="0041223E">
      <w:pPr>
        <w:spacing w:after="0" w:line="360" w:lineRule="auto"/>
        <w:jc w:val="both"/>
        <w:rPr>
          <w:rFonts w:ascii="Times New Roman" w:eastAsia="Calibri" w:hAnsi="Times New Roman" w:cs="Times New Roman"/>
          <w:bCs/>
          <w:sz w:val="24"/>
          <w:szCs w:val="24"/>
        </w:rPr>
      </w:pPr>
      <w:r w:rsidRPr="00FE773A">
        <w:rPr>
          <w:rFonts w:ascii="Times New Roman" w:eastAsia="Calibri" w:hAnsi="Times New Roman" w:cs="Times New Roman"/>
          <w:bCs/>
          <w:sz w:val="24"/>
          <w:szCs w:val="24"/>
        </w:rPr>
        <w:t xml:space="preserve">- Stacja Uzdatniania Wody w Piasecznicy </w:t>
      </w:r>
      <w:bookmarkStart w:id="33" w:name="_Hlk155258554"/>
      <w:r w:rsidRPr="00FE773A">
        <w:rPr>
          <w:rFonts w:ascii="Times New Roman" w:eastAsia="Calibri" w:hAnsi="Times New Roman" w:cs="Times New Roman"/>
          <w:bCs/>
          <w:sz w:val="24"/>
          <w:szCs w:val="24"/>
        </w:rPr>
        <w:t>- ujęciem wody dla wodociągu są 2 studnie</w:t>
      </w:r>
      <w:r>
        <w:rPr>
          <w:rFonts w:ascii="Times New Roman" w:eastAsia="Calibri" w:hAnsi="Times New Roman" w:cs="Times New Roman"/>
          <w:bCs/>
          <w:sz w:val="24"/>
          <w:szCs w:val="24"/>
        </w:rPr>
        <w:t xml:space="preserve"> </w:t>
      </w:r>
      <w:r w:rsidRPr="00FE773A">
        <w:rPr>
          <w:rFonts w:ascii="Times New Roman" w:eastAsia="Calibri" w:hAnsi="Times New Roman" w:cs="Times New Roman"/>
          <w:bCs/>
          <w:sz w:val="24"/>
          <w:szCs w:val="24"/>
        </w:rPr>
        <w:t xml:space="preserve">głębinowe. Woda surowa jest uzdatniana przez: filtrację, odżelazianie, odmanganianie, napowietrzanie, lampa UV. </w:t>
      </w:r>
    </w:p>
    <w:bookmarkEnd w:id="33"/>
    <w:p w14:paraId="23AA0F99" w14:textId="77777777" w:rsidR="0041223E" w:rsidRPr="00FE773A" w:rsidRDefault="0041223E" w:rsidP="0041223E">
      <w:pPr>
        <w:spacing w:after="0" w:line="360" w:lineRule="auto"/>
        <w:jc w:val="both"/>
        <w:rPr>
          <w:rFonts w:ascii="Times New Roman" w:eastAsia="Calibri" w:hAnsi="Times New Roman" w:cs="Times New Roman"/>
          <w:bCs/>
          <w:sz w:val="24"/>
          <w:szCs w:val="24"/>
        </w:rPr>
      </w:pPr>
      <w:r w:rsidRPr="00FE773A">
        <w:rPr>
          <w:rFonts w:ascii="Times New Roman" w:eastAsia="Calibri" w:hAnsi="Times New Roman" w:cs="Times New Roman"/>
          <w:bCs/>
          <w:sz w:val="24"/>
          <w:szCs w:val="24"/>
        </w:rPr>
        <w:t xml:space="preserve">- Stacja Uzdatniania Wody w Maurycewie - ujęciem wody dla wodociągu są 2 studnie głębinowe. Woda surowa jest uzdatniana przez: filtrację, odżelazianie, odmanganianie, napowietrzanie. </w:t>
      </w:r>
    </w:p>
    <w:p w14:paraId="4E253327" w14:textId="77777777" w:rsidR="0041223E" w:rsidRPr="00FE773A" w:rsidRDefault="0041223E" w:rsidP="0041223E">
      <w:pPr>
        <w:spacing w:after="0" w:line="360" w:lineRule="auto"/>
        <w:jc w:val="both"/>
        <w:rPr>
          <w:rFonts w:ascii="Times New Roman" w:eastAsia="Calibri" w:hAnsi="Times New Roman" w:cs="Times New Roman"/>
          <w:bCs/>
          <w:sz w:val="24"/>
          <w:szCs w:val="24"/>
        </w:rPr>
      </w:pPr>
      <w:r w:rsidRPr="00FE773A">
        <w:rPr>
          <w:rFonts w:ascii="Times New Roman" w:eastAsia="Calibri" w:hAnsi="Times New Roman" w:cs="Times New Roman"/>
          <w:bCs/>
          <w:sz w:val="24"/>
          <w:szCs w:val="24"/>
        </w:rPr>
        <w:t>- Stacja Uzdatniania Wody w Granicach - ujęciem wody dla wodociągu są 4 studnie głębinowe. Woda surowa jest uzdatniana przez: filtrację, koagulację, flokulację, odżelazianie.</w:t>
      </w:r>
      <w:bookmarkStart w:id="34" w:name="_Hlk155267735"/>
    </w:p>
    <w:bookmarkEnd w:id="34"/>
    <w:p w14:paraId="04283F74" w14:textId="77777777" w:rsidR="0041223E" w:rsidRDefault="0041223E" w:rsidP="0041223E">
      <w:pPr>
        <w:spacing w:after="0" w:line="360" w:lineRule="auto"/>
        <w:jc w:val="both"/>
        <w:rPr>
          <w:rFonts w:ascii="Times New Roman" w:eastAsia="Calibri" w:hAnsi="Times New Roman" w:cs="Times New Roman"/>
          <w:bCs/>
          <w:sz w:val="24"/>
          <w:szCs w:val="24"/>
        </w:rPr>
      </w:pPr>
      <w:r w:rsidRPr="00FE773A">
        <w:rPr>
          <w:rFonts w:ascii="Times New Roman" w:eastAsia="Calibri" w:hAnsi="Times New Roman" w:cs="Times New Roman"/>
          <w:bCs/>
          <w:sz w:val="24"/>
          <w:szCs w:val="24"/>
        </w:rPr>
        <w:t xml:space="preserve">- </w:t>
      </w:r>
      <w:bookmarkStart w:id="35" w:name="_Hlk218853096"/>
      <w:r w:rsidRPr="00FE773A">
        <w:rPr>
          <w:rFonts w:ascii="Times New Roman" w:eastAsia="Calibri" w:hAnsi="Times New Roman" w:cs="Times New Roman"/>
          <w:bCs/>
          <w:sz w:val="24"/>
          <w:szCs w:val="24"/>
        </w:rPr>
        <w:t xml:space="preserve">Stacja Uzdatniania Wody w Serokach </w:t>
      </w:r>
      <w:bookmarkEnd w:id="35"/>
      <w:r w:rsidRPr="00FE773A">
        <w:rPr>
          <w:rFonts w:ascii="Times New Roman" w:eastAsia="Calibri" w:hAnsi="Times New Roman" w:cs="Times New Roman"/>
          <w:bCs/>
          <w:sz w:val="24"/>
          <w:szCs w:val="24"/>
        </w:rPr>
        <w:t xml:space="preserve">- </w:t>
      </w:r>
      <w:bookmarkStart w:id="36" w:name="_Hlk155264418"/>
      <w:bookmarkStart w:id="37" w:name="_Hlk218853244"/>
      <w:r w:rsidRPr="00FE773A">
        <w:rPr>
          <w:rFonts w:ascii="Times New Roman" w:eastAsia="Calibri" w:hAnsi="Times New Roman" w:cs="Times New Roman"/>
          <w:bCs/>
          <w:sz w:val="24"/>
          <w:szCs w:val="24"/>
        </w:rPr>
        <w:t>ujęciem wody dla wodociągu jest 1 studnia głębinowa</w:t>
      </w:r>
      <w:bookmarkEnd w:id="36"/>
      <w:r w:rsidRPr="00FE773A">
        <w:rPr>
          <w:rFonts w:ascii="Times New Roman" w:eastAsia="Calibri" w:hAnsi="Times New Roman" w:cs="Times New Roman"/>
          <w:bCs/>
          <w:sz w:val="24"/>
          <w:szCs w:val="24"/>
        </w:rPr>
        <w:t xml:space="preserve">. </w:t>
      </w:r>
      <w:bookmarkEnd w:id="37"/>
      <w:r w:rsidRPr="00FE773A">
        <w:rPr>
          <w:rFonts w:ascii="Times New Roman" w:eastAsia="Calibri" w:hAnsi="Times New Roman" w:cs="Times New Roman"/>
          <w:bCs/>
          <w:sz w:val="24"/>
          <w:szCs w:val="24"/>
        </w:rPr>
        <w:t>Woda surowa jest uzdatniana przez: filtrację, koagulację, flokulację, odżelazianie.</w:t>
      </w:r>
    </w:p>
    <w:p w14:paraId="17170847" w14:textId="77777777" w:rsidR="0041223E" w:rsidRDefault="0041223E" w:rsidP="0041223E">
      <w:pPr>
        <w:spacing w:after="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FE773A">
        <w:rPr>
          <w:rFonts w:ascii="Times New Roman" w:eastAsia="Calibri" w:hAnsi="Times New Roman" w:cs="Times New Roman"/>
          <w:bCs/>
          <w:sz w:val="24"/>
          <w:szCs w:val="24"/>
        </w:rPr>
        <w:t xml:space="preserve">Stacja Uzdatniania Wody </w:t>
      </w:r>
      <w:proofErr w:type="spellStart"/>
      <w:r>
        <w:rPr>
          <w:rFonts w:ascii="Times New Roman" w:eastAsia="Calibri" w:hAnsi="Times New Roman" w:cs="Times New Roman"/>
          <w:bCs/>
          <w:sz w:val="24"/>
          <w:szCs w:val="24"/>
        </w:rPr>
        <w:t>Elter</w:t>
      </w:r>
      <w:proofErr w:type="spellEnd"/>
      <w:r>
        <w:rPr>
          <w:rFonts w:ascii="Times New Roman" w:eastAsia="Calibri" w:hAnsi="Times New Roman" w:cs="Times New Roman"/>
          <w:bCs/>
          <w:sz w:val="24"/>
          <w:szCs w:val="24"/>
        </w:rPr>
        <w:t xml:space="preserve"> w Teresinie - </w:t>
      </w:r>
      <w:r w:rsidRPr="00FE773A">
        <w:rPr>
          <w:rFonts w:ascii="Times New Roman" w:eastAsia="Calibri" w:hAnsi="Times New Roman" w:cs="Times New Roman"/>
          <w:bCs/>
          <w:sz w:val="24"/>
          <w:szCs w:val="24"/>
        </w:rPr>
        <w:t xml:space="preserve">ujęciem wody dla wodociągu </w:t>
      </w:r>
      <w:r>
        <w:rPr>
          <w:rFonts w:ascii="Times New Roman" w:eastAsia="Calibri" w:hAnsi="Times New Roman" w:cs="Times New Roman"/>
          <w:bCs/>
          <w:sz w:val="24"/>
          <w:szCs w:val="24"/>
        </w:rPr>
        <w:t>są</w:t>
      </w:r>
      <w:r w:rsidRPr="00FE773A">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2</w:t>
      </w:r>
      <w:r w:rsidRPr="00FE773A">
        <w:rPr>
          <w:rFonts w:ascii="Times New Roman" w:eastAsia="Calibri" w:hAnsi="Times New Roman" w:cs="Times New Roman"/>
          <w:bCs/>
          <w:sz w:val="24"/>
          <w:szCs w:val="24"/>
        </w:rPr>
        <w:t xml:space="preserve"> studni</w:t>
      </w:r>
      <w:r>
        <w:rPr>
          <w:rFonts w:ascii="Times New Roman" w:eastAsia="Calibri" w:hAnsi="Times New Roman" w:cs="Times New Roman"/>
          <w:bCs/>
          <w:sz w:val="24"/>
          <w:szCs w:val="24"/>
        </w:rPr>
        <w:t>e</w:t>
      </w:r>
      <w:r w:rsidRPr="00FE773A">
        <w:rPr>
          <w:rFonts w:ascii="Times New Roman" w:eastAsia="Calibri" w:hAnsi="Times New Roman" w:cs="Times New Roman"/>
          <w:bCs/>
          <w:sz w:val="24"/>
          <w:szCs w:val="24"/>
        </w:rPr>
        <w:t xml:space="preserve"> głębinow</w:t>
      </w:r>
      <w:r>
        <w:rPr>
          <w:rFonts w:ascii="Times New Roman" w:eastAsia="Calibri" w:hAnsi="Times New Roman" w:cs="Times New Roman"/>
          <w:bCs/>
          <w:sz w:val="24"/>
          <w:szCs w:val="24"/>
        </w:rPr>
        <w:t>e</w:t>
      </w:r>
      <w:r w:rsidRPr="00FE773A">
        <w:rPr>
          <w:rFonts w:ascii="Times New Roman" w:eastAsia="Calibri" w:hAnsi="Times New Roman" w:cs="Times New Roman"/>
          <w:bCs/>
          <w:sz w:val="24"/>
          <w:szCs w:val="24"/>
        </w:rPr>
        <w:t>.</w:t>
      </w:r>
    </w:p>
    <w:p w14:paraId="69A55C0A" w14:textId="77777777" w:rsidR="0041223E" w:rsidRPr="00FE773A" w:rsidRDefault="0041223E" w:rsidP="0041223E">
      <w:pPr>
        <w:spacing w:after="0" w:line="360" w:lineRule="auto"/>
        <w:jc w:val="both"/>
        <w:rPr>
          <w:rFonts w:ascii="Times New Roman" w:eastAsia="Calibri" w:hAnsi="Times New Roman" w:cs="Times New Roman"/>
          <w:bCs/>
          <w:sz w:val="24"/>
          <w:szCs w:val="24"/>
        </w:rPr>
      </w:pPr>
      <w:r w:rsidRPr="00FE773A">
        <w:rPr>
          <w:rFonts w:ascii="Times New Roman" w:eastAsia="Calibri" w:hAnsi="Times New Roman" w:cs="Times New Roman"/>
          <w:bCs/>
          <w:sz w:val="24"/>
          <w:szCs w:val="24"/>
        </w:rPr>
        <w:t xml:space="preserve">Woda surowa jest uzdatniana przez: </w:t>
      </w:r>
      <w:proofErr w:type="spellStart"/>
      <w:r>
        <w:rPr>
          <w:rFonts w:ascii="Times New Roman" w:eastAsia="Calibri" w:hAnsi="Times New Roman" w:cs="Times New Roman"/>
          <w:bCs/>
          <w:sz w:val="24"/>
          <w:szCs w:val="24"/>
        </w:rPr>
        <w:t>nanofiltrację</w:t>
      </w:r>
      <w:proofErr w:type="spellEnd"/>
      <w:r>
        <w:rPr>
          <w:rFonts w:ascii="Times New Roman" w:eastAsia="Calibri" w:hAnsi="Times New Roman" w:cs="Times New Roman"/>
          <w:bCs/>
          <w:sz w:val="24"/>
          <w:szCs w:val="24"/>
        </w:rPr>
        <w:t>, odmanganianie</w:t>
      </w:r>
      <w:r w:rsidRPr="00FE773A">
        <w:rPr>
          <w:rFonts w:ascii="Times New Roman" w:eastAsia="Calibri" w:hAnsi="Times New Roman" w:cs="Times New Roman"/>
          <w:bCs/>
          <w:sz w:val="24"/>
          <w:szCs w:val="24"/>
        </w:rPr>
        <w:t>, odżelazianie.</w:t>
      </w:r>
    </w:p>
    <w:p w14:paraId="07C8DA15" w14:textId="77777777" w:rsidR="0041223E" w:rsidRPr="00FE773A" w:rsidRDefault="0041223E" w:rsidP="0041223E">
      <w:pPr>
        <w:spacing w:after="0" w:line="360" w:lineRule="auto"/>
        <w:jc w:val="both"/>
        <w:rPr>
          <w:rFonts w:ascii="Times New Roman" w:eastAsia="Calibri" w:hAnsi="Times New Roman" w:cs="Times New Roman"/>
          <w:bCs/>
          <w:sz w:val="24"/>
          <w:szCs w:val="24"/>
        </w:rPr>
      </w:pPr>
      <w:r w:rsidRPr="00571A9C">
        <w:rPr>
          <w:rFonts w:ascii="Times New Roman" w:eastAsia="Calibri" w:hAnsi="Times New Roman" w:cs="Times New Roman"/>
          <w:b/>
          <w:sz w:val="24"/>
          <w:szCs w:val="24"/>
        </w:rPr>
        <w:t>Gmina Rybno</w:t>
      </w:r>
      <w:r w:rsidRPr="00FE773A">
        <w:rPr>
          <w:rFonts w:ascii="Times New Roman" w:eastAsia="Calibri" w:hAnsi="Times New Roman" w:cs="Times New Roman"/>
          <w:bCs/>
          <w:sz w:val="24"/>
          <w:szCs w:val="24"/>
        </w:rPr>
        <w:t xml:space="preserve"> </w:t>
      </w:r>
      <w:bookmarkStart w:id="38" w:name="_Hlk155266757"/>
      <w:r w:rsidRPr="00FE773A">
        <w:rPr>
          <w:rFonts w:ascii="Times New Roman" w:eastAsia="Calibri" w:hAnsi="Times New Roman" w:cs="Times New Roman"/>
          <w:bCs/>
          <w:sz w:val="24"/>
          <w:szCs w:val="24"/>
        </w:rPr>
        <w:t>posiada na swoim terenie 3 Stacje Uzdatniania Wody, które administrowane</w:t>
      </w:r>
      <w:r w:rsidRPr="00FE773A">
        <w:rPr>
          <w:rFonts w:ascii="Times New Roman" w:eastAsia="Calibri" w:hAnsi="Times New Roman" w:cs="Times New Roman"/>
          <w:bCs/>
          <w:sz w:val="24"/>
          <w:szCs w:val="24"/>
        </w:rPr>
        <w:br/>
        <w:t>są przez Gminę Rybno, ul. Długa 20, 96-514 Rybno.</w:t>
      </w:r>
    </w:p>
    <w:bookmarkEnd w:id="38"/>
    <w:p w14:paraId="3F630111" w14:textId="77777777" w:rsidR="0041223E" w:rsidRPr="00FE773A" w:rsidRDefault="0041223E" w:rsidP="0041223E">
      <w:pPr>
        <w:spacing w:after="0" w:line="360" w:lineRule="auto"/>
        <w:jc w:val="both"/>
        <w:rPr>
          <w:rFonts w:ascii="Times New Roman" w:eastAsia="Calibri" w:hAnsi="Times New Roman" w:cs="Times New Roman"/>
          <w:bCs/>
          <w:sz w:val="24"/>
          <w:szCs w:val="24"/>
        </w:rPr>
      </w:pPr>
      <w:r w:rsidRPr="00FE773A">
        <w:rPr>
          <w:rFonts w:ascii="Times New Roman" w:eastAsia="Calibri" w:hAnsi="Times New Roman" w:cs="Times New Roman"/>
          <w:bCs/>
          <w:sz w:val="24"/>
          <w:szCs w:val="24"/>
        </w:rPr>
        <w:t xml:space="preserve">- Stacja Uzdatniania Wody w Rybnie - </w:t>
      </w:r>
      <w:bookmarkStart w:id="39" w:name="_Hlk155264842"/>
      <w:r w:rsidRPr="00FE773A">
        <w:rPr>
          <w:rFonts w:ascii="Times New Roman" w:eastAsia="Calibri" w:hAnsi="Times New Roman" w:cs="Times New Roman"/>
          <w:bCs/>
          <w:sz w:val="24"/>
          <w:szCs w:val="24"/>
        </w:rPr>
        <w:t xml:space="preserve">ujęciem wody dla wodociągu są 2 studnie głębinowe. </w:t>
      </w:r>
      <w:bookmarkEnd w:id="39"/>
      <w:r w:rsidRPr="00FE773A">
        <w:rPr>
          <w:rFonts w:ascii="Times New Roman" w:eastAsia="Calibri" w:hAnsi="Times New Roman" w:cs="Times New Roman"/>
          <w:bCs/>
          <w:sz w:val="24"/>
          <w:szCs w:val="24"/>
        </w:rPr>
        <w:t xml:space="preserve">Woda surowa jest uzdatniana przez: filtrację, napowietrzanie. </w:t>
      </w:r>
    </w:p>
    <w:p w14:paraId="542CADCF" w14:textId="77777777" w:rsidR="0041223E" w:rsidRPr="00FE773A" w:rsidRDefault="0041223E" w:rsidP="0041223E">
      <w:pPr>
        <w:spacing w:after="0" w:line="360" w:lineRule="auto"/>
        <w:jc w:val="both"/>
        <w:rPr>
          <w:rFonts w:ascii="Times New Roman" w:eastAsia="Calibri" w:hAnsi="Times New Roman" w:cs="Times New Roman"/>
          <w:bCs/>
          <w:sz w:val="24"/>
          <w:szCs w:val="24"/>
        </w:rPr>
      </w:pPr>
      <w:r w:rsidRPr="00FE773A">
        <w:rPr>
          <w:rFonts w:ascii="Times New Roman" w:eastAsia="Calibri" w:hAnsi="Times New Roman" w:cs="Times New Roman"/>
          <w:bCs/>
          <w:sz w:val="24"/>
          <w:szCs w:val="24"/>
        </w:rPr>
        <w:t xml:space="preserve">- Stacja Uzdatniania Wody w Złotej - </w:t>
      </w:r>
      <w:bookmarkStart w:id="40" w:name="_Hlk187656928"/>
      <w:r w:rsidRPr="00FE773A">
        <w:rPr>
          <w:rFonts w:ascii="Times New Roman" w:eastAsia="Calibri" w:hAnsi="Times New Roman" w:cs="Times New Roman"/>
          <w:bCs/>
          <w:sz w:val="24"/>
          <w:szCs w:val="24"/>
        </w:rPr>
        <w:t xml:space="preserve">ujęciem wody dla wodociągu są 2 studnie głębinowe. Woda surowa jest uzdatniana przez: filtrację, napowietrzanie. </w:t>
      </w:r>
    </w:p>
    <w:bookmarkEnd w:id="40"/>
    <w:p w14:paraId="5114C6B9" w14:textId="77777777" w:rsidR="0041223E" w:rsidRPr="00FE773A" w:rsidRDefault="0041223E" w:rsidP="0041223E">
      <w:pPr>
        <w:spacing w:after="0" w:line="360" w:lineRule="auto"/>
        <w:jc w:val="both"/>
        <w:rPr>
          <w:rFonts w:ascii="Times New Roman" w:eastAsia="Calibri" w:hAnsi="Times New Roman" w:cs="Times New Roman"/>
          <w:bCs/>
          <w:sz w:val="24"/>
          <w:szCs w:val="24"/>
        </w:rPr>
      </w:pPr>
      <w:r w:rsidRPr="00FE773A">
        <w:rPr>
          <w:rFonts w:ascii="Times New Roman" w:eastAsia="Calibri" w:hAnsi="Times New Roman" w:cs="Times New Roman"/>
          <w:bCs/>
          <w:sz w:val="24"/>
          <w:szCs w:val="24"/>
        </w:rPr>
        <w:t xml:space="preserve">- Stacja Uzdatniania Wody w Nowej Wsi </w:t>
      </w:r>
      <w:r>
        <w:rPr>
          <w:rFonts w:ascii="Times New Roman" w:eastAsia="Calibri" w:hAnsi="Times New Roman" w:cs="Times New Roman"/>
          <w:bCs/>
          <w:sz w:val="24"/>
          <w:szCs w:val="24"/>
        </w:rPr>
        <w:t>- u</w:t>
      </w:r>
      <w:r w:rsidRPr="00FE773A">
        <w:rPr>
          <w:rFonts w:ascii="Times New Roman" w:eastAsia="Calibri" w:hAnsi="Times New Roman" w:cs="Times New Roman"/>
          <w:bCs/>
          <w:sz w:val="24"/>
          <w:szCs w:val="24"/>
        </w:rPr>
        <w:t xml:space="preserve">jęciem wody dla wodociągu są 2 studnie głębinowe. Woda surowa jest uzdatniana przez: filtrację, napowietrzanie. </w:t>
      </w:r>
    </w:p>
    <w:p w14:paraId="25188FF5" w14:textId="4A33CD19" w:rsidR="0041223E" w:rsidRPr="00FE773A" w:rsidRDefault="0041223E" w:rsidP="0041223E">
      <w:pPr>
        <w:spacing w:after="0" w:line="360" w:lineRule="auto"/>
        <w:jc w:val="both"/>
        <w:rPr>
          <w:rFonts w:ascii="Times New Roman" w:eastAsia="Calibri" w:hAnsi="Times New Roman" w:cs="Times New Roman"/>
          <w:bCs/>
          <w:sz w:val="24"/>
          <w:szCs w:val="24"/>
        </w:rPr>
      </w:pPr>
      <w:r w:rsidRPr="00571A9C">
        <w:rPr>
          <w:rFonts w:ascii="Times New Roman" w:eastAsia="Calibri" w:hAnsi="Times New Roman" w:cs="Times New Roman"/>
          <w:b/>
          <w:sz w:val="24"/>
          <w:szCs w:val="24"/>
        </w:rPr>
        <w:t>Gmina Nowa Sucha</w:t>
      </w:r>
      <w:r w:rsidRPr="00FE773A">
        <w:rPr>
          <w:rFonts w:ascii="Times New Roman" w:eastAsia="Calibri" w:hAnsi="Times New Roman" w:cs="Times New Roman"/>
          <w:bCs/>
          <w:sz w:val="24"/>
          <w:szCs w:val="24"/>
        </w:rPr>
        <w:t xml:space="preserve"> - </w:t>
      </w:r>
      <w:bookmarkStart w:id="41" w:name="_Hlk155270086"/>
      <w:r w:rsidRPr="00FE773A">
        <w:rPr>
          <w:rFonts w:ascii="Times New Roman" w:eastAsia="Calibri" w:hAnsi="Times New Roman" w:cs="Times New Roman"/>
          <w:bCs/>
          <w:sz w:val="24"/>
          <w:szCs w:val="24"/>
        </w:rPr>
        <w:t xml:space="preserve">posiada na swoim terenie </w:t>
      </w:r>
      <w:r>
        <w:rPr>
          <w:rFonts w:ascii="Times New Roman" w:eastAsia="Calibri" w:hAnsi="Times New Roman" w:cs="Times New Roman"/>
          <w:bCs/>
          <w:sz w:val="24"/>
          <w:szCs w:val="24"/>
        </w:rPr>
        <w:t>3</w:t>
      </w:r>
      <w:r w:rsidRPr="00FE773A">
        <w:rPr>
          <w:rFonts w:ascii="Times New Roman" w:eastAsia="Calibri" w:hAnsi="Times New Roman" w:cs="Times New Roman"/>
          <w:bCs/>
          <w:sz w:val="24"/>
          <w:szCs w:val="24"/>
        </w:rPr>
        <w:t xml:space="preserve"> Stacje Uzdatniania Wody, które administrowane są przez Zakład Gospodarki Komunalnej w Nowej Suchej, Nowa Sucha 59A,</w:t>
      </w:r>
      <w:r>
        <w:rPr>
          <w:rFonts w:ascii="Times New Roman" w:eastAsia="Calibri" w:hAnsi="Times New Roman" w:cs="Times New Roman"/>
          <w:bCs/>
          <w:sz w:val="24"/>
          <w:szCs w:val="24"/>
        </w:rPr>
        <w:br/>
      </w:r>
      <w:r w:rsidRPr="00FE773A">
        <w:rPr>
          <w:rFonts w:ascii="Times New Roman" w:eastAsia="Calibri" w:hAnsi="Times New Roman" w:cs="Times New Roman"/>
          <w:bCs/>
          <w:sz w:val="24"/>
          <w:szCs w:val="24"/>
        </w:rPr>
        <w:t>96-513 Nowa Sucha.</w:t>
      </w:r>
    </w:p>
    <w:bookmarkEnd w:id="41"/>
    <w:p w14:paraId="3A57814C" w14:textId="77777777" w:rsidR="0041223E" w:rsidRPr="00FE773A" w:rsidRDefault="0041223E" w:rsidP="0041223E">
      <w:pPr>
        <w:spacing w:after="0" w:line="360" w:lineRule="auto"/>
        <w:jc w:val="both"/>
        <w:rPr>
          <w:rFonts w:ascii="Times New Roman" w:eastAsia="Calibri" w:hAnsi="Times New Roman" w:cs="Times New Roman"/>
          <w:bCs/>
          <w:sz w:val="24"/>
          <w:szCs w:val="24"/>
        </w:rPr>
      </w:pPr>
      <w:r w:rsidRPr="00FE773A">
        <w:rPr>
          <w:rFonts w:ascii="Times New Roman" w:eastAsia="Calibri" w:hAnsi="Times New Roman" w:cs="Times New Roman"/>
          <w:bCs/>
          <w:sz w:val="24"/>
          <w:szCs w:val="24"/>
        </w:rPr>
        <w:t xml:space="preserve">- Stacja Uzdatniania Wody w Kozłowie Szlacheckim - </w:t>
      </w:r>
      <w:bookmarkStart w:id="42" w:name="_Hlk155268433"/>
      <w:r w:rsidRPr="00FE773A">
        <w:rPr>
          <w:rFonts w:ascii="Times New Roman" w:eastAsia="Calibri" w:hAnsi="Times New Roman" w:cs="Times New Roman"/>
          <w:bCs/>
          <w:sz w:val="24"/>
          <w:szCs w:val="24"/>
        </w:rPr>
        <w:t>ujęciem wody dla wodociągu są 2 studnie głębinowe. Woda surowa jest uzdatniana przez: filtrację, napowietrzanie, odżelazianie, odmanganianie.</w:t>
      </w:r>
      <w:bookmarkEnd w:id="42"/>
      <w:r w:rsidRPr="00FE773A">
        <w:rPr>
          <w:rFonts w:ascii="Times New Roman" w:eastAsia="Calibri" w:hAnsi="Times New Roman" w:cs="Times New Roman"/>
          <w:bCs/>
          <w:sz w:val="24"/>
          <w:szCs w:val="24"/>
        </w:rPr>
        <w:t xml:space="preserve"> </w:t>
      </w:r>
      <w:bookmarkStart w:id="43" w:name="_Hlk155340877"/>
      <w:bookmarkStart w:id="44" w:name="_Hlk155335504"/>
    </w:p>
    <w:bookmarkEnd w:id="43"/>
    <w:bookmarkEnd w:id="44"/>
    <w:p w14:paraId="4A080B8A" w14:textId="77777777" w:rsidR="0041223E" w:rsidRPr="00FE773A" w:rsidRDefault="0041223E" w:rsidP="0041223E">
      <w:pPr>
        <w:spacing w:after="0" w:line="360" w:lineRule="auto"/>
        <w:jc w:val="both"/>
        <w:rPr>
          <w:rFonts w:ascii="Times New Roman" w:eastAsia="Calibri" w:hAnsi="Times New Roman" w:cs="Times New Roman"/>
          <w:bCs/>
          <w:sz w:val="24"/>
          <w:szCs w:val="24"/>
        </w:rPr>
      </w:pPr>
      <w:r w:rsidRPr="00FE773A">
        <w:rPr>
          <w:rFonts w:ascii="Times New Roman" w:eastAsia="Calibri" w:hAnsi="Times New Roman" w:cs="Times New Roman"/>
          <w:bCs/>
          <w:sz w:val="24"/>
          <w:szCs w:val="24"/>
        </w:rPr>
        <w:t xml:space="preserve">- Stacja Uzdatniania Wody w Orłowie - </w:t>
      </w:r>
      <w:bookmarkStart w:id="45" w:name="_Hlk187658176"/>
      <w:r w:rsidRPr="00FE773A">
        <w:rPr>
          <w:rFonts w:ascii="Times New Roman" w:eastAsia="Calibri" w:hAnsi="Times New Roman" w:cs="Times New Roman"/>
          <w:bCs/>
          <w:sz w:val="24"/>
          <w:szCs w:val="24"/>
        </w:rPr>
        <w:t xml:space="preserve">ujęciem wody dla wodociągu jest 1 studnia głębinowa. </w:t>
      </w:r>
      <w:bookmarkStart w:id="46" w:name="_Hlk155271409"/>
      <w:r w:rsidRPr="00FE773A">
        <w:rPr>
          <w:rFonts w:ascii="Times New Roman" w:eastAsia="Calibri" w:hAnsi="Times New Roman" w:cs="Times New Roman"/>
          <w:bCs/>
          <w:sz w:val="24"/>
          <w:szCs w:val="24"/>
        </w:rPr>
        <w:t>Woda surowa jest uzdatniana przez: filtrację, napowietrzanie, odżelazianie, odmanganianie.</w:t>
      </w:r>
      <w:bookmarkEnd w:id="46"/>
    </w:p>
    <w:bookmarkEnd w:id="45"/>
    <w:p w14:paraId="31AF7930" w14:textId="77777777" w:rsidR="0041223E" w:rsidRPr="00FE773A" w:rsidRDefault="0041223E" w:rsidP="0041223E">
      <w:pPr>
        <w:spacing w:after="0" w:line="360" w:lineRule="auto"/>
        <w:jc w:val="both"/>
        <w:rPr>
          <w:rFonts w:ascii="Times New Roman" w:eastAsia="Calibri" w:hAnsi="Times New Roman" w:cs="Times New Roman"/>
          <w:bCs/>
          <w:sz w:val="24"/>
          <w:szCs w:val="24"/>
        </w:rPr>
      </w:pPr>
      <w:r w:rsidRPr="00FE773A">
        <w:rPr>
          <w:rFonts w:ascii="Times New Roman" w:eastAsia="Calibri" w:hAnsi="Times New Roman" w:cs="Times New Roman"/>
          <w:bCs/>
          <w:sz w:val="24"/>
          <w:szCs w:val="24"/>
        </w:rPr>
        <w:t>- Stacja Uzdatniania Wody w Roztropnej - ujęciem wody dla wodociągu jest 1 studnia głębinowa. Woda surowa jest uzdatniana przez: filtrację, napowietrzanie, odżelazianie, odmanganianie.</w:t>
      </w:r>
    </w:p>
    <w:p w14:paraId="33C8E7ED" w14:textId="77777777" w:rsidR="0041223E" w:rsidRPr="00FE773A" w:rsidRDefault="0041223E" w:rsidP="0041223E">
      <w:pPr>
        <w:spacing w:after="0" w:line="360" w:lineRule="auto"/>
        <w:jc w:val="both"/>
        <w:rPr>
          <w:rFonts w:ascii="Times New Roman" w:eastAsia="Calibri" w:hAnsi="Times New Roman" w:cs="Times New Roman"/>
          <w:bCs/>
          <w:sz w:val="24"/>
          <w:szCs w:val="24"/>
        </w:rPr>
      </w:pPr>
      <w:r w:rsidRPr="00571A9C">
        <w:rPr>
          <w:rFonts w:ascii="Times New Roman" w:eastAsia="Calibri" w:hAnsi="Times New Roman" w:cs="Times New Roman"/>
          <w:b/>
          <w:sz w:val="24"/>
          <w:szCs w:val="24"/>
        </w:rPr>
        <w:lastRenderedPageBreak/>
        <w:t>Gmina Iłów</w:t>
      </w:r>
      <w:r w:rsidRPr="00FE773A">
        <w:rPr>
          <w:rFonts w:ascii="Times New Roman" w:eastAsia="Calibri" w:hAnsi="Times New Roman" w:cs="Times New Roman"/>
          <w:bCs/>
          <w:sz w:val="24"/>
          <w:szCs w:val="24"/>
        </w:rPr>
        <w:t xml:space="preserve"> </w:t>
      </w:r>
      <w:bookmarkStart w:id="47" w:name="_Hlk155337244"/>
      <w:r w:rsidRPr="00FE773A">
        <w:rPr>
          <w:rFonts w:ascii="Times New Roman" w:eastAsia="Calibri" w:hAnsi="Times New Roman" w:cs="Times New Roman"/>
          <w:bCs/>
          <w:sz w:val="24"/>
          <w:szCs w:val="24"/>
        </w:rPr>
        <w:t>posiada na swoim terenie 3 Stacje Uzdatniania Wody, które administrowane</w:t>
      </w:r>
      <w:r w:rsidRPr="00FE773A">
        <w:rPr>
          <w:rFonts w:ascii="Times New Roman" w:eastAsia="Calibri" w:hAnsi="Times New Roman" w:cs="Times New Roman"/>
          <w:bCs/>
          <w:sz w:val="24"/>
          <w:szCs w:val="24"/>
        </w:rPr>
        <w:br/>
        <w:t>są przez Gminę Iłów, ul. Płocka 2, 96-520 Iłów.</w:t>
      </w:r>
    </w:p>
    <w:bookmarkEnd w:id="47"/>
    <w:p w14:paraId="3D763F7F" w14:textId="77777777" w:rsidR="0041223E" w:rsidRPr="00FE773A" w:rsidRDefault="0041223E" w:rsidP="0041223E">
      <w:pPr>
        <w:spacing w:after="0" w:line="360" w:lineRule="auto"/>
        <w:jc w:val="both"/>
        <w:rPr>
          <w:rFonts w:ascii="Times New Roman" w:eastAsia="Calibri" w:hAnsi="Times New Roman" w:cs="Times New Roman"/>
          <w:bCs/>
          <w:sz w:val="24"/>
          <w:szCs w:val="24"/>
        </w:rPr>
      </w:pPr>
      <w:r w:rsidRPr="00FE773A">
        <w:rPr>
          <w:rFonts w:ascii="Times New Roman" w:eastAsia="Calibri" w:hAnsi="Times New Roman" w:cs="Times New Roman"/>
          <w:bCs/>
          <w:sz w:val="24"/>
          <w:szCs w:val="24"/>
        </w:rPr>
        <w:t xml:space="preserve">- Stacja Uzdatniania Wody w Iłowie - </w:t>
      </w:r>
      <w:bookmarkStart w:id="48" w:name="_Hlk155335655"/>
      <w:r w:rsidRPr="00FE773A">
        <w:rPr>
          <w:rFonts w:ascii="Times New Roman" w:eastAsia="Calibri" w:hAnsi="Times New Roman" w:cs="Times New Roman"/>
          <w:bCs/>
          <w:sz w:val="24"/>
          <w:szCs w:val="24"/>
        </w:rPr>
        <w:t xml:space="preserve">ujęciem wody dla wodociągu są 3 studnie głębinowe. Woda surowa jest uzdatniana przez: filtrację, koagulację, flokulację, odżelazianie, odmanganianie, aerację. </w:t>
      </w:r>
      <w:bookmarkEnd w:id="48"/>
    </w:p>
    <w:p w14:paraId="7C6EC127" w14:textId="77777777" w:rsidR="0041223E" w:rsidRPr="00FE773A" w:rsidRDefault="0041223E" w:rsidP="0041223E">
      <w:pPr>
        <w:spacing w:after="0" w:line="360" w:lineRule="auto"/>
        <w:jc w:val="both"/>
        <w:rPr>
          <w:rFonts w:ascii="Times New Roman" w:eastAsia="Calibri" w:hAnsi="Times New Roman" w:cs="Times New Roman"/>
          <w:bCs/>
          <w:sz w:val="24"/>
          <w:szCs w:val="24"/>
        </w:rPr>
      </w:pPr>
      <w:bookmarkStart w:id="49" w:name="_Hlk155338300"/>
      <w:r w:rsidRPr="00FE773A">
        <w:rPr>
          <w:rFonts w:ascii="Times New Roman" w:eastAsia="Calibri" w:hAnsi="Times New Roman" w:cs="Times New Roman"/>
          <w:bCs/>
          <w:sz w:val="24"/>
          <w:szCs w:val="24"/>
        </w:rPr>
        <w:t xml:space="preserve">- Stacja Uzdatniania Wody w Brzozówku - ujęciem wody dla wodociągu są 4 studnie głębinowe. Woda surowa jest uzdatniana przez: filtrację, koagulację, flokulację, odżelazianie, odmanganianie, aerację. </w:t>
      </w:r>
      <w:r>
        <w:rPr>
          <w:rFonts w:ascii="Times New Roman" w:eastAsia="Calibri" w:hAnsi="Times New Roman" w:cs="Times New Roman"/>
          <w:bCs/>
          <w:sz w:val="24"/>
          <w:szCs w:val="24"/>
        </w:rPr>
        <w:t xml:space="preserve">W obiekcie przeprowadzono </w:t>
      </w:r>
      <w:r w:rsidRPr="00FE773A">
        <w:rPr>
          <w:rFonts w:ascii="Times New Roman" w:eastAsia="Calibri" w:hAnsi="Times New Roman" w:cs="Times New Roman"/>
          <w:bCs/>
          <w:sz w:val="24"/>
          <w:szCs w:val="24"/>
        </w:rPr>
        <w:t>przebudow</w:t>
      </w:r>
      <w:r>
        <w:rPr>
          <w:rFonts w:ascii="Times New Roman" w:eastAsia="Calibri" w:hAnsi="Times New Roman" w:cs="Times New Roman"/>
          <w:bCs/>
          <w:sz w:val="24"/>
          <w:szCs w:val="24"/>
        </w:rPr>
        <w:t>ę</w:t>
      </w:r>
      <w:r w:rsidRPr="00FE773A">
        <w:rPr>
          <w:rFonts w:ascii="Times New Roman" w:eastAsia="Calibri" w:hAnsi="Times New Roman" w:cs="Times New Roman"/>
          <w:bCs/>
          <w:sz w:val="24"/>
          <w:szCs w:val="24"/>
        </w:rPr>
        <w:t xml:space="preserve"> i modernizacj</w:t>
      </w:r>
      <w:r>
        <w:rPr>
          <w:rFonts w:ascii="Times New Roman" w:eastAsia="Calibri" w:hAnsi="Times New Roman" w:cs="Times New Roman"/>
          <w:bCs/>
          <w:sz w:val="24"/>
          <w:szCs w:val="24"/>
        </w:rPr>
        <w:t>ę</w:t>
      </w:r>
      <w:r w:rsidRPr="00FE773A">
        <w:rPr>
          <w:rFonts w:ascii="Times New Roman" w:eastAsia="Calibri" w:hAnsi="Times New Roman" w:cs="Times New Roman"/>
          <w:bCs/>
          <w:sz w:val="24"/>
          <w:szCs w:val="24"/>
        </w:rPr>
        <w:t xml:space="preserve"> urządzeń służących</w:t>
      </w:r>
      <w:r>
        <w:rPr>
          <w:rFonts w:ascii="Times New Roman" w:eastAsia="Calibri" w:hAnsi="Times New Roman" w:cs="Times New Roman"/>
          <w:bCs/>
          <w:sz w:val="24"/>
          <w:szCs w:val="24"/>
        </w:rPr>
        <w:t xml:space="preserve"> </w:t>
      </w:r>
      <w:r w:rsidRPr="00FE773A">
        <w:rPr>
          <w:rFonts w:ascii="Times New Roman" w:eastAsia="Calibri" w:hAnsi="Times New Roman" w:cs="Times New Roman"/>
          <w:bCs/>
          <w:sz w:val="24"/>
          <w:szCs w:val="24"/>
        </w:rPr>
        <w:t>do zaopatrzenia ludności w wodę.</w:t>
      </w:r>
    </w:p>
    <w:bookmarkEnd w:id="49"/>
    <w:p w14:paraId="3FF4E317" w14:textId="77777777" w:rsidR="0041223E" w:rsidRPr="00FE773A" w:rsidRDefault="0041223E" w:rsidP="0041223E">
      <w:pPr>
        <w:spacing w:after="0" w:line="360" w:lineRule="auto"/>
        <w:jc w:val="both"/>
        <w:rPr>
          <w:rFonts w:ascii="Times New Roman" w:eastAsia="Calibri" w:hAnsi="Times New Roman" w:cs="Times New Roman"/>
          <w:bCs/>
          <w:sz w:val="24"/>
          <w:szCs w:val="24"/>
        </w:rPr>
      </w:pPr>
      <w:r w:rsidRPr="00FE773A">
        <w:rPr>
          <w:rFonts w:ascii="Times New Roman" w:eastAsia="Calibri" w:hAnsi="Times New Roman" w:cs="Times New Roman"/>
          <w:bCs/>
          <w:sz w:val="24"/>
          <w:szCs w:val="24"/>
        </w:rPr>
        <w:t xml:space="preserve">- Stacja Uzdatniania wody w Lubatce – ujęciem wody dla wodociągu jest 1 studnia głębinowa. Woda surowa jest uzdatniana przez: filtrację, koagulację, flokulację, odżelazianie, odmanganianie, aerację. </w:t>
      </w:r>
    </w:p>
    <w:p w14:paraId="30B8AED1" w14:textId="57E12279" w:rsidR="0041223E" w:rsidRPr="00FE773A" w:rsidRDefault="0041223E" w:rsidP="0041223E">
      <w:pPr>
        <w:spacing w:after="0" w:line="360" w:lineRule="auto"/>
        <w:jc w:val="both"/>
        <w:rPr>
          <w:rFonts w:ascii="Times New Roman" w:eastAsia="Calibri" w:hAnsi="Times New Roman" w:cs="Times New Roman"/>
          <w:bCs/>
          <w:sz w:val="24"/>
          <w:szCs w:val="24"/>
        </w:rPr>
      </w:pPr>
      <w:bookmarkStart w:id="50" w:name="_Hlk155339964"/>
      <w:r w:rsidRPr="00571A9C">
        <w:rPr>
          <w:rFonts w:ascii="Times New Roman" w:eastAsia="Calibri" w:hAnsi="Times New Roman" w:cs="Times New Roman"/>
          <w:b/>
          <w:sz w:val="24"/>
          <w:szCs w:val="24"/>
        </w:rPr>
        <w:t>Gmina Brochów</w:t>
      </w:r>
      <w:r w:rsidRPr="00FE773A">
        <w:rPr>
          <w:rFonts w:ascii="Times New Roman" w:eastAsia="Calibri" w:hAnsi="Times New Roman" w:cs="Times New Roman"/>
          <w:bCs/>
          <w:sz w:val="24"/>
          <w:szCs w:val="24"/>
        </w:rPr>
        <w:t xml:space="preserve"> - posiada na swoim terenie 1 Stację Uzdatniania Wody, która administrowana jest przez Gminny Zakład Gospodarki Komunalnej w Brochowie, Brochów 125,</w:t>
      </w:r>
      <w:r w:rsidR="001B2B84">
        <w:rPr>
          <w:rFonts w:ascii="Times New Roman" w:eastAsia="Calibri" w:hAnsi="Times New Roman" w:cs="Times New Roman"/>
          <w:bCs/>
          <w:sz w:val="24"/>
          <w:szCs w:val="24"/>
        </w:rPr>
        <w:br/>
      </w:r>
      <w:r w:rsidRPr="00FE773A">
        <w:rPr>
          <w:rFonts w:ascii="Times New Roman" w:eastAsia="Calibri" w:hAnsi="Times New Roman" w:cs="Times New Roman"/>
          <w:bCs/>
          <w:sz w:val="24"/>
          <w:szCs w:val="24"/>
        </w:rPr>
        <w:t>05-088 Brochów.</w:t>
      </w:r>
    </w:p>
    <w:bookmarkEnd w:id="50"/>
    <w:p w14:paraId="38174A03" w14:textId="77777777" w:rsidR="0041223E" w:rsidRPr="00FE773A" w:rsidRDefault="0041223E" w:rsidP="0041223E">
      <w:pPr>
        <w:spacing w:after="0" w:line="360" w:lineRule="auto"/>
        <w:jc w:val="both"/>
        <w:rPr>
          <w:rFonts w:ascii="Times New Roman" w:eastAsia="Calibri" w:hAnsi="Times New Roman" w:cs="Times New Roman"/>
          <w:bCs/>
          <w:sz w:val="24"/>
          <w:szCs w:val="24"/>
        </w:rPr>
      </w:pPr>
      <w:r w:rsidRPr="00FE773A">
        <w:rPr>
          <w:rFonts w:ascii="Times New Roman" w:eastAsia="Calibri" w:hAnsi="Times New Roman" w:cs="Times New Roman"/>
          <w:bCs/>
          <w:sz w:val="24"/>
          <w:szCs w:val="24"/>
        </w:rPr>
        <w:t xml:space="preserve">- Stacja Uzdatniania Wody w Konary-Łęg - </w:t>
      </w:r>
      <w:bookmarkStart w:id="51" w:name="_Hlk155340365"/>
      <w:r w:rsidRPr="00FE773A">
        <w:rPr>
          <w:rFonts w:ascii="Times New Roman" w:eastAsia="Calibri" w:hAnsi="Times New Roman" w:cs="Times New Roman"/>
          <w:bCs/>
          <w:sz w:val="24"/>
          <w:szCs w:val="24"/>
        </w:rPr>
        <w:t xml:space="preserve">ujęciem wody dla wodociągu są 2 studnie głębinowe. Woda surowa jest uzdatniana przez: filtrację, koagulację, flokulację, odżelazianie, odmanganianie, napowietrzanie. </w:t>
      </w:r>
      <w:bookmarkEnd w:id="51"/>
    </w:p>
    <w:p w14:paraId="707F36DE" w14:textId="25A1A6D0" w:rsidR="0041223E" w:rsidRPr="00FE773A" w:rsidRDefault="0041223E" w:rsidP="0041223E">
      <w:pPr>
        <w:spacing w:after="0" w:line="360" w:lineRule="auto"/>
        <w:jc w:val="both"/>
        <w:rPr>
          <w:rFonts w:ascii="Times New Roman" w:eastAsia="Calibri" w:hAnsi="Times New Roman" w:cs="Times New Roman"/>
          <w:bCs/>
          <w:sz w:val="24"/>
          <w:szCs w:val="24"/>
        </w:rPr>
      </w:pPr>
      <w:r w:rsidRPr="00E72E48">
        <w:rPr>
          <w:rFonts w:ascii="Times New Roman" w:eastAsia="Calibri" w:hAnsi="Times New Roman" w:cs="Times New Roman"/>
          <w:b/>
          <w:sz w:val="24"/>
          <w:szCs w:val="24"/>
        </w:rPr>
        <w:t>Gmina Młodzieszyn</w:t>
      </w:r>
      <w:r w:rsidRPr="00FE773A">
        <w:rPr>
          <w:rFonts w:ascii="Times New Roman" w:eastAsia="Calibri" w:hAnsi="Times New Roman" w:cs="Times New Roman"/>
          <w:bCs/>
          <w:sz w:val="24"/>
          <w:szCs w:val="24"/>
        </w:rPr>
        <w:t xml:space="preserve"> - posiada na swoim terenie 2 Stacje Uzdatniania Wody,</w:t>
      </w:r>
      <w:r w:rsidR="00AD5D5E">
        <w:rPr>
          <w:rFonts w:ascii="Times New Roman" w:eastAsia="Calibri" w:hAnsi="Times New Roman" w:cs="Times New Roman"/>
          <w:bCs/>
          <w:sz w:val="24"/>
          <w:szCs w:val="24"/>
        </w:rPr>
        <w:br/>
      </w:r>
      <w:r w:rsidRPr="00FE773A">
        <w:rPr>
          <w:rFonts w:ascii="Times New Roman" w:eastAsia="Calibri" w:hAnsi="Times New Roman" w:cs="Times New Roman"/>
          <w:bCs/>
          <w:sz w:val="24"/>
          <w:szCs w:val="24"/>
        </w:rPr>
        <w:t>które administrowane są przez Gminny Zakład Gospodarki Komunalnej w Młodzieszynie,</w:t>
      </w:r>
      <w:r w:rsidR="00AD5D5E">
        <w:rPr>
          <w:rFonts w:ascii="Times New Roman" w:eastAsia="Calibri" w:hAnsi="Times New Roman" w:cs="Times New Roman"/>
          <w:bCs/>
          <w:sz w:val="24"/>
          <w:szCs w:val="24"/>
        </w:rPr>
        <w:br/>
      </w:r>
      <w:r w:rsidRPr="00FE773A">
        <w:rPr>
          <w:rFonts w:ascii="Times New Roman" w:eastAsia="Calibri" w:hAnsi="Times New Roman" w:cs="Times New Roman"/>
          <w:bCs/>
          <w:sz w:val="24"/>
          <w:szCs w:val="24"/>
        </w:rPr>
        <w:t>ul. Wspólna 42,</w:t>
      </w:r>
      <w:r>
        <w:rPr>
          <w:rFonts w:ascii="Times New Roman" w:eastAsia="Calibri" w:hAnsi="Times New Roman" w:cs="Times New Roman"/>
          <w:bCs/>
          <w:sz w:val="24"/>
          <w:szCs w:val="24"/>
        </w:rPr>
        <w:t xml:space="preserve"> </w:t>
      </w:r>
      <w:r w:rsidRPr="00FE773A">
        <w:rPr>
          <w:rFonts w:ascii="Times New Roman" w:eastAsia="Calibri" w:hAnsi="Times New Roman" w:cs="Times New Roman"/>
          <w:bCs/>
          <w:sz w:val="24"/>
          <w:szCs w:val="24"/>
        </w:rPr>
        <w:t>96-512 Młodzieszyn.</w:t>
      </w:r>
    </w:p>
    <w:p w14:paraId="5B68E46C" w14:textId="77777777" w:rsidR="0041223E" w:rsidRPr="00FE773A" w:rsidRDefault="0041223E" w:rsidP="0041223E">
      <w:pPr>
        <w:spacing w:after="0" w:line="360" w:lineRule="auto"/>
        <w:jc w:val="both"/>
        <w:rPr>
          <w:rFonts w:ascii="Times New Roman" w:eastAsia="Calibri" w:hAnsi="Times New Roman" w:cs="Times New Roman"/>
          <w:bCs/>
          <w:sz w:val="24"/>
          <w:szCs w:val="24"/>
        </w:rPr>
      </w:pPr>
      <w:r w:rsidRPr="00FE773A">
        <w:rPr>
          <w:rFonts w:ascii="Times New Roman" w:eastAsia="Calibri" w:hAnsi="Times New Roman" w:cs="Times New Roman"/>
          <w:bCs/>
          <w:sz w:val="24"/>
          <w:szCs w:val="24"/>
        </w:rPr>
        <w:t xml:space="preserve">- </w:t>
      </w:r>
      <w:bookmarkStart w:id="52" w:name="_Hlk124148674"/>
      <w:r w:rsidRPr="00FE773A">
        <w:rPr>
          <w:rFonts w:ascii="Times New Roman" w:eastAsia="Calibri" w:hAnsi="Times New Roman" w:cs="Times New Roman"/>
          <w:bCs/>
          <w:sz w:val="24"/>
          <w:szCs w:val="24"/>
        </w:rPr>
        <w:t xml:space="preserve">Stacja Uzdatniania Wody </w:t>
      </w:r>
      <w:bookmarkEnd w:id="52"/>
      <w:r w:rsidRPr="00FE773A">
        <w:rPr>
          <w:rFonts w:ascii="Times New Roman" w:eastAsia="Calibri" w:hAnsi="Times New Roman" w:cs="Times New Roman"/>
          <w:bCs/>
          <w:sz w:val="24"/>
          <w:szCs w:val="24"/>
        </w:rPr>
        <w:t xml:space="preserve">w Młodzieszynie - ujęciem wody dla wodociągu są 2 studnie głębinowe. Woda surowa jest uzdatniana przez: filtrację, odżelazianie, odmanganianie, napowietrzanie. </w:t>
      </w:r>
    </w:p>
    <w:p w14:paraId="620FF426" w14:textId="77777777" w:rsidR="0041223E" w:rsidRPr="00F25FC3" w:rsidRDefault="0041223E" w:rsidP="0041223E">
      <w:pPr>
        <w:spacing w:after="0" w:line="360" w:lineRule="auto"/>
        <w:jc w:val="both"/>
        <w:rPr>
          <w:rFonts w:ascii="Times New Roman" w:eastAsia="Calibri" w:hAnsi="Times New Roman" w:cs="Times New Roman"/>
          <w:bCs/>
          <w:sz w:val="24"/>
          <w:szCs w:val="24"/>
        </w:rPr>
      </w:pPr>
      <w:r w:rsidRPr="00FE773A">
        <w:rPr>
          <w:rFonts w:ascii="Times New Roman" w:eastAsia="Calibri" w:hAnsi="Times New Roman" w:cs="Times New Roman"/>
          <w:bCs/>
          <w:noProof/>
          <w:sz w:val="24"/>
          <w:szCs w:val="24"/>
        </w:rPr>
        <mc:AlternateContent>
          <mc:Choice Requires="wpi">
            <w:drawing>
              <wp:anchor distT="0" distB="0" distL="114300" distR="114300" simplePos="0" relativeHeight="251842560" behindDoc="0" locked="0" layoutInCell="1" allowOverlap="1" wp14:anchorId="24FFB998" wp14:editId="017FC4D4">
                <wp:simplePos x="0" y="0"/>
                <wp:positionH relativeFrom="column">
                  <wp:posOffset>8852475</wp:posOffset>
                </wp:positionH>
                <wp:positionV relativeFrom="paragraph">
                  <wp:posOffset>614017</wp:posOffset>
                </wp:positionV>
                <wp:extent cx="3240" cy="7560"/>
                <wp:effectExtent l="38100" t="38100" r="34925" b="31115"/>
                <wp:wrapNone/>
                <wp:docPr id="2045746528" name="Pismo odręczne 7"/>
                <wp:cNvGraphicFramePr/>
                <a:graphic xmlns:a="http://schemas.openxmlformats.org/drawingml/2006/main">
                  <a:graphicData uri="http://schemas.microsoft.com/office/word/2010/wordprocessingInk">
                    <w14:contentPart bwMode="auto" r:id="rId43">
                      <w14:nvContentPartPr>
                        <w14:cNvContentPartPr/>
                      </w14:nvContentPartPr>
                      <w14:xfrm>
                        <a:off x="0" y="0"/>
                        <a:ext cx="3240" cy="7560"/>
                      </w14:xfrm>
                    </w14:contentPart>
                  </a:graphicData>
                </a:graphic>
              </wp:anchor>
            </w:drawing>
          </mc:Choice>
          <mc:Fallback>
            <w:pict>
              <v:shape w14:anchorId="0E03340C" id="Pismo odręczne 7" o:spid="_x0000_s1026" type="#_x0000_t75" style="position:absolute;margin-left:696.7pt;margin-top:48pt;width:.95pt;height:1.35pt;z-index:2518425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">
                <v:imagedata r:id="rId44" o:title=""/>
              </v:shape>
            </w:pict>
          </mc:Fallback>
        </mc:AlternateContent>
      </w:r>
      <w:r w:rsidRPr="00FE773A">
        <w:rPr>
          <w:rFonts w:ascii="Times New Roman" w:eastAsia="Calibri" w:hAnsi="Times New Roman" w:cs="Times New Roman"/>
          <w:bCs/>
          <w:sz w:val="24"/>
          <w:szCs w:val="24"/>
        </w:rPr>
        <w:t xml:space="preserve">- Stacja Uzdatniania Wody w Mistrzewicach - ujęciem wody dla wodociągu są 2 studnie głębinowe. Woda surowa jest uzdatniana przez: filtrację, odżelazianie, odmanganianie, napowietrzanie. </w:t>
      </w:r>
      <w:r>
        <w:rPr>
          <w:rFonts w:ascii="Times New Roman" w:eastAsia="Calibri" w:hAnsi="Times New Roman" w:cs="Times New Roman"/>
          <w:bCs/>
          <w:sz w:val="24"/>
          <w:szCs w:val="24"/>
        </w:rPr>
        <w:t xml:space="preserve">Stacja Uzdatniania Wody jest nowym obiektem, który powstał na terenie istniejącej hydroforni, został wyposażony w nowoczesny sprzęt uzdatniający wodę. </w:t>
      </w:r>
    </w:p>
    <w:p w14:paraId="19164BBF" w14:textId="77777777" w:rsidR="0041223E" w:rsidRPr="00FE773A" w:rsidRDefault="0041223E" w:rsidP="00CD39B2">
      <w:pPr>
        <w:keepNext/>
        <w:numPr>
          <w:ilvl w:val="2"/>
          <w:numId w:val="58"/>
        </w:numPr>
        <w:spacing w:after="60"/>
        <w:ind w:left="1418"/>
        <w:outlineLvl w:val="2"/>
        <w:rPr>
          <w:rFonts w:ascii="Times New Roman" w:eastAsia="Calibri" w:hAnsi="Times New Roman" w:cs="Times New Roman"/>
          <w:b/>
          <w:bCs/>
          <w:sz w:val="24"/>
          <w:szCs w:val="26"/>
        </w:rPr>
      </w:pPr>
      <w:bookmarkStart w:id="53" w:name="_Toc230075214"/>
      <w:r w:rsidRPr="00FE773A">
        <w:rPr>
          <w:rFonts w:ascii="Times New Roman" w:eastAsia="Calibri" w:hAnsi="Times New Roman" w:cs="Times New Roman"/>
          <w:b/>
          <w:bCs/>
          <w:sz w:val="24"/>
          <w:szCs w:val="26"/>
        </w:rPr>
        <w:t>Wydajność produkcji wody: 100</w:t>
      </w:r>
      <w:r>
        <w:rPr>
          <w:rFonts w:ascii="Times New Roman" w:eastAsia="Calibri" w:hAnsi="Times New Roman" w:cs="Times New Roman"/>
          <w:b/>
          <w:bCs/>
          <w:sz w:val="24"/>
          <w:szCs w:val="26"/>
        </w:rPr>
        <w:t>1</w:t>
      </w:r>
      <w:r w:rsidRPr="00FE773A">
        <w:rPr>
          <w:rFonts w:ascii="Times New Roman" w:eastAsia="Calibri" w:hAnsi="Times New Roman" w:cs="Times New Roman"/>
          <w:b/>
          <w:bCs/>
          <w:sz w:val="24"/>
          <w:szCs w:val="26"/>
        </w:rPr>
        <w:t xml:space="preserve"> - 10 000 </w:t>
      </w:r>
      <w:bookmarkStart w:id="54" w:name="_Hlk219120361"/>
      <w:r w:rsidRPr="00FE773A">
        <w:rPr>
          <w:rFonts w:ascii="Times New Roman" w:eastAsia="Calibri" w:hAnsi="Times New Roman" w:cs="Times New Roman"/>
          <w:b/>
          <w:bCs/>
          <w:sz w:val="24"/>
          <w:szCs w:val="26"/>
        </w:rPr>
        <w:t>m3 /dobę</w:t>
      </w:r>
      <w:bookmarkEnd w:id="53"/>
      <w:r w:rsidRPr="00FE773A">
        <w:rPr>
          <w:rFonts w:ascii="Times New Roman" w:eastAsia="Calibri" w:hAnsi="Times New Roman" w:cs="Times New Roman"/>
          <w:b/>
          <w:bCs/>
          <w:sz w:val="24"/>
          <w:szCs w:val="26"/>
        </w:rPr>
        <w:t xml:space="preserve"> </w:t>
      </w:r>
      <w:bookmarkEnd w:id="54"/>
    </w:p>
    <w:p w14:paraId="07648E1F" w14:textId="77777777" w:rsidR="0041223E" w:rsidRPr="00AE6C1A" w:rsidRDefault="0041223E" w:rsidP="0041223E">
      <w:pPr>
        <w:spacing w:after="0" w:line="360" w:lineRule="auto"/>
        <w:jc w:val="both"/>
        <w:rPr>
          <w:rFonts w:ascii="Times New Roman" w:eastAsia="Calibri" w:hAnsi="Times New Roman" w:cs="Times New Roman"/>
          <w:sz w:val="24"/>
          <w:szCs w:val="24"/>
        </w:rPr>
      </w:pPr>
      <w:bookmarkStart w:id="55" w:name="_Hlk124234134"/>
      <w:r w:rsidRPr="00AE6C1A">
        <w:rPr>
          <w:rFonts w:ascii="Times New Roman" w:eastAsia="Calibri" w:hAnsi="Times New Roman" w:cs="Times New Roman"/>
          <w:sz w:val="24"/>
          <w:szCs w:val="24"/>
        </w:rPr>
        <w:t xml:space="preserve">Na terenie powiatu sochaczewskiego zlokalizowane są 2 Stacje Uzdatniania Wody, które </w:t>
      </w:r>
      <w:bookmarkStart w:id="56" w:name="_Hlk155178264"/>
      <w:r w:rsidRPr="00AE6C1A">
        <w:rPr>
          <w:rFonts w:ascii="Times New Roman" w:eastAsia="Calibri" w:hAnsi="Times New Roman" w:cs="Times New Roman"/>
          <w:sz w:val="24"/>
          <w:szCs w:val="24"/>
        </w:rPr>
        <w:t xml:space="preserve">ze względu na </w:t>
      </w:r>
      <w:bookmarkEnd w:id="56"/>
      <w:r w:rsidRPr="00AE6C1A">
        <w:rPr>
          <w:rFonts w:ascii="Times New Roman" w:eastAsia="Calibri" w:hAnsi="Times New Roman" w:cs="Times New Roman"/>
          <w:sz w:val="24"/>
          <w:szCs w:val="24"/>
        </w:rPr>
        <w:t xml:space="preserve">produkcję </w:t>
      </w:r>
      <w:r>
        <w:rPr>
          <w:rFonts w:ascii="Times New Roman" w:eastAsia="Calibri" w:hAnsi="Times New Roman" w:cs="Times New Roman"/>
          <w:sz w:val="24"/>
          <w:szCs w:val="24"/>
        </w:rPr>
        <w:t xml:space="preserve">wody </w:t>
      </w:r>
      <w:r w:rsidRPr="00AE6C1A">
        <w:rPr>
          <w:rFonts w:ascii="Times New Roman" w:eastAsia="Calibri" w:hAnsi="Times New Roman" w:cs="Times New Roman"/>
          <w:sz w:val="24"/>
          <w:szCs w:val="24"/>
        </w:rPr>
        <w:t>należą do grupy największych</w:t>
      </w:r>
      <w:r>
        <w:rPr>
          <w:rFonts w:ascii="Times New Roman" w:eastAsia="Calibri" w:hAnsi="Times New Roman" w:cs="Times New Roman"/>
          <w:sz w:val="24"/>
          <w:szCs w:val="24"/>
        </w:rPr>
        <w:t xml:space="preserve">, do nich zaliczamy: </w:t>
      </w:r>
      <w:r w:rsidRPr="00AE6C1A">
        <w:rPr>
          <w:rFonts w:ascii="Times New Roman" w:eastAsia="Calibri" w:hAnsi="Times New Roman" w:cs="Times New Roman"/>
          <w:sz w:val="24"/>
          <w:szCs w:val="24"/>
        </w:rPr>
        <w:t xml:space="preserve"> </w:t>
      </w:r>
    </w:p>
    <w:p w14:paraId="37ACE36D" w14:textId="72F47244" w:rsidR="0041223E" w:rsidRPr="00FE773A" w:rsidRDefault="0041223E" w:rsidP="00F37396">
      <w:pPr>
        <w:numPr>
          <w:ilvl w:val="0"/>
          <w:numId w:val="48"/>
        </w:numPr>
        <w:spacing w:after="0" w:line="360" w:lineRule="auto"/>
        <w:contextualSpacing/>
        <w:jc w:val="both"/>
        <w:rPr>
          <w:rFonts w:ascii="Times New Roman" w:eastAsia="Calibri" w:hAnsi="Times New Roman" w:cs="Times New Roman"/>
          <w:sz w:val="24"/>
          <w:szCs w:val="24"/>
        </w:rPr>
      </w:pPr>
      <w:r w:rsidRPr="00FE773A">
        <w:rPr>
          <w:rFonts w:ascii="Times New Roman" w:eastAsia="Calibri" w:hAnsi="Times New Roman" w:cs="Times New Roman"/>
          <w:sz w:val="24"/>
          <w:szCs w:val="24"/>
        </w:rPr>
        <w:t>Stacja Uzdatniania Wody, ul. Wiskozowa 10, Sochaczew. Obiekt zapewnia wodę dla miasta Sochaczew, jest eksploatowany przez „Zakład Wodociągów i Kanalizacji</w:t>
      </w:r>
      <w:r w:rsidR="00AD5D5E">
        <w:rPr>
          <w:rFonts w:ascii="Times New Roman" w:eastAsia="Calibri" w:hAnsi="Times New Roman" w:cs="Times New Roman"/>
          <w:sz w:val="24"/>
          <w:szCs w:val="24"/>
        </w:rPr>
        <w:br/>
      </w:r>
      <w:r w:rsidRPr="00FE773A">
        <w:rPr>
          <w:rFonts w:ascii="Times New Roman" w:eastAsia="Calibri" w:hAnsi="Times New Roman" w:cs="Times New Roman"/>
          <w:sz w:val="24"/>
          <w:szCs w:val="24"/>
        </w:rPr>
        <w:t>- Sochaczew” Sp. z o.</w:t>
      </w:r>
      <w:r w:rsidR="001B2B84">
        <w:rPr>
          <w:rFonts w:ascii="Times New Roman" w:eastAsia="Calibri" w:hAnsi="Times New Roman" w:cs="Times New Roman"/>
          <w:sz w:val="24"/>
          <w:szCs w:val="24"/>
        </w:rPr>
        <w:t xml:space="preserve"> </w:t>
      </w:r>
      <w:r w:rsidRPr="00FE773A">
        <w:rPr>
          <w:rFonts w:ascii="Times New Roman" w:eastAsia="Calibri" w:hAnsi="Times New Roman" w:cs="Times New Roman"/>
          <w:sz w:val="24"/>
          <w:szCs w:val="24"/>
        </w:rPr>
        <w:t xml:space="preserve">o. ul. Rozlazłowa 7, Sochaczew. </w:t>
      </w:r>
    </w:p>
    <w:p w14:paraId="7E9D8DDB" w14:textId="77777777" w:rsidR="0041223E" w:rsidRPr="00FE773A" w:rsidRDefault="0041223E" w:rsidP="0041223E">
      <w:pPr>
        <w:spacing w:after="0" w:line="360" w:lineRule="auto"/>
        <w:jc w:val="both"/>
        <w:rPr>
          <w:rFonts w:ascii="Times New Roman" w:eastAsia="Calibri" w:hAnsi="Times New Roman" w:cs="Times New Roman"/>
          <w:bCs/>
          <w:sz w:val="24"/>
          <w:szCs w:val="24"/>
        </w:rPr>
      </w:pPr>
      <w:r w:rsidRPr="00FE773A">
        <w:rPr>
          <w:rFonts w:ascii="Times New Roman" w:eastAsia="Calibri" w:hAnsi="Times New Roman" w:cs="Times New Roman"/>
          <w:bCs/>
          <w:sz w:val="24"/>
          <w:szCs w:val="24"/>
        </w:rPr>
        <w:lastRenderedPageBreak/>
        <w:t xml:space="preserve">Woda pobierana jest z 5 studni głębinowych poddawana procesom uzdatniania: filtracja, odżelazianie, odmanganianie oraz dezynfekcja stała. </w:t>
      </w:r>
    </w:p>
    <w:p w14:paraId="36D53ED3" w14:textId="2B604CC3" w:rsidR="0041223E" w:rsidRPr="00986146" w:rsidRDefault="0041223E" w:rsidP="00F37396">
      <w:pPr>
        <w:numPr>
          <w:ilvl w:val="0"/>
          <w:numId w:val="49"/>
        </w:numPr>
        <w:spacing w:after="0" w:line="360" w:lineRule="auto"/>
        <w:contextualSpacing/>
        <w:jc w:val="both"/>
        <w:rPr>
          <w:rFonts w:ascii="Times New Roman" w:eastAsia="Calibri" w:hAnsi="Times New Roman" w:cs="Times New Roman"/>
          <w:bCs/>
          <w:sz w:val="24"/>
          <w:szCs w:val="24"/>
        </w:rPr>
      </w:pPr>
      <w:r w:rsidRPr="00FE773A">
        <w:rPr>
          <w:rFonts w:ascii="Times New Roman" w:eastAsia="Calibri" w:hAnsi="Times New Roman" w:cs="Times New Roman"/>
          <w:sz w:val="24"/>
          <w:szCs w:val="24"/>
        </w:rPr>
        <w:t>Stacja Uzdatniania Wody w Janaszówku</w:t>
      </w:r>
      <w:r w:rsidRPr="00FE773A">
        <w:rPr>
          <w:rFonts w:ascii="Times New Roman" w:eastAsia="Calibri" w:hAnsi="Times New Roman" w:cs="Times New Roman"/>
          <w:bCs/>
          <w:sz w:val="24"/>
          <w:szCs w:val="24"/>
        </w:rPr>
        <w:t xml:space="preserve"> zlokalizowana na terenie gminy Sochaczew, administrowana przez Gminny Zakład Gospodarki Komunalnej w Sochaczewie. Ujęciem wody dla wodociągu są 3 studnie głębinowe</w:t>
      </w:r>
      <w:r>
        <w:rPr>
          <w:rFonts w:ascii="Times New Roman" w:eastAsia="Calibri" w:hAnsi="Times New Roman" w:cs="Times New Roman"/>
          <w:bCs/>
          <w:sz w:val="24"/>
          <w:szCs w:val="24"/>
        </w:rPr>
        <w:t>,</w:t>
      </w:r>
      <w:r w:rsidRPr="00FE773A">
        <w:rPr>
          <w:rFonts w:ascii="Times New Roman" w:eastAsia="Calibri" w:hAnsi="Times New Roman" w:cs="Times New Roman"/>
          <w:bCs/>
          <w:sz w:val="24"/>
          <w:szCs w:val="24"/>
        </w:rPr>
        <w:t xml:space="preserve"> metody uzdatniania wody to: filtracja</w:t>
      </w:r>
      <w:r>
        <w:rPr>
          <w:rFonts w:ascii="Times New Roman" w:eastAsia="Calibri" w:hAnsi="Times New Roman" w:cs="Times New Roman"/>
          <w:bCs/>
          <w:sz w:val="24"/>
          <w:szCs w:val="24"/>
        </w:rPr>
        <w:t>,</w:t>
      </w:r>
      <w:r w:rsidRPr="00FE773A">
        <w:rPr>
          <w:rFonts w:ascii="Times New Roman" w:eastAsia="Calibri" w:hAnsi="Times New Roman" w:cs="Times New Roman"/>
          <w:bCs/>
          <w:sz w:val="24"/>
          <w:szCs w:val="24"/>
        </w:rPr>
        <w:t xml:space="preserve"> odżelazianie</w:t>
      </w:r>
      <w:r>
        <w:rPr>
          <w:rFonts w:ascii="Times New Roman" w:eastAsia="Calibri" w:hAnsi="Times New Roman" w:cs="Times New Roman"/>
          <w:bCs/>
          <w:sz w:val="24"/>
          <w:szCs w:val="24"/>
        </w:rPr>
        <w:t>, sterylizacja UV.</w:t>
      </w:r>
    </w:p>
    <w:p w14:paraId="7D80CB9E" w14:textId="77777777" w:rsidR="003E08F6" w:rsidRDefault="0041223E" w:rsidP="0041223E">
      <w:pPr>
        <w:spacing w:after="0" w:line="360" w:lineRule="auto"/>
        <w:jc w:val="both"/>
        <w:rPr>
          <w:rFonts w:ascii="Times New Roman" w:eastAsia="Calibri" w:hAnsi="Times New Roman" w:cs="Times New Roman"/>
          <w:sz w:val="24"/>
          <w:szCs w:val="24"/>
        </w:rPr>
      </w:pPr>
      <w:r w:rsidRPr="00FE773A">
        <w:rPr>
          <w:rFonts w:ascii="Times New Roman" w:eastAsia="Calibri" w:hAnsi="Times New Roman" w:cs="Times New Roman"/>
          <w:bCs/>
          <w:sz w:val="24"/>
          <w:szCs w:val="24"/>
        </w:rPr>
        <w:t>W  202</w:t>
      </w:r>
      <w:r>
        <w:rPr>
          <w:rFonts w:ascii="Times New Roman" w:eastAsia="Calibri" w:hAnsi="Times New Roman" w:cs="Times New Roman"/>
          <w:bCs/>
          <w:sz w:val="24"/>
          <w:szCs w:val="24"/>
        </w:rPr>
        <w:t>5</w:t>
      </w:r>
      <w:r w:rsidRPr="00FE773A">
        <w:rPr>
          <w:rFonts w:ascii="Times New Roman" w:eastAsia="Calibri" w:hAnsi="Times New Roman" w:cs="Times New Roman"/>
          <w:bCs/>
          <w:sz w:val="24"/>
          <w:szCs w:val="24"/>
        </w:rPr>
        <w:t xml:space="preserve"> roku ramach prowadzonego nadzoru nad jakością wody przeznaczonej do spożycia p</w:t>
      </w:r>
      <w:r w:rsidRPr="00FE773A">
        <w:rPr>
          <w:rFonts w:ascii="Times New Roman" w:eastAsia="Calibri" w:hAnsi="Times New Roman" w:cs="Times New Roman"/>
          <w:sz w:val="24"/>
          <w:szCs w:val="24"/>
        </w:rPr>
        <w:t>rzeprowadzono 2</w:t>
      </w:r>
      <w:r>
        <w:rPr>
          <w:rFonts w:ascii="Times New Roman" w:eastAsia="Calibri" w:hAnsi="Times New Roman" w:cs="Times New Roman"/>
          <w:sz w:val="24"/>
          <w:szCs w:val="24"/>
        </w:rPr>
        <w:t>4</w:t>
      </w:r>
      <w:r w:rsidRPr="00FE773A">
        <w:rPr>
          <w:rFonts w:ascii="Times New Roman" w:eastAsia="Calibri" w:hAnsi="Times New Roman" w:cs="Times New Roman"/>
          <w:sz w:val="24"/>
          <w:szCs w:val="24"/>
        </w:rPr>
        <w:t xml:space="preserve"> kontrole sanitarne w stacjach uzdatniania wody. Stan sanitarno-techniczny </w:t>
      </w:r>
      <w:r w:rsidR="003E08F6">
        <w:rPr>
          <w:rFonts w:ascii="Times New Roman" w:eastAsia="Calibri" w:hAnsi="Times New Roman" w:cs="Times New Roman"/>
          <w:sz w:val="24"/>
          <w:szCs w:val="24"/>
        </w:rPr>
        <w:t xml:space="preserve">obiektów </w:t>
      </w:r>
      <w:r w:rsidRPr="00FE773A">
        <w:rPr>
          <w:rFonts w:ascii="Times New Roman" w:eastAsia="Calibri" w:hAnsi="Times New Roman" w:cs="Times New Roman"/>
          <w:sz w:val="24"/>
          <w:szCs w:val="24"/>
        </w:rPr>
        <w:t xml:space="preserve">nie budził zastrzeżeń. Wszystkie hydrofornie wyposażone </w:t>
      </w:r>
      <w:r w:rsidR="003E08F6">
        <w:rPr>
          <w:rFonts w:ascii="Times New Roman" w:eastAsia="Calibri" w:hAnsi="Times New Roman" w:cs="Times New Roman"/>
          <w:sz w:val="24"/>
          <w:szCs w:val="24"/>
        </w:rPr>
        <w:t>były</w:t>
      </w:r>
      <w:r w:rsidRPr="00FE773A">
        <w:rPr>
          <w:rFonts w:ascii="Times New Roman" w:eastAsia="Calibri" w:hAnsi="Times New Roman" w:cs="Times New Roman"/>
          <w:sz w:val="24"/>
          <w:szCs w:val="24"/>
        </w:rPr>
        <w:t xml:space="preserve"> w urządzenia (na wypadek skażenia mikrobiologicznego) w automatyczne dozowniki preparatu dezynfekcyjnego do wody.</w:t>
      </w:r>
    </w:p>
    <w:p w14:paraId="2DD7F919" w14:textId="6B5D0E48" w:rsidR="0041223E" w:rsidRPr="00FE773A" w:rsidRDefault="0041223E" w:rsidP="0041223E">
      <w:pPr>
        <w:spacing w:after="0" w:line="360" w:lineRule="auto"/>
        <w:jc w:val="both"/>
        <w:rPr>
          <w:rFonts w:ascii="Times New Roman" w:eastAsia="Calibri" w:hAnsi="Times New Roman" w:cs="Times New Roman"/>
          <w:sz w:val="24"/>
          <w:szCs w:val="24"/>
        </w:rPr>
      </w:pPr>
      <w:r w:rsidRPr="00FE773A">
        <w:rPr>
          <w:rFonts w:ascii="Times New Roman" w:eastAsia="Calibri" w:hAnsi="Times New Roman" w:cs="Times New Roman"/>
          <w:sz w:val="24"/>
          <w:szCs w:val="24"/>
        </w:rPr>
        <w:t>W</w:t>
      </w:r>
      <w:r w:rsidRPr="00FE773A">
        <w:rPr>
          <w:rFonts w:ascii="Times New Roman" w:eastAsia="Calibri" w:hAnsi="Times New Roman" w:cs="Times New Roman"/>
          <w:bCs/>
          <w:sz w:val="24"/>
          <w:szCs w:val="24"/>
        </w:rPr>
        <w:t xml:space="preserve"> ramach prowadzonego monitoringu kontrolnego i przeglądowego jakości wody przeznaczonej</w:t>
      </w:r>
      <w:r>
        <w:rPr>
          <w:rFonts w:ascii="Times New Roman" w:eastAsia="Calibri" w:hAnsi="Times New Roman" w:cs="Times New Roman"/>
          <w:bCs/>
          <w:sz w:val="24"/>
          <w:szCs w:val="24"/>
        </w:rPr>
        <w:t xml:space="preserve"> </w:t>
      </w:r>
      <w:r w:rsidRPr="00FE773A">
        <w:rPr>
          <w:rFonts w:ascii="Times New Roman" w:eastAsia="Calibri" w:hAnsi="Times New Roman" w:cs="Times New Roman"/>
          <w:bCs/>
          <w:sz w:val="24"/>
          <w:szCs w:val="24"/>
        </w:rPr>
        <w:t xml:space="preserve">do spożycia przez ludzi w wodociągach publicznych, </w:t>
      </w:r>
      <w:r>
        <w:rPr>
          <w:rFonts w:ascii="Times New Roman" w:eastAsia="Calibri" w:hAnsi="Times New Roman" w:cs="Times New Roman"/>
          <w:sz w:val="24"/>
          <w:szCs w:val="24"/>
        </w:rPr>
        <w:t>pobrano</w:t>
      </w:r>
      <w:r w:rsidRPr="00FE773A">
        <w:rPr>
          <w:rFonts w:ascii="Times New Roman" w:eastAsia="Calibri" w:hAnsi="Times New Roman" w:cs="Times New Roman"/>
          <w:sz w:val="24"/>
          <w:szCs w:val="24"/>
        </w:rPr>
        <w:t xml:space="preserve"> ogółem </w:t>
      </w:r>
      <w:r>
        <w:rPr>
          <w:rFonts w:ascii="Times New Roman" w:eastAsia="Calibri" w:hAnsi="Times New Roman" w:cs="Times New Roman"/>
          <w:sz w:val="24"/>
          <w:szCs w:val="24"/>
        </w:rPr>
        <w:t>162</w:t>
      </w:r>
      <w:r w:rsidRPr="00FE773A">
        <w:rPr>
          <w:rFonts w:ascii="Times New Roman" w:eastAsia="Calibri" w:hAnsi="Times New Roman" w:cs="Times New Roman"/>
          <w:sz w:val="24"/>
          <w:szCs w:val="24"/>
        </w:rPr>
        <w:t xml:space="preserve"> prób</w:t>
      </w:r>
      <w:r>
        <w:rPr>
          <w:rFonts w:ascii="Times New Roman" w:eastAsia="Calibri" w:hAnsi="Times New Roman" w:cs="Times New Roman"/>
          <w:sz w:val="24"/>
          <w:szCs w:val="24"/>
        </w:rPr>
        <w:t>ki</w:t>
      </w:r>
      <w:r w:rsidRPr="00FE773A">
        <w:rPr>
          <w:rFonts w:ascii="Times New Roman" w:eastAsia="Calibri" w:hAnsi="Times New Roman" w:cs="Times New Roman"/>
          <w:sz w:val="24"/>
          <w:szCs w:val="24"/>
        </w:rPr>
        <w:t xml:space="preserve"> wody</w:t>
      </w:r>
      <w:r w:rsidR="001B2B8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 </w:t>
      </w:r>
      <w:r w:rsidRPr="00FE773A">
        <w:rPr>
          <w:rFonts w:ascii="Times New Roman" w:eastAsia="Calibri" w:hAnsi="Times New Roman" w:cs="Times New Roman"/>
          <w:sz w:val="24"/>
          <w:szCs w:val="24"/>
        </w:rPr>
        <w:t>przekazywano do</w:t>
      </w:r>
      <w:r w:rsidRPr="00FE773A">
        <w:rPr>
          <w:rFonts w:ascii="Times New Roman" w:eastAsia="Calibri" w:hAnsi="Times New Roman" w:cs="Times New Roman"/>
          <w:bCs/>
          <w:sz w:val="24"/>
          <w:szCs w:val="24"/>
        </w:rPr>
        <w:t xml:space="preserve"> badań </w:t>
      </w:r>
      <w:r>
        <w:rPr>
          <w:rFonts w:ascii="Times New Roman" w:eastAsia="Calibri" w:hAnsi="Times New Roman" w:cs="Times New Roman"/>
          <w:bCs/>
          <w:sz w:val="24"/>
          <w:szCs w:val="24"/>
        </w:rPr>
        <w:t xml:space="preserve">do </w:t>
      </w:r>
      <w:r w:rsidRPr="00FE773A">
        <w:rPr>
          <w:rFonts w:ascii="Times New Roman" w:eastAsia="Calibri" w:hAnsi="Times New Roman" w:cs="Times New Roman"/>
          <w:sz w:val="24"/>
          <w:szCs w:val="24"/>
        </w:rPr>
        <w:t>Akredytowanego Laboratorium - Oddział Laboratoryjny Higieny Komunalnej w WSSE w Warszawie.</w:t>
      </w:r>
      <w:r w:rsidRPr="00FE773A">
        <w:rPr>
          <w:rFonts w:ascii="Times New Roman" w:eastAsia="Calibri" w:hAnsi="Times New Roman" w:cs="Times New Roman"/>
          <w:bCs/>
          <w:sz w:val="24"/>
          <w:szCs w:val="24"/>
        </w:rPr>
        <w:t xml:space="preserve"> </w:t>
      </w:r>
      <w:r w:rsidRPr="00FE773A">
        <w:rPr>
          <w:rFonts w:ascii="Times New Roman" w:eastAsia="Calibri" w:hAnsi="Times New Roman" w:cs="Times New Roman"/>
          <w:sz w:val="24"/>
          <w:szCs w:val="24"/>
        </w:rPr>
        <w:t>Badania wody</w:t>
      </w:r>
      <w:r>
        <w:rPr>
          <w:rFonts w:ascii="Times New Roman" w:eastAsia="Calibri" w:hAnsi="Times New Roman" w:cs="Times New Roman"/>
          <w:sz w:val="24"/>
          <w:szCs w:val="24"/>
        </w:rPr>
        <w:t xml:space="preserve"> </w:t>
      </w:r>
      <w:r w:rsidRPr="00FE773A">
        <w:rPr>
          <w:rFonts w:ascii="Times New Roman" w:eastAsia="Calibri" w:hAnsi="Times New Roman" w:cs="Times New Roman"/>
          <w:sz w:val="24"/>
          <w:szCs w:val="24"/>
        </w:rPr>
        <w:t xml:space="preserve">do spożycia obejmowały </w:t>
      </w:r>
      <w:r w:rsidRPr="00FE773A">
        <w:rPr>
          <w:rFonts w:ascii="Times New Roman" w:eastAsia="Calibri" w:hAnsi="Times New Roman" w:cs="Times New Roman"/>
          <w:bCs/>
          <w:sz w:val="24"/>
          <w:szCs w:val="24"/>
        </w:rPr>
        <w:t>zakres parametrów: mikrobiologicznych, chemicznych, fizycznych</w:t>
      </w:r>
      <w:r w:rsidR="001B2B84">
        <w:rPr>
          <w:rFonts w:ascii="Times New Roman" w:eastAsia="Calibri" w:hAnsi="Times New Roman" w:cs="Times New Roman"/>
          <w:sz w:val="24"/>
          <w:szCs w:val="24"/>
        </w:rPr>
        <w:br/>
      </w:r>
      <w:r w:rsidRPr="00FE773A">
        <w:rPr>
          <w:rFonts w:ascii="Times New Roman" w:eastAsia="Calibri" w:hAnsi="Times New Roman" w:cs="Times New Roman"/>
          <w:bCs/>
          <w:sz w:val="24"/>
          <w:szCs w:val="24"/>
        </w:rPr>
        <w:t xml:space="preserve">i organoleptycznych. </w:t>
      </w:r>
      <w:r w:rsidRPr="00FE773A">
        <w:rPr>
          <w:rFonts w:ascii="Times New Roman" w:eastAsia="Calibri" w:hAnsi="Times New Roman" w:cs="Times New Roman"/>
          <w:sz w:val="24"/>
          <w:szCs w:val="24"/>
        </w:rPr>
        <w:t>Natomiast</w:t>
      </w:r>
      <w:r w:rsidR="00F83464">
        <w:rPr>
          <w:rFonts w:ascii="Times New Roman" w:eastAsia="Calibri" w:hAnsi="Times New Roman" w:cs="Times New Roman"/>
          <w:sz w:val="24"/>
          <w:szCs w:val="24"/>
        </w:rPr>
        <w:t xml:space="preserve"> </w:t>
      </w:r>
      <w:r w:rsidRPr="00FE773A">
        <w:rPr>
          <w:rFonts w:ascii="Times New Roman" w:eastAsia="Calibri" w:hAnsi="Times New Roman" w:cs="Times New Roman"/>
          <w:sz w:val="24"/>
          <w:szCs w:val="24"/>
        </w:rPr>
        <w:t>właściciele/zarządcy wodociągów, zgodnie z obowiązującą ustawą, okazywali w PSSE</w:t>
      </w:r>
      <w:r w:rsidR="001B2B84">
        <w:rPr>
          <w:rFonts w:ascii="Times New Roman" w:eastAsia="Calibri" w:hAnsi="Times New Roman" w:cs="Times New Roman"/>
          <w:sz w:val="24"/>
          <w:szCs w:val="24"/>
        </w:rPr>
        <w:t xml:space="preserve"> </w:t>
      </w:r>
      <w:r w:rsidRPr="00FE773A">
        <w:rPr>
          <w:rFonts w:ascii="Times New Roman" w:eastAsia="Calibri" w:hAnsi="Times New Roman" w:cs="Times New Roman"/>
          <w:sz w:val="24"/>
          <w:szCs w:val="24"/>
        </w:rPr>
        <w:t>w Sochaczewie wyniki badań jakości wody wykonane</w:t>
      </w:r>
      <w:r w:rsidR="001B2B84">
        <w:rPr>
          <w:rFonts w:ascii="Times New Roman" w:eastAsia="Calibri" w:hAnsi="Times New Roman" w:cs="Times New Roman"/>
          <w:sz w:val="24"/>
          <w:szCs w:val="24"/>
        </w:rPr>
        <w:br/>
      </w:r>
      <w:r w:rsidRPr="00FE773A">
        <w:rPr>
          <w:rFonts w:ascii="Times New Roman" w:eastAsia="Calibri" w:hAnsi="Times New Roman" w:cs="Times New Roman"/>
          <w:sz w:val="24"/>
          <w:szCs w:val="24"/>
        </w:rPr>
        <w:t xml:space="preserve">w niezależnych akredytowanych laboratoriach, które były zatwierdzone przez właściwych terenowo Państwowych Powiatowych Inspektorów Sanitarnych. </w:t>
      </w:r>
    </w:p>
    <w:p w14:paraId="517C02C2" w14:textId="6C5D5860" w:rsidR="0041223E" w:rsidRDefault="0041223E" w:rsidP="0041223E">
      <w:pPr>
        <w:spacing w:after="0" w:line="360" w:lineRule="auto"/>
        <w:jc w:val="both"/>
        <w:rPr>
          <w:rFonts w:ascii="Times New Roman" w:eastAsia="Calibri" w:hAnsi="Times New Roman" w:cs="Times New Roman"/>
          <w:sz w:val="24"/>
          <w:szCs w:val="24"/>
        </w:rPr>
      </w:pPr>
      <w:r w:rsidRPr="00FE773A">
        <w:rPr>
          <w:rFonts w:ascii="Times New Roman" w:eastAsia="Calibri" w:hAnsi="Times New Roman" w:cs="Times New Roman"/>
          <w:sz w:val="24"/>
          <w:szCs w:val="24"/>
        </w:rPr>
        <w:t>Zakres badań mikrobiologicznych w wodzie stanowiły: ogólna liczba mikroorganizmów</w:t>
      </w:r>
      <w:r w:rsidRPr="00FE773A">
        <w:rPr>
          <w:rFonts w:ascii="Times New Roman" w:eastAsia="Calibri" w:hAnsi="Times New Roman" w:cs="Times New Roman"/>
          <w:sz w:val="24"/>
          <w:szCs w:val="24"/>
        </w:rPr>
        <w:br/>
        <w:t xml:space="preserve">w 1 ml wody w temp.22 °C, liczba bakterii grupy coli w 100 ml wody, liczba bakterii Escherichia coli w 100 ml wody, liczba enterokoków (paciorkowce kałowe) w 100 ml wody. W ramach prowadzonych badań wody na podległym obszarze </w:t>
      </w:r>
      <w:r>
        <w:rPr>
          <w:rFonts w:ascii="Times New Roman" w:eastAsia="Calibri" w:hAnsi="Times New Roman" w:cs="Times New Roman"/>
          <w:sz w:val="24"/>
          <w:szCs w:val="24"/>
        </w:rPr>
        <w:t xml:space="preserve">w 2025 r </w:t>
      </w:r>
      <w:r w:rsidRPr="00FE773A">
        <w:rPr>
          <w:rFonts w:ascii="Times New Roman" w:eastAsia="Calibri" w:hAnsi="Times New Roman" w:cs="Times New Roman"/>
          <w:sz w:val="24"/>
          <w:szCs w:val="24"/>
        </w:rPr>
        <w:t xml:space="preserve">występowały okresowo przekroczenia parametrów mikrobiologicznych oraz chemicznych. </w:t>
      </w:r>
      <w:r>
        <w:rPr>
          <w:rFonts w:ascii="Times New Roman" w:eastAsia="Calibri" w:hAnsi="Times New Roman" w:cs="Times New Roman"/>
          <w:sz w:val="24"/>
          <w:szCs w:val="24"/>
        </w:rPr>
        <w:t>W związku z wystąpieniem przekroczenia parametru chemicznego – manganu w</w:t>
      </w:r>
      <w:r w:rsidRPr="00157C36">
        <w:rPr>
          <w:rFonts w:ascii="Times New Roman" w:eastAsia="Calibri" w:hAnsi="Times New Roman" w:cs="Times New Roman"/>
          <w:sz w:val="24"/>
          <w:szCs w:val="24"/>
        </w:rPr>
        <w:t xml:space="preserve"> </w:t>
      </w:r>
      <w:r>
        <w:rPr>
          <w:rFonts w:ascii="Times New Roman" w:eastAsia="Calibri" w:hAnsi="Times New Roman" w:cs="Times New Roman"/>
          <w:sz w:val="24"/>
          <w:szCs w:val="24"/>
        </w:rPr>
        <w:t>wodzie w 2 wodociągach publicznych</w:t>
      </w:r>
      <w:r w:rsidR="00AF1E67">
        <w:rPr>
          <w:rFonts w:ascii="Times New Roman" w:eastAsia="Calibri" w:hAnsi="Times New Roman" w:cs="Times New Roman"/>
          <w:sz w:val="24"/>
          <w:szCs w:val="24"/>
        </w:rPr>
        <w:br/>
      </w:r>
      <w:r>
        <w:rPr>
          <w:rFonts w:ascii="Times New Roman" w:eastAsia="Calibri" w:hAnsi="Times New Roman" w:cs="Times New Roman"/>
          <w:sz w:val="24"/>
          <w:szCs w:val="24"/>
        </w:rPr>
        <w:t>tj. SUW w Serokach należącym do Gminnego Zakładu Gospodarki Komunalnej w Teresinie oraz</w:t>
      </w:r>
      <w:r w:rsidR="001B2B8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w SUW w Bronisławach należącym do </w:t>
      </w:r>
      <w:r w:rsidRPr="004E1FDE">
        <w:rPr>
          <w:rFonts w:ascii="Times New Roman" w:eastAsia="Calibri" w:hAnsi="Times New Roman" w:cs="Times New Roman"/>
          <w:sz w:val="24"/>
          <w:szCs w:val="24"/>
        </w:rPr>
        <w:t>Gminn</w:t>
      </w:r>
      <w:r>
        <w:rPr>
          <w:rFonts w:ascii="Times New Roman" w:eastAsia="Calibri" w:hAnsi="Times New Roman" w:cs="Times New Roman"/>
          <w:sz w:val="24"/>
          <w:szCs w:val="24"/>
        </w:rPr>
        <w:t>ego</w:t>
      </w:r>
      <w:r w:rsidRPr="004E1FDE">
        <w:rPr>
          <w:rFonts w:ascii="Times New Roman" w:eastAsia="Calibri" w:hAnsi="Times New Roman" w:cs="Times New Roman"/>
          <w:sz w:val="24"/>
          <w:szCs w:val="24"/>
        </w:rPr>
        <w:t xml:space="preserve"> Zakład</w:t>
      </w:r>
      <w:r>
        <w:rPr>
          <w:rFonts w:ascii="Times New Roman" w:eastAsia="Calibri" w:hAnsi="Times New Roman" w:cs="Times New Roman"/>
          <w:sz w:val="24"/>
          <w:szCs w:val="24"/>
        </w:rPr>
        <w:t>u</w:t>
      </w:r>
      <w:r w:rsidRPr="004E1FDE">
        <w:rPr>
          <w:rFonts w:ascii="Times New Roman" w:eastAsia="Calibri" w:hAnsi="Times New Roman" w:cs="Times New Roman"/>
          <w:sz w:val="24"/>
          <w:szCs w:val="24"/>
        </w:rPr>
        <w:t xml:space="preserve"> Gospodarki Komunalnej</w:t>
      </w:r>
      <w:r>
        <w:rPr>
          <w:rFonts w:ascii="Times New Roman" w:eastAsia="Calibri" w:hAnsi="Times New Roman" w:cs="Times New Roman"/>
          <w:sz w:val="24"/>
          <w:szCs w:val="24"/>
        </w:rPr>
        <w:br/>
      </w:r>
      <w:r w:rsidRPr="004E1FDE">
        <w:rPr>
          <w:rFonts w:ascii="Times New Roman" w:eastAsia="Calibri" w:hAnsi="Times New Roman" w:cs="Times New Roman"/>
          <w:sz w:val="24"/>
          <w:szCs w:val="24"/>
        </w:rPr>
        <w:t>w Sochaczewie</w:t>
      </w:r>
      <w:r>
        <w:rPr>
          <w:rFonts w:ascii="Times New Roman" w:eastAsia="Calibri" w:hAnsi="Times New Roman" w:cs="Times New Roman"/>
          <w:sz w:val="24"/>
          <w:szCs w:val="24"/>
        </w:rPr>
        <w:t xml:space="preserve"> wydano 2 decyzje administracyjne z określonym terminem realizacji. Właściciele wodociągów po podjętych działaniach doprowadzili poziom parametru do prawidłowego poziomu w wodzie do picia. W roku sprawozdawczym sporadycznie występowały przekroczenia pojedynczych parametrów w wodzie do picia dla ludzi. Inspekcja sanitarna niezwłocznie wydawała Komunikaty dla właścicieli/zarządców Stacji Uzdatniania Wody oraz dla konsumentów na danym terenie informujące o zaistniałych sytuacjach.</w:t>
      </w:r>
    </w:p>
    <w:p w14:paraId="1D829BAE" w14:textId="6077B4A8" w:rsidR="0041223E" w:rsidRPr="00FE773A" w:rsidRDefault="0041223E" w:rsidP="0041223E">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Ogółem wystosowano - 16 komunikatów dla właścicieli i konsumentów, tj.: 4 komunikaty dla odbiorców wody z Gminnego Zakładu Gospodarki Komunalnej w Teresinie, 8 komunikatów dla odbiorców wody na terenie gminy Iłów, 2 komunikaty dla odbiorców wody z Gminnego Zakładu Gospodarki Komunalnej w Sochaczewie oraz 2 komunikaty dla mieszkańców na terenie gminy Rybno. Wszystkie chwilowe nieprawidłowości/przekroczenia były usuwane</w:t>
      </w:r>
      <w:r w:rsidR="001B2B84">
        <w:rPr>
          <w:rFonts w:ascii="Times New Roman" w:eastAsia="Calibri" w:hAnsi="Times New Roman" w:cs="Times New Roman"/>
          <w:sz w:val="24"/>
          <w:szCs w:val="24"/>
        </w:rPr>
        <w:br/>
      </w:r>
      <w:r>
        <w:rPr>
          <w:rFonts w:ascii="Times New Roman" w:eastAsia="Calibri" w:hAnsi="Times New Roman" w:cs="Times New Roman"/>
          <w:sz w:val="24"/>
          <w:szCs w:val="24"/>
        </w:rPr>
        <w:t>w krótkim czasie. Z</w:t>
      </w:r>
      <w:r w:rsidRPr="00FE773A">
        <w:rPr>
          <w:rFonts w:ascii="Times New Roman" w:eastAsia="Calibri" w:hAnsi="Times New Roman" w:cs="Times New Roman"/>
          <w:sz w:val="24"/>
          <w:szCs w:val="24"/>
        </w:rPr>
        <w:t>arządc</w:t>
      </w:r>
      <w:r>
        <w:rPr>
          <w:rFonts w:ascii="Times New Roman" w:eastAsia="Calibri" w:hAnsi="Times New Roman" w:cs="Times New Roman"/>
          <w:sz w:val="24"/>
          <w:szCs w:val="24"/>
        </w:rPr>
        <w:t>y wodociągów</w:t>
      </w:r>
      <w:r w:rsidRPr="00FE773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podejmowali niezwłocznie </w:t>
      </w:r>
      <w:r w:rsidRPr="00FE773A">
        <w:rPr>
          <w:rFonts w:ascii="Times New Roman" w:eastAsia="Calibri" w:hAnsi="Times New Roman" w:cs="Times New Roman"/>
          <w:sz w:val="24"/>
          <w:szCs w:val="24"/>
        </w:rPr>
        <w:t xml:space="preserve">prace w hydroforniach oraz na sieciach wodociągowych </w:t>
      </w:r>
      <w:r>
        <w:rPr>
          <w:rFonts w:ascii="Times New Roman" w:eastAsia="Calibri" w:hAnsi="Times New Roman" w:cs="Times New Roman"/>
          <w:sz w:val="24"/>
          <w:szCs w:val="24"/>
        </w:rPr>
        <w:t xml:space="preserve">które </w:t>
      </w:r>
      <w:r w:rsidRPr="00FE773A">
        <w:rPr>
          <w:rFonts w:ascii="Times New Roman" w:eastAsia="Calibri" w:hAnsi="Times New Roman" w:cs="Times New Roman"/>
          <w:sz w:val="24"/>
          <w:szCs w:val="24"/>
        </w:rPr>
        <w:t>przynosiły pozytywne efekty</w:t>
      </w:r>
      <w:r>
        <w:rPr>
          <w:rFonts w:ascii="Times New Roman" w:eastAsia="Calibri" w:hAnsi="Times New Roman" w:cs="Times New Roman"/>
          <w:sz w:val="24"/>
          <w:szCs w:val="24"/>
        </w:rPr>
        <w:t xml:space="preserve"> udokumentowane</w:t>
      </w:r>
      <w:r w:rsidRPr="00915F55">
        <w:rPr>
          <w:rFonts w:ascii="Times New Roman" w:eastAsia="Calibri" w:hAnsi="Times New Roman" w:cs="Times New Roman"/>
          <w:sz w:val="24"/>
          <w:szCs w:val="24"/>
        </w:rPr>
        <w:t xml:space="preserve"> </w:t>
      </w:r>
      <w:r w:rsidRPr="00FE773A">
        <w:rPr>
          <w:rFonts w:ascii="Times New Roman" w:eastAsia="Calibri" w:hAnsi="Times New Roman" w:cs="Times New Roman"/>
          <w:sz w:val="24"/>
          <w:szCs w:val="24"/>
        </w:rPr>
        <w:t>przedstawi</w:t>
      </w:r>
      <w:r>
        <w:rPr>
          <w:rFonts w:ascii="Times New Roman" w:eastAsia="Calibri" w:hAnsi="Times New Roman" w:cs="Times New Roman"/>
          <w:sz w:val="24"/>
          <w:szCs w:val="24"/>
        </w:rPr>
        <w:t xml:space="preserve">anymi </w:t>
      </w:r>
      <w:r w:rsidRPr="00FE773A">
        <w:rPr>
          <w:rFonts w:ascii="Times New Roman" w:eastAsia="Calibri" w:hAnsi="Times New Roman" w:cs="Times New Roman"/>
          <w:sz w:val="24"/>
          <w:szCs w:val="24"/>
        </w:rPr>
        <w:t>prawidłowy</w:t>
      </w:r>
      <w:r>
        <w:rPr>
          <w:rFonts w:ascii="Times New Roman" w:eastAsia="Calibri" w:hAnsi="Times New Roman" w:cs="Times New Roman"/>
          <w:sz w:val="24"/>
          <w:szCs w:val="24"/>
        </w:rPr>
        <w:t xml:space="preserve">mi </w:t>
      </w:r>
      <w:r w:rsidRPr="00FE773A">
        <w:rPr>
          <w:rFonts w:ascii="Times New Roman" w:eastAsia="Calibri" w:hAnsi="Times New Roman" w:cs="Times New Roman"/>
          <w:sz w:val="24"/>
          <w:szCs w:val="24"/>
        </w:rPr>
        <w:t>wynik</w:t>
      </w:r>
      <w:r>
        <w:rPr>
          <w:rFonts w:ascii="Times New Roman" w:eastAsia="Calibri" w:hAnsi="Times New Roman" w:cs="Times New Roman"/>
          <w:sz w:val="24"/>
          <w:szCs w:val="24"/>
        </w:rPr>
        <w:t>ami</w:t>
      </w:r>
      <w:r w:rsidRPr="00FE773A">
        <w:rPr>
          <w:rFonts w:ascii="Times New Roman" w:eastAsia="Calibri" w:hAnsi="Times New Roman" w:cs="Times New Roman"/>
          <w:sz w:val="24"/>
          <w:szCs w:val="24"/>
        </w:rPr>
        <w:t xml:space="preserve"> badań wody</w:t>
      </w:r>
      <w:r>
        <w:rPr>
          <w:rFonts w:ascii="Times New Roman" w:eastAsia="Calibri" w:hAnsi="Times New Roman" w:cs="Times New Roman"/>
          <w:sz w:val="24"/>
          <w:szCs w:val="24"/>
        </w:rPr>
        <w:t>. Jakość wody pod względem mikrobiologicznym</w:t>
      </w:r>
      <w:r w:rsidR="001B2B84">
        <w:rPr>
          <w:rFonts w:ascii="Times New Roman" w:eastAsia="Calibri" w:hAnsi="Times New Roman" w:cs="Times New Roman"/>
          <w:sz w:val="24"/>
          <w:szCs w:val="24"/>
        </w:rPr>
        <w:t xml:space="preserve"> </w:t>
      </w:r>
      <w:r>
        <w:rPr>
          <w:rFonts w:ascii="Times New Roman" w:eastAsia="Calibri" w:hAnsi="Times New Roman" w:cs="Times New Roman"/>
          <w:sz w:val="24"/>
          <w:szCs w:val="24"/>
        </w:rPr>
        <w:t>i fizykochemicznym we wszystkich wodociągach na terenie powiatu sochaczewskiego</w:t>
      </w:r>
      <w:r w:rsidR="001B2B84">
        <w:rPr>
          <w:rFonts w:ascii="Times New Roman" w:eastAsia="Calibri" w:hAnsi="Times New Roman" w:cs="Times New Roman"/>
          <w:sz w:val="24"/>
          <w:szCs w:val="24"/>
        </w:rPr>
        <w:t xml:space="preserve"> </w:t>
      </w:r>
      <w:r>
        <w:rPr>
          <w:rFonts w:ascii="Times New Roman" w:eastAsia="Calibri" w:hAnsi="Times New Roman" w:cs="Times New Roman"/>
          <w:sz w:val="24"/>
          <w:szCs w:val="24"/>
        </w:rPr>
        <w:t>w stosunku do poprzedniego roku była znacznie lepszej jakości i odpowiadała</w:t>
      </w:r>
      <w:r w:rsidRPr="00BE2BCB">
        <w:rPr>
          <w:rFonts w:ascii="Times New Roman" w:eastAsia="Calibri" w:hAnsi="Times New Roman" w:cs="Times New Roman"/>
          <w:sz w:val="24"/>
          <w:szCs w:val="24"/>
        </w:rPr>
        <w:t xml:space="preserve"> rozporządzeniu Ministra Zdrowia z dnia 7 grudnia 2017 roku</w:t>
      </w:r>
      <w:r>
        <w:rPr>
          <w:rFonts w:ascii="Times New Roman" w:eastAsia="Calibri" w:hAnsi="Times New Roman" w:cs="Times New Roman"/>
          <w:sz w:val="24"/>
          <w:szCs w:val="24"/>
        </w:rPr>
        <w:t xml:space="preserve"> </w:t>
      </w:r>
      <w:r w:rsidRPr="00BE2BCB">
        <w:rPr>
          <w:rFonts w:ascii="Times New Roman" w:eastAsia="Calibri" w:hAnsi="Times New Roman" w:cs="Times New Roman"/>
          <w:sz w:val="24"/>
          <w:szCs w:val="24"/>
        </w:rPr>
        <w:t>w sprawie jakości wody przeznaczonej do spożycia przez ludzi (Dz. U. z 2017 r. poz. 2294).</w:t>
      </w:r>
    </w:p>
    <w:p w14:paraId="369B1576" w14:textId="77777777" w:rsidR="0041223E" w:rsidRPr="00FE773A" w:rsidRDefault="0041223E" w:rsidP="0041223E">
      <w:pPr>
        <w:spacing w:after="0" w:line="360" w:lineRule="auto"/>
        <w:ind w:firstLine="708"/>
        <w:jc w:val="both"/>
        <w:rPr>
          <w:rFonts w:ascii="Times New Roman" w:eastAsia="Calibri" w:hAnsi="Times New Roman" w:cs="Times New Roman"/>
          <w:bCs/>
          <w:sz w:val="24"/>
          <w:szCs w:val="24"/>
        </w:rPr>
      </w:pPr>
      <w:r w:rsidRPr="00FE773A">
        <w:rPr>
          <w:rFonts w:ascii="Times New Roman" w:eastAsia="Calibri" w:hAnsi="Times New Roman" w:cs="Times New Roman"/>
          <w:bCs/>
          <w:sz w:val="24"/>
          <w:szCs w:val="24"/>
        </w:rPr>
        <w:t>Wszystkie stacje uzdatniania wody na terenie powiatu sochaczewskiego zlokalizowane</w:t>
      </w:r>
      <w:r w:rsidRPr="00FE773A">
        <w:rPr>
          <w:rFonts w:ascii="Times New Roman" w:eastAsia="Calibri" w:hAnsi="Times New Roman" w:cs="Times New Roman"/>
          <w:bCs/>
          <w:sz w:val="24"/>
          <w:szCs w:val="24"/>
        </w:rPr>
        <w:br/>
        <w:t>są na terenach ogrodzonych, posiadają strefy ochrony bezpośredniej. Obiekty są oznakowane, wyposażone w systemy alarmowe. Studnie głębinowe zlokalizowane zarówno na terenach stacji uzdatniania wody jak też, poza tym obszarem są: ogrodzone, oznakowane, zamykane na kłódki</w:t>
      </w:r>
      <w:r>
        <w:rPr>
          <w:rFonts w:ascii="Times New Roman" w:eastAsia="Calibri" w:hAnsi="Times New Roman" w:cs="Times New Roman"/>
          <w:bCs/>
          <w:sz w:val="24"/>
          <w:szCs w:val="24"/>
        </w:rPr>
        <w:t>, w dużej części wyposażone</w:t>
      </w:r>
      <w:r w:rsidRPr="00FE773A">
        <w:rPr>
          <w:rFonts w:ascii="Times New Roman" w:eastAsia="Calibri" w:hAnsi="Times New Roman" w:cs="Times New Roman"/>
          <w:bCs/>
          <w:sz w:val="24"/>
          <w:szCs w:val="24"/>
        </w:rPr>
        <w:t xml:space="preserve"> w czujki alarmowe</w:t>
      </w:r>
      <w:r w:rsidRPr="00FE773A">
        <w:rPr>
          <w:rFonts w:ascii="Times New Roman" w:eastAsia="Calibri" w:hAnsi="Times New Roman" w:cs="Times New Roman"/>
          <w:sz w:val="24"/>
          <w:szCs w:val="24"/>
        </w:rPr>
        <w:t xml:space="preserve">. </w:t>
      </w:r>
      <w:r w:rsidRPr="00FE773A">
        <w:rPr>
          <w:rFonts w:ascii="Times New Roman" w:eastAsia="Calibri" w:hAnsi="Times New Roman" w:cs="Times New Roman"/>
          <w:bCs/>
          <w:sz w:val="24"/>
          <w:szCs w:val="24"/>
        </w:rPr>
        <w:t>Stan techniczny oraz higieniczny obiektów produkujących wodę do spożycia</w:t>
      </w:r>
      <w:bookmarkEnd w:id="55"/>
      <w:r>
        <w:rPr>
          <w:rFonts w:ascii="Times New Roman" w:eastAsia="Calibri" w:hAnsi="Times New Roman" w:cs="Times New Roman"/>
          <w:bCs/>
          <w:sz w:val="24"/>
          <w:szCs w:val="24"/>
        </w:rPr>
        <w:t xml:space="preserve"> był właściwy.</w:t>
      </w:r>
    </w:p>
    <w:p w14:paraId="769332FF" w14:textId="77777777" w:rsidR="0041223E" w:rsidRPr="00FE773A" w:rsidRDefault="0041223E" w:rsidP="0041223E">
      <w:pPr>
        <w:spacing w:after="0" w:line="360" w:lineRule="auto"/>
        <w:jc w:val="center"/>
        <w:rPr>
          <w:rFonts w:ascii="Times New Roman" w:eastAsia="Calibri" w:hAnsi="Times New Roman" w:cs="Times New Roman"/>
          <w:sz w:val="24"/>
          <w:szCs w:val="24"/>
        </w:rPr>
      </w:pPr>
      <w:bookmarkStart w:id="57" w:name="_Hlk124754804"/>
      <w:r w:rsidRPr="00FE773A">
        <w:rPr>
          <w:rFonts w:ascii="Calibri" w:eastAsia="Calibri" w:hAnsi="Calibri" w:cs="Times New Roman"/>
          <w:noProof/>
        </w:rPr>
        <w:drawing>
          <wp:inline distT="0" distB="0" distL="0" distR="0" wp14:anchorId="1DAEACDE" wp14:editId="518F9033">
            <wp:extent cx="5202555" cy="2765146"/>
            <wp:effectExtent l="0" t="0" r="17145" b="16510"/>
            <wp:docPr id="963142902"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8184665" w14:textId="2E082499" w:rsidR="0041223E" w:rsidRPr="00AD5D5E" w:rsidRDefault="0041223E" w:rsidP="0041223E">
      <w:pPr>
        <w:spacing w:after="0" w:line="240" w:lineRule="auto"/>
        <w:jc w:val="both"/>
        <w:rPr>
          <w:rFonts w:ascii="Times New Roman" w:eastAsia="Calibri" w:hAnsi="Times New Roman" w:cs="Times New Roman"/>
          <w:bCs/>
          <w:i/>
          <w:iCs/>
        </w:rPr>
      </w:pPr>
      <w:r w:rsidRPr="00AD5D5E">
        <w:rPr>
          <w:rFonts w:ascii="Times New Roman" w:eastAsia="Calibri" w:hAnsi="Times New Roman" w:cs="Times New Roman"/>
          <w:bCs/>
          <w:i/>
          <w:iCs/>
        </w:rPr>
        <w:t>Wykres</w:t>
      </w:r>
      <w:r w:rsidR="00AD5D5E">
        <w:rPr>
          <w:rFonts w:ascii="Times New Roman" w:eastAsia="Calibri" w:hAnsi="Times New Roman" w:cs="Times New Roman"/>
          <w:bCs/>
          <w:i/>
          <w:iCs/>
        </w:rPr>
        <w:t xml:space="preserve"> </w:t>
      </w:r>
      <w:r w:rsidR="00986146">
        <w:rPr>
          <w:rFonts w:ascii="Times New Roman" w:eastAsia="Calibri" w:hAnsi="Times New Roman" w:cs="Times New Roman"/>
          <w:bCs/>
          <w:i/>
          <w:iCs/>
        </w:rPr>
        <w:t>20</w:t>
      </w:r>
      <w:r w:rsidRPr="00AD5D5E">
        <w:rPr>
          <w:rFonts w:ascii="Times New Roman" w:eastAsia="Calibri" w:hAnsi="Times New Roman" w:cs="Times New Roman"/>
          <w:bCs/>
          <w:i/>
          <w:iCs/>
        </w:rPr>
        <w:t xml:space="preserve">. Liczba mieszkańców korzystających z wody wodociągowej 2025 r., w mieście Sochaczew oraz w poszczególnych gminach w powiecie sochaczewskim. </w:t>
      </w:r>
    </w:p>
    <w:p w14:paraId="26513795" w14:textId="77777777" w:rsidR="0041223E" w:rsidRPr="00FE773A" w:rsidRDefault="0041223E" w:rsidP="0041223E">
      <w:pPr>
        <w:spacing w:after="0" w:line="360" w:lineRule="auto"/>
        <w:jc w:val="both"/>
        <w:rPr>
          <w:rFonts w:ascii="Times New Roman" w:eastAsia="Calibri" w:hAnsi="Times New Roman" w:cs="Times New Roman"/>
          <w:sz w:val="24"/>
          <w:szCs w:val="24"/>
        </w:rPr>
      </w:pPr>
    </w:p>
    <w:p w14:paraId="14CE0D06" w14:textId="0A96F296" w:rsidR="0041223E" w:rsidRDefault="0041223E" w:rsidP="0041223E">
      <w:pPr>
        <w:spacing w:after="0" w:line="360" w:lineRule="auto"/>
        <w:jc w:val="both"/>
        <w:rPr>
          <w:rFonts w:ascii="Times New Roman" w:eastAsia="Calibri" w:hAnsi="Times New Roman" w:cs="Times New Roman"/>
          <w:sz w:val="24"/>
          <w:szCs w:val="24"/>
        </w:rPr>
      </w:pPr>
      <w:r w:rsidRPr="00FE773A">
        <w:rPr>
          <w:rFonts w:ascii="Times New Roman" w:eastAsia="Calibri" w:hAnsi="Times New Roman" w:cs="Times New Roman"/>
          <w:sz w:val="24"/>
          <w:szCs w:val="24"/>
        </w:rPr>
        <w:t>W 202</w:t>
      </w:r>
      <w:r>
        <w:rPr>
          <w:rFonts w:ascii="Times New Roman" w:eastAsia="Calibri" w:hAnsi="Times New Roman" w:cs="Times New Roman"/>
          <w:sz w:val="24"/>
          <w:szCs w:val="24"/>
        </w:rPr>
        <w:t>5</w:t>
      </w:r>
      <w:r w:rsidRPr="00FE773A">
        <w:rPr>
          <w:rFonts w:ascii="Times New Roman" w:eastAsia="Calibri" w:hAnsi="Times New Roman" w:cs="Times New Roman"/>
          <w:sz w:val="24"/>
          <w:szCs w:val="24"/>
        </w:rPr>
        <w:t xml:space="preserve"> roku zaobserwowano zwiększenie </w:t>
      </w:r>
      <w:r>
        <w:rPr>
          <w:rFonts w:ascii="Times New Roman" w:eastAsia="Calibri" w:hAnsi="Times New Roman" w:cs="Times New Roman"/>
          <w:sz w:val="24"/>
          <w:szCs w:val="24"/>
        </w:rPr>
        <w:t xml:space="preserve">długości nitek wodociągowych wraz z ilością </w:t>
      </w:r>
      <w:r w:rsidRPr="00FE773A">
        <w:rPr>
          <w:rFonts w:ascii="Times New Roman" w:eastAsia="Calibri" w:hAnsi="Times New Roman" w:cs="Times New Roman"/>
          <w:sz w:val="24"/>
          <w:szCs w:val="24"/>
        </w:rPr>
        <w:t>odbiorców korzystających z wody wodociągowej na terenie powiatu sochaczewskiego</w:t>
      </w:r>
      <w:r w:rsidR="001B2B84">
        <w:rPr>
          <w:rFonts w:ascii="Times New Roman" w:eastAsia="Calibri" w:hAnsi="Times New Roman" w:cs="Times New Roman"/>
          <w:sz w:val="24"/>
          <w:szCs w:val="24"/>
        </w:rPr>
        <w:br/>
      </w:r>
      <w:r w:rsidRPr="00FE773A">
        <w:rPr>
          <w:rFonts w:ascii="Times New Roman" w:eastAsia="Calibri" w:hAnsi="Times New Roman" w:cs="Times New Roman"/>
          <w:sz w:val="24"/>
          <w:szCs w:val="24"/>
        </w:rPr>
        <w:t>w stosunku do ogólnej liczby mieszkańców na danym terenie</w:t>
      </w:r>
      <w:bookmarkEnd w:id="57"/>
      <w:r w:rsidRPr="00FE773A">
        <w:rPr>
          <w:rFonts w:ascii="Times New Roman" w:eastAsia="Calibri" w:hAnsi="Times New Roman" w:cs="Times New Roman"/>
          <w:sz w:val="24"/>
          <w:szCs w:val="24"/>
        </w:rPr>
        <w:t xml:space="preserve">. </w:t>
      </w:r>
    </w:p>
    <w:p w14:paraId="3FD65401" w14:textId="5CA218C1" w:rsidR="0041223E" w:rsidRPr="00FE773A" w:rsidRDefault="0041223E" w:rsidP="0041223E">
      <w:pPr>
        <w:spacing w:after="0" w:line="360" w:lineRule="auto"/>
        <w:jc w:val="both"/>
        <w:rPr>
          <w:rFonts w:ascii="Times New Roman" w:eastAsia="Calibri" w:hAnsi="Times New Roman" w:cs="Times New Roman"/>
          <w:sz w:val="24"/>
          <w:szCs w:val="24"/>
        </w:rPr>
      </w:pPr>
      <w:r w:rsidRPr="00FE773A">
        <w:rPr>
          <w:rFonts w:ascii="Times New Roman" w:eastAsia="Calibri" w:hAnsi="Times New Roman" w:cs="Times New Roman"/>
          <w:sz w:val="24"/>
          <w:szCs w:val="24"/>
        </w:rPr>
        <w:lastRenderedPageBreak/>
        <w:t xml:space="preserve">W roku sprawozdawczym </w:t>
      </w:r>
      <w:r>
        <w:rPr>
          <w:rFonts w:ascii="Times New Roman" w:eastAsia="Calibri" w:hAnsi="Times New Roman" w:cs="Times New Roman"/>
          <w:sz w:val="24"/>
          <w:szCs w:val="24"/>
        </w:rPr>
        <w:t>w</w:t>
      </w:r>
      <w:r w:rsidRPr="00FE773A">
        <w:rPr>
          <w:rFonts w:ascii="Times New Roman" w:eastAsia="Calibri" w:hAnsi="Times New Roman" w:cs="Times New Roman"/>
          <w:sz w:val="24"/>
          <w:szCs w:val="24"/>
        </w:rPr>
        <w:t>łączono do eksploatacji na terenie gminy S</w:t>
      </w:r>
      <w:r>
        <w:rPr>
          <w:rFonts w:ascii="Times New Roman" w:eastAsia="Calibri" w:hAnsi="Times New Roman" w:cs="Times New Roman"/>
          <w:sz w:val="24"/>
          <w:szCs w:val="24"/>
        </w:rPr>
        <w:t>ochaczew</w:t>
      </w:r>
      <w:r w:rsidRPr="00FE773A">
        <w:rPr>
          <w:rFonts w:ascii="Times New Roman" w:eastAsia="Calibri" w:hAnsi="Times New Roman" w:cs="Times New Roman"/>
          <w:sz w:val="24"/>
          <w:szCs w:val="24"/>
        </w:rPr>
        <w:t xml:space="preserve"> – Stację Uzdatniania Wody w</w:t>
      </w:r>
      <w:r>
        <w:rPr>
          <w:rFonts w:ascii="Times New Roman" w:eastAsia="Calibri" w:hAnsi="Times New Roman" w:cs="Times New Roman"/>
          <w:sz w:val="24"/>
          <w:szCs w:val="24"/>
        </w:rPr>
        <w:t xml:space="preserve"> Żukowie</w:t>
      </w:r>
      <w:r w:rsidRPr="00FE773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wraz z nowymi przyłączami </w:t>
      </w:r>
      <w:r w:rsidRPr="00FE773A">
        <w:rPr>
          <w:rFonts w:ascii="Times New Roman" w:eastAsia="Calibri" w:hAnsi="Times New Roman" w:cs="Times New Roman"/>
          <w:sz w:val="24"/>
          <w:szCs w:val="24"/>
        </w:rPr>
        <w:t>oraz na terenie gminy Teresin - Stację Uzdatniania Wody „</w:t>
      </w:r>
      <w:proofErr w:type="spellStart"/>
      <w:r w:rsidRPr="00FE773A">
        <w:rPr>
          <w:rFonts w:ascii="Times New Roman" w:eastAsia="Calibri" w:hAnsi="Times New Roman" w:cs="Times New Roman"/>
          <w:sz w:val="24"/>
          <w:szCs w:val="24"/>
        </w:rPr>
        <w:t>Elter</w:t>
      </w:r>
      <w:proofErr w:type="spellEnd"/>
      <w:r w:rsidRPr="00FE773A">
        <w:rPr>
          <w:rFonts w:ascii="Times New Roman" w:eastAsia="Calibri" w:hAnsi="Times New Roman" w:cs="Times New Roman"/>
          <w:sz w:val="24"/>
          <w:szCs w:val="24"/>
        </w:rPr>
        <w:t>”</w:t>
      </w:r>
      <w:r>
        <w:rPr>
          <w:rFonts w:ascii="Times New Roman" w:eastAsia="Calibri" w:hAnsi="Times New Roman" w:cs="Times New Roman"/>
          <w:sz w:val="24"/>
          <w:szCs w:val="24"/>
        </w:rPr>
        <w:t xml:space="preserve"> z nowymi przyłączami</w:t>
      </w:r>
      <w:r w:rsidRPr="00FE773A">
        <w:rPr>
          <w:rFonts w:ascii="Times New Roman" w:eastAsia="Calibri" w:hAnsi="Times New Roman" w:cs="Times New Roman"/>
          <w:sz w:val="24"/>
          <w:szCs w:val="24"/>
        </w:rPr>
        <w:t>.</w:t>
      </w:r>
      <w:bookmarkStart w:id="58" w:name="_Hlk124754290"/>
      <w:r>
        <w:rPr>
          <w:rFonts w:ascii="Times New Roman" w:eastAsia="Calibri" w:hAnsi="Times New Roman" w:cs="Times New Roman"/>
          <w:sz w:val="24"/>
          <w:szCs w:val="24"/>
        </w:rPr>
        <w:t xml:space="preserve"> Liczba odbiorców wody wzrosła</w:t>
      </w:r>
      <w:r w:rsidR="001B2B84">
        <w:rPr>
          <w:rFonts w:ascii="Times New Roman" w:eastAsia="Calibri" w:hAnsi="Times New Roman" w:cs="Times New Roman"/>
          <w:sz w:val="24"/>
          <w:szCs w:val="24"/>
        </w:rPr>
        <w:br/>
      </w:r>
      <w:r>
        <w:rPr>
          <w:rFonts w:ascii="Times New Roman" w:eastAsia="Calibri" w:hAnsi="Times New Roman" w:cs="Times New Roman"/>
          <w:sz w:val="24"/>
          <w:szCs w:val="24"/>
        </w:rPr>
        <w:t>w 2025 r.,</w:t>
      </w:r>
      <w:r w:rsidR="001B2B84">
        <w:rPr>
          <w:rFonts w:ascii="Times New Roman" w:eastAsia="Calibri" w:hAnsi="Times New Roman" w:cs="Times New Roman"/>
          <w:sz w:val="24"/>
          <w:szCs w:val="24"/>
        </w:rPr>
        <w:t xml:space="preserve"> </w:t>
      </w:r>
      <w:r>
        <w:rPr>
          <w:rFonts w:ascii="Times New Roman" w:eastAsia="Calibri" w:hAnsi="Times New Roman" w:cs="Times New Roman"/>
          <w:sz w:val="24"/>
          <w:szCs w:val="24"/>
        </w:rPr>
        <w:t>o 2084 w porównaniu do roku 2024.</w:t>
      </w:r>
    </w:p>
    <w:p w14:paraId="1C618661" w14:textId="77777777" w:rsidR="0041223E" w:rsidRPr="00FE773A" w:rsidRDefault="0041223E" w:rsidP="00CD39B2">
      <w:pPr>
        <w:keepNext/>
        <w:numPr>
          <w:ilvl w:val="2"/>
          <w:numId w:val="58"/>
        </w:numPr>
        <w:spacing w:after="60"/>
        <w:ind w:left="1276"/>
        <w:outlineLvl w:val="2"/>
        <w:rPr>
          <w:rFonts w:ascii="Times New Roman" w:eastAsia="Calibri" w:hAnsi="Times New Roman" w:cs="Times New Roman"/>
          <w:b/>
          <w:bCs/>
          <w:sz w:val="24"/>
          <w:szCs w:val="26"/>
        </w:rPr>
      </w:pPr>
      <w:bookmarkStart w:id="59" w:name="_Toc230075215"/>
      <w:r w:rsidRPr="00FE773A">
        <w:rPr>
          <w:rFonts w:ascii="Times New Roman" w:eastAsia="Calibri" w:hAnsi="Times New Roman" w:cs="Times New Roman"/>
          <w:b/>
          <w:bCs/>
          <w:sz w:val="24"/>
          <w:szCs w:val="26"/>
        </w:rPr>
        <w:t>Badanie ciepłej wody w kierunku obecności bakterii z rodzaju Legionella sp.</w:t>
      </w:r>
      <w:bookmarkEnd w:id="59"/>
    </w:p>
    <w:p w14:paraId="646CECCF" w14:textId="7BD69891" w:rsidR="0041223E" w:rsidRPr="004718C4" w:rsidRDefault="0041223E" w:rsidP="0041223E">
      <w:pPr>
        <w:spacing w:after="0" w:line="360" w:lineRule="auto"/>
        <w:jc w:val="both"/>
        <w:rPr>
          <w:rFonts w:ascii="Times New Roman" w:eastAsia="Calibri" w:hAnsi="Times New Roman" w:cs="Times New Roman"/>
          <w:iCs/>
          <w:sz w:val="24"/>
          <w:szCs w:val="24"/>
        </w:rPr>
      </w:pPr>
      <w:r w:rsidRPr="00FE773A">
        <w:rPr>
          <w:rFonts w:ascii="Times New Roman" w:eastAsia="Calibri" w:hAnsi="Times New Roman" w:cs="Times New Roman"/>
          <w:iCs/>
          <w:sz w:val="24"/>
          <w:szCs w:val="24"/>
        </w:rPr>
        <w:t>W 202</w:t>
      </w:r>
      <w:r>
        <w:rPr>
          <w:rFonts w:ascii="Times New Roman" w:eastAsia="Calibri" w:hAnsi="Times New Roman" w:cs="Times New Roman"/>
          <w:iCs/>
          <w:sz w:val="24"/>
          <w:szCs w:val="24"/>
        </w:rPr>
        <w:t>5</w:t>
      </w:r>
      <w:r w:rsidRPr="00FE773A">
        <w:rPr>
          <w:rFonts w:ascii="Times New Roman" w:eastAsia="Calibri" w:hAnsi="Times New Roman" w:cs="Times New Roman"/>
          <w:iCs/>
          <w:sz w:val="24"/>
          <w:szCs w:val="24"/>
        </w:rPr>
        <w:t xml:space="preserve"> roku pobrano w ramach nadzoru sanitarnego </w:t>
      </w:r>
      <w:r>
        <w:rPr>
          <w:rFonts w:ascii="Times New Roman" w:eastAsia="Calibri" w:hAnsi="Times New Roman" w:cs="Times New Roman"/>
          <w:iCs/>
          <w:sz w:val="24"/>
          <w:szCs w:val="24"/>
        </w:rPr>
        <w:t>w 4 obiektach użyteczności publicznej</w:t>
      </w:r>
      <w:r w:rsidR="00AD5D5E">
        <w:rPr>
          <w:rFonts w:ascii="Times New Roman" w:eastAsia="Calibri" w:hAnsi="Times New Roman" w:cs="Times New Roman"/>
          <w:iCs/>
          <w:sz w:val="24"/>
          <w:szCs w:val="24"/>
        </w:rPr>
        <w:br/>
      </w:r>
      <w:r w:rsidRPr="00FE773A">
        <w:rPr>
          <w:rFonts w:ascii="Times New Roman" w:eastAsia="Calibri" w:hAnsi="Times New Roman" w:cs="Times New Roman"/>
          <w:iCs/>
          <w:sz w:val="24"/>
          <w:szCs w:val="24"/>
        </w:rPr>
        <w:t>1</w:t>
      </w:r>
      <w:r>
        <w:rPr>
          <w:rFonts w:ascii="Times New Roman" w:eastAsia="Calibri" w:hAnsi="Times New Roman" w:cs="Times New Roman"/>
          <w:iCs/>
          <w:sz w:val="24"/>
          <w:szCs w:val="24"/>
        </w:rPr>
        <w:t>9</w:t>
      </w:r>
      <w:r w:rsidRPr="00FE773A">
        <w:rPr>
          <w:rFonts w:ascii="Times New Roman" w:eastAsia="Calibri" w:hAnsi="Times New Roman" w:cs="Times New Roman"/>
          <w:iCs/>
          <w:sz w:val="24"/>
          <w:szCs w:val="24"/>
        </w:rPr>
        <w:t xml:space="preserve"> próbek wody ciepłej na obecność bakterii z rodzaju Legionella sp. </w:t>
      </w:r>
      <w:bookmarkStart w:id="60" w:name="_Hlk187847731"/>
      <w:r w:rsidRPr="00FE773A">
        <w:rPr>
          <w:rFonts w:ascii="Times New Roman" w:eastAsia="Calibri" w:hAnsi="Times New Roman" w:cs="Times New Roman"/>
          <w:iCs/>
          <w:sz w:val="24"/>
          <w:szCs w:val="24"/>
        </w:rPr>
        <w:t xml:space="preserve">W ZOZ „Szpitala Powiatowego” w Sochaczewie pobrano: 2 </w:t>
      </w:r>
      <w:r>
        <w:rPr>
          <w:rFonts w:ascii="Times New Roman" w:eastAsia="Calibri" w:hAnsi="Times New Roman" w:cs="Times New Roman"/>
          <w:iCs/>
          <w:sz w:val="24"/>
          <w:szCs w:val="24"/>
        </w:rPr>
        <w:t>x</w:t>
      </w:r>
      <w:r w:rsidRPr="00FE773A">
        <w:rPr>
          <w:rFonts w:ascii="Times New Roman" w:eastAsia="Calibri" w:hAnsi="Times New Roman" w:cs="Times New Roman"/>
          <w:iCs/>
          <w:sz w:val="24"/>
          <w:szCs w:val="24"/>
        </w:rPr>
        <w:t xml:space="preserve"> po 5 próbek z punktów natryskowych zlokalizowanych w poszczególnych oddziałach leczniczych,</w:t>
      </w:r>
      <w:bookmarkEnd w:id="60"/>
      <w:r w:rsidRPr="00FE773A">
        <w:rPr>
          <w:rFonts w:ascii="Times New Roman" w:eastAsia="Calibri" w:hAnsi="Times New Roman" w:cs="Times New Roman"/>
          <w:iCs/>
          <w:sz w:val="24"/>
          <w:szCs w:val="24"/>
        </w:rPr>
        <w:t xml:space="preserve"> w </w:t>
      </w:r>
      <w:r w:rsidRPr="000327B9">
        <w:rPr>
          <w:rFonts w:ascii="Times New Roman" w:eastAsia="Calibri" w:hAnsi="Times New Roman" w:cs="Times New Roman"/>
          <w:iCs/>
          <w:sz w:val="24"/>
          <w:szCs w:val="24"/>
        </w:rPr>
        <w:t>Młodzieżowy</w:t>
      </w:r>
      <w:r>
        <w:rPr>
          <w:rFonts w:ascii="Times New Roman" w:eastAsia="Calibri" w:hAnsi="Times New Roman" w:cs="Times New Roman"/>
          <w:iCs/>
          <w:sz w:val="24"/>
          <w:szCs w:val="24"/>
        </w:rPr>
        <w:t>m</w:t>
      </w:r>
      <w:r w:rsidRPr="000327B9">
        <w:rPr>
          <w:rFonts w:ascii="Times New Roman" w:eastAsia="Calibri" w:hAnsi="Times New Roman" w:cs="Times New Roman"/>
          <w:iCs/>
          <w:sz w:val="24"/>
          <w:szCs w:val="24"/>
        </w:rPr>
        <w:t xml:space="preserve"> Ośrodku Wychowawczy</w:t>
      </w:r>
      <w:r>
        <w:rPr>
          <w:rFonts w:ascii="Times New Roman" w:eastAsia="Calibri" w:hAnsi="Times New Roman" w:cs="Times New Roman"/>
          <w:iCs/>
          <w:sz w:val="24"/>
          <w:szCs w:val="24"/>
        </w:rPr>
        <w:t xml:space="preserve">m </w:t>
      </w:r>
      <w:r w:rsidRPr="000327B9">
        <w:rPr>
          <w:rFonts w:ascii="Times New Roman" w:eastAsia="Calibri" w:hAnsi="Times New Roman" w:cs="Times New Roman"/>
          <w:iCs/>
          <w:sz w:val="24"/>
          <w:szCs w:val="24"/>
        </w:rPr>
        <w:t>"Dom na Szlaku" im. gen. Tadeusza Kutrzeby w Załuskowie</w:t>
      </w:r>
      <w:r>
        <w:t>,</w:t>
      </w:r>
      <w:r w:rsidR="001B2B84">
        <w:rPr>
          <w:rFonts w:ascii="Times New Roman" w:eastAsia="Calibri" w:hAnsi="Times New Roman" w:cs="Times New Roman"/>
          <w:iCs/>
          <w:sz w:val="24"/>
          <w:szCs w:val="24"/>
        </w:rPr>
        <w:br/>
      </w:r>
      <w:r w:rsidRPr="001F41A0">
        <w:rPr>
          <w:rFonts w:ascii="Times New Roman" w:eastAsia="Calibri" w:hAnsi="Times New Roman" w:cs="Times New Roman"/>
          <w:iCs/>
          <w:sz w:val="24"/>
          <w:szCs w:val="24"/>
        </w:rPr>
        <w:t>96-521 Brzozów</w:t>
      </w:r>
      <w:r>
        <w:rPr>
          <w:rFonts w:ascii="Times New Roman" w:eastAsia="Calibri" w:hAnsi="Times New Roman" w:cs="Times New Roman"/>
          <w:iCs/>
          <w:sz w:val="24"/>
          <w:szCs w:val="24"/>
        </w:rPr>
        <w:t xml:space="preserve"> pobrano 3 próbki z punktów natryskowych w łazienkach zlokalizowanych przy pokojach noclegowych, w </w:t>
      </w:r>
      <w:r w:rsidRPr="001F41A0">
        <w:rPr>
          <w:rFonts w:ascii="Times New Roman" w:eastAsia="Calibri" w:hAnsi="Times New Roman" w:cs="Times New Roman"/>
          <w:iCs/>
          <w:sz w:val="24"/>
          <w:szCs w:val="24"/>
        </w:rPr>
        <w:t>Dom</w:t>
      </w:r>
      <w:r>
        <w:rPr>
          <w:rFonts w:ascii="Times New Roman" w:eastAsia="Calibri" w:hAnsi="Times New Roman" w:cs="Times New Roman"/>
          <w:iCs/>
          <w:sz w:val="24"/>
          <w:szCs w:val="24"/>
        </w:rPr>
        <w:t>u</w:t>
      </w:r>
      <w:r w:rsidRPr="001F41A0">
        <w:rPr>
          <w:rFonts w:ascii="Times New Roman" w:eastAsia="Calibri" w:hAnsi="Times New Roman" w:cs="Times New Roman"/>
          <w:iCs/>
          <w:sz w:val="24"/>
          <w:szCs w:val="24"/>
        </w:rPr>
        <w:t xml:space="preserve"> Pomocy Społecznej (DPS) w Młodzieszynie, przy</w:t>
      </w:r>
      <w:r>
        <w:rPr>
          <w:rFonts w:ascii="Times New Roman" w:eastAsia="Calibri" w:hAnsi="Times New Roman" w:cs="Times New Roman"/>
          <w:iCs/>
          <w:sz w:val="24"/>
          <w:szCs w:val="24"/>
        </w:rPr>
        <w:br/>
      </w:r>
      <w:r w:rsidRPr="001F41A0">
        <w:rPr>
          <w:rFonts w:ascii="Times New Roman" w:eastAsia="Calibri" w:hAnsi="Times New Roman" w:cs="Times New Roman"/>
          <w:iCs/>
          <w:sz w:val="24"/>
          <w:szCs w:val="24"/>
        </w:rPr>
        <w:t>ul. Wyszogrodzkiej 101, 96-512 Młodzieszyn</w:t>
      </w:r>
      <w:r>
        <w:rPr>
          <w:rFonts w:ascii="Times New Roman" w:eastAsia="Calibri" w:hAnsi="Times New Roman" w:cs="Times New Roman"/>
          <w:iCs/>
          <w:sz w:val="24"/>
          <w:szCs w:val="24"/>
        </w:rPr>
        <w:t xml:space="preserve"> pobrano 3 próbki z punktów natryskowych</w:t>
      </w:r>
      <w:r>
        <w:rPr>
          <w:rFonts w:ascii="Times New Roman" w:eastAsia="Calibri" w:hAnsi="Times New Roman" w:cs="Times New Roman"/>
          <w:iCs/>
          <w:sz w:val="24"/>
          <w:szCs w:val="24"/>
        </w:rPr>
        <w:br/>
        <w:t xml:space="preserve">w łazienkach zlokalizowanych w pokojach pensjonariuszy oraz w </w:t>
      </w:r>
      <w:r w:rsidRPr="00FE773A">
        <w:rPr>
          <w:rFonts w:ascii="Times New Roman" w:eastAsia="Calibri" w:hAnsi="Times New Roman" w:cs="Times New Roman"/>
          <w:iCs/>
          <w:sz w:val="24"/>
          <w:szCs w:val="24"/>
        </w:rPr>
        <w:t>Pływalni Krytej „Orka”</w:t>
      </w:r>
      <w:r>
        <w:rPr>
          <w:rFonts w:ascii="Times New Roman" w:eastAsia="Calibri" w:hAnsi="Times New Roman" w:cs="Times New Roman"/>
          <w:iCs/>
          <w:sz w:val="24"/>
          <w:szCs w:val="24"/>
        </w:rPr>
        <w:br/>
        <w:t>ul. Olimpijska 3 w Sochaczewie pobrano 3 próby z punktów natryskowych w części mokrej obiektu.</w:t>
      </w:r>
      <w:r w:rsidRPr="00FE773A">
        <w:rPr>
          <w:rFonts w:ascii="Times New Roman" w:eastAsia="Calibri" w:hAnsi="Times New Roman" w:cs="Times New Roman"/>
          <w:iCs/>
          <w:sz w:val="24"/>
          <w:szCs w:val="24"/>
        </w:rPr>
        <w:t xml:space="preserve"> </w:t>
      </w:r>
      <w:bookmarkStart w:id="61" w:name="_Hlk187848163"/>
      <w:r w:rsidRPr="004718C4">
        <w:rPr>
          <w:rFonts w:ascii="Times New Roman" w:eastAsia="Calibri" w:hAnsi="Times New Roman" w:cs="Times New Roman"/>
          <w:iCs/>
          <w:sz w:val="24"/>
          <w:szCs w:val="24"/>
        </w:rPr>
        <w:t xml:space="preserve">W badanych próbkach wody, </w:t>
      </w:r>
      <w:r>
        <w:rPr>
          <w:rFonts w:ascii="Times New Roman" w:eastAsia="Calibri" w:hAnsi="Times New Roman" w:cs="Times New Roman"/>
          <w:iCs/>
          <w:sz w:val="24"/>
          <w:szCs w:val="24"/>
        </w:rPr>
        <w:t xml:space="preserve">nie </w:t>
      </w:r>
      <w:r w:rsidRPr="004718C4">
        <w:rPr>
          <w:rFonts w:ascii="Times New Roman" w:eastAsia="Calibri" w:hAnsi="Times New Roman" w:cs="Times New Roman"/>
          <w:iCs/>
          <w:sz w:val="24"/>
          <w:szCs w:val="24"/>
        </w:rPr>
        <w:t>wykryto ponadnormatywn</w:t>
      </w:r>
      <w:r>
        <w:rPr>
          <w:rFonts w:ascii="Times New Roman" w:eastAsia="Calibri" w:hAnsi="Times New Roman" w:cs="Times New Roman"/>
          <w:iCs/>
          <w:sz w:val="24"/>
          <w:szCs w:val="24"/>
        </w:rPr>
        <w:t>ej</w:t>
      </w:r>
      <w:r w:rsidRPr="004718C4">
        <w:rPr>
          <w:rFonts w:ascii="Times New Roman" w:eastAsia="Calibri" w:hAnsi="Times New Roman" w:cs="Times New Roman"/>
          <w:iCs/>
          <w:sz w:val="24"/>
          <w:szCs w:val="24"/>
        </w:rPr>
        <w:t xml:space="preserve"> liczb</w:t>
      </w:r>
      <w:r>
        <w:rPr>
          <w:rFonts w:ascii="Times New Roman" w:eastAsia="Calibri" w:hAnsi="Times New Roman" w:cs="Times New Roman"/>
          <w:iCs/>
          <w:sz w:val="24"/>
          <w:szCs w:val="24"/>
        </w:rPr>
        <w:t>y</w:t>
      </w:r>
      <w:r w:rsidRPr="004718C4">
        <w:rPr>
          <w:rFonts w:ascii="Times New Roman" w:eastAsia="Calibri" w:hAnsi="Times New Roman" w:cs="Times New Roman"/>
          <w:iCs/>
          <w:sz w:val="24"/>
          <w:szCs w:val="24"/>
        </w:rPr>
        <w:t xml:space="preserve"> bakterii Legionella sp</w:t>
      </w:r>
      <w:bookmarkEnd w:id="58"/>
      <w:r w:rsidRPr="004718C4">
        <w:rPr>
          <w:rFonts w:ascii="Times New Roman" w:eastAsia="Calibri" w:hAnsi="Times New Roman" w:cs="Times New Roman"/>
          <w:iCs/>
          <w:sz w:val="24"/>
          <w:szCs w:val="24"/>
        </w:rPr>
        <w:t>.</w:t>
      </w:r>
      <w:r>
        <w:rPr>
          <w:rFonts w:ascii="Times New Roman" w:eastAsia="Calibri" w:hAnsi="Times New Roman" w:cs="Times New Roman"/>
          <w:iCs/>
          <w:sz w:val="24"/>
          <w:szCs w:val="24"/>
        </w:rPr>
        <w:t xml:space="preserve"> Wobec powyższego należy stwierdzić, że właściciele/zarządcy obiektów prowadzili systematyczne działania w zakresie </w:t>
      </w:r>
      <w:r w:rsidRPr="00FE773A">
        <w:rPr>
          <w:rFonts w:ascii="Times New Roman" w:eastAsia="Calibri" w:hAnsi="Times New Roman" w:cs="Times New Roman"/>
          <w:iCs/>
          <w:sz w:val="24"/>
          <w:szCs w:val="24"/>
        </w:rPr>
        <w:t>przegrzewani</w:t>
      </w:r>
      <w:r>
        <w:rPr>
          <w:rFonts w:ascii="Times New Roman" w:eastAsia="Calibri" w:hAnsi="Times New Roman" w:cs="Times New Roman"/>
          <w:iCs/>
          <w:sz w:val="24"/>
          <w:szCs w:val="24"/>
        </w:rPr>
        <w:t xml:space="preserve">a </w:t>
      </w:r>
      <w:r w:rsidRPr="00FE773A">
        <w:rPr>
          <w:rFonts w:ascii="Times New Roman" w:eastAsia="Calibri" w:hAnsi="Times New Roman" w:cs="Times New Roman"/>
          <w:iCs/>
          <w:sz w:val="24"/>
          <w:szCs w:val="24"/>
        </w:rPr>
        <w:t>wody w instalacjach wewnętrznych obiekt</w:t>
      </w:r>
      <w:r>
        <w:rPr>
          <w:rFonts w:ascii="Times New Roman" w:eastAsia="Calibri" w:hAnsi="Times New Roman" w:cs="Times New Roman"/>
          <w:iCs/>
          <w:sz w:val="24"/>
          <w:szCs w:val="24"/>
        </w:rPr>
        <w:t>ów</w:t>
      </w:r>
      <w:r w:rsidRPr="00FE773A">
        <w:rPr>
          <w:rFonts w:ascii="Times New Roman" w:eastAsia="Calibri" w:hAnsi="Times New Roman" w:cs="Times New Roman"/>
          <w:iCs/>
          <w:sz w:val="24"/>
          <w:szCs w:val="24"/>
        </w:rPr>
        <w:t xml:space="preserve">. </w:t>
      </w:r>
      <w:bookmarkEnd w:id="61"/>
    </w:p>
    <w:p w14:paraId="41C5BC88" w14:textId="2CCDF691" w:rsidR="0041223E" w:rsidRPr="00FE773A" w:rsidRDefault="00C22D44" w:rsidP="00CD39B2">
      <w:pPr>
        <w:keepNext/>
        <w:numPr>
          <w:ilvl w:val="2"/>
          <w:numId w:val="58"/>
        </w:numPr>
        <w:spacing w:after="60"/>
        <w:ind w:left="1276" w:hanging="566"/>
        <w:jc w:val="both"/>
        <w:outlineLvl w:val="2"/>
        <w:rPr>
          <w:rFonts w:ascii="Times New Roman" w:eastAsia="Calibri" w:hAnsi="Times New Roman" w:cs="Times New Roman"/>
          <w:b/>
          <w:bCs/>
          <w:sz w:val="24"/>
          <w:szCs w:val="26"/>
        </w:rPr>
      </w:pPr>
      <w:r>
        <w:rPr>
          <w:rFonts w:ascii="Times New Roman" w:eastAsia="Calibri" w:hAnsi="Times New Roman" w:cs="Times New Roman"/>
          <w:b/>
          <w:bCs/>
          <w:sz w:val="24"/>
          <w:szCs w:val="26"/>
        </w:rPr>
        <w:t xml:space="preserve"> </w:t>
      </w:r>
      <w:bookmarkStart w:id="62" w:name="_Toc230075216"/>
      <w:r w:rsidR="0041223E" w:rsidRPr="00FE773A">
        <w:rPr>
          <w:rFonts w:ascii="Times New Roman" w:eastAsia="Calibri" w:hAnsi="Times New Roman" w:cs="Times New Roman"/>
          <w:b/>
          <w:bCs/>
          <w:sz w:val="24"/>
          <w:szCs w:val="26"/>
        </w:rPr>
        <w:t>Obiekty Miejskiego Ośrodka Sportu i Rekreacji w Sochaczewie</w:t>
      </w:r>
      <w:bookmarkEnd w:id="62"/>
    </w:p>
    <w:p w14:paraId="59DE867F" w14:textId="2E9B721B" w:rsidR="0041223E" w:rsidRPr="00FE773A" w:rsidRDefault="0041223E" w:rsidP="00CD39B2">
      <w:pPr>
        <w:keepNext/>
        <w:keepLines/>
        <w:numPr>
          <w:ilvl w:val="3"/>
          <w:numId w:val="58"/>
        </w:numPr>
        <w:tabs>
          <w:tab w:val="left" w:pos="1276"/>
          <w:tab w:val="left" w:pos="1418"/>
          <w:tab w:val="left" w:pos="1560"/>
        </w:tabs>
        <w:spacing w:before="80" w:after="40"/>
        <w:ind w:left="851" w:hanging="142"/>
        <w:outlineLvl w:val="3"/>
        <w:rPr>
          <w:rFonts w:ascii="Times New Roman" w:eastAsia="Times New Roman" w:hAnsi="Times New Roman" w:cs="Times New Roman"/>
          <w:b/>
          <w:iCs/>
          <w:sz w:val="24"/>
        </w:rPr>
      </w:pPr>
      <w:r w:rsidRPr="00FE773A">
        <w:rPr>
          <w:rFonts w:ascii="Times New Roman" w:eastAsia="Times New Roman" w:hAnsi="Times New Roman" w:cs="Times New Roman"/>
          <w:b/>
          <w:iCs/>
          <w:sz w:val="24"/>
        </w:rPr>
        <w:t xml:space="preserve">Pływalnia Kryta „Orka” </w:t>
      </w:r>
      <w:bookmarkStart w:id="63" w:name="_Hlk187761306"/>
    </w:p>
    <w:bookmarkEnd w:id="63"/>
    <w:p w14:paraId="48DA8EDA" w14:textId="77777777" w:rsidR="0041223E" w:rsidRPr="00FE773A" w:rsidRDefault="0041223E" w:rsidP="0041223E">
      <w:pPr>
        <w:spacing w:after="0" w:line="360" w:lineRule="auto"/>
        <w:jc w:val="both"/>
        <w:rPr>
          <w:rFonts w:ascii="Times New Roman" w:eastAsia="Calibri" w:hAnsi="Times New Roman" w:cs="Times New Roman"/>
          <w:sz w:val="24"/>
          <w:szCs w:val="24"/>
        </w:rPr>
      </w:pPr>
      <w:r w:rsidRPr="00FE773A">
        <w:rPr>
          <w:rFonts w:ascii="Times New Roman" w:eastAsia="Calibri" w:hAnsi="Times New Roman" w:cs="Times New Roman"/>
          <w:sz w:val="24"/>
          <w:szCs w:val="24"/>
        </w:rPr>
        <w:t>Na terenie powiatu sochaczewskiego pod nadzorem Państwowej Inspekcji Sanitarnej znajduje</w:t>
      </w:r>
      <w:r w:rsidRPr="00FE773A">
        <w:rPr>
          <w:rFonts w:ascii="Times New Roman" w:eastAsia="Calibri" w:hAnsi="Times New Roman" w:cs="Times New Roman"/>
          <w:sz w:val="24"/>
          <w:szCs w:val="24"/>
        </w:rPr>
        <w:br/>
        <w:t xml:space="preserve">się Pływalnia Kryta „Orka”, obiekt całoroczny, zarządzany przez </w:t>
      </w:r>
      <w:bookmarkStart w:id="64" w:name="_Hlk515800015"/>
      <w:r w:rsidRPr="00FE773A">
        <w:rPr>
          <w:rFonts w:ascii="Times New Roman" w:eastAsia="Calibri" w:hAnsi="Times New Roman" w:cs="Times New Roman"/>
          <w:sz w:val="24"/>
          <w:szCs w:val="24"/>
        </w:rPr>
        <w:t>Miejski Ośrodek Sportu</w:t>
      </w:r>
      <w:r w:rsidRPr="00FE773A">
        <w:rPr>
          <w:rFonts w:ascii="Times New Roman" w:eastAsia="Calibri" w:hAnsi="Times New Roman" w:cs="Times New Roman"/>
          <w:sz w:val="24"/>
          <w:szCs w:val="24"/>
        </w:rPr>
        <w:br/>
        <w:t xml:space="preserve"> i Rekreacji w Sochaczewie</w:t>
      </w:r>
      <w:bookmarkEnd w:id="64"/>
      <w:r w:rsidRPr="00FE773A">
        <w:rPr>
          <w:rFonts w:ascii="Times New Roman" w:eastAsia="Calibri" w:hAnsi="Times New Roman" w:cs="Times New Roman"/>
          <w:sz w:val="24"/>
          <w:szCs w:val="24"/>
        </w:rPr>
        <w:t xml:space="preserve"> przy ul. Olimpijskiej 3.</w:t>
      </w:r>
    </w:p>
    <w:p w14:paraId="03A71D70" w14:textId="61EEF823" w:rsidR="0041223E" w:rsidRDefault="0041223E" w:rsidP="0041223E">
      <w:pPr>
        <w:spacing w:after="0" w:line="360" w:lineRule="auto"/>
        <w:jc w:val="both"/>
        <w:rPr>
          <w:rFonts w:ascii="Times New Roman" w:eastAsia="Calibri" w:hAnsi="Times New Roman" w:cs="Times New Roman"/>
          <w:sz w:val="24"/>
          <w:szCs w:val="24"/>
        </w:rPr>
      </w:pPr>
      <w:r w:rsidRPr="00FE773A">
        <w:rPr>
          <w:rFonts w:ascii="Times New Roman" w:eastAsia="Calibri" w:hAnsi="Times New Roman" w:cs="Times New Roman"/>
          <w:sz w:val="24"/>
          <w:szCs w:val="24"/>
        </w:rPr>
        <w:t>Obiekt korzysta z wody z wodociągu publicznego, dostarczanej z SUW, ul. Wiskozowa 10, Sochaczew. W hali basenowej znajduje się 6 niecek: basen sportowy, basen rekreacyjny, wyposażony w tzw. "rwącą rzekę" i masaże wodne boczne i górne, brodzik dla dzieci, dwa whirpoole z hydro i pneumomasażami. W 202</w:t>
      </w:r>
      <w:r>
        <w:rPr>
          <w:rFonts w:ascii="Times New Roman" w:eastAsia="Calibri" w:hAnsi="Times New Roman" w:cs="Times New Roman"/>
          <w:sz w:val="24"/>
          <w:szCs w:val="24"/>
        </w:rPr>
        <w:t>5</w:t>
      </w:r>
      <w:r w:rsidRPr="00FE773A">
        <w:rPr>
          <w:rFonts w:ascii="Times New Roman" w:eastAsia="Calibri" w:hAnsi="Times New Roman" w:cs="Times New Roman"/>
          <w:sz w:val="24"/>
          <w:szCs w:val="24"/>
        </w:rPr>
        <w:t xml:space="preserve"> roku przeprowadzono </w:t>
      </w:r>
      <w:r>
        <w:rPr>
          <w:rFonts w:ascii="Times New Roman" w:eastAsia="Calibri" w:hAnsi="Times New Roman" w:cs="Times New Roman"/>
          <w:sz w:val="24"/>
          <w:szCs w:val="24"/>
        </w:rPr>
        <w:t xml:space="preserve">1 kontrolę sanitarną </w:t>
      </w:r>
      <w:r>
        <w:rPr>
          <w:rFonts w:ascii="Times New Roman" w:eastAsia="Calibri" w:hAnsi="Times New Roman" w:cs="Times New Roman"/>
          <w:sz w:val="24"/>
          <w:szCs w:val="24"/>
        </w:rPr>
        <w:br/>
      </w:r>
      <w:r w:rsidRPr="00FE773A">
        <w:rPr>
          <w:rFonts w:ascii="Times New Roman" w:eastAsia="Calibri" w:hAnsi="Times New Roman" w:cs="Times New Roman"/>
          <w:sz w:val="24"/>
          <w:szCs w:val="24"/>
        </w:rPr>
        <w:t>w ramach akcji „Bezpieczne Ferie”</w:t>
      </w:r>
      <w:r>
        <w:rPr>
          <w:rFonts w:ascii="Times New Roman" w:eastAsia="Calibri" w:hAnsi="Times New Roman" w:cs="Times New Roman"/>
          <w:sz w:val="24"/>
          <w:szCs w:val="24"/>
        </w:rPr>
        <w:t>,</w:t>
      </w:r>
      <w:r w:rsidRPr="00FE773A">
        <w:rPr>
          <w:rFonts w:ascii="Times New Roman" w:eastAsia="Calibri" w:hAnsi="Times New Roman" w:cs="Times New Roman"/>
          <w:sz w:val="24"/>
          <w:szCs w:val="24"/>
        </w:rPr>
        <w:t xml:space="preserve"> </w:t>
      </w:r>
      <w:r>
        <w:rPr>
          <w:rFonts w:ascii="Times New Roman" w:eastAsia="Calibri" w:hAnsi="Times New Roman" w:cs="Times New Roman"/>
          <w:sz w:val="24"/>
          <w:szCs w:val="24"/>
        </w:rPr>
        <w:t>w wyniku której stwierdzono nieprawidłowości dotyczące śladów rdzy i zabrudzeń osadem mineralnym na oprawkach punktów natryskowych ściennych</w:t>
      </w:r>
      <w:r w:rsidR="00AD5D5E">
        <w:rPr>
          <w:rFonts w:ascii="Times New Roman" w:eastAsia="Calibri" w:hAnsi="Times New Roman" w:cs="Times New Roman"/>
          <w:sz w:val="24"/>
          <w:szCs w:val="24"/>
        </w:rPr>
        <w:br/>
      </w:r>
      <w:r>
        <w:rPr>
          <w:rFonts w:ascii="Times New Roman" w:eastAsia="Calibri" w:hAnsi="Times New Roman" w:cs="Times New Roman"/>
          <w:sz w:val="24"/>
          <w:szCs w:val="24"/>
        </w:rPr>
        <w:t xml:space="preserve">i na obudowach włączników prysznicowych w pomieszczeniach natryskowych (damski, męski). Na usunięcie nieprawidłowości wydano terminową decyzję administracyjną oraz decyzję płatniczą. Podczas kolejnej kontroli sanitarnej sprawdzającej w obiekcie stwierdzono wykonanie zaleceń zawartych w decyzji administracyjnej. </w:t>
      </w:r>
      <w:r w:rsidRPr="00FE773A">
        <w:rPr>
          <w:rFonts w:ascii="Times New Roman" w:eastAsia="Calibri" w:hAnsi="Times New Roman" w:cs="Times New Roman"/>
          <w:sz w:val="24"/>
          <w:szCs w:val="24"/>
        </w:rPr>
        <w:t>Kontrole sanitarne</w:t>
      </w:r>
      <w:r>
        <w:rPr>
          <w:rFonts w:ascii="Times New Roman" w:eastAsia="Calibri" w:hAnsi="Times New Roman" w:cs="Times New Roman"/>
          <w:sz w:val="24"/>
          <w:szCs w:val="24"/>
        </w:rPr>
        <w:t>,</w:t>
      </w:r>
      <w:r w:rsidRPr="00FE773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na terenie obiektu, </w:t>
      </w:r>
      <w:r w:rsidRPr="00FE773A">
        <w:rPr>
          <w:rFonts w:ascii="Times New Roman" w:eastAsia="Calibri" w:hAnsi="Times New Roman" w:cs="Times New Roman"/>
          <w:sz w:val="24"/>
          <w:szCs w:val="24"/>
        </w:rPr>
        <w:t>obejmowały wszystkie pomieszczenia dostępne dla klientów oraz dla personelu.</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lastRenderedPageBreak/>
        <w:t>Dokonano inspekcji w</w:t>
      </w:r>
      <w:r w:rsidRPr="00FE773A">
        <w:rPr>
          <w:rFonts w:ascii="Times New Roman" w:eastAsia="Calibri" w:hAnsi="Times New Roman" w:cs="Times New Roman"/>
          <w:sz w:val="24"/>
          <w:szCs w:val="24"/>
        </w:rPr>
        <w:t xml:space="preserve"> czę</w:t>
      </w:r>
      <w:r>
        <w:rPr>
          <w:rFonts w:ascii="Times New Roman" w:eastAsia="Calibri" w:hAnsi="Times New Roman" w:cs="Times New Roman"/>
          <w:sz w:val="24"/>
          <w:szCs w:val="24"/>
        </w:rPr>
        <w:t>ści</w:t>
      </w:r>
      <w:r w:rsidRPr="00FE773A">
        <w:rPr>
          <w:rFonts w:ascii="Times New Roman" w:eastAsia="Calibri" w:hAnsi="Times New Roman" w:cs="Times New Roman"/>
          <w:sz w:val="24"/>
          <w:szCs w:val="24"/>
        </w:rPr>
        <w:t xml:space="preserve"> z sauną, pomieszcze</w:t>
      </w:r>
      <w:r>
        <w:rPr>
          <w:rFonts w:ascii="Times New Roman" w:eastAsia="Calibri" w:hAnsi="Times New Roman" w:cs="Times New Roman"/>
          <w:sz w:val="24"/>
          <w:szCs w:val="24"/>
        </w:rPr>
        <w:t>ń</w:t>
      </w:r>
      <w:r w:rsidRPr="00FE773A">
        <w:rPr>
          <w:rFonts w:ascii="Times New Roman" w:eastAsia="Calibri" w:hAnsi="Times New Roman" w:cs="Times New Roman"/>
          <w:sz w:val="24"/>
          <w:szCs w:val="24"/>
        </w:rPr>
        <w:t xml:space="preserve"> sanitarn</w:t>
      </w:r>
      <w:r>
        <w:rPr>
          <w:rFonts w:ascii="Times New Roman" w:eastAsia="Calibri" w:hAnsi="Times New Roman" w:cs="Times New Roman"/>
          <w:sz w:val="24"/>
          <w:szCs w:val="24"/>
        </w:rPr>
        <w:t>ych</w:t>
      </w:r>
      <w:r w:rsidRPr="00FE773A">
        <w:rPr>
          <w:rFonts w:ascii="Times New Roman" w:eastAsia="Calibri" w:hAnsi="Times New Roman" w:cs="Times New Roman"/>
          <w:sz w:val="24"/>
          <w:szCs w:val="24"/>
        </w:rPr>
        <w:t>, zaplecza szatniowe</w:t>
      </w:r>
      <w:r>
        <w:rPr>
          <w:rFonts w:ascii="Times New Roman" w:eastAsia="Calibri" w:hAnsi="Times New Roman" w:cs="Times New Roman"/>
          <w:sz w:val="24"/>
          <w:szCs w:val="24"/>
        </w:rPr>
        <w:t>go</w:t>
      </w:r>
      <w:r w:rsidR="001B2B84">
        <w:rPr>
          <w:rFonts w:ascii="Times New Roman" w:eastAsia="Calibri" w:hAnsi="Times New Roman" w:cs="Times New Roman"/>
          <w:sz w:val="24"/>
          <w:szCs w:val="24"/>
        </w:rPr>
        <w:br/>
      </w:r>
      <w:r w:rsidRPr="00FE773A">
        <w:rPr>
          <w:rFonts w:ascii="Times New Roman" w:eastAsia="Calibri" w:hAnsi="Times New Roman" w:cs="Times New Roman"/>
          <w:sz w:val="24"/>
          <w:szCs w:val="24"/>
        </w:rPr>
        <w:t>i socjalne</w:t>
      </w:r>
      <w:r>
        <w:rPr>
          <w:rFonts w:ascii="Times New Roman" w:eastAsia="Calibri" w:hAnsi="Times New Roman" w:cs="Times New Roman"/>
          <w:sz w:val="24"/>
          <w:szCs w:val="24"/>
        </w:rPr>
        <w:t>go</w:t>
      </w:r>
      <w:r w:rsidRPr="00FE773A">
        <w:rPr>
          <w:rFonts w:ascii="Times New Roman" w:eastAsia="Calibri" w:hAnsi="Times New Roman" w:cs="Times New Roman"/>
          <w:sz w:val="24"/>
          <w:szCs w:val="24"/>
        </w:rPr>
        <w:t xml:space="preserve"> dla pracowników, pomieszczenia magazynowe</w:t>
      </w:r>
      <w:r>
        <w:rPr>
          <w:rFonts w:ascii="Times New Roman" w:eastAsia="Calibri" w:hAnsi="Times New Roman" w:cs="Times New Roman"/>
          <w:sz w:val="24"/>
          <w:szCs w:val="24"/>
        </w:rPr>
        <w:t>go</w:t>
      </w:r>
      <w:r w:rsidRPr="00FE773A">
        <w:rPr>
          <w:rFonts w:ascii="Times New Roman" w:eastAsia="Calibri" w:hAnsi="Times New Roman" w:cs="Times New Roman"/>
          <w:sz w:val="24"/>
          <w:szCs w:val="24"/>
        </w:rPr>
        <w:t xml:space="preserve"> oraz </w:t>
      </w:r>
      <w:proofErr w:type="spellStart"/>
      <w:r w:rsidRPr="00FE773A">
        <w:rPr>
          <w:rFonts w:ascii="Times New Roman" w:eastAsia="Calibri" w:hAnsi="Times New Roman" w:cs="Times New Roman"/>
          <w:sz w:val="24"/>
          <w:szCs w:val="24"/>
        </w:rPr>
        <w:t>podbaseni</w:t>
      </w:r>
      <w:r>
        <w:rPr>
          <w:rFonts w:ascii="Times New Roman" w:eastAsia="Calibri" w:hAnsi="Times New Roman" w:cs="Times New Roman"/>
          <w:sz w:val="24"/>
          <w:szCs w:val="24"/>
        </w:rPr>
        <w:t>a</w:t>
      </w:r>
      <w:proofErr w:type="spellEnd"/>
      <w:r w:rsidRPr="00FE773A">
        <w:rPr>
          <w:rFonts w:ascii="Times New Roman" w:eastAsia="Calibri" w:hAnsi="Times New Roman" w:cs="Times New Roman"/>
          <w:sz w:val="24"/>
          <w:szCs w:val="24"/>
        </w:rPr>
        <w:t xml:space="preserve">. </w:t>
      </w:r>
      <w:r>
        <w:rPr>
          <w:rFonts w:ascii="Times New Roman" w:eastAsia="Calibri" w:hAnsi="Times New Roman" w:cs="Times New Roman"/>
          <w:sz w:val="24"/>
          <w:szCs w:val="24"/>
        </w:rPr>
        <w:t>Stwierdzono</w:t>
      </w:r>
      <w:r w:rsidRPr="00FE773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prawidłowe </w:t>
      </w:r>
      <w:r w:rsidRPr="00FE773A">
        <w:rPr>
          <w:rFonts w:ascii="Times New Roman" w:eastAsia="Calibri" w:hAnsi="Times New Roman" w:cs="Times New Roman"/>
          <w:sz w:val="24"/>
          <w:szCs w:val="24"/>
        </w:rPr>
        <w:t>zachowan</w:t>
      </w:r>
      <w:r>
        <w:rPr>
          <w:rFonts w:ascii="Times New Roman" w:eastAsia="Calibri" w:hAnsi="Times New Roman" w:cs="Times New Roman"/>
          <w:sz w:val="24"/>
          <w:szCs w:val="24"/>
        </w:rPr>
        <w:t>ie</w:t>
      </w:r>
      <w:r w:rsidRPr="00FE773A">
        <w:rPr>
          <w:rFonts w:ascii="Times New Roman" w:eastAsia="Calibri" w:hAnsi="Times New Roman" w:cs="Times New Roman"/>
          <w:sz w:val="24"/>
          <w:szCs w:val="24"/>
        </w:rPr>
        <w:t xml:space="preserve"> podział</w:t>
      </w:r>
      <w:r>
        <w:rPr>
          <w:rFonts w:ascii="Times New Roman" w:eastAsia="Calibri" w:hAnsi="Times New Roman" w:cs="Times New Roman"/>
          <w:sz w:val="24"/>
          <w:szCs w:val="24"/>
        </w:rPr>
        <w:t>u</w:t>
      </w:r>
      <w:r w:rsidRPr="00FE773A">
        <w:rPr>
          <w:rFonts w:ascii="Times New Roman" w:eastAsia="Calibri" w:hAnsi="Times New Roman" w:cs="Times New Roman"/>
          <w:sz w:val="24"/>
          <w:szCs w:val="24"/>
        </w:rPr>
        <w:t xml:space="preserve"> na strefę suchą i mokrą</w:t>
      </w:r>
      <w:r>
        <w:rPr>
          <w:rFonts w:ascii="Times New Roman" w:eastAsia="Calibri" w:hAnsi="Times New Roman" w:cs="Times New Roman"/>
          <w:sz w:val="24"/>
          <w:szCs w:val="24"/>
        </w:rPr>
        <w:t>. P</w:t>
      </w:r>
      <w:r w:rsidRPr="00FE773A">
        <w:rPr>
          <w:rFonts w:ascii="Times New Roman" w:eastAsia="Calibri" w:hAnsi="Times New Roman" w:cs="Times New Roman"/>
          <w:sz w:val="24"/>
          <w:szCs w:val="24"/>
        </w:rPr>
        <w:t xml:space="preserve">odczas kontroli </w:t>
      </w:r>
      <w:r>
        <w:rPr>
          <w:rFonts w:ascii="Times New Roman" w:eastAsia="Calibri" w:hAnsi="Times New Roman" w:cs="Times New Roman"/>
          <w:sz w:val="24"/>
          <w:szCs w:val="24"/>
        </w:rPr>
        <w:t>s</w:t>
      </w:r>
      <w:r w:rsidRPr="00FE773A">
        <w:rPr>
          <w:rFonts w:ascii="Times New Roman" w:eastAsia="Calibri" w:hAnsi="Times New Roman" w:cs="Times New Roman"/>
          <w:sz w:val="24"/>
          <w:szCs w:val="24"/>
        </w:rPr>
        <w:t>tan sanitarno-porządkowy w obiekcie nie budził zastrzeżeń. Obiekt w terminie od dnia 0</w:t>
      </w:r>
      <w:r>
        <w:rPr>
          <w:rFonts w:ascii="Times New Roman" w:eastAsia="Calibri" w:hAnsi="Times New Roman" w:cs="Times New Roman"/>
          <w:sz w:val="24"/>
          <w:szCs w:val="24"/>
        </w:rPr>
        <w:t>9</w:t>
      </w:r>
      <w:r w:rsidRPr="00FE773A">
        <w:rPr>
          <w:rFonts w:ascii="Times New Roman" w:eastAsia="Calibri" w:hAnsi="Times New Roman" w:cs="Times New Roman"/>
          <w:sz w:val="24"/>
          <w:szCs w:val="24"/>
        </w:rPr>
        <w:t>.06</w:t>
      </w:r>
      <w:r>
        <w:rPr>
          <w:rFonts w:ascii="Times New Roman" w:eastAsia="Calibri" w:hAnsi="Times New Roman" w:cs="Times New Roman"/>
          <w:sz w:val="24"/>
          <w:szCs w:val="24"/>
        </w:rPr>
        <w:t xml:space="preserve">–27.06.2025 r. </w:t>
      </w:r>
      <w:r w:rsidRPr="00FE773A">
        <w:rPr>
          <w:rFonts w:ascii="Times New Roman" w:eastAsia="Calibri" w:hAnsi="Times New Roman" w:cs="Times New Roman"/>
          <w:sz w:val="24"/>
          <w:szCs w:val="24"/>
        </w:rPr>
        <w:t xml:space="preserve">był zamknięty z powodu przerwy technologicznej. W ramach przestoju pracownicy obiektu wykonywali prace porządkowe oraz naprawczo </w:t>
      </w:r>
      <w:r>
        <w:rPr>
          <w:rFonts w:ascii="Times New Roman" w:eastAsia="Calibri" w:hAnsi="Times New Roman" w:cs="Times New Roman"/>
          <w:sz w:val="24"/>
          <w:szCs w:val="24"/>
        </w:rPr>
        <w:t>-</w:t>
      </w:r>
      <w:r w:rsidRPr="00FE773A">
        <w:rPr>
          <w:rFonts w:ascii="Times New Roman" w:eastAsia="Calibri" w:hAnsi="Times New Roman" w:cs="Times New Roman"/>
          <w:sz w:val="24"/>
          <w:szCs w:val="24"/>
        </w:rPr>
        <w:t xml:space="preserve"> konserwujące. </w:t>
      </w:r>
    </w:p>
    <w:p w14:paraId="3D20F5CE" w14:textId="7C702D10" w:rsidR="0041223E" w:rsidRDefault="0041223E" w:rsidP="00AF1E67">
      <w:pPr>
        <w:spacing w:after="0" w:line="360" w:lineRule="auto"/>
        <w:jc w:val="both"/>
        <w:rPr>
          <w:rFonts w:ascii="Times New Roman" w:eastAsia="Calibri" w:hAnsi="Times New Roman" w:cs="Times New Roman"/>
          <w:sz w:val="24"/>
          <w:szCs w:val="24"/>
        </w:rPr>
      </w:pPr>
      <w:r w:rsidRPr="00FE773A">
        <w:rPr>
          <w:rFonts w:ascii="Times New Roman" w:eastAsia="Calibri" w:hAnsi="Times New Roman" w:cs="Times New Roman"/>
          <w:sz w:val="24"/>
          <w:szCs w:val="24"/>
        </w:rPr>
        <w:t>Zarządca pływalni w ramach kontroli wewnętrznej prowadził</w:t>
      </w:r>
      <w:r>
        <w:rPr>
          <w:rFonts w:ascii="Times New Roman" w:eastAsia="Calibri" w:hAnsi="Times New Roman" w:cs="Times New Roman"/>
          <w:sz w:val="24"/>
          <w:szCs w:val="24"/>
        </w:rPr>
        <w:t>,</w:t>
      </w:r>
      <w:r w:rsidRPr="00FE773A">
        <w:rPr>
          <w:rFonts w:ascii="Times New Roman" w:eastAsia="Calibri" w:hAnsi="Times New Roman" w:cs="Times New Roman"/>
          <w:sz w:val="24"/>
          <w:szCs w:val="24"/>
        </w:rPr>
        <w:t xml:space="preserve"> zgodnie z harmonogramem okazanym i zatwierdzonym przez PPIS</w:t>
      </w:r>
      <w:r>
        <w:rPr>
          <w:rFonts w:ascii="Times New Roman" w:eastAsia="Calibri" w:hAnsi="Times New Roman" w:cs="Times New Roman"/>
          <w:sz w:val="24"/>
          <w:szCs w:val="24"/>
        </w:rPr>
        <w:t xml:space="preserve"> </w:t>
      </w:r>
      <w:r w:rsidRPr="00FE773A">
        <w:rPr>
          <w:rFonts w:ascii="Times New Roman" w:eastAsia="Calibri" w:hAnsi="Times New Roman" w:cs="Times New Roman"/>
          <w:sz w:val="24"/>
          <w:szCs w:val="24"/>
        </w:rPr>
        <w:t>w Sochaczewie, badania próbek wody</w:t>
      </w:r>
      <w:r>
        <w:rPr>
          <w:rFonts w:ascii="Times New Roman" w:eastAsia="Calibri" w:hAnsi="Times New Roman" w:cs="Times New Roman"/>
          <w:sz w:val="24"/>
          <w:szCs w:val="24"/>
        </w:rPr>
        <w:br/>
      </w:r>
      <w:r w:rsidRPr="00FE773A">
        <w:rPr>
          <w:rFonts w:ascii="Times New Roman" w:eastAsia="Calibri" w:hAnsi="Times New Roman" w:cs="Times New Roman"/>
          <w:sz w:val="24"/>
          <w:szCs w:val="24"/>
        </w:rPr>
        <w:t xml:space="preserve">w akredytowanym laboratorium. </w:t>
      </w:r>
      <w:r>
        <w:rPr>
          <w:rFonts w:ascii="Times New Roman" w:eastAsia="Calibri" w:hAnsi="Times New Roman" w:cs="Times New Roman"/>
          <w:sz w:val="24"/>
          <w:szCs w:val="24"/>
        </w:rPr>
        <w:t>W</w:t>
      </w:r>
      <w:r w:rsidRPr="00FE773A">
        <w:rPr>
          <w:rFonts w:ascii="Times New Roman" w:eastAsia="Calibri" w:hAnsi="Times New Roman" w:cs="Times New Roman"/>
          <w:sz w:val="24"/>
          <w:szCs w:val="24"/>
        </w:rPr>
        <w:t xml:space="preserve"> zakresie bakteriologicznym oraz wskaźników fizyko-chemicznych </w:t>
      </w:r>
      <w:r>
        <w:rPr>
          <w:rFonts w:ascii="Times New Roman" w:eastAsia="Calibri" w:hAnsi="Times New Roman" w:cs="Times New Roman"/>
          <w:sz w:val="24"/>
          <w:szCs w:val="24"/>
        </w:rPr>
        <w:t>b</w:t>
      </w:r>
      <w:r w:rsidRPr="00FE773A">
        <w:rPr>
          <w:rFonts w:ascii="Times New Roman" w:eastAsia="Calibri" w:hAnsi="Times New Roman" w:cs="Times New Roman"/>
          <w:sz w:val="24"/>
          <w:szCs w:val="24"/>
        </w:rPr>
        <w:t>adane parametry</w:t>
      </w:r>
      <w:r>
        <w:rPr>
          <w:rFonts w:ascii="Times New Roman" w:eastAsia="Calibri" w:hAnsi="Times New Roman" w:cs="Times New Roman"/>
          <w:sz w:val="24"/>
          <w:szCs w:val="24"/>
        </w:rPr>
        <w:t xml:space="preserve"> </w:t>
      </w:r>
      <w:r w:rsidRPr="00FE773A">
        <w:rPr>
          <w:rFonts w:ascii="Times New Roman" w:eastAsia="Calibri" w:hAnsi="Times New Roman" w:cs="Times New Roman"/>
          <w:sz w:val="24"/>
          <w:szCs w:val="24"/>
        </w:rPr>
        <w:t>w wodzie były zgodne</w:t>
      </w:r>
      <w:r>
        <w:rPr>
          <w:rFonts w:ascii="Times New Roman" w:eastAsia="Calibri" w:hAnsi="Times New Roman" w:cs="Times New Roman"/>
          <w:sz w:val="24"/>
          <w:szCs w:val="24"/>
        </w:rPr>
        <w:t xml:space="preserve"> </w:t>
      </w:r>
      <w:r w:rsidRPr="00FE773A">
        <w:rPr>
          <w:rFonts w:ascii="Times New Roman" w:eastAsia="Calibri" w:hAnsi="Times New Roman" w:cs="Times New Roman"/>
          <w:sz w:val="24"/>
          <w:szCs w:val="24"/>
        </w:rPr>
        <w:t xml:space="preserve">z obowiązującym rozporządzeniu Ministra Zdrowia z dnia 9 listopada 2015 r. </w:t>
      </w:r>
      <w:r w:rsidRPr="00FE773A">
        <w:rPr>
          <w:rFonts w:ascii="Times New Roman" w:eastAsia="Calibri" w:hAnsi="Times New Roman" w:cs="Times New Roman"/>
          <w:i/>
          <w:iCs/>
          <w:sz w:val="24"/>
          <w:szCs w:val="24"/>
        </w:rPr>
        <w:t xml:space="preserve">w sprawie wymagań, jakim powinna odpowiadać woda na pływalniach </w:t>
      </w:r>
      <w:r w:rsidRPr="00FE773A">
        <w:rPr>
          <w:rFonts w:ascii="Times New Roman" w:eastAsia="Calibri" w:hAnsi="Times New Roman" w:cs="Times New Roman"/>
          <w:sz w:val="24"/>
          <w:szCs w:val="24"/>
        </w:rPr>
        <w:t>(t. j. Dz.U. z 2022 r. poz. 1230).</w:t>
      </w:r>
      <w:r w:rsidRPr="00FE773A">
        <w:rPr>
          <w:rFonts w:ascii="Times New Roman" w:eastAsia="Calibri" w:hAnsi="Times New Roman" w:cs="Times New Roman"/>
          <w:i/>
          <w:sz w:val="24"/>
          <w:szCs w:val="24"/>
        </w:rPr>
        <w:t xml:space="preserve"> </w:t>
      </w:r>
      <w:r w:rsidRPr="00FE773A">
        <w:rPr>
          <w:rFonts w:ascii="Times New Roman" w:eastAsia="Calibri" w:hAnsi="Times New Roman" w:cs="Times New Roman"/>
          <w:sz w:val="24"/>
          <w:szCs w:val="24"/>
        </w:rPr>
        <w:t>W ramach nadzoru sanitarnego pobierano próbki wody do badań w zakresie mikrobiologicznym, fizykochemicznym oraz obecności bakterii Legionella Sp. W okresie sprawozdawczym</w:t>
      </w:r>
      <w:r>
        <w:rPr>
          <w:rFonts w:ascii="Times New Roman" w:eastAsia="Calibri" w:hAnsi="Times New Roman" w:cs="Times New Roman"/>
          <w:sz w:val="24"/>
          <w:szCs w:val="24"/>
        </w:rPr>
        <w:t xml:space="preserve"> </w:t>
      </w:r>
      <w:r w:rsidRPr="00FE773A">
        <w:rPr>
          <w:rFonts w:ascii="Times New Roman" w:eastAsia="Calibri" w:hAnsi="Times New Roman" w:cs="Times New Roman"/>
          <w:sz w:val="24"/>
          <w:szCs w:val="24"/>
        </w:rPr>
        <w:t>nie stwierdzono ponadnormatywnych parametrów</w:t>
      </w:r>
      <w:r w:rsidR="001B2B84">
        <w:rPr>
          <w:rFonts w:ascii="Times New Roman" w:eastAsia="Calibri" w:hAnsi="Times New Roman" w:cs="Times New Roman"/>
          <w:sz w:val="24"/>
          <w:szCs w:val="24"/>
        </w:rPr>
        <w:t xml:space="preserve"> </w:t>
      </w:r>
      <w:r w:rsidRPr="00FE773A">
        <w:rPr>
          <w:rFonts w:ascii="Times New Roman" w:eastAsia="Calibri" w:hAnsi="Times New Roman" w:cs="Times New Roman"/>
          <w:sz w:val="24"/>
          <w:szCs w:val="24"/>
        </w:rPr>
        <w:t xml:space="preserve">w zakresie zawartości bakterii Legionella Sp. w instalacji ciepłej wody w punktach znajdujących się w obiekcie. </w:t>
      </w:r>
    </w:p>
    <w:p w14:paraId="3482A871" w14:textId="74D147B0" w:rsidR="0041223E" w:rsidRPr="00F0590C" w:rsidRDefault="0041223E" w:rsidP="00CD39B2">
      <w:pPr>
        <w:pStyle w:val="Akapitzlist"/>
        <w:keepNext/>
        <w:keepLines/>
        <w:numPr>
          <w:ilvl w:val="3"/>
          <w:numId w:val="58"/>
        </w:numPr>
        <w:spacing w:after="40" w:line="360" w:lineRule="auto"/>
        <w:ind w:left="993" w:hanging="426"/>
        <w:outlineLvl w:val="3"/>
        <w:rPr>
          <w:rFonts w:ascii="Times New Roman" w:eastAsia="Calibri" w:hAnsi="Times New Roman" w:cs="Times New Roman"/>
          <w:b/>
          <w:iCs/>
          <w:sz w:val="24"/>
        </w:rPr>
      </w:pPr>
      <w:r>
        <w:rPr>
          <w:rFonts w:ascii="Times New Roman" w:eastAsia="Calibri" w:hAnsi="Times New Roman" w:cs="Times New Roman"/>
          <w:b/>
          <w:iCs/>
          <w:sz w:val="24"/>
        </w:rPr>
        <w:t xml:space="preserve"> Hala Sportowa </w:t>
      </w:r>
      <w:r w:rsidRPr="00F0590C">
        <w:rPr>
          <w:rFonts w:ascii="Times New Roman" w:eastAsia="Calibri" w:hAnsi="Times New Roman" w:cs="Times New Roman"/>
          <w:b/>
          <w:iCs/>
          <w:sz w:val="24"/>
        </w:rPr>
        <w:t>- Miejski Ośrodek Sportu i Rekreacji w Sochaczewie</w:t>
      </w:r>
    </w:p>
    <w:p w14:paraId="43741BE3" w14:textId="77777777" w:rsidR="001B2B84" w:rsidRDefault="0041223E" w:rsidP="00AF1E67">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 zespole obiektów sportowych należących do MOSiR w Sochaczewie znajduje się Hala Sportowa zlokalizowana przy ul. Janusza Kusocińskiego 2 w Sochaczewie. W obiekcie</w:t>
      </w:r>
      <w:r>
        <w:rPr>
          <w:rFonts w:ascii="Times New Roman" w:eastAsia="Calibri" w:hAnsi="Times New Roman" w:cs="Times New Roman"/>
          <w:sz w:val="24"/>
          <w:szCs w:val="24"/>
        </w:rPr>
        <w:br/>
        <w:t>w ramach akcji „Bezpieczne Ferie”, przeprowadzono kontrolę sanitarną. Podczas wizytacji stwierdzono nieprawidłowości typu technicznego które dotyczyły: uszkodzonej wykładziny podłogowej w sali judo, w pomieszczeniach szatniowo-natryskowych - ślady rdzy na rurach grzewczych, zakurzonych i brudnych ścian, uszkodzonej futryny w drzwiach, plamy i ślady pleśni, w pomieszczeniach natryskowych - brak prawidłowej wentylacji, uszkodzone kratki odpływowe w posadzce, zardzewiała armatura prysznicowa, uszkodzone klamki oraz drzwi</w:t>
      </w:r>
      <w:r w:rsidR="001B2B84">
        <w:rPr>
          <w:rFonts w:ascii="Times New Roman" w:eastAsia="Calibri" w:hAnsi="Times New Roman" w:cs="Times New Roman"/>
          <w:sz w:val="24"/>
          <w:szCs w:val="24"/>
        </w:rPr>
        <w:br/>
      </w:r>
      <w:r>
        <w:rPr>
          <w:rFonts w:ascii="Times New Roman" w:eastAsia="Calibri" w:hAnsi="Times New Roman" w:cs="Times New Roman"/>
          <w:sz w:val="24"/>
          <w:szCs w:val="24"/>
        </w:rPr>
        <w:t>w szatni,</w:t>
      </w:r>
      <w:r w:rsidR="001B2B84">
        <w:rPr>
          <w:rFonts w:ascii="Times New Roman" w:eastAsia="Calibri" w:hAnsi="Times New Roman" w:cs="Times New Roman"/>
          <w:sz w:val="24"/>
          <w:szCs w:val="24"/>
        </w:rPr>
        <w:t xml:space="preserve"> </w:t>
      </w:r>
      <w:r>
        <w:rPr>
          <w:rFonts w:ascii="Times New Roman" w:eastAsia="Calibri" w:hAnsi="Times New Roman" w:cs="Times New Roman"/>
          <w:sz w:val="24"/>
          <w:szCs w:val="24"/>
        </w:rPr>
        <w:t>w sanitariatach na rurach kanalizacyjnych ślady rdzy, w korytarzu na ścianach zakurzenie i ślady zacieków, powierzchnia posadzki (parkiet) w dużej sali sportowej była porysowana, niejednolita, na ścianach ślady zacieków, w sanitariatach za trybunami uszkodzone klamki i brudne ściany.</w:t>
      </w:r>
    </w:p>
    <w:p w14:paraId="695CEBDA" w14:textId="3CA590AA" w:rsidR="0041223E" w:rsidRPr="00FE773A" w:rsidRDefault="0041223E" w:rsidP="00AF1E67">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Na usunięcie wymienionych usterek wydano na właściciela/zarządcę decyzję administracyjną terminową. Po określonym w decyzji terminie przeprowadzono kontrolę sanitarną sprawdzającą, w wyniku której stwierdzono wykonanie w większości uchybień. Wobec złożonego przez stronę wniosku z prośbą o przedłużenie terminu wykonania z powodów technicznych, finansowych</w:t>
      </w:r>
      <w:r w:rsidR="001B2B8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 organizacyjnych 3 uchybień </w:t>
      </w:r>
      <w:r w:rsidR="00AF1E67">
        <w:rPr>
          <w:rFonts w:ascii="Times New Roman" w:eastAsia="Calibri" w:hAnsi="Times New Roman" w:cs="Times New Roman"/>
          <w:sz w:val="24"/>
          <w:szCs w:val="24"/>
        </w:rPr>
        <w:t>tj.</w:t>
      </w:r>
      <w:r>
        <w:rPr>
          <w:rFonts w:ascii="Times New Roman" w:eastAsia="Calibri" w:hAnsi="Times New Roman" w:cs="Times New Roman"/>
          <w:sz w:val="24"/>
          <w:szCs w:val="24"/>
        </w:rPr>
        <w:t xml:space="preserve">: zapewnienia wentylacji mechanicznej we wszystkich pomieszczeniach natryskowych, doprowadzenia do dobrego stanu </w:t>
      </w:r>
      <w:r>
        <w:rPr>
          <w:rFonts w:ascii="Times New Roman" w:eastAsia="Calibri" w:hAnsi="Times New Roman" w:cs="Times New Roman"/>
          <w:sz w:val="24"/>
          <w:szCs w:val="24"/>
        </w:rPr>
        <w:lastRenderedPageBreak/>
        <w:t>technicznego parkietu</w:t>
      </w:r>
      <w:r w:rsidR="001B2B84">
        <w:rPr>
          <w:rFonts w:ascii="Times New Roman" w:eastAsia="Calibri" w:hAnsi="Times New Roman" w:cs="Times New Roman"/>
          <w:sz w:val="24"/>
          <w:szCs w:val="24"/>
        </w:rPr>
        <w:t xml:space="preserve"> </w:t>
      </w:r>
      <w:r>
        <w:rPr>
          <w:rFonts w:ascii="Times New Roman" w:eastAsia="Calibri" w:hAnsi="Times New Roman" w:cs="Times New Roman"/>
          <w:sz w:val="24"/>
          <w:szCs w:val="24"/>
        </w:rPr>
        <w:t>i usunięcia zacieków w dużej sali sportowej</w:t>
      </w:r>
      <w:r w:rsidR="001B2B84">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00AF1E6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termin realizacji został przedłużony do 31.12.2026 r. </w:t>
      </w:r>
    </w:p>
    <w:p w14:paraId="2CD0F558" w14:textId="77777777" w:rsidR="0041223E" w:rsidRPr="00ED7E7E" w:rsidRDefault="0041223E" w:rsidP="00CD39B2">
      <w:pPr>
        <w:keepNext/>
        <w:keepLines/>
        <w:numPr>
          <w:ilvl w:val="3"/>
          <w:numId w:val="58"/>
        </w:numPr>
        <w:spacing w:before="80" w:after="40"/>
        <w:jc w:val="both"/>
        <w:outlineLvl w:val="3"/>
        <w:rPr>
          <w:rFonts w:ascii="Times New Roman" w:eastAsia="Calibri" w:hAnsi="Times New Roman" w:cs="Times New Roman"/>
          <w:b/>
          <w:iCs/>
          <w:sz w:val="24"/>
        </w:rPr>
      </w:pPr>
      <w:bookmarkStart w:id="65" w:name="_Hlk219208386"/>
      <w:r w:rsidRPr="00FE773A">
        <w:rPr>
          <w:rFonts w:ascii="Times New Roman" w:eastAsia="Calibri" w:hAnsi="Times New Roman" w:cs="Times New Roman"/>
          <w:b/>
          <w:iCs/>
          <w:sz w:val="24"/>
        </w:rPr>
        <w:t xml:space="preserve"> Lodowisko sezonowe - Miejski Ośrodek Sportu i Rekreacji w Sochaczewie</w:t>
      </w:r>
    </w:p>
    <w:bookmarkEnd w:id="65"/>
    <w:p w14:paraId="67610111" w14:textId="77777777" w:rsidR="0041223E" w:rsidRPr="00FE773A" w:rsidRDefault="0041223E" w:rsidP="0041223E">
      <w:pPr>
        <w:spacing w:after="0" w:line="360" w:lineRule="auto"/>
        <w:jc w:val="both"/>
        <w:rPr>
          <w:rFonts w:ascii="Times New Roman" w:eastAsia="Calibri" w:hAnsi="Times New Roman" w:cs="Times New Roman"/>
          <w:sz w:val="24"/>
          <w:szCs w:val="24"/>
        </w:rPr>
      </w:pPr>
      <w:r w:rsidRPr="00FE773A">
        <w:rPr>
          <w:rFonts w:ascii="Times New Roman" w:eastAsia="Calibri" w:hAnsi="Times New Roman" w:cs="Times New Roman"/>
          <w:sz w:val="24"/>
          <w:szCs w:val="24"/>
        </w:rPr>
        <w:t xml:space="preserve">Na terenie </w:t>
      </w:r>
      <w:bookmarkStart w:id="66" w:name="_Hlk187761333"/>
      <w:r w:rsidRPr="00FE773A">
        <w:rPr>
          <w:rFonts w:ascii="Times New Roman" w:eastAsia="Calibri" w:hAnsi="Times New Roman" w:cs="Times New Roman"/>
          <w:sz w:val="24"/>
          <w:szCs w:val="24"/>
        </w:rPr>
        <w:t xml:space="preserve">Miejskiego Ośrodka Sportu i Rekreacji w Sochaczewie przy ul. Olimpijskiej </w:t>
      </w:r>
      <w:bookmarkEnd w:id="66"/>
      <w:r w:rsidRPr="00FE773A">
        <w:rPr>
          <w:rFonts w:ascii="Times New Roman" w:eastAsia="Calibri" w:hAnsi="Times New Roman" w:cs="Times New Roman"/>
          <w:sz w:val="24"/>
          <w:szCs w:val="24"/>
        </w:rPr>
        <w:t>3,</w:t>
      </w:r>
      <w:r w:rsidRPr="00FE773A">
        <w:rPr>
          <w:rFonts w:ascii="Times New Roman" w:eastAsia="Calibri" w:hAnsi="Times New Roman" w:cs="Times New Roman"/>
          <w:sz w:val="24"/>
          <w:szCs w:val="24"/>
        </w:rPr>
        <w:br/>
        <w:t xml:space="preserve">w sezonie zimowym udostępnione było </w:t>
      </w:r>
      <w:bookmarkStart w:id="67" w:name="_Hlk187761169"/>
      <w:r w:rsidRPr="00FE773A">
        <w:rPr>
          <w:rFonts w:ascii="Times New Roman" w:eastAsia="Calibri" w:hAnsi="Times New Roman" w:cs="Times New Roman"/>
          <w:sz w:val="24"/>
          <w:szCs w:val="24"/>
        </w:rPr>
        <w:t>lodowisko</w:t>
      </w:r>
      <w:bookmarkEnd w:id="67"/>
      <w:r w:rsidRPr="00FE773A">
        <w:rPr>
          <w:rFonts w:ascii="Times New Roman" w:eastAsia="Calibri" w:hAnsi="Times New Roman" w:cs="Times New Roman"/>
          <w:sz w:val="24"/>
          <w:szCs w:val="24"/>
        </w:rPr>
        <w:t xml:space="preserve"> w hali namiotowej</w:t>
      </w:r>
      <w:r>
        <w:rPr>
          <w:rFonts w:ascii="Times New Roman" w:eastAsia="Calibri" w:hAnsi="Times New Roman" w:cs="Times New Roman"/>
          <w:sz w:val="24"/>
          <w:szCs w:val="24"/>
        </w:rPr>
        <w:t>. Z</w:t>
      </w:r>
      <w:r w:rsidRPr="00FE773A">
        <w:rPr>
          <w:rFonts w:ascii="Times New Roman" w:eastAsia="Calibri" w:hAnsi="Times New Roman" w:cs="Times New Roman"/>
          <w:sz w:val="24"/>
          <w:szCs w:val="24"/>
        </w:rPr>
        <w:t>apewnio</w:t>
      </w:r>
      <w:r>
        <w:rPr>
          <w:rFonts w:ascii="Times New Roman" w:eastAsia="Calibri" w:hAnsi="Times New Roman" w:cs="Times New Roman"/>
          <w:sz w:val="24"/>
          <w:szCs w:val="24"/>
        </w:rPr>
        <w:t>no</w:t>
      </w:r>
      <w:r w:rsidRPr="00FE773A">
        <w:rPr>
          <w:rFonts w:ascii="Times New Roman" w:eastAsia="Calibri" w:hAnsi="Times New Roman" w:cs="Times New Roman"/>
          <w:sz w:val="24"/>
          <w:szCs w:val="24"/>
        </w:rPr>
        <w:t xml:space="preserve"> wypożyczalni</w:t>
      </w:r>
      <w:r>
        <w:rPr>
          <w:rFonts w:ascii="Times New Roman" w:eastAsia="Calibri" w:hAnsi="Times New Roman" w:cs="Times New Roman"/>
          <w:sz w:val="24"/>
          <w:szCs w:val="24"/>
        </w:rPr>
        <w:t>ę</w:t>
      </w:r>
      <w:r w:rsidRPr="00FE773A">
        <w:rPr>
          <w:rFonts w:ascii="Times New Roman" w:eastAsia="Calibri" w:hAnsi="Times New Roman" w:cs="Times New Roman"/>
          <w:sz w:val="24"/>
          <w:szCs w:val="24"/>
        </w:rPr>
        <w:t xml:space="preserve"> sprzętu: łyżew, podpór na płozach (pingwinki) oraz kasków ochronnych.</w:t>
      </w:r>
      <w:r w:rsidRPr="00FE773A">
        <w:rPr>
          <w:rFonts w:ascii="Times New Roman" w:eastAsia="Calibri" w:hAnsi="Times New Roman" w:cs="Times New Roman"/>
          <w:sz w:val="24"/>
          <w:szCs w:val="24"/>
        </w:rPr>
        <w:br/>
        <w:t xml:space="preserve">W wypożyczalni każdy sprzęt zwracany przez klienta był poddawany osuszeniu, czyszczeniu, dezynfekcji. Wszystkie prace w zakresie obsługi klienta, techniczno-porządkowych </w:t>
      </w:r>
      <w:r w:rsidRPr="00FE773A">
        <w:rPr>
          <w:rFonts w:ascii="Times New Roman" w:eastAsia="Calibri" w:hAnsi="Times New Roman" w:cs="Times New Roman"/>
          <w:sz w:val="24"/>
          <w:szCs w:val="24"/>
        </w:rPr>
        <w:br/>
        <w:t xml:space="preserve">w obiekcie prowadzili pracownicy MOSiR. Wykonano 1 kontrolę sanitarną w ramach akcji „Bezpieczne Ferie”. Stan techniczny i higieniczny oraz przestrzeganie regulaminu obiektu </w:t>
      </w:r>
      <w:r w:rsidRPr="00FE773A">
        <w:rPr>
          <w:rFonts w:ascii="Times New Roman" w:eastAsia="Calibri" w:hAnsi="Times New Roman" w:cs="Times New Roman"/>
          <w:sz w:val="24"/>
          <w:szCs w:val="24"/>
        </w:rPr>
        <w:br/>
        <w:t>nie budził zastrzeżeń.</w:t>
      </w:r>
    </w:p>
    <w:p w14:paraId="0F72C9B0" w14:textId="77777777" w:rsidR="0041223E" w:rsidRPr="00FE773A" w:rsidRDefault="0041223E" w:rsidP="00CD39B2">
      <w:pPr>
        <w:keepNext/>
        <w:keepLines/>
        <w:numPr>
          <w:ilvl w:val="3"/>
          <w:numId w:val="58"/>
        </w:numPr>
        <w:spacing w:after="40"/>
        <w:outlineLvl w:val="3"/>
        <w:rPr>
          <w:rFonts w:ascii="Times New Roman" w:eastAsia="Times New Roman" w:hAnsi="Times New Roman" w:cs="Times New Roman"/>
          <w:b/>
          <w:iCs/>
          <w:sz w:val="24"/>
        </w:rPr>
      </w:pPr>
      <w:r w:rsidRPr="00FE773A">
        <w:rPr>
          <w:rFonts w:ascii="Times New Roman" w:eastAsia="Times New Roman" w:hAnsi="Times New Roman" w:cs="Times New Roman"/>
          <w:b/>
          <w:iCs/>
          <w:sz w:val="24"/>
        </w:rPr>
        <w:t xml:space="preserve"> Kąpieliska i miejsca okazjonalnie wykorzystywane do kąpieli</w:t>
      </w:r>
    </w:p>
    <w:p w14:paraId="41B0169D" w14:textId="34EEF805" w:rsidR="0041223E" w:rsidRPr="00FE773A" w:rsidRDefault="0041223E" w:rsidP="0041223E">
      <w:pPr>
        <w:spacing w:after="0" w:line="360" w:lineRule="auto"/>
        <w:jc w:val="both"/>
        <w:rPr>
          <w:rFonts w:ascii="Times New Roman" w:eastAsia="Calibri" w:hAnsi="Times New Roman" w:cs="Times New Roman"/>
          <w:sz w:val="24"/>
          <w:szCs w:val="24"/>
        </w:rPr>
      </w:pPr>
      <w:r w:rsidRPr="00FE773A">
        <w:rPr>
          <w:rFonts w:ascii="Times New Roman" w:eastAsia="Calibri" w:hAnsi="Times New Roman" w:cs="Times New Roman"/>
          <w:sz w:val="24"/>
          <w:szCs w:val="24"/>
        </w:rPr>
        <w:t>Na terenie powiatu sochaczewskiego zorganizowane jest miejsce okazjonalnie wykorzystywane do kąpieli, umiejscowione na linii brzegowej rzeki Bzury o długości 25 m. Zarządcą obiektu jest Miejski Ośrodek Sportu i Rekreacji w Sochaczewie. W sezonie letnim</w:t>
      </w:r>
      <w:r w:rsidR="001B2B84">
        <w:rPr>
          <w:rFonts w:ascii="Times New Roman" w:eastAsia="Calibri" w:hAnsi="Times New Roman" w:cs="Times New Roman"/>
          <w:sz w:val="24"/>
          <w:szCs w:val="24"/>
        </w:rPr>
        <w:br/>
      </w:r>
      <w:r w:rsidRPr="00FE773A">
        <w:rPr>
          <w:rFonts w:ascii="Times New Roman" w:eastAsia="Calibri" w:hAnsi="Times New Roman" w:cs="Times New Roman"/>
          <w:sz w:val="24"/>
          <w:szCs w:val="24"/>
        </w:rPr>
        <w:t xml:space="preserve">w </w:t>
      </w:r>
      <w:r>
        <w:rPr>
          <w:rFonts w:ascii="Times New Roman" w:eastAsia="Calibri" w:hAnsi="Times New Roman" w:cs="Times New Roman"/>
          <w:sz w:val="24"/>
          <w:szCs w:val="24"/>
        </w:rPr>
        <w:t>2025 r. tak jak</w:t>
      </w:r>
      <w:r w:rsidR="001B2B8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w poprzednim roku, </w:t>
      </w:r>
      <w:r w:rsidRPr="00FE773A">
        <w:rPr>
          <w:rFonts w:ascii="Times New Roman" w:eastAsia="Calibri" w:hAnsi="Times New Roman" w:cs="Times New Roman"/>
          <w:sz w:val="24"/>
          <w:szCs w:val="24"/>
        </w:rPr>
        <w:t>miejsc</w:t>
      </w:r>
      <w:r>
        <w:rPr>
          <w:rFonts w:ascii="Times New Roman" w:eastAsia="Calibri" w:hAnsi="Times New Roman" w:cs="Times New Roman"/>
          <w:sz w:val="24"/>
          <w:szCs w:val="24"/>
        </w:rPr>
        <w:t>e</w:t>
      </w:r>
      <w:r w:rsidRPr="00FE773A">
        <w:rPr>
          <w:rFonts w:ascii="Times New Roman" w:eastAsia="Calibri" w:hAnsi="Times New Roman" w:cs="Times New Roman"/>
          <w:sz w:val="24"/>
          <w:szCs w:val="24"/>
        </w:rPr>
        <w:t xml:space="preserve"> okazjonalnie wykorzystywane do kąpieli</w:t>
      </w:r>
      <w:r w:rsidRPr="003A4177">
        <w:rPr>
          <w:rFonts w:ascii="Times New Roman" w:eastAsia="Calibri" w:hAnsi="Times New Roman" w:cs="Times New Roman"/>
          <w:sz w:val="24"/>
          <w:szCs w:val="24"/>
        </w:rPr>
        <w:t xml:space="preserve"> </w:t>
      </w:r>
      <w:r w:rsidRPr="00FE773A">
        <w:rPr>
          <w:rFonts w:ascii="Times New Roman" w:eastAsia="Calibri" w:hAnsi="Times New Roman" w:cs="Times New Roman"/>
          <w:sz w:val="24"/>
          <w:szCs w:val="24"/>
        </w:rPr>
        <w:t>nie był</w:t>
      </w:r>
      <w:r>
        <w:rPr>
          <w:rFonts w:ascii="Times New Roman" w:eastAsia="Calibri" w:hAnsi="Times New Roman" w:cs="Times New Roman"/>
          <w:sz w:val="24"/>
          <w:szCs w:val="24"/>
        </w:rPr>
        <w:t>o</w:t>
      </w:r>
      <w:r w:rsidRPr="00FE773A">
        <w:rPr>
          <w:rFonts w:ascii="Times New Roman" w:eastAsia="Calibri" w:hAnsi="Times New Roman" w:cs="Times New Roman"/>
          <w:sz w:val="24"/>
          <w:szCs w:val="24"/>
        </w:rPr>
        <w:t xml:space="preserve"> udostępnione</w:t>
      </w:r>
      <w:r w:rsidR="003E08F6">
        <w:rPr>
          <w:rFonts w:ascii="Times New Roman" w:eastAsia="Calibri" w:hAnsi="Times New Roman" w:cs="Times New Roman"/>
          <w:sz w:val="24"/>
          <w:szCs w:val="24"/>
        </w:rPr>
        <w:t xml:space="preserve"> społeczności </w:t>
      </w:r>
      <w:r w:rsidRPr="00FE773A">
        <w:rPr>
          <w:rFonts w:ascii="Times New Roman" w:eastAsia="Calibri" w:hAnsi="Times New Roman" w:cs="Times New Roman"/>
          <w:sz w:val="24"/>
          <w:szCs w:val="24"/>
        </w:rPr>
        <w:t>z powodu przekroczenia parametrów mikrobiologicznych</w:t>
      </w:r>
      <w:r w:rsidR="001B2B84">
        <w:rPr>
          <w:rFonts w:ascii="Times New Roman" w:eastAsia="Calibri" w:hAnsi="Times New Roman" w:cs="Times New Roman"/>
          <w:sz w:val="24"/>
          <w:szCs w:val="24"/>
        </w:rPr>
        <w:br/>
      </w:r>
      <w:r w:rsidRPr="00FE773A">
        <w:rPr>
          <w:rFonts w:ascii="Times New Roman" w:eastAsia="Calibri" w:hAnsi="Times New Roman" w:cs="Times New Roman"/>
          <w:sz w:val="24"/>
          <w:szCs w:val="24"/>
        </w:rPr>
        <w:t>we wszystkich badanych próbkach wody powierzchniowej</w:t>
      </w:r>
      <w:r>
        <w:rPr>
          <w:rFonts w:ascii="Times New Roman" w:eastAsia="Calibri" w:hAnsi="Times New Roman" w:cs="Times New Roman"/>
          <w:sz w:val="24"/>
          <w:szCs w:val="24"/>
        </w:rPr>
        <w:t>,</w:t>
      </w:r>
      <w:r w:rsidRPr="00FE773A">
        <w:rPr>
          <w:rFonts w:ascii="Times New Roman" w:eastAsia="Calibri" w:hAnsi="Times New Roman" w:cs="Times New Roman"/>
          <w:sz w:val="24"/>
          <w:szCs w:val="24"/>
        </w:rPr>
        <w:t xml:space="preserve"> określon</w:t>
      </w:r>
      <w:r w:rsidR="003E08F6">
        <w:rPr>
          <w:rFonts w:ascii="Times New Roman" w:eastAsia="Calibri" w:hAnsi="Times New Roman" w:cs="Times New Roman"/>
          <w:sz w:val="24"/>
          <w:szCs w:val="24"/>
        </w:rPr>
        <w:t>ych</w:t>
      </w:r>
      <w:r w:rsidRPr="00FE773A">
        <w:rPr>
          <w:rFonts w:ascii="Times New Roman" w:eastAsia="Calibri" w:hAnsi="Times New Roman" w:cs="Times New Roman"/>
          <w:sz w:val="24"/>
          <w:szCs w:val="24"/>
        </w:rPr>
        <w:t xml:space="preserve"> w rozporządzeniu Ministra Zdrowia</w:t>
      </w:r>
      <w:r w:rsidR="00AD5D5E">
        <w:rPr>
          <w:rFonts w:ascii="Times New Roman" w:eastAsia="Calibri" w:hAnsi="Times New Roman" w:cs="Times New Roman"/>
          <w:sz w:val="24"/>
          <w:szCs w:val="24"/>
        </w:rPr>
        <w:t xml:space="preserve"> </w:t>
      </w:r>
      <w:r w:rsidRPr="00FE773A">
        <w:rPr>
          <w:rFonts w:ascii="Times New Roman" w:eastAsia="Calibri" w:hAnsi="Times New Roman" w:cs="Times New Roman"/>
          <w:sz w:val="24"/>
          <w:szCs w:val="24"/>
        </w:rPr>
        <w:t>z dnia</w:t>
      </w:r>
      <w:r w:rsidR="001B2B84">
        <w:rPr>
          <w:rFonts w:ascii="Times New Roman" w:eastAsia="Calibri" w:hAnsi="Times New Roman" w:cs="Times New Roman"/>
          <w:sz w:val="24"/>
          <w:szCs w:val="24"/>
        </w:rPr>
        <w:t xml:space="preserve"> </w:t>
      </w:r>
      <w:r w:rsidRPr="00FE773A">
        <w:rPr>
          <w:rFonts w:ascii="Times New Roman" w:eastAsia="Calibri" w:hAnsi="Times New Roman" w:cs="Times New Roman"/>
          <w:sz w:val="24"/>
          <w:szCs w:val="24"/>
        </w:rPr>
        <w:t>17 stycznia 2019 r. w sprawie prowadzenia nadzoru nad jakością wody w kąpieliskach</w:t>
      </w:r>
      <w:r w:rsidR="00AD5D5E">
        <w:rPr>
          <w:rFonts w:ascii="Times New Roman" w:eastAsia="Calibri" w:hAnsi="Times New Roman" w:cs="Times New Roman"/>
          <w:sz w:val="24"/>
          <w:szCs w:val="24"/>
        </w:rPr>
        <w:t xml:space="preserve"> </w:t>
      </w:r>
      <w:r w:rsidRPr="00FE773A">
        <w:rPr>
          <w:rFonts w:ascii="Times New Roman" w:eastAsia="Calibri" w:hAnsi="Times New Roman" w:cs="Times New Roman"/>
          <w:sz w:val="24"/>
          <w:szCs w:val="24"/>
        </w:rPr>
        <w:t>i miejscu wykorzystywanym do kąpieli (Dz.U. z 2019 r. poz. 255</w:t>
      </w:r>
      <w:r>
        <w:rPr>
          <w:rFonts w:ascii="Times New Roman" w:eastAsia="Calibri" w:hAnsi="Times New Roman" w:cs="Times New Roman"/>
          <w:sz w:val="24"/>
          <w:szCs w:val="24"/>
        </w:rPr>
        <w:t>).</w:t>
      </w:r>
      <w:r w:rsidRPr="00FE773A">
        <w:rPr>
          <w:rFonts w:ascii="Times New Roman" w:eastAsia="Calibri" w:hAnsi="Times New Roman" w:cs="Times New Roman"/>
          <w:sz w:val="24"/>
          <w:szCs w:val="24"/>
        </w:rPr>
        <w:t xml:space="preserve"> W trakcie sezonu letniego </w:t>
      </w:r>
      <w:r>
        <w:rPr>
          <w:rFonts w:ascii="Times New Roman" w:eastAsia="Calibri" w:hAnsi="Times New Roman" w:cs="Times New Roman"/>
          <w:sz w:val="24"/>
          <w:szCs w:val="24"/>
        </w:rPr>
        <w:t xml:space="preserve">w ramach „Bezpieczne Wakacje” </w:t>
      </w:r>
      <w:r w:rsidRPr="00FE773A">
        <w:rPr>
          <w:rFonts w:ascii="Times New Roman" w:eastAsia="Calibri" w:hAnsi="Times New Roman" w:cs="Times New Roman"/>
          <w:sz w:val="24"/>
          <w:szCs w:val="24"/>
        </w:rPr>
        <w:t xml:space="preserve">przeprowadzono łącznie 2 bieżące kontrole sanitarne na plaży i przyległym terenie rekreacyjnym. Stan sanitarno-porządkowy i techniczny nie budził zastrzeżeń. </w:t>
      </w:r>
    </w:p>
    <w:p w14:paraId="1B606F49" w14:textId="77777777" w:rsidR="0041223E" w:rsidRPr="00FE773A" w:rsidRDefault="0041223E" w:rsidP="0041223E">
      <w:pPr>
        <w:spacing w:after="0" w:line="360" w:lineRule="auto"/>
        <w:jc w:val="both"/>
        <w:rPr>
          <w:rFonts w:ascii="Times New Roman" w:eastAsia="Calibri" w:hAnsi="Times New Roman" w:cs="Times New Roman"/>
          <w:sz w:val="24"/>
          <w:szCs w:val="24"/>
        </w:rPr>
      </w:pPr>
      <w:r w:rsidRPr="00FE773A">
        <w:rPr>
          <w:rFonts w:ascii="Times New Roman" w:eastAsia="Calibri" w:hAnsi="Times New Roman" w:cs="Times New Roman"/>
          <w:sz w:val="24"/>
          <w:szCs w:val="24"/>
        </w:rPr>
        <w:t>Informacje o braku przydatności wody do kąpieli, były udostępnione do publicznej wiadomości na stronach internetowych poszczególnych instytucji, w mediach lokalnych oraz na stronie PSSE w Sochaczewie.</w:t>
      </w:r>
    </w:p>
    <w:p w14:paraId="79E700CD" w14:textId="292A5429" w:rsidR="0041223E" w:rsidRPr="00AD5D5E" w:rsidRDefault="0041223E" w:rsidP="00CD39B2">
      <w:pPr>
        <w:keepNext/>
        <w:keepLines/>
        <w:numPr>
          <w:ilvl w:val="1"/>
          <w:numId w:val="58"/>
        </w:numPr>
        <w:spacing w:before="40" w:after="0" w:line="360" w:lineRule="auto"/>
        <w:jc w:val="both"/>
        <w:outlineLvl w:val="1"/>
        <w:rPr>
          <w:rFonts w:ascii="Times New Roman" w:eastAsia="Calibri" w:hAnsi="Times New Roman" w:cs="Times New Roman"/>
          <w:b/>
          <w:bCs/>
          <w:color w:val="000000"/>
          <w:sz w:val="24"/>
          <w:szCs w:val="26"/>
        </w:rPr>
      </w:pPr>
      <w:bookmarkStart w:id="68" w:name="_Toc230075217"/>
      <w:r w:rsidRPr="00FE773A">
        <w:rPr>
          <w:rFonts w:ascii="Times New Roman" w:eastAsia="Calibri" w:hAnsi="Times New Roman" w:cs="Times New Roman"/>
          <w:b/>
          <w:color w:val="000000"/>
          <w:sz w:val="24"/>
          <w:szCs w:val="26"/>
        </w:rPr>
        <w:t>Obiekty użyteczności publicznej</w:t>
      </w:r>
      <w:bookmarkEnd w:id="68"/>
    </w:p>
    <w:p w14:paraId="37C62175" w14:textId="61B07669" w:rsidR="0041223E" w:rsidRPr="00FE773A" w:rsidRDefault="0041223E" w:rsidP="001D2AE6">
      <w:pPr>
        <w:spacing w:after="0" w:line="360" w:lineRule="auto"/>
        <w:jc w:val="both"/>
        <w:rPr>
          <w:rFonts w:ascii="Times New Roman" w:eastAsia="Calibri" w:hAnsi="Times New Roman" w:cs="Times New Roman"/>
          <w:sz w:val="24"/>
          <w:szCs w:val="24"/>
        </w:rPr>
      </w:pPr>
      <w:r w:rsidRPr="00FE773A">
        <w:rPr>
          <w:rFonts w:ascii="Times New Roman" w:eastAsia="Calibri" w:hAnsi="Times New Roman" w:cs="Times New Roman"/>
          <w:bCs/>
          <w:sz w:val="24"/>
          <w:szCs w:val="24"/>
        </w:rPr>
        <w:t>W 202</w:t>
      </w:r>
      <w:r>
        <w:rPr>
          <w:rFonts w:ascii="Times New Roman" w:eastAsia="Calibri" w:hAnsi="Times New Roman" w:cs="Times New Roman"/>
          <w:bCs/>
          <w:sz w:val="24"/>
          <w:szCs w:val="24"/>
        </w:rPr>
        <w:t>5</w:t>
      </w:r>
      <w:r w:rsidRPr="00FE773A">
        <w:rPr>
          <w:rFonts w:ascii="Times New Roman" w:eastAsia="Calibri" w:hAnsi="Times New Roman" w:cs="Times New Roman"/>
          <w:bCs/>
          <w:sz w:val="24"/>
          <w:szCs w:val="24"/>
        </w:rPr>
        <w:t xml:space="preserve"> r. </w:t>
      </w:r>
      <w:r w:rsidRPr="00FE773A">
        <w:rPr>
          <w:rFonts w:ascii="Times New Roman" w:eastAsia="Calibri" w:hAnsi="Times New Roman" w:cs="Times New Roman"/>
          <w:sz w:val="24"/>
          <w:szCs w:val="24"/>
        </w:rPr>
        <w:t xml:space="preserve">wykonano ogółem </w:t>
      </w:r>
      <w:r>
        <w:rPr>
          <w:rFonts w:ascii="Times New Roman" w:eastAsia="Calibri" w:hAnsi="Times New Roman" w:cs="Times New Roman"/>
          <w:sz w:val="24"/>
          <w:szCs w:val="24"/>
        </w:rPr>
        <w:t>–</w:t>
      </w:r>
      <w:r w:rsidRPr="00FE773A">
        <w:rPr>
          <w:rFonts w:ascii="Times New Roman" w:eastAsia="Calibri" w:hAnsi="Times New Roman" w:cs="Times New Roman"/>
          <w:sz w:val="24"/>
          <w:szCs w:val="24"/>
        </w:rPr>
        <w:t xml:space="preserve"> 11</w:t>
      </w:r>
      <w:r>
        <w:rPr>
          <w:rFonts w:ascii="Times New Roman" w:eastAsia="Calibri" w:hAnsi="Times New Roman" w:cs="Times New Roman"/>
          <w:sz w:val="24"/>
          <w:szCs w:val="24"/>
        </w:rPr>
        <w:t xml:space="preserve">8 </w:t>
      </w:r>
      <w:r w:rsidRPr="00FE773A">
        <w:rPr>
          <w:rFonts w:ascii="Times New Roman" w:eastAsia="Calibri" w:hAnsi="Times New Roman" w:cs="Times New Roman"/>
          <w:sz w:val="24"/>
          <w:szCs w:val="24"/>
        </w:rPr>
        <w:t xml:space="preserve">kontroli </w:t>
      </w:r>
      <w:r w:rsidR="003E08F6">
        <w:rPr>
          <w:rFonts w:ascii="Times New Roman" w:eastAsia="Calibri" w:hAnsi="Times New Roman" w:cs="Times New Roman"/>
          <w:sz w:val="24"/>
          <w:szCs w:val="24"/>
        </w:rPr>
        <w:t>sanitarnych obiektach użyteczności publicznych</w:t>
      </w:r>
      <w:r w:rsidR="001D2AE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1D2AE6">
        <w:rPr>
          <w:rFonts w:ascii="Times New Roman" w:eastAsia="Calibri" w:hAnsi="Times New Roman" w:cs="Times New Roman"/>
          <w:sz w:val="24"/>
          <w:szCs w:val="24"/>
        </w:rPr>
        <w:t xml:space="preserve">Kontrole </w:t>
      </w:r>
      <w:r>
        <w:rPr>
          <w:rFonts w:ascii="Times New Roman" w:eastAsia="Calibri" w:hAnsi="Times New Roman" w:cs="Times New Roman"/>
          <w:sz w:val="24"/>
          <w:szCs w:val="24"/>
        </w:rPr>
        <w:t>obejmowały następujące obiekty:</w:t>
      </w:r>
      <w:r w:rsidR="001D2AE6">
        <w:rPr>
          <w:rFonts w:ascii="Times New Roman" w:eastAsia="Calibri" w:hAnsi="Times New Roman" w:cs="Times New Roman"/>
          <w:sz w:val="24"/>
          <w:szCs w:val="24"/>
        </w:rPr>
        <w:t xml:space="preserve"> </w:t>
      </w:r>
      <w:r w:rsidRPr="00FE773A">
        <w:rPr>
          <w:rFonts w:ascii="Times New Roman" w:eastAsia="Calibri" w:hAnsi="Times New Roman" w:cs="Times New Roman"/>
          <w:sz w:val="24"/>
          <w:szCs w:val="24"/>
        </w:rPr>
        <w:t>zakłady fryzjerskie/kosmetyczne/tatuażu/odnowy biologicznej,</w:t>
      </w:r>
      <w:bookmarkStart w:id="69" w:name="_Hlk92381724"/>
      <w:r>
        <w:rPr>
          <w:rFonts w:ascii="Times New Roman" w:eastAsia="Calibri" w:hAnsi="Times New Roman" w:cs="Times New Roman"/>
          <w:sz w:val="24"/>
          <w:szCs w:val="24"/>
        </w:rPr>
        <w:t xml:space="preserve"> </w:t>
      </w:r>
      <w:r w:rsidRPr="00FE773A">
        <w:rPr>
          <w:rFonts w:ascii="Times New Roman" w:eastAsia="Calibri" w:hAnsi="Times New Roman" w:cs="Times New Roman"/>
          <w:sz w:val="24"/>
          <w:szCs w:val="24"/>
        </w:rPr>
        <w:t>obiekty sportowe</w:t>
      </w:r>
      <w:r>
        <w:rPr>
          <w:rFonts w:ascii="Times New Roman" w:eastAsia="Calibri" w:hAnsi="Times New Roman" w:cs="Times New Roman"/>
          <w:sz w:val="24"/>
          <w:szCs w:val="24"/>
        </w:rPr>
        <w:t>,</w:t>
      </w:r>
      <w:r w:rsidRPr="00FE773A">
        <w:rPr>
          <w:rFonts w:ascii="Times New Roman" w:eastAsia="Calibri" w:hAnsi="Times New Roman" w:cs="Times New Roman"/>
          <w:sz w:val="24"/>
          <w:szCs w:val="24"/>
        </w:rPr>
        <w:t xml:space="preserve"> </w:t>
      </w:r>
      <w:bookmarkEnd w:id="69"/>
      <w:r w:rsidRPr="00FE773A">
        <w:rPr>
          <w:rFonts w:ascii="Times New Roman" w:eastAsia="Calibri" w:hAnsi="Times New Roman" w:cs="Times New Roman"/>
          <w:sz w:val="24"/>
          <w:szCs w:val="24"/>
        </w:rPr>
        <w:t>hotele, pokoje gościnne</w:t>
      </w:r>
      <w:r>
        <w:rPr>
          <w:rFonts w:ascii="Times New Roman" w:eastAsia="Calibri" w:hAnsi="Times New Roman" w:cs="Times New Roman"/>
          <w:sz w:val="24"/>
          <w:szCs w:val="24"/>
        </w:rPr>
        <w:t>, apteki,</w:t>
      </w:r>
      <w:r w:rsidRPr="00FE773A">
        <w:rPr>
          <w:rFonts w:ascii="Times New Roman" w:eastAsia="Calibri" w:hAnsi="Times New Roman" w:cs="Times New Roman"/>
          <w:sz w:val="24"/>
          <w:szCs w:val="24"/>
        </w:rPr>
        <w:t xml:space="preserve"> dworce, stacje kolejowe</w:t>
      </w:r>
      <w:r>
        <w:rPr>
          <w:rFonts w:ascii="Times New Roman" w:eastAsia="Calibri" w:hAnsi="Times New Roman" w:cs="Times New Roman"/>
          <w:sz w:val="24"/>
          <w:szCs w:val="24"/>
        </w:rPr>
        <w:t xml:space="preserve"> PKP, </w:t>
      </w:r>
      <w:r w:rsidRPr="00FE773A">
        <w:rPr>
          <w:rFonts w:ascii="Times New Roman" w:eastAsia="Calibri" w:hAnsi="Times New Roman" w:cs="Times New Roman"/>
          <w:sz w:val="24"/>
          <w:szCs w:val="24"/>
        </w:rPr>
        <w:t>ZOZ Szpital Powiatowy</w:t>
      </w:r>
      <w:r w:rsidR="00AD5D5E">
        <w:rPr>
          <w:rFonts w:ascii="Times New Roman" w:eastAsia="Calibri" w:hAnsi="Times New Roman" w:cs="Times New Roman"/>
          <w:sz w:val="24"/>
          <w:szCs w:val="24"/>
        </w:rPr>
        <w:t xml:space="preserve"> </w:t>
      </w:r>
      <w:r w:rsidRPr="00FE773A">
        <w:rPr>
          <w:rFonts w:ascii="Times New Roman" w:eastAsia="Calibri" w:hAnsi="Times New Roman" w:cs="Times New Roman"/>
          <w:sz w:val="24"/>
          <w:szCs w:val="24"/>
        </w:rPr>
        <w:t>w Sochaczewie</w:t>
      </w:r>
      <w:r>
        <w:rPr>
          <w:rFonts w:ascii="Times New Roman" w:eastAsia="Calibri" w:hAnsi="Times New Roman" w:cs="Times New Roman"/>
          <w:sz w:val="24"/>
          <w:szCs w:val="24"/>
        </w:rPr>
        <w:t xml:space="preserve">, prosektorium, domy pomocy, </w:t>
      </w:r>
      <w:r w:rsidRPr="00FE773A">
        <w:rPr>
          <w:rFonts w:ascii="Times New Roman" w:eastAsia="Calibri" w:hAnsi="Times New Roman" w:cs="Times New Roman"/>
          <w:bCs/>
          <w:sz w:val="24"/>
          <w:szCs w:val="24"/>
        </w:rPr>
        <w:t>sale place zabaw</w:t>
      </w:r>
      <w:r>
        <w:rPr>
          <w:rFonts w:ascii="Times New Roman" w:eastAsia="Calibri" w:hAnsi="Times New Roman" w:cs="Times New Roman"/>
          <w:bCs/>
          <w:sz w:val="24"/>
          <w:szCs w:val="24"/>
        </w:rPr>
        <w:t xml:space="preserve"> i</w:t>
      </w:r>
      <w:r w:rsidRPr="00FE773A">
        <w:rPr>
          <w:rFonts w:ascii="Times New Roman" w:eastAsia="Calibri" w:hAnsi="Times New Roman" w:cs="Times New Roman"/>
          <w:bCs/>
          <w:sz w:val="24"/>
          <w:szCs w:val="24"/>
        </w:rPr>
        <w:t xml:space="preserve"> park wodny, </w:t>
      </w:r>
      <w:r w:rsidRPr="00FE773A">
        <w:rPr>
          <w:rFonts w:ascii="Times New Roman" w:eastAsia="Calibri" w:hAnsi="Times New Roman" w:cs="Times New Roman"/>
          <w:sz w:val="24"/>
          <w:szCs w:val="24"/>
        </w:rPr>
        <w:t>zakłady usług pogrzebowych</w:t>
      </w:r>
      <w:r>
        <w:rPr>
          <w:rFonts w:ascii="Times New Roman" w:eastAsia="Calibri" w:hAnsi="Times New Roman" w:cs="Times New Roman"/>
          <w:sz w:val="24"/>
          <w:szCs w:val="24"/>
        </w:rPr>
        <w:t xml:space="preserve">, </w:t>
      </w:r>
      <w:r w:rsidRPr="00FE773A">
        <w:rPr>
          <w:rFonts w:ascii="Times New Roman" w:eastAsia="Calibri" w:hAnsi="Times New Roman" w:cs="Times New Roman"/>
          <w:sz w:val="24"/>
          <w:szCs w:val="24"/>
        </w:rPr>
        <w:t>ustępy publiczne</w:t>
      </w:r>
      <w:r>
        <w:rPr>
          <w:rFonts w:ascii="Times New Roman" w:eastAsia="Calibri" w:hAnsi="Times New Roman" w:cs="Times New Roman"/>
          <w:sz w:val="24"/>
          <w:szCs w:val="24"/>
        </w:rPr>
        <w:t>.</w:t>
      </w:r>
    </w:p>
    <w:p w14:paraId="46FE66C3" w14:textId="0D2F2A2A" w:rsidR="0041223E" w:rsidRPr="00CD39B2" w:rsidRDefault="0041223E" w:rsidP="00CD39B2">
      <w:pPr>
        <w:pStyle w:val="Akapitzlist"/>
        <w:keepNext/>
        <w:numPr>
          <w:ilvl w:val="2"/>
          <w:numId w:val="57"/>
        </w:numPr>
        <w:spacing w:after="60" w:line="360" w:lineRule="auto"/>
        <w:jc w:val="both"/>
        <w:outlineLvl w:val="2"/>
        <w:rPr>
          <w:rFonts w:ascii="Times New Roman" w:eastAsia="Calibri" w:hAnsi="Times New Roman" w:cs="Times New Roman"/>
          <w:b/>
          <w:bCs/>
          <w:sz w:val="24"/>
          <w:szCs w:val="26"/>
        </w:rPr>
      </w:pPr>
      <w:bookmarkStart w:id="70" w:name="_Hlk515800294"/>
      <w:bookmarkStart w:id="71" w:name="_Toc230075218"/>
      <w:r w:rsidRPr="00CD39B2">
        <w:rPr>
          <w:rFonts w:ascii="Times New Roman" w:eastAsia="Calibri" w:hAnsi="Times New Roman" w:cs="Times New Roman"/>
          <w:b/>
          <w:bCs/>
          <w:sz w:val="24"/>
          <w:szCs w:val="26"/>
        </w:rPr>
        <w:lastRenderedPageBreak/>
        <w:t>Zakłady fryzjerskie, kosmetyczne, tatuażu, odnowy biologicznej, inne zakłady, w których są świadczone łącznie więcej niż jedna z usług</w:t>
      </w:r>
      <w:bookmarkEnd w:id="70"/>
      <w:bookmarkEnd w:id="71"/>
    </w:p>
    <w:p w14:paraId="28B917D7" w14:textId="1287E028" w:rsidR="0041223E" w:rsidRPr="00FE773A" w:rsidRDefault="0041223E" w:rsidP="00AF1E67">
      <w:pPr>
        <w:spacing w:after="0" w:line="360" w:lineRule="auto"/>
        <w:jc w:val="both"/>
        <w:rPr>
          <w:rFonts w:ascii="Times New Roman" w:eastAsia="Calibri" w:hAnsi="Times New Roman" w:cs="Times New Roman"/>
          <w:bCs/>
          <w:sz w:val="24"/>
          <w:szCs w:val="24"/>
        </w:rPr>
      </w:pPr>
      <w:r w:rsidRPr="00FE773A">
        <w:rPr>
          <w:rFonts w:ascii="Times New Roman" w:eastAsia="Calibri" w:hAnsi="Times New Roman" w:cs="Times New Roman"/>
          <w:bCs/>
          <w:sz w:val="24"/>
          <w:szCs w:val="24"/>
        </w:rPr>
        <w:t>Sekcja Higieny Komunalnej prowadziła nadzór sanitarny nad obiektami typu: zakłady fryzjerskie, kosmetyczne, salony tatuażu, odnowy biologicznej, solaria oraz inne zakłady świadczące więcej niż jedną z powyższych usług. W obiektach podczas kontroli kładziono nacisk na: zapewnienie odzieży ochronnej oraz materiałów jednorazowego użycia, profesjonalne wyposażenie stanowisk, zapewnienia prawidłowej dezynfekcji i sterylizacji narzędzi kosmetycznych wielokrotnego użytku, posiadania zapasów pakietów z narzędziami sterylnymi, prawidłowego oznakowania</w:t>
      </w:r>
      <w:r w:rsidR="001B2B84">
        <w:rPr>
          <w:rFonts w:ascii="Times New Roman" w:eastAsia="Calibri" w:hAnsi="Times New Roman" w:cs="Times New Roman"/>
          <w:bCs/>
          <w:sz w:val="24"/>
          <w:szCs w:val="24"/>
        </w:rPr>
        <w:t xml:space="preserve"> </w:t>
      </w:r>
      <w:r w:rsidRPr="00FE773A">
        <w:rPr>
          <w:rFonts w:ascii="Times New Roman" w:eastAsia="Calibri" w:hAnsi="Times New Roman" w:cs="Times New Roman"/>
          <w:bCs/>
          <w:sz w:val="24"/>
          <w:szCs w:val="24"/>
        </w:rPr>
        <w:t>i przechowywania pakietów sterylnych narzędzi kosmetycznych, stanu porządkowego</w:t>
      </w:r>
      <w:r w:rsidR="001B2B84">
        <w:rPr>
          <w:rFonts w:ascii="Times New Roman" w:eastAsia="Calibri" w:hAnsi="Times New Roman" w:cs="Times New Roman"/>
          <w:bCs/>
          <w:sz w:val="24"/>
          <w:szCs w:val="24"/>
        </w:rPr>
        <w:t xml:space="preserve"> </w:t>
      </w:r>
      <w:r w:rsidRPr="00FE773A">
        <w:rPr>
          <w:rFonts w:ascii="Times New Roman" w:eastAsia="Calibri" w:hAnsi="Times New Roman" w:cs="Times New Roman"/>
          <w:bCs/>
          <w:sz w:val="24"/>
          <w:szCs w:val="24"/>
        </w:rPr>
        <w:t>i technicznego</w:t>
      </w:r>
      <w:r>
        <w:rPr>
          <w:rFonts w:ascii="Times New Roman" w:eastAsia="Calibri" w:hAnsi="Times New Roman" w:cs="Times New Roman"/>
          <w:bCs/>
          <w:sz w:val="24"/>
          <w:szCs w:val="24"/>
        </w:rPr>
        <w:t xml:space="preserve"> </w:t>
      </w:r>
      <w:r w:rsidRPr="00FE773A">
        <w:rPr>
          <w:rFonts w:ascii="Times New Roman" w:eastAsia="Calibri" w:hAnsi="Times New Roman" w:cs="Times New Roman"/>
          <w:bCs/>
          <w:sz w:val="24"/>
          <w:szCs w:val="24"/>
        </w:rPr>
        <w:t xml:space="preserve">w pomieszczeniach, posiadanie umów na odbiór odpadów (komunalnych, medycznych), </w:t>
      </w:r>
      <w:r>
        <w:rPr>
          <w:rFonts w:ascii="Times New Roman" w:eastAsia="Calibri" w:hAnsi="Times New Roman" w:cs="Times New Roman"/>
          <w:bCs/>
          <w:sz w:val="24"/>
          <w:szCs w:val="24"/>
        </w:rPr>
        <w:t>orzeczeń</w:t>
      </w:r>
      <w:r w:rsidRPr="00FE773A">
        <w:rPr>
          <w:rFonts w:ascii="Times New Roman" w:eastAsia="Calibri" w:hAnsi="Times New Roman" w:cs="Times New Roman"/>
          <w:bCs/>
          <w:sz w:val="24"/>
          <w:szCs w:val="24"/>
        </w:rPr>
        <w:t xml:space="preserve"> lekarskich personelu.</w:t>
      </w:r>
      <w:r>
        <w:rPr>
          <w:rFonts w:ascii="Times New Roman" w:eastAsia="Calibri" w:hAnsi="Times New Roman" w:cs="Times New Roman"/>
          <w:bCs/>
          <w:sz w:val="24"/>
          <w:szCs w:val="24"/>
        </w:rPr>
        <w:t xml:space="preserve"> Zakłady,</w:t>
      </w:r>
      <w:r w:rsidR="001B2B84">
        <w:rPr>
          <w:rFonts w:ascii="Times New Roman" w:eastAsia="Calibri" w:hAnsi="Times New Roman" w:cs="Times New Roman"/>
          <w:bCs/>
          <w:sz w:val="24"/>
          <w:szCs w:val="24"/>
        </w:rPr>
        <w:br/>
      </w:r>
      <w:r>
        <w:rPr>
          <w:rFonts w:ascii="Times New Roman" w:eastAsia="Calibri" w:hAnsi="Times New Roman" w:cs="Times New Roman"/>
          <w:bCs/>
          <w:sz w:val="24"/>
          <w:szCs w:val="24"/>
        </w:rPr>
        <w:t>w których wykonywane były usługi wymagające naruszenia ciągłości tkanki posiadały</w:t>
      </w:r>
      <w:r w:rsidR="001B2B84">
        <w:rPr>
          <w:rFonts w:ascii="Times New Roman" w:eastAsia="Calibri" w:hAnsi="Times New Roman" w:cs="Times New Roman"/>
          <w:bCs/>
          <w:sz w:val="24"/>
          <w:szCs w:val="24"/>
        </w:rPr>
        <w:br/>
      </w:r>
      <w:r>
        <w:rPr>
          <w:rFonts w:ascii="Times New Roman" w:eastAsia="Calibri" w:hAnsi="Times New Roman" w:cs="Times New Roman"/>
          <w:bCs/>
          <w:sz w:val="24"/>
          <w:szCs w:val="24"/>
        </w:rPr>
        <w:t>w większości na wyposażeniu własne autoklawy lub umowy na wykonywanie sterylizacji narzędzi w firmach zewnętrznych.</w:t>
      </w:r>
    </w:p>
    <w:p w14:paraId="7AE363C9" w14:textId="619719C8" w:rsidR="00C6674E" w:rsidRDefault="0041223E" w:rsidP="0041223E">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Właściciele w celu sprawdzania skuteczności procesu sterylizacji narzędzi wykonywali testy </w:t>
      </w:r>
      <w:proofErr w:type="spellStart"/>
      <w:r>
        <w:rPr>
          <w:rFonts w:ascii="Times New Roman" w:eastAsia="Calibri" w:hAnsi="Times New Roman" w:cs="Times New Roman"/>
          <w:bCs/>
          <w:sz w:val="24"/>
          <w:szCs w:val="24"/>
        </w:rPr>
        <w:t>sporali</w:t>
      </w:r>
      <w:proofErr w:type="spellEnd"/>
      <w:r>
        <w:rPr>
          <w:rFonts w:ascii="Times New Roman" w:eastAsia="Calibri" w:hAnsi="Times New Roman" w:cs="Times New Roman"/>
          <w:bCs/>
          <w:sz w:val="24"/>
          <w:szCs w:val="24"/>
        </w:rPr>
        <w:t>. Wyniki testów były okazywane do wglądu podczas kontroli sanitarnych w obiektach. Postępowanie z narzędziami sterylnymi było</w:t>
      </w:r>
      <w:r w:rsidR="001D2AE6">
        <w:rPr>
          <w:rFonts w:ascii="Times New Roman" w:eastAsia="Calibri" w:hAnsi="Times New Roman" w:cs="Times New Roman"/>
          <w:bCs/>
          <w:sz w:val="24"/>
          <w:szCs w:val="24"/>
        </w:rPr>
        <w:t xml:space="preserve"> oceniono jako</w:t>
      </w:r>
      <w:r>
        <w:rPr>
          <w:rFonts w:ascii="Times New Roman" w:eastAsia="Calibri" w:hAnsi="Times New Roman" w:cs="Times New Roman"/>
          <w:bCs/>
          <w:sz w:val="24"/>
          <w:szCs w:val="24"/>
        </w:rPr>
        <w:t xml:space="preserve"> prawidłowe. Po przeprowadzonych kontrolach w obiektach branży beauty należy stwierdzić, że personel</w:t>
      </w:r>
      <w:r w:rsidR="00AD5D5E">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jest bardziej świadomy zagrożeń zdrowotnych wynikających z nieprzestrzegania reżimu sanitarnego. Pracownicy na stanowiskach pracy mieli zapewnione preparaty dezynfekcyjne do rąk</w:t>
      </w:r>
      <w:r w:rsidR="001D2AE6">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i powierzchni, zapasy materiałów i bielizny jednorazowego użycia</w:t>
      </w:r>
      <w:r w:rsidRPr="00943272">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w:t>
      </w:r>
      <w:r w:rsidRPr="00FE773A">
        <w:rPr>
          <w:rFonts w:ascii="Times New Roman" w:eastAsia="Calibri" w:hAnsi="Times New Roman" w:cs="Times New Roman"/>
          <w:bCs/>
          <w:sz w:val="24"/>
          <w:szCs w:val="24"/>
        </w:rPr>
        <w:t>rękawiczki, pelerynki, ręczniki, kołnierzyki, chusty, prześcieradła, maseczki</w:t>
      </w:r>
      <w:r>
        <w:rPr>
          <w:rFonts w:ascii="Times New Roman" w:eastAsia="Calibri" w:hAnsi="Times New Roman" w:cs="Times New Roman"/>
          <w:bCs/>
          <w:sz w:val="24"/>
          <w:szCs w:val="24"/>
        </w:rPr>
        <w:t>)</w:t>
      </w:r>
      <w:r w:rsidR="001D2AE6">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r w:rsidRPr="00FE773A">
        <w:rPr>
          <w:rFonts w:ascii="Times New Roman" w:eastAsia="Calibri" w:hAnsi="Times New Roman" w:cs="Times New Roman"/>
          <w:sz w:val="24"/>
          <w:szCs w:val="24"/>
        </w:rPr>
        <w:t>Ogólnie stan sanitarno-porządkowy i estetyczny</w:t>
      </w:r>
      <w:r w:rsidR="001B2B84">
        <w:rPr>
          <w:rFonts w:ascii="Times New Roman" w:eastAsia="Calibri" w:hAnsi="Times New Roman" w:cs="Times New Roman"/>
          <w:sz w:val="24"/>
          <w:szCs w:val="24"/>
        </w:rPr>
        <w:br/>
      </w:r>
      <w:r>
        <w:rPr>
          <w:rFonts w:ascii="Times New Roman" w:eastAsia="Calibri" w:hAnsi="Times New Roman" w:cs="Times New Roman"/>
          <w:sz w:val="24"/>
          <w:szCs w:val="24"/>
        </w:rPr>
        <w:t xml:space="preserve">w </w:t>
      </w:r>
      <w:r w:rsidRPr="00FE773A">
        <w:rPr>
          <w:rFonts w:ascii="Times New Roman" w:eastAsia="Calibri" w:hAnsi="Times New Roman" w:cs="Times New Roman"/>
          <w:sz w:val="24"/>
          <w:szCs w:val="24"/>
        </w:rPr>
        <w:t xml:space="preserve">pomieszczeniach zakładów </w:t>
      </w:r>
      <w:r>
        <w:rPr>
          <w:rFonts w:ascii="Times New Roman" w:eastAsia="Calibri" w:hAnsi="Times New Roman" w:cs="Times New Roman"/>
          <w:sz w:val="24"/>
          <w:szCs w:val="24"/>
        </w:rPr>
        <w:t xml:space="preserve">kontrolowanych </w:t>
      </w:r>
      <w:r w:rsidRPr="00FE773A">
        <w:rPr>
          <w:rFonts w:ascii="Times New Roman" w:eastAsia="Calibri" w:hAnsi="Times New Roman" w:cs="Times New Roman"/>
          <w:sz w:val="24"/>
          <w:szCs w:val="24"/>
        </w:rPr>
        <w:t>utrzymany był na dobrym poziomie.</w:t>
      </w:r>
      <w:r>
        <w:rPr>
          <w:rFonts w:ascii="Times New Roman" w:eastAsia="Calibri" w:hAnsi="Times New Roman" w:cs="Times New Roman"/>
          <w:sz w:val="24"/>
          <w:szCs w:val="24"/>
        </w:rPr>
        <w:t xml:space="preserve"> Wyjątek stanowił 1 zakład nowopowstały w 2025 r. którego właściciel</w:t>
      </w:r>
      <w:r w:rsidR="00AD5D5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 personel byli obcokrajowcami. Przeprowadzona </w:t>
      </w:r>
      <w:r w:rsidR="001D2AE6">
        <w:rPr>
          <w:rFonts w:ascii="Times New Roman" w:eastAsia="Calibri" w:hAnsi="Times New Roman" w:cs="Times New Roman"/>
          <w:sz w:val="24"/>
          <w:szCs w:val="24"/>
        </w:rPr>
        <w:t xml:space="preserve">kontrola obiektu </w:t>
      </w:r>
      <w:r>
        <w:rPr>
          <w:rFonts w:ascii="Times New Roman" w:eastAsia="Calibri" w:hAnsi="Times New Roman" w:cs="Times New Roman"/>
          <w:sz w:val="24"/>
          <w:szCs w:val="24"/>
        </w:rPr>
        <w:t>wykazała nieprawidłowości w zakresie postępowania</w:t>
      </w:r>
      <w:r w:rsidR="001B2B84">
        <w:rPr>
          <w:rFonts w:ascii="Times New Roman" w:eastAsia="Calibri" w:hAnsi="Times New Roman" w:cs="Times New Roman"/>
          <w:sz w:val="24"/>
          <w:szCs w:val="24"/>
        </w:rPr>
        <w:br/>
      </w:r>
      <w:r>
        <w:rPr>
          <w:rFonts w:ascii="Times New Roman" w:eastAsia="Calibri" w:hAnsi="Times New Roman" w:cs="Times New Roman"/>
          <w:sz w:val="24"/>
          <w:szCs w:val="24"/>
        </w:rPr>
        <w:t>z narzędziami</w:t>
      </w:r>
      <w:r w:rsidR="00C34C53">
        <w:rPr>
          <w:rFonts w:ascii="Times New Roman" w:eastAsia="Calibri" w:hAnsi="Times New Roman" w:cs="Times New Roman"/>
          <w:sz w:val="24"/>
          <w:szCs w:val="24"/>
        </w:rPr>
        <w:t xml:space="preserve"> </w:t>
      </w:r>
      <w:r>
        <w:rPr>
          <w:rFonts w:ascii="Times New Roman" w:eastAsia="Calibri" w:hAnsi="Times New Roman" w:cs="Times New Roman"/>
          <w:sz w:val="24"/>
          <w:szCs w:val="24"/>
        </w:rPr>
        <w:t>wielokrotnego użycia, w tym brak sterylizacji sprzętu, nieprawidłowej segregacji drobnego sprzętu jednorazowego użycia, brak umów z firmami specjalistycznymi dotyczącymi odbioru odpadów</w:t>
      </w:r>
      <w:r w:rsidR="00AD5D5E">
        <w:rPr>
          <w:rFonts w:ascii="Times New Roman" w:eastAsia="Calibri" w:hAnsi="Times New Roman" w:cs="Times New Roman"/>
          <w:sz w:val="24"/>
          <w:szCs w:val="24"/>
        </w:rPr>
        <w:t xml:space="preserve"> </w:t>
      </w:r>
      <w:r>
        <w:rPr>
          <w:rFonts w:ascii="Times New Roman" w:eastAsia="Calibri" w:hAnsi="Times New Roman" w:cs="Times New Roman"/>
          <w:sz w:val="24"/>
          <w:szCs w:val="24"/>
        </w:rPr>
        <w:t>komunalnych</w:t>
      </w:r>
      <w:r w:rsidR="00AD5D5E">
        <w:rPr>
          <w:rFonts w:ascii="Times New Roman" w:eastAsia="Calibri" w:hAnsi="Times New Roman" w:cs="Times New Roman"/>
          <w:sz w:val="24"/>
          <w:szCs w:val="24"/>
        </w:rPr>
        <w:t xml:space="preserve"> </w:t>
      </w:r>
      <w:r>
        <w:rPr>
          <w:rFonts w:ascii="Times New Roman" w:eastAsia="Calibri" w:hAnsi="Times New Roman" w:cs="Times New Roman"/>
          <w:sz w:val="24"/>
          <w:szCs w:val="24"/>
        </w:rPr>
        <w:t>i niebezpiecznych. Za wyżej wymienione uchybienia nałożono na</w:t>
      </w:r>
      <w:r w:rsidR="00AD5D5E">
        <w:rPr>
          <w:rFonts w:ascii="Times New Roman" w:eastAsia="Calibri" w:hAnsi="Times New Roman" w:cs="Times New Roman"/>
          <w:sz w:val="24"/>
          <w:szCs w:val="24"/>
        </w:rPr>
        <w:t xml:space="preserve"> </w:t>
      </w:r>
      <w:r>
        <w:rPr>
          <w:rFonts w:ascii="Times New Roman" w:eastAsia="Calibri" w:hAnsi="Times New Roman" w:cs="Times New Roman"/>
          <w:sz w:val="24"/>
          <w:szCs w:val="24"/>
        </w:rPr>
        <w:t>właściciela zakładu mandat</w:t>
      </w:r>
      <w:r w:rsidR="00AD5D5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karny. </w:t>
      </w:r>
      <w:r w:rsidRPr="00C6674E">
        <w:rPr>
          <w:rFonts w:ascii="Times New Roman" w:eastAsia="Calibri" w:hAnsi="Times New Roman" w:cs="Times New Roman"/>
          <w:sz w:val="24"/>
          <w:szCs w:val="24"/>
        </w:rPr>
        <w:t xml:space="preserve">Kontrola sprawdzająca </w:t>
      </w:r>
      <w:r>
        <w:rPr>
          <w:rFonts w:ascii="Times New Roman" w:eastAsia="Calibri" w:hAnsi="Times New Roman" w:cs="Times New Roman"/>
          <w:sz w:val="24"/>
          <w:szCs w:val="24"/>
        </w:rPr>
        <w:t>w obiekcie wykazała doprowadzenie wszystkich uchybień do prawidłowego stanu.</w:t>
      </w:r>
    </w:p>
    <w:p w14:paraId="51455C11" w14:textId="16C64D8B" w:rsidR="00C6674E" w:rsidRPr="00C6674E" w:rsidRDefault="00C6674E" w:rsidP="0041223E">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W </w:t>
      </w:r>
      <w:r w:rsidRPr="00C6674E">
        <w:rPr>
          <w:rFonts w:ascii="Times New Roman" w:eastAsia="Calibri" w:hAnsi="Times New Roman" w:cs="Times New Roman"/>
          <w:bCs/>
          <w:sz w:val="24"/>
          <w:szCs w:val="24"/>
        </w:rPr>
        <w:t>2025 r. zaobserwowano w stosunku do 2024 r. wzrost działalności w branży beauty</w:t>
      </w:r>
      <w:r w:rsidRPr="00C6674E">
        <w:rPr>
          <w:rFonts w:ascii="Times New Roman" w:eastAsia="Calibri" w:hAnsi="Times New Roman" w:cs="Times New Roman"/>
          <w:bCs/>
          <w:sz w:val="24"/>
          <w:szCs w:val="24"/>
        </w:rPr>
        <w:br/>
        <w:t>w zakresie manicure i pedicure. Powstawały zarówno nowe salony, jak też stanowiska jednoosobowe w istniejących zakładach.</w:t>
      </w:r>
    </w:p>
    <w:p w14:paraId="18EB269D" w14:textId="2C1DE052" w:rsidR="00C6674E" w:rsidRPr="00C6674E" w:rsidRDefault="00C6674E" w:rsidP="00C6674E">
      <w:pPr>
        <w:spacing w:after="0" w:line="360" w:lineRule="auto"/>
        <w:jc w:val="both"/>
        <w:rPr>
          <w:rFonts w:ascii="Times New Roman" w:eastAsia="Calibri" w:hAnsi="Times New Roman" w:cs="Times New Roman"/>
          <w:bCs/>
          <w:sz w:val="24"/>
          <w:szCs w:val="24"/>
        </w:rPr>
      </w:pPr>
      <w:r w:rsidRPr="00FE773A">
        <w:rPr>
          <w:rFonts w:ascii="Calibri" w:eastAsia="Calibri" w:hAnsi="Calibri" w:cs="Times New Roman"/>
          <w:noProof/>
        </w:rPr>
        <w:lastRenderedPageBreak/>
        <w:drawing>
          <wp:inline distT="0" distB="0" distL="0" distR="0" wp14:anchorId="68B51EC2" wp14:editId="211797F3">
            <wp:extent cx="5054321" cy="2201875"/>
            <wp:effectExtent l="0" t="0" r="13335" b="8255"/>
            <wp:docPr id="961339027"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AED491B" w14:textId="0F5802FA" w:rsidR="00C6674E" w:rsidRDefault="00C6674E" w:rsidP="008C1887">
      <w:pPr>
        <w:spacing w:after="0" w:line="360" w:lineRule="auto"/>
        <w:jc w:val="both"/>
        <w:rPr>
          <w:rFonts w:ascii="Times New Roman" w:eastAsia="Calibri" w:hAnsi="Times New Roman" w:cs="Times New Roman"/>
          <w:bCs/>
          <w:i/>
          <w:iCs/>
        </w:rPr>
      </w:pPr>
      <w:r w:rsidRPr="00AD5D5E">
        <w:rPr>
          <w:rFonts w:ascii="Times New Roman" w:eastAsia="Calibri" w:hAnsi="Times New Roman" w:cs="Times New Roman"/>
          <w:bCs/>
          <w:i/>
          <w:iCs/>
        </w:rPr>
        <w:t xml:space="preserve">Wykres </w:t>
      </w:r>
      <w:r w:rsidR="00986146">
        <w:rPr>
          <w:rFonts w:ascii="Times New Roman" w:eastAsia="Calibri" w:hAnsi="Times New Roman" w:cs="Times New Roman"/>
          <w:bCs/>
          <w:i/>
          <w:iCs/>
        </w:rPr>
        <w:t>2</w:t>
      </w:r>
      <w:r>
        <w:rPr>
          <w:rFonts w:ascii="Times New Roman" w:eastAsia="Calibri" w:hAnsi="Times New Roman" w:cs="Times New Roman"/>
          <w:bCs/>
          <w:i/>
          <w:iCs/>
        </w:rPr>
        <w:t>1</w:t>
      </w:r>
      <w:r w:rsidRPr="00AD5D5E">
        <w:rPr>
          <w:rFonts w:ascii="Times New Roman" w:eastAsia="Calibri" w:hAnsi="Times New Roman" w:cs="Times New Roman"/>
          <w:bCs/>
          <w:i/>
          <w:iCs/>
        </w:rPr>
        <w:t>. Obiekty branży beauty objęte nadzorem sanitarnym w 2025 r. w powiecie sochaczewskim.</w:t>
      </w:r>
    </w:p>
    <w:p w14:paraId="29034987" w14:textId="77777777" w:rsidR="008C1887" w:rsidRPr="00C6674E" w:rsidRDefault="008C1887" w:rsidP="008C1887">
      <w:pPr>
        <w:spacing w:after="0" w:line="360" w:lineRule="auto"/>
        <w:jc w:val="both"/>
        <w:rPr>
          <w:rFonts w:ascii="Times New Roman" w:eastAsia="Calibri" w:hAnsi="Times New Roman" w:cs="Times New Roman"/>
          <w:bCs/>
          <w:i/>
          <w:iCs/>
        </w:rPr>
      </w:pPr>
    </w:p>
    <w:p w14:paraId="53D6DACB" w14:textId="78A5AFC3" w:rsidR="0041223E" w:rsidRPr="00FE773A" w:rsidRDefault="00C6674E" w:rsidP="0041223E">
      <w:pPr>
        <w:spacing w:after="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W</w:t>
      </w:r>
      <w:r w:rsidR="0041223E">
        <w:rPr>
          <w:rFonts w:ascii="Times New Roman" w:eastAsia="Calibri" w:hAnsi="Times New Roman" w:cs="Times New Roman"/>
          <w:bCs/>
          <w:sz w:val="24"/>
          <w:szCs w:val="24"/>
        </w:rPr>
        <w:t xml:space="preserve"> 2025 r. </w:t>
      </w:r>
      <w:r w:rsidR="0041223E" w:rsidRPr="00FE773A">
        <w:rPr>
          <w:rFonts w:ascii="Times New Roman" w:eastAsia="Calibri" w:hAnsi="Times New Roman" w:cs="Times New Roman"/>
          <w:bCs/>
          <w:sz w:val="24"/>
          <w:szCs w:val="24"/>
        </w:rPr>
        <w:t>5</w:t>
      </w:r>
      <w:r w:rsidR="0041223E">
        <w:rPr>
          <w:rFonts w:ascii="Times New Roman" w:eastAsia="Calibri" w:hAnsi="Times New Roman" w:cs="Times New Roman"/>
          <w:bCs/>
          <w:sz w:val="24"/>
          <w:szCs w:val="24"/>
        </w:rPr>
        <w:t>0</w:t>
      </w:r>
      <w:r w:rsidR="0041223E" w:rsidRPr="00FE773A">
        <w:rPr>
          <w:rFonts w:ascii="Times New Roman" w:eastAsia="Calibri" w:hAnsi="Times New Roman" w:cs="Times New Roman"/>
          <w:bCs/>
          <w:sz w:val="24"/>
          <w:szCs w:val="24"/>
        </w:rPr>
        <w:t xml:space="preserve"> % ogólnej liczby obiektów branży beauty</w:t>
      </w:r>
      <w:r w:rsidR="00D8514E">
        <w:rPr>
          <w:rFonts w:ascii="Times New Roman" w:eastAsia="Calibri" w:hAnsi="Times New Roman" w:cs="Times New Roman"/>
          <w:bCs/>
          <w:sz w:val="24"/>
          <w:szCs w:val="24"/>
        </w:rPr>
        <w:t xml:space="preserve"> s</w:t>
      </w:r>
      <w:r w:rsidR="00D8514E" w:rsidRPr="00D8514E">
        <w:rPr>
          <w:rFonts w:ascii="Times New Roman" w:eastAsia="Calibri" w:hAnsi="Times New Roman" w:cs="Times New Roman"/>
          <w:bCs/>
          <w:sz w:val="24"/>
          <w:szCs w:val="24"/>
        </w:rPr>
        <w:t>tanowiły zakłady fryzjerskie</w:t>
      </w:r>
      <w:r w:rsidR="0041223E" w:rsidRPr="00FE773A">
        <w:rPr>
          <w:rFonts w:ascii="Times New Roman" w:eastAsia="Calibri" w:hAnsi="Times New Roman" w:cs="Times New Roman"/>
          <w:bCs/>
          <w:sz w:val="24"/>
          <w:szCs w:val="24"/>
        </w:rPr>
        <w:t xml:space="preserve">. </w:t>
      </w:r>
      <w:bookmarkStart w:id="72" w:name="_Hlk188530708"/>
      <w:r w:rsidR="0041223E">
        <w:rPr>
          <w:rFonts w:ascii="Times New Roman" w:eastAsia="Calibri" w:hAnsi="Times New Roman" w:cs="Times New Roman"/>
          <w:bCs/>
          <w:sz w:val="24"/>
          <w:szCs w:val="24"/>
        </w:rPr>
        <w:t>Drugą grupę stanowiły obiekty prowadzące głównie usługi w</w:t>
      </w:r>
      <w:r w:rsidR="0041223E" w:rsidRPr="00FE773A">
        <w:rPr>
          <w:rFonts w:ascii="Times New Roman" w:eastAsia="Calibri" w:hAnsi="Times New Roman" w:cs="Times New Roman"/>
          <w:bCs/>
          <w:sz w:val="24"/>
          <w:szCs w:val="24"/>
        </w:rPr>
        <w:t xml:space="preserve"> zakresie manicure i pedicure, najmniejszą grupę stanowiły usługi wykonywania tatuażu</w:t>
      </w:r>
      <w:bookmarkEnd w:id="72"/>
      <w:r w:rsidR="0041223E">
        <w:rPr>
          <w:rFonts w:ascii="Times New Roman" w:eastAsia="Calibri" w:hAnsi="Times New Roman" w:cs="Times New Roman"/>
          <w:bCs/>
          <w:sz w:val="24"/>
          <w:szCs w:val="24"/>
        </w:rPr>
        <w:t>. W 2025 r zaobserwowano trend likwidacji solarium spowodowane kosztami utrzymania oraz brakiem popularności.</w:t>
      </w:r>
    </w:p>
    <w:p w14:paraId="74947928" w14:textId="77777777" w:rsidR="0041223E" w:rsidRPr="00FE773A" w:rsidRDefault="0041223E" w:rsidP="00CD39B2">
      <w:pPr>
        <w:keepNext/>
        <w:numPr>
          <w:ilvl w:val="2"/>
          <w:numId w:val="57"/>
        </w:numPr>
        <w:spacing w:after="60"/>
        <w:ind w:left="1134" w:hanging="567"/>
        <w:jc w:val="both"/>
        <w:outlineLvl w:val="2"/>
        <w:rPr>
          <w:rFonts w:ascii="Times New Roman" w:eastAsia="Calibri" w:hAnsi="Times New Roman" w:cs="Times New Roman"/>
          <w:b/>
          <w:bCs/>
          <w:sz w:val="24"/>
          <w:szCs w:val="26"/>
        </w:rPr>
      </w:pPr>
      <w:bookmarkStart w:id="73" w:name="_Toc230075219"/>
      <w:r w:rsidRPr="00FE773A">
        <w:rPr>
          <w:rFonts w:ascii="Times New Roman" w:eastAsia="Calibri" w:hAnsi="Times New Roman" w:cs="Times New Roman"/>
          <w:b/>
          <w:bCs/>
          <w:sz w:val="24"/>
          <w:szCs w:val="26"/>
        </w:rPr>
        <w:t>Ustępy publiczne</w:t>
      </w:r>
      <w:bookmarkEnd w:id="73"/>
    </w:p>
    <w:p w14:paraId="7EF8E472" w14:textId="59CCF320" w:rsidR="0041223E" w:rsidRPr="00FE773A" w:rsidRDefault="0041223E" w:rsidP="0041223E">
      <w:pPr>
        <w:spacing w:after="0" w:line="360" w:lineRule="auto"/>
        <w:jc w:val="both"/>
        <w:rPr>
          <w:rFonts w:ascii="Times New Roman" w:eastAsia="Calibri" w:hAnsi="Times New Roman" w:cs="Times New Roman"/>
          <w:sz w:val="24"/>
          <w:szCs w:val="24"/>
        </w:rPr>
      </w:pPr>
      <w:r w:rsidRPr="00FE773A">
        <w:rPr>
          <w:rFonts w:ascii="Times New Roman" w:eastAsia="Calibri" w:hAnsi="Times New Roman" w:cs="Times New Roman"/>
          <w:sz w:val="24"/>
          <w:szCs w:val="24"/>
        </w:rPr>
        <w:t>W roku 202</w:t>
      </w:r>
      <w:r>
        <w:rPr>
          <w:rFonts w:ascii="Times New Roman" w:eastAsia="Calibri" w:hAnsi="Times New Roman" w:cs="Times New Roman"/>
          <w:sz w:val="24"/>
          <w:szCs w:val="24"/>
        </w:rPr>
        <w:t>5</w:t>
      </w:r>
      <w:r w:rsidRPr="00FE773A">
        <w:rPr>
          <w:rFonts w:ascii="Times New Roman" w:eastAsia="Calibri" w:hAnsi="Times New Roman" w:cs="Times New Roman"/>
          <w:sz w:val="24"/>
          <w:szCs w:val="24"/>
        </w:rPr>
        <w:t xml:space="preserve"> r. przeprowadzono </w:t>
      </w:r>
      <w:r>
        <w:rPr>
          <w:rFonts w:ascii="Times New Roman" w:eastAsia="Calibri" w:hAnsi="Times New Roman" w:cs="Times New Roman"/>
          <w:sz w:val="24"/>
          <w:szCs w:val="24"/>
        </w:rPr>
        <w:t>4</w:t>
      </w:r>
      <w:r w:rsidRPr="00FE773A">
        <w:rPr>
          <w:rFonts w:ascii="Times New Roman" w:eastAsia="Calibri" w:hAnsi="Times New Roman" w:cs="Times New Roman"/>
          <w:sz w:val="24"/>
          <w:szCs w:val="24"/>
        </w:rPr>
        <w:t xml:space="preserve"> kontrol</w:t>
      </w:r>
      <w:r>
        <w:rPr>
          <w:rFonts w:ascii="Times New Roman" w:eastAsia="Calibri" w:hAnsi="Times New Roman" w:cs="Times New Roman"/>
          <w:sz w:val="24"/>
          <w:szCs w:val="24"/>
        </w:rPr>
        <w:t>e</w:t>
      </w:r>
      <w:r w:rsidRPr="00FE773A">
        <w:rPr>
          <w:rFonts w:ascii="Times New Roman" w:eastAsia="Calibri" w:hAnsi="Times New Roman" w:cs="Times New Roman"/>
          <w:sz w:val="24"/>
          <w:szCs w:val="24"/>
        </w:rPr>
        <w:t xml:space="preserve"> sanitarn</w:t>
      </w:r>
      <w:r>
        <w:rPr>
          <w:rFonts w:ascii="Times New Roman" w:eastAsia="Calibri" w:hAnsi="Times New Roman" w:cs="Times New Roman"/>
          <w:sz w:val="24"/>
          <w:szCs w:val="24"/>
        </w:rPr>
        <w:t>e</w:t>
      </w:r>
      <w:r w:rsidRPr="00FE773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w ustępach publicznych </w:t>
      </w:r>
      <w:r w:rsidR="00D8514E">
        <w:rPr>
          <w:rFonts w:ascii="Times New Roman" w:eastAsia="Calibri" w:hAnsi="Times New Roman" w:cs="Times New Roman"/>
          <w:sz w:val="24"/>
          <w:szCs w:val="24"/>
        </w:rPr>
        <w:t>(</w:t>
      </w:r>
      <w:r w:rsidRPr="00FE773A">
        <w:rPr>
          <w:rFonts w:ascii="Times New Roman" w:eastAsia="Calibri" w:hAnsi="Times New Roman" w:cs="Times New Roman"/>
          <w:sz w:val="24"/>
          <w:szCs w:val="24"/>
        </w:rPr>
        <w:t>w sezonie wakacyjnym</w:t>
      </w:r>
      <w:r w:rsidR="00D8514E">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FE773A">
        <w:rPr>
          <w:rFonts w:ascii="Times New Roman" w:eastAsia="Calibri" w:hAnsi="Times New Roman" w:cs="Times New Roman"/>
          <w:sz w:val="24"/>
          <w:szCs w:val="24"/>
        </w:rPr>
        <w:t xml:space="preserve">Wyposażenie sanitarne </w:t>
      </w:r>
      <w:r>
        <w:rPr>
          <w:rFonts w:ascii="Times New Roman" w:eastAsia="Calibri" w:hAnsi="Times New Roman" w:cs="Times New Roman"/>
          <w:sz w:val="24"/>
          <w:szCs w:val="24"/>
        </w:rPr>
        <w:t xml:space="preserve">w obiektach </w:t>
      </w:r>
      <w:r w:rsidRPr="00FE773A">
        <w:rPr>
          <w:rFonts w:ascii="Times New Roman" w:eastAsia="Calibri" w:hAnsi="Times New Roman" w:cs="Times New Roman"/>
          <w:sz w:val="24"/>
          <w:szCs w:val="24"/>
        </w:rPr>
        <w:t xml:space="preserve">było sprawne i utrzymane </w:t>
      </w:r>
      <w:r w:rsidR="00D8514E">
        <w:rPr>
          <w:rFonts w:ascii="Times New Roman" w:eastAsia="Calibri" w:hAnsi="Times New Roman" w:cs="Times New Roman"/>
          <w:sz w:val="24"/>
          <w:szCs w:val="24"/>
        </w:rPr>
        <w:t xml:space="preserve">w </w:t>
      </w:r>
      <w:r w:rsidRPr="00FE773A">
        <w:rPr>
          <w:rFonts w:ascii="Times New Roman" w:eastAsia="Calibri" w:hAnsi="Times New Roman" w:cs="Times New Roman"/>
          <w:sz w:val="24"/>
          <w:szCs w:val="24"/>
        </w:rPr>
        <w:t>czysto</w:t>
      </w:r>
      <w:r w:rsidR="00D8514E">
        <w:rPr>
          <w:rFonts w:ascii="Times New Roman" w:eastAsia="Calibri" w:hAnsi="Times New Roman" w:cs="Times New Roman"/>
          <w:sz w:val="24"/>
          <w:szCs w:val="24"/>
        </w:rPr>
        <w:t>ści</w:t>
      </w:r>
      <w:r w:rsidRPr="00FE773A">
        <w:rPr>
          <w:rFonts w:ascii="Times New Roman" w:eastAsia="Calibri" w:hAnsi="Times New Roman" w:cs="Times New Roman"/>
          <w:sz w:val="24"/>
          <w:szCs w:val="24"/>
        </w:rPr>
        <w:t xml:space="preserve">. Zapewnione były dozowniki z płynem do dezynfekcji rąk oraz artykuły higieniczne, stan techniczny </w:t>
      </w:r>
      <w:r w:rsidR="00D8514E">
        <w:rPr>
          <w:rFonts w:ascii="Times New Roman" w:eastAsia="Calibri" w:hAnsi="Times New Roman" w:cs="Times New Roman"/>
          <w:sz w:val="24"/>
          <w:szCs w:val="24"/>
        </w:rPr>
        <w:t xml:space="preserve">i </w:t>
      </w:r>
      <w:r w:rsidRPr="00FE773A">
        <w:rPr>
          <w:rFonts w:ascii="Times New Roman" w:eastAsia="Calibri" w:hAnsi="Times New Roman" w:cs="Times New Roman"/>
          <w:sz w:val="24"/>
          <w:szCs w:val="24"/>
        </w:rPr>
        <w:t>wyposażeni</w:t>
      </w:r>
      <w:r w:rsidR="00D8514E">
        <w:rPr>
          <w:rFonts w:ascii="Times New Roman" w:eastAsia="Calibri" w:hAnsi="Times New Roman" w:cs="Times New Roman"/>
          <w:sz w:val="24"/>
          <w:szCs w:val="24"/>
        </w:rPr>
        <w:t>e</w:t>
      </w:r>
      <w:r w:rsidRPr="00FE773A">
        <w:rPr>
          <w:rFonts w:ascii="Times New Roman" w:eastAsia="Calibri" w:hAnsi="Times New Roman" w:cs="Times New Roman"/>
          <w:sz w:val="24"/>
          <w:szCs w:val="24"/>
        </w:rPr>
        <w:t xml:space="preserve"> był</w:t>
      </w:r>
      <w:r w:rsidR="00D8514E">
        <w:rPr>
          <w:rFonts w:ascii="Times New Roman" w:eastAsia="Calibri" w:hAnsi="Times New Roman" w:cs="Times New Roman"/>
          <w:sz w:val="24"/>
          <w:szCs w:val="24"/>
        </w:rPr>
        <w:t>o</w:t>
      </w:r>
      <w:r>
        <w:rPr>
          <w:rFonts w:ascii="Times New Roman" w:eastAsia="Calibri" w:hAnsi="Times New Roman" w:cs="Times New Roman"/>
          <w:sz w:val="24"/>
          <w:szCs w:val="24"/>
        </w:rPr>
        <w:t xml:space="preserve"> właściw</w:t>
      </w:r>
      <w:r w:rsidR="00D8514E">
        <w:rPr>
          <w:rFonts w:ascii="Times New Roman" w:eastAsia="Calibri" w:hAnsi="Times New Roman" w:cs="Times New Roman"/>
          <w:sz w:val="24"/>
          <w:szCs w:val="24"/>
        </w:rPr>
        <w:t>e</w:t>
      </w:r>
      <w:r w:rsidRPr="00FE773A">
        <w:rPr>
          <w:rFonts w:ascii="Times New Roman" w:eastAsia="Calibri" w:hAnsi="Times New Roman" w:cs="Times New Roman"/>
          <w:sz w:val="24"/>
          <w:szCs w:val="24"/>
        </w:rPr>
        <w:t xml:space="preserve">. Stan sanitarno-porządkowy nie budził zastrzeżeń. </w:t>
      </w:r>
    </w:p>
    <w:p w14:paraId="2D60DF6D" w14:textId="5FE842F6" w:rsidR="0041223E" w:rsidRPr="00FE773A" w:rsidRDefault="00CD39B2" w:rsidP="00CD39B2">
      <w:pPr>
        <w:keepNext/>
        <w:numPr>
          <w:ilvl w:val="2"/>
          <w:numId w:val="57"/>
        </w:numPr>
        <w:spacing w:after="60"/>
        <w:ind w:left="1134" w:hanging="567"/>
        <w:jc w:val="both"/>
        <w:outlineLvl w:val="2"/>
        <w:rPr>
          <w:rFonts w:ascii="Times New Roman" w:eastAsia="Times New Roman" w:hAnsi="Times New Roman" w:cs="Times New Roman"/>
          <w:b/>
          <w:bCs/>
          <w:sz w:val="24"/>
          <w:szCs w:val="26"/>
        </w:rPr>
      </w:pPr>
      <w:r>
        <w:rPr>
          <w:rFonts w:ascii="Times New Roman" w:eastAsia="Calibri" w:hAnsi="Times New Roman" w:cs="Times New Roman"/>
          <w:b/>
          <w:bCs/>
          <w:sz w:val="24"/>
          <w:szCs w:val="26"/>
        </w:rPr>
        <w:t xml:space="preserve"> </w:t>
      </w:r>
      <w:bookmarkStart w:id="74" w:name="_Toc230075220"/>
      <w:r w:rsidR="0041223E" w:rsidRPr="00FE773A">
        <w:rPr>
          <w:rFonts w:ascii="Times New Roman" w:eastAsia="Calibri" w:hAnsi="Times New Roman" w:cs="Times New Roman"/>
          <w:b/>
          <w:bCs/>
          <w:sz w:val="24"/>
          <w:szCs w:val="26"/>
        </w:rPr>
        <w:t>Cmentarze, domy przedpogrzebowe, prosektorium oraz postępowanie</w:t>
      </w:r>
      <w:r w:rsidR="0041223E" w:rsidRPr="00FE773A">
        <w:rPr>
          <w:rFonts w:ascii="Times New Roman" w:eastAsia="Calibri" w:hAnsi="Times New Roman" w:cs="Times New Roman"/>
          <w:b/>
          <w:bCs/>
          <w:sz w:val="24"/>
          <w:szCs w:val="26"/>
        </w:rPr>
        <w:br/>
      </w:r>
      <w:r>
        <w:rPr>
          <w:rFonts w:ascii="Times New Roman" w:eastAsia="Calibri" w:hAnsi="Times New Roman" w:cs="Times New Roman"/>
          <w:b/>
          <w:bCs/>
          <w:sz w:val="24"/>
          <w:szCs w:val="26"/>
        </w:rPr>
        <w:t xml:space="preserve"> </w:t>
      </w:r>
      <w:r w:rsidR="0041223E" w:rsidRPr="00FE773A">
        <w:rPr>
          <w:rFonts w:ascii="Times New Roman" w:eastAsia="Calibri" w:hAnsi="Times New Roman" w:cs="Times New Roman"/>
          <w:b/>
          <w:bCs/>
          <w:sz w:val="24"/>
          <w:szCs w:val="26"/>
        </w:rPr>
        <w:t>ze zwłokami i szczątkami ludzkimi</w:t>
      </w:r>
      <w:bookmarkEnd w:id="74"/>
    </w:p>
    <w:p w14:paraId="18295597" w14:textId="04C5491E" w:rsidR="001B2B84" w:rsidRDefault="0041223E" w:rsidP="001B2B84">
      <w:pPr>
        <w:spacing w:after="0" w:line="360" w:lineRule="auto"/>
        <w:jc w:val="both"/>
        <w:rPr>
          <w:rFonts w:ascii="Times New Roman" w:eastAsia="Calibri" w:hAnsi="Times New Roman" w:cs="Times New Roman"/>
          <w:sz w:val="24"/>
          <w:szCs w:val="24"/>
        </w:rPr>
      </w:pPr>
      <w:r w:rsidRPr="00FE773A">
        <w:rPr>
          <w:rFonts w:ascii="Times New Roman" w:eastAsia="Calibri" w:hAnsi="Times New Roman" w:cs="Times New Roman"/>
          <w:sz w:val="24"/>
          <w:szCs w:val="24"/>
        </w:rPr>
        <w:t xml:space="preserve">Na terenie powiatu sochaczewskiego zlokalizowane jest prosektorium dzierżawione przez firmę zewnętrzną - </w:t>
      </w:r>
      <w:bookmarkStart w:id="75" w:name="_Hlk187836598"/>
      <w:r w:rsidRPr="00FE773A">
        <w:rPr>
          <w:rFonts w:ascii="Times New Roman" w:eastAsia="Calibri" w:hAnsi="Times New Roman" w:cs="Times New Roman"/>
          <w:sz w:val="24"/>
          <w:szCs w:val="24"/>
        </w:rPr>
        <w:t xml:space="preserve">Zakład Pogrzebowy </w:t>
      </w:r>
      <w:bookmarkEnd w:id="75"/>
      <w:r w:rsidRPr="00FE773A">
        <w:rPr>
          <w:rFonts w:ascii="Times New Roman" w:eastAsia="Calibri" w:hAnsi="Times New Roman" w:cs="Times New Roman"/>
          <w:sz w:val="24"/>
          <w:szCs w:val="24"/>
        </w:rPr>
        <w:t>„Arka” od ZOZ Szpitala Powiatowego w Sochaczewie. W roku sprawozdawczym przeprowadzono 1 kontrolę sanitarną. Stan porządkowy</w:t>
      </w:r>
      <w:r w:rsidR="001B2B84">
        <w:rPr>
          <w:rFonts w:ascii="Times New Roman" w:eastAsia="Calibri" w:hAnsi="Times New Roman" w:cs="Times New Roman"/>
          <w:sz w:val="24"/>
          <w:szCs w:val="24"/>
        </w:rPr>
        <w:br/>
      </w:r>
      <w:r w:rsidRPr="00FE773A">
        <w:rPr>
          <w:rFonts w:ascii="Times New Roman" w:eastAsia="Calibri" w:hAnsi="Times New Roman" w:cs="Times New Roman"/>
          <w:sz w:val="24"/>
          <w:szCs w:val="24"/>
        </w:rPr>
        <w:t>w pomieszczeniach prosektorium nie budził zastrzeżeń. Urządzenia chłodnicze, tj. 12 szuflad</w:t>
      </w:r>
      <w:r w:rsidR="00C34C53">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FE773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były </w:t>
      </w:r>
      <w:r w:rsidRPr="00FE773A">
        <w:rPr>
          <w:rFonts w:ascii="Times New Roman" w:eastAsia="Calibri" w:hAnsi="Times New Roman" w:cs="Times New Roman"/>
          <w:sz w:val="24"/>
          <w:szCs w:val="24"/>
        </w:rPr>
        <w:t>sprawne, temperatur</w:t>
      </w:r>
      <w:r>
        <w:rPr>
          <w:rFonts w:ascii="Times New Roman" w:eastAsia="Calibri" w:hAnsi="Times New Roman" w:cs="Times New Roman"/>
          <w:sz w:val="24"/>
          <w:szCs w:val="24"/>
        </w:rPr>
        <w:t>ę</w:t>
      </w:r>
      <w:r w:rsidRPr="00FE773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monitorowano </w:t>
      </w:r>
      <w:r w:rsidRPr="00FE773A">
        <w:rPr>
          <w:rFonts w:ascii="Times New Roman" w:eastAsia="Calibri" w:hAnsi="Times New Roman" w:cs="Times New Roman"/>
          <w:sz w:val="24"/>
          <w:szCs w:val="24"/>
        </w:rPr>
        <w:t>automatycznie. Okazano do wglądu rejestry</w:t>
      </w:r>
      <w:r w:rsidR="001B2B84">
        <w:rPr>
          <w:rFonts w:ascii="Times New Roman" w:eastAsia="Calibri" w:hAnsi="Times New Roman" w:cs="Times New Roman"/>
          <w:sz w:val="24"/>
          <w:szCs w:val="24"/>
        </w:rPr>
        <w:br/>
      </w:r>
      <w:r w:rsidRPr="00FE773A">
        <w:rPr>
          <w:rFonts w:ascii="Times New Roman" w:eastAsia="Calibri" w:hAnsi="Times New Roman" w:cs="Times New Roman"/>
          <w:sz w:val="24"/>
          <w:szCs w:val="24"/>
        </w:rPr>
        <w:t>i procedury w zakresie postępowania ze zwłokami, przeprowadzania dezynfekcji. Dzierżawca prosektorium posiada</w:t>
      </w:r>
      <w:r>
        <w:rPr>
          <w:rFonts w:ascii="Times New Roman" w:eastAsia="Calibri" w:hAnsi="Times New Roman" w:cs="Times New Roman"/>
          <w:sz w:val="24"/>
          <w:szCs w:val="24"/>
        </w:rPr>
        <w:t>ł</w:t>
      </w:r>
      <w:r w:rsidRPr="00FE773A">
        <w:rPr>
          <w:rFonts w:ascii="Times New Roman" w:eastAsia="Calibri" w:hAnsi="Times New Roman" w:cs="Times New Roman"/>
          <w:sz w:val="24"/>
          <w:szCs w:val="24"/>
        </w:rPr>
        <w:t xml:space="preserve"> zawarte umowy ze specjalistycznymi firmami na stały odbiór odpadów medycznych</w:t>
      </w:r>
      <w:r w:rsidR="001B2B84">
        <w:rPr>
          <w:rFonts w:ascii="Times New Roman" w:eastAsia="Calibri" w:hAnsi="Times New Roman" w:cs="Times New Roman"/>
          <w:sz w:val="24"/>
          <w:szCs w:val="24"/>
        </w:rPr>
        <w:t xml:space="preserve"> </w:t>
      </w:r>
      <w:r w:rsidRPr="00FE773A">
        <w:rPr>
          <w:rFonts w:ascii="Times New Roman" w:eastAsia="Calibri" w:hAnsi="Times New Roman" w:cs="Times New Roman"/>
          <w:sz w:val="24"/>
          <w:szCs w:val="24"/>
        </w:rPr>
        <w:t>i</w:t>
      </w:r>
      <w:r w:rsidR="00C34C53">
        <w:rPr>
          <w:rFonts w:ascii="Times New Roman" w:eastAsia="Calibri" w:hAnsi="Times New Roman" w:cs="Times New Roman"/>
          <w:sz w:val="24"/>
          <w:szCs w:val="24"/>
        </w:rPr>
        <w:t xml:space="preserve"> </w:t>
      </w:r>
      <w:r w:rsidRPr="00FE773A">
        <w:rPr>
          <w:rFonts w:ascii="Times New Roman" w:eastAsia="Calibri" w:hAnsi="Times New Roman" w:cs="Times New Roman"/>
          <w:sz w:val="24"/>
          <w:szCs w:val="24"/>
        </w:rPr>
        <w:t>komunalnych. Postępowanie w zakresie gospodarki z odpadami nie budziło zastrzeżeń.</w:t>
      </w:r>
      <w:r w:rsidR="00C34C53">
        <w:rPr>
          <w:rFonts w:ascii="Times New Roman" w:eastAsia="Calibri" w:hAnsi="Times New Roman" w:cs="Times New Roman"/>
          <w:sz w:val="24"/>
          <w:szCs w:val="24"/>
        </w:rPr>
        <w:br/>
      </w:r>
      <w:r w:rsidRPr="00FE773A">
        <w:rPr>
          <w:rFonts w:ascii="Times New Roman" w:eastAsia="Calibri" w:hAnsi="Times New Roman" w:cs="Times New Roman"/>
          <w:sz w:val="24"/>
          <w:szCs w:val="24"/>
        </w:rPr>
        <w:t xml:space="preserve">W obiekcie zapewnione były środki dezynfekcyjne, czyszczące, materiały jednorazowego użytku, odzież ochronna dla personelu. </w:t>
      </w:r>
      <w:r>
        <w:rPr>
          <w:rFonts w:ascii="Times New Roman" w:eastAsia="Calibri" w:hAnsi="Times New Roman" w:cs="Times New Roman"/>
          <w:sz w:val="24"/>
          <w:szCs w:val="24"/>
        </w:rPr>
        <w:t>Ponadto,</w:t>
      </w:r>
      <w:r w:rsidR="00D8514E">
        <w:rPr>
          <w:rFonts w:ascii="Times New Roman" w:eastAsia="Calibri" w:hAnsi="Times New Roman" w:cs="Times New Roman"/>
          <w:sz w:val="24"/>
          <w:szCs w:val="24"/>
        </w:rPr>
        <w:t xml:space="preserve"> w 20</w:t>
      </w:r>
      <w:r w:rsidR="001B2B84">
        <w:rPr>
          <w:rFonts w:ascii="Times New Roman" w:eastAsia="Calibri" w:hAnsi="Times New Roman" w:cs="Times New Roman"/>
          <w:sz w:val="24"/>
          <w:szCs w:val="24"/>
        </w:rPr>
        <w:t>2</w:t>
      </w:r>
      <w:r w:rsidR="00D8514E">
        <w:rPr>
          <w:rFonts w:ascii="Times New Roman" w:eastAsia="Calibri" w:hAnsi="Times New Roman" w:cs="Times New Roman"/>
          <w:sz w:val="24"/>
          <w:szCs w:val="24"/>
        </w:rPr>
        <w:t>5 roku</w:t>
      </w:r>
      <w:r>
        <w:rPr>
          <w:rFonts w:ascii="Times New Roman" w:eastAsia="Calibri" w:hAnsi="Times New Roman" w:cs="Times New Roman"/>
          <w:sz w:val="24"/>
          <w:szCs w:val="24"/>
        </w:rPr>
        <w:t xml:space="preserve"> wykonano 2 kontrole sanitarne</w:t>
      </w:r>
      <w:r w:rsidR="001B2B84">
        <w:rPr>
          <w:rFonts w:ascii="Times New Roman" w:eastAsia="Calibri" w:hAnsi="Times New Roman" w:cs="Times New Roman"/>
          <w:sz w:val="24"/>
          <w:szCs w:val="24"/>
        </w:rPr>
        <w:br/>
      </w:r>
      <w:r>
        <w:rPr>
          <w:rFonts w:ascii="Times New Roman" w:eastAsia="Calibri" w:hAnsi="Times New Roman" w:cs="Times New Roman"/>
          <w:sz w:val="24"/>
          <w:szCs w:val="24"/>
        </w:rPr>
        <w:t xml:space="preserve">w 2 zakładach pogrzebowych. Obiekty </w:t>
      </w:r>
      <w:r w:rsidRPr="00FE773A">
        <w:rPr>
          <w:rFonts w:ascii="Times New Roman" w:eastAsia="Calibri" w:hAnsi="Times New Roman" w:cs="Times New Roman"/>
          <w:sz w:val="24"/>
          <w:szCs w:val="24"/>
        </w:rPr>
        <w:t>prowadz</w:t>
      </w:r>
      <w:r>
        <w:rPr>
          <w:rFonts w:ascii="Times New Roman" w:eastAsia="Calibri" w:hAnsi="Times New Roman" w:cs="Times New Roman"/>
          <w:sz w:val="24"/>
          <w:szCs w:val="24"/>
        </w:rPr>
        <w:t>iły</w:t>
      </w:r>
      <w:r w:rsidRPr="00FE773A">
        <w:rPr>
          <w:rFonts w:ascii="Times New Roman" w:eastAsia="Calibri" w:hAnsi="Times New Roman" w:cs="Times New Roman"/>
          <w:sz w:val="24"/>
          <w:szCs w:val="24"/>
        </w:rPr>
        <w:t xml:space="preserve"> działalność </w:t>
      </w:r>
      <w:r>
        <w:rPr>
          <w:rFonts w:ascii="Times New Roman" w:eastAsia="Calibri" w:hAnsi="Times New Roman" w:cs="Times New Roman"/>
          <w:sz w:val="24"/>
          <w:szCs w:val="24"/>
        </w:rPr>
        <w:t xml:space="preserve">usługową </w:t>
      </w:r>
      <w:r w:rsidRPr="00FE773A">
        <w:rPr>
          <w:rFonts w:ascii="Times New Roman" w:eastAsia="Calibri" w:hAnsi="Times New Roman" w:cs="Times New Roman"/>
          <w:sz w:val="24"/>
          <w:szCs w:val="24"/>
        </w:rPr>
        <w:t xml:space="preserve">w </w:t>
      </w:r>
      <w:r>
        <w:rPr>
          <w:rFonts w:ascii="Times New Roman" w:eastAsia="Calibri" w:hAnsi="Times New Roman" w:cs="Times New Roman"/>
          <w:sz w:val="24"/>
          <w:szCs w:val="24"/>
        </w:rPr>
        <w:t>następującym</w:t>
      </w:r>
      <w:r w:rsidRPr="00FE773A">
        <w:rPr>
          <w:rFonts w:ascii="Times New Roman" w:eastAsia="Calibri" w:hAnsi="Times New Roman" w:cs="Times New Roman"/>
          <w:sz w:val="24"/>
          <w:szCs w:val="24"/>
        </w:rPr>
        <w:t xml:space="preserve"> zakresie: organizacja pochówku, przygotowanie zwłok, przechowanie oraz transport własną </w:t>
      </w:r>
      <w:r w:rsidRPr="00FE773A">
        <w:rPr>
          <w:rFonts w:ascii="Times New Roman" w:eastAsia="Calibri" w:hAnsi="Times New Roman" w:cs="Times New Roman"/>
          <w:sz w:val="24"/>
          <w:szCs w:val="24"/>
        </w:rPr>
        <w:lastRenderedPageBreak/>
        <w:t>flotą.</w:t>
      </w:r>
      <w:r w:rsidR="001B2B84">
        <w:rPr>
          <w:rFonts w:ascii="Times New Roman" w:eastAsia="Calibri" w:hAnsi="Times New Roman" w:cs="Times New Roman"/>
          <w:sz w:val="24"/>
          <w:szCs w:val="24"/>
        </w:rPr>
        <w:t xml:space="preserve"> </w:t>
      </w:r>
      <w:r w:rsidRPr="00FE773A">
        <w:rPr>
          <w:rFonts w:ascii="Times New Roman" w:eastAsia="Calibri" w:hAnsi="Times New Roman" w:cs="Times New Roman"/>
          <w:sz w:val="24"/>
          <w:szCs w:val="24"/>
        </w:rPr>
        <w:t>Postępowanie</w:t>
      </w:r>
      <w:r w:rsidR="001B2B84">
        <w:rPr>
          <w:rFonts w:ascii="Times New Roman" w:eastAsia="Calibri" w:hAnsi="Times New Roman" w:cs="Times New Roman"/>
          <w:sz w:val="24"/>
          <w:szCs w:val="24"/>
        </w:rPr>
        <w:t xml:space="preserve"> </w:t>
      </w:r>
      <w:r w:rsidRPr="00FE773A">
        <w:rPr>
          <w:rFonts w:ascii="Times New Roman" w:eastAsia="Calibri" w:hAnsi="Times New Roman" w:cs="Times New Roman"/>
          <w:sz w:val="24"/>
          <w:szCs w:val="24"/>
        </w:rPr>
        <w:t xml:space="preserve">w zakresie gospodarki odpadami medycznymi oraz komunalnymi </w:t>
      </w:r>
      <w:r w:rsidR="00D8514E">
        <w:rPr>
          <w:rFonts w:ascii="Times New Roman" w:eastAsia="Calibri" w:hAnsi="Times New Roman" w:cs="Times New Roman"/>
          <w:sz w:val="24"/>
          <w:szCs w:val="24"/>
        </w:rPr>
        <w:t>nie budziło</w:t>
      </w:r>
      <w:r w:rsidR="001B2B84">
        <w:rPr>
          <w:rFonts w:ascii="Times New Roman" w:eastAsia="Calibri" w:hAnsi="Times New Roman" w:cs="Times New Roman"/>
          <w:sz w:val="24"/>
          <w:szCs w:val="24"/>
        </w:rPr>
        <w:t xml:space="preserve"> </w:t>
      </w:r>
      <w:r w:rsidR="00D8514E">
        <w:rPr>
          <w:rFonts w:ascii="Times New Roman" w:eastAsia="Calibri" w:hAnsi="Times New Roman" w:cs="Times New Roman"/>
          <w:sz w:val="24"/>
          <w:szCs w:val="24"/>
        </w:rPr>
        <w:t>zastrzeżeń.</w:t>
      </w:r>
      <w:r w:rsidR="001B2B84">
        <w:rPr>
          <w:rFonts w:ascii="Times New Roman" w:eastAsia="Calibri" w:hAnsi="Times New Roman" w:cs="Times New Roman"/>
          <w:sz w:val="24"/>
          <w:szCs w:val="24"/>
        </w:rPr>
        <w:t xml:space="preserve"> </w:t>
      </w:r>
    </w:p>
    <w:p w14:paraId="786835BB" w14:textId="3F115CFE" w:rsidR="0041223E" w:rsidRPr="00FE773A" w:rsidRDefault="0041223E" w:rsidP="001B2B84">
      <w:pPr>
        <w:spacing w:after="0" w:line="360" w:lineRule="auto"/>
        <w:jc w:val="both"/>
        <w:rPr>
          <w:rFonts w:ascii="Times New Roman" w:eastAsia="Calibri" w:hAnsi="Times New Roman" w:cs="Times New Roman"/>
          <w:sz w:val="24"/>
          <w:szCs w:val="24"/>
        </w:rPr>
      </w:pPr>
      <w:r w:rsidRPr="00FE773A">
        <w:rPr>
          <w:rFonts w:ascii="Times New Roman" w:eastAsia="Calibri" w:hAnsi="Times New Roman" w:cs="Times New Roman"/>
          <w:sz w:val="24"/>
          <w:szCs w:val="24"/>
        </w:rPr>
        <w:t xml:space="preserve">Odbiór odpadów komunalnych i medycznych </w:t>
      </w:r>
      <w:r>
        <w:rPr>
          <w:rFonts w:ascii="Times New Roman" w:eastAsia="Calibri" w:hAnsi="Times New Roman" w:cs="Times New Roman"/>
          <w:sz w:val="24"/>
          <w:szCs w:val="24"/>
        </w:rPr>
        <w:t xml:space="preserve">zapewniono przez </w:t>
      </w:r>
      <w:r w:rsidRPr="00FE773A">
        <w:rPr>
          <w:rFonts w:ascii="Times New Roman" w:eastAsia="Calibri" w:hAnsi="Times New Roman" w:cs="Times New Roman"/>
          <w:sz w:val="24"/>
          <w:szCs w:val="24"/>
        </w:rPr>
        <w:t xml:space="preserve">specjalistyczne firmy (potwierdzone okazaną dokumentacją). Kontrola sanitarna </w:t>
      </w:r>
      <w:r>
        <w:rPr>
          <w:rFonts w:ascii="Times New Roman" w:eastAsia="Calibri" w:hAnsi="Times New Roman" w:cs="Times New Roman"/>
          <w:sz w:val="24"/>
          <w:szCs w:val="24"/>
        </w:rPr>
        <w:t xml:space="preserve">w </w:t>
      </w:r>
      <w:r w:rsidRPr="00FE773A">
        <w:rPr>
          <w:rFonts w:ascii="Times New Roman" w:eastAsia="Calibri" w:hAnsi="Times New Roman" w:cs="Times New Roman"/>
          <w:sz w:val="24"/>
          <w:szCs w:val="24"/>
        </w:rPr>
        <w:t>obiekt</w:t>
      </w:r>
      <w:r>
        <w:rPr>
          <w:rFonts w:ascii="Times New Roman" w:eastAsia="Calibri" w:hAnsi="Times New Roman" w:cs="Times New Roman"/>
          <w:sz w:val="24"/>
          <w:szCs w:val="24"/>
        </w:rPr>
        <w:t>ach</w:t>
      </w:r>
      <w:r w:rsidRPr="00FE773A">
        <w:rPr>
          <w:rFonts w:ascii="Times New Roman" w:eastAsia="Calibri" w:hAnsi="Times New Roman" w:cs="Times New Roman"/>
          <w:sz w:val="24"/>
          <w:szCs w:val="24"/>
        </w:rPr>
        <w:t>, nie wykazała nieprawidłowości.</w:t>
      </w:r>
    </w:p>
    <w:p w14:paraId="7B114073" w14:textId="2C0B613C" w:rsidR="0041223E" w:rsidRPr="0097374D" w:rsidRDefault="0041223E" w:rsidP="0041223E">
      <w:pPr>
        <w:spacing w:after="0" w:line="360" w:lineRule="auto"/>
        <w:jc w:val="both"/>
        <w:rPr>
          <w:rFonts w:ascii="Times New Roman" w:eastAsia="Calibri" w:hAnsi="Times New Roman" w:cs="Times New Roman"/>
          <w:sz w:val="24"/>
          <w:szCs w:val="24"/>
        </w:rPr>
      </w:pPr>
      <w:r w:rsidRPr="00FE773A">
        <w:rPr>
          <w:rFonts w:ascii="Times New Roman" w:eastAsia="Calibri" w:hAnsi="Times New Roman" w:cs="Times New Roman"/>
          <w:sz w:val="24"/>
          <w:szCs w:val="24"/>
        </w:rPr>
        <w:t>Umieszczona poniżej tabela nr</w:t>
      </w:r>
      <w:r>
        <w:rPr>
          <w:rFonts w:ascii="Times New Roman" w:eastAsia="Calibri" w:hAnsi="Times New Roman" w:cs="Times New Roman"/>
          <w:sz w:val="24"/>
          <w:szCs w:val="24"/>
        </w:rPr>
        <w:t xml:space="preserve"> </w:t>
      </w:r>
      <w:r w:rsidR="00D8514E">
        <w:rPr>
          <w:rFonts w:ascii="Times New Roman" w:eastAsia="Calibri" w:hAnsi="Times New Roman" w:cs="Times New Roman"/>
          <w:sz w:val="24"/>
          <w:szCs w:val="24"/>
        </w:rPr>
        <w:t>2</w:t>
      </w:r>
      <w:r w:rsidRPr="00FE773A">
        <w:rPr>
          <w:rFonts w:ascii="Times New Roman" w:eastAsia="Calibri" w:hAnsi="Times New Roman" w:cs="Times New Roman"/>
          <w:sz w:val="24"/>
          <w:szCs w:val="24"/>
        </w:rPr>
        <w:t xml:space="preserve"> przedstawia </w:t>
      </w:r>
      <w:r>
        <w:rPr>
          <w:rFonts w:ascii="Times New Roman" w:eastAsia="Calibri" w:hAnsi="Times New Roman" w:cs="Times New Roman"/>
          <w:sz w:val="24"/>
          <w:szCs w:val="24"/>
        </w:rPr>
        <w:t>postępowania</w:t>
      </w:r>
      <w:r w:rsidRPr="00FE773A">
        <w:rPr>
          <w:rFonts w:ascii="Times New Roman" w:eastAsia="Calibri" w:hAnsi="Times New Roman" w:cs="Times New Roman"/>
          <w:sz w:val="24"/>
          <w:szCs w:val="24"/>
        </w:rPr>
        <w:t xml:space="preserve"> administracyjne </w:t>
      </w:r>
      <w:r>
        <w:rPr>
          <w:rFonts w:ascii="Times New Roman" w:eastAsia="Calibri" w:hAnsi="Times New Roman" w:cs="Times New Roman"/>
          <w:sz w:val="24"/>
          <w:szCs w:val="24"/>
        </w:rPr>
        <w:t xml:space="preserve">prowadzone przez </w:t>
      </w:r>
      <w:r w:rsidRPr="00FE773A">
        <w:rPr>
          <w:rFonts w:ascii="Times New Roman" w:eastAsia="Calibri" w:hAnsi="Times New Roman" w:cs="Times New Roman"/>
          <w:sz w:val="24"/>
          <w:szCs w:val="24"/>
        </w:rPr>
        <w:t>Sekcj</w:t>
      </w:r>
      <w:r>
        <w:rPr>
          <w:rFonts w:ascii="Times New Roman" w:eastAsia="Calibri" w:hAnsi="Times New Roman" w:cs="Times New Roman"/>
          <w:sz w:val="24"/>
          <w:szCs w:val="24"/>
        </w:rPr>
        <w:t xml:space="preserve">ę </w:t>
      </w:r>
      <w:r w:rsidRPr="00FE773A">
        <w:rPr>
          <w:rFonts w:ascii="Times New Roman" w:eastAsia="Calibri" w:hAnsi="Times New Roman" w:cs="Times New Roman"/>
          <w:sz w:val="24"/>
          <w:szCs w:val="24"/>
        </w:rPr>
        <w:t>Higieny Komunalnej w 202</w:t>
      </w:r>
      <w:r>
        <w:rPr>
          <w:rFonts w:ascii="Times New Roman" w:eastAsia="Calibri" w:hAnsi="Times New Roman" w:cs="Times New Roman"/>
          <w:sz w:val="24"/>
          <w:szCs w:val="24"/>
        </w:rPr>
        <w:t>5</w:t>
      </w:r>
      <w:r w:rsidRPr="00FE773A">
        <w:rPr>
          <w:rFonts w:ascii="Times New Roman" w:eastAsia="Calibri" w:hAnsi="Times New Roman" w:cs="Times New Roman"/>
          <w:sz w:val="24"/>
          <w:szCs w:val="24"/>
        </w:rPr>
        <w:t xml:space="preserve"> r</w:t>
      </w:r>
      <w:r>
        <w:rPr>
          <w:rFonts w:ascii="Times New Roman" w:eastAsia="Calibri" w:hAnsi="Times New Roman" w:cs="Times New Roman"/>
          <w:sz w:val="24"/>
          <w:szCs w:val="24"/>
        </w:rPr>
        <w:t xml:space="preserve"> w zakresie postępowania</w:t>
      </w:r>
      <w:r w:rsidRPr="00FE773A">
        <w:rPr>
          <w:rFonts w:ascii="Times New Roman" w:eastAsia="Calibri" w:hAnsi="Times New Roman" w:cs="Times New Roman"/>
          <w:sz w:val="24"/>
          <w:szCs w:val="24"/>
        </w:rPr>
        <w:t xml:space="preserve"> ze zwłokami i szczątkami ludzkimi </w:t>
      </w:r>
    </w:p>
    <w:tbl>
      <w:tblPr>
        <w:tblStyle w:val="Tabela-Siatka"/>
        <w:tblW w:w="0" w:type="auto"/>
        <w:tblInd w:w="562" w:type="dxa"/>
        <w:tblLook w:val="04A0" w:firstRow="1" w:lastRow="0" w:firstColumn="1" w:lastColumn="0" w:noHBand="0" w:noVBand="1"/>
      </w:tblPr>
      <w:tblGrid>
        <w:gridCol w:w="5954"/>
        <w:gridCol w:w="876"/>
        <w:gridCol w:w="967"/>
      </w:tblGrid>
      <w:tr w:rsidR="0041223E" w:rsidRPr="00FE773A" w14:paraId="6FD188E9" w14:textId="77777777" w:rsidTr="002279DA">
        <w:tc>
          <w:tcPr>
            <w:tcW w:w="5954" w:type="dxa"/>
          </w:tcPr>
          <w:p w14:paraId="5FE26427" w14:textId="77777777" w:rsidR="0041223E" w:rsidRPr="00FE773A" w:rsidRDefault="0041223E" w:rsidP="002279DA">
            <w:pPr>
              <w:spacing w:line="360" w:lineRule="auto"/>
              <w:jc w:val="both"/>
              <w:rPr>
                <w:rFonts w:ascii="Times New Roman" w:eastAsia="Calibri" w:hAnsi="Times New Roman" w:cs="Times New Roman"/>
              </w:rPr>
            </w:pPr>
            <w:r w:rsidRPr="00FE773A">
              <w:rPr>
                <w:rFonts w:ascii="Times New Roman" w:eastAsia="Calibri" w:hAnsi="Times New Roman" w:cs="Times New Roman"/>
                <w:sz w:val="24"/>
                <w:szCs w:val="24"/>
              </w:rPr>
              <w:t>Postępowanie administracyjne ze zwłokami i szczątkami ludzkimi</w:t>
            </w:r>
          </w:p>
        </w:tc>
        <w:tc>
          <w:tcPr>
            <w:tcW w:w="876" w:type="dxa"/>
          </w:tcPr>
          <w:p w14:paraId="0B29070F" w14:textId="77777777" w:rsidR="0041223E" w:rsidRPr="00FE773A" w:rsidRDefault="0041223E" w:rsidP="002279DA">
            <w:pPr>
              <w:spacing w:line="360" w:lineRule="auto"/>
              <w:jc w:val="center"/>
              <w:rPr>
                <w:rFonts w:ascii="Times New Roman" w:eastAsia="Calibri" w:hAnsi="Times New Roman" w:cs="Times New Roman"/>
              </w:rPr>
            </w:pPr>
            <w:r w:rsidRPr="00FE773A">
              <w:rPr>
                <w:rFonts w:ascii="Times New Roman" w:eastAsia="Calibri" w:hAnsi="Times New Roman" w:cs="Times New Roman"/>
              </w:rPr>
              <w:t>2024 r.</w:t>
            </w:r>
          </w:p>
        </w:tc>
        <w:tc>
          <w:tcPr>
            <w:tcW w:w="967" w:type="dxa"/>
          </w:tcPr>
          <w:p w14:paraId="40008A97" w14:textId="77777777" w:rsidR="0041223E" w:rsidRPr="00FE773A" w:rsidRDefault="0041223E" w:rsidP="002279DA">
            <w:pPr>
              <w:spacing w:line="360" w:lineRule="auto"/>
              <w:rPr>
                <w:rFonts w:ascii="Times New Roman" w:eastAsia="Calibri" w:hAnsi="Times New Roman" w:cs="Times New Roman"/>
              </w:rPr>
            </w:pPr>
            <w:r w:rsidRPr="00FE773A">
              <w:rPr>
                <w:rFonts w:ascii="Times New Roman" w:eastAsia="Calibri" w:hAnsi="Times New Roman" w:cs="Times New Roman"/>
              </w:rPr>
              <w:t>202</w:t>
            </w:r>
            <w:r>
              <w:rPr>
                <w:rFonts w:ascii="Times New Roman" w:eastAsia="Calibri" w:hAnsi="Times New Roman" w:cs="Times New Roman"/>
              </w:rPr>
              <w:t xml:space="preserve">5 </w:t>
            </w:r>
            <w:r w:rsidRPr="00FE773A">
              <w:rPr>
                <w:rFonts w:ascii="Times New Roman" w:eastAsia="Calibri" w:hAnsi="Times New Roman" w:cs="Times New Roman"/>
              </w:rPr>
              <w:t>r.</w:t>
            </w:r>
          </w:p>
        </w:tc>
      </w:tr>
      <w:tr w:rsidR="0041223E" w:rsidRPr="00FE773A" w14:paraId="666F9462" w14:textId="77777777" w:rsidTr="002279DA">
        <w:tc>
          <w:tcPr>
            <w:tcW w:w="5954" w:type="dxa"/>
          </w:tcPr>
          <w:p w14:paraId="547E4C7A" w14:textId="77777777" w:rsidR="0041223E" w:rsidRPr="00FE773A" w:rsidRDefault="0041223E" w:rsidP="002279DA">
            <w:pPr>
              <w:spacing w:line="360" w:lineRule="auto"/>
              <w:jc w:val="both"/>
              <w:rPr>
                <w:rFonts w:ascii="Times New Roman" w:eastAsia="Calibri" w:hAnsi="Times New Roman" w:cs="Times New Roman"/>
                <w:sz w:val="24"/>
                <w:szCs w:val="24"/>
              </w:rPr>
            </w:pPr>
            <w:r w:rsidRPr="00FE773A">
              <w:rPr>
                <w:rFonts w:ascii="Times New Roman" w:eastAsia="Calibri" w:hAnsi="Times New Roman" w:cs="Times New Roman"/>
                <w:sz w:val="24"/>
                <w:szCs w:val="24"/>
              </w:rPr>
              <w:t xml:space="preserve">Liczba decyzji zezwalających na ekshumację zwłok </w:t>
            </w:r>
          </w:p>
        </w:tc>
        <w:tc>
          <w:tcPr>
            <w:tcW w:w="876" w:type="dxa"/>
          </w:tcPr>
          <w:p w14:paraId="0C48CBA6" w14:textId="77777777" w:rsidR="0041223E" w:rsidRPr="00FE773A" w:rsidRDefault="0041223E" w:rsidP="002279DA">
            <w:pPr>
              <w:spacing w:line="360" w:lineRule="auto"/>
              <w:jc w:val="center"/>
              <w:rPr>
                <w:rFonts w:ascii="Times New Roman" w:eastAsia="Calibri" w:hAnsi="Times New Roman" w:cs="Times New Roman"/>
                <w:sz w:val="24"/>
                <w:szCs w:val="24"/>
              </w:rPr>
            </w:pPr>
            <w:r w:rsidRPr="00FE773A">
              <w:rPr>
                <w:rFonts w:ascii="Times New Roman" w:eastAsia="Calibri" w:hAnsi="Times New Roman" w:cs="Times New Roman"/>
                <w:sz w:val="24"/>
                <w:szCs w:val="24"/>
              </w:rPr>
              <w:t>46</w:t>
            </w:r>
          </w:p>
        </w:tc>
        <w:tc>
          <w:tcPr>
            <w:tcW w:w="967" w:type="dxa"/>
          </w:tcPr>
          <w:p w14:paraId="5FB96549" w14:textId="77777777" w:rsidR="0041223E" w:rsidRPr="00FE773A" w:rsidRDefault="0041223E" w:rsidP="002279DA">
            <w:pPr>
              <w:spacing w:line="360" w:lineRule="auto"/>
              <w:jc w:val="center"/>
              <w:rPr>
                <w:rFonts w:ascii="Times New Roman" w:eastAsia="Calibri" w:hAnsi="Times New Roman" w:cs="Times New Roman"/>
                <w:sz w:val="24"/>
                <w:szCs w:val="24"/>
              </w:rPr>
            </w:pPr>
            <w:r w:rsidRPr="00FE773A">
              <w:rPr>
                <w:rFonts w:ascii="Times New Roman" w:eastAsia="Calibri" w:hAnsi="Times New Roman" w:cs="Times New Roman"/>
                <w:sz w:val="24"/>
                <w:szCs w:val="24"/>
              </w:rPr>
              <w:t>3</w:t>
            </w:r>
            <w:r>
              <w:rPr>
                <w:rFonts w:ascii="Times New Roman" w:eastAsia="Calibri" w:hAnsi="Times New Roman" w:cs="Times New Roman"/>
                <w:sz w:val="24"/>
                <w:szCs w:val="24"/>
              </w:rPr>
              <w:t>0</w:t>
            </w:r>
          </w:p>
        </w:tc>
      </w:tr>
      <w:tr w:rsidR="0041223E" w:rsidRPr="00FE773A" w14:paraId="7B53060C" w14:textId="77777777" w:rsidTr="002279DA">
        <w:tc>
          <w:tcPr>
            <w:tcW w:w="5954" w:type="dxa"/>
          </w:tcPr>
          <w:p w14:paraId="619C5EE6" w14:textId="77777777" w:rsidR="0041223E" w:rsidRPr="00FE773A" w:rsidRDefault="0041223E" w:rsidP="002279DA">
            <w:pPr>
              <w:spacing w:line="276" w:lineRule="auto"/>
              <w:jc w:val="both"/>
              <w:rPr>
                <w:rFonts w:ascii="Times New Roman" w:eastAsia="Calibri" w:hAnsi="Times New Roman" w:cs="Times New Roman"/>
                <w:sz w:val="24"/>
                <w:szCs w:val="24"/>
              </w:rPr>
            </w:pPr>
            <w:bookmarkStart w:id="76" w:name="_Hlk188530201"/>
            <w:r w:rsidRPr="00FE773A">
              <w:rPr>
                <w:rFonts w:ascii="Times New Roman" w:eastAsia="Calibri" w:hAnsi="Times New Roman" w:cs="Times New Roman"/>
                <w:sz w:val="24"/>
                <w:szCs w:val="24"/>
              </w:rPr>
              <w:t xml:space="preserve">Liczba opinii dotyczących sprowadzenia zwłok z zagranicy </w:t>
            </w:r>
            <w:bookmarkEnd w:id="76"/>
          </w:p>
        </w:tc>
        <w:tc>
          <w:tcPr>
            <w:tcW w:w="876" w:type="dxa"/>
          </w:tcPr>
          <w:p w14:paraId="46F17B97" w14:textId="77777777" w:rsidR="0041223E" w:rsidRPr="00FE773A" w:rsidRDefault="0041223E" w:rsidP="002279DA">
            <w:pPr>
              <w:spacing w:line="360" w:lineRule="auto"/>
              <w:jc w:val="center"/>
              <w:rPr>
                <w:rFonts w:ascii="Times New Roman" w:eastAsia="Calibri" w:hAnsi="Times New Roman" w:cs="Times New Roman"/>
                <w:sz w:val="24"/>
                <w:szCs w:val="24"/>
              </w:rPr>
            </w:pPr>
            <w:r w:rsidRPr="00FE773A">
              <w:rPr>
                <w:rFonts w:ascii="Times New Roman" w:eastAsia="Calibri" w:hAnsi="Times New Roman" w:cs="Times New Roman"/>
                <w:sz w:val="24"/>
                <w:szCs w:val="24"/>
              </w:rPr>
              <w:t>7</w:t>
            </w:r>
          </w:p>
        </w:tc>
        <w:tc>
          <w:tcPr>
            <w:tcW w:w="967" w:type="dxa"/>
          </w:tcPr>
          <w:p w14:paraId="391F281F" w14:textId="77777777" w:rsidR="0041223E" w:rsidRPr="00FE773A" w:rsidRDefault="0041223E" w:rsidP="002279DA">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41223E" w:rsidRPr="00FE773A" w14:paraId="3A6CC9C2" w14:textId="77777777" w:rsidTr="002279DA">
        <w:tc>
          <w:tcPr>
            <w:tcW w:w="5954" w:type="dxa"/>
          </w:tcPr>
          <w:p w14:paraId="3B1C03EE" w14:textId="77777777" w:rsidR="0041223E" w:rsidRPr="00FE773A" w:rsidRDefault="0041223E" w:rsidP="002279DA">
            <w:pPr>
              <w:spacing w:line="276" w:lineRule="auto"/>
              <w:jc w:val="both"/>
              <w:rPr>
                <w:rFonts w:ascii="Times New Roman" w:eastAsia="Calibri" w:hAnsi="Times New Roman" w:cs="Times New Roman"/>
                <w:sz w:val="24"/>
                <w:szCs w:val="24"/>
              </w:rPr>
            </w:pPr>
            <w:r w:rsidRPr="00FE773A">
              <w:rPr>
                <w:rFonts w:ascii="Times New Roman" w:eastAsia="Calibri" w:hAnsi="Times New Roman" w:cs="Times New Roman"/>
                <w:sz w:val="24"/>
                <w:szCs w:val="24"/>
              </w:rPr>
              <w:t>Liczba decyzji zezwalających na wywóz zwłok poza granice kraju</w:t>
            </w:r>
          </w:p>
        </w:tc>
        <w:tc>
          <w:tcPr>
            <w:tcW w:w="876" w:type="dxa"/>
          </w:tcPr>
          <w:p w14:paraId="3CCF87D2" w14:textId="77777777" w:rsidR="0041223E" w:rsidRPr="00FE773A" w:rsidRDefault="0041223E" w:rsidP="002279DA">
            <w:pPr>
              <w:spacing w:line="360" w:lineRule="auto"/>
              <w:jc w:val="center"/>
              <w:rPr>
                <w:rFonts w:ascii="Times New Roman" w:eastAsia="Calibri" w:hAnsi="Times New Roman" w:cs="Times New Roman"/>
                <w:sz w:val="24"/>
                <w:szCs w:val="24"/>
              </w:rPr>
            </w:pPr>
            <w:r w:rsidRPr="00FE773A">
              <w:rPr>
                <w:rFonts w:ascii="Times New Roman" w:eastAsia="Calibri" w:hAnsi="Times New Roman" w:cs="Times New Roman"/>
                <w:sz w:val="24"/>
                <w:szCs w:val="24"/>
              </w:rPr>
              <w:t>1</w:t>
            </w:r>
          </w:p>
        </w:tc>
        <w:tc>
          <w:tcPr>
            <w:tcW w:w="967" w:type="dxa"/>
          </w:tcPr>
          <w:p w14:paraId="009A4C46" w14:textId="77777777" w:rsidR="0041223E" w:rsidRPr="00FE773A" w:rsidRDefault="0041223E" w:rsidP="002279DA">
            <w:pPr>
              <w:spacing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bl>
    <w:p w14:paraId="4AEA91BE" w14:textId="1CF9890C" w:rsidR="00C34C53" w:rsidRPr="0097374D" w:rsidRDefault="0097374D" w:rsidP="0041223E">
      <w:pPr>
        <w:spacing w:after="0" w:line="360" w:lineRule="auto"/>
        <w:jc w:val="both"/>
        <w:rPr>
          <w:rFonts w:ascii="Times New Roman" w:eastAsia="Calibri" w:hAnsi="Times New Roman" w:cs="Times New Roman"/>
          <w:sz w:val="21"/>
          <w:szCs w:val="21"/>
        </w:rPr>
      </w:pPr>
      <w:r w:rsidRPr="0097374D">
        <w:rPr>
          <w:rFonts w:ascii="Times New Roman" w:eastAsia="Calibri" w:hAnsi="Times New Roman" w:cs="Times New Roman"/>
          <w:i/>
          <w:iCs/>
          <w:sz w:val="21"/>
          <w:szCs w:val="21"/>
        </w:rPr>
        <w:t>Tabela nr 2 Postępowanie administracyjne ze zwłokami i szczątkami ludzkimi w latach 2024 r. i 2025 r.</w:t>
      </w:r>
    </w:p>
    <w:p w14:paraId="5A136316" w14:textId="27783DE0" w:rsidR="0041223E" w:rsidRPr="00FE773A" w:rsidRDefault="0041223E" w:rsidP="0041223E">
      <w:pPr>
        <w:spacing w:after="0" w:line="360" w:lineRule="auto"/>
        <w:jc w:val="both"/>
        <w:rPr>
          <w:rFonts w:ascii="Times New Roman" w:eastAsia="Calibri" w:hAnsi="Times New Roman" w:cs="Times New Roman"/>
          <w:sz w:val="24"/>
          <w:szCs w:val="24"/>
        </w:rPr>
      </w:pPr>
      <w:r w:rsidRPr="00FE773A">
        <w:rPr>
          <w:rFonts w:ascii="Times New Roman" w:eastAsia="Calibri" w:hAnsi="Times New Roman" w:cs="Times New Roman"/>
          <w:sz w:val="24"/>
          <w:szCs w:val="24"/>
        </w:rPr>
        <w:t>W 202</w:t>
      </w:r>
      <w:r>
        <w:rPr>
          <w:rFonts w:ascii="Times New Roman" w:eastAsia="Calibri" w:hAnsi="Times New Roman" w:cs="Times New Roman"/>
          <w:sz w:val="24"/>
          <w:szCs w:val="24"/>
        </w:rPr>
        <w:t>5</w:t>
      </w:r>
      <w:r w:rsidRPr="00FE773A">
        <w:rPr>
          <w:rFonts w:ascii="Times New Roman" w:eastAsia="Calibri" w:hAnsi="Times New Roman" w:cs="Times New Roman"/>
          <w:sz w:val="24"/>
          <w:szCs w:val="24"/>
        </w:rPr>
        <w:t xml:space="preserve"> roku Sekcja Higieny Komunalnej </w:t>
      </w:r>
      <w:r>
        <w:rPr>
          <w:rFonts w:ascii="Times New Roman" w:eastAsia="Calibri" w:hAnsi="Times New Roman" w:cs="Times New Roman"/>
          <w:sz w:val="24"/>
          <w:szCs w:val="24"/>
        </w:rPr>
        <w:t xml:space="preserve">po rozpatrzeniu 30 wniosków, </w:t>
      </w:r>
      <w:r w:rsidRPr="00FE773A">
        <w:rPr>
          <w:rFonts w:ascii="Times New Roman" w:eastAsia="Calibri" w:hAnsi="Times New Roman" w:cs="Times New Roman"/>
          <w:sz w:val="24"/>
          <w:szCs w:val="24"/>
        </w:rPr>
        <w:t xml:space="preserve">wydała </w:t>
      </w:r>
      <w:r>
        <w:rPr>
          <w:rFonts w:ascii="Times New Roman" w:eastAsia="Calibri" w:hAnsi="Times New Roman" w:cs="Times New Roman"/>
          <w:sz w:val="24"/>
          <w:szCs w:val="24"/>
        </w:rPr>
        <w:t>30</w:t>
      </w:r>
      <w:r w:rsidRPr="00FE773A">
        <w:rPr>
          <w:rFonts w:ascii="Times New Roman" w:eastAsia="Calibri" w:hAnsi="Times New Roman" w:cs="Times New Roman"/>
          <w:sz w:val="24"/>
          <w:szCs w:val="24"/>
        </w:rPr>
        <w:t xml:space="preserve"> decyzji </w:t>
      </w:r>
      <w:r>
        <w:rPr>
          <w:rFonts w:ascii="Times New Roman" w:eastAsia="Calibri" w:hAnsi="Times New Roman" w:cs="Times New Roman"/>
          <w:sz w:val="24"/>
          <w:szCs w:val="24"/>
        </w:rPr>
        <w:t xml:space="preserve">zezwalających na przeprowadzenie </w:t>
      </w:r>
      <w:r w:rsidRPr="00FE773A">
        <w:rPr>
          <w:rFonts w:ascii="Times New Roman" w:eastAsia="Calibri" w:hAnsi="Times New Roman" w:cs="Times New Roman"/>
          <w:sz w:val="24"/>
          <w:szCs w:val="24"/>
        </w:rPr>
        <w:t>ekshumacji</w:t>
      </w:r>
      <w:r>
        <w:rPr>
          <w:rFonts w:ascii="Times New Roman" w:eastAsia="Calibri" w:hAnsi="Times New Roman" w:cs="Times New Roman"/>
          <w:sz w:val="24"/>
          <w:szCs w:val="24"/>
        </w:rPr>
        <w:t xml:space="preserve"> zawłok na cmentarzach zlokalizowanych na terenie powiatu sochaczewskiego. Liczba w 2025 r. przeprowadzonych ekshumacji zmalała</w:t>
      </w:r>
      <w:r w:rsidR="00AD5D5E">
        <w:rPr>
          <w:rFonts w:ascii="Times New Roman" w:eastAsia="Calibri" w:hAnsi="Times New Roman" w:cs="Times New Roman"/>
          <w:sz w:val="24"/>
          <w:szCs w:val="24"/>
        </w:rPr>
        <w:br/>
      </w:r>
      <w:r>
        <w:rPr>
          <w:rFonts w:ascii="Times New Roman" w:eastAsia="Calibri" w:hAnsi="Times New Roman" w:cs="Times New Roman"/>
          <w:sz w:val="24"/>
          <w:szCs w:val="24"/>
        </w:rPr>
        <w:t>o 16 ekshumacji</w:t>
      </w:r>
      <w:r w:rsidRPr="00FE773A">
        <w:rPr>
          <w:rFonts w:ascii="Times New Roman" w:eastAsia="Calibri" w:hAnsi="Times New Roman" w:cs="Times New Roman"/>
          <w:sz w:val="24"/>
          <w:szCs w:val="24"/>
        </w:rPr>
        <w:t xml:space="preserve"> w stosunku</w:t>
      </w:r>
      <w:r>
        <w:rPr>
          <w:rFonts w:ascii="Times New Roman" w:eastAsia="Calibri" w:hAnsi="Times New Roman" w:cs="Times New Roman"/>
          <w:sz w:val="24"/>
          <w:szCs w:val="24"/>
        </w:rPr>
        <w:t xml:space="preserve"> </w:t>
      </w:r>
      <w:r w:rsidRPr="00FE773A">
        <w:rPr>
          <w:rFonts w:ascii="Times New Roman" w:eastAsia="Calibri" w:hAnsi="Times New Roman" w:cs="Times New Roman"/>
          <w:sz w:val="24"/>
          <w:szCs w:val="24"/>
        </w:rPr>
        <w:t>do roku 202</w:t>
      </w:r>
      <w:r>
        <w:rPr>
          <w:rFonts w:ascii="Times New Roman" w:eastAsia="Calibri" w:hAnsi="Times New Roman" w:cs="Times New Roman"/>
          <w:sz w:val="24"/>
          <w:szCs w:val="24"/>
        </w:rPr>
        <w:t>4</w:t>
      </w:r>
      <w:r w:rsidRPr="00FE773A">
        <w:rPr>
          <w:rFonts w:ascii="Times New Roman" w:eastAsia="Calibri" w:hAnsi="Times New Roman" w:cs="Times New Roman"/>
          <w:sz w:val="24"/>
          <w:szCs w:val="24"/>
        </w:rPr>
        <w:t xml:space="preserve">. Natomiast liczba wydanych opinii dotyczących sprowadzenia zwłok z zagranicy </w:t>
      </w:r>
      <w:r>
        <w:rPr>
          <w:rFonts w:ascii="Times New Roman" w:eastAsia="Calibri" w:hAnsi="Times New Roman" w:cs="Times New Roman"/>
          <w:sz w:val="24"/>
          <w:szCs w:val="24"/>
        </w:rPr>
        <w:t xml:space="preserve">oraz </w:t>
      </w:r>
      <w:r w:rsidRPr="00FE773A">
        <w:rPr>
          <w:rFonts w:ascii="Times New Roman" w:eastAsia="Calibri" w:hAnsi="Times New Roman" w:cs="Times New Roman"/>
          <w:sz w:val="24"/>
          <w:szCs w:val="24"/>
        </w:rPr>
        <w:t>decyzj</w:t>
      </w:r>
      <w:r>
        <w:rPr>
          <w:rFonts w:ascii="Times New Roman" w:eastAsia="Calibri" w:hAnsi="Times New Roman" w:cs="Times New Roman"/>
          <w:sz w:val="24"/>
          <w:szCs w:val="24"/>
        </w:rPr>
        <w:t>i</w:t>
      </w:r>
      <w:r w:rsidRPr="00FE773A">
        <w:rPr>
          <w:rFonts w:ascii="Times New Roman" w:eastAsia="Calibri" w:hAnsi="Times New Roman" w:cs="Times New Roman"/>
          <w:sz w:val="24"/>
          <w:szCs w:val="24"/>
        </w:rPr>
        <w:t xml:space="preserve"> zezwalają</w:t>
      </w:r>
      <w:r>
        <w:rPr>
          <w:rFonts w:ascii="Times New Roman" w:eastAsia="Calibri" w:hAnsi="Times New Roman" w:cs="Times New Roman"/>
          <w:sz w:val="24"/>
          <w:szCs w:val="24"/>
        </w:rPr>
        <w:t>cą</w:t>
      </w:r>
      <w:r w:rsidRPr="00FE773A">
        <w:rPr>
          <w:rFonts w:ascii="Times New Roman" w:eastAsia="Calibri" w:hAnsi="Times New Roman" w:cs="Times New Roman"/>
          <w:sz w:val="24"/>
          <w:szCs w:val="24"/>
        </w:rPr>
        <w:t xml:space="preserve"> na wywóz zwłok poza granice kraju</w:t>
      </w:r>
      <w:r w:rsidR="00AD5D5E">
        <w:rPr>
          <w:rFonts w:ascii="Times New Roman" w:eastAsia="Calibri" w:hAnsi="Times New Roman" w:cs="Times New Roman"/>
          <w:sz w:val="24"/>
          <w:szCs w:val="24"/>
        </w:rPr>
        <w:br/>
      </w:r>
      <w:r>
        <w:rPr>
          <w:rFonts w:ascii="Times New Roman" w:eastAsia="Calibri" w:hAnsi="Times New Roman" w:cs="Times New Roman"/>
          <w:sz w:val="24"/>
          <w:szCs w:val="24"/>
        </w:rPr>
        <w:t>w</w:t>
      </w:r>
      <w:r w:rsidRPr="00FE773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latach </w:t>
      </w:r>
      <w:r w:rsidRPr="00FE773A">
        <w:rPr>
          <w:rFonts w:ascii="Times New Roman" w:eastAsia="Calibri" w:hAnsi="Times New Roman" w:cs="Times New Roman"/>
          <w:sz w:val="24"/>
          <w:szCs w:val="24"/>
        </w:rPr>
        <w:t>202</w:t>
      </w:r>
      <w:r>
        <w:rPr>
          <w:rFonts w:ascii="Times New Roman" w:eastAsia="Calibri" w:hAnsi="Times New Roman" w:cs="Times New Roman"/>
          <w:sz w:val="24"/>
          <w:szCs w:val="24"/>
        </w:rPr>
        <w:t xml:space="preserve">4 r. i 2025 r. była stała i wynosiła 1. </w:t>
      </w:r>
    </w:p>
    <w:p w14:paraId="34CD1FD4" w14:textId="77777777" w:rsidR="0041223E" w:rsidRPr="00FE773A" w:rsidRDefault="0041223E" w:rsidP="00CD39B2">
      <w:pPr>
        <w:keepNext/>
        <w:numPr>
          <w:ilvl w:val="2"/>
          <w:numId w:val="57"/>
        </w:numPr>
        <w:spacing w:after="60"/>
        <w:ind w:left="1134" w:hanging="567"/>
        <w:outlineLvl w:val="2"/>
        <w:rPr>
          <w:rFonts w:ascii="Times New Roman" w:eastAsia="Calibri" w:hAnsi="Times New Roman" w:cs="Times New Roman"/>
          <w:b/>
          <w:bCs/>
          <w:sz w:val="24"/>
          <w:szCs w:val="26"/>
        </w:rPr>
      </w:pPr>
      <w:bookmarkStart w:id="77" w:name="_Toc230075221"/>
      <w:r w:rsidRPr="00FE773A">
        <w:rPr>
          <w:rFonts w:ascii="Times New Roman" w:eastAsia="Calibri" w:hAnsi="Times New Roman" w:cs="Times New Roman"/>
          <w:b/>
          <w:bCs/>
          <w:sz w:val="24"/>
          <w:szCs w:val="26"/>
        </w:rPr>
        <w:t>Obiekty hotelowe i inne obiekty świadczące usługi hotelarskie</w:t>
      </w:r>
      <w:bookmarkEnd w:id="77"/>
    </w:p>
    <w:p w14:paraId="3C4AE3E1" w14:textId="77777777" w:rsidR="0041223E" w:rsidRDefault="0041223E" w:rsidP="0041223E">
      <w:pPr>
        <w:spacing w:after="0" w:line="360" w:lineRule="auto"/>
        <w:jc w:val="both"/>
        <w:rPr>
          <w:rFonts w:ascii="Times New Roman" w:eastAsia="Calibri" w:hAnsi="Times New Roman" w:cs="Times New Roman"/>
          <w:sz w:val="24"/>
          <w:szCs w:val="24"/>
        </w:rPr>
      </w:pPr>
      <w:r w:rsidRPr="00FE773A">
        <w:rPr>
          <w:rFonts w:ascii="Times New Roman" w:eastAsia="Calibri" w:hAnsi="Times New Roman" w:cs="Times New Roman"/>
          <w:sz w:val="24"/>
          <w:szCs w:val="24"/>
        </w:rPr>
        <w:t xml:space="preserve">W roku sprawozdawczym </w:t>
      </w:r>
      <w:r>
        <w:rPr>
          <w:rFonts w:ascii="Times New Roman" w:eastAsia="Calibri" w:hAnsi="Times New Roman" w:cs="Times New Roman"/>
          <w:sz w:val="24"/>
          <w:szCs w:val="24"/>
        </w:rPr>
        <w:t>w 5 obiektach (hotele i pokoje noclegowe) wykonano 6</w:t>
      </w:r>
      <w:r w:rsidRPr="00FE773A">
        <w:rPr>
          <w:rFonts w:ascii="Times New Roman" w:eastAsia="Calibri" w:hAnsi="Times New Roman" w:cs="Times New Roman"/>
          <w:sz w:val="24"/>
          <w:szCs w:val="24"/>
        </w:rPr>
        <w:t xml:space="preserve"> kontrol</w:t>
      </w:r>
      <w:r>
        <w:rPr>
          <w:rFonts w:ascii="Times New Roman" w:eastAsia="Calibri" w:hAnsi="Times New Roman" w:cs="Times New Roman"/>
          <w:sz w:val="24"/>
          <w:szCs w:val="24"/>
        </w:rPr>
        <w:t>i</w:t>
      </w:r>
      <w:r w:rsidRPr="00FE773A">
        <w:rPr>
          <w:rFonts w:ascii="Times New Roman" w:eastAsia="Calibri" w:hAnsi="Times New Roman" w:cs="Times New Roman"/>
          <w:sz w:val="24"/>
          <w:szCs w:val="24"/>
        </w:rPr>
        <w:t xml:space="preserve"> sanitarn</w:t>
      </w:r>
      <w:r>
        <w:rPr>
          <w:rFonts w:ascii="Times New Roman" w:eastAsia="Calibri" w:hAnsi="Times New Roman" w:cs="Times New Roman"/>
          <w:sz w:val="24"/>
          <w:szCs w:val="24"/>
        </w:rPr>
        <w:t>ych</w:t>
      </w:r>
      <w:r w:rsidRPr="00FE773A">
        <w:rPr>
          <w:rFonts w:ascii="Times New Roman" w:eastAsia="Calibri" w:hAnsi="Times New Roman" w:cs="Times New Roman"/>
          <w:sz w:val="24"/>
          <w:szCs w:val="24"/>
        </w:rPr>
        <w:t>. Stan sanitarno-porządkowy oraz techniczny nie budził zastrzeżeń. Gospodarka odpadami komunalnymi, płynnymi oraz usługami pralniczymi była prawidłowa</w:t>
      </w:r>
      <w:r>
        <w:rPr>
          <w:rFonts w:ascii="Times New Roman" w:eastAsia="Calibri" w:hAnsi="Times New Roman" w:cs="Times New Roman"/>
          <w:sz w:val="24"/>
          <w:szCs w:val="24"/>
        </w:rPr>
        <w:t>.</w:t>
      </w:r>
      <w:r w:rsidRPr="00FE773A">
        <w:rPr>
          <w:rFonts w:ascii="Times New Roman" w:eastAsia="Calibri" w:hAnsi="Times New Roman" w:cs="Times New Roman"/>
          <w:sz w:val="24"/>
          <w:szCs w:val="24"/>
        </w:rPr>
        <w:t xml:space="preserve"> </w:t>
      </w:r>
      <w:r>
        <w:rPr>
          <w:rFonts w:ascii="Times New Roman" w:eastAsia="Calibri" w:hAnsi="Times New Roman" w:cs="Times New Roman"/>
          <w:sz w:val="24"/>
          <w:szCs w:val="24"/>
        </w:rPr>
        <w:t>Właściciele obiektów posiadali umowy na świadczenie usług z</w:t>
      </w:r>
      <w:r w:rsidRPr="00FE773A">
        <w:rPr>
          <w:rFonts w:ascii="Times New Roman" w:eastAsia="Calibri" w:hAnsi="Times New Roman" w:cs="Times New Roman"/>
          <w:sz w:val="24"/>
          <w:szCs w:val="24"/>
        </w:rPr>
        <w:t xml:space="preserve"> firm</w:t>
      </w:r>
      <w:r>
        <w:rPr>
          <w:rFonts w:ascii="Times New Roman" w:eastAsia="Calibri" w:hAnsi="Times New Roman" w:cs="Times New Roman"/>
          <w:sz w:val="24"/>
          <w:szCs w:val="24"/>
        </w:rPr>
        <w:t>ami</w:t>
      </w:r>
      <w:r w:rsidRPr="00FE773A">
        <w:rPr>
          <w:rFonts w:ascii="Times New Roman" w:eastAsia="Calibri" w:hAnsi="Times New Roman" w:cs="Times New Roman"/>
          <w:sz w:val="24"/>
          <w:szCs w:val="24"/>
        </w:rPr>
        <w:t xml:space="preserve"> specjalistyczne. </w:t>
      </w:r>
      <w:r>
        <w:rPr>
          <w:rFonts w:ascii="Times New Roman" w:eastAsia="Calibri" w:hAnsi="Times New Roman" w:cs="Times New Roman"/>
          <w:sz w:val="24"/>
          <w:szCs w:val="24"/>
        </w:rPr>
        <w:t xml:space="preserve">Wszystkie obiekty posiadały zaplecze gastronomiczne, tereny zazielenione oraz parkingi dla gości. W związku </w:t>
      </w:r>
      <w:r>
        <w:rPr>
          <w:rFonts w:ascii="Times New Roman" w:eastAsia="Calibri" w:hAnsi="Times New Roman" w:cs="Times New Roman"/>
          <w:sz w:val="24"/>
          <w:szCs w:val="24"/>
        </w:rPr>
        <w:br/>
        <w:t xml:space="preserve">z wpłynięciem zgłoszenia dotyczącego wystąpienia w jednym z pokoi insektów, przeprowadzono w obiekcie kontrolę interwencyjną. Właściciel obiektu niezwłocznie, przy pomocy specjalistycznej firmy, wykonał w obiekcie skuteczną dezynsekcję. </w:t>
      </w:r>
    </w:p>
    <w:p w14:paraId="2014FCBE" w14:textId="77777777" w:rsidR="0041223E" w:rsidRPr="00615AE2" w:rsidRDefault="0041223E" w:rsidP="00CD39B2">
      <w:pPr>
        <w:pStyle w:val="Akapitzlist"/>
        <w:numPr>
          <w:ilvl w:val="2"/>
          <w:numId w:val="57"/>
        </w:numPr>
        <w:spacing w:after="0" w:line="360" w:lineRule="auto"/>
        <w:ind w:left="1276" w:hanging="709"/>
        <w:jc w:val="both"/>
        <w:rPr>
          <w:rFonts w:ascii="Times New Roman" w:eastAsia="Calibri" w:hAnsi="Times New Roman" w:cs="Times New Roman"/>
          <w:b/>
          <w:bCs/>
          <w:sz w:val="24"/>
          <w:szCs w:val="26"/>
        </w:rPr>
      </w:pPr>
      <w:r w:rsidRPr="00615AE2">
        <w:rPr>
          <w:rFonts w:ascii="Times New Roman" w:eastAsia="Times New Roman" w:hAnsi="Times New Roman" w:cs="Times New Roman"/>
          <w:b/>
          <w:bCs/>
          <w:sz w:val="24"/>
          <w:szCs w:val="26"/>
        </w:rPr>
        <w:t>Zespół Opieki Zdrowotnej „</w:t>
      </w:r>
      <w:bookmarkStart w:id="78" w:name="_Hlk124161436"/>
      <w:r w:rsidRPr="00615AE2">
        <w:rPr>
          <w:rFonts w:ascii="Times New Roman" w:eastAsia="Times New Roman" w:hAnsi="Times New Roman" w:cs="Times New Roman"/>
          <w:b/>
          <w:bCs/>
          <w:sz w:val="24"/>
          <w:szCs w:val="26"/>
        </w:rPr>
        <w:t>Szpitala Powiatowego” w Sochaczewie</w:t>
      </w:r>
      <w:bookmarkEnd w:id="78"/>
      <w:r w:rsidRPr="00615AE2">
        <w:rPr>
          <w:rFonts w:ascii="Times New Roman" w:eastAsia="Times New Roman" w:hAnsi="Times New Roman" w:cs="Times New Roman"/>
          <w:b/>
          <w:bCs/>
          <w:sz w:val="24"/>
          <w:szCs w:val="26"/>
        </w:rPr>
        <w:t xml:space="preserve">, </w:t>
      </w:r>
      <w:r w:rsidRPr="00615AE2">
        <w:rPr>
          <w:rFonts w:ascii="Times New Roman" w:eastAsia="Times New Roman" w:hAnsi="Times New Roman" w:cs="Times New Roman"/>
          <w:b/>
          <w:bCs/>
          <w:sz w:val="24"/>
          <w:szCs w:val="26"/>
        </w:rPr>
        <w:br/>
        <w:t>ul. Batalionów Chłopskich 3/7, 96-500 Sochaczew</w:t>
      </w:r>
    </w:p>
    <w:p w14:paraId="6030BBDF" w14:textId="77777777" w:rsidR="0041223E" w:rsidRPr="00FE773A" w:rsidRDefault="0041223E" w:rsidP="0041223E">
      <w:pPr>
        <w:spacing w:after="0" w:line="360" w:lineRule="auto"/>
        <w:jc w:val="both"/>
        <w:rPr>
          <w:rFonts w:ascii="Times New Roman" w:eastAsia="Calibri" w:hAnsi="Times New Roman" w:cs="Times New Roman"/>
          <w:sz w:val="24"/>
          <w:szCs w:val="24"/>
        </w:rPr>
      </w:pPr>
      <w:r w:rsidRPr="00FE773A">
        <w:rPr>
          <w:rFonts w:ascii="Times New Roman" w:eastAsia="Calibri" w:hAnsi="Times New Roman" w:cs="Times New Roman"/>
          <w:sz w:val="24"/>
          <w:szCs w:val="24"/>
        </w:rPr>
        <w:t xml:space="preserve">W roku sprawozdawczym </w:t>
      </w:r>
      <w:r>
        <w:rPr>
          <w:rFonts w:ascii="Times New Roman" w:eastAsia="Calibri" w:hAnsi="Times New Roman" w:cs="Times New Roman"/>
          <w:sz w:val="24"/>
          <w:szCs w:val="24"/>
        </w:rPr>
        <w:t>Sekcja Higieny Komunalnej wykonała 1</w:t>
      </w:r>
      <w:r w:rsidRPr="00FE773A">
        <w:rPr>
          <w:rFonts w:ascii="Times New Roman" w:eastAsia="Calibri" w:hAnsi="Times New Roman" w:cs="Times New Roman"/>
          <w:sz w:val="24"/>
          <w:szCs w:val="24"/>
        </w:rPr>
        <w:t xml:space="preserve"> kontrol</w:t>
      </w:r>
      <w:r>
        <w:rPr>
          <w:rFonts w:ascii="Times New Roman" w:eastAsia="Calibri" w:hAnsi="Times New Roman" w:cs="Times New Roman"/>
          <w:sz w:val="24"/>
          <w:szCs w:val="24"/>
        </w:rPr>
        <w:t>ę</w:t>
      </w:r>
      <w:r w:rsidRPr="00FE773A">
        <w:rPr>
          <w:rFonts w:ascii="Times New Roman" w:eastAsia="Calibri" w:hAnsi="Times New Roman" w:cs="Times New Roman"/>
          <w:sz w:val="24"/>
          <w:szCs w:val="24"/>
        </w:rPr>
        <w:t xml:space="preserve"> sanitarn</w:t>
      </w:r>
      <w:r>
        <w:rPr>
          <w:rFonts w:ascii="Times New Roman" w:eastAsia="Calibri" w:hAnsi="Times New Roman" w:cs="Times New Roman"/>
          <w:sz w:val="24"/>
          <w:szCs w:val="24"/>
        </w:rPr>
        <w:t xml:space="preserve">ą </w:t>
      </w:r>
      <w:r w:rsidRPr="00FE773A">
        <w:rPr>
          <w:rFonts w:ascii="Times New Roman" w:eastAsia="Calibri" w:hAnsi="Times New Roman" w:cs="Times New Roman"/>
          <w:sz w:val="24"/>
          <w:szCs w:val="24"/>
        </w:rPr>
        <w:t>kompleksow</w:t>
      </w:r>
      <w:r>
        <w:rPr>
          <w:rFonts w:ascii="Times New Roman" w:eastAsia="Calibri" w:hAnsi="Times New Roman" w:cs="Times New Roman"/>
          <w:sz w:val="24"/>
          <w:szCs w:val="24"/>
        </w:rPr>
        <w:t>ą</w:t>
      </w:r>
      <w:r w:rsidRPr="00FE773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która </w:t>
      </w:r>
      <w:r w:rsidRPr="00FE773A">
        <w:rPr>
          <w:rFonts w:ascii="Times New Roman" w:eastAsia="Calibri" w:hAnsi="Times New Roman" w:cs="Times New Roman"/>
          <w:sz w:val="24"/>
          <w:szCs w:val="24"/>
        </w:rPr>
        <w:t xml:space="preserve">dotyczyła gospodarki odpadami: niebezpiecznymi, komunalnymi, magazynowania bielizny szpitalnej (czystej, brudnej) oraz zaopatrzenia w wodę. </w:t>
      </w:r>
    </w:p>
    <w:p w14:paraId="1ECE2C98" w14:textId="77777777" w:rsidR="00140158" w:rsidRDefault="0041223E" w:rsidP="0041223E">
      <w:pPr>
        <w:spacing w:after="0" w:line="360" w:lineRule="auto"/>
        <w:jc w:val="both"/>
        <w:rPr>
          <w:rFonts w:ascii="Times New Roman" w:eastAsia="Calibri" w:hAnsi="Times New Roman" w:cs="Times New Roman"/>
          <w:sz w:val="24"/>
          <w:szCs w:val="24"/>
        </w:rPr>
      </w:pPr>
      <w:r w:rsidRPr="00FE773A">
        <w:rPr>
          <w:rFonts w:ascii="Times New Roman" w:eastAsia="Calibri" w:hAnsi="Times New Roman" w:cs="Times New Roman"/>
          <w:sz w:val="24"/>
          <w:szCs w:val="24"/>
        </w:rPr>
        <w:lastRenderedPageBreak/>
        <w:t>Postępowanie w obiekcie z odpadami niebezpiecznymi prowadzone było według opracowanych procedur, bez zastrzeżeń</w:t>
      </w:r>
      <w:r w:rsidRPr="00BD1846">
        <w:rPr>
          <w:rFonts w:ascii="Times New Roman" w:eastAsia="Calibri" w:hAnsi="Times New Roman" w:cs="Times New Roman"/>
          <w:sz w:val="24"/>
          <w:szCs w:val="24"/>
        </w:rPr>
        <w:t>. Pom</w:t>
      </w:r>
      <w:r w:rsidRPr="00FE773A">
        <w:rPr>
          <w:rFonts w:ascii="Times New Roman" w:eastAsia="Calibri" w:hAnsi="Times New Roman" w:cs="Times New Roman"/>
          <w:sz w:val="24"/>
          <w:szCs w:val="24"/>
        </w:rPr>
        <w:t xml:space="preserve">ieszczenia </w:t>
      </w:r>
      <w:r>
        <w:rPr>
          <w:rFonts w:ascii="Times New Roman" w:eastAsia="Calibri" w:hAnsi="Times New Roman" w:cs="Times New Roman"/>
          <w:sz w:val="24"/>
          <w:szCs w:val="24"/>
        </w:rPr>
        <w:t xml:space="preserve">przeznaczone do </w:t>
      </w:r>
      <w:r w:rsidRPr="00FE773A">
        <w:rPr>
          <w:rFonts w:ascii="Times New Roman" w:eastAsia="Calibri" w:hAnsi="Times New Roman" w:cs="Times New Roman"/>
          <w:sz w:val="24"/>
          <w:szCs w:val="24"/>
        </w:rPr>
        <w:t>składowania odpadów (czasowego oraz dłuższego) były odpowiednio wyposażone, oznakowane</w:t>
      </w:r>
      <w:r w:rsidR="00140158">
        <w:rPr>
          <w:rFonts w:ascii="Times New Roman" w:eastAsia="Calibri" w:hAnsi="Times New Roman" w:cs="Times New Roman"/>
          <w:sz w:val="24"/>
          <w:szCs w:val="24"/>
        </w:rPr>
        <w:br/>
      </w:r>
      <w:r w:rsidRPr="00FE773A">
        <w:rPr>
          <w:rFonts w:ascii="Times New Roman" w:eastAsia="Calibri" w:hAnsi="Times New Roman" w:cs="Times New Roman"/>
          <w:sz w:val="24"/>
          <w:szCs w:val="24"/>
        </w:rPr>
        <w:t>i zabezpieczone. Zapewnione były płyny</w:t>
      </w:r>
      <w:r>
        <w:rPr>
          <w:rFonts w:ascii="Times New Roman" w:eastAsia="Calibri" w:hAnsi="Times New Roman" w:cs="Times New Roman"/>
          <w:sz w:val="24"/>
          <w:szCs w:val="24"/>
        </w:rPr>
        <w:t xml:space="preserve"> </w:t>
      </w:r>
      <w:r w:rsidRPr="00FE773A">
        <w:rPr>
          <w:rFonts w:ascii="Times New Roman" w:eastAsia="Calibri" w:hAnsi="Times New Roman" w:cs="Times New Roman"/>
          <w:sz w:val="24"/>
          <w:szCs w:val="24"/>
        </w:rPr>
        <w:t>do dezynfekcji rąk i powierzchni. Pracownicy obsługi posiadali odzież ochronną. Odpady medyczne odbieran</w:t>
      </w:r>
      <w:r>
        <w:rPr>
          <w:rFonts w:ascii="Times New Roman" w:eastAsia="Calibri" w:hAnsi="Times New Roman" w:cs="Times New Roman"/>
          <w:sz w:val="24"/>
          <w:szCs w:val="24"/>
        </w:rPr>
        <w:t>o</w:t>
      </w:r>
      <w:r w:rsidRPr="00FE773A">
        <w:rPr>
          <w:rFonts w:ascii="Times New Roman" w:eastAsia="Calibri" w:hAnsi="Times New Roman" w:cs="Times New Roman"/>
          <w:sz w:val="24"/>
          <w:szCs w:val="24"/>
        </w:rPr>
        <w:t xml:space="preserve"> według zawartej umowy przez firmę specjalistyczną. Placówka prowadziła selektywną zbiórkę odpadów komunalnych. Czasowy punkt zbiórki odpadów zlokalizowany był w wydzielonym pomieszczeniu. Odpady komunalne odbierał</w:t>
      </w:r>
      <w:r>
        <w:rPr>
          <w:rFonts w:ascii="Times New Roman" w:eastAsia="Calibri" w:hAnsi="Times New Roman" w:cs="Times New Roman"/>
          <w:sz w:val="24"/>
          <w:szCs w:val="24"/>
        </w:rPr>
        <w:t>a</w:t>
      </w:r>
      <w:r w:rsidRPr="00FE773A">
        <w:rPr>
          <w:rFonts w:ascii="Times New Roman" w:eastAsia="Calibri" w:hAnsi="Times New Roman" w:cs="Times New Roman"/>
          <w:sz w:val="24"/>
          <w:szCs w:val="24"/>
        </w:rPr>
        <w:t xml:space="preserve"> firma specjalistyczna.</w:t>
      </w:r>
    </w:p>
    <w:p w14:paraId="48A4325A" w14:textId="66917BB6" w:rsidR="0041223E" w:rsidRDefault="0041223E" w:rsidP="0041223E">
      <w:pPr>
        <w:spacing w:after="0" w:line="360" w:lineRule="auto"/>
        <w:jc w:val="both"/>
        <w:rPr>
          <w:rFonts w:ascii="Times New Roman" w:eastAsia="Calibri" w:hAnsi="Times New Roman" w:cs="Times New Roman"/>
          <w:sz w:val="24"/>
          <w:szCs w:val="24"/>
        </w:rPr>
      </w:pPr>
      <w:r w:rsidRPr="00FE773A">
        <w:rPr>
          <w:rFonts w:ascii="Times New Roman" w:eastAsia="Calibri" w:hAnsi="Times New Roman" w:cs="Times New Roman"/>
          <w:sz w:val="24"/>
          <w:szCs w:val="24"/>
        </w:rPr>
        <w:t>W p</w:t>
      </w:r>
      <w:r>
        <w:rPr>
          <w:rFonts w:ascii="Times New Roman" w:eastAsia="Calibri" w:hAnsi="Times New Roman" w:cs="Times New Roman"/>
          <w:sz w:val="24"/>
          <w:szCs w:val="24"/>
        </w:rPr>
        <w:t>odmiocie,</w:t>
      </w:r>
      <w:r w:rsidRPr="00FE773A">
        <w:rPr>
          <w:rFonts w:ascii="Times New Roman" w:eastAsia="Calibri" w:hAnsi="Times New Roman" w:cs="Times New Roman"/>
          <w:sz w:val="24"/>
          <w:szCs w:val="24"/>
        </w:rPr>
        <w:t xml:space="preserve"> w oddzielnych pomieszczeniach wydzielone były punkty z przeznaczeniem na: zbieranie i segregację bielizny brudnej oraz odbioru</w:t>
      </w:r>
      <w:r w:rsidR="00B95E72">
        <w:rPr>
          <w:rFonts w:ascii="Times New Roman" w:eastAsia="Calibri" w:hAnsi="Times New Roman" w:cs="Times New Roman"/>
          <w:sz w:val="24"/>
          <w:szCs w:val="24"/>
        </w:rPr>
        <w:t xml:space="preserve"> </w:t>
      </w:r>
      <w:r w:rsidRPr="00FE773A">
        <w:rPr>
          <w:rFonts w:ascii="Times New Roman" w:eastAsia="Calibri" w:hAnsi="Times New Roman" w:cs="Times New Roman"/>
          <w:sz w:val="24"/>
          <w:szCs w:val="24"/>
        </w:rPr>
        <w:t>i segregacji bielizny czystej. Pranie bielizny</w:t>
      </w:r>
      <w:r>
        <w:rPr>
          <w:rFonts w:ascii="Times New Roman" w:eastAsia="Calibri" w:hAnsi="Times New Roman" w:cs="Times New Roman"/>
          <w:sz w:val="24"/>
          <w:szCs w:val="24"/>
        </w:rPr>
        <w:t xml:space="preserve"> </w:t>
      </w:r>
      <w:r w:rsidRPr="00FE773A">
        <w:rPr>
          <w:rFonts w:ascii="Times New Roman" w:eastAsia="Calibri" w:hAnsi="Times New Roman" w:cs="Times New Roman"/>
          <w:sz w:val="24"/>
          <w:szCs w:val="24"/>
        </w:rPr>
        <w:t>wykonywała firma</w:t>
      </w:r>
      <w:r>
        <w:rPr>
          <w:rFonts w:ascii="Times New Roman" w:eastAsia="Calibri" w:hAnsi="Times New Roman" w:cs="Times New Roman"/>
          <w:sz w:val="24"/>
          <w:szCs w:val="24"/>
        </w:rPr>
        <w:t xml:space="preserve"> </w:t>
      </w:r>
      <w:r w:rsidRPr="00FE773A">
        <w:rPr>
          <w:rFonts w:ascii="Times New Roman" w:eastAsia="Calibri" w:hAnsi="Times New Roman" w:cs="Times New Roman"/>
          <w:sz w:val="24"/>
          <w:szCs w:val="24"/>
        </w:rPr>
        <w:t xml:space="preserve">zewnętrzna. </w:t>
      </w:r>
    </w:p>
    <w:p w14:paraId="6D2EEF39" w14:textId="36DD708E" w:rsidR="0041223E" w:rsidRPr="00FE773A" w:rsidRDefault="0041223E" w:rsidP="0041223E">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Na terenie należącym do szpitala </w:t>
      </w:r>
      <w:r w:rsidRPr="00FE773A">
        <w:rPr>
          <w:rFonts w:ascii="Times New Roman" w:eastAsia="Calibri" w:hAnsi="Times New Roman" w:cs="Times New Roman"/>
          <w:sz w:val="24"/>
          <w:szCs w:val="24"/>
        </w:rPr>
        <w:t xml:space="preserve">zlokalizowana </w:t>
      </w:r>
      <w:r>
        <w:rPr>
          <w:rFonts w:ascii="Times New Roman" w:eastAsia="Calibri" w:hAnsi="Times New Roman" w:cs="Times New Roman"/>
          <w:sz w:val="24"/>
          <w:szCs w:val="24"/>
        </w:rPr>
        <w:t xml:space="preserve">jest hydrofornia, która </w:t>
      </w:r>
      <w:r w:rsidRPr="00FE773A">
        <w:rPr>
          <w:rFonts w:ascii="Times New Roman" w:eastAsia="Calibri" w:hAnsi="Times New Roman" w:cs="Times New Roman"/>
          <w:sz w:val="24"/>
          <w:szCs w:val="24"/>
        </w:rPr>
        <w:t>zapewnia rezerwowe źródło wody dla</w:t>
      </w:r>
      <w:r>
        <w:rPr>
          <w:rFonts w:ascii="Times New Roman" w:eastAsia="Calibri" w:hAnsi="Times New Roman" w:cs="Times New Roman"/>
          <w:sz w:val="24"/>
          <w:szCs w:val="24"/>
        </w:rPr>
        <w:t xml:space="preserve"> obiektu</w:t>
      </w:r>
      <w:r w:rsidRPr="00FE773A">
        <w:rPr>
          <w:rFonts w:ascii="Times New Roman" w:eastAsia="Calibri" w:hAnsi="Times New Roman" w:cs="Times New Roman"/>
          <w:sz w:val="24"/>
          <w:szCs w:val="24"/>
        </w:rPr>
        <w:t>. W ramach prowadzonego nadzoru nad jakością wody ciepłej w ZOZ „Szpitala Powiatowego</w:t>
      </w:r>
      <w:r w:rsidR="00D8514E">
        <w:rPr>
          <w:rFonts w:ascii="Times New Roman" w:eastAsia="Calibri" w:hAnsi="Times New Roman" w:cs="Times New Roman"/>
          <w:sz w:val="24"/>
          <w:szCs w:val="24"/>
        </w:rPr>
        <w:t xml:space="preserve"> </w:t>
      </w:r>
      <w:r w:rsidRPr="00FE773A">
        <w:rPr>
          <w:rFonts w:ascii="Times New Roman" w:eastAsia="Calibri" w:hAnsi="Times New Roman" w:cs="Times New Roman"/>
          <w:sz w:val="24"/>
          <w:szCs w:val="24"/>
        </w:rPr>
        <w:t xml:space="preserve">w Sochaczewie”, </w:t>
      </w:r>
      <w:r w:rsidRPr="00FE773A">
        <w:rPr>
          <w:rFonts w:ascii="Times New Roman" w:eastAsia="Calibri" w:hAnsi="Times New Roman" w:cs="Times New Roman"/>
          <w:iCs/>
          <w:sz w:val="24"/>
          <w:szCs w:val="24"/>
        </w:rPr>
        <w:t>pobran</w:t>
      </w:r>
      <w:r>
        <w:rPr>
          <w:rFonts w:ascii="Times New Roman" w:eastAsia="Calibri" w:hAnsi="Times New Roman" w:cs="Times New Roman"/>
          <w:iCs/>
          <w:sz w:val="24"/>
          <w:szCs w:val="24"/>
        </w:rPr>
        <w:t>o</w:t>
      </w:r>
      <w:r w:rsidRPr="00FE773A">
        <w:rPr>
          <w:rFonts w:ascii="Times New Roman" w:eastAsia="Calibri" w:hAnsi="Times New Roman" w:cs="Times New Roman"/>
          <w:iCs/>
          <w:sz w:val="24"/>
          <w:szCs w:val="24"/>
        </w:rPr>
        <w:t xml:space="preserve"> 2 x po 5 próbek wody z punktów natryskowych</w:t>
      </w:r>
      <w:r>
        <w:rPr>
          <w:rFonts w:ascii="Times New Roman" w:eastAsia="Calibri" w:hAnsi="Times New Roman" w:cs="Times New Roman"/>
          <w:iCs/>
          <w:sz w:val="24"/>
          <w:szCs w:val="24"/>
        </w:rPr>
        <w:t xml:space="preserve"> </w:t>
      </w:r>
      <w:r w:rsidRPr="00FE773A">
        <w:rPr>
          <w:rFonts w:ascii="Times New Roman" w:eastAsia="Calibri" w:hAnsi="Times New Roman" w:cs="Times New Roman"/>
          <w:iCs/>
          <w:sz w:val="24"/>
          <w:szCs w:val="24"/>
        </w:rPr>
        <w:t>zlokalizowanych</w:t>
      </w:r>
      <w:r w:rsidR="00D8514E">
        <w:rPr>
          <w:rFonts w:ascii="Times New Roman" w:eastAsia="Calibri" w:hAnsi="Times New Roman" w:cs="Times New Roman"/>
          <w:iCs/>
          <w:sz w:val="24"/>
          <w:szCs w:val="24"/>
        </w:rPr>
        <w:t xml:space="preserve"> </w:t>
      </w:r>
      <w:r w:rsidRPr="00FE773A">
        <w:rPr>
          <w:rFonts w:ascii="Times New Roman" w:eastAsia="Calibri" w:hAnsi="Times New Roman" w:cs="Times New Roman"/>
          <w:iCs/>
          <w:sz w:val="24"/>
          <w:szCs w:val="24"/>
        </w:rPr>
        <w:t>w poszczególnych oddziałach leczniczych,</w:t>
      </w:r>
      <w:r w:rsidRPr="00FE773A">
        <w:rPr>
          <w:rFonts w:ascii="Times New Roman" w:eastAsia="Calibri" w:hAnsi="Times New Roman" w:cs="Times New Roman"/>
          <w:sz w:val="24"/>
          <w:szCs w:val="24"/>
        </w:rPr>
        <w:t xml:space="preserve"> badania wykonano pod kątem obecności bakterii Legionella Sp. w następujących punktach:</w:t>
      </w:r>
    </w:p>
    <w:p w14:paraId="3C9C4ACE" w14:textId="77777777" w:rsidR="0041223E" w:rsidRPr="00FE773A" w:rsidRDefault="0041223E" w:rsidP="0041223E">
      <w:pPr>
        <w:spacing w:after="0" w:line="360" w:lineRule="auto"/>
        <w:jc w:val="both"/>
        <w:rPr>
          <w:rFonts w:ascii="Times New Roman" w:eastAsia="Calibri" w:hAnsi="Times New Roman" w:cs="Times New Roman"/>
          <w:b/>
          <w:sz w:val="24"/>
          <w:szCs w:val="24"/>
        </w:rPr>
      </w:pPr>
      <w:r w:rsidRPr="00FE773A">
        <w:rPr>
          <w:rFonts w:ascii="Times New Roman" w:eastAsia="Calibri" w:hAnsi="Times New Roman" w:cs="Times New Roman"/>
          <w:sz w:val="24"/>
          <w:szCs w:val="24"/>
        </w:rPr>
        <w:t xml:space="preserve">- Oddział Ginekologiczny – natrysk, </w:t>
      </w:r>
    </w:p>
    <w:p w14:paraId="52EE864B" w14:textId="77777777" w:rsidR="0041223E" w:rsidRPr="00FE773A" w:rsidRDefault="0041223E" w:rsidP="0041223E">
      <w:pPr>
        <w:spacing w:after="0" w:line="360" w:lineRule="auto"/>
        <w:jc w:val="both"/>
        <w:rPr>
          <w:rFonts w:ascii="Times New Roman" w:eastAsia="Calibri" w:hAnsi="Times New Roman" w:cs="Times New Roman"/>
          <w:bCs/>
          <w:sz w:val="24"/>
          <w:szCs w:val="24"/>
        </w:rPr>
      </w:pPr>
      <w:r w:rsidRPr="00FE773A">
        <w:rPr>
          <w:rFonts w:ascii="Times New Roman" w:eastAsia="Calibri" w:hAnsi="Times New Roman" w:cs="Times New Roman"/>
          <w:b/>
          <w:sz w:val="24"/>
          <w:szCs w:val="24"/>
        </w:rPr>
        <w:t xml:space="preserve">- </w:t>
      </w:r>
      <w:r w:rsidRPr="00FE773A">
        <w:rPr>
          <w:rFonts w:ascii="Times New Roman" w:eastAsia="Calibri" w:hAnsi="Times New Roman" w:cs="Times New Roman"/>
          <w:bCs/>
          <w:sz w:val="24"/>
          <w:szCs w:val="24"/>
        </w:rPr>
        <w:t>Oddział Położniczy – natrysk,</w:t>
      </w:r>
    </w:p>
    <w:p w14:paraId="23A2D3B3" w14:textId="77777777" w:rsidR="0041223E" w:rsidRPr="00FE773A" w:rsidRDefault="0041223E" w:rsidP="0041223E">
      <w:pPr>
        <w:spacing w:after="0" w:line="360" w:lineRule="auto"/>
        <w:jc w:val="both"/>
        <w:rPr>
          <w:rFonts w:ascii="Times New Roman" w:eastAsia="Calibri" w:hAnsi="Times New Roman" w:cs="Times New Roman"/>
          <w:bCs/>
          <w:sz w:val="24"/>
          <w:szCs w:val="24"/>
        </w:rPr>
      </w:pPr>
      <w:r w:rsidRPr="00FE773A">
        <w:rPr>
          <w:rFonts w:ascii="Times New Roman" w:eastAsia="Calibri" w:hAnsi="Times New Roman" w:cs="Times New Roman"/>
          <w:bCs/>
          <w:sz w:val="24"/>
          <w:szCs w:val="24"/>
        </w:rPr>
        <w:t xml:space="preserve">- Oddział Chirurgii – natrysk, </w:t>
      </w:r>
    </w:p>
    <w:p w14:paraId="38A03572" w14:textId="77777777" w:rsidR="0041223E" w:rsidRPr="00FE773A" w:rsidRDefault="0041223E" w:rsidP="0041223E">
      <w:pPr>
        <w:spacing w:after="0" w:line="360" w:lineRule="auto"/>
        <w:jc w:val="both"/>
        <w:rPr>
          <w:rFonts w:ascii="Times New Roman" w:eastAsia="Calibri" w:hAnsi="Times New Roman" w:cs="Times New Roman"/>
          <w:bCs/>
          <w:sz w:val="24"/>
          <w:szCs w:val="24"/>
        </w:rPr>
      </w:pPr>
      <w:r w:rsidRPr="00FE773A">
        <w:rPr>
          <w:rFonts w:ascii="Times New Roman" w:eastAsia="Calibri" w:hAnsi="Times New Roman" w:cs="Times New Roman"/>
          <w:bCs/>
          <w:sz w:val="24"/>
          <w:szCs w:val="24"/>
        </w:rPr>
        <w:t>- Oddział Wewnętrzny – natrysk,</w:t>
      </w:r>
    </w:p>
    <w:p w14:paraId="752F31D3" w14:textId="77777777" w:rsidR="0041223E" w:rsidRPr="00FE773A" w:rsidRDefault="0041223E" w:rsidP="0041223E">
      <w:pPr>
        <w:spacing w:after="0" w:line="360" w:lineRule="auto"/>
        <w:jc w:val="both"/>
        <w:rPr>
          <w:rFonts w:ascii="Times New Roman" w:eastAsia="Calibri" w:hAnsi="Times New Roman" w:cs="Times New Roman"/>
          <w:bCs/>
          <w:sz w:val="24"/>
          <w:szCs w:val="24"/>
        </w:rPr>
      </w:pPr>
      <w:r w:rsidRPr="00FE773A">
        <w:rPr>
          <w:rFonts w:ascii="Times New Roman" w:eastAsia="Calibri" w:hAnsi="Times New Roman" w:cs="Times New Roman"/>
          <w:bCs/>
          <w:sz w:val="24"/>
          <w:szCs w:val="24"/>
        </w:rPr>
        <w:t>- Oddział Dziecięcy – natrysk.</w:t>
      </w:r>
    </w:p>
    <w:p w14:paraId="7FC71CAF" w14:textId="6AB53DBD" w:rsidR="0041223E" w:rsidRDefault="0041223E" w:rsidP="0041223E">
      <w:pPr>
        <w:spacing w:after="0" w:line="360" w:lineRule="auto"/>
        <w:jc w:val="both"/>
        <w:rPr>
          <w:rFonts w:ascii="Times New Roman" w:eastAsia="Calibri" w:hAnsi="Times New Roman" w:cs="Times New Roman"/>
          <w:iCs/>
          <w:sz w:val="24"/>
          <w:szCs w:val="24"/>
        </w:rPr>
      </w:pPr>
      <w:r w:rsidRPr="00FE773A">
        <w:rPr>
          <w:rFonts w:ascii="Times New Roman" w:eastAsia="Calibri" w:hAnsi="Times New Roman" w:cs="Times New Roman"/>
          <w:iCs/>
          <w:sz w:val="24"/>
          <w:szCs w:val="24"/>
        </w:rPr>
        <w:t xml:space="preserve">W badanych próbkach wody ciepłej </w:t>
      </w:r>
      <w:r>
        <w:rPr>
          <w:rFonts w:ascii="Times New Roman" w:eastAsia="Calibri" w:hAnsi="Times New Roman" w:cs="Times New Roman"/>
          <w:iCs/>
          <w:sz w:val="24"/>
          <w:szCs w:val="24"/>
        </w:rPr>
        <w:t xml:space="preserve">nie </w:t>
      </w:r>
      <w:r w:rsidRPr="00FE773A">
        <w:rPr>
          <w:rFonts w:ascii="Times New Roman" w:eastAsia="Calibri" w:hAnsi="Times New Roman" w:cs="Times New Roman"/>
          <w:iCs/>
          <w:sz w:val="24"/>
          <w:szCs w:val="24"/>
        </w:rPr>
        <w:t>wystąpiły</w:t>
      </w:r>
      <w:r>
        <w:rPr>
          <w:rFonts w:ascii="Times New Roman" w:eastAsia="Calibri" w:hAnsi="Times New Roman" w:cs="Times New Roman"/>
          <w:iCs/>
          <w:sz w:val="24"/>
          <w:szCs w:val="24"/>
        </w:rPr>
        <w:t xml:space="preserve"> przekroczenia</w:t>
      </w:r>
      <w:r w:rsidRPr="00FE773A">
        <w:rPr>
          <w:rFonts w:ascii="Times New Roman" w:eastAsia="Calibri" w:hAnsi="Times New Roman" w:cs="Times New Roman"/>
          <w:iCs/>
          <w:sz w:val="24"/>
          <w:szCs w:val="24"/>
        </w:rPr>
        <w:t xml:space="preserve"> liczby bakterii Legionella sp. </w:t>
      </w:r>
    </w:p>
    <w:p w14:paraId="14A46900" w14:textId="77777777" w:rsidR="0041223E" w:rsidRPr="00835F4E" w:rsidRDefault="0041223E" w:rsidP="00CD39B2">
      <w:pPr>
        <w:pStyle w:val="Akapitzlist"/>
        <w:numPr>
          <w:ilvl w:val="2"/>
          <w:numId w:val="57"/>
        </w:numPr>
        <w:spacing w:after="0" w:line="360" w:lineRule="auto"/>
        <w:ind w:left="1134" w:hanging="567"/>
        <w:jc w:val="both"/>
        <w:rPr>
          <w:rFonts w:ascii="Times New Roman" w:eastAsia="Calibri" w:hAnsi="Times New Roman" w:cs="Times New Roman"/>
          <w:b/>
          <w:bCs/>
          <w:sz w:val="24"/>
          <w:szCs w:val="26"/>
        </w:rPr>
      </w:pPr>
      <w:r w:rsidRPr="00835F4E">
        <w:rPr>
          <w:rFonts w:ascii="Times New Roman" w:eastAsia="Calibri" w:hAnsi="Times New Roman" w:cs="Times New Roman"/>
          <w:b/>
          <w:bCs/>
          <w:sz w:val="24"/>
          <w:szCs w:val="26"/>
        </w:rPr>
        <w:t>Domy Pomocy Społecznej</w:t>
      </w:r>
    </w:p>
    <w:p w14:paraId="025CEF8F" w14:textId="24135582" w:rsidR="0041223E" w:rsidRDefault="0041223E" w:rsidP="0041223E">
      <w:pPr>
        <w:autoSpaceDE w:val="0"/>
        <w:autoSpaceDN w:val="0"/>
        <w:adjustRightInd w:val="0"/>
        <w:spacing w:after="0" w:line="360" w:lineRule="auto"/>
        <w:jc w:val="both"/>
        <w:rPr>
          <w:rFonts w:ascii="Times New Roman" w:eastAsia="Calibri" w:hAnsi="Times New Roman" w:cs="Times New Roman"/>
          <w:sz w:val="24"/>
          <w:szCs w:val="24"/>
          <w:shd w:val="clear" w:color="auto" w:fill="FFFFFF"/>
        </w:rPr>
      </w:pPr>
      <w:r w:rsidRPr="00FE773A">
        <w:rPr>
          <w:rFonts w:ascii="Times New Roman" w:eastAsia="Calibri" w:hAnsi="Times New Roman" w:cs="Times New Roman"/>
          <w:bCs/>
          <w:sz w:val="24"/>
          <w:szCs w:val="24"/>
        </w:rPr>
        <w:t>Na terenie powiatu zlokalizowane są 2 obiekty zapewniające całodobow</w:t>
      </w:r>
      <w:r w:rsidR="00D8514E">
        <w:rPr>
          <w:rFonts w:ascii="Times New Roman" w:eastAsia="Calibri" w:hAnsi="Times New Roman" w:cs="Times New Roman"/>
          <w:bCs/>
          <w:sz w:val="24"/>
          <w:szCs w:val="24"/>
        </w:rPr>
        <w:t>ą</w:t>
      </w:r>
      <w:r w:rsidRPr="00FE773A">
        <w:rPr>
          <w:rFonts w:ascii="Times New Roman" w:eastAsia="Calibri" w:hAnsi="Times New Roman" w:cs="Times New Roman"/>
          <w:bCs/>
          <w:sz w:val="24"/>
          <w:szCs w:val="24"/>
        </w:rPr>
        <w:t xml:space="preserve"> opiekę osobom niepełnosprawnym, przewlekle chorym, w podeszłym wieku. W 202</w:t>
      </w:r>
      <w:r>
        <w:rPr>
          <w:rFonts w:ascii="Times New Roman" w:eastAsia="Calibri" w:hAnsi="Times New Roman" w:cs="Times New Roman"/>
          <w:bCs/>
          <w:sz w:val="24"/>
          <w:szCs w:val="24"/>
        </w:rPr>
        <w:t>5</w:t>
      </w:r>
      <w:r w:rsidRPr="00FE773A">
        <w:rPr>
          <w:rFonts w:ascii="Times New Roman" w:eastAsia="Calibri" w:hAnsi="Times New Roman" w:cs="Times New Roman"/>
          <w:bCs/>
          <w:sz w:val="24"/>
          <w:szCs w:val="24"/>
        </w:rPr>
        <w:t xml:space="preserve"> r</w:t>
      </w:r>
      <w:r>
        <w:rPr>
          <w:rFonts w:ascii="Times New Roman" w:eastAsia="Calibri" w:hAnsi="Times New Roman" w:cs="Times New Roman"/>
          <w:bCs/>
          <w:sz w:val="24"/>
          <w:szCs w:val="24"/>
        </w:rPr>
        <w:t>.</w:t>
      </w:r>
      <w:r w:rsidRPr="00FE773A">
        <w:rPr>
          <w:rFonts w:ascii="Times New Roman" w:eastAsia="Calibri" w:hAnsi="Times New Roman" w:cs="Times New Roman"/>
          <w:bCs/>
          <w:sz w:val="24"/>
          <w:szCs w:val="24"/>
        </w:rPr>
        <w:t xml:space="preserve"> dokonano kontroli sanitarnej w 2 obiektach:</w:t>
      </w:r>
      <w:bookmarkStart w:id="79" w:name="_Hlk188356828"/>
      <w:r w:rsidRPr="00FE773A">
        <w:rPr>
          <w:rFonts w:ascii="Times New Roman" w:eastAsia="Calibri" w:hAnsi="Times New Roman" w:cs="Times New Roman"/>
          <w:bCs/>
          <w:sz w:val="24"/>
          <w:szCs w:val="24"/>
        </w:rPr>
        <w:t xml:space="preserve"> </w:t>
      </w:r>
      <w:bookmarkStart w:id="80" w:name="_Hlk188520826"/>
      <w:r w:rsidRPr="00FE773A">
        <w:rPr>
          <w:rFonts w:ascii="Times New Roman" w:eastAsia="Calibri" w:hAnsi="Times New Roman" w:cs="Times New Roman"/>
          <w:bCs/>
          <w:sz w:val="24"/>
          <w:szCs w:val="24"/>
        </w:rPr>
        <w:t>Dom Pomocy Społecznej w Młodzieszynie</w:t>
      </w:r>
      <w:bookmarkEnd w:id="80"/>
      <w:r w:rsidRPr="00FE773A">
        <w:rPr>
          <w:rFonts w:ascii="Times New Roman" w:eastAsia="Calibri" w:hAnsi="Times New Roman" w:cs="Times New Roman"/>
          <w:bCs/>
          <w:sz w:val="24"/>
          <w:szCs w:val="24"/>
        </w:rPr>
        <w:t xml:space="preserve">, </w:t>
      </w:r>
      <w:r w:rsidRPr="00FE773A">
        <w:rPr>
          <w:rFonts w:ascii="Times New Roman" w:eastAsia="Calibri" w:hAnsi="Times New Roman" w:cs="Times New Roman"/>
          <w:sz w:val="24"/>
          <w:szCs w:val="24"/>
          <w:shd w:val="clear" w:color="auto" w:fill="FFFFFF"/>
        </w:rPr>
        <w:t xml:space="preserve">Dom Seniora „Grono” </w:t>
      </w:r>
      <w:r w:rsidRPr="00FE773A">
        <w:rPr>
          <w:rFonts w:ascii="Times New Roman" w:eastAsia="Calibri" w:hAnsi="Times New Roman" w:cs="Times New Roman"/>
          <w:sz w:val="24"/>
          <w:szCs w:val="24"/>
          <w:shd w:val="clear" w:color="auto" w:fill="FFFFFF"/>
        </w:rPr>
        <w:br/>
        <w:t>w Zosinie.</w:t>
      </w:r>
    </w:p>
    <w:p w14:paraId="425EEA29" w14:textId="1FCA4F2D" w:rsidR="0041223E" w:rsidRPr="00FE773A" w:rsidRDefault="0041223E" w:rsidP="0041223E">
      <w:pPr>
        <w:autoSpaceDE w:val="0"/>
        <w:autoSpaceDN w:val="0"/>
        <w:adjustRightInd w:val="0"/>
        <w:spacing w:after="0" w:line="360" w:lineRule="auto"/>
        <w:jc w:val="both"/>
        <w:rPr>
          <w:rFonts w:ascii="Times New Roman" w:eastAsia="Calibri" w:hAnsi="Times New Roman" w:cs="Times New Roman"/>
          <w:sz w:val="24"/>
          <w:szCs w:val="24"/>
          <w:shd w:val="clear" w:color="auto" w:fill="FFFFFF"/>
        </w:rPr>
      </w:pPr>
      <w:r w:rsidRPr="00FE773A">
        <w:rPr>
          <w:rFonts w:ascii="Times New Roman" w:eastAsia="Calibri" w:hAnsi="Times New Roman" w:cs="Times New Roman"/>
          <w:sz w:val="24"/>
          <w:szCs w:val="24"/>
          <w:shd w:val="clear" w:color="auto" w:fill="FFFFFF"/>
        </w:rPr>
        <w:t xml:space="preserve"> </w:t>
      </w:r>
      <w:r w:rsidRPr="00FE773A">
        <w:rPr>
          <w:rFonts w:ascii="Times New Roman" w:eastAsia="Calibri" w:hAnsi="Times New Roman" w:cs="Times New Roman"/>
          <w:bCs/>
          <w:sz w:val="24"/>
          <w:szCs w:val="24"/>
        </w:rPr>
        <w:t xml:space="preserve">Dom Pomocy Społecznej w Młodzieszynie </w:t>
      </w:r>
      <w:bookmarkEnd w:id="79"/>
      <w:r w:rsidRPr="00FE773A">
        <w:rPr>
          <w:rFonts w:ascii="Times New Roman" w:eastAsia="Calibri" w:hAnsi="Times New Roman" w:cs="Times New Roman"/>
          <w:sz w:val="24"/>
          <w:szCs w:val="24"/>
          <w:shd w:val="clear" w:color="auto" w:fill="FFFFFF"/>
        </w:rPr>
        <w:t>jest samorządową jednostką organizacyjną powiatu sochaczewskiego o zasięgu ponadgminnym. Obiekt przeznaczony jest dla osób przewlekle somatycznie chorych oraz osób niepełnosprawnych fizycznie, zarówno kobiet</w:t>
      </w:r>
      <w:r>
        <w:rPr>
          <w:rFonts w:ascii="Times New Roman" w:eastAsia="Calibri" w:hAnsi="Times New Roman" w:cs="Times New Roman"/>
          <w:sz w:val="24"/>
          <w:szCs w:val="24"/>
          <w:shd w:val="clear" w:color="auto" w:fill="FFFFFF"/>
        </w:rPr>
        <w:t xml:space="preserve"> i</w:t>
      </w:r>
      <w:r w:rsidRPr="00FE773A">
        <w:rPr>
          <w:rFonts w:ascii="Times New Roman" w:eastAsia="Calibri" w:hAnsi="Times New Roman" w:cs="Times New Roman"/>
          <w:sz w:val="24"/>
          <w:szCs w:val="24"/>
          <w:shd w:val="clear" w:color="auto" w:fill="FFFFFF"/>
        </w:rPr>
        <w:t xml:space="preserve"> mężczyzn. </w:t>
      </w:r>
      <w:r>
        <w:rPr>
          <w:rFonts w:ascii="Times New Roman" w:eastAsia="Calibri" w:hAnsi="Times New Roman" w:cs="Times New Roman"/>
          <w:sz w:val="24"/>
          <w:szCs w:val="24"/>
          <w:shd w:val="clear" w:color="auto" w:fill="FFFFFF"/>
        </w:rPr>
        <w:t>Dysponuje</w:t>
      </w:r>
      <w:r w:rsidRPr="00FE773A">
        <w:rPr>
          <w:rFonts w:ascii="Times New Roman" w:eastAsia="Calibri" w:hAnsi="Times New Roman" w:cs="Times New Roman"/>
          <w:sz w:val="24"/>
          <w:szCs w:val="24"/>
          <w:shd w:val="clear" w:color="auto" w:fill="FFFFFF"/>
        </w:rPr>
        <w:t xml:space="preserve"> 99 miejsc</w:t>
      </w:r>
      <w:r>
        <w:rPr>
          <w:rFonts w:ascii="Times New Roman" w:eastAsia="Calibri" w:hAnsi="Times New Roman" w:cs="Times New Roman"/>
          <w:sz w:val="24"/>
          <w:szCs w:val="24"/>
          <w:shd w:val="clear" w:color="auto" w:fill="FFFFFF"/>
        </w:rPr>
        <w:t>ami</w:t>
      </w:r>
      <w:r w:rsidRPr="00FE773A">
        <w:rPr>
          <w:rFonts w:ascii="Times New Roman" w:eastAsia="Calibri" w:hAnsi="Times New Roman" w:cs="Times New Roman"/>
          <w:sz w:val="24"/>
          <w:szCs w:val="24"/>
          <w:shd w:val="clear" w:color="auto" w:fill="FFFFFF"/>
        </w:rPr>
        <w:t xml:space="preserve">. </w:t>
      </w:r>
      <w:bookmarkStart w:id="81" w:name="_Hlk187908835"/>
      <w:r w:rsidRPr="00FE773A">
        <w:rPr>
          <w:rFonts w:ascii="Times New Roman" w:eastAsia="Calibri" w:hAnsi="Times New Roman" w:cs="Times New Roman"/>
          <w:sz w:val="24"/>
          <w:szCs w:val="24"/>
          <w:shd w:val="clear" w:color="auto" w:fill="FFFFFF"/>
        </w:rPr>
        <w:t>Obiekt wyposażony jest w pełny węzeł sanitarny, nowoczesne, wygodne meble, system przyzywowo-alarmowy, instalację PPOŻ. Placówka pozbawiona jest wszelkich barier architektonicznych, posiada sale do rehabilitacji, terapii zajęciowej oraz świetlicę i kaplicę. Stan sanitarno</w:t>
      </w:r>
      <w:r>
        <w:rPr>
          <w:rFonts w:ascii="Times New Roman" w:eastAsia="Calibri" w:hAnsi="Times New Roman" w:cs="Times New Roman"/>
          <w:sz w:val="24"/>
          <w:szCs w:val="24"/>
          <w:shd w:val="clear" w:color="auto" w:fill="FFFFFF"/>
        </w:rPr>
        <w:t>-</w:t>
      </w:r>
      <w:r w:rsidRPr="00FE773A">
        <w:rPr>
          <w:rFonts w:ascii="Times New Roman" w:eastAsia="Calibri" w:hAnsi="Times New Roman" w:cs="Times New Roman"/>
          <w:sz w:val="24"/>
          <w:szCs w:val="24"/>
          <w:shd w:val="clear" w:color="auto" w:fill="FFFFFF"/>
        </w:rPr>
        <w:t xml:space="preserve">porządkowy oraz techniczny w obiekcie </w:t>
      </w:r>
      <w:r w:rsidR="00D8514E">
        <w:rPr>
          <w:rFonts w:ascii="Times New Roman" w:eastAsia="Calibri" w:hAnsi="Times New Roman" w:cs="Times New Roman"/>
          <w:sz w:val="24"/>
          <w:szCs w:val="24"/>
          <w:shd w:val="clear" w:color="auto" w:fill="FFFFFF"/>
        </w:rPr>
        <w:t xml:space="preserve">był </w:t>
      </w:r>
      <w:r w:rsidRPr="00FE773A">
        <w:rPr>
          <w:rFonts w:ascii="Times New Roman" w:eastAsia="Calibri" w:hAnsi="Times New Roman" w:cs="Times New Roman"/>
          <w:sz w:val="24"/>
          <w:szCs w:val="24"/>
          <w:shd w:val="clear" w:color="auto" w:fill="FFFFFF"/>
        </w:rPr>
        <w:t>utrzymany na dobrym poziomie.</w:t>
      </w:r>
      <w:bookmarkEnd w:id="81"/>
      <w:r w:rsidRPr="00FE773A">
        <w:rPr>
          <w:rFonts w:ascii="Times New Roman" w:eastAsia="Calibri" w:hAnsi="Times New Roman" w:cs="Times New Roman"/>
          <w:sz w:val="24"/>
          <w:szCs w:val="24"/>
          <w:shd w:val="clear" w:color="auto" w:fill="FFFFFF"/>
        </w:rPr>
        <w:t xml:space="preserve"> </w:t>
      </w:r>
    </w:p>
    <w:p w14:paraId="4E49FCFD" w14:textId="4EE23A09" w:rsidR="0041223E" w:rsidRPr="00FE773A" w:rsidRDefault="0041223E" w:rsidP="0041223E">
      <w:pPr>
        <w:autoSpaceDE w:val="0"/>
        <w:autoSpaceDN w:val="0"/>
        <w:adjustRightInd w:val="0"/>
        <w:spacing w:after="0" w:line="360" w:lineRule="auto"/>
        <w:jc w:val="both"/>
        <w:rPr>
          <w:rFonts w:ascii="Times New Roman" w:eastAsia="Calibri" w:hAnsi="Times New Roman" w:cs="Times New Roman"/>
          <w:sz w:val="24"/>
          <w:szCs w:val="24"/>
          <w:shd w:val="clear" w:color="auto" w:fill="FFFFFF"/>
        </w:rPr>
      </w:pPr>
      <w:bookmarkStart w:id="82" w:name="_Hlk188356859"/>
      <w:r w:rsidRPr="00F817AD">
        <w:rPr>
          <w:rFonts w:ascii="Times New Roman" w:eastAsia="Calibri" w:hAnsi="Times New Roman" w:cs="Times New Roman"/>
          <w:sz w:val="24"/>
          <w:szCs w:val="24"/>
          <w:shd w:val="clear" w:color="auto" w:fill="FFFFFF"/>
        </w:rPr>
        <w:lastRenderedPageBreak/>
        <w:t>Dom Seniora „Grono”</w:t>
      </w:r>
      <w:r w:rsidRPr="00FE773A">
        <w:rPr>
          <w:rFonts w:ascii="Times New Roman" w:eastAsia="Calibri" w:hAnsi="Times New Roman" w:cs="Times New Roman"/>
          <w:sz w:val="24"/>
          <w:szCs w:val="24"/>
          <w:shd w:val="clear" w:color="auto" w:fill="FFFFFF"/>
        </w:rPr>
        <w:t xml:space="preserve"> </w:t>
      </w:r>
      <w:bookmarkEnd w:id="82"/>
      <w:r w:rsidRPr="00FE773A">
        <w:rPr>
          <w:rFonts w:ascii="Times New Roman" w:eastAsia="Calibri" w:hAnsi="Times New Roman" w:cs="Times New Roman"/>
          <w:sz w:val="24"/>
          <w:szCs w:val="24"/>
          <w:shd w:val="clear" w:color="auto" w:fill="FFFFFF"/>
        </w:rPr>
        <w:t xml:space="preserve">jest placówką przeznaczoną dla 80 osób, zapewniał pensjonariuszom pobyt krótko i długotrwały, opiekę lekarską. Każdy pokój posiadał węzeł sanitarno-natryskowy, system przyzywowo-alarmowy, instalację PPOŻ. Placówka nie </w:t>
      </w:r>
      <w:r w:rsidR="00D8514E">
        <w:rPr>
          <w:rFonts w:ascii="Times New Roman" w:eastAsia="Calibri" w:hAnsi="Times New Roman" w:cs="Times New Roman"/>
          <w:sz w:val="24"/>
          <w:szCs w:val="24"/>
          <w:shd w:val="clear" w:color="auto" w:fill="FFFFFF"/>
        </w:rPr>
        <w:t>posiada</w:t>
      </w:r>
      <w:r w:rsidRPr="00FE773A">
        <w:rPr>
          <w:rFonts w:ascii="Times New Roman" w:eastAsia="Calibri" w:hAnsi="Times New Roman" w:cs="Times New Roman"/>
          <w:sz w:val="24"/>
          <w:szCs w:val="24"/>
          <w:shd w:val="clear" w:color="auto" w:fill="FFFFFF"/>
        </w:rPr>
        <w:t xml:space="preserve"> barier architektonicznych</w:t>
      </w:r>
      <w:r w:rsidR="00D8514E">
        <w:rPr>
          <w:rFonts w:ascii="Times New Roman" w:eastAsia="Calibri" w:hAnsi="Times New Roman" w:cs="Times New Roman"/>
          <w:sz w:val="24"/>
          <w:szCs w:val="24"/>
          <w:shd w:val="clear" w:color="auto" w:fill="FFFFFF"/>
        </w:rPr>
        <w:t>.</w:t>
      </w:r>
      <w:r w:rsidRPr="00FE773A">
        <w:rPr>
          <w:rFonts w:ascii="Times New Roman" w:eastAsia="Calibri" w:hAnsi="Times New Roman" w:cs="Times New Roman"/>
          <w:sz w:val="24"/>
          <w:szCs w:val="24"/>
          <w:shd w:val="clear" w:color="auto" w:fill="FFFFFF"/>
        </w:rPr>
        <w:t xml:space="preserve"> </w:t>
      </w:r>
      <w:r w:rsidR="00D8514E">
        <w:rPr>
          <w:rFonts w:ascii="Times New Roman" w:eastAsia="Calibri" w:hAnsi="Times New Roman" w:cs="Times New Roman"/>
          <w:sz w:val="24"/>
          <w:szCs w:val="24"/>
          <w:shd w:val="clear" w:color="auto" w:fill="FFFFFF"/>
        </w:rPr>
        <w:t>P</w:t>
      </w:r>
      <w:r w:rsidRPr="00FE773A">
        <w:rPr>
          <w:rFonts w:ascii="Times New Roman" w:eastAsia="Calibri" w:hAnsi="Times New Roman" w:cs="Times New Roman"/>
          <w:sz w:val="24"/>
          <w:szCs w:val="24"/>
          <w:shd w:val="clear" w:color="auto" w:fill="FFFFFF"/>
        </w:rPr>
        <w:t>osiada sale terapii zajęciowej oraz świetlicę i kaplicę. Stan sanitarno</w:t>
      </w:r>
      <w:r>
        <w:rPr>
          <w:rFonts w:ascii="Times New Roman" w:eastAsia="Calibri" w:hAnsi="Times New Roman" w:cs="Times New Roman"/>
          <w:sz w:val="24"/>
          <w:szCs w:val="24"/>
          <w:shd w:val="clear" w:color="auto" w:fill="FFFFFF"/>
        </w:rPr>
        <w:t>-</w:t>
      </w:r>
      <w:r w:rsidRPr="00FE773A">
        <w:rPr>
          <w:rFonts w:ascii="Times New Roman" w:eastAsia="Calibri" w:hAnsi="Times New Roman" w:cs="Times New Roman"/>
          <w:sz w:val="24"/>
          <w:szCs w:val="24"/>
          <w:shd w:val="clear" w:color="auto" w:fill="FFFFFF"/>
        </w:rPr>
        <w:t>porządkowy oraz techniczny w obiek</w:t>
      </w:r>
      <w:r>
        <w:rPr>
          <w:rFonts w:ascii="Times New Roman" w:eastAsia="Calibri" w:hAnsi="Times New Roman" w:cs="Times New Roman"/>
          <w:sz w:val="24"/>
          <w:szCs w:val="24"/>
          <w:shd w:val="clear" w:color="auto" w:fill="FFFFFF"/>
        </w:rPr>
        <w:t>cie</w:t>
      </w:r>
      <w:r w:rsidRPr="00FE773A">
        <w:rPr>
          <w:rFonts w:ascii="Times New Roman" w:eastAsia="Calibri" w:hAnsi="Times New Roman" w:cs="Times New Roman"/>
          <w:sz w:val="24"/>
          <w:szCs w:val="24"/>
          <w:shd w:val="clear" w:color="auto" w:fill="FFFFFF"/>
        </w:rPr>
        <w:t xml:space="preserve"> utrzymany był na dobrym poziomie. </w:t>
      </w:r>
    </w:p>
    <w:p w14:paraId="3D51DD93" w14:textId="27E7DF4F" w:rsidR="006F057A" w:rsidRDefault="0041223E" w:rsidP="0041223E">
      <w:pPr>
        <w:autoSpaceDE w:val="0"/>
        <w:autoSpaceDN w:val="0"/>
        <w:adjustRightInd w:val="0"/>
        <w:spacing w:after="0" w:line="360" w:lineRule="auto"/>
        <w:jc w:val="both"/>
        <w:rPr>
          <w:rFonts w:ascii="Times New Roman" w:eastAsia="Calibri" w:hAnsi="Times New Roman" w:cs="Times New Roman"/>
          <w:sz w:val="24"/>
          <w:szCs w:val="24"/>
          <w:shd w:val="clear" w:color="auto" w:fill="FFFFFF"/>
        </w:rPr>
      </w:pPr>
      <w:r w:rsidRPr="00F817AD">
        <w:rPr>
          <w:rFonts w:ascii="Times New Roman" w:eastAsia="Calibri" w:hAnsi="Times New Roman" w:cs="Times New Roman"/>
          <w:sz w:val="24"/>
          <w:szCs w:val="24"/>
          <w:shd w:val="clear" w:color="auto" w:fill="FFFFFF"/>
        </w:rPr>
        <w:t>W wyżej wymienionych obiektach postępowanie w zakresie gospodarki odpadami komunalnymi, medycznymi nie budziło zastrzeżeń. Postępowanie z bielizną brudną (pranie, suszenie) było prowadzone prawidłowo. Obiekty posiadały własne tereny zazielenione, które były ogrodzone</w:t>
      </w:r>
      <w:r w:rsidR="00140158">
        <w:rPr>
          <w:rFonts w:ascii="Times New Roman" w:eastAsia="Calibri" w:hAnsi="Times New Roman" w:cs="Times New Roman"/>
          <w:sz w:val="24"/>
          <w:szCs w:val="24"/>
          <w:shd w:val="clear" w:color="auto" w:fill="FFFFFF"/>
        </w:rPr>
        <w:t xml:space="preserve"> </w:t>
      </w:r>
      <w:r w:rsidRPr="00F817AD">
        <w:rPr>
          <w:rFonts w:ascii="Times New Roman" w:eastAsia="Calibri" w:hAnsi="Times New Roman" w:cs="Times New Roman"/>
          <w:sz w:val="24"/>
          <w:szCs w:val="24"/>
          <w:shd w:val="clear" w:color="auto" w:fill="FFFFFF"/>
        </w:rPr>
        <w:t xml:space="preserve">i monitorowane. Podczas kontroli nie stwierdzono nieprawidłowości. </w:t>
      </w:r>
    </w:p>
    <w:p w14:paraId="077B5B71" w14:textId="08AE22FA" w:rsidR="0041223E" w:rsidRDefault="0041223E" w:rsidP="0041223E">
      <w:pPr>
        <w:autoSpaceDE w:val="0"/>
        <w:autoSpaceDN w:val="0"/>
        <w:adjustRightInd w:val="0"/>
        <w:spacing w:after="0" w:line="360"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Ponadto w</w:t>
      </w:r>
      <w:r w:rsidRPr="00F817AD">
        <w:rPr>
          <w:rFonts w:ascii="Times New Roman" w:eastAsia="Calibri" w:hAnsi="Times New Roman" w:cs="Times New Roman"/>
          <w:sz w:val="24"/>
          <w:szCs w:val="24"/>
          <w:shd w:val="clear" w:color="auto" w:fill="FFFFFF"/>
        </w:rPr>
        <w:t xml:space="preserve"> obiektach Inspekcja Sanitarna przeprowadziła badania jakości wody ciepłej na obecność bakterii Legionella sp. Nie stwierdzono obecności bakterii Legionella sp. w wodzie ciepłej</w:t>
      </w:r>
      <w:r>
        <w:rPr>
          <w:rFonts w:ascii="Times New Roman" w:eastAsia="Calibri" w:hAnsi="Times New Roman" w:cs="Times New Roman"/>
          <w:sz w:val="24"/>
          <w:szCs w:val="24"/>
          <w:shd w:val="clear" w:color="auto" w:fill="FFFFFF"/>
        </w:rPr>
        <w:t>.</w:t>
      </w:r>
    </w:p>
    <w:p w14:paraId="226FB640" w14:textId="36559AF6" w:rsidR="0041223E" w:rsidRPr="004A1BCE" w:rsidRDefault="00C22D44" w:rsidP="00CD39B2">
      <w:pPr>
        <w:keepNext/>
        <w:numPr>
          <w:ilvl w:val="2"/>
          <w:numId w:val="57"/>
        </w:numPr>
        <w:spacing w:after="60"/>
        <w:ind w:left="1134" w:hanging="567"/>
        <w:outlineLvl w:val="2"/>
        <w:rPr>
          <w:rFonts w:ascii="Times New Roman" w:eastAsia="Calibri" w:hAnsi="Times New Roman" w:cs="Times New Roman"/>
          <w:b/>
          <w:bCs/>
          <w:sz w:val="24"/>
          <w:szCs w:val="26"/>
        </w:rPr>
      </w:pPr>
      <w:bookmarkStart w:id="83" w:name="_Hlk155614849"/>
      <w:r>
        <w:rPr>
          <w:rFonts w:ascii="Times New Roman" w:eastAsia="Calibri" w:hAnsi="Times New Roman" w:cs="Times New Roman"/>
          <w:b/>
          <w:bCs/>
          <w:sz w:val="24"/>
          <w:szCs w:val="26"/>
        </w:rPr>
        <w:t xml:space="preserve"> </w:t>
      </w:r>
      <w:bookmarkStart w:id="84" w:name="_Toc230075222"/>
      <w:r w:rsidR="0041223E" w:rsidRPr="00FE773A">
        <w:rPr>
          <w:rFonts w:ascii="Times New Roman" w:eastAsia="Calibri" w:hAnsi="Times New Roman" w:cs="Times New Roman"/>
          <w:b/>
          <w:bCs/>
          <w:sz w:val="24"/>
          <w:szCs w:val="26"/>
        </w:rPr>
        <w:t>Place zabaw, sale zabaw, park wodny</w:t>
      </w:r>
      <w:bookmarkEnd w:id="83"/>
      <w:bookmarkEnd w:id="84"/>
    </w:p>
    <w:p w14:paraId="3B19E803" w14:textId="36899C9A" w:rsidR="0041223E" w:rsidRDefault="0041223E" w:rsidP="0041223E">
      <w:pPr>
        <w:spacing w:after="0" w:line="360" w:lineRule="auto"/>
        <w:jc w:val="both"/>
        <w:rPr>
          <w:rFonts w:ascii="Times New Roman" w:eastAsia="Calibri" w:hAnsi="Times New Roman" w:cs="Times New Roman"/>
          <w:bCs/>
          <w:sz w:val="24"/>
          <w:szCs w:val="24"/>
        </w:rPr>
      </w:pPr>
      <w:r w:rsidRPr="00FE773A">
        <w:rPr>
          <w:rFonts w:ascii="Times New Roman" w:eastAsia="Calibri" w:hAnsi="Times New Roman" w:cs="Times New Roman"/>
          <w:bCs/>
          <w:sz w:val="24"/>
          <w:szCs w:val="24"/>
        </w:rPr>
        <w:t xml:space="preserve">W roku sprawozdawczym przeprowadzono </w:t>
      </w:r>
      <w:r>
        <w:rPr>
          <w:rFonts w:ascii="Times New Roman" w:eastAsia="Calibri" w:hAnsi="Times New Roman" w:cs="Times New Roman"/>
          <w:bCs/>
          <w:sz w:val="24"/>
          <w:szCs w:val="24"/>
        </w:rPr>
        <w:t>6</w:t>
      </w:r>
      <w:r w:rsidRPr="00FE773A">
        <w:rPr>
          <w:rFonts w:ascii="Times New Roman" w:eastAsia="Calibri" w:hAnsi="Times New Roman" w:cs="Times New Roman"/>
          <w:bCs/>
          <w:sz w:val="24"/>
          <w:szCs w:val="24"/>
        </w:rPr>
        <w:t xml:space="preserve"> kontroli sanitarnych</w:t>
      </w:r>
      <w:r>
        <w:rPr>
          <w:rFonts w:ascii="Times New Roman" w:eastAsia="Calibri" w:hAnsi="Times New Roman" w:cs="Times New Roman"/>
          <w:bCs/>
          <w:sz w:val="24"/>
          <w:szCs w:val="24"/>
        </w:rPr>
        <w:t>.</w:t>
      </w:r>
      <w:r w:rsidRPr="00FE773A">
        <w:rPr>
          <w:rFonts w:ascii="Times New Roman" w:eastAsia="Calibri" w:hAnsi="Times New Roman" w:cs="Times New Roman"/>
          <w:bCs/>
          <w:sz w:val="24"/>
          <w:szCs w:val="24"/>
        </w:rPr>
        <w:t xml:space="preserve"> Stan sanitarno-porządkowy</w:t>
      </w:r>
      <w:r w:rsidR="006F057A">
        <w:rPr>
          <w:rFonts w:ascii="Times New Roman" w:eastAsia="Calibri" w:hAnsi="Times New Roman" w:cs="Times New Roman"/>
          <w:bCs/>
          <w:sz w:val="24"/>
          <w:szCs w:val="24"/>
        </w:rPr>
        <w:br/>
      </w:r>
      <w:r w:rsidRPr="00FE773A">
        <w:rPr>
          <w:rFonts w:ascii="Times New Roman" w:eastAsia="Calibri" w:hAnsi="Times New Roman" w:cs="Times New Roman"/>
          <w:bCs/>
          <w:sz w:val="24"/>
          <w:szCs w:val="24"/>
        </w:rPr>
        <w:t>w obiektach utrzymany był na dobrym poziomie. Stan urządzeń do zabaw i aktywności fizycznej dla dzieci pod względem bezpieczeństwa nie budził zastrzeżeń. Administratorzy/właściciele obiektów prowadzili prawidłową gospodarkę z odpadami komunalnymi. Wszystkie obiekty zorganizowane na powietrzu posiadały regulaminy porządkowe,</w:t>
      </w:r>
      <w:r w:rsidR="00CA6BBC">
        <w:rPr>
          <w:rFonts w:ascii="Times New Roman" w:eastAsia="Calibri" w:hAnsi="Times New Roman" w:cs="Times New Roman"/>
          <w:bCs/>
          <w:sz w:val="24"/>
          <w:szCs w:val="24"/>
        </w:rPr>
        <w:t xml:space="preserve"> były</w:t>
      </w:r>
      <w:r w:rsidRPr="00FE773A">
        <w:rPr>
          <w:rFonts w:ascii="Times New Roman" w:eastAsia="Calibri" w:hAnsi="Times New Roman" w:cs="Times New Roman"/>
          <w:bCs/>
          <w:sz w:val="24"/>
          <w:szCs w:val="24"/>
        </w:rPr>
        <w:t xml:space="preserve"> ogrodzone, zamykane na noc. Stan porządkowy obiektów nie budził zastrzeżeń. </w:t>
      </w:r>
    </w:p>
    <w:p w14:paraId="6BE68F28" w14:textId="5852E381" w:rsidR="0041223E" w:rsidRDefault="0097374D" w:rsidP="00C22D44">
      <w:pPr>
        <w:spacing w:after="0" w:line="360" w:lineRule="auto"/>
        <w:ind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rPr>
        <w:t>4.</w:t>
      </w:r>
      <w:r w:rsidR="0041223E" w:rsidRPr="00732A15">
        <w:rPr>
          <w:rFonts w:ascii="Times New Roman" w:eastAsia="Calibri" w:hAnsi="Times New Roman" w:cs="Times New Roman"/>
          <w:b/>
          <w:sz w:val="24"/>
          <w:szCs w:val="24"/>
        </w:rPr>
        <w:t>2.8</w:t>
      </w:r>
      <w:r w:rsidR="00C22D44">
        <w:rPr>
          <w:rFonts w:ascii="Times New Roman" w:eastAsia="Calibri" w:hAnsi="Times New Roman" w:cs="Times New Roman"/>
          <w:b/>
          <w:sz w:val="24"/>
          <w:szCs w:val="24"/>
        </w:rPr>
        <w:t>.</w:t>
      </w:r>
      <w:r w:rsidR="0041223E">
        <w:rPr>
          <w:rFonts w:ascii="Times New Roman" w:eastAsia="Calibri" w:hAnsi="Times New Roman" w:cs="Times New Roman"/>
          <w:b/>
          <w:sz w:val="24"/>
          <w:szCs w:val="24"/>
        </w:rPr>
        <w:t xml:space="preserve"> </w:t>
      </w:r>
      <w:r w:rsidR="0041223E" w:rsidRPr="00732A15">
        <w:rPr>
          <w:rFonts w:ascii="Times New Roman" w:eastAsia="Calibri" w:hAnsi="Times New Roman" w:cs="Times New Roman"/>
          <w:b/>
          <w:sz w:val="24"/>
          <w:szCs w:val="24"/>
        </w:rPr>
        <w:t xml:space="preserve">Obiekty PKP </w:t>
      </w:r>
    </w:p>
    <w:p w14:paraId="3BD8FCEB" w14:textId="7F3031BD" w:rsidR="006F057A" w:rsidRPr="00FE773A" w:rsidRDefault="0041223E" w:rsidP="0041223E">
      <w:pPr>
        <w:spacing w:after="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Sekcja Higieny Komunalnej w 2025 r. przeprowadziła 4 kontrole sanitarne w obiektach należących do PKP, tj.: dworce i stacje PKP w Sochaczewie i Teresinie. Kontrole sanitarne nie wykazały nieprawidłowości. Obiekty były utrzymane w czystości i porządku. Oddziały PKP posiadły zawarte umowy z zewnętrzną firmą sprzątającą. Wskazać należy, że w stosunku</w:t>
      </w:r>
      <w:r w:rsidR="00C34C53">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do</w:t>
      </w:r>
      <w:r w:rsidR="006F057A">
        <w:rPr>
          <w:rFonts w:ascii="Times New Roman" w:eastAsia="Calibri" w:hAnsi="Times New Roman" w:cs="Times New Roman"/>
          <w:bCs/>
          <w:sz w:val="24"/>
          <w:szCs w:val="24"/>
        </w:rPr>
        <w:br/>
      </w:r>
      <w:r>
        <w:rPr>
          <w:rFonts w:ascii="Times New Roman" w:eastAsia="Calibri" w:hAnsi="Times New Roman" w:cs="Times New Roman"/>
          <w:bCs/>
          <w:sz w:val="24"/>
          <w:szCs w:val="24"/>
        </w:rPr>
        <w:t xml:space="preserve">roku ubiegłego stan porządkowy i czystościowy w obiektach PKP uległ znacznej poprawie. </w:t>
      </w:r>
    </w:p>
    <w:p w14:paraId="0040D483" w14:textId="24E01061" w:rsidR="0041223E" w:rsidRPr="00FE773A" w:rsidRDefault="00C22D44" w:rsidP="00CD39B2">
      <w:pPr>
        <w:keepNext/>
        <w:keepLines/>
        <w:numPr>
          <w:ilvl w:val="1"/>
          <w:numId w:val="57"/>
        </w:numPr>
        <w:spacing w:before="40" w:after="0"/>
        <w:outlineLvl w:val="1"/>
        <w:rPr>
          <w:rFonts w:ascii="Times New Roman" w:eastAsia="Times New Roman" w:hAnsi="Times New Roman" w:cs="Times New Roman"/>
          <w:b/>
          <w:color w:val="000000"/>
          <w:sz w:val="24"/>
          <w:szCs w:val="26"/>
        </w:rPr>
      </w:pPr>
      <w:r>
        <w:rPr>
          <w:rFonts w:ascii="Times New Roman" w:eastAsia="Times New Roman" w:hAnsi="Times New Roman" w:cs="Times New Roman"/>
          <w:b/>
          <w:color w:val="000000"/>
          <w:sz w:val="24"/>
          <w:szCs w:val="26"/>
        </w:rPr>
        <w:t xml:space="preserve"> </w:t>
      </w:r>
      <w:bookmarkStart w:id="85" w:name="_Toc230075223"/>
      <w:r w:rsidR="0041223E" w:rsidRPr="00FE773A">
        <w:rPr>
          <w:rFonts w:ascii="Times New Roman" w:eastAsia="Times New Roman" w:hAnsi="Times New Roman" w:cs="Times New Roman"/>
          <w:b/>
          <w:color w:val="000000"/>
          <w:sz w:val="24"/>
          <w:szCs w:val="26"/>
        </w:rPr>
        <w:t>Skargi i interwencje</w:t>
      </w:r>
      <w:bookmarkEnd w:id="85"/>
    </w:p>
    <w:p w14:paraId="5225497B" w14:textId="279CF9CE" w:rsidR="0041223E" w:rsidRDefault="0041223E" w:rsidP="0041223E">
      <w:pPr>
        <w:spacing w:after="0" w:line="360" w:lineRule="auto"/>
        <w:jc w:val="both"/>
        <w:rPr>
          <w:rFonts w:ascii="Times New Roman" w:eastAsia="Calibri" w:hAnsi="Times New Roman" w:cs="Times New Roman"/>
          <w:bCs/>
          <w:sz w:val="24"/>
          <w:szCs w:val="24"/>
        </w:rPr>
      </w:pPr>
      <w:bookmarkStart w:id="86" w:name="_Hlk188425265"/>
      <w:r w:rsidRPr="00FE773A">
        <w:rPr>
          <w:rFonts w:ascii="Times New Roman" w:eastAsia="Calibri" w:hAnsi="Times New Roman" w:cs="Times New Roman"/>
          <w:bCs/>
          <w:sz w:val="24"/>
          <w:szCs w:val="24"/>
        </w:rPr>
        <w:t>W roku sprawozdawczym do Sekcji Higieny Komunalnej PSSE w Sochaczewie wpłynęły</w:t>
      </w:r>
      <w:r w:rsidRPr="00FE773A">
        <w:rPr>
          <w:rFonts w:ascii="Times New Roman" w:eastAsia="Calibri" w:hAnsi="Times New Roman" w:cs="Times New Roman"/>
          <w:bCs/>
          <w:sz w:val="24"/>
          <w:szCs w:val="24"/>
        </w:rPr>
        <w:br/>
        <w:t xml:space="preserve">23 interwencje. </w:t>
      </w:r>
      <w:r>
        <w:rPr>
          <w:rFonts w:ascii="Times New Roman" w:eastAsia="Calibri" w:hAnsi="Times New Roman" w:cs="Times New Roman"/>
          <w:bCs/>
          <w:sz w:val="24"/>
          <w:szCs w:val="24"/>
        </w:rPr>
        <w:t>Problematyka zgłaszanych spraw dotyczyła między innymi: nieprowadzenia sterylizacji narzędzi w salonie</w:t>
      </w:r>
      <w:r w:rsidR="006F057A">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w branży beauty służących do wykonywania usług, stwierdzenie obecności insektów w jednym pokoju noclegowym w obiekcie, niezachowania odpowiedniej odległości ustawionej kabiny TOI-TOI od otworów okiennych w budynku mieszkalnym, przeprowadzania nielegalnych zabiegów medycznych w salonach kosmetycznych, wykonania ekshumacji bez uzyskania decyzji zezwalającej od PPIS w Sochaczewie. Wobec zgłaszanyc</w:t>
      </w:r>
      <w:r w:rsidR="00140158">
        <w:rPr>
          <w:rFonts w:ascii="Times New Roman" w:eastAsia="Calibri" w:hAnsi="Times New Roman" w:cs="Times New Roman"/>
          <w:bCs/>
          <w:sz w:val="24"/>
          <w:szCs w:val="24"/>
        </w:rPr>
        <w:t>h</w:t>
      </w:r>
      <w:r w:rsidR="00140158">
        <w:rPr>
          <w:rFonts w:ascii="Times New Roman" w:eastAsia="Calibri" w:hAnsi="Times New Roman" w:cs="Times New Roman"/>
          <w:bCs/>
          <w:sz w:val="24"/>
          <w:szCs w:val="24"/>
        </w:rPr>
        <w:br/>
      </w:r>
      <w:r>
        <w:rPr>
          <w:rFonts w:ascii="Times New Roman" w:eastAsia="Calibri" w:hAnsi="Times New Roman" w:cs="Times New Roman"/>
          <w:bCs/>
          <w:sz w:val="24"/>
          <w:szCs w:val="24"/>
        </w:rPr>
        <w:t xml:space="preserve">10 spraw Sekcja Higieny Komunalnej podejmowała działania interwencyjne. </w:t>
      </w:r>
    </w:p>
    <w:p w14:paraId="17620D5A" w14:textId="1E0FC902" w:rsidR="0041223E" w:rsidRPr="00FE773A" w:rsidRDefault="0041223E" w:rsidP="0041223E">
      <w:pPr>
        <w:spacing w:after="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Pod koniec roku sprawozdawczego wpłynęła sprawa dotycząca zbieractwa w lokalu mieszkalnym</w:t>
      </w:r>
      <w:r w:rsidRPr="00727D6E">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przez starszą osobę, sprawa jest w toku. </w:t>
      </w:r>
      <w:bookmarkStart w:id="87" w:name="_Hlk219293978"/>
      <w:bookmarkEnd w:id="86"/>
      <w:r>
        <w:rPr>
          <w:rFonts w:ascii="Times New Roman" w:eastAsia="Calibri" w:hAnsi="Times New Roman" w:cs="Times New Roman"/>
          <w:bCs/>
          <w:sz w:val="24"/>
          <w:szCs w:val="24"/>
        </w:rPr>
        <w:t>W porównaniu do lat ubiegłych zaobserwowano znaczny wzrost zgłoszeń interwencyjnych – anonimowych.</w:t>
      </w:r>
      <w:bookmarkEnd w:id="87"/>
    </w:p>
    <w:p w14:paraId="27A6FE01" w14:textId="77777777" w:rsidR="0041223E" w:rsidRPr="00372F2E" w:rsidRDefault="0041223E" w:rsidP="0041223E">
      <w:pPr>
        <w:spacing w:after="0" w:line="360" w:lineRule="auto"/>
        <w:jc w:val="both"/>
        <w:rPr>
          <w:rFonts w:ascii="Times New Roman" w:eastAsia="Calibri" w:hAnsi="Times New Roman" w:cs="Times New Roman"/>
          <w:b/>
          <w:sz w:val="24"/>
          <w:szCs w:val="24"/>
        </w:rPr>
      </w:pPr>
      <w:r w:rsidRPr="00372F2E">
        <w:rPr>
          <w:rFonts w:ascii="Times New Roman" w:eastAsia="Calibri" w:hAnsi="Times New Roman" w:cs="Times New Roman"/>
          <w:b/>
          <w:sz w:val="24"/>
          <w:szCs w:val="24"/>
        </w:rPr>
        <w:t>Sekcja Higieny Komunalnej w 2025 r. wydała:</w:t>
      </w:r>
    </w:p>
    <w:p w14:paraId="4C6B2AB4" w14:textId="77777777" w:rsidR="0041223E" w:rsidRPr="00372F2E" w:rsidRDefault="0041223E" w:rsidP="0041223E">
      <w:pPr>
        <w:spacing w:after="0" w:line="360" w:lineRule="auto"/>
        <w:jc w:val="both"/>
        <w:rPr>
          <w:rFonts w:ascii="Times New Roman" w:eastAsia="Calibri" w:hAnsi="Times New Roman" w:cs="Times New Roman"/>
          <w:bCs/>
          <w:sz w:val="24"/>
          <w:szCs w:val="24"/>
        </w:rPr>
      </w:pPr>
      <w:r w:rsidRPr="00372F2E">
        <w:rPr>
          <w:rFonts w:ascii="Times New Roman" w:eastAsia="Calibri" w:hAnsi="Times New Roman" w:cs="Times New Roman"/>
          <w:bCs/>
          <w:sz w:val="24"/>
          <w:szCs w:val="24"/>
        </w:rPr>
        <w:t xml:space="preserve">44 - decyzje administracyjne w tym: </w:t>
      </w:r>
    </w:p>
    <w:p w14:paraId="46521A06" w14:textId="77777777" w:rsidR="0041223E" w:rsidRDefault="0041223E" w:rsidP="0041223E">
      <w:pPr>
        <w:spacing w:after="0" w:line="360" w:lineRule="auto"/>
        <w:ind w:firstLine="426"/>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372F2E">
        <w:rPr>
          <w:rFonts w:ascii="Times New Roman" w:eastAsia="Calibri" w:hAnsi="Times New Roman" w:cs="Times New Roman"/>
          <w:bCs/>
          <w:sz w:val="24"/>
          <w:szCs w:val="24"/>
        </w:rPr>
        <w:t>30 decyzji</w:t>
      </w:r>
      <w:r>
        <w:rPr>
          <w:rFonts w:ascii="Times New Roman" w:eastAsia="Calibri" w:hAnsi="Times New Roman" w:cs="Times New Roman"/>
          <w:bCs/>
          <w:sz w:val="24"/>
          <w:szCs w:val="24"/>
        </w:rPr>
        <w:t xml:space="preserve"> zezwalających na wykonanie ekshumacji</w:t>
      </w:r>
    </w:p>
    <w:p w14:paraId="56BD41D4" w14:textId="77777777" w:rsidR="0041223E" w:rsidRDefault="0041223E" w:rsidP="0041223E">
      <w:pPr>
        <w:spacing w:after="0" w:line="360" w:lineRule="auto"/>
        <w:ind w:firstLine="426"/>
        <w:jc w:val="both"/>
        <w:rPr>
          <w:rFonts w:ascii="Times New Roman" w:eastAsia="Calibri" w:hAnsi="Times New Roman" w:cs="Times New Roman"/>
          <w:bCs/>
          <w:sz w:val="24"/>
          <w:szCs w:val="24"/>
        </w:rPr>
      </w:pPr>
      <w:r>
        <w:rPr>
          <w:rFonts w:ascii="Times New Roman" w:eastAsia="Calibri" w:hAnsi="Times New Roman" w:cs="Times New Roman"/>
          <w:bCs/>
          <w:sz w:val="24"/>
          <w:szCs w:val="24"/>
        </w:rPr>
        <w:t>- 1 decyzja zezwalająca na wywóz zwłok poza granice RP,</w:t>
      </w:r>
    </w:p>
    <w:p w14:paraId="35934034" w14:textId="77777777" w:rsidR="0041223E" w:rsidRDefault="0041223E" w:rsidP="0041223E">
      <w:pPr>
        <w:spacing w:after="0" w:line="360" w:lineRule="auto"/>
        <w:ind w:firstLine="426"/>
        <w:jc w:val="both"/>
        <w:rPr>
          <w:rFonts w:ascii="Times New Roman" w:eastAsia="Calibri" w:hAnsi="Times New Roman" w:cs="Times New Roman"/>
          <w:bCs/>
          <w:sz w:val="24"/>
          <w:szCs w:val="24"/>
        </w:rPr>
      </w:pPr>
      <w:r>
        <w:rPr>
          <w:rFonts w:ascii="Times New Roman" w:eastAsia="Calibri" w:hAnsi="Times New Roman" w:cs="Times New Roman"/>
          <w:bCs/>
          <w:sz w:val="24"/>
          <w:szCs w:val="24"/>
        </w:rPr>
        <w:t>- 8 decyzji płatniczych,</w:t>
      </w:r>
    </w:p>
    <w:p w14:paraId="42DD1E11" w14:textId="77777777" w:rsidR="006F057A" w:rsidRDefault="0041223E" w:rsidP="0041223E">
      <w:pPr>
        <w:spacing w:after="0" w:line="360" w:lineRule="auto"/>
        <w:ind w:firstLine="426"/>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 decyzji administracyjnych w tym: 2 na poprawę stanu technicznego w obiektach </w:t>
      </w:r>
      <w:r w:rsidR="006F057A">
        <w:rPr>
          <w:rFonts w:ascii="Times New Roman" w:eastAsia="Calibri" w:hAnsi="Times New Roman" w:cs="Times New Roman"/>
          <w:bCs/>
          <w:sz w:val="24"/>
          <w:szCs w:val="24"/>
        </w:rPr>
        <w:t xml:space="preserve">  </w:t>
      </w:r>
    </w:p>
    <w:p w14:paraId="4AB03344" w14:textId="77777777" w:rsidR="006F057A" w:rsidRDefault="006F057A" w:rsidP="0041223E">
      <w:pPr>
        <w:spacing w:after="0" w:line="360" w:lineRule="auto"/>
        <w:ind w:firstLine="426"/>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41223E">
        <w:rPr>
          <w:rFonts w:ascii="Times New Roman" w:eastAsia="Calibri" w:hAnsi="Times New Roman" w:cs="Times New Roman"/>
          <w:bCs/>
          <w:sz w:val="24"/>
          <w:szCs w:val="24"/>
        </w:rPr>
        <w:t xml:space="preserve">sportowych, 1 decyzja przedłużająca termin realizacji uchybień, 2 na warunkową </w:t>
      </w:r>
    </w:p>
    <w:p w14:paraId="6D12CABA" w14:textId="271D7A99" w:rsidR="0041223E" w:rsidRPr="00372F2E" w:rsidRDefault="006F057A" w:rsidP="0041223E">
      <w:pPr>
        <w:spacing w:after="0" w:line="360" w:lineRule="auto"/>
        <w:ind w:firstLine="426"/>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41223E">
        <w:rPr>
          <w:rFonts w:ascii="Times New Roman" w:eastAsia="Calibri" w:hAnsi="Times New Roman" w:cs="Times New Roman"/>
          <w:bCs/>
          <w:sz w:val="24"/>
          <w:szCs w:val="24"/>
        </w:rPr>
        <w:t>przydatność wody do spożycia,</w:t>
      </w:r>
    </w:p>
    <w:p w14:paraId="34131D14" w14:textId="5DD1FF99" w:rsidR="006F057A" w:rsidRDefault="006F057A" w:rsidP="0041223E">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w:t>
      </w:r>
      <w:r w:rsidR="0041223E">
        <w:rPr>
          <w:rFonts w:ascii="Times New Roman" w:eastAsia="Calibri" w:hAnsi="Times New Roman" w:cs="Times New Roman"/>
          <w:sz w:val="24"/>
          <w:szCs w:val="24"/>
        </w:rPr>
        <w:t xml:space="preserve">10 </w:t>
      </w:r>
      <w:r w:rsidR="0041223E" w:rsidRPr="00600C1A">
        <w:rPr>
          <w:rFonts w:ascii="Times New Roman" w:eastAsia="Calibri" w:hAnsi="Times New Roman" w:cs="Times New Roman"/>
          <w:sz w:val="24"/>
          <w:szCs w:val="24"/>
        </w:rPr>
        <w:t xml:space="preserve">Postanowień </w:t>
      </w:r>
      <w:r w:rsidR="0041223E">
        <w:rPr>
          <w:rFonts w:ascii="Times New Roman" w:eastAsia="Calibri" w:hAnsi="Times New Roman" w:cs="Times New Roman"/>
          <w:sz w:val="24"/>
          <w:szCs w:val="24"/>
        </w:rPr>
        <w:t xml:space="preserve">w tym: 6 postanowień na sprowadzenie zwłok, 1 postanowienie dotyczące </w:t>
      </w:r>
      <w:r>
        <w:rPr>
          <w:rFonts w:ascii="Times New Roman" w:eastAsia="Calibri" w:hAnsi="Times New Roman" w:cs="Times New Roman"/>
          <w:sz w:val="24"/>
          <w:szCs w:val="24"/>
        </w:rPr>
        <w:t xml:space="preserve">   </w:t>
      </w:r>
    </w:p>
    <w:p w14:paraId="04F8387C" w14:textId="3C8F5223" w:rsidR="0041223E" w:rsidRDefault="006F057A" w:rsidP="0041223E">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1223E">
        <w:rPr>
          <w:rFonts w:ascii="Times New Roman" w:eastAsia="Calibri" w:hAnsi="Times New Roman" w:cs="Times New Roman"/>
          <w:sz w:val="24"/>
          <w:szCs w:val="24"/>
        </w:rPr>
        <w:t>składowanych odpadów,</w:t>
      </w:r>
    </w:p>
    <w:p w14:paraId="055F1448" w14:textId="77777777" w:rsidR="006F057A" w:rsidRDefault="006F057A" w:rsidP="0041223E">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 </w:t>
      </w:r>
      <w:r w:rsidR="0041223E">
        <w:rPr>
          <w:rFonts w:ascii="Times New Roman" w:eastAsia="Calibri" w:hAnsi="Times New Roman" w:cs="Times New Roman"/>
          <w:sz w:val="24"/>
          <w:szCs w:val="24"/>
        </w:rPr>
        <w:t>11</w:t>
      </w:r>
      <w:r>
        <w:rPr>
          <w:rFonts w:ascii="Times New Roman" w:eastAsia="Calibri" w:hAnsi="Times New Roman" w:cs="Times New Roman"/>
          <w:sz w:val="24"/>
          <w:szCs w:val="24"/>
        </w:rPr>
        <w:t xml:space="preserve"> </w:t>
      </w:r>
      <w:r w:rsidR="0041223E">
        <w:rPr>
          <w:rFonts w:ascii="Times New Roman" w:eastAsia="Calibri" w:hAnsi="Times New Roman" w:cs="Times New Roman"/>
          <w:sz w:val="24"/>
          <w:szCs w:val="24"/>
        </w:rPr>
        <w:t xml:space="preserve">Opinii Sanitarnych w tym: 8 dotyczących organizacji imprez masowych, 1 dotycząca </w:t>
      </w:r>
      <w:r>
        <w:rPr>
          <w:rFonts w:ascii="Times New Roman" w:eastAsia="Calibri" w:hAnsi="Times New Roman" w:cs="Times New Roman"/>
          <w:sz w:val="24"/>
          <w:szCs w:val="24"/>
        </w:rPr>
        <w:t xml:space="preserve">   </w:t>
      </w:r>
    </w:p>
    <w:p w14:paraId="060562D5" w14:textId="77777777" w:rsidR="00140158" w:rsidRDefault="006F057A" w:rsidP="0041223E">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1223E">
        <w:rPr>
          <w:rFonts w:ascii="Times New Roman" w:eastAsia="Calibri" w:hAnsi="Times New Roman" w:cs="Times New Roman"/>
          <w:sz w:val="24"/>
          <w:szCs w:val="24"/>
        </w:rPr>
        <w:t xml:space="preserve">zatwierdzenia Regulaminu utrzymania czystości i porządku, </w:t>
      </w:r>
    </w:p>
    <w:p w14:paraId="419BAAB7" w14:textId="145A61C1" w:rsidR="0041223E" w:rsidRPr="00CD39B2" w:rsidRDefault="00140158" w:rsidP="0041223E">
      <w:pPr>
        <w:spacing w:after="0" w:line="360" w:lineRule="auto"/>
        <w:jc w:val="both"/>
        <w:rPr>
          <w:rFonts w:ascii="Times New Roman" w:eastAsia="Calibri" w:hAnsi="Times New Roman" w:cs="Times New Roman"/>
          <w:sz w:val="24"/>
          <w:szCs w:val="24"/>
        </w:rPr>
      </w:pPr>
      <w:r w:rsidRPr="00140158">
        <w:rPr>
          <w:rFonts w:ascii="Times New Roman" w:eastAsia="Calibri" w:hAnsi="Times New Roman" w:cs="Times New Roman"/>
          <w:color w:val="EE0000"/>
          <w:sz w:val="24"/>
          <w:szCs w:val="24"/>
        </w:rPr>
        <w:t xml:space="preserve">      </w:t>
      </w:r>
      <w:r w:rsidR="0041223E" w:rsidRPr="00CD39B2">
        <w:rPr>
          <w:rFonts w:ascii="Times New Roman" w:eastAsia="Calibri" w:hAnsi="Times New Roman" w:cs="Times New Roman"/>
          <w:sz w:val="24"/>
          <w:szCs w:val="24"/>
        </w:rPr>
        <w:t xml:space="preserve">- </w:t>
      </w:r>
      <w:r w:rsidRPr="00CD39B2">
        <w:rPr>
          <w:rFonts w:ascii="Times New Roman" w:eastAsia="Calibri" w:hAnsi="Times New Roman" w:cs="Times New Roman"/>
          <w:sz w:val="24"/>
          <w:szCs w:val="24"/>
        </w:rPr>
        <w:t xml:space="preserve">2 </w:t>
      </w:r>
      <w:r w:rsidR="00CD39B2" w:rsidRPr="00CD39B2">
        <w:rPr>
          <w:rFonts w:ascii="Times New Roman" w:eastAsia="Calibri" w:hAnsi="Times New Roman" w:cs="Times New Roman"/>
          <w:sz w:val="24"/>
          <w:szCs w:val="24"/>
        </w:rPr>
        <w:t>opinie</w:t>
      </w:r>
      <w:r w:rsidR="0041223E" w:rsidRPr="00CD39B2">
        <w:rPr>
          <w:rFonts w:ascii="Times New Roman" w:eastAsia="Calibri" w:hAnsi="Times New Roman" w:cs="Times New Roman"/>
          <w:sz w:val="24"/>
          <w:szCs w:val="24"/>
        </w:rPr>
        <w:t xml:space="preserve"> dotyczące działalnoś</w:t>
      </w:r>
      <w:r w:rsidRPr="00CD39B2">
        <w:rPr>
          <w:rFonts w:ascii="Times New Roman" w:eastAsia="Calibri" w:hAnsi="Times New Roman" w:cs="Times New Roman"/>
          <w:sz w:val="24"/>
          <w:szCs w:val="24"/>
        </w:rPr>
        <w:t xml:space="preserve">ci </w:t>
      </w:r>
      <w:r w:rsidR="0041223E" w:rsidRPr="00CD39B2">
        <w:rPr>
          <w:rFonts w:ascii="Times New Roman" w:eastAsia="Calibri" w:hAnsi="Times New Roman" w:cs="Times New Roman"/>
          <w:sz w:val="24"/>
          <w:szCs w:val="24"/>
        </w:rPr>
        <w:t>Punktów Aptecznych,</w:t>
      </w:r>
    </w:p>
    <w:p w14:paraId="0BF0F4C4" w14:textId="77777777" w:rsidR="0041223E" w:rsidRPr="00FE773A" w:rsidRDefault="0041223E" w:rsidP="0041223E">
      <w:pPr>
        <w:spacing w:after="0" w:line="360" w:lineRule="auto"/>
        <w:jc w:val="both"/>
        <w:rPr>
          <w:rFonts w:ascii="Times New Roman" w:eastAsia="Calibri" w:hAnsi="Times New Roman" w:cs="Times New Roman"/>
          <w:bCs/>
          <w:sz w:val="24"/>
          <w:szCs w:val="24"/>
        </w:rPr>
      </w:pPr>
      <w:r w:rsidRPr="00FE773A">
        <w:rPr>
          <w:rFonts w:ascii="Times New Roman" w:eastAsia="Calibri" w:hAnsi="Times New Roman" w:cs="Times New Roman"/>
          <w:bCs/>
          <w:sz w:val="24"/>
          <w:szCs w:val="24"/>
        </w:rPr>
        <w:t>Ponadto wydano:</w:t>
      </w:r>
    </w:p>
    <w:p w14:paraId="35EAC537" w14:textId="61BC5307" w:rsidR="0041223E" w:rsidRPr="00FE773A" w:rsidRDefault="0041223E" w:rsidP="0041223E">
      <w:pPr>
        <w:spacing w:after="0" w:line="360" w:lineRule="auto"/>
        <w:ind w:left="284" w:hanging="142"/>
        <w:jc w:val="both"/>
        <w:rPr>
          <w:rFonts w:ascii="Times New Roman" w:eastAsia="Calibri" w:hAnsi="Times New Roman" w:cs="Times New Roman"/>
          <w:sz w:val="24"/>
          <w:szCs w:val="24"/>
        </w:rPr>
      </w:pPr>
      <w:r w:rsidRPr="00FE773A">
        <w:rPr>
          <w:rFonts w:ascii="Times New Roman" w:eastAsia="Calibri" w:hAnsi="Times New Roman" w:cs="Times New Roman"/>
          <w:sz w:val="24"/>
          <w:szCs w:val="24"/>
        </w:rPr>
        <w:t>- 1</w:t>
      </w:r>
      <w:r>
        <w:rPr>
          <w:rFonts w:ascii="Times New Roman" w:eastAsia="Calibri" w:hAnsi="Times New Roman" w:cs="Times New Roman"/>
          <w:sz w:val="24"/>
          <w:szCs w:val="24"/>
        </w:rPr>
        <w:t>61</w:t>
      </w:r>
      <w:r w:rsidRPr="00FE773A">
        <w:rPr>
          <w:rFonts w:ascii="Times New Roman" w:eastAsia="Calibri" w:hAnsi="Times New Roman" w:cs="Times New Roman"/>
          <w:sz w:val="24"/>
          <w:szCs w:val="24"/>
        </w:rPr>
        <w:t xml:space="preserve"> Ocen Jakości Wody do spożycia przez ludzi - dla właścicieli/zarządców wodociągów dotyczących poszczególnych ujęć wody</w:t>
      </w:r>
      <w:r>
        <w:rPr>
          <w:rFonts w:ascii="Times New Roman" w:eastAsia="Calibri" w:hAnsi="Times New Roman" w:cs="Times New Roman"/>
          <w:sz w:val="24"/>
          <w:szCs w:val="24"/>
        </w:rPr>
        <w:t xml:space="preserve"> (8 dotyczących warunkowej przydatności wody</w:t>
      </w:r>
      <w:r w:rsidR="00140158">
        <w:rPr>
          <w:rFonts w:ascii="Times New Roman" w:eastAsia="Calibri" w:hAnsi="Times New Roman" w:cs="Times New Roman"/>
          <w:sz w:val="24"/>
          <w:szCs w:val="24"/>
        </w:rPr>
        <w:br/>
      </w:r>
      <w:r>
        <w:rPr>
          <w:rFonts w:ascii="Times New Roman" w:eastAsia="Calibri" w:hAnsi="Times New Roman" w:cs="Times New Roman"/>
          <w:sz w:val="24"/>
          <w:szCs w:val="24"/>
        </w:rPr>
        <w:t>do picia dla ludzi, 135 dot. przydatności wody do spożycia)</w:t>
      </w:r>
    </w:p>
    <w:p w14:paraId="0A9CA9CC" w14:textId="77777777" w:rsidR="0041223E" w:rsidRPr="00FE773A" w:rsidRDefault="0041223E" w:rsidP="0041223E">
      <w:pPr>
        <w:spacing w:after="0" w:line="360" w:lineRule="auto"/>
        <w:ind w:left="142"/>
        <w:jc w:val="both"/>
        <w:rPr>
          <w:rFonts w:ascii="Times New Roman" w:eastAsia="Calibri" w:hAnsi="Times New Roman" w:cs="Times New Roman"/>
          <w:sz w:val="24"/>
          <w:szCs w:val="24"/>
        </w:rPr>
      </w:pPr>
      <w:r w:rsidRPr="00FE773A">
        <w:rPr>
          <w:rFonts w:ascii="Times New Roman" w:eastAsia="Calibri" w:hAnsi="Times New Roman" w:cs="Times New Roman"/>
          <w:sz w:val="24"/>
          <w:szCs w:val="24"/>
        </w:rPr>
        <w:t>- 14 Ocen Jakości Wody pochodzącej z niecek basenowych,</w:t>
      </w:r>
      <w:r>
        <w:rPr>
          <w:rFonts w:ascii="Times New Roman" w:eastAsia="Calibri" w:hAnsi="Times New Roman" w:cs="Times New Roman"/>
          <w:sz w:val="24"/>
          <w:szCs w:val="24"/>
        </w:rPr>
        <w:t xml:space="preserve"> </w:t>
      </w:r>
    </w:p>
    <w:p w14:paraId="372AB048" w14:textId="54A7D25E" w:rsidR="0041223E" w:rsidRPr="00FE773A" w:rsidRDefault="0041223E" w:rsidP="0041223E">
      <w:pPr>
        <w:spacing w:after="0" w:line="360" w:lineRule="auto"/>
        <w:ind w:left="142"/>
        <w:jc w:val="both"/>
        <w:rPr>
          <w:rFonts w:ascii="Times New Roman" w:eastAsia="Calibri" w:hAnsi="Times New Roman" w:cs="Times New Roman"/>
          <w:sz w:val="24"/>
          <w:szCs w:val="24"/>
        </w:rPr>
      </w:pPr>
      <w:r w:rsidRPr="00FE773A">
        <w:rPr>
          <w:rFonts w:ascii="Times New Roman" w:eastAsia="Calibri" w:hAnsi="Times New Roman" w:cs="Times New Roman"/>
          <w:sz w:val="24"/>
          <w:szCs w:val="24"/>
        </w:rPr>
        <w:t xml:space="preserve">- </w:t>
      </w:r>
      <w:r>
        <w:rPr>
          <w:rFonts w:ascii="Times New Roman" w:eastAsia="Calibri" w:hAnsi="Times New Roman" w:cs="Times New Roman"/>
          <w:sz w:val="24"/>
          <w:szCs w:val="24"/>
        </w:rPr>
        <w:t>4</w:t>
      </w:r>
      <w:r w:rsidRPr="00FE773A">
        <w:rPr>
          <w:rFonts w:ascii="Times New Roman" w:eastAsia="Calibri" w:hAnsi="Times New Roman" w:cs="Times New Roman"/>
          <w:sz w:val="24"/>
          <w:szCs w:val="24"/>
        </w:rPr>
        <w:t xml:space="preserve"> Oceny Jakości Wody </w:t>
      </w:r>
      <w:r>
        <w:rPr>
          <w:rFonts w:ascii="Times New Roman" w:eastAsia="Calibri" w:hAnsi="Times New Roman" w:cs="Times New Roman"/>
          <w:sz w:val="24"/>
          <w:szCs w:val="24"/>
        </w:rPr>
        <w:t xml:space="preserve">(nieprzydatne) </w:t>
      </w:r>
      <w:r w:rsidRPr="00FE773A">
        <w:rPr>
          <w:rFonts w:ascii="Times New Roman" w:eastAsia="Calibri" w:hAnsi="Times New Roman" w:cs="Times New Roman"/>
          <w:sz w:val="24"/>
          <w:szCs w:val="24"/>
        </w:rPr>
        <w:t>dla miejsc okazjonalnie wykorzystywanych</w:t>
      </w:r>
      <w:r w:rsidR="00140158">
        <w:rPr>
          <w:rFonts w:ascii="Times New Roman" w:eastAsia="Calibri" w:hAnsi="Times New Roman" w:cs="Times New Roman"/>
          <w:sz w:val="24"/>
          <w:szCs w:val="24"/>
        </w:rPr>
        <w:br/>
        <w:t xml:space="preserve">   </w:t>
      </w:r>
      <w:r w:rsidRPr="00FE773A">
        <w:rPr>
          <w:rFonts w:ascii="Times New Roman" w:eastAsia="Calibri" w:hAnsi="Times New Roman" w:cs="Times New Roman"/>
          <w:sz w:val="24"/>
          <w:szCs w:val="24"/>
        </w:rPr>
        <w:t>do kąpieli</w:t>
      </w:r>
      <w:r>
        <w:rPr>
          <w:rFonts w:ascii="Times New Roman" w:eastAsia="Calibri" w:hAnsi="Times New Roman" w:cs="Times New Roman"/>
          <w:sz w:val="24"/>
          <w:szCs w:val="24"/>
        </w:rPr>
        <w:t>,</w:t>
      </w:r>
    </w:p>
    <w:p w14:paraId="67D496B0" w14:textId="77777777" w:rsidR="00140158" w:rsidRDefault="0041223E" w:rsidP="00140158">
      <w:pPr>
        <w:spacing w:after="0" w:line="360" w:lineRule="auto"/>
        <w:ind w:left="142"/>
        <w:jc w:val="both"/>
        <w:rPr>
          <w:rFonts w:ascii="Times New Roman" w:eastAsia="Calibri" w:hAnsi="Times New Roman" w:cs="Times New Roman"/>
          <w:sz w:val="24"/>
          <w:szCs w:val="24"/>
        </w:rPr>
      </w:pPr>
      <w:r w:rsidRPr="00FE773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16 </w:t>
      </w:r>
      <w:r w:rsidRPr="00FE773A">
        <w:rPr>
          <w:rFonts w:ascii="Times New Roman" w:eastAsia="Calibri" w:hAnsi="Times New Roman" w:cs="Times New Roman"/>
          <w:sz w:val="24"/>
          <w:szCs w:val="24"/>
        </w:rPr>
        <w:t>Komunikat</w:t>
      </w:r>
      <w:r>
        <w:rPr>
          <w:rFonts w:ascii="Times New Roman" w:eastAsia="Calibri" w:hAnsi="Times New Roman" w:cs="Times New Roman"/>
          <w:sz w:val="24"/>
          <w:szCs w:val="24"/>
        </w:rPr>
        <w:t>ów</w:t>
      </w:r>
      <w:r w:rsidRPr="00FE773A">
        <w:rPr>
          <w:rFonts w:ascii="Times New Roman" w:eastAsia="Calibri" w:hAnsi="Times New Roman" w:cs="Times New Roman"/>
          <w:sz w:val="24"/>
          <w:szCs w:val="24"/>
        </w:rPr>
        <w:t xml:space="preserve"> w sprawie jakości wody dla odbiorców korzystających z danego </w:t>
      </w:r>
      <w:r w:rsidR="00140158">
        <w:rPr>
          <w:rFonts w:ascii="Times New Roman" w:eastAsia="Calibri" w:hAnsi="Times New Roman" w:cs="Times New Roman"/>
          <w:sz w:val="24"/>
          <w:szCs w:val="24"/>
        </w:rPr>
        <w:t xml:space="preserve">   </w:t>
      </w:r>
    </w:p>
    <w:p w14:paraId="74FFD4D5" w14:textId="77777777" w:rsidR="00140158" w:rsidRDefault="00140158" w:rsidP="00140158">
      <w:pPr>
        <w:spacing w:after="0" w:line="360" w:lineRule="auto"/>
        <w:ind w:left="142"/>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1223E" w:rsidRPr="00FE773A">
        <w:rPr>
          <w:rFonts w:ascii="Times New Roman" w:eastAsia="Calibri" w:hAnsi="Times New Roman" w:cs="Times New Roman"/>
          <w:sz w:val="24"/>
          <w:szCs w:val="24"/>
        </w:rPr>
        <w:t>wodociągu</w:t>
      </w:r>
      <w:r w:rsidR="0041223E">
        <w:rPr>
          <w:rFonts w:ascii="Times New Roman" w:eastAsia="Calibri" w:hAnsi="Times New Roman" w:cs="Times New Roman"/>
          <w:sz w:val="24"/>
          <w:szCs w:val="24"/>
        </w:rPr>
        <w:t xml:space="preserve"> w tym: 8 dot</w:t>
      </w:r>
      <w:r w:rsidR="00546B87">
        <w:rPr>
          <w:rFonts w:ascii="Times New Roman" w:eastAsia="Calibri" w:hAnsi="Times New Roman" w:cs="Times New Roman"/>
          <w:sz w:val="24"/>
          <w:szCs w:val="24"/>
        </w:rPr>
        <w:t>yczących</w:t>
      </w:r>
      <w:r w:rsidR="0041223E">
        <w:rPr>
          <w:rFonts w:ascii="Times New Roman" w:eastAsia="Calibri" w:hAnsi="Times New Roman" w:cs="Times New Roman"/>
          <w:sz w:val="24"/>
          <w:szCs w:val="24"/>
        </w:rPr>
        <w:t xml:space="preserve"> warunkowej przydatności, 8 dot. przydatności jakości </w:t>
      </w:r>
      <w:r>
        <w:rPr>
          <w:rFonts w:ascii="Times New Roman" w:eastAsia="Calibri" w:hAnsi="Times New Roman" w:cs="Times New Roman"/>
          <w:sz w:val="24"/>
          <w:szCs w:val="24"/>
        </w:rPr>
        <w:t xml:space="preserve">  </w:t>
      </w:r>
    </w:p>
    <w:p w14:paraId="7BB98455" w14:textId="2CA91AFC" w:rsidR="0041223E" w:rsidRPr="00FE773A" w:rsidRDefault="00140158" w:rsidP="00140158">
      <w:pPr>
        <w:spacing w:after="0" w:line="360" w:lineRule="auto"/>
        <w:ind w:left="142"/>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1223E">
        <w:rPr>
          <w:rFonts w:ascii="Times New Roman" w:eastAsia="Calibri" w:hAnsi="Times New Roman" w:cs="Times New Roman"/>
          <w:sz w:val="24"/>
          <w:szCs w:val="24"/>
        </w:rPr>
        <w:t>wody</w:t>
      </w:r>
      <w:r>
        <w:rPr>
          <w:rFonts w:ascii="Times New Roman" w:eastAsia="Calibri" w:hAnsi="Times New Roman" w:cs="Times New Roman"/>
          <w:sz w:val="24"/>
          <w:szCs w:val="24"/>
        </w:rPr>
        <w:t xml:space="preserve"> </w:t>
      </w:r>
      <w:r w:rsidR="0041223E">
        <w:rPr>
          <w:rFonts w:ascii="Times New Roman" w:eastAsia="Calibri" w:hAnsi="Times New Roman" w:cs="Times New Roman"/>
          <w:sz w:val="24"/>
          <w:szCs w:val="24"/>
        </w:rPr>
        <w:t xml:space="preserve">do spożycia, </w:t>
      </w:r>
    </w:p>
    <w:p w14:paraId="1716AA57" w14:textId="77777777" w:rsidR="0041223E" w:rsidRPr="00FE773A" w:rsidRDefault="0041223E" w:rsidP="0041223E">
      <w:pPr>
        <w:spacing w:after="0" w:line="360" w:lineRule="auto"/>
        <w:ind w:left="142"/>
        <w:jc w:val="both"/>
        <w:rPr>
          <w:rFonts w:ascii="Times New Roman" w:eastAsia="Calibri" w:hAnsi="Times New Roman" w:cs="Times New Roman"/>
          <w:sz w:val="24"/>
          <w:szCs w:val="24"/>
        </w:rPr>
      </w:pPr>
      <w:r w:rsidRPr="00FE773A">
        <w:rPr>
          <w:rFonts w:ascii="Times New Roman" w:eastAsia="Calibri" w:hAnsi="Times New Roman" w:cs="Times New Roman"/>
          <w:sz w:val="24"/>
          <w:szCs w:val="24"/>
        </w:rPr>
        <w:t xml:space="preserve">- </w:t>
      </w:r>
      <w:r>
        <w:rPr>
          <w:rFonts w:ascii="Times New Roman" w:eastAsia="Calibri" w:hAnsi="Times New Roman" w:cs="Times New Roman"/>
          <w:sz w:val="24"/>
          <w:szCs w:val="24"/>
        </w:rPr>
        <w:t>66</w:t>
      </w:r>
      <w:r w:rsidRPr="00FE773A">
        <w:rPr>
          <w:rFonts w:ascii="Times New Roman" w:eastAsia="Calibri" w:hAnsi="Times New Roman" w:cs="Times New Roman"/>
          <w:sz w:val="24"/>
          <w:szCs w:val="24"/>
        </w:rPr>
        <w:t xml:space="preserve"> zawiadomień o wszczęciu postępowania administracyjnego</w:t>
      </w:r>
      <w:r>
        <w:rPr>
          <w:rFonts w:ascii="Times New Roman" w:eastAsia="Calibri" w:hAnsi="Times New Roman" w:cs="Times New Roman"/>
          <w:sz w:val="24"/>
          <w:szCs w:val="24"/>
        </w:rPr>
        <w:t>,</w:t>
      </w:r>
    </w:p>
    <w:p w14:paraId="5B919003" w14:textId="77777777" w:rsidR="0041223E" w:rsidRPr="00FE773A" w:rsidRDefault="0041223E" w:rsidP="0041223E">
      <w:pPr>
        <w:spacing w:after="0" w:line="360" w:lineRule="auto"/>
        <w:ind w:left="142"/>
        <w:jc w:val="both"/>
        <w:rPr>
          <w:rFonts w:ascii="Times New Roman" w:eastAsia="Calibri" w:hAnsi="Times New Roman" w:cs="Times New Roman"/>
          <w:sz w:val="24"/>
          <w:szCs w:val="24"/>
        </w:rPr>
      </w:pPr>
      <w:r w:rsidRPr="00FE773A">
        <w:rPr>
          <w:rFonts w:ascii="Times New Roman" w:eastAsia="Calibri" w:hAnsi="Times New Roman" w:cs="Times New Roman"/>
          <w:sz w:val="24"/>
          <w:szCs w:val="24"/>
        </w:rPr>
        <w:t xml:space="preserve">- </w:t>
      </w:r>
      <w:r>
        <w:rPr>
          <w:rFonts w:ascii="Times New Roman" w:eastAsia="Calibri" w:hAnsi="Times New Roman" w:cs="Times New Roman"/>
          <w:sz w:val="24"/>
          <w:szCs w:val="24"/>
        </w:rPr>
        <w:t>9</w:t>
      </w:r>
      <w:r w:rsidRPr="00FE773A">
        <w:rPr>
          <w:rFonts w:ascii="Times New Roman" w:eastAsia="Calibri" w:hAnsi="Times New Roman" w:cs="Times New Roman"/>
          <w:sz w:val="24"/>
          <w:szCs w:val="24"/>
        </w:rPr>
        <w:t xml:space="preserve"> zatwierdzeń harmonogramów dotyczących poboru próbek wody do badań opracowanych</w:t>
      </w:r>
    </w:p>
    <w:p w14:paraId="39B850A7" w14:textId="5E9F0533" w:rsidR="0041223E" w:rsidRPr="00705770" w:rsidRDefault="006F057A" w:rsidP="00705770">
      <w:pPr>
        <w:spacing w:after="0" w:line="360" w:lineRule="auto"/>
        <w:ind w:left="142"/>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1223E" w:rsidRPr="00FE773A">
        <w:rPr>
          <w:rFonts w:ascii="Times New Roman" w:eastAsia="Calibri" w:hAnsi="Times New Roman" w:cs="Times New Roman"/>
          <w:sz w:val="24"/>
          <w:szCs w:val="24"/>
        </w:rPr>
        <w:t xml:space="preserve">przez właścicieli/zarządców wodociągów, pływalni. </w:t>
      </w:r>
      <w:bookmarkStart w:id="88" w:name="_Hlk124514378"/>
    </w:p>
    <w:p w14:paraId="6EFAECE8" w14:textId="42E1249E" w:rsidR="0041223E" w:rsidRPr="00FE773A" w:rsidRDefault="00C22D44" w:rsidP="00CD39B2">
      <w:pPr>
        <w:keepNext/>
        <w:keepLines/>
        <w:numPr>
          <w:ilvl w:val="1"/>
          <w:numId w:val="57"/>
        </w:numPr>
        <w:spacing w:before="40" w:after="0" w:line="360" w:lineRule="auto"/>
        <w:outlineLvl w:val="1"/>
        <w:rPr>
          <w:rFonts w:ascii="Times New Roman" w:eastAsia="Calibri" w:hAnsi="Times New Roman" w:cs="Times New Roman"/>
          <w:b/>
          <w:color w:val="000000"/>
          <w:sz w:val="24"/>
          <w:szCs w:val="26"/>
        </w:rPr>
      </w:pPr>
      <w:r>
        <w:rPr>
          <w:rFonts w:ascii="Times New Roman" w:eastAsia="Calibri" w:hAnsi="Times New Roman" w:cs="Times New Roman"/>
          <w:b/>
          <w:color w:val="000000"/>
          <w:sz w:val="24"/>
          <w:szCs w:val="26"/>
        </w:rPr>
        <w:t xml:space="preserve"> </w:t>
      </w:r>
      <w:bookmarkStart w:id="89" w:name="_Toc230075224"/>
      <w:r w:rsidR="0041223E" w:rsidRPr="00FE773A">
        <w:rPr>
          <w:rFonts w:ascii="Times New Roman" w:eastAsia="Calibri" w:hAnsi="Times New Roman" w:cs="Times New Roman"/>
          <w:b/>
          <w:color w:val="000000"/>
          <w:sz w:val="24"/>
          <w:szCs w:val="26"/>
        </w:rPr>
        <w:t>Podsumowanie</w:t>
      </w:r>
      <w:bookmarkEnd w:id="89"/>
    </w:p>
    <w:p w14:paraId="3F6D83B9" w14:textId="77777777" w:rsidR="00546B87" w:rsidRDefault="0041223E" w:rsidP="00546B87">
      <w:pPr>
        <w:spacing w:after="0" w:line="360" w:lineRule="auto"/>
        <w:jc w:val="both"/>
        <w:rPr>
          <w:rFonts w:ascii="Times New Roman" w:eastAsia="Calibri" w:hAnsi="Times New Roman" w:cs="Times New Roman"/>
          <w:sz w:val="24"/>
          <w:szCs w:val="24"/>
        </w:rPr>
      </w:pPr>
      <w:bookmarkStart w:id="90" w:name="_Hlk188015649"/>
      <w:r w:rsidRPr="00FE773A">
        <w:rPr>
          <w:rFonts w:ascii="Times New Roman" w:eastAsia="Calibri" w:hAnsi="Times New Roman" w:cs="Times New Roman"/>
          <w:bCs/>
          <w:sz w:val="24"/>
          <w:szCs w:val="24"/>
        </w:rPr>
        <w:t>W 202</w:t>
      </w:r>
      <w:r>
        <w:rPr>
          <w:rFonts w:ascii="Times New Roman" w:eastAsia="Calibri" w:hAnsi="Times New Roman" w:cs="Times New Roman"/>
          <w:bCs/>
          <w:sz w:val="24"/>
          <w:szCs w:val="24"/>
        </w:rPr>
        <w:t>5</w:t>
      </w:r>
      <w:r w:rsidRPr="00FE773A">
        <w:rPr>
          <w:rFonts w:ascii="Times New Roman" w:eastAsia="Calibri" w:hAnsi="Times New Roman" w:cs="Times New Roman"/>
          <w:bCs/>
          <w:sz w:val="24"/>
          <w:szCs w:val="24"/>
        </w:rPr>
        <w:t xml:space="preserve"> r. w ewidencji Sekcji Higieny Komunalnej </w:t>
      </w:r>
      <w:r>
        <w:rPr>
          <w:rFonts w:ascii="Times New Roman" w:eastAsia="Calibri" w:hAnsi="Times New Roman" w:cs="Times New Roman"/>
          <w:bCs/>
          <w:sz w:val="24"/>
          <w:szCs w:val="24"/>
        </w:rPr>
        <w:t xml:space="preserve">zwiększyła się liczba nadzorowanych obiektów. W 2025 r. </w:t>
      </w:r>
      <w:r w:rsidRPr="00FE773A">
        <w:rPr>
          <w:rFonts w:ascii="Times New Roman" w:eastAsia="Calibri" w:hAnsi="Times New Roman" w:cs="Times New Roman"/>
          <w:bCs/>
          <w:sz w:val="24"/>
          <w:szCs w:val="24"/>
        </w:rPr>
        <w:t>znajdował</w:t>
      </w:r>
      <w:r w:rsidR="00546B87">
        <w:rPr>
          <w:rFonts w:ascii="Times New Roman" w:eastAsia="Calibri" w:hAnsi="Times New Roman" w:cs="Times New Roman"/>
          <w:bCs/>
          <w:sz w:val="24"/>
          <w:szCs w:val="24"/>
        </w:rPr>
        <w:t>y</w:t>
      </w:r>
      <w:r w:rsidRPr="00FE773A">
        <w:rPr>
          <w:rFonts w:ascii="Times New Roman" w:eastAsia="Calibri" w:hAnsi="Times New Roman" w:cs="Times New Roman"/>
          <w:bCs/>
          <w:sz w:val="24"/>
          <w:szCs w:val="24"/>
        </w:rPr>
        <w:t xml:space="preserve"> się ogółem </w:t>
      </w:r>
      <w:r>
        <w:rPr>
          <w:rFonts w:ascii="Times New Roman" w:eastAsia="Calibri" w:hAnsi="Times New Roman" w:cs="Times New Roman"/>
          <w:bCs/>
          <w:sz w:val="24"/>
          <w:szCs w:val="24"/>
        </w:rPr>
        <w:t xml:space="preserve">362 obiekty, natomiast w 2024 r. zarejestrowanych było </w:t>
      </w:r>
      <w:r w:rsidRPr="00FE773A">
        <w:rPr>
          <w:rFonts w:ascii="Times New Roman" w:eastAsia="Calibri" w:hAnsi="Times New Roman" w:cs="Times New Roman"/>
          <w:bCs/>
          <w:sz w:val="24"/>
          <w:szCs w:val="24"/>
        </w:rPr>
        <w:t>336 obiektów</w:t>
      </w:r>
      <w:bookmarkEnd w:id="90"/>
      <w:r w:rsidRPr="00FE773A">
        <w:rPr>
          <w:rFonts w:ascii="Times New Roman" w:eastAsia="Calibri" w:hAnsi="Times New Roman" w:cs="Times New Roman"/>
          <w:bCs/>
          <w:sz w:val="24"/>
          <w:szCs w:val="24"/>
        </w:rPr>
        <w:t xml:space="preserve">. </w:t>
      </w:r>
      <w:r w:rsidRPr="00FE773A">
        <w:rPr>
          <w:rFonts w:ascii="Times New Roman" w:eastAsia="Calibri" w:hAnsi="Times New Roman" w:cs="Times New Roman"/>
          <w:sz w:val="24"/>
          <w:szCs w:val="24"/>
        </w:rPr>
        <w:t>Wskazać należy, że 202</w:t>
      </w:r>
      <w:r>
        <w:rPr>
          <w:rFonts w:ascii="Times New Roman" w:eastAsia="Calibri" w:hAnsi="Times New Roman" w:cs="Times New Roman"/>
          <w:sz w:val="24"/>
          <w:szCs w:val="24"/>
        </w:rPr>
        <w:t>5</w:t>
      </w:r>
      <w:r w:rsidRPr="00FE773A">
        <w:rPr>
          <w:rFonts w:ascii="Times New Roman" w:eastAsia="Calibri" w:hAnsi="Times New Roman" w:cs="Times New Roman"/>
          <w:sz w:val="24"/>
          <w:szCs w:val="24"/>
        </w:rPr>
        <w:t xml:space="preserve"> roku</w:t>
      </w:r>
      <w:r>
        <w:rPr>
          <w:rFonts w:ascii="Times New Roman" w:eastAsia="Calibri" w:hAnsi="Times New Roman" w:cs="Times New Roman"/>
          <w:sz w:val="24"/>
          <w:szCs w:val="24"/>
        </w:rPr>
        <w:t xml:space="preserve"> na terenie powiatu sochaczewskiego</w:t>
      </w:r>
      <w:r w:rsidR="00546B87">
        <w:rPr>
          <w:rFonts w:ascii="Times New Roman" w:eastAsia="Calibri" w:hAnsi="Times New Roman" w:cs="Times New Roman"/>
          <w:sz w:val="24"/>
          <w:szCs w:val="24"/>
        </w:rPr>
        <w:br/>
      </w:r>
      <w:r w:rsidRPr="00FE773A">
        <w:rPr>
          <w:rFonts w:ascii="Times New Roman" w:eastAsia="Calibri" w:hAnsi="Times New Roman" w:cs="Times New Roman"/>
          <w:sz w:val="24"/>
          <w:szCs w:val="24"/>
        </w:rPr>
        <w:t xml:space="preserve">w stosunku </w:t>
      </w:r>
      <w:r>
        <w:rPr>
          <w:rFonts w:ascii="Times New Roman" w:eastAsia="Calibri" w:hAnsi="Times New Roman" w:cs="Times New Roman"/>
          <w:sz w:val="24"/>
          <w:szCs w:val="24"/>
        </w:rPr>
        <w:t xml:space="preserve">do 2024 r. przybyło 26 obiektów głównie w sektorze usługowym. </w:t>
      </w:r>
    </w:p>
    <w:p w14:paraId="0A358259" w14:textId="5F0985CB" w:rsidR="0041223E" w:rsidRPr="00546B87" w:rsidRDefault="0041223E" w:rsidP="00546B87">
      <w:pPr>
        <w:spacing w:after="0" w:line="360" w:lineRule="auto"/>
        <w:jc w:val="both"/>
        <w:rPr>
          <w:rFonts w:ascii="Times New Roman" w:eastAsia="Calibri" w:hAnsi="Times New Roman" w:cs="Times New Roman"/>
          <w:bCs/>
          <w:sz w:val="24"/>
          <w:szCs w:val="24"/>
        </w:rPr>
      </w:pPr>
      <w:r>
        <w:rPr>
          <w:rFonts w:ascii="Times New Roman" w:eastAsia="Calibri" w:hAnsi="Times New Roman" w:cs="Times New Roman"/>
          <w:sz w:val="24"/>
          <w:szCs w:val="24"/>
        </w:rPr>
        <w:lastRenderedPageBreak/>
        <w:t>W roku sprawozdawczym wystąpiły sporadyczne przekroczenia pojedynczych parametrów</w:t>
      </w:r>
      <w:r w:rsidR="00546B87">
        <w:rPr>
          <w:rFonts w:ascii="Times New Roman" w:eastAsia="Calibri" w:hAnsi="Times New Roman" w:cs="Times New Roman"/>
          <w:sz w:val="24"/>
          <w:szCs w:val="24"/>
        </w:rPr>
        <w:br/>
      </w:r>
      <w:r>
        <w:rPr>
          <w:rFonts w:ascii="Times New Roman" w:eastAsia="Calibri" w:hAnsi="Times New Roman" w:cs="Times New Roman"/>
          <w:sz w:val="24"/>
          <w:szCs w:val="24"/>
        </w:rPr>
        <w:t xml:space="preserve">w wodzie do spożycia dla ludzi. Szybkie podejmowanie działań naprawczych właścicieli/zarządców wodociągów pozwoliło uzyskiwać właściwą jakość wody i nie powodować utrudnień dla konsumentów w poborze. </w:t>
      </w:r>
    </w:p>
    <w:p w14:paraId="41D63426" w14:textId="77777777" w:rsidR="0041223E" w:rsidRPr="00FE773A" w:rsidRDefault="0041223E" w:rsidP="0041223E">
      <w:pPr>
        <w:spacing w:after="0" w:line="360" w:lineRule="auto"/>
        <w:jc w:val="both"/>
        <w:rPr>
          <w:rFonts w:ascii="Times New Roman" w:eastAsia="Calibri" w:hAnsi="Times New Roman" w:cs="Times New Roman"/>
          <w:bCs/>
          <w:sz w:val="24"/>
          <w:szCs w:val="24"/>
        </w:rPr>
      </w:pPr>
      <w:r w:rsidRPr="00FE773A">
        <w:rPr>
          <w:rFonts w:ascii="Times New Roman" w:eastAsia="Calibri" w:hAnsi="Times New Roman" w:cs="Times New Roman"/>
          <w:bCs/>
          <w:sz w:val="24"/>
          <w:szCs w:val="24"/>
        </w:rPr>
        <w:t>W okresie od dnia 1 stycznia do dnia 31 grudnia 202</w:t>
      </w:r>
      <w:r>
        <w:rPr>
          <w:rFonts w:ascii="Times New Roman" w:eastAsia="Calibri" w:hAnsi="Times New Roman" w:cs="Times New Roman"/>
          <w:bCs/>
          <w:sz w:val="24"/>
          <w:szCs w:val="24"/>
        </w:rPr>
        <w:t>5</w:t>
      </w:r>
      <w:r w:rsidRPr="00FE773A">
        <w:rPr>
          <w:rFonts w:ascii="Times New Roman" w:eastAsia="Calibri" w:hAnsi="Times New Roman" w:cs="Times New Roman"/>
          <w:bCs/>
          <w:sz w:val="24"/>
          <w:szCs w:val="24"/>
        </w:rPr>
        <w:t xml:space="preserve"> r. przeprowadzono:</w:t>
      </w:r>
    </w:p>
    <w:p w14:paraId="519B68E6" w14:textId="77777777" w:rsidR="0041223E" w:rsidRPr="00FE773A" w:rsidRDefault="0041223E" w:rsidP="00F37396">
      <w:pPr>
        <w:numPr>
          <w:ilvl w:val="0"/>
          <w:numId w:val="47"/>
        </w:numPr>
        <w:spacing w:after="0" w:line="360" w:lineRule="auto"/>
        <w:contextualSpacing/>
        <w:jc w:val="both"/>
        <w:rPr>
          <w:rFonts w:ascii="Times New Roman" w:eastAsia="Calibri" w:hAnsi="Times New Roman" w:cs="Times New Roman"/>
          <w:bCs/>
          <w:sz w:val="24"/>
          <w:szCs w:val="24"/>
        </w:rPr>
      </w:pPr>
      <w:r w:rsidRPr="00FE773A">
        <w:rPr>
          <w:rFonts w:ascii="Times New Roman" w:eastAsia="Calibri" w:hAnsi="Times New Roman" w:cs="Times New Roman"/>
          <w:bCs/>
          <w:sz w:val="24"/>
          <w:szCs w:val="24"/>
        </w:rPr>
        <w:t>1</w:t>
      </w:r>
      <w:r>
        <w:rPr>
          <w:rFonts w:ascii="Times New Roman" w:eastAsia="Calibri" w:hAnsi="Times New Roman" w:cs="Times New Roman"/>
          <w:bCs/>
          <w:sz w:val="24"/>
          <w:szCs w:val="24"/>
        </w:rPr>
        <w:t>18</w:t>
      </w:r>
      <w:r w:rsidRPr="00FE773A">
        <w:rPr>
          <w:rFonts w:ascii="Times New Roman" w:eastAsia="Calibri" w:hAnsi="Times New Roman" w:cs="Times New Roman"/>
          <w:bCs/>
          <w:sz w:val="24"/>
          <w:szCs w:val="24"/>
        </w:rPr>
        <w:t xml:space="preserve"> kontroli sanitarnych w obiektach użyteczności publicznej, </w:t>
      </w:r>
    </w:p>
    <w:p w14:paraId="52142A40" w14:textId="77777777" w:rsidR="0041223E" w:rsidRPr="00D8774E" w:rsidRDefault="0041223E" w:rsidP="00F37396">
      <w:pPr>
        <w:numPr>
          <w:ilvl w:val="0"/>
          <w:numId w:val="47"/>
        </w:numPr>
        <w:spacing w:after="0" w:line="360" w:lineRule="auto"/>
        <w:contextualSpacing/>
        <w:jc w:val="both"/>
        <w:rPr>
          <w:rFonts w:ascii="Times New Roman" w:eastAsia="Calibri" w:hAnsi="Times New Roman" w:cs="Times New Roman"/>
          <w:bCs/>
          <w:sz w:val="24"/>
          <w:szCs w:val="24"/>
        </w:rPr>
      </w:pPr>
      <w:r w:rsidRPr="00FE773A">
        <w:rPr>
          <w:rFonts w:ascii="Times New Roman" w:eastAsia="Calibri" w:hAnsi="Times New Roman" w:cs="Times New Roman"/>
          <w:bCs/>
          <w:sz w:val="24"/>
          <w:szCs w:val="24"/>
        </w:rPr>
        <w:t>1</w:t>
      </w:r>
      <w:r>
        <w:rPr>
          <w:rFonts w:ascii="Times New Roman" w:eastAsia="Calibri" w:hAnsi="Times New Roman" w:cs="Times New Roman"/>
          <w:bCs/>
          <w:sz w:val="24"/>
          <w:szCs w:val="24"/>
        </w:rPr>
        <w:t>62</w:t>
      </w:r>
      <w:r w:rsidRPr="00FE773A">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pobory próbek </w:t>
      </w:r>
      <w:r w:rsidRPr="00FE773A">
        <w:rPr>
          <w:rFonts w:ascii="Times New Roman" w:eastAsia="Calibri" w:hAnsi="Times New Roman" w:cs="Times New Roman"/>
          <w:bCs/>
          <w:sz w:val="24"/>
          <w:szCs w:val="24"/>
        </w:rPr>
        <w:t xml:space="preserve">wody do badań </w:t>
      </w:r>
      <w:r>
        <w:rPr>
          <w:rFonts w:ascii="Times New Roman" w:eastAsia="Calibri" w:hAnsi="Times New Roman" w:cs="Times New Roman"/>
          <w:bCs/>
          <w:sz w:val="24"/>
          <w:szCs w:val="24"/>
        </w:rPr>
        <w:t>z</w:t>
      </w:r>
      <w:r w:rsidRPr="00FE773A">
        <w:rPr>
          <w:rFonts w:ascii="Times New Roman" w:eastAsia="Calibri" w:hAnsi="Times New Roman" w:cs="Times New Roman"/>
          <w:bCs/>
          <w:sz w:val="24"/>
          <w:szCs w:val="24"/>
        </w:rPr>
        <w:t xml:space="preserve"> wodociąg</w:t>
      </w:r>
      <w:r>
        <w:rPr>
          <w:rFonts w:ascii="Times New Roman" w:eastAsia="Calibri" w:hAnsi="Times New Roman" w:cs="Times New Roman"/>
          <w:bCs/>
          <w:sz w:val="24"/>
          <w:szCs w:val="24"/>
        </w:rPr>
        <w:t>ów</w:t>
      </w:r>
      <w:r w:rsidRPr="00FE773A">
        <w:rPr>
          <w:rFonts w:ascii="Times New Roman" w:eastAsia="Calibri" w:hAnsi="Times New Roman" w:cs="Times New Roman"/>
          <w:bCs/>
          <w:sz w:val="24"/>
          <w:szCs w:val="24"/>
        </w:rPr>
        <w:t xml:space="preserve"> publicznych oraz na pływalni. </w:t>
      </w:r>
    </w:p>
    <w:p w14:paraId="6AA5CC43" w14:textId="77777777" w:rsidR="0041223E" w:rsidRPr="001E0334" w:rsidRDefault="0041223E" w:rsidP="0041223E">
      <w:pPr>
        <w:spacing w:after="0" w:line="360" w:lineRule="auto"/>
        <w:ind w:right="-142"/>
        <w:jc w:val="both"/>
        <w:rPr>
          <w:rFonts w:ascii="Times New Roman" w:eastAsia="Calibri" w:hAnsi="Times New Roman" w:cs="Times New Roman"/>
          <w:sz w:val="24"/>
          <w:szCs w:val="24"/>
          <w:shd w:val="clear" w:color="auto" w:fill="FFFFFF"/>
        </w:rPr>
      </w:pPr>
      <w:r w:rsidRPr="001E0334">
        <w:rPr>
          <w:rFonts w:ascii="Times New Roman" w:eastAsia="Calibri" w:hAnsi="Times New Roman" w:cs="Times New Roman"/>
          <w:sz w:val="24"/>
          <w:szCs w:val="24"/>
          <w:shd w:val="clear" w:color="auto" w:fill="FFFFFF"/>
        </w:rPr>
        <w:t>W 2025 r. inspekcja sanitarna zakwestionowała wszystkie wyniki badań wody z rzeki Bzury</w:t>
      </w:r>
      <w:r w:rsidRPr="001E0334">
        <w:rPr>
          <w:rFonts w:ascii="Times New Roman" w:eastAsia="Calibri" w:hAnsi="Times New Roman" w:cs="Times New Roman"/>
          <w:sz w:val="24"/>
          <w:szCs w:val="24"/>
          <w:shd w:val="clear" w:color="auto" w:fill="FFFFFF"/>
        </w:rPr>
        <w:br/>
        <w:t xml:space="preserve">z powodu wystąpienia ponadnormatywnych ilości bakterii. </w:t>
      </w:r>
      <w:r>
        <w:rPr>
          <w:rFonts w:ascii="Times New Roman" w:eastAsia="Calibri" w:hAnsi="Times New Roman" w:cs="Times New Roman"/>
          <w:sz w:val="24"/>
          <w:szCs w:val="24"/>
          <w:shd w:val="clear" w:color="auto" w:fill="FFFFFF"/>
        </w:rPr>
        <w:t>M</w:t>
      </w:r>
      <w:r w:rsidRPr="001E0334">
        <w:rPr>
          <w:rFonts w:ascii="Times New Roman" w:eastAsia="Calibri" w:hAnsi="Times New Roman" w:cs="Times New Roman"/>
          <w:sz w:val="24"/>
          <w:szCs w:val="24"/>
          <w:shd w:val="clear" w:color="auto" w:fill="FFFFFF"/>
        </w:rPr>
        <w:t>iejsce wyznaczone do kąpieli przez Miasto Sochaczew, w okresie wakacyjnym, nie spełniało</w:t>
      </w:r>
      <w:r>
        <w:rPr>
          <w:rFonts w:ascii="Times New Roman" w:eastAsia="Calibri" w:hAnsi="Times New Roman" w:cs="Times New Roman"/>
          <w:sz w:val="24"/>
          <w:szCs w:val="24"/>
          <w:shd w:val="clear" w:color="auto" w:fill="FFFFFF"/>
        </w:rPr>
        <w:t xml:space="preserve"> </w:t>
      </w:r>
      <w:r w:rsidRPr="001E0334">
        <w:rPr>
          <w:rFonts w:ascii="Times New Roman" w:eastAsia="Calibri" w:hAnsi="Times New Roman" w:cs="Times New Roman"/>
          <w:sz w:val="24"/>
          <w:szCs w:val="24"/>
          <w:shd w:val="clear" w:color="auto" w:fill="FFFFFF"/>
        </w:rPr>
        <w:t xml:space="preserve">funkcji - miejsca okazjonalnie przeznaczonego do kąpieli. </w:t>
      </w:r>
    </w:p>
    <w:p w14:paraId="612B13D6" w14:textId="7F408C66" w:rsidR="0099374A" w:rsidRPr="006F057A" w:rsidRDefault="0041223E" w:rsidP="006F057A">
      <w:pPr>
        <w:spacing w:after="0" w:line="360" w:lineRule="auto"/>
        <w:jc w:val="both"/>
        <w:rPr>
          <w:rFonts w:ascii="Times New Roman" w:eastAsia="Calibri" w:hAnsi="Times New Roman" w:cs="Times New Roman"/>
          <w:bCs/>
          <w:sz w:val="24"/>
          <w:szCs w:val="24"/>
        </w:rPr>
      </w:pPr>
      <w:bookmarkStart w:id="91" w:name="_Hlk188426030"/>
      <w:bookmarkEnd w:id="88"/>
      <w:r>
        <w:rPr>
          <w:rFonts w:ascii="Times New Roman" w:eastAsia="Calibri" w:hAnsi="Times New Roman" w:cs="Times New Roman"/>
          <w:bCs/>
          <w:sz w:val="24"/>
          <w:szCs w:val="24"/>
        </w:rPr>
        <w:t>Zgłaszane do sekcji Higieny Komunalnej interwencje w znacznej liczbie były anonimowe,</w:t>
      </w:r>
      <w:r w:rsidR="006F057A">
        <w:rPr>
          <w:rFonts w:ascii="Times New Roman" w:eastAsia="Calibri" w:hAnsi="Times New Roman" w:cs="Times New Roman"/>
          <w:bCs/>
          <w:sz w:val="24"/>
          <w:szCs w:val="24"/>
        </w:rPr>
        <w:br/>
      </w:r>
      <w:r>
        <w:rPr>
          <w:rFonts w:ascii="Times New Roman" w:eastAsia="Calibri" w:hAnsi="Times New Roman" w:cs="Times New Roman"/>
          <w:bCs/>
          <w:sz w:val="24"/>
          <w:szCs w:val="24"/>
        </w:rPr>
        <w:t>a poruszana problematyka w większości nie dotyczyła kompetencji inspekcji sanitarnej</w:t>
      </w:r>
      <w:bookmarkEnd w:id="91"/>
      <w:r>
        <w:rPr>
          <w:rFonts w:ascii="Times New Roman" w:eastAsia="Calibri" w:hAnsi="Times New Roman" w:cs="Times New Roman"/>
          <w:bCs/>
          <w:sz w:val="24"/>
          <w:szCs w:val="24"/>
        </w:rPr>
        <w:t xml:space="preserve">. </w:t>
      </w:r>
    </w:p>
    <w:p w14:paraId="532928AE" w14:textId="5361D539" w:rsidR="0029464C" w:rsidRDefault="00782B23" w:rsidP="007449D7">
      <w:pPr>
        <w:pStyle w:val="Nagwek1"/>
        <w:numPr>
          <w:ilvl w:val="0"/>
          <w:numId w:val="57"/>
        </w:numPr>
        <w:ind w:left="284" w:hanging="284"/>
        <w:rPr>
          <w:rFonts w:eastAsia="Calibri"/>
        </w:rPr>
      </w:pPr>
      <w:bookmarkStart w:id="92" w:name="_Toc230075225"/>
      <w:r w:rsidRPr="00EE5C8F">
        <w:rPr>
          <w:rFonts w:eastAsia="Calibri"/>
        </w:rPr>
        <w:t>Sekcja Nadzoru Higieny Żywności, Żywienia i Kosmetyków</w:t>
      </w:r>
      <w:bookmarkEnd w:id="92"/>
    </w:p>
    <w:p w14:paraId="216E63DC" w14:textId="77777777" w:rsidR="00C22D44" w:rsidRPr="00C22D44" w:rsidRDefault="00C22D44" w:rsidP="00C22D44"/>
    <w:p w14:paraId="1143A12A" w14:textId="77777777" w:rsidR="0097374D" w:rsidRDefault="0097374D" w:rsidP="0097374D">
      <w:pPr>
        <w:keepNext/>
        <w:keepLines/>
        <w:spacing w:before="40" w:after="0"/>
        <w:ind w:left="360"/>
        <w:outlineLvl w:val="1"/>
        <w:rPr>
          <w:rFonts w:ascii="Times New Roman" w:eastAsiaTheme="majorEastAsia" w:hAnsi="Times New Roman" w:cstheme="majorBidi"/>
          <w:b/>
          <w:bCs/>
          <w:color w:val="000000" w:themeColor="text1"/>
          <w:sz w:val="24"/>
          <w:szCs w:val="26"/>
        </w:rPr>
      </w:pPr>
      <w:bookmarkStart w:id="93" w:name="_Toc219894936"/>
      <w:bookmarkStart w:id="94" w:name="_Toc230075226"/>
      <w:r>
        <w:rPr>
          <w:rFonts w:ascii="Times New Roman" w:eastAsiaTheme="majorEastAsia" w:hAnsi="Times New Roman" w:cstheme="majorBidi"/>
          <w:b/>
          <w:bCs/>
          <w:color w:val="000000" w:themeColor="text1"/>
          <w:sz w:val="24"/>
          <w:szCs w:val="26"/>
        </w:rPr>
        <w:t>5.1.</w:t>
      </w:r>
      <w:r w:rsidR="00C22D44">
        <w:rPr>
          <w:rFonts w:ascii="Times New Roman" w:eastAsiaTheme="majorEastAsia" w:hAnsi="Times New Roman" w:cstheme="majorBidi"/>
          <w:b/>
          <w:bCs/>
          <w:color w:val="000000" w:themeColor="text1"/>
          <w:sz w:val="24"/>
          <w:szCs w:val="26"/>
        </w:rPr>
        <w:t xml:space="preserve"> </w:t>
      </w:r>
      <w:r w:rsidR="00AA0909" w:rsidRPr="003346A2">
        <w:rPr>
          <w:rFonts w:ascii="Times New Roman" w:eastAsiaTheme="majorEastAsia" w:hAnsi="Times New Roman" w:cstheme="majorBidi"/>
          <w:b/>
          <w:bCs/>
          <w:color w:val="000000" w:themeColor="text1"/>
          <w:sz w:val="24"/>
          <w:szCs w:val="26"/>
        </w:rPr>
        <w:t>Stan sanitarny obiektów żywności, żywienia</w:t>
      </w:r>
      <w:bookmarkEnd w:id="93"/>
      <w:r w:rsidR="00AA0909" w:rsidRPr="003346A2">
        <w:rPr>
          <w:rFonts w:ascii="Times New Roman" w:eastAsiaTheme="majorEastAsia" w:hAnsi="Times New Roman" w:cstheme="majorBidi"/>
          <w:b/>
          <w:bCs/>
          <w:color w:val="000000" w:themeColor="text1"/>
          <w:sz w:val="24"/>
          <w:szCs w:val="26"/>
        </w:rPr>
        <w:t xml:space="preserve"> </w:t>
      </w:r>
      <w:r w:rsidR="00AA0909" w:rsidRPr="007E3CAE">
        <w:rPr>
          <w:rFonts w:ascii="Times New Roman" w:eastAsiaTheme="majorEastAsia" w:hAnsi="Times New Roman" w:cstheme="majorBidi"/>
          <w:b/>
          <w:bCs/>
          <w:color w:val="000000" w:themeColor="text1"/>
          <w:sz w:val="24"/>
          <w:szCs w:val="26"/>
        </w:rPr>
        <w:t>oraz materiałów i wyrobów</w:t>
      </w:r>
      <w:bookmarkEnd w:id="94"/>
    </w:p>
    <w:p w14:paraId="1888496B" w14:textId="603DB9DD" w:rsidR="00AA0CE3" w:rsidRDefault="0097374D" w:rsidP="0097374D">
      <w:pPr>
        <w:keepNext/>
        <w:keepLines/>
        <w:spacing w:before="40" w:after="0"/>
        <w:ind w:left="360"/>
        <w:outlineLvl w:val="1"/>
        <w:rPr>
          <w:rFonts w:ascii="Times New Roman" w:eastAsiaTheme="majorEastAsia" w:hAnsi="Times New Roman" w:cstheme="majorBidi"/>
          <w:b/>
          <w:bCs/>
          <w:color w:val="000000" w:themeColor="text1"/>
          <w:sz w:val="24"/>
          <w:szCs w:val="26"/>
        </w:rPr>
      </w:pPr>
      <w:r>
        <w:rPr>
          <w:rFonts w:ascii="Times New Roman" w:eastAsiaTheme="majorEastAsia" w:hAnsi="Times New Roman" w:cstheme="majorBidi"/>
          <w:b/>
          <w:bCs/>
          <w:color w:val="000000" w:themeColor="text1"/>
          <w:sz w:val="24"/>
          <w:szCs w:val="26"/>
        </w:rPr>
        <w:t xml:space="preserve">       </w:t>
      </w:r>
      <w:bookmarkStart w:id="95" w:name="_Toc230075227"/>
      <w:r w:rsidR="00AA0909" w:rsidRPr="007E3CAE">
        <w:rPr>
          <w:rFonts w:ascii="Times New Roman" w:eastAsiaTheme="majorEastAsia" w:hAnsi="Times New Roman" w:cstheme="majorBidi"/>
          <w:b/>
          <w:bCs/>
          <w:color w:val="000000" w:themeColor="text1"/>
          <w:sz w:val="24"/>
          <w:szCs w:val="26"/>
        </w:rPr>
        <w:t>przeznaczonych do kontaktu z żywnością</w:t>
      </w:r>
      <w:bookmarkEnd w:id="95"/>
    </w:p>
    <w:p w14:paraId="4959AB89" w14:textId="77777777" w:rsidR="00AA0909" w:rsidRPr="00AA0909" w:rsidRDefault="00AA0909" w:rsidP="00AA0909">
      <w:pPr>
        <w:keepNext/>
        <w:keepLines/>
        <w:spacing w:before="40" w:after="0"/>
        <w:ind w:left="360"/>
        <w:outlineLvl w:val="1"/>
        <w:rPr>
          <w:rFonts w:ascii="Times New Roman" w:eastAsiaTheme="majorEastAsia" w:hAnsi="Times New Roman" w:cstheme="majorBidi"/>
          <w:b/>
          <w:bCs/>
          <w:color w:val="000000" w:themeColor="text1"/>
          <w:sz w:val="24"/>
          <w:szCs w:val="26"/>
        </w:rPr>
      </w:pPr>
    </w:p>
    <w:p w14:paraId="7E9366CE" w14:textId="77777777" w:rsidR="00986146" w:rsidRPr="003346A2" w:rsidRDefault="00986146" w:rsidP="00AA0909">
      <w:pPr>
        <w:spacing w:after="0" w:line="360" w:lineRule="auto"/>
        <w:ind w:firstLine="708"/>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Głównym celem działania Sekcji Higieny Żywności i Żywienia jest zapewnienie odpowiedniego poziomu bezpieczeństwa zdrowotnego żywności produkowanej</w:t>
      </w:r>
      <w:r>
        <w:rPr>
          <w:rFonts w:ascii="Times New Roman" w:eastAsia="Times New Roman" w:hAnsi="Times New Roman"/>
          <w:sz w:val="24"/>
          <w:szCs w:val="24"/>
          <w:lang w:eastAsia="pl-PL"/>
        </w:rPr>
        <w:t xml:space="preserve"> </w:t>
      </w:r>
      <w:r w:rsidRPr="003346A2">
        <w:rPr>
          <w:rFonts w:ascii="Times New Roman" w:eastAsia="Times New Roman" w:hAnsi="Times New Roman"/>
          <w:sz w:val="24"/>
          <w:szCs w:val="24"/>
          <w:lang w:eastAsia="pl-PL"/>
        </w:rPr>
        <w:t>i wprowadzanej do obrotu na terenie powiatu.</w:t>
      </w:r>
    </w:p>
    <w:p w14:paraId="77DBD91B" w14:textId="77777777" w:rsidR="00986146" w:rsidRPr="003346A2" w:rsidRDefault="00986146" w:rsidP="00986146">
      <w:p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Do podstawowych zadań sekcji HŻiŻ podczas wykonywanych czynności kontrolnych należy: </w:t>
      </w:r>
    </w:p>
    <w:p w14:paraId="4824CCC8" w14:textId="77777777" w:rsidR="00986146" w:rsidRPr="003346A2" w:rsidRDefault="00986146" w:rsidP="00F37396">
      <w:pPr>
        <w:numPr>
          <w:ilvl w:val="0"/>
          <w:numId w:val="32"/>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ocena warunków sanitarno-higienicznych i technicznych zakładów produkcji, dystrybucji, sprzedaży, transportu środków spożywczych, materiałów i wyrobów przeznaczonych</w:t>
      </w:r>
      <w:r w:rsidRPr="003346A2">
        <w:rPr>
          <w:rFonts w:ascii="Times New Roman" w:eastAsia="Times New Roman" w:hAnsi="Times New Roman"/>
          <w:sz w:val="24"/>
          <w:szCs w:val="24"/>
          <w:lang w:eastAsia="pl-PL"/>
        </w:rPr>
        <w:br/>
        <w:t>do kontaktu z żywnością,</w:t>
      </w:r>
    </w:p>
    <w:p w14:paraId="46D0E4C1" w14:textId="77777777" w:rsidR="00986146" w:rsidRPr="003346A2" w:rsidRDefault="00986146" w:rsidP="00F37396">
      <w:pPr>
        <w:numPr>
          <w:ilvl w:val="0"/>
          <w:numId w:val="32"/>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ocena jakości zdrowotnej produkowanej i wprowadzanej do obrotu żywności, materiałów do kontaktu z żywnością, w tym pobierania próbek do badania w ramach urzędowej kontroli i monitoringu lub w ramach interwencji konsumentów,</w:t>
      </w:r>
    </w:p>
    <w:p w14:paraId="56E4A09F" w14:textId="77777777" w:rsidR="00986146" w:rsidRPr="003346A2" w:rsidRDefault="00986146" w:rsidP="00F37396">
      <w:pPr>
        <w:numPr>
          <w:ilvl w:val="0"/>
          <w:numId w:val="32"/>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monitorowanie wycofanej z obrotu żywności, materiałów i wyrobów do kontaktu z żywnością, w ramach systemu wczesnego ostrzegania o pojawiających się produktach niebezpiecznych na rynku (system RASFF),</w:t>
      </w:r>
    </w:p>
    <w:p w14:paraId="1BF2CBCE" w14:textId="77777777" w:rsidR="00986146" w:rsidRPr="003346A2" w:rsidRDefault="00986146" w:rsidP="00F37396">
      <w:pPr>
        <w:numPr>
          <w:ilvl w:val="0"/>
          <w:numId w:val="32"/>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rejestracja i zatwierdzanie nowo otwartych zakładów branży żywnościowej, w tym dotyczących produkcji pierwotnej,</w:t>
      </w:r>
    </w:p>
    <w:p w14:paraId="4C8161B8" w14:textId="77777777" w:rsidR="00986146" w:rsidRPr="003346A2" w:rsidRDefault="00986146" w:rsidP="00F37396">
      <w:pPr>
        <w:numPr>
          <w:ilvl w:val="0"/>
          <w:numId w:val="32"/>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lastRenderedPageBreak/>
        <w:t>realizacja zadań zaplanowanych corocznie w „Planach zasadniczych zadań” w oparciu o wytyczne Głównego Inspektora Sanitarnego</w:t>
      </w:r>
    </w:p>
    <w:p w14:paraId="1A8EBF6A" w14:textId="77777777" w:rsidR="00986146" w:rsidRPr="003346A2" w:rsidRDefault="00986146" w:rsidP="00986146">
      <w:pPr>
        <w:spacing w:after="0" w:line="360" w:lineRule="auto"/>
        <w:ind w:firstLine="709"/>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W roku 2025 pod nadzorem Państwowej Inspekcji Sanitarnej, na terenie powiatu sochaczewskiego, znajdowało się 1615 zakładów produkcji i obrotu żywnością oraz materiałami i wyrobami przeznaczonymi do kontaktu z żywnością, w tym 447 zakładów zaliczono do kategorii niskiego ryzyka, 620 do kategorii średniego ryzyka oraz 548 do kategorii wysokiego ryzyka. </w:t>
      </w:r>
    </w:p>
    <w:p w14:paraId="71520ABD" w14:textId="77777777" w:rsidR="00986146" w:rsidRPr="003346A2" w:rsidRDefault="00986146" w:rsidP="00986146">
      <w:pPr>
        <w:spacing w:after="0" w:line="360" w:lineRule="auto"/>
        <w:jc w:val="both"/>
        <w:rPr>
          <w:rFonts w:ascii="Times New Roman" w:eastAsia="Times New Roman" w:hAnsi="Times New Roman"/>
          <w:sz w:val="24"/>
          <w:szCs w:val="24"/>
          <w:highlight w:val="yellow"/>
          <w:lang w:eastAsia="pl-PL"/>
        </w:rPr>
      </w:pPr>
      <w:r w:rsidRPr="003346A2">
        <w:rPr>
          <w:rFonts w:ascii="Times New Roman" w:eastAsia="Times New Roman" w:hAnsi="Times New Roman"/>
          <w:sz w:val="24"/>
          <w:szCs w:val="24"/>
          <w:lang w:eastAsia="pl-PL"/>
        </w:rPr>
        <w:t>W 2025 roku zatwierdzono 58 obiektów (w 2024 r. – 67 obiektów). Skontrolowano</w:t>
      </w:r>
      <w:r w:rsidRPr="003346A2">
        <w:rPr>
          <w:rFonts w:ascii="Times New Roman" w:eastAsia="Times New Roman" w:hAnsi="Times New Roman"/>
          <w:sz w:val="24"/>
          <w:szCs w:val="24"/>
          <w:lang w:eastAsia="pl-PL"/>
        </w:rPr>
        <w:br/>
        <w:t>– 46</w:t>
      </w:r>
      <w:r>
        <w:rPr>
          <w:rFonts w:ascii="Times New Roman" w:eastAsia="Times New Roman" w:hAnsi="Times New Roman"/>
          <w:sz w:val="24"/>
          <w:szCs w:val="24"/>
          <w:lang w:eastAsia="pl-PL"/>
        </w:rPr>
        <w:t>4</w:t>
      </w:r>
      <w:r w:rsidRPr="003346A2">
        <w:rPr>
          <w:rFonts w:ascii="Times New Roman" w:eastAsia="Times New Roman" w:hAnsi="Times New Roman"/>
          <w:sz w:val="24"/>
          <w:szCs w:val="24"/>
          <w:lang w:eastAsia="pl-PL"/>
        </w:rPr>
        <w:t xml:space="preserve"> zakłady żywnościowo-żywieniowe, w których przeprowadzono ogółem 612 kontroli</w:t>
      </w:r>
      <w:r w:rsidRPr="003346A2">
        <w:rPr>
          <w:rFonts w:ascii="Times New Roman" w:eastAsia="Times New Roman" w:hAnsi="Times New Roman"/>
          <w:sz w:val="24"/>
          <w:szCs w:val="24"/>
          <w:lang w:eastAsia="pl-PL"/>
        </w:rPr>
        <w:br/>
        <w:t>i rekontroli (w 2024 r. – 825 kontroli), w tym 106 kontroli interwencyjnych (w 2024 r.</w:t>
      </w:r>
      <w:r w:rsidRPr="003346A2">
        <w:rPr>
          <w:rFonts w:ascii="Times New Roman" w:eastAsia="Times New Roman" w:hAnsi="Times New Roman"/>
          <w:sz w:val="24"/>
          <w:szCs w:val="24"/>
          <w:lang w:eastAsia="pl-PL"/>
        </w:rPr>
        <w:br/>
        <w:t>– 59 kontroli). Na podstawie arkusza oceny zakładu oceniono 272 zakłady (w 2024 r.</w:t>
      </w:r>
      <w:r w:rsidRPr="003346A2">
        <w:rPr>
          <w:rFonts w:ascii="Times New Roman" w:eastAsia="Times New Roman" w:hAnsi="Times New Roman"/>
          <w:sz w:val="24"/>
          <w:szCs w:val="24"/>
          <w:lang w:eastAsia="pl-PL"/>
        </w:rPr>
        <w:br/>
        <w:t xml:space="preserve">– 200 zakładów). Poniżej przedstawiono </w:t>
      </w:r>
      <w:r w:rsidRPr="006F057A">
        <w:rPr>
          <w:rFonts w:ascii="Times New Roman" w:eastAsia="Times New Roman" w:hAnsi="Times New Roman"/>
          <w:sz w:val="24"/>
          <w:szCs w:val="24"/>
          <w:lang w:eastAsia="pl-PL"/>
        </w:rPr>
        <w:t>Wykres Nr 1</w:t>
      </w:r>
      <w:r>
        <w:rPr>
          <w:rFonts w:ascii="Times New Roman" w:eastAsia="Times New Roman" w:hAnsi="Times New Roman"/>
          <w:sz w:val="24"/>
          <w:szCs w:val="24"/>
          <w:lang w:eastAsia="pl-PL"/>
        </w:rPr>
        <w:t>7</w:t>
      </w:r>
      <w:r w:rsidRPr="003346A2">
        <w:rPr>
          <w:rFonts w:ascii="Times New Roman" w:eastAsia="Times New Roman" w:hAnsi="Times New Roman"/>
          <w:sz w:val="24"/>
          <w:szCs w:val="24"/>
          <w:lang w:eastAsia="pl-PL"/>
        </w:rPr>
        <w:t xml:space="preserve"> dotyczący liczby wykonanych kontroli sanitarnych w zakładach branży spożywczej w 2025 roku.</w:t>
      </w:r>
    </w:p>
    <w:p w14:paraId="7372EE91" w14:textId="77777777" w:rsidR="00986146" w:rsidRPr="003346A2" w:rsidRDefault="00986146" w:rsidP="00986146">
      <w:pPr>
        <w:spacing w:after="0" w:line="240" w:lineRule="auto"/>
        <w:jc w:val="center"/>
        <w:rPr>
          <w:rFonts w:ascii="Times New Roman" w:eastAsia="Times New Roman" w:hAnsi="Times New Roman"/>
          <w:i/>
          <w:color w:val="FF0000"/>
          <w:highlight w:val="yellow"/>
          <w:lang w:eastAsia="pl-PL"/>
        </w:rPr>
      </w:pPr>
      <w:r w:rsidRPr="003346A2">
        <w:rPr>
          <w:noProof/>
        </w:rPr>
        <w:drawing>
          <wp:inline distT="0" distB="0" distL="0" distR="0" wp14:anchorId="22238473" wp14:editId="479CFB28">
            <wp:extent cx="4923130" cy="2881630"/>
            <wp:effectExtent l="0" t="0" r="11430" b="13970"/>
            <wp:docPr id="627021775" name="Wykres 1">
              <a:extLst xmlns:a="http://schemas.openxmlformats.org/drawingml/2006/main">
                <a:ext uri="{FF2B5EF4-FFF2-40B4-BE49-F238E27FC236}">
                  <a16:creationId xmlns:a16="http://schemas.microsoft.com/office/drawing/2014/main" id="{22BFC9B1-A9BA-079F-794E-5B8B1BB700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C425C70" w14:textId="77777777" w:rsidR="0097374D" w:rsidRDefault="00986146" w:rsidP="0097374D">
      <w:pPr>
        <w:spacing w:after="0" w:line="240" w:lineRule="auto"/>
        <w:jc w:val="center"/>
      </w:pPr>
      <w:r w:rsidRPr="006F057A">
        <w:rPr>
          <w:rFonts w:ascii="Times New Roman" w:eastAsia="Times New Roman" w:hAnsi="Times New Roman"/>
          <w:i/>
          <w:lang w:eastAsia="pl-PL"/>
        </w:rPr>
        <w:t xml:space="preserve">Wykres </w:t>
      </w:r>
      <w:r w:rsidR="00AA0CE3">
        <w:rPr>
          <w:rFonts w:ascii="Times New Roman" w:eastAsia="Times New Roman" w:hAnsi="Times New Roman"/>
          <w:i/>
          <w:lang w:eastAsia="pl-PL"/>
        </w:rPr>
        <w:t>22</w:t>
      </w:r>
      <w:r w:rsidRPr="006F057A">
        <w:rPr>
          <w:rFonts w:ascii="Times New Roman" w:eastAsia="Times New Roman" w:hAnsi="Times New Roman"/>
          <w:i/>
          <w:lang w:eastAsia="pl-PL"/>
        </w:rPr>
        <w:t>.</w:t>
      </w:r>
      <w:r w:rsidRPr="003346A2">
        <w:rPr>
          <w:rFonts w:ascii="Times New Roman" w:eastAsia="Times New Roman" w:hAnsi="Times New Roman"/>
          <w:i/>
          <w:lang w:eastAsia="pl-PL"/>
        </w:rPr>
        <w:t xml:space="preserve"> Liczba kontroli sanitarnych w zakładach branży spożywczej w 2025 r.</w:t>
      </w:r>
    </w:p>
    <w:p w14:paraId="1B371EE6" w14:textId="4FCB8BDD" w:rsidR="00986146" w:rsidRPr="003346A2" w:rsidRDefault="0097374D" w:rsidP="0097374D">
      <w:pPr>
        <w:spacing w:after="0" w:line="240" w:lineRule="auto"/>
        <w:rPr>
          <w:rFonts w:ascii="Times New Roman" w:eastAsia="Times New Roman" w:hAnsi="Times New Roman"/>
          <w:i/>
          <w:highlight w:val="yellow"/>
          <w:lang w:eastAsia="pl-PL"/>
        </w:rPr>
      </w:pPr>
      <w:r>
        <w:t xml:space="preserve">                   </w:t>
      </w:r>
      <w:r w:rsidR="00986146" w:rsidRPr="003346A2">
        <w:rPr>
          <w:rFonts w:ascii="Times New Roman" w:eastAsia="Times New Roman" w:hAnsi="Times New Roman"/>
          <w:i/>
          <w:lang w:eastAsia="pl-PL"/>
        </w:rPr>
        <w:t>Źródło: Opracowanie własne.</w:t>
      </w:r>
    </w:p>
    <w:p w14:paraId="2CA91886" w14:textId="77777777" w:rsidR="00986146" w:rsidRPr="003346A2" w:rsidRDefault="00986146" w:rsidP="00986146">
      <w:pPr>
        <w:spacing w:after="0" w:line="240" w:lineRule="auto"/>
        <w:rPr>
          <w:rFonts w:ascii="Times New Roman" w:eastAsia="Times New Roman" w:hAnsi="Times New Roman"/>
          <w:iCs/>
          <w:highlight w:val="yellow"/>
          <w:lang w:eastAsia="pl-PL"/>
        </w:rPr>
      </w:pPr>
    </w:p>
    <w:p w14:paraId="6E1EA4A5" w14:textId="77777777" w:rsidR="00986146" w:rsidRPr="003346A2" w:rsidRDefault="00986146" w:rsidP="00986146">
      <w:pPr>
        <w:spacing w:after="0" w:line="360" w:lineRule="auto"/>
        <w:ind w:firstLine="708"/>
        <w:jc w:val="both"/>
        <w:rPr>
          <w:rFonts w:ascii="Times New Roman" w:eastAsia="Times New Roman" w:hAnsi="Times New Roman"/>
          <w:iCs/>
          <w:sz w:val="24"/>
          <w:szCs w:val="24"/>
          <w:lang w:eastAsia="pl-PL"/>
        </w:rPr>
      </w:pPr>
      <w:r w:rsidRPr="003346A2">
        <w:rPr>
          <w:rFonts w:ascii="Times New Roman" w:eastAsia="Times New Roman" w:hAnsi="Times New Roman"/>
          <w:iCs/>
          <w:sz w:val="24"/>
          <w:szCs w:val="24"/>
          <w:lang w:eastAsia="pl-PL"/>
        </w:rPr>
        <w:t xml:space="preserve">W stosunku do 2024 r. uległa zmniejszeniu ogólna liczba kontroli, natomiast dwukrotnie zwiększyła się liczba kontroli interwencyjnych.  </w:t>
      </w:r>
    </w:p>
    <w:p w14:paraId="289F3139" w14:textId="77777777" w:rsidR="00986146" w:rsidRPr="003346A2" w:rsidRDefault="00986146" w:rsidP="00986146">
      <w:p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Kontrole interwencyjne przeprowadzone były w związku: </w:t>
      </w:r>
    </w:p>
    <w:p w14:paraId="7E30251B" w14:textId="77777777" w:rsidR="00986146" w:rsidRPr="003346A2" w:rsidRDefault="00986146" w:rsidP="00986146">
      <w:pPr>
        <w:numPr>
          <w:ilvl w:val="0"/>
          <w:numId w:val="5"/>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z działaniami podjętymi w systemie RASFF;</w:t>
      </w:r>
    </w:p>
    <w:p w14:paraId="180C6F01" w14:textId="4EB89B27" w:rsidR="00986146" w:rsidRPr="003346A2" w:rsidRDefault="00986146" w:rsidP="00986146">
      <w:pPr>
        <w:numPr>
          <w:ilvl w:val="0"/>
          <w:numId w:val="5"/>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ze zgłoszeniami klientów i konsumentów dotyczącymi nieprawidłowości</w:t>
      </w:r>
      <w:r w:rsidR="00140158">
        <w:rPr>
          <w:rFonts w:ascii="Times New Roman" w:eastAsia="Times New Roman" w:hAnsi="Times New Roman"/>
          <w:sz w:val="24"/>
          <w:szCs w:val="24"/>
          <w:lang w:eastAsia="pl-PL"/>
        </w:rPr>
        <w:t xml:space="preserve"> </w:t>
      </w:r>
      <w:r w:rsidRPr="003346A2">
        <w:rPr>
          <w:rFonts w:ascii="Times New Roman" w:eastAsia="Times New Roman" w:hAnsi="Times New Roman"/>
          <w:sz w:val="24"/>
          <w:szCs w:val="24"/>
          <w:lang w:eastAsia="pl-PL"/>
        </w:rPr>
        <w:t>w nadzorowanych zakładach;</w:t>
      </w:r>
    </w:p>
    <w:p w14:paraId="300B25F2" w14:textId="77777777" w:rsidR="00986146" w:rsidRPr="003346A2" w:rsidRDefault="00986146" w:rsidP="00986146">
      <w:pPr>
        <w:numPr>
          <w:ilvl w:val="0"/>
          <w:numId w:val="5"/>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z informacjami przychodzącymi z terenu o przekroczeniach limitów badanych parametrów w próbkach pobranych do badania w ramach urzędowej kontroli przez przedstawiciel PPIS lub przez przedstawicieli WIORiN, a wyprodukowanych na nadzorowanym terenie;</w:t>
      </w:r>
    </w:p>
    <w:p w14:paraId="36BB91AD" w14:textId="77777777" w:rsidR="00986146" w:rsidRPr="003346A2" w:rsidRDefault="00986146" w:rsidP="00986146">
      <w:p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lastRenderedPageBreak/>
        <w:t>Kontrole sprawdzające miały na celu sprawdzenie:</w:t>
      </w:r>
    </w:p>
    <w:p w14:paraId="54D06EBE" w14:textId="77777777" w:rsidR="00986146" w:rsidRPr="003346A2" w:rsidRDefault="00986146" w:rsidP="00F37396">
      <w:pPr>
        <w:numPr>
          <w:ilvl w:val="0"/>
          <w:numId w:val="36"/>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wykonania poleceń decyzji;</w:t>
      </w:r>
    </w:p>
    <w:p w14:paraId="5B354125" w14:textId="77777777" w:rsidR="00986146" w:rsidRPr="003346A2" w:rsidRDefault="00986146" w:rsidP="00F37396">
      <w:pPr>
        <w:numPr>
          <w:ilvl w:val="0"/>
          <w:numId w:val="36"/>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wykonania zaleceń pokontrolnych;</w:t>
      </w:r>
    </w:p>
    <w:p w14:paraId="25110548" w14:textId="77777777" w:rsidR="00986146" w:rsidRPr="003346A2" w:rsidRDefault="00986146" w:rsidP="00F37396">
      <w:pPr>
        <w:numPr>
          <w:ilvl w:val="0"/>
          <w:numId w:val="36"/>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skuteczności nałożonych sankcji karnych.</w:t>
      </w:r>
    </w:p>
    <w:p w14:paraId="190450A8" w14:textId="77777777" w:rsidR="00986146" w:rsidRPr="003346A2" w:rsidRDefault="00986146" w:rsidP="00986146">
      <w:pPr>
        <w:spacing w:after="0" w:line="360" w:lineRule="auto"/>
        <w:jc w:val="both"/>
        <w:rPr>
          <w:rFonts w:ascii="Times New Roman" w:eastAsia="Times New Roman" w:hAnsi="Times New Roman"/>
          <w:kern w:val="1"/>
          <w:sz w:val="24"/>
          <w:szCs w:val="24"/>
          <w:lang w:eastAsia="zh-CN"/>
        </w:rPr>
      </w:pPr>
      <w:r w:rsidRPr="003346A2">
        <w:rPr>
          <w:rFonts w:ascii="Times New Roman" w:eastAsia="Times New Roman" w:hAnsi="Times New Roman"/>
          <w:kern w:val="1"/>
          <w:sz w:val="24"/>
          <w:szCs w:val="24"/>
          <w:lang w:eastAsia="zh-CN"/>
        </w:rPr>
        <w:t>Kontrole tematyczne i akcyjne przeprowadzane były w związku:</w:t>
      </w:r>
    </w:p>
    <w:p w14:paraId="55970B08" w14:textId="77777777" w:rsidR="00986146" w:rsidRPr="003346A2" w:rsidRDefault="00986146" w:rsidP="00F37396">
      <w:pPr>
        <w:numPr>
          <w:ilvl w:val="0"/>
          <w:numId w:val="37"/>
        </w:numPr>
        <w:spacing w:line="360" w:lineRule="auto"/>
        <w:contextualSpacing/>
        <w:jc w:val="both"/>
        <w:rPr>
          <w:rFonts w:ascii="Times New Roman" w:hAnsi="Times New Roman" w:cs="Times New Roman"/>
          <w:bCs/>
          <w:sz w:val="24"/>
          <w:szCs w:val="24"/>
        </w:rPr>
      </w:pPr>
      <w:r w:rsidRPr="003346A2">
        <w:rPr>
          <w:rFonts w:ascii="Times New Roman" w:eastAsia="Times New Roman" w:hAnsi="Times New Roman"/>
          <w:kern w:val="1"/>
          <w:sz w:val="24"/>
          <w:szCs w:val="24"/>
          <w:lang w:eastAsia="zh-CN"/>
        </w:rPr>
        <w:t xml:space="preserve">z porozumieniem </w:t>
      </w:r>
      <w:r w:rsidRPr="003346A2">
        <w:rPr>
          <w:rFonts w:ascii="Times New Roman" w:hAnsi="Times New Roman" w:cs="Times New Roman"/>
          <w:bCs/>
          <w:sz w:val="24"/>
          <w:szCs w:val="24"/>
        </w:rPr>
        <w:t xml:space="preserve">w sprawie współdziałania Państwowej Inspekcji Sanitarnej, Państwowej Inspekcji i Ochrony Roślin i Nasiennictwa oraz Inspekcji Ochrony Środowiska w zakresie zapewnienia bezpieczeństwa produkcji pierwotnej żywności pochodzenia roślinnego; </w:t>
      </w:r>
    </w:p>
    <w:p w14:paraId="1E8F0F1F" w14:textId="77777777" w:rsidR="00986146" w:rsidRPr="003346A2" w:rsidRDefault="00986146" w:rsidP="00F37396">
      <w:pPr>
        <w:numPr>
          <w:ilvl w:val="0"/>
          <w:numId w:val="37"/>
        </w:numPr>
        <w:spacing w:after="0" w:line="360" w:lineRule="auto"/>
        <w:contextualSpacing/>
        <w:jc w:val="both"/>
        <w:rPr>
          <w:rFonts w:ascii="Times New Roman" w:eastAsia="Times New Roman" w:hAnsi="Times New Roman" w:cs="Times New Roman"/>
          <w:kern w:val="1"/>
          <w:sz w:val="24"/>
          <w:szCs w:val="24"/>
          <w:lang w:eastAsia="zh-CN"/>
        </w:rPr>
      </w:pPr>
      <w:r w:rsidRPr="003346A2">
        <w:rPr>
          <w:rFonts w:ascii="Times New Roman" w:eastAsia="Times New Roman" w:hAnsi="Times New Roman" w:cs="Times New Roman"/>
          <w:kern w:val="1"/>
          <w:sz w:val="24"/>
          <w:szCs w:val="24"/>
          <w:lang w:eastAsia="zh-CN"/>
        </w:rPr>
        <w:t xml:space="preserve">ze sprawdzeniem </w:t>
      </w:r>
      <w:r w:rsidRPr="003346A2">
        <w:rPr>
          <w:rFonts w:ascii="Times New Roman" w:hAnsi="Times New Roman" w:cs="Times New Roman"/>
          <w:sz w:val="24"/>
          <w:szCs w:val="24"/>
        </w:rPr>
        <w:t>warunków przechowywania oraz znakowania wód butelkowanych źródlanych i mineralnych;</w:t>
      </w:r>
    </w:p>
    <w:p w14:paraId="7143CA3C" w14:textId="77777777" w:rsidR="00986146" w:rsidRPr="003346A2" w:rsidRDefault="00986146" w:rsidP="00F37396">
      <w:pPr>
        <w:numPr>
          <w:ilvl w:val="0"/>
          <w:numId w:val="37"/>
        </w:numPr>
        <w:tabs>
          <w:tab w:val="left" w:pos="709"/>
        </w:tabs>
        <w:spacing w:after="0" w:line="360" w:lineRule="auto"/>
        <w:contextualSpacing/>
        <w:jc w:val="both"/>
        <w:rPr>
          <w:rFonts w:ascii="Times New Roman" w:eastAsia="Lucida Sans Unicode" w:hAnsi="Times New Roman"/>
          <w:kern w:val="1"/>
          <w:sz w:val="24"/>
          <w:szCs w:val="24"/>
          <w:lang w:eastAsia="zh-CN"/>
        </w:rPr>
      </w:pPr>
      <w:r w:rsidRPr="003346A2">
        <w:rPr>
          <w:rFonts w:ascii="Times New Roman" w:eastAsia="Times New Roman" w:hAnsi="Times New Roman"/>
          <w:bCs/>
          <w:kern w:val="1"/>
          <w:sz w:val="24"/>
          <w:szCs w:val="24"/>
          <w:lang w:eastAsia="zh-CN"/>
        </w:rPr>
        <w:t>w obiektach zimowego i letniego wypoczynku dzieci i młodzieży w ramach akcji „Bezpieczne ferie” i „Bezpieczne wakacje”;</w:t>
      </w:r>
    </w:p>
    <w:p w14:paraId="50B265EB" w14:textId="77777777" w:rsidR="00986146" w:rsidRPr="00DD6F40" w:rsidRDefault="00986146" w:rsidP="00F37396">
      <w:pPr>
        <w:numPr>
          <w:ilvl w:val="0"/>
          <w:numId w:val="37"/>
        </w:numPr>
        <w:tabs>
          <w:tab w:val="left" w:pos="709"/>
        </w:tabs>
        <w:spacing w:after="0" w:line="360" w:lineRule="auto"/>
        <w:contextualSpacing/>
        <w:jc w:val="both"/>
        <w:rPr>
          <w:rFonts w:ascii="Times New Roman" w:eastAsia="Lucida Sans Unicode" w:hAnsi="Times New Roman"/>
          <w:kern w:val="1"/>
          <w:sz w:val="24"/>
          <w:szCs w:val="24"/>
          <w:lang w:eastAsia="zh-CN"/>
        </w:rPr>
      </w:pPr>
      <w:r w:rsidRPr="003346A2">
        <w:rPr>
          <w:rFonts w:ascii="Times New Roman" w:eastAsia="Times New Roman" w:hAnsi="Times New Roman"/>
          <w:bCs/>
          <w:kern w:val="1"/>
          <w:sz w:val="24"/>
          <w:szCs w:val="24"/>
          <w:lang w:eastAsia="zh-CN"/>
        </w:rPr>
        <w:t>w obiektach świadczących pomoc osobom bezdomnym.</w:t>
      </w:r>
    </w:p>
    <w:p w14:paraId="66FCC79A" w14:textId="77777777" w:rsidR="00986146" w:rsidRPr="003346A2" w:rsidRDefault="00986146" w:rsidP="00986146">
      <w:p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Sposób przeprowadzania kontroli oparty był o procedury opracowane i wprowadzone zarządzeniami GIS. Kontrole planowane realizowane były w oparciu o harmonogram kontroli (sporządzony z uwzględnieniem kategorii ryzyka obiektów: wysokie, średnie i niskie) oraz </w:t>
      </w:r>
      <w:r w:rsidRPr="003346A2">
        <w:rPr>
          <w:rFonts w:ascii="Times New Roman" w:eastAsia="Times New Roman" w:hAnsi="Times New Roman"/>
          <w:sz w:val="24"/>
          <w:szCs w:val="24"/>
          <w:lang w:eastAsia="pl-PL"/>
        </w:rPr>
        <w:br/>
        <w:t>w oparciu o plan zasadniczych zadań (uwzględniający Wytyczne Głównego Inspektora Sanitarnego do planowania i działalności Państwowej Inspekcji Sanitarnej w 2025 roku).</w:t>
      </w:r>
      <w:r w:rsidRPr="003346A2">
        <w:t xml:space="preserve"> </w:t>
      </w:r>
      <w:r w:rsidRPr="003346A2">
        <w:rPr>
          <w:rFonts w:ascii="Times New Roman" w:eastAsia="Times New Roman" w:hAnsi="Times New Roman"/>
          <w:sz w:val="24"/>
          <w:szCs w:val="24"/>
          <w:lang w:eastAsia="pl-PL"/>
        </w:rPr>
        <w:t>Zgodnie z obowiązującymi przepisami, kontrole urzędowe w zakresie nadzoru nad żywnością przeprowadzane są bez wcześniejszego uprzedzania podmiotów. W przeciwieństwie do innych komórek organizacyjnych Powiatowej Stacji Sanitarno-Epidemiologicznej, nie są przesyłane</w:t>
      </w:r>
      <w:r w:rsidRPr="003346A2">
        <w:rPr>
          <w:rFonts w:ascii="Times New Roman" w:eastAsia="Times New Roman" w:hAnsi="Times New Roman"/>
          <w:sz w:val="24"/>
          <w:szCs w:val="24"/>
          <w:lang w:eastAsia="pl-PL"/>
        </w:rPr>
        <w:br/>
        <w:t>do przedsiębiorstw zawiadomienia o zamiarze wszczęcia kontroli.</w:t>
      </w:r>
    </w:p>
    <w:p w14:paraId="0A8259FB" w14:textId="78115F76" w:rsidR="00986146" w:rsidRPr="003346A2" w:rsidRDefault="00986146" w:rsidP="00986146">
      <w:pPr>
        <w:spacing w:after="0" w:line="360" w:lineRule="auto"/>
        <w:ind w:firstLine="708"/>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Zakłady prowadzące działalność na rynku spożywczym, bez względu na profil i wielkość produkcji, są zobowiązane do spełniania wymogów sanitarno-higienicznych, które gwarantują zapewnienie bezpieczeństwa i właściwej jakości zdrowotnej wytwarzanych wyrobów. W trakcie kontroli sanitarnych w zakładach branży żywnościowej egzekwowano obowiązek wdrażania zasad Dobrej Praktyki Higienicznej, Dobrej Praktyki Produkcyjnej oraz zasad analizy zagrożeń</w:t>
      </w:r>
      <w:r w:rsidR="00140158">
        <w:rPr>
          <w:rFonts w:ascii="Times New Roman" w:eastAsia="Times New Roman" w:hAnsi="Times New Roman"/>
          <w:sz w:val="24"/>
          <w:szCs w:val="24"/>
          <w:lang w:eastAsia="pl-PL"/>
        </w:rPr>
        <w:t xml:space="preserve"> </w:t>
      </w:r>
      <w:r w:rsidRPr="003346A2">
        <w:rPr>
          <w:rFonts w:ascii="Times New Roman" w:eastAsia="Times New Roman" w:hAnsi="Times New Roman"/>
          <w:sz w:val="24"/>
          <w:szCs w:val="24"/>
          <w:lang w:eastAsia="pl-PL"/>
        </w:rPr>
        <w:t xml:space="preserve">i krytycznych punktów kontroli zapewniających bezpieczeństwo produkowanej i wprowadzanej do obrotu żywności. Zasady GHP, GMP wdrożono w 831 zakładach, natomiast system HACCP wdrożono w 623 zakładach. </w:t>
      </w:r>
    </w:p>
    <w:p w14:paraId="45C2AF66" w14:textId="77777777" w:rsidR="00986146" w:rsidRPr="003346A2" w:rsidRDefault="00986146" w:rsidP="00986146">
      <w:pPr>
        <w:spacing w:after="0" w:line="360" w:lineRule="auto"/>
        <w:ind w:firstLine="708"/>
        <w:jc w:val="both"/>
        <w:rPr>
          <w:rFonts w:ascii="Times New Roman" w:eastAsia="Times New Roman" w:hAnsi="Times New Roman"/>
          <w:i/>
          <w:sz w:val="24"/>
          <w:szCs w:val="24"/>
          <w:lang w:eastAsia="pl-PL"/>
        </w:rPr>
      </w:pPr>
      <w:r w:rsidRPr="003346A2">
        <w:rPr>
          <w:rFonts w:ascii="Times New Roman" w:eastAsia="Times New Roman" w:hAnsi="Times New Roman"/>
          <w:sz w:val="24"/>
          <w:szCs w:val="24"/>
          <w:lang w:eastAsia="pl-PL"/>
        </w:rPr>
        <w:t xml:space="preserve">Poniżej przedstawiono </w:t>
      </w:r>
      <w:r w:rsidRPr="006F057A">
        <w:rPr>
          <w:rFonts w:ascii="Times New Roman" w:eastAsia="Times New Roman" w:hAnsi="Times New Roman"/>
          <w:sz w:val="24"/>
          <w:szCs w:val="24"/>
          <w:lang w:eastAsia="pl-PL"/>
        </w:rPr>
        <w:t xml:space="preserve">Wykres Nr </w:t>
      </w:r>
      <w:r>
        <w:rPr>
          <w:rFonts w:ascii="Times New Roman" w:eastAsia="Times New Roman" w:hAnsi="Times New Roman"/>
          <w:sz w:val="24"/>
          <w:szCs w:val="24"/>
          <w:lang w:eastAsia="pl-PL"/>
        </w:rPr>
        <w:t>18</w:t>
      </w:r>
      <w:r w:rsidRPr="003346A2">
        <w:rPr>
          <w:rFonts w:ascii="Times New Roman" w:eastAsia="Times New Roman" w:hAnsi="Times New Roman"/>
          <w:sz w:val="24"/>
          <w:szCs w:val="24"/>
          <w:lang w:eastAsia="pl-PL"/>
        </w:rPr>
        <w:t xml:space="preserve"> ukazujący, jak na przełomie lat 2024-2025 na terenie powiatu, kształtowała się liczba zakładów z wdrożonym systemem jakości opartym na zasadach HACCP.</w:t>
      </w:r>
    </w:p>
    <w:p w14:paraId="58CFC541" w14:textId="77777777" w:rsidR="00986146" w:rsidRPr="00DD6F40" w:rsidRDefault="00986146" w:rsidP="00986146">
      <w:pPr>
        <w:spacing w:after="0" w:line="360" w:lineRule="auto"/>
        <w:ind w:firstLine="708"/>
        <w:jc w:val="both"/>
        <w:rPr>
          <w:rFonts w:ascii="Times New Roman" w:eastAsia="Times New Roman" w:hAnsi="Times New Roman"/>
          <w:sz w:val="24"/>
          <w:szCs w:val="24"/>
          <w:highlight w:val="yellow"/>
          <w:lang w:eastAsia="pl-PL"/>
        </w:rPr>
      </w:pPr>
      <w:r w:rsidRPr="003346A2">
        <w:rPr>
          <w:noProof/>
        </w:rPr>
        <w:lastRenderedPageBreak/>
        <w:drawing>
          <wp:inline distT="0" distB="0" distL="0" distR="0" wp14:anchorId="6C5BFD07" wp14:editId="5414D1C6">
            <wp:extent cx="5213350" cy="3603008"/>
            <wp:effectExtent l="0" t="0" r="6350" b="16510"/>
            <wp:docPr id="2028298333" name="Wykres 1">
              <a:extLst xmlns:a="http://schemas.openxmlformats.org/drawingml/2006/main">
                <a:ext uri="{FF2B5EF4-FFF2-40B4-BE49-F238E27FC236}">
                  <a16:creationId xmlns:a16="http://schemas.microsoft.com/office/drawing/2014/main" id="{22BFC9B1-A9BA-079F-794E-5B8B1BB700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5CF295A" w14:textId="2E8F3C1E" w:rsidR="00986146" w:rsidRPr="003346A2" w:rsidRDefault="00986146" w:rsidP="00986146">
      <w:pPr>
        <w:spacing w:after="0" w:line="240" w:lineRule="auto"/>
        <w:jc w:val="both"/>
        <w:rPr>
          <w:rFonts w:ascii="Times New Roman" w:eastAsia="Times New Roman" w:hAnsi="Times New Roman"/>
          <w:i/>
          <w:highlight w:val="yellow"/>
          <w:lang w:eastAsia="pl-PL"/>
        </w:rPr>
      </w:pPr>
      <w:r w:rsidRPr="006F057A">
        <w:rPr>
          <w:rFonts w:ascii="Times New Roman" w:eastAsia="Times New Roman" w:hAnsi="Times New Roman"/>
          <w:i/>
          <w:lang w:eastAsia="pl-PL"/>
        </w:rPr>
        <w:t xml:space="preserve">Wykres </w:t>
      </w:r>
      <w:r w:rsidR="00AA0CE3">
        <w:rPr>
          <w:rFonts w:ascii="Times New Roman" w:eastAsia="Times New Roman" w:hAnsi="Times New Roman"/>
          <w:i/>
          <w:lang w:eastAsia="pl-PL"/>
        </w:rPr>
        <w:t>23</w:t>
      </w:r>
      <w:r w:rsidRPr="006F057A">
        <w:rPr>
          <w:rFonts w:ascii="Times New Roman" w:eastAsia="Times New Roman" w:hAnsi="Times New Roman"/>
          <w:i/>
          <w:lang w:eastAsia="pl-PL"/>
        </w:rPr>
        <w:t xml:space="preserve">. </w:t>
      </w:r>
      <w:r w:rsidRPr="003346A2">
        <w:rPr>
          <w:rFonts w:ascii="Times New Roman" w:eastAsia="Times New Roman" w:hAnsi="Times New Roman"/>
          <w:i/>
          <w:lang w:eastAsia="pl-PL"/>
        </w:rPr>
        <w:t>Liczba zakładów z wdrożonym systemem jakości opartym na zasadach HACCP.</w:t>
      </w:r>
      <w:r>
        <w:br/>
      </w:r>
      <w:r w:rsidRPr="003346A2">
        <w:rPr>
          <w:rFonts w:ascii="Times New Roman" w:eastAsia="Times New Roman" w:hAnsi="Times New Roman"/>
          <w:i/>
          <w:lang w:eastAsia="pl-PL"/>
        </w:rPr>
        <w:t>Źródło: Opracowanie własne.</w:t>
      </w:r>
    </w:p>
    <w:p w14:paraId="67723A42" w14:textId="77777777" w:rsidR="00986146" w:rsidRPr="003346A2" w:rsidRDefault="00986146" w:rsidP="00986146">
      <w:pPr>
        <w:spacing w:after="0" w:line="360" w:lineRule="auto"/>
        <w:jc w:val="both"/>
        <w:rPr>
          <w:rFonts w:ascii="Times New Roman" w:eastAsia="Times New Roman" w:hAnsi="Times New Roman"/>
          <w:iCs/>
          <w:color w:val="FF0000"/>
          <w:sz w:val="24"/>
          <w:szCs w:val="24"/>
          <w:highlight w:val="yellow"/>
          <w:lang w:eastAsia="pl-PL"/>
        </w:rPr>
      </w:pPr>
    </w:p>
    <w:p w14:paraId="2431EAA4" w14:textId="77777777" w:rsidR="00986146" w:rsidRPr="003346A2" w:rsidRDefault="00986146" w:rsidP="00986146">
      <w:pPr>
        <w:spacing w:after="0" w:line="360" w:lineRule="auto"/>
        <w:ind w:firstLine="708"/>
        <w:jc w:val="both"/>
        <w:rPr>
          <w:rFonts w:ascii="Times New Roman" w:eastAsia="Times New Roman" w:hAnsi="Times New Roman"/>
          <w:iCs/>
          <w:sz w:val="24"/>
          <w:szCs w:val="24"/>
          <w:lang w:eastAsia="pl-PL"/>
        </w:rPr>
      </w:pPr>
      <w:r w:rsidRPr="003346A2">
        <w:rPr>
          <w:rFonts w:ascii="Times New Roman" w:eastAsia="Times New Roman" w:hAnsi="Times New Roman"/>
          <w:iCs/>
          <w:sz w:val="24"/>
          <w:szCs w:val="24"/>
          <w:lang w:eastAsia="pl-PL"/>
        </w:rPr>
        <w:t xml:space="preserve">W stosunku do roku 2024 na podobnym poziomie kształtuje się liczba zakładów </w:t>
      </w:r>
      <w:r w:rsidRPr="003346A2">
        <w:rPr>
          <w:rFonts w:ascii="Times New Roman" w:eastAsia="Times New Roman" w:hAnsi="Times New Roman"/>
          <w:iCs/>
          <w:sz w:val="24"/>
          <w:szCs w:val="24"/>
          <w:lang w:eastAsia="pl-PL"/>
        </w:rPr>
        <w:br/>
        <w:t xml:space="preserve">z wdrożonym systemem HACCP. </w:t>
      </w:r>
    </w:p>
    <w:p w14:paraId="2A03684D" w14:textId="77777777" w:rsidR="00986146" w:rsidRPr="003346A2" w:rsidRDefault="00986146" w:rsidP="00986146">
      <w:pPr>
        <w:spacing w:after="0" w:line="360" w:lineRule="auto"/>
        <w:ind w:firstLine="708"/>
        <w:jc w:val="both"/>
        <w:rPr>
          <w:rFonts w:ascii="Times New Roman" w:eastAsia="Times New Roman" w:hAnsi="Times New Roman"/>
          <w:iCs/>
          <w:sz w:val="24"/>
          <w:szCs w:val="24"/>
          <w:lang w:eastAsia="pl-PL"/>
        </w:rPr>
      </w:pPr>
      <w:r w:rsidRPr="003346A2">
        <w:rPr>
          <w:rFonts w:ascii="Times New Roman" w:eastAsia="Times New Roman" w:hAnsi="Times New Roman"/>
          <w:iCs/>
          <w:sz w:val="24"/>
          <w:szCs w:val="24"/>
          <w:lang w:eastAsia="pl-PL"/>
        </w:rPr>
        <w:t xml:space="preserve">Mając na uwadze ochronę zdrowia konsumentów, usunięcie stwierdzonych nieprawidłowości w nadzorowanych obiektach egzekwowano poprzez nakładanie grzywien w drodze mandatu karnego, a także w drodze decyzji administracyjnych.  </w:t>
      </w:r>
    </w:p>
    <w:p w14:paraId="5FC519D4" w14:textId="77777777" w:rsidR="00986146" w:rsidRPr="003346A2" w:rsidRDefault="00986146" w:rsidP="00986146">
      <w:pPr>
        <w:spacing w:after="0" w:line="360" w:lineRule="auto"/>
        <w:ind w:firstLine="708"/>
        <w:jc w:val="both"/>
        <w:rPr>
          <w:rFonts w:ascii="Times New Roman" w:eastAsia="Times New Roman" w:hAnsi="Times New Roman"/>
          <w:sz w:val="24"/>
          <w:szCs w:val="24"/>
          <w:lang w:eastAsia="pl-PL"/>
        </w:rPr>
      </w:pPr>
      <w:r w:rsidRPr="003346A2">
        <w:rPr>
          <w:rFonts w:ascii="Times New Roman" w:eastAsia="Times New Roman" w:hAnsi="Times New Roman"/>
          <w:iCs/>
          <w:sz w:val="24"/>
          <w:szCs w:val="24"/>
          <w:lang w:eastAsia="pl-PL"/>
        </w:rPr>
        <w:t>W 2025 r. o</w:t>
      </w:r>
      <w:r w:rsidRPr="003346A2">
        <w:rPr>
          <w:rFonts w:ascii="Times New Roman" w:eastAsia="Times New Roman" w:hAnsi="Times New Roman"/>
          <w:sz w:val="24"/>
          <w:szCs w:val="24"/>
          <w:lang w:eastAsia="pl-PL"/>
        </w:rPr>
        <w:t>gółem nałożono 50 mandatów karnych na sumę 14 500,00 zł (w 2024 r.</w:t>
      </w:r>
      <w:r w:rsidRPr="003346A2">
        <w:rPr>
          <w:rFonts w:ascii="Times New Roman" w:eastAsia="Times New Roman" w:hAnsi="Times New Roman"/>
          <w:sz w:val="24"/>
          <w:szCs w:val="24"/>
          <w:lang w:eastAsia="pl-PL"/>
        </w:rPr>
        <w:br/>
        <w:t xml:space="preserve">– 49 mandatów na kwotę 12 300,00 zł). </w:t>
      </w:r>
    </w:p>
    <w:p w14:paraId="277CBB46" w14:textId="77777777" w:rsidR="00986146" w:rsidRPr="003346A2" w:rsidRDefault="00986146" w:rsidP="00986146">
      <w:p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Mandaty karne nakładane były głównie za następujące uchybienia:</w:t>
      </w:r>
    </w:p>
    <w:p w14:paraId="77293D6D" w14:textId="77777777" w:rsidR="00986146" w:rsidRPr="003346A2" w:rsidRDefault="00986146" w:rsidP="00986146">
      <w:pPr>
        <w:numPr>
          <w:ilvl w:val="0"/>
          <w:numId w:val="9"/>
        </w:numPr>
        <w:spacing w:after="0" w:line="360" w:lineRule="auto"/>
        <w:ind w:left="927"/>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odchody gryzoni w pomieszczeniu kuchni głównej i obróbki wstępnej,  </w:t>
      </w:r>
    </w:p>
    <w:p w14:paraId="04266601" w14:textId="77777777" w:rsidR="00986146" w:rsidRPr="003346A2" w:rsidRDefault="00986146" w:rsidP="00986146">
      <w:pPr>
        <w:numPr>
          <w:ilvl w:val="0"/>
          <w:numId w:val="9"/>
        </w:numPr>
        <w:spacing w:after="0" w:line="360" w:lineRule="auto"/>
        <w:ind w:left="927"/>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brak czystości i porządku w pomieszczeniach zakładu i otoczeniu,</w:t>
      </w:r>
    </w:p>
    <w:p w14:paraId="5023DAF3" w14:textId="77777777" w:rsidR="00986146" w:rsidRPr="003346A2" w:rsidRDefault="00986146" w:rsidP="00986146">
      <w:pPr>
        <w:numPr>
          <w:ilvl w:val="0"/>
          <w:numId w:val="9"/>
        </w:numPr>
        <w:spacing w:after="0" w:line="360" w:lineRule="auto"/>
        <w:ind w:left="927"/>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brudne urządzenia i sprzęt do kontaktu z żywnością,</w:t>
      </w:r>
    </w:p>
    <w:p w14:paraId="0A938B06" w14:textId="77777777" w:rsidR="00986146" w:rsidRPr="003346A2" w:rsidRDefault="00986146" w:rsidP="00986146">
      <w:pPr>
        <w:numPr>
          <w:ilvl w:val="0"/>
          <w:numId w:val="9"/>
        </w:numPr>
        <w:spacing w:after="0" w:line="360" w:lineRule="auto"/>
        <w:ind w:left="927"/>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zbędne, niezwiązane z działalnością przedmioty w pomieszczeniach zakładów,</w:t>
      </w:r>
    </w:p>
    <w:p w14:paraId="59492A7D" w14:textId="77777777" w:rsidR="00986146" w:rsidRPr="003346A2" w:rsidRDefault="00986146" w:rsidP="00986146">
      <w:pPr>
        <w:numPr>
          <w:ilvl w:val="0"/>
          <w:numId w:val="9"/>
        </w:numPr>
        <w:spacing w:after="0" w:line="360" w:lineRule="auto"/>
        <w:ind w:left="927"/>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brak segregacji podczas przechowywania środków spożywczych,</w:t>
      </w:r>
    </w:p>
    <w:p w14:paraId="66EFD7EC" w14:textId="77777777" w:rsidR="00986146" w:rsidRPr="003346A2" w:rsidRDefault="00986146" w:rsidP="00986146">
      <w:pPr>
        <w:numPr>
          <w:ilvl w:val="0"/>
          <w:numId w:val="9"/>
        </w:numPr>
        <w:spacing w:after="0" w:line="360" w:lineRule="auto"/>
        <w:ind w:left="927"/>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oferowanie do sprzedaży środków spożywczych niewłaściwej jakości oraz po upływie terminu przydatności do spożycia lub dacie minimalnej trwałości,</w:t>
      </w:r>
    </w:p>
    <w:p w14:paraId="1A3B62C3" w14:textId="77777777" w:rsidR="00986146" w:rsidRPr="00DD6F40" w:rsidRDefault="00986146" w:rsidP="00986146">
      <w:pPr>
        <w:numPr>
          <w:ilvl w:val="0"/>
          <w:numId w:val="9"/>
        </w:numPr>
        <w:spacing w:after="0" w:line="360" w:lineRule="auto"/>
        <w:ind w:left="927"/>
        <w:contextualSpacing/>
        <w:jc w:val="both"/>
        <w:rPr>
          <w:rFonts w:ascii="Times New Roman" w:eastAsia="Times New Roman" w:hAnsi="Times New Roman"/>
          <w:sz w:val="24"/>
          <w:szCs w:val="24"/>
          <w:lang w:eastAsia="pl-PL"/>
        </w:rPr>
      </w:pPr>
      <w:bookmarkStart w:id="96" w:name="_Hlk155865873"/>
      <w:r w:rsidRPr="003346A2">
        <w:rPr>
          <w:rFonts w:ascii="Times New Roman" w:eastAsia="Times New Roman" w:hAnsi="Times New Roman"/>
          <w:sz w:val="24"/>
          <w:szCs w:val="24"/>
          <w:lang w:eastAsia="pl-PL"/>
        </w:rPr>
        <w:t>nieprawidłowo prowadzone procesy obróbki wstępnej jaj i warzyw,</w:t>
      </w:r>
      <w:bookmarkStart w:id="97" w:name="_Hlk64988627"/>
      <w:bookmarkEnd w:id="96"/>
    </w:p>
    <w:bookmarkEnd w:id="97"/>
    <w:p w14:paraId="73488723" w14:textId="77777777" w:rsidR="00986146" w:rsidRPr="003346A2" w:rsidRDefault="00986146" w:rsidP="00986146">
      <w:pPr>
        <w:numPr>
          <w:ilvl w:val="0"/>
          <w:numId w:val="9"/>
        </w:numPr>
        <w:spacing w:after="0" w:line="360" w:lineRule="auto"/>
        <w:ind w:left="927"/>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niewłaściwa higiena osobista personelu (brak odzieży ochronnej), </w:t>
      </w:r>
    </w:p>
    <w:p w14:paraId="407541AD" w14:textId="77777777" w:rsidR="00986146" w:rsidRPr="003346A2" w:rsidRDefault="00986146" w:rsidP="00986146">
      <w:pPr>
        <w:numPr>
          <w:ilvl w:val="0"/>
          <w:numId w:val="9"/>
        </w:numPr>
        <w:spacing w:after="0" w:line="360" w:lineRule="auto"/>
        <w:ind w:left="927"/>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brak aktualnych orzeczeń lekarskich do celów sanitarno-epidemiologicznych,</w:t>
      </w:r>
    </w:p>
    <w:p w14:paraId="6D655C57" w14:textId="77777777" w:rsidR="00986146" w:rsidRPr="003346A2" w:rsidRDefault="00986146" w:rsidP="00986146">
      <w:pPr>
        <w:numPr>
          <w:ilvl w:val="0"/>
          <w:numId w:val="9"/>
        </w:numPr>
        <w:spacing w:after="0" w:line="360" w:lineRule="auto"/>
        <w:ind w:left="927"/>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brak wdrażania w zakładach zasad GHP/GMP oraz HACCP,</w:t>
      </w:r>
    </w:p>
    <w:p w14:paraId="64947548" w14:textId="77777777" w:rsidR="00986146" w:rsidRPr="003346A2" w:rsidRDefault="00986146" w:rsidP="00986146">
      <w:pPr>
        <w:numPr>
          <w:ilvl w:val="0"/>
          <w:numId w:val="9"/>
        </w:numPr>
        <w:spacing w:after="0" w:line="360" w:lineRule="auto"/>
        <w:ind w:left="927"/>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lastRenderedPageBreak/>
        <w:t>brak środków do mycia i higienicznego osuszania rąk.</w:t>
      </w:r>
    </w:p>
    <w:p w14:paraId="2E6438C7" w14:textId="77777777" w:rsidR="00986146" w:rsidRPr="003346A2" w:rsidRDefault="00986146" w:rsidP="00986146">
      <w:pPr>
        <w:tabs>
          <w:tab w:val="left" w:pos="567"/>
        </w:tabs>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ab/>
        <w:t>W 2025 r. ogółem wydano 75 decyzji administracyjnych, w tym 5 decyzji unieruchomienia działalności całego lub części zakładu oraz 2 decyzje wycofania z obrotu środków spożywczych; w 2024 r. wydano 79 decyzji, w tym 8 decyzji unieruchomienia działalności całego zakładu lub części zakładu oraz 2 decyzje wycofania z obrotu środków spożywczych).</w:t>
      </w:r>
    </w:p>
    <w:p w14:paraId="55E2FA2A" w14:textId="77777777" w:rsidR="00986146" w:rsidRPr="003346A2" w:rsidRDefault="00986146" w:rsidP="00986146">
      <w:pPr>
        <w:tabs>
          <w:tab w:val="left" w:pos="567"/>
        </w:tabs>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Poniżej przedstawiono </w:t>
      </w:r>
      <w:r w:rsidRPr="0049660B">
        <w:rPr>
          <w:rFonts w:ascii="Times New Roman" w:eastAsia="Times New Roman" w:hAnsi="Times New Roman"/>
          <w:sz w:val="24"/>
          <w:szCs w:val="24"/>
          <w:lang w:eastAsia="pl-PL"/>
        </w:rPr>
        <w:t>Wykres Nr 1</w:t>
      </w:r>
      <w:r>
        <w:rPr>
          <w:rFonts w:ascii="Times New Roman" w:eastAsia="Times New Roman" w:hAnsi="Times New Roman"/>
          <w:sz w:val="24"/>
          <w:szCs w:val="24"/>
          <w:lang w:eastAsia="pl-PL"/>
        </w:rPr>
        <w:t>9</w:t>
      </w:r>
      <w:r w:rsidRPr="0049660B">
        <w:rPr>
          <w:rFonts w:ascii="Times New Roman" w:eastAsia="Times New Roman" w:hAnsi="Times New Roman"/>
          <w:sz w:val="24"/>
          <w:szCs w:val="24"/>
          <w:lang w:eastAsia="pl-PL"/>
        </w:rPr>
        <w:t xml:space="preserve"> </w:t>
      </w:r>
      <w:r w:rsidRPr="003346A2">
        <w:rPr>
          <w:rFonts w:ascii="Times New Roman" w:eastAsia="Times New Roman" w:hAnsi="Times New Roman"/>
          <w:sz w:val="24"/>
          <w:szCs w:val="24"/>
          <w:lang w:eastAsia="pl-PL"/>
        </w:rPr>
        <w:t>dotyczący liczby wydanych przez Państwowego Powiatowego Inspektora Sanitarnego decyzji administracyjnych w 2024 i 2025 r.</w:t>
      </w:r>
    </w:p>
    <w:p w14:paraId="7FA40F38" w14:textId="77777777" w:rsidR="00986146" w:rsidRPr="00DD6F40" w:rsidRDefault="001B34F7" w:rsidP="00986146">
      <w:pPr>
        <w:tabs>
          <w:tab w:val="left" w:pos="6586"/>
        </w:tabs>
        <w:spacing w:after="0" w:line="360" w:lineRule="auto"/>
        <w:jc w:val="both"/>
        <w:rPr>
          <w:noProof/>
          <w:highlight w:val="yellow"/>
        </w:rPr>
      </w:pPr>
      <w:r>
        <w:rPr>
          <w:rFonts w:ascii="Times New Roman" w:eastAsia="Times New Roman" w:hAnsi="Times New Roman"/>
          <w:i/>
          <w:noProof/>
          <w:highlight w:val="yellow"/>
        </w:rPr>
        <w:object w:dxaOrig="1440" w:dyaOrig="1440" w14:anchorId="38CC28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0;text-align:left;margin-left:0;margin-top:0;width:1.25pt;height:.65pt;z-index:251847680;mso-position-horizontal:left">
            <v:imagedata r:id="rId49" o:title=""/>
            <w10:wrap type="square" side="right"/>
          </v:shape>
          <o:OLEObject Type="Embed" ProgID="MSGraph.Chart.8" ShapeID="_x0000_s1035" DrawAspect="Content" ObjectID="_1840688406" r:id="rId50">
            <o:FieldCodes>\s</o:FieldCodes>
          </o:OLEObject>
        </w:object>
      </w:r>
      <w:r w:rsidR="00986146" w:rsidRPr="003346A2">
        <w:rPr>
          <w:noProof/>
        </w:rPr>
        <w:t xml:space="preserve"> </w:t>
      </w:r>
      <w:r w:rsidR="00986146" w:rsidRPr="003346A2">
        <w:rPr>
          <w:noProof/>
        </w:rPr>
        <w:drawing>
          <wp:inline distT="0" distB="0" distL="0" distR="0" wp14:anchorId="4473648D" wp14:editId="6B21A56F">
            <wp:extent cx="5099050" cy="3257550"/>
            <wp:effectExtent l="0" t="0" r="6350" b="0"/>
            <wp:docPr id="1219460953" name="Wykres 1">
              <a:extLst xmlns:a="http://schemas.openxmlformats.org/drawingml/2006/main">
                <a:ext uri="{FF2B5EF4-FFF2-40B4-BE49-F238E27FC236}">
                  <a16:creationId xmlns:a16="http://schemas.microsoft.com/office/drawing/2014/main" id="{C9C0E1CC-C7D7-F9AF-207E-4151BE0B97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53E8E21C" w14:textId="1784A4C9" w:rsidR="00986146" w:rsidRDefault="00986146" w:rsidP="00986146">
      <w:pPr>
        <w:spacing w:after="0" w:line="360" w:lineRule="auto"/>
        <w:jc w:val="both"/>
      </w:pPr>
      <w:r w:rsidRPr="0049660B">
        <w:rPr>
          <w:rFonts w:ascii="Times New Roman" w:eastAsia="Times New Roman" w:hAnsi="Times New Roman"/>
          <w:i/>
          <w:lang w:eastAsia="pl-PL"/>
        </w:rPr>
        <w:t xml:space="preserve">Wykres </w:t>
      </w:r>
      <w:r w:rsidR="00AA0CE3">
        <w:rPr>
          <w:rFonts w:ascii="Times New Roman" w:eastAsia="Times New Roman" w:hAnsi="Times New Roman"/>
          <w:i/>
          <w:lang w:eastAsia="pl-PL"/>
        </w:rPr>
        <w:t>24</w:t>
      </w:r>
      <w:r w:rsidRPr="0049660B">
        <w:rPr>
          <w:rFonts w:ascii="Times New Roman" w:eastAsia="Times New Roman" w:hAnsi="Times New Roman"/>
          <w:i/>
          <w:lang w:eastAsia="pl-PL"/>
        </w:rPr>
        <w:t xml:space="preserve">.  </w:t>
      </w:r>
      <w:r w:rsidRPr="003346A2">
        <w:rPr>
          <w:rFonts w:ascii="Times New Roman" w:eastAsia="Times New Roman" w:hAnsi="Times New Roman"/>
          <w:i/>
          <w:lang w:eastAsia="pl-PL"/>
        </w:rPr>
        <w:t>Liczba wydanych decyzji administracyjnych w 2024 i 2025 roku.</w:t>
      </w:r>
      <w:r w:rsidRPr="003346A2">
        <w:t xml:space="preserve"> </w:t>
      </w:r>
    </w:p>
    <w:p w14:paraId="2837354C" w14:textId="77777777" w:rsidR="00986146" w:rsidRPr="003346A2" w:rsidRDefault="00986146" w:rsidP="00986146">
      <w:pPr>
        <w:spacing w:after="0" w:line="360" w:lineRule="auto"/>
        <w:jc w:val="both"/>
        <w:rPr>
          <w:rFonts w:ascii="Times New Roman" w:eastAsia="Times New Roman" w:hAnsi="Times New Roman"/>
          <w:i/>
          <w:highlight w:val="yellow"/>
          <w:lang w:eastAsia="pl-PL"/>
        </w:rPr>
      </w:pPr>
      <w:r w:rsidRPr="003346A2">
        <w:rPr>
          <w:rFonts w:ascii="Times New Roman" w:eastAsia="Times New Roman" w:hAnsi="Times New Roman"/>
          <w:i/>
          <w:lang w:eastAsia="pl-PL"/>
        </w:rPr>
        <w:t>Źródło: Opracowanie własne.</w:t>
      </w:r>
    </w:p>
    <w:p w14:paraId="69047861" w14:textId="77777777" w:rsidR="00986146" w:rsidRPr="003346A2" w:rsidRDefault="00986146" w:rsidP="00986146">
      <w:pPr>
        <w:spacing w:before="120" w:after="0" w:line="360" w:lineRule="auto"/>
        <w:jc w:val="both"/>
        <w:rPr>
          <w:rFonts w:ascii="Times New Roman" w:eastAsia="Times New Roman" w:hAnsi="Times New Roman"/>
          <w:iCs/>
          <w:sz w:val="24"/>
          <w:szCs w:val="24"/>
          <w:lang w:eastAsia="pl-PL"/>
        </w:rPr>
      </w:pPr>
      <w:r w:rsidRPr="003346A2">
        <w:rPr>
          <w:rFonts w:ascii="Times New Roman" w:eastAsia="Times New Roman" w:hAnsi="Times New Roman"/>
          <w:iCs/>
          <w:sz w:val="24"/>
          <w:szCs w:val="24"/>
          <w:lang w:eastAsia="pl-PL"/>
        </w:rPr>
        <w:t xml:space="preserve">W stosunku do roku ubiegłego liczba wydanych decyzji administracyjnych kształtuje się na podobnym poziomie. </w:t>
      </w:r>
    </w:p>
    <w:p w14:paraId="6B8AFDEC" w14:textId="77777777" w:rsidR="00986146" w:rsidRPr="003346A2" w:rsidRDefault="00986146" w:rsidP="00986146">
      <w:pPr>
        <w:tabs>
          <w:tab w:val="left" w:pos="567"/>
        </w:tabs>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Ponadto w 2025 roku stwierdzono:</w:t>
      </w:r>
    </w:p>
    <w:p w14:paraId="4E3C3B06" w14:textId="77777777" w:rsidR="00986146" w:rsidRPr="003346A2" w:rsidRDefault="00986146" w:rsidP="00986146">
      <w:pPr>
        <w:numPr>
          <w:ilvl w:val="0"/>
          <w:numId w:val="8"/>
        </w:numPr>
        <w:spacing w:after="0" w:line="360" w:lineRule="auto"/>
        <w:ind w:left="709"/>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1 przypadek </w:t>
      </w:r>
      <w:bookmarkStart w:id="98" w:name="_Hlk124494207"/>
      <w:r w:rsidRPr="003346A2">
        <w:rPr>
          <w:rFonts w:ascii="Times New Roman" w:eastAsia="Times New Roman" w:hAnsi="Times New Roman"/>
          <w:sz w:val="24"/>
          <w:szCs w:val="24"/>
          <w:lang w:eastAsia="pl-PL"/>
        </w:rPr>
        <w:t>prowadzenia działalności bez złożenia wniosku o zatwierdzenie i o wpis</w:t>
      </w:r>
      <w:r w:rsidRPr="003346A2">
        <w:rPr>
          <w:rFonts w:ascii="Times New Roman" w:eastAsia="Times New Roman" w:hAnsi="Times New Roman"/>
          <w:sz w:val="24"/>
          <w:szCs w:val="24"/>
          <w:lang w:eastAsia="pl-PL"/>
        </w:rPr>
        <w:br/>
        <w:t xml:space="preserve">do rejestru obiektów podlegających urzędowej kontroli organów Państwowej Inspekcji Sanitarnej i jednocześnie nieprzestrzegania wymagań w zakresie znakowania produkowanych i oferowanych do konsumpcji dań gastronomicznych; </w:t>
      </w:r>
      <w:bookmarkEnd w:id="98"/>
    </w:p>
    <w:p w14:paraId="77B12B6B" w14:textId="61463989" w:rsidR="00986146" w:rsidRPr="003346A2" w:rsidRDefault="00986146" w:rsidP="00986146">
      <w:pPr>
        <w:numPr>
          <w:ilvl w:val="0"/>
          <w:numId w:val="8"/>
        </w:numPr>
        <w:spacing w:after="0" w:line="360" w:lineRule="auto"/>
        <w:ind w:left="709"/>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1 przypadek sprzedaży w jednostce systemu oświaty środków spożywczych innych niż objęte grupami środków spożywczych przeznaczonych do sprzedaży dzieciom</w:t>
      </w:r>
      <w:r w:rsidR="00140158">
        <w:rPr>
          <w:rFonts w:ascii="Times New Roman" w:eastAsia="Times New Roman" w:hAnsi="Times New Roman"/>
          <w:sz w:val="24"/>
          <w:szCs w:val="24"/>
          <w:lang w:eastAsia="pl-PL"/>
        </w:rPr>
        <w:br/>
      </w:r>
      <w:r w:rsidRPr="003346A2">
        <w:rPr>
          <w:rFonts w:ascii="Times New Roman" w:eastAsia="Times New Roman" w:hAnsi="Times New Roman"/>
          <w:sz w:val="24"/>
          <w:szCs w:val="24"/>
          <w:lang w:eastAsia="pl-PL"/>
        </w:rPr>
        <w:t>i młodzieży określonymi w przepisach wydanych na podstawie art. 52c ust. 6 pkt 1 ustawy</w:t>
      </w:r>
      <w:r w:rsidR="00140158">
        <w:rPr>
          <w:rFonts w:ascii="Times New Roman" w:eastAsia="Times New Roman" w:hAnsi="Times New Roman"/>
          <w:sz w:val="24"/>
          <w:szCs w:val="24"/>
          <w:lang w:eastAsia="pl-PL"/>
        </w:rPr>
        <w:t xml:space="preserve"> </w:t>
      </w:r>
      <w:r w:rsidRPr="003346A2">
        <w:rPr>
          <w:rFonts w:ascii="Times New Roman" w:eastAsia="Times New Roman" w:hAnsi="Times New Roman"/>
          <w:sz w:val="24"/>
          <w:szCs w:val="24"/>
          <w:lang w:eastAsia="pl-PL"/>
        </w:rPr>
        <w:t>o bezpieczeństwie żywności i żywienia;</w:t>
      </w:r>
    </w:p>
    <w:p w14:paraId="62DBAAB2" w14:textId="77777777" w:rsidR="00986146" w:rsidRPr="003346A2" w:rsidRDefault="00986146" w:rsidP="00986146">
      <w:pPr>
        <w:numPr>
          <w:ilvl w:val="0"/>
          <w:numId w:val="8"/>
        </w:numPr>
        <w:spacing w:after="0" w:line="360" w:lineRule="auto"/>
        <w:ind w:left="709"/>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lastRenderedPageBreak/>
        <w:t xml:space="preserve">3 przypadki prowadzenia działalności </w:t>
      </w:r>
      <w:bookmarkStart w:id="99" w:name="_Hlk124422019"/>
      <w:r w:rsidRPr="003346A2">
        <w:rPr>
          <w:rFonts w:ascii="Times New Roman" w:eastAsia="Times New Roman" w:hAnsi="Times New Roman"/>
          <w:sz w:val="24"/>
          <w:szCs w:val="24"/>
          <w:lang w:eastAsia="pl-PL"/>
        </w:rPr>
        <w:t>w zakresie niezgodnym z wydaną decyzją zatwierdzającą,</w:t>
      </w:r>
      <w:r w:rsidRPr="003346A2">
        <w:t xml:space="preserve"> </w:t>
      </w:r>
      <w:r w:rsidRPr="003346A2">
        <w:rPr>
          <w:rFonts w:ascii="Times New Roman" w:eastAsia="Times New Roman" w:hAnsi="Times New Roman"/>
          <w:sz w:val="24"/>
          <w:szCs w:val="24"/>
          <w:lang w:eastAsia="pl-PL"/>
        </w:rPr>
        <w:t>w tym w 2 obiektach dodatkowo stwierdzono nieprzestrzeganie wymagań w zakresie znakowania oferowanych do sprzedaży środków spożywczych;</w:t>
      </w:r>
    </w:p>
    <w:p w14:paraId="20304E33" w14:textId="77777777" w:rsidR="00986146" w:rsidRPr="003346A2" w:rsidRDefault="00986146" w:rsidP="00986146">
      <w:pPr>
        <w:numPr>
          <w:ilvl w:val="0"/>
          <w:numId w:val="8"/>
        </w:numPr>
        <w:spacing w:after="0" w:line="360" w:lineRule="auto"/>
        <w:ind w:left="709"/>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2 przypadki prowadzenia działalności w zakresie produkcji pierwotnej bez złożenia wniosku o wpis do rejestru zakładów podlegających urzędowej kontroli organów Państwowej Inspekcji Sanitarnej</w:t>
      </w:r>
      <w:bookmarkEnd w:id="99"/>
      <w:r w:rsidRPr="003346A2">
        <w:rPr>
          <w:rFonts w:ascii="Times New Roman" w:eastAsia="Times New Roman" w:hAnsi="Times New Roman"/>
          <w:sz w:val="24"/>
          <w:szCs w:val="24"/>
          <w:lang w:eastAsia="pl-PL"/>
        </w:rPr>
        <w:t>;</w:t>
      </w:r>
    </w:p>
    <w:p w14:paraId="7834C4B4" w14:textId="77777777" w:rsidR="00986146" w:rsidRDefault="00986146" w:rsidP="00986146">
      <w:pPr>
        <w:numPr>
          <w:ilvl w:val="0"/>
          <w:numId w:val="8"/>
        </w:numPr>
        <w:spacing w:after="0" w:line="360" w:lineRule="auto"/>
        <w:ind w:left="709"/>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1 przypadek prowadzenia działalności w zakresie skupu i sprzedaży warzyw bez złożenia wniosku o wpis do rejestru zakładów podlegających urzędowej kontroli organów Państwowej Inspekcji Sanitarnej.</w:t>
      </w:r>
    </w:p>
    <w:p w14:paraId="1B6B26DA" w14:textId="77777777" w:rsidR="00986146" w:rsidRPr="0049660B" w:rsidRDefault="00986146" w:rsidP="00986146">
      <w:pPr>
        <w:spacing w:after="0" w:line="360" w:lineRule="auto"/>
        <w:ind w:left="349"/>
        <w:contextualSpacing/>
        <w:jc w:val="both"/>
        <w:rPr>
          <w:rFonts w:ascii="Times New Roman" w:eastAsia="Times New Roman" w:hAnsi="Times New Roman"/>
          <w:sz w:val="24"/>
          <w:szCs w:val="24"/>
          <w:lang w:eastAsia="pl-PL"/>
        </w:rPr>
      </w:pPr>
    </w:p>
    <w:p w14:paraId="78BE3D9A" w14:textId="77777777" w:rsidR="00986146" w:rsidRPr="003346A2" w:rsidRDefault="00986146" w:rsidP="00986146">
      <w:p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W powyższych przypadkach P</w:t>
      </w:r>
      <w:r>
        <w:rPr>
          <w:rFonts w:ascii="Times New Roman" w:eastAsia="Times New Roman" w:hAnsi="Times New Roman"/>
          <w:sz w:val="24"/>
          <w:szCs w:val="24"/>
          <w:lang w:eastAsia="pl-PL"/>
        </w:rPr>
        <w:t xml:space="preserve">aństwowy </w:t>
      </w:r>
      <w:r w:rsidRPr="003346A2">
        <w:rPr>
          <w:rFonts w:ascii="Times New Roman" w:eastAsia="Times New Roman" w:hAnsi="Times New Roman"/>
          <w:sz w:val="24"/>
          <w:szCs w:val="24"/>
          <w:lang w:eastAsia="pl-PL"/>
        </w:rPr>
        <w:t>P</w:t>
      </w:r>
      <w:r>
        <w:rPr>
          <w:rFonts w:ascii="Times New Roman" w:eastAsia="Times New Roman" w:hAnsi="Times New Roman"/>
          <w:sz w:val="24"/>
          <w:szCs w:val="24"/>
          <w:lang w:eastAsia="pl-PL"/>
        </w:rPr>
        <w:t xml:space="preserve">owiatowy </w:t>
      </w:r>
      <w:r w:rsidRPr="003346A2">
        <w:rPr>
          <w:rFonts w:ascii="Times New Roman" w:eastAsia="Times New Roman" w:hAnsi="Times New Roman"/>
          <w:sz w:val="24"/>
          <w:szCs w:val="24"/>
          <w:lang w:eastAsia="pl-PL"/>
        </w:rPr>
        <w:t>I</w:t>
      </w:r>
      <w:r>
        <w:rPr>
          <w:rFonts w:ascii="Times New Roman" w:eastAsia="Times New Roman" w:hAnsi="Times New Roman"/>
          <w:sz w:val="24"/>
          <w:szCs w:val="24"/>
          <w:lang w:eastAsia="pl-PL"/>
        </w:rPr>
        <w:t xml:space="preserve">nspektor </w:t>
      </w:r>
      <w:r w:rsidRPr="003346A2">
        <w:rPr>
          <w:rFonts w:ascii="Times New Roman" w:eastAsia="Times New Roman" w:hAnsi="Times New Roman"/>
          <w:sz w:val="24"/>
          <w:szCs w:val="24"/>
          <w:lang w:eastAsia="pl-PL"/>
        </w:rPr>
        <w:t>S</w:t>
      </w:r>
      <w:r>
        <w:rPr>
          <w:rFonts w:ascii="Times New Roman" w:eastAsia="Times New Roman" w:hAnsi="Times New Roman"/>
          <w:sz w:val="24"/>
          <w:szCs w:val="24"/>
          <w:lang w:eastAsia="pl-PL"/>
        </w:rPr>
        <w:t>anitarny</w:t>
      </w:r>
      <w:r w:rsidRPr="003346A2">
        <w:rPr>
          <w:rFonts w:ascii="Times New Roman" w:eastAsia="Times New Roman" w:hAnsi="Times New Roman"/>
          <w:sz w:val="24"/>
          <w:szCs w:val="24"/>
          <w:lang w:eastAsia="pl-PL"/>
        </w:rPr>
        <w:t xml:space="preserve"> w Sochaczewie skierował do Mazowieckiego Państwowego Wojewódzkiego Inspektora Sanitarnego</w:t>
      </w:r>
      <w:r>
        <w:rPr>
          <w:rFonts w:ascii="Times New Roman" w:eastAsia="Times New Roman" w:hAnsi="Times New Roman"/>
          <w:sz w:val="24"/>
          <w:szCs w:val="24"/>
          <w:lang w:eastAsia="pl-PL"/>
        </w:rPr>
        <w:br/>
      </w:r>
      <w:r w:rsidRPr="003346A2">
        <w:rPr>
          <w:rFonts w:ascii="Times New Roman" w:eastAsia="Times New Roman" w:hAnsi="Times New Roman"/>
          <w:sz w:val="24"/>
          <w:szCs w:val="24"/>
          <w:lang w:eastAsia="pl-PL"/>
        </w:rPr>
        <w:t xml:space="preserve">w Warszawie 8 wniosków o nałożenie kary pieniężnej na podstawie art. 103 ustawy z dnia 25 sierpnia 2006 r. o bezpieczeństwie żywności i żywienia. </w:t>
      </w:r>
    </w:p>
    <w:p w14:paraId="354E36EE" w14:textId="77777777" w:rsidR="00986146" w:rsidRPr="003346A2" w:rsidRDefault="00986146" w:rsidP="00986146">
      <w:p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Ponadto, w 2025 r. wystosowano do Mazowieckiego Państwowego Wojewódzkiego Inspektora Sanitarnego w Warszawie 2 wnioski, za nieprawidłowości stwierdzone podczas kontroli przeprowadzonych w 2024 r.:</w:t>
      </w:r>
    </w:p>
    <w:p w14:paraId="149E1737" w14:textId="77777777" w:rsidR="00986146" w:rsidRPr="003346A2" w:rsidRDefault="00986146" w:rsidP="00986146">
      <w:pPr>
        <w:numPr>
          <w:ilvl w:val="0"/>
          <w:numId w:val="8"/>
        </w:numPr>
        <w:spacing w:after="0" w:line="360" w:lineRule="auto"/>
        <w:ind w:left="709"/>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1 przypadek prowadzenia działalności w przyczepie gastronomicznej w zakresie niezgodnym z wydaną decyzją zatwierdzającą,</w:t>
      </w:r>
      <w:r w:rsidRPr="003346A2">
        <w:t xml:space="preserve"> </w:t>
      </w:r>
    </w:p>
    <w:p w14:paraId="0FED48CA" w14:textId="77777777" w:rsidR="00986146" w:rsidRPr="003346A2" w:rsidRDefault="00986146" w:rsidP="00986146">
      <w:pPr>
        <w:numPr>
          <w:ilvl w:val="0"/>
          <w:numId w:val="8"/>
        </w:numPr>
        <w:spacing w:after="0" w:line="360" w:lineRule="auto"/>
        <w:ind w:left="709"/>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1 przypadek prowadzenia działalności w zakresie sprzedaży ryb i przetworów rybnych  przy wykorzystaniu środka transportu na  targowisku zlokalizowanym na terenie innego powiatu bez złożenia wniosku o wpis do rejestru zakładów podlegających urzędowej kontroli organów Państwowej Inspekcji Sanitarnej. </w:t>
      </w:r>
    </w:p>
    <w:p w14:paraId="709F5FB2" w14:textId="552E90DA" w:rsidR="00986146" w:rsidRDefault="00986146" w:rsidP="00986146">
      <w:p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Do końca 2025 r. MPWIS w Warszawie rozpatrzył 8 wniosków i w drodze decyzji na właścicieli obiektów nałożył kary pieniężne na łączną kwotę 15 000,00 zł. </w:t>
      </w:r>
    </w:p>
    <w:p w14:paraId="6E262C96" w14:textId="77777777" w:rsidR="0097374D" w:rsidRPr="003346A2" w:rsidRDefault="0097374D" w:rsidP="00986146">
      <w:pPr>
        <w:spacing w:after="0" w:line="360" w:lineRule="auto"/>
        <w:jc w:val="both"/>
        <w:rPr>
          <w:rFonts w:ascii="Times New Roman" w:eastAsia="Times New Roman" w:hAnsi="Times New Roman"/>
          <w:sz w:val="24"/>
          <w:szCs w:val="24"/>
          <w:lang w:eastAsia="pl-PL"/>
        </w:rPr>
      </w:pPr>
    </w:p>
    <w:p w14:paraId="685EC7F3" w14:textId="2E239F55" w:rsidR="00986146" w:rsidRPr="003346A2" w:rsidRDefault="00986146" w:rsidP="00986146">
      <w:pPr>
        <w:tabs>
          <w:tab w:val="left" w:pos="851"/>
        </w:tabs>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W ramach urzędowej kontroli żywności i monitoringu pobrano do badania 224 próbki, w tym</w:t>
      </w:r>
      <w:r>
        <w:rPr>
          <w:rFonts w:ascii="Times New Roman" w:eastAsia="Times New Roman" w:hAnsi="Times New Roman"/>
          <w:sz w:val="24"/>
          <w:szCs w:val="24"/>
          <w:lang w:eastAsia="pl-PL"/>
        </w:rPr>
        <w:t xml:space="preserve"> </w:t>
      </w:r>
      <w:r w:rsidRPr="003346A2">
        <w:rPr>
          <w:rFonts w:ascii="Times New Roman" w:eastAsia="Times New Roman" w:hAnsi="Times New Roman"/>
          <w:sz w:val="24"/>
          <w:szCs w:val="24"/>
          <w:lang w:eastAsia="pl-PL"/>
        </w:rPr>
        <w:t>217 próbek żywności oraz 7 próbek materiałów i wyrobów przeznaczonych do kontaktu z żywnością,</w:t>
      </w:r>
      <w:r w:rsidR="00140158">
        <w:rPr>
          <w:rFonts w:ascii="Times New Roman" w:eastAsia="Times New Roman" w:hAnsi="Times New Roman"/>
          <w:sz w:val="24"/>
          <w:szCs w:val="24"/>
          <w:lang w:eastAsia="pl-PL"/>
        </w:rPr>
        <w:t xml:space="preserve"> </w:t>
      </w:r>
      <w:r w:rsidRPr="003346A2">
        <w:rPr>
          <w:rFonts w:ascii="Times New Roman" w:eastAsia="Times New Roman" w:hAnsi="Times New Roman"/>
          <w:sz w:val="24"/>
          <w:szCs w:val="24"/>
          <w:lang w:eastAsia="pl-PL"/>
        </w:rPr>
        <w:t>(w 2024 r. pobrano do badania 248 próbek, w tym 6 próbek materiałów i wyrobów przeznaczonych do kontaktu z żywnością, 6 próbek zostało zakwestionowanych).</w:t>
      </w:r>
      <w:r w:rsidRPr="003346A2">
        <w:rPr>
          <w:rFonts w:ascii="Times New Roman" w:eastAsia="Times New Roman" w:hAnsi="Times New Roman"/>
          <w:color w:val="FF0000"/>
          <w:sz w:val="24"/>
          <w:szCs w:val="24"/>
          <w:lang w:eastAsia="pl-PL"/>
        </w:rPr>
        <w:t xml:space="preserve"> </w:t>
      </w:r>
      <w:r w:rsidRPr="003346A2">
        <w:rPr>
          <w:rFonts w:ascii="Times New Roman" w:eastAsia="Times New Roman" w:hAnsi="Times New Roman"/>
          <w:sz w:val="24"/>
          <w:szCs w:val="24"/>
          <w:lang w:eastAsia="pl-PL"/>
        </w:rPr>
        <w:t xml:space="preserve">W 2025 r. nie kwestionowano próbek żywności i materiałów i wyrobów przeznaczonych do kontaktu z żywnością, natomiast z uwagi na nieprawidłowości w znakowaniu przesłano w dwóch przypadkach pisma do właściwych terenowo Państwowych Powiatowych Inspektorów Sanitarnych. </w:t>
      </w:r>
    </w:p>
    <w:p w14:paraId="17299424" w14:textId="49896490" w:rsidR="00986146" w:rsidRPr="0049660B" w:rsidRDefault="0097374D" w:rsidP="00CD39B2">
      <w:pPr>
        <w:keepNext/>
        <w:keepLines/>
        <w:numPr>
          <w:ilvl w:val="1"/>
          <w:numId w:val="57"/>
        </w:numPr>
        <w:spacing w:after="0" w:line="360" w:lineRule="auto"/>
        <w:outlineLvl w:val="1"/>
        <w:rPr>
          <w:rFonts w:ascii="Times New Roman" w:eastAsiaTheme="majorEastAsia" w:hAnsi="Times New Roman" w:cstheme="majorBidi"/>
          <w:b/>
          <w:color w:val="000000" w:themeColor="text1"/>
          <w:sz w:val="24"/>
          <w:szCs w:val="26"/>
        </w:rPr>
      </w:pPr>
      <w:r>
        <w:rPr>
          <w:rFonts w:ascii="Times New Roman" w:eastAsiaTheme="majorEastAsia" w:hAnsi="Times New Roman" w:cstheme="majorBidi"/>
          <w:b/>
          <w:color w:val="000000" w:themeColor="text1"/>
          <w:sz w:val="24"/>
          <w:szCs w:val="26"/>
        </w:rPr>
        <w:lastRenderedPageBreak/>
        <w:t xml:space="preserve"> </w:t>
      </w:r>
      <w:bookmarkStart w:id="100" w:name="_Toc230075228"/>
      <w:r w:rsidR="00986146" w:rsidRPr="0049660B">
        <w:rPr>
          <w:rFonts w:ascii="Times New Roman" w:eastAsiaTheme="majorEastAsia" w:hAnsi="Times New Roman" w:cstheme="majorBidi"/>
          <w:b/>
          <w:color w:val="000000" w:themeColor="text1"/>
          <w:sz w:val="24"/>
          <w:szCs w:val="26"/>
        </w:rPr>
        <w:t>Nadzór nad zakładami branży spożywczej</w:t>
      </w:r>
      <w:bookmarkEnd w:id="100"/>
      <w:r w:rsidR="00986146" w:rsidRPr="0049660B">
        <w:rPr>
          <w:rFonts w:ascii="Times New Roman" w:eastAsiaTheme="majorEastAsia" w:hAnsi="Times New Roman" w:cstheme="majorBidi"/>
          <w:b/>
          <w:color w:val="000000" w:themeColor="text1"/>
          <w:sz w:val="24"/>
          <w:szCs w:val="26"/>
        </w:rPr>
        <w:t xml:space="preserve"> </w:t>
      </w:r>
    </w:p>
    <w:p w14:paraId="3124DAE8" w14:textId="77777777" w:rsidR="00986146" w:rsidRPr="003346A2" w:rsidRDefault="00986146" w:rsidP="00986146">
      <w:pPr>
        <w:spacing w:after="0" w:line="360" w:lineRule="auto"/>
        <w:ind w:firstLine="635"/>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W roku 2025 r. sekcja HŻiŻ Powiatowej Stacji Sanitarno-Epidemiologicznej w Sochaczewie obejmowała nadzorem według ewidencji: </w:t>
      </w:r>
    </w:p>
    <w:p w14:paraId="6DEEC81A" w14:textId="77777777" w:rsidR="00986146" w:rsidRPr="003346A2" w:rsidRDefault="00986146" w:rsidP="00F37396">
      <w:pPr>
        <w:numPr>
          <w:ilvl w:val="0"/>
          <w:numId w:val="29"/>
        </w:numPr>
        <w:spacing w:after="0" w:line="360" w:lineRule="auto"/>
        <w:ind w:left="426"/>
        <w:contextualSpacing/>
        <w:rPr>
          <w:rFonts w:ascii="Times New Roman" w:eastAsia="Times New Roman" w:hAnsi="Times New Roman"/>
          <w:sz w:val="24"/>
          <w:szCs w:val="24"/>
          <w:lang w:eastAsia="pl-PL"/>
        </w:rPr>
      </w:pPr>
      <w:bookmarkStart w:id="101" w:name="_Hlk187608224"/>
      <w:r w:rsidRPr="003346A2">
        <w:rPr>
          <w:rFonts w:ascii="Times New Roman" w:eastAsia="Times New Roman" w:hAnsi="Times New Roman"/>
          <w:sz w:val="24"/>
          <w:szCs w:val="24"/>
          <w:lang w:eastAsia="pl-PL"/>
        </w:rPr>
        <w:t>1</w:t>
      </w:r>
      <w:bookmarkEnd w:id="101"/>
      <w:r w:rsidRPr="003346A2">
        <w:rPr>
          <w:rFonts w:ascii="Times New Roman" w:eastAsia="Times New Roman" w:hAnsi="Times New Roman"/>
          <w:sz w:val="24"/>
          <w:szCs w:val="24"/>
          <w:lang w:eastAsia="pl-PL"/>
        </w:rPr>
        <w:t xml:space="preserve">443 (w 2024 r. – 1421) obiekty żywnościowo-żywieniowe, </w:t>
      </w:r>
    </w:p>
    <w:p w14:paraId="7C7F74C5" w14:textId="77777777" w:rsidR="00986146" w:rsidRPr="003346A2" w:rsidRDefault="00986146" w:rsidP="00F37396">
      <w:pPr>
        <w:numPr>
          <w:ilvl w:val="0"/>
          <w:numId w:val="29"/>
        </w:numPr>
        <w:spacing w:after="0" w:line="360" w:lineRule="auto"/>
        <w:ind w:left="426"/>
        <w:contextualSpacing/>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149 (w 2024 r. – 215) baz środków transportu,</w:t>
      </w:r>
    </w:p>
    <w:p w14:paraId="40AF95FD" w14:textId="77777777" w:rsidR="00986146" w:rsidRPr="003346A2" w:rsidRDefault="00986146" w:rsidP="00F37396">
      <w:pPr>
        <w:numPr>
          <w:ilvl w:val="0"/>
          <w:numId w:val="29"/>
        </w:numPr>
        <w:spacing w:after="0" w:line="360" w:lineRule="auto"/>
        <w:ind w:left="426"/>
        <w:contextualSpacing/>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4 (w 2024 r. – 4) wytwórnie materiałów i wyrobów do kontaktu z żywnością, </w:t>
      </w:r>
    </w:p>
    <w:p w14:paraId="2B19DE75" w14:textId="77777777" w:rsidR="00986146" w:rsidRPr="003346A2" w:rsidRDefault="00986146" w:rsidP="00F37396">
      <w:pPr>
        <w:numPr>
          <w:ilvl w:val="0"/>
          <w:numId w:val="29"/>
        </w:numPr>
        <w:spacing w:after="0" w:line="360" w:lineRule="auto"/>
        <w:ind w:left="426"/>
        <w:contextualSpacing/>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19 (w 2024 r. – 20) miejsc obrotu materiałami i wyrobami do kontaktu z żywnością,</w:t>
      </w:r>
    </w:p>
    <w:p w14:paraId="1A77F64A" w14:textId="77777777" w:rsidR="00986146" w:rsidRPr="003346A2" w:rsidRDefault="00986146" w:rsidP="00986146">
      <w:pPr>
        <w:spacing w:after="0" w:line="360" w:lineRule="auto"/>
        <w:ind w:firstLine="284"/>
        <w:contextualSpacing/>
        <w:jc w:val="both"/>
        <w:rPr>
          <w:rFonts w:ascii="Times New Roman" w:eastAsia="Times New Roman" w:hAnsi="Times New Roman"/>
          <w:iCs/>
          <w:sz w:val="24"/>
          <w:szCs w:val="24"/>
          <w:lang w:eastAsia="pl-PL"/>
        </w:rPr>
      </w:pPr>
      <w:r w:rsidRPr="003346A2">
        <w:rPr>
          <w:rFonts w:ascii="Times New Roman" w:eastAsia="Times New Roman" w:hAnsi="Times New Roman"/>
          <w:sz w:val="24"/>
          <w:szCs w:val="24"/>
          <w:lang w:eastAsia="pl-PL"/>
        </w:rPr>
        <w:t xml:space="preserve">Poniżej przedstawiono Wykres </w:t>
      </w:r>
      <w:r w:rsidRPr="0049660B">
        <w:rPr>
          <w:rFonts w:ascii="Times New Roman" w:eastAsia="Times New Roman" w:hAnsi="Times New Roman"/>
          <w:sz w:val="24"/>
          <w:szCs w:val="24"/>
          <w:lang w:eastAsia="pl-PL"/>
        </w:rPr>
        <w:t xml:space="preserve">Nr </w:t>
      </w:r>
      <w:r>
        <w:rPr>
          <w:rFonts w:ascii="Times New Roman" w:eastAsia="Times New Roman" w:hAnsi="Times New Roman"/>
          <w:sz w:val="24"/>
          <w:szCs w:val="24"/>
          <w:lang w:eastAsia="pl-PL"/>
        </w:rPr>
        <w:t>20</w:t>
      </w:r>
      <w:r w:rsidRPr="003346A2">
        <w:rPr>
          <w:rFonts w:ascii="Times New Roman" w:eastAsia="Times New Roman" w:hAnsi="Times New Roman"/>
          <w:sz w:val="24"/>
          <w:szCs w:val="24"/>
          <w:lang w:eastAsia="pl-PL"/>
        </w:rPr>
        <w:t xml:space="preserve"> </w:t>
      </w:r>
      <w:r w:rsidRPr="003346A2">
        <w:rPr>
          <w:rFonts w:ascii="Times New Roman" w:eastAsia="Times New Roman" w:hAnsi="Times New Roman"/>
          <w:iCs/>
          <w:sz w:val="24"/>
          <w:szCs w:val="24"/>
          <w:lang w:eastAsia="pl-PL"/>
        </w:rPr>
        <w:t>obrazujący liczbę oraz rodzaj działalności zakładów będących pod nadzorem P</w:t>
      </w:r>
      <w:r>
        <w:rPr>
          <w:rFonts w:ascii="Times New Roman" w:eastAsia="Times New Roman" w:hAnsi="Times New Roman"/>
          <w:iCs/>
          <w:sz w:val="24"/>
          <w:szCs w:val="24"/>
          <w:lang w:eastAsia="pl-PL"/>
        </w:rPr>
        <w:t xml:space="preserve">aństwowego </w:t>
      </w:r>
      <w:r w:rsidRPr="003346A2">
        <w:rPr>
          <w:rFonts w:ascii="Times New Roman" w:eastAsia="Times New Roman" w:hAnsi="Times New Roman"/>
          <w:iCs/>
          <w:sz w:val="24"/>
          <w:szCs w:val="24"/>
          <w:lang w:eastAsia="pl-PL"/>
        </w:rPr>
        <w:t>P</w:t>
      </w:r>
      <w:r>
        <w:rPr>
          <w:rFonts w:ascii="Times New Roman" w:eastAsia="Times New Roman" w:hAnsi="Times New Roman"/>
          <w:iCs/>
          <w:sz w:val="24"/>
          <w:szCs w:val="24"/>
          <w:lang w:eastAsia="pl-PL"/>
        </w:rPr>
        <w:t xml:space="preserve">owiatowego </w:t>
      </w:r>
      <w:r w:rsidRPr="003346A2">
        <w:rPr>
          <w:rFonts w:ascii="Times New Roman" w:eastAsia="Times New Roman" w:hAnsi="Times New Roman"/>
          <w:iCs/>
          <w:sz w:val="24"/>
          <w:szCs w:val="24"/>
          <w:lang w:eastAsia="pl-PL"/>
        </w:rPr>
        <w:t>I</w:t>
      </w:r>
      <w:r>
        <w:rPr>
          <w:rFonts w:ascii="Times New Roman" w:eastAsia="Times New Roman" w:hAnsi="Times New Roman"/>
          <w:iCs/>
          <w:sz w:val="24"/>
          <w:szCs w:val="24"/>
          <w:lang w:eastAsia="pl-PL"/>
        </w:rPr>
        <w:t xml:space="preserve">nspektora </w:t>
      </w:r>
      <w:r w:rsidRPr="003346A2">
        <w:rPr>
          <w:rFonts w:ascii="Times New Roman" w:eastAsia="Times New Roman" w:hAnsi="Times New Roman"/>
          <w:iCs/>
          <w:sz w:val="24"/>
          <w:szCs w:val="24"/>
          <w:lang w:eastAsia="pl-PL"/>
        </w:rPr>
        <w:t>S</w:t>
      </w:r>
      <w:r>
        <w:rPr>
          <w:rFonts w:ascii="Times New Roman" w:eastAsia="Times New Roman" w:hAnsi="Times New Roman"/>
          <w:iCs/>
          <w:sz w:val="24"/>
          <w:szCs w:val="24"/>
          <w:lang w:eastAsia="pl-PL"/>
        </w:rPr>
        <w:t>anitarnego</w:t>
      </w:r>
      <w:r w:rsidRPr="003346A2">
        <w:rPr>
          <w:rFonts w:ascii="Times New Roman" w:eastAsia="Times New Roman" w:hAnsi="Times New Roman"/>
          <w:iCs/>
          <w:sz w:val="24"/>
          <w:szCs w:val="24"/>
          <w:lang w:eastAsia="pl-PL"/>
        </w:rPr>
        <w:t xml:space="preserve"> w Sochaczewie</w:t>
      </w:r>
      <w:r>
        <w:rPr>
          <w:rFonts w:ascii="Times New Roman" w:eastAsia="Times New Roman" w:hAnsi="Times New Roman"/>
          <w:iCs/>
          <w:sz w:val="24"/>
          <w:szCs w:val="24"/>
          <w:lang w:eastAsia="pl-PL"/>
        </w:rPr>
        <w:br/>
      </w:r>
      <w:r w:rsidRPr="003346A2">
        <w:rPr>
          <w:rFonts w:ascii="Times New Roman" w:eastAsia="Times New Roman" w:hAnsi="Times New Roman"/>
          <w:iCs/>
          <w:sz w:val="24"/>
          <w:szCs w:val="24"/>
          <w:lang w:eastAsia="pl-PL"/>
        </w:rPr>
        <w:t>w 2025 r.</w:t>
      </w:r>
    </w:p>
    <w:p w14:paraId="073028D0" w14:textId="77777777" w:rsidR="00986146" w:rsidRPr="003346A2" w:rsidRDefault="00986146" w:rsidP="00986146">
      <w:pPr>
        <w:spacing w:after="0" w:line="240" w:lineRule="auto"/>
        <w:jc w:val="both"/>
        <w:rPr>
          <w:color w:val="FF0000"/>
          <w:highlight w:val="yellow"/>
        </w:rPr>
      </w:pPr>
      <w:r w:rsidRPr="003346A2">
        <w:rPr>
          <w:noProof/>
        </w:rPr>
        <w:drawing>
          <wp:inline distT="0" distB="0" distL="0" distR="0" wp14:anchorId="0F197357" wp14:editId="5E6A7ADD">
            <wp:extent cx="5299075" cy="5091379"/>
            <wp:effectExtent l="0" t="0" r="15875" b="14605"/>
            <wp:docPr id="201790360" name="Wykres 1">
              <a:extLst xmlns:a="http://schemas.openxmlformats.org/drawingml/2006/main">
                <a:ext uri="{FF2B5EF4-FFF2-40B4-BE49-F238E27FC236}">
                  <a16:creationId xmlns:a16="http://schemas.microsoft.com/office/drawing/2014/main" id="{AAC546FF-FDB7-53A2-1977-E066564A83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5D9A6251" w14:textId="48676FFB" w:rsidR="00986146" w:rsidRPr="003346A2" w:rsidRDefault="00986146" w:rsidP="00986146">
      <w:pPr>
        <w:spacing w:after="0"/>
        <w:jc w:val="both"/>
        <w:rPr>
          <w:rFonts w:ascii="Times New Roman" w:eastAsia="Times New Roman" w:hAnsi="Times New Roman"/>
          <w:i/>
          <w:lang w:eastAsia="pl-PL"/>
        </w:rPr>
      </w:pPr>
      <w:r w:rsidRPr="0049660B">
        <w:rPr>
          <w:rFonts w:ascii="Times New Roman" w:eastAsia="Times New Roman" w:hAnsi="Times New Roman"/>
          <w:i/>
          <w:lang w:eastAsia="pl-PL"/>
        </w:rPr>
        <w:t xml:space="preserve">Wykres </w:t>
      </w:r>
      <w:r w:rsidR="00AA0CE3">
        <w:rPr>
          <w:rFonts w:ascii="Times New Roman" w:eastAsia="Times New Roman" w:hAnsi="Times New Roman"/>
          <w:i/>
          <w:lang w:eastAsia="pl-PL"/>
        </w:rPr>
        <w:t xml:space="preserve"> 25</w:t>
      </w:r>
      <w:r w:rsidRPr="003346A2">
        <w:rPr>
          <w:rFonts w:ascii="Times New Roman" w:eastAsia="Times New Roman" w:hAnsi="Times New Roman"/>
          <w:i/>
          <w:lang w:eastAsia="pl-PL"/>
        </w:rPr>
        <w:t xml:space="preserve">. </w:t>
      </w:r>
      <w:bookmarkStart w:id="102" w:name="_Hlk124754388"/>
      <w:r w:rsidRPr="003346A2">
        <w:rPr>
          <w:rFonts w:ascii="Times New Roman" w:eastAsia="Times New Roman" w:hAnsi="Times New Roman"/>
          <w:i/>
          <w:lang w:eastAsia="pl-PL"/>
        </w:rPr>
        <w:t>Liczba i rodzaj zakładów będących pod nadzorem sekcji HŻŻ PSSE w Sochaczewie w 2025 r</w:t>
      </w:r>
      <w:bookmarkEnd w:id="102"/>
      <w:r w:rsidRPr="003346A2">
        <w:rPr>
          <w:rFonts w:ascii="Times New Roman" w:eastAsia="Times New Roman" w:hAnsi="Times New Roman"/>
          <w:i/>
          <w:lang w:eastAsia="pl-PL"/>
        </w:rPr>
        <w:t>.</w:t>
      </w:r>
      <w:r w:rsidRPr="003346A2">
        <w:t xml:space="preserve"> </w:t>
      </w:r>
      <w:bookmarkStart w:id="103" w:name="_Hlk219455072"/>
      <w:r w:rsidRPr="003346A2">
        <w:rPr>
          <w:rFonts w:ascii="Times New Roman" w:eastAsia="Times New Roman" w:hAnsi="Times New Roman"/>
          <w:i/>
          <w:lang w:eastAsia="pl-PL"/>
        </w:rPr>
        <w:t>Źródło: Opracowanie własne</w:t>
      </w:r>
      <w:bookmarkEnd w:id="103"/>
      <w:r w:rsidRPr="003346A2">
        <w:rPr>
          <w:rFonts w:ascii="Times New Roman" w:eastAsia="Times New Roman" w:hAnsi="Times New Roman"/>
          <w:i/>
          <w:lang w:eastAsia="pl-PL"/>
        </w:rPr>
        <w:t>.</w:t>
      </w:r>
    </w:p>
    <w:p w14:paraId="06BAA475" w14:textId="77777777" w:rsidR="00986146" w:rsidRPr="003346A2" w:rsidRDefault="00986146" w:rsidP="00CD39B2">
      <w:pPr>
        <w:keepNext/>
        <w:numPr>
          <w:ilvl w:val="2"/>
          <w:numId w:val="57"/>
        </w:numPr>
        <w:spacing w:before="240" w:after="60"/>
        <w:outlineLvl w:val="2"/>
        <w:rPr>
          <w:rFonts w:ascii="Times New Roman" w:eastAsia="Times New Roman" w:hAnsi="Times New Roman" w:cs="Times New Roman"/>
          <w:b/>
          <w:bCs/>
          <w:sz w:val="24"/>
          <w:szCs w:val="26"/>
          <w:lang w:eastAsia="pl-PL"/>
        </w:rPr>
      </w:pPr>
      <w:bookmarkStart w:id="104" w:name="_Toc230075229"/>
      <w:r w:rsidRPr="003346A2">
        <w:rPr>
          <w:rFonts w:ascii="Times New Roman" w:eastAsia="Times New Roman" w:hAnsi="Times New Roman" w:cs="Times New Roman"/>
          <w:b/>
          <w:bCs/>
          <w:sz w:val="24"/>
          <w:szCs w:val="26"/>
          <w:lang w:eastAsia="pl-PL"/>
        </w:rPr>
        <w:t>Zakłady produkcji żywności</w:t>
      </w:r>
      <w:bookmarkEnd w:id="104"/>
    </w:p>
    <w:p w14:paraId="4143C69D" w14:textId="77777777" w:rsidR="00986146" w:rsidRPr="003346A2" w:rsidRDefault="00986146" w:rsidP="00986146">
      <w:pPr>
        <w:spacing w:before="120"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Pod nadzorem PPIS w Sochaczewie znajdują się obiekty produkcji żywności z następujących grup zakładów:</w:t>
      </w:r>
    </w:p>
    <w:p w14:paraId="60275205" w14:textId="77777777" w:rsidR="00986146" w:rsidRPr="003346A2" w:rsidRDefault="00986146" w:rsidP="00986146">
      <w:pPr>
        <w:numPr>
          <w:ilvl w:val="0"/>
          <w:numId w:val="3"/>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wytwórnie lodów</w:t>
      </w:r>
    </w:p>
    <w:p w14:paraId="5F82739D" w14:textId="77777777" w:rsidR="00986146" w:rsidRPr="003346A2" w:rsidRDefault="00986146" w:rsidP="00986146">
      <w:pPr>
        <w:numPr>
          <w:ilvl w:val="0"/>
          <w:numId w:val="3"/>
        </w:numPr>
        <w:spacing w:line="360" w:lineRule="auto"/>
        <w:contextualSpacing/>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lastRenderedPageBreak/>
        <w:t>automaty do lodów</w:t>
      </w:r>
    </w:p>
    <w:p w14:paraId="2A9A3A29" w14:textId="77777777" w:rsidR="00986146" w:rsidRPr="003346A2" w:rsidRDefault="00986146" w:rsidP="00986146">
      <w:pPr>
        <w:numPr>
          <w:ilvl w:val="0"/>
          <w:numId w:val="3"/>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piekarnie</w:t>
      </w:r>
    </w:p>
    <w:p w14:paraId="79B5EE7D" w14:textId="77777777" w:rsidR="00986146" w:rsidRPr="003346A2" w:rsidRDefault="00986146" w:rsidP="00986146">
      <w:pPr>
        <w:numPr>
          <w:ilvl w:val="0"/>
          <w:numId w:val="3"/>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ciastkarnie</w:t>
      </w:r>
    </w:p>
    <w:p w14:paraId="538B2912" w14:textId="77777777" w:rsidR="00986146" w:rsidRPr="003346A2" w:rsidRDefault="00986146" w:rsidP="00986146">
      <w:pPr>
        <w:numPr>
          <w:ilvl w:val="0"/>
          <w:numId w:val="3"/>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przetwórnie owocowo-warzywne</w:t>
      </w:r>
    </w:p>
    <w:p w14:paraId="1CB37487" w14:textId="77777777" w:rsidR="00986146" w:rsidRPr="003346A2" w:rsidRDefault="00986146" w:rsidP="00986146">
      <w:pPr>
        <w:numPr>
          <w:ilvl w:val="0"/>
          <w:numId w:val="3"/>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browary</w:t>
      </w:r>
    </w:p>
    <w:p w14:paraId="2B8A227B" w14:textId="77777777" w:rsidR="00986146" w:rsidRPr="003346A2" w:rsidRDefault="00986146" w:rsidP="00986146">
      <w:pPr>
        <w:numPr>
          <w:ilvl w:val="0"/>
          <w:numId w:val="3"/>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wytwórnie napojów bezalkoholowych</w:t>
      </w:r>
    </w:p>
    <w:p w14:paraId="6D598E70" w14:textId="77777777" w:rsidR="00986146" w:rsidRPr="003346A2" w:rsidRDefault="00986146" w:rsidP="00986146">
      <w:pPr>
        <w:numPr>
          <w:ilvl w:val="0"/>
          <w:numId w:val="3"/>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wytwórnie napojów alkoholowych, w tym win</w:t>
      </w:r>
    </w:p>
    <w:p w14:paraId="1FBA6303" w14:textId="77777777" w:rsidR="00986146" w:rsidRPr="003346A2" w:rsidRDefault="00986146" w:rsidP="00986146">
      <w:pPr>
        <w:numPr>
          <w:ilvl w:val="0"/>
          <w:numId w:val="3"/>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zakłady przemysłu zbożowo-młynarskiego</w:t>
      </w:r>
    </w:p>
    <w:p w14:paraId="4C753B89" w14:textId="77777777" w:rsidR="00986146" w:rsidRPr="003346A2" w:rsidRDefault="00986146" w:rsidP="00986146">
      <w:pPr>
        <w:numPr>
          <w:ilvl w:val="0"/>
          <w:numId w:val="3"/>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wytwórnie makaronów</w:t>
      </w:r>
    </w:p>
    <w:p w14:paraId="4879E19E" w14:textId="77777777" w:rsidR="00986146" w:rsidRPr="003346A2" w:rsidRDefault="00986146" w:rsidP="00986146">
      <w:pPr>
        <w:numPr>
          <w:ilvl w:val="0"/>
          <w:numId w:val="3"/>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wytwórnie wyrobów cukierniczych</w:t>
      </w:r>
    </w:p>
    <w:p w14:paraId="06D144FE" w14:textId="77777777" w:rsidR="00986146" w:rsidRPr="003346A2" w:rsidRDefault="00986146" w:rsidP="00986146">
      <w:pPr>
        <w:numPr>
          <w:ilvl w:val="0"/>
          <w:numId w:val="3"/>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wytwórnie chrupek i prażynek</w:t>
      </w:r>
    </w:p>
    <w:p w14:paraId="2550688A" w14:textId="77777777" w:rsidR="00986146" w:rsidRPr="003346A2" w:rsidRDefault="00986146" w:rsidP="00986146">
      <w:pPr>
        <w:numPr>
          <w:ilvl w:val="0"/>
          <w:numId w:val="3"/>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producenci pierwotni</w:t>
      </w:r>
    </w:p>
    <w:p w14:paraId="18C74CAD" w14:textId="77777777" w:rsidR="00986146" w:rsidRPr="003346A2" w:rsidRDefault="00986146" w:rsidP="00986146">
      <w:pPr>
        <w:numPr>
          <w:ilvl w:val="0"/>
          <w:numId w:val="3"/>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producenci pierwotni i rolniczy handel detaliczny</w:t>
      </w:r>
    </w:p>
    <w:p w14:paraId="30D55AD2" w14:textId="77777777" w:rsidR="00986146" w:rsidRPr="003346A2" w:rsidRDefault="00986146" w:rsidP="00986146">
      <w:pPr>
        <w:numPr>
          <w:ilvl w:val="0"/>
          <w:numId w:val="3"/>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producenci pierwotni i dostawy bezpośrednie</w:t>
      </w:r>
    </w:p>
    <w:p w14:paraId="0409F931" w14:textId="77777777" w:rsidR="00986146" w:rsidRPr="003346A2" w:rsidRDefault="00986146" w:rsidP="00986146">
      <w:pPr>
        <w:numPr>
          <w:ilvl w:val="0"/>
          <w:numId w:val="3"/>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producenci pierwotni, rolniczy handel detaliczny, dostawcy bezpośredni</w:t>
      </w:r>
    </w:p>
    <w:p w14:paraId="0DA98A8C" w14:textId="77777777" w:rsidR="00986146" w:rsidRPr="003346A2" w:rsidRDefault="00986146" w:rsidP="00986146">
      <w:pPr>
        <w:numPr>
          <w:ilvl w:val="0"/>
          <w:numId w:val="3"/>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producenci żywności w warunkach domowych</w:t>
      </w:r>
    </w:p>
    <w:p w14:paraId="3C34C3BF" w14:textId="77777777" w:rsidR="00986146" w:rsidRPr="003346A2" w:rsidRDefault="00986146" w:rsidP="00986146">
      <w:pPr>
        <w:numPr>
          <w:ilvl w:val="0"/>
          <w:numId w:val="3"/>
        </w:numPr>
        <w:spacing w:after="0" w:line="360" w:lineRule="auto"/>
        <w:ind w:left="714" w:hanging="357"/>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inne wytwórnie żywności</w:t>
      </w:r>
    </w:p>
    <w:p w14:paraId="591020C4" w14:textId="31A05699" w:rsidR="00986146" w:rsidRPr="00986146" w:rsidRDefault="00986146" w:rsidP="00986146">
      <w:p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Ogółem w 2025 roku w zakładach produkcyjnych przeprowadzono 84 kontrole. Natomiast</w:t>
      </w:r>
      <w:r w:rsidRPr="003346A2">
        <w:rPr>
          <w:rFonts w:ascii="Times New Roman" w:eastAsia="Times New Roman" w:hAnsi="Times New Roman"/>
          <w:sz w:val="24"/>
          <w:szCs w:val="24"/>
          <w:lang w:eastAsia="pl-PL"/>
        </w:rPr>
        <w:br/>
        <w:t xml:space="preserve">na podstawie arkusza oceny stanu sanitarnego oceniono 46 zakładów produkcji żywności. </w:t>
      </w:r>
    </w:p>
    <w:p w14:paraId="5AC5DB37" w14:textId="77777777" w:rsidR="00986146" w:rsidRPr="003346A2" w:rsidRDefault="00986146" w:rsidP="00986146">
      <w:p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Nieprawidłowości występujące w tej grupie obiektów to:</w:t>
      </w:r>
    </w:p>
    <w:p w14:paraId="7377A8EA" w14:textId="77777777" w:rsidR="00986146" w:rsidRPr="003346A2" w:rsidRDefault="00986146" w:rsidP="00986146">
      <w:pPr>
        <w:numPr>
          <w:ilvl w:val="0"/>
          <w:numId w:val="12"/>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brak aktualnego, pozytywnego wyniku badania wody;</w:t>
      </w:r>
    </w:p>
    <w:p w14:paraId="50981457" w14:textId="77777777" w:rsidR="00986146" w:rsidRPr="003346A2" w:rsidRDefault="00986146" w:rsidP="00986146">
      <w:pPr>
        <w:numPr>
          <w:ilvl w:val="0"/>
          <w:numId w:val="12"/>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brak badań właścicielskich wyrobów gotowych;</w:t>
      </w:r>
    </w:p>
    <w:p w14:paraId="755126D8" w14:textId="77777777" w:rsidR="00986146" w:rsidRPr="003346A2" w:rsidRDefault="00986146" w:rsidP="00986146">
      <w:pPr>
        <w:numPr>
          <w:ilvl w:val="0"/>
          <w:numId w:val="12"/>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brudne ściany i sufity w pomieszczeniach zakładu;</w:t>
      </w:r>
    </w:p>
    <w:p w14:paraId="454C131F" w14:textId="77777777" w:rsidR="00986146" w:rsidRPr="003346A2" w:rsidRDefault="00986146" w:rsidP="00986146">
      <w:pPr>
        <w:numPr>
          <w:ilvl w:val="0"/>
          <w:numId w:val="12"/>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zniszczone drzwi i futryny; </w:t>
      </w:r>
    </w:p>
    <w:p w14:paraId="12866069" w14:textId="77777777" w:rsidR="00986146" w:rsidRPr="003346A2" w:rsidRDefault="00986146" w:rsidP="00986146">
      <w:pPr>
        <w:numPr>
          <w:ilvl w:val="0"/>
          <w:numId w:val="12"/>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ubytki płytek ściennych i podłogowych; </w:t>
      </w:r>
    </w:p>
    <w:p w14:paraId="482D4EF2" w14:textId="77777777" w:rsidR="00986146" w:rsidRPr="003346A2" w:rsidRDefault="00986146" w:rsidP="00986146">
      <w:pPr>
        <w:numPr>
          <w:ilvl w:val="0"/>
          <w:numId w:val="12"/>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nieprawidłowy stan sanitarno-techniczny</w:t>
      </w:r>
      <w:r w:rsidRPr="003346A2">
        <w:rPr>
          <w:rFonts w:ascii="Times New Roman" w:eastAsia="Times New Roman" w:hAnsi="Times New Roman"/>
          <w:color w:val="FF0000"/>
          <w:sz w:val="24"/>
          <w:szCs w:val="24"/>
          <w:lang w:eastAsia="pl-PL"/>
        </w:rPr>
        <w:t xml:space="preserve"> </w:t>
      </w:r>
      <w:r w:rsidRPr="003346A2">
        <w:rPr>
          <w:rFonts w:ascii="Times New Roman" w:eastAsia="Times New Roman" w:hAnsi="Times New Roman"/>
          <w:sz w:val="24"/>
          <w:szCs w:val="24"/>
          <w:lang w:eastAsia="pl-PL"/>
        </w:rPr>
        <w:t>urządzeń i sprzętu;</w:t>
      </w:r>
    </w:p>
    <w:p w14:paraId="0D3A799A" w14:textId="77777777" w:rsidR="00986146" w:rsidRPr="003346A2" w:rsidRDefault="00986146" w:rsidP="00986146">
      <w:pPr>
        <w:numPr>
          <w:ilvl w:val="0"/>
          <w:numId w:val="12"/>
        </w:numPr>
        <w:spacing w:after="0" w:line="360" w:lineRule="auto"/>
        <w:jc w:val="both"/>
        <w:rPr>
          <w:rFonts w:ascii="Times New Roman" w:eastAsia="Times New Roman" w:hAnsi="Times New Roman"/>
          <w:bCs/>
          <w:iCs/>
          <w:sz w:val="24"/>
          <w:szCs w:val="24"/>
          <w:lang w:eastAsia="pl-PL"/>
        </w:rPr>
      </w:pPr>
      <w:bookmarkStart w:id="105" w:name="_Hlk188456921"/>
      <w:r w:rsidRPr="003346A2">
        <w:rPr>
          <w:rFonts w:ascii="Times New Roman" w:eastAsia="Times New Roman" w:hAnsi="Times New Roman"/>
          <w:bCs/>
          <w:iCs/>
          <w:sz w:val="24"/>
          <w:szCs w:val="24"/>
          <w:lang w:eastAsia="pl-PL"/>
        </w:rPr>
        <w:t>stosowanie w produkcji pierwotnej niedozwolonych/wycofanych z użycia środków ochrony roślin,</w:t>
      </w:r>
    </w:p>
    <w:p w14:paraId="1757BAB3" w14:textId="77777777" w:rsidR="00986146" w:rsidRPr="003346A2" w:rsidRDefault="00986146" w:rsidP="00986146">
      <w:pPr>
        <w:numPr>
          <w:ilvl w:val="0"/>
          <w:numId w:val="12"/>
        </w:numPr>
        <w:spacing w:after="0" w:line="360" w:lineRule="auto"/>
        <w:jc w:val="both"/>
        <w:rPr>
          <w:rFonts w:ascii="Times New Roman" w:eastAsia="Times New Roman" w:hAnsi="Times New Roman"/>
          <w:bCs/>
          <w:iCs/>
          <w:sz w:val="24"/>
          <w:szCs w:val="24"/>
          <w:lang w:eastAsia="pl-PL"/>
        </w:rPr>
      </w:pPr>
      <w:r w:rsidRPr="003346A2">
        <w:rPr>
          <w:rFonts w:ascii="Times New Roman" w:eastAsia="Times New Roman" w:hAnsi="Times New Roman"/>
          <w:bCs/>
          <w:iCs/>
          <w:sz w:val="24"/>
          <w:szCs w:val="24"/>
          <w:lang w:eastAsia="pl-PL"/>
        </w:rPr>
        <w:t xml:space="preserve">przekroczenia NDP (najwyższy dopuszczalny poziom) pozostałości substancji czynnej środków ochrony roślin. </w:t>
      </w:r>
    </w:p>
    <w:bookmarkEnd w:id="105"/>
    <w:p w14:paraId="1BA22FE2" w14:textId="045860E9" w:rsidR="00986146" w:rsidRPr="003346A2" w:rsidRDefault="00986146" w:rsidP="00986146">
      <w:p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W zakładach produkcji żywności w 2025 r. ogółem wydano</w:t>
      </w:r>
      <w:r w:rsidRPr="003346A2">
        <w:rPr>
          <w:rFonts w:ascii="Times New Roman" w:eastAsia="Times New Roman" w:hAnsi="Times New Roman"/>
          <w:color w:val="FF0000"/>
          <w:sz w:val="24"/>
          <w:szCs w:val="24"/>
          <w:lang w:eastAsia="pl-PL"/>
        </w:rPr>
        <w:t xml:space="preserve"> </w:t>
      </w:r>
      <w:r w:rsidRPr="003346A2">
        <w:rPr>
          <w:rFonts w:ascii="Times New Roman" w:eastAsia="Times New Roman" w:hAnsi="Times New Roman"/>
          <w:sz w:val="24"/>
          <w:szCs w:val="24"/>
          <w:lang w:eastAsia="pl-PL"/>
        </w:rPr>
        <w:t>15 decyzji administracyjnych,</w:t>
      </w:r>
      <w:r w:rsidR="00140158">
        <w:rPr>
          <w:rFonts w:ascii="Times New Roman" w:eastAsia="Times New Roman" w:hAnsi="Times New Roman"/>
          <w:sz w:val="24"/>
          <w:szCs w:val="24"/>
          <w:lang w:eastAsia="pl-PL"/>
        </w:rPr>
        <w:br/>
      </w:r>
      <w:r w:rsidRPr="003346A2">
        <w:rPr>
          <w:rFonts w:ascii="Times New Roman" w:eastAsia="Times New Roman" w:hAnsi="Times New Roman"/>
          <w:sz w:val="24"/>
          <w:szCs w:val="24"/>
          <w:lang w:eastAsia="pl-PL"/>
        </w:rPr>
        <w:t>w tym 9 decyzji administracyjnych nakazujących poprawę stanu sanitarno-higienicznego zakładu lub przedstawienia aktualnych, pozytywnych wyników badania wody i wyrobów gotowych, 2 decyzje zmieniające termin wykonania obowiązków, 1 decyzję uchylającą</w:t>
      </w:r>
      <w:r w:rsidRPr="003346A2">
        <w:t xml:space="preserve"> </w:t>
      </w:r>
      <w:r w:rsidRPr="003346A2">
        <w:rPr>
          <w:rFonts w:ascii="Times New Roman" w:eastAsia="Times New Roman" w:hAnsi="Times New Roman"/>
          <w:sz w:val="24"/>
          <w:szCs w:val="24"/>
          <w:lang w:eastAsia="pl-PL"/>
        </w:rPr>
        <w:t xml:space="preserve">z uwagi na wygaśnięcie wynikających z niej praw i obowiązków oraz 3 decyzje zatwierdzające zakład </w:t>
      </w:r>
      <w:r w:rsidRPr="003346A2">
        <w:rPr>
          <w:rFonts w:ascii="Times New Roman" w:eastAsia="Times New Roman" w:hAnsi="Times New Roman"/>
          <w:sz w:val="24"/>
          <w:szCs w:val="24"/>
          <w:lang w:eastAsia="pl-PL"/>
        </w:rPr>
        <w:lastRenderedPageBreak/>
        <w:t>do prowadzenia działalności, natomiast w 2024 r. wydano 11 decyzji, w tym 2 decyzje nakazujące poprawę stanu sanitarno-higienicznego zakładu, 1 zmieniającą termin wykonania obowiązków, 3 decyzje uchylające, 5 decyzji zatwierdzających zakład do prowadzenia działalności, w tym 3 zatwierdzające zakład w rozszerzonym zakresie działalności.</w:t>
      </w:r>
    </w:p>
    <w:p w14:paraId="3813B630" w14:textId="77777777" w:rsidR="00986146" w:rsidRPr="003346A2" w:rsidRDefault="00986146" w:rsidP="00986146">
      <w:p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W roku sprawozdawczym w tej grupie obiektów nałożono 2 mandaty karne na łączną kwotę 500,00 zł. za uchybienia natury sanitarnej (brak czystości i porządku w pomieszczeniu produkcyjnym, zbędne rzeczy w pomieszczeniu produkcyjnym, brak prowadzenia na bieżąco zapisów w ramach systemu jakości) oraz skierowano 2 wnioski do Mazowieckiego Państwowego Wojewódzkiego Inspektora Sanitarnego w Warszawie o nałożenie kary pieniężnej, z powodu prowadzenia działalności w zakresie produkcji pierwotnej warzyw, owoców i zbóż bez złożenia wniosku o wpis do rejestru zakładów podlegających urzędowej kontroli organów Państwowej Inspekcji Sanitarnej.</w:t>
      </w:r>
    </w:p>
    <w:p w14:paraId="6741150B" w14:textId="77777777" w:rsidR="00986146" w:rsidRPr="003346A2" w:rsidRDefault="00986146" w:rsidP="00986146">
      <w:pPr>
        <w:spacing w:after="0" w:line="360" w:lineRule="auto"/>
        <w:ind w:firstLine="708"/>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Z zakładów produkcyjnych pobrano do badania 30 próbek - próbki nie uległy zakwestionowaniu (w 2024 r. pobrano do badania 28 próbek - również nie były kwestionowane).</w:t>
      </w:r>
    </w:p>
    <w:p w14:paraId="09432E10" w14:textId="77777777" w:rsidR="00140158" w:rsidRDefault="00986146" w:rsidP="00986146">
      <w:pPr>
        <w:spacing w:after="0" w:line="360" w:lineRule="auto"/>
        <w:ind w:firstLine="708"/>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Wdrożony system jakości oparty na zasadach HACCP posiada 67 zakładów produkcyjnych. W przypadku produkcji pierwotnej obowiązują zasady dobrej praktyki higienicznej. Pod nadzorem PPIS w Sochaczewie znajduje się: 437 podmiotów prowadzących produkcję pierwotną, 237 podmiotów prowadzących produkcję pierwotną i dostawy bezpośrednie, 5 podmiotów prowadzących produkcję pierwotną i rolniczy handel detaliczny,</w:t>
      </w:r>
    </w:p>
    <w:p w14:paraId="46D13D62" w14:textId="55827805" w:rsidR="00986146" w:rsidRPr="003346A2" w:rsidRDefault="00986146" w:rsidP="00140158">
      <w:pPr>
        <w:spacing w:after="0" w:line="360" w:lineRule="auto"/>
        <w:jc w:val="both"/>
        <w:rPr>
          <w:rFonts w:ascii="Times New Roman" w:eastAsia="Times New Roman" w:hAnsi="Times New Roman"/>
          <w:color w:val="FF0000"/>
          <w:sz w:val="24"/>
          <w:szCs w:val="24"/>
          <w:lang w:eastAsia="pl-PL"/>
        </w:rPr>
      </w:pPr>
      <w:r w:rsidRPr="003346A2">
        <w:rPr>
          <w:rFonts w:ascii="Times New Roman" w:eastAsia="Times New Roman" w:hAnsi="Times New Roman"/>
          <w:sz w:val="24"/>
          <w:szCs w:val="24"/>
          <w:lang w:eastAsia="pl-PL"/>
        </w:rPr>
        <w:t xml:space="preserve">4 podmioty prowadzący produkcję pierwotną, rolniczy handel detaliczny i dostawy bezpośrednie. </w:t>
      </w:r>
    </w:p>
    <w:p w14:paraId="642CB224" w14:textId="77777777" w:rsidR="00986146" w:rsidRPr="003346A2" w:rsidRDefault="00986146" w:rsidP="00CD39B2">
      <w:pPr>
        <w:keepNext/>
        <w:numPr>
          <w:ilvl w:val="2"/>
          <w:numId w:val="57"/>
        </w:numPr>
        <w:spacing w:after="0"/>
        <w:outlineLvl w:val="2"/>
        <w:rPr>
          <w:rFonts w:ascii="Times New Roman" w:eastAsia="Times New Roman" w:hAnsi="Times New Roman" w:cs="Times New Roman"/>
          <w:b/>
          <w:bCs/>
          <w:sz w:val="24"/>
          <w:szCs w:val="26"/>
          <w:lang w:eastAsia="pl-PL"/>
        </w:rPr>
      </w:pPr>
      <w:bookmarkStart w:id="106" w:name="_Toc230075230"/>
      <w:r w:rsidRPr="003346A2">
        <w:rPr>
          <w:rFonts w:ascii="Times New Roman" w:eastAsia="Times New Roman" w:hAnsi="Times New Roman" w:cs="Times New Roman"/>
          <w:b/>
          <w:bCs/>
          <w:sz w:val="24"/>
          <w:szCs w:val="26"/>
          <w:lang w:eastAsia="pl-PL"/>
        </w:rPr>
        <w:t>Zakłady obrotu żywnością</w:t>
      </w:r>
      <w:bookmarkEnd w:id="106"/>
    </w:p>
    <w:p w14:paraId="21BAEB3E" w14:textId="77777777" w:rsidR="00986146" w:rsidRPr="003346A2" w:rsidRDefault="00986146" w:rsidP="00986146">
      <w:pPr>
        <w:numPr>
          <w:ilvl w:val="0"/>
          <w:numId w:val="4"/>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sklepy spożywcze, w tym supermarkety</w:t>
      </w:r>
    </w:p>
    <w:p w14:paraId="1ADF6D09" w14:textId="77777777" w:rsidR="00986146" w:rsidRPr="003346A2" w:rsidRDefault="00986146" w:rsidP="00986146">
      <w:pPr>
        <w:numPr>
          <w:ilvl w:val="0"/>
          <w:numId w:val="4"/>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kioski spożywcze</w:t>
      </w:r>
    </w:p>
    <w:p w14:paraId="0866BF00" w14:textId="77777777" w:rsidR="00986146" w:rsidRPr="003346A2" w:rsidRDefault="00986146" w:rsidP="00986146">
      <w:pPr>
        <w:numPr>
          <w:ilvl w:val="0"/>
          <w:numId w:val="4"/>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apteki</w:t>
      </w:r>
    </w:p>
    <w:p w14:paraId="68BA1679" w14:textId="77777777" w:rsidR="00986146" w:rsidRPr="003346A2" w:rsidRDefault="00986146" w:rsidP="00986146">
      <w:pPr>
        <w:numPr>
          <w:ilvl w:val="0"/>
          <w:numId w:val="4"/>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magazyny hurtowe</w:t>
      </w:r>
    </w:p>
    <w:p w14:paraId="45FD17FE" w14:textId="77777777" w:rsidR="00986146" w:rsidRPr="003346A2" w:rsidRDefault="00986146" w:rsidP="00986146">
      <w:pPr>
        <w:numPr>
          <w:ilvl w:val="0"/>
          <w:numId w:val="4"/>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obiekty ruchome i tymczasowe</w:t>
      </w:r>
    </w:p>
    <w:p w14:paraId="198E44AA" w14:textId="77777777" w:rsidR="00986146" w:rsidRPr="003346A2" w:rsidRDefault="00986146" w:rsidP="00986146">
      <w:pPr>
        <w:numPr>
          <w:ilvl w:val="0"/>
          <w:numId w:val="4"/>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środki transportu</w:t>
      </w:r>
    </w:p>
    <w:p w14:paraId="01ECFBFD" w14:textId="77777777" w:rsidR="00986146" w:rsidRPr="003346A2" w:rsidRDefault="00986146" w:rsidP="00986146">
      <w:pPr>
        <w:numPr>
          <w:ilvl w:val="0"/>
          <w:numId w:val="4"/>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inne obiekty obrotu żywnością</w:t>
      </w:r>
    </w:p>
    <w:p w14:paraId="7B8BBE4C" w14:textId="77777777" w:rsidR="00986146" w:rsidRPr="003346A2" w:rsidRDefault="00986146" w:rsidP="00986146">
      <w:p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Ogółem w tej grupie obiektów przeprowadzono 579 kontroli. Według arkusza oceny stanu sanitarnego oceniono 136 obiektów obrotu. </w:t>
      </w:r>
    </w:p>
    <w:p w14:paraId="3B105BF4" w14:textId="77777777" w:rsidR="00986146" w:rsidRPr="003346A2" w:rsidRDefault="00986146" w:rsidP="00986146">
      <w:p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Najczęściej powtarzającymi się nieprawidłowościami w tej grupie obiektów były:</w:t>
      </w:r>
    </w:p>
    <w:p w14:paraId="32716A3A" w14:textId="77777777" w:rsidR="00140158" w:rsidRDefault="00986146" w:rsidP="00986146">
      <w:pPr>
        <w:numPr>
          <w:ilvl w:val="0"/>
          <w:numId w:val="15"/>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nieprawidłowy stan sanitarno-techniczny</w:t>
      </w:r>
      <w:r w:rsidRPr="003346A2">
        <w:rPr>
          <w:rFonts w:ascii="Times New Roman" w:eastAsia="Times New Roman" w:hAnsi="Times New Roman"/>
          <w:color w:val="FF0000"/>
          <w:sz w:val="24"/>
          <w:szCs w:val="24"/>
          <w:lang w:eastAsia="pl-PL"/>
        </w:rPr>
        <w:t xml:space="preserve"> </w:t>
      </w:r>
      <w:r w:rsidRPr="003346A2">
        <w:rPr>
          <w:rFonts w:ascii="Times New Roman" w:eastAsia="Times New Roman" w:hAnsi="Times New Roman"/>
          <w:sz w:val="24"/>
          <w:szCs w:val="24"/>
          <w:lang w:eastAsia="pl-PL"/>
        </w:rPr>
        <w:t>pomieszczeń,</w:t>
      </w:r>
      <w:r w:rsidRPr="003346A2">
        <w:rPr>
          <w:rFonts w:ascii="Times New Roman" w:eastAsia="Times New Roman" w:hAnsi="Times New Roman"/>
          <w:color w:val="FF0000"/>
          <w:sz w:val="24"/>
          <w:szCs w:val="24"/>
          <w:lang w:eastAsia="pl-PL"/>
        </w:rPr>
        <w:t xml:space="preserve"> </w:t>
      </w:r>
      <w:r w:rsidRPr="003346A2">
        <w:rPr>
          <w:rFonts w:ascii="Times New Roman" w:eastAsia="Times New Roman" w:hAnsi="Times New Roman"/>
          <w:sz w:val="24"/>
          <w:szCs w:val="24"/>
          <w:lang w:eastAsia="pl-PL"/>
        </w:rPr>
        <w:t>wyposażenia,</w:t>
      </w:r>
      <w:r w:rsidRPr="003346A2">
        <w:rPr>
          <w:rFonts w:ascii="Times New Roman" w:eastAsia="Times New Roman" w:hAnsi="Times New Roman"/>
          <w:color w:val="FF0000"/>
          <w:sz w:val="24"/>
          <w:szCs w:val="24"/>
          <w:lang w:eastAsia="pl-PL"/>
        </w:rPr>
        <w:t xml:space="preserve"> </w:t>
      </w:r>
      <w:r w:rsidRPr="003346A2">
        <w:rPr>
          <w:rFonts w:ascii="Times New Roman" w:eastAsia="Times New Roman" w:hAnsi="Times New Roman"/>
          <w:sz w:val="24"/>
          <w:szCs w:val="24"/>
          <w:lang w:eastAsia="pl-PL"/>
        </w:rPr>
        <w:t>urządzeń</w:t>
      </w:r>
    </w:p>
    <w:p w14:paraId="7DA4713C" w14:textId="5E63B707" w:rsidR="00986146" w:rsidRPr="003346A2" w:rsidRDefault="00986146" w:rsidP="00140158">
      <w:pPr>
        <w:spacing w:after="0" w:line="360" w:lineRule="auto"/>
        <w:ind w:left="720"/>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i sprzętu;</w:t>
      </w:r>
    </w:p>
    <w:p w14:paraId="28990395" w14:textId="77777777" w:rsidR="00986146" w:rsidRPr="003346A2" w:rsidRDefault="00986146" w:rsidP="00986146">
      <w:pPr>
        <w:numPr>
          <w:ilvl w:val="0"/>
          <w:numId w:val="15"/>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lastRenderedPageBreak/>
        <w:t xml:space="preserve">niewłaściwe (brak segregacji) warunki magazynowania/przechowywania środków spożywczych; </w:t>
      </w:r>
    </w:p>
    <w:p w14:paraId="112B3D7A" w14:textId="77777777" w:rsidR="00986146" w:rsidRPr="003346A2" w:rsidRDefault="00986146" w:rsidP="00986146">
      <w:pPr>
        <w:numPr>
          <w:ilvl w:val="0"/>
          <w:numId w:val="15"/>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mrożenie dużych ilości nieoznakowanego mięsa, </w:t>
      </w:r>
    </w:p>
    <w:p w14:paraId="42E23CB3" w14:textId="77777777" w:rsidR="00986146" w:rsidRPr="003346A2" w:rsidRDefault="00986146" w:rsidP="00986146">
      <w:pPr>
        <w:numPr>
          <w:ilvl w:val="0"/>
          <w:numId w:val="15"/>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brak czystości i porządku w pomieszczeniach i otoczeniu obiektów;</w:t>
      </w:r>
    </w:p>
    <w:p w14:paraId="7C3F6E86" w14:textId="77777777" w:rsidR="00986146" w:rsidRPr="003346A2" w:rsidRDefault="00986146" w:rsidP="00986146">
      <w:pPr>
        <w:numPr>
          <w:ilvl w:val="0"/>
          <w:numId w:val="15"/>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zbędne przedmioty w pomieszczeniach obiektów;</w:t>
      </w:r>
    </w:p>
    <w:p w14:paraId="2880002B" w14:textId="77777777" w:rsidR="00986146" w:rsidRPr="003346A2" w:rsidRDefault="00986146" w:rsidP="00986146">
      <w:pPr>
        <w:numPr>
          <w:ilvl w:val="0"/>
          <w:numId w:val="15"/>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brak realizacji procedur GHP/GMP/HACCP;</w:t>
      </w:r>
    </w:p>
    <w:p w14:paraId="51934444" w14:textId="77777777" w:rsidR="00986146" w:rsidRPr="003346A2" w:rsidRDefault="00986146" w:rsidP="00986146">
      <w:pPr>
        <w:numPr>
          <w:ilvl w:val="0"/>
          <w:numId w:val="15"/>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brak odzieży ochronnej pracowników, </w:t>
      </w:r>
    </w:p>
    <w:p w14:paraId="19AECBF5" w14:textId="77777777" w:rsidR="00986146" w:rsidRPr="003346A2" w:rsidRDefault="00986146" w:rsidP="00986146">
      <w:pPr>
        <w:numPr>
          <w:ilvl w:val="0"/>
          <w:numId w:val="15"/>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brak aktualnego, pozytywnego wyniku badania wody;</w:t>
      </w:r>
    </w:p>
    <w:p w14:paraId="61D33504" w14:textId="77777777" w:rsidR="00986146" w:rsidRPr="003346A2" w:rsidRDefault="00986146" w:rsidP="00986146">
      <w:pPr>
        <w:numPr>
          <w:ilvl w:val="0"/>
          <w:numId w:val="15"/>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przepełnione pojemniki na odpady BIO; </w:t>
      </w:r>
    </w:p>
    <w:p w14:paraId="7EA5D170" w14:textId="77777777" w:rsidR="00986146" w:rsidRPr="003346A2" w:rsidRDefault="00986146" w:rsidP="00986146">
      <w:pPr>
        <w:numPr>
          <w:ilvl w:val="0"/>
          <w:numId w:val="15"/>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oferowanie do sprzedaży środków spożywczych niewłaściwej jakości oraz środków spożywczych po upływie terminu przydatności do spożycia lub daty minimalnej trwałości; </w:t>
      </w:r>
    </w:p>
    <w:p w14:paraId="3A60A09C" w14:textId="77777777" w:rsidR="00986146" w:rsidRPr="003346A2" w:rsidRDefault="00986146" w:rsidP="00986146">
      <w:pPr>
        <w:numPr>
          <w:ilvl w:val="0"/>
          <w:numId w:val="15"/>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brak bieżącej wody przy umywalce do mycia rąk;</w:t>
      </w:r>
    </w:p>
    <w:p w14:paraId="27FE624E" w14:textId="77777777" w:rsidR="00986146" w:rsidRPr="003346A2" w:rsidRDefault="00986146" w:rsidP="00986146">
      <w:pPr>
        <w:numPr>
          <w:ilvl w:val="0"/>
          <w:numId w:val="15"/>
        </w:numPr>
        <w:spacing w:line="360" w:lineRule="auto"/>
        <w:contextualSpacing/>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brak środków do mycia i higienicznego osuszania rąk personelu;</w:t>
      </w:r>
    </w:p>
    <w:p w14:paraId="650E17CF" w14:textId="77777777" w:rsidR="00986146" w:rsidRPr="003346A2" w:rsidRDefault="00986146" w:rsidP="00986146">
      <w:pPr>
        <w:numPr>
          <w:ilvl w:val="0"/>
          <w:numId w:val="15"/>
        </w:numPr>
        <w:spacing w:after="0" w:line="360" w:lineRule="auto"/>
        <w:contextualSpacing/>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prowadzenie działalności niezgodnie z decyzją zatwierdzającą lub bez złożenia wniosku o wpis do rejestru zakładów podlegających urzędowej kontroli organów Państwowej Inspekcji Sanitarnej;</w:t>
      </w:r>
    </w:p>
    <w:p w14:paraId="68B4595B" w14:textId="0C522BEC" w:rsidR="00986146" w:rsidRPr="003346A2" w:rsidRDefault="00986146" w:rsidP="00986146">
      <w:pPr>
        <w:numPr>
          <w:ilvl w:val="0"/>
          <w:numId w:val="15"/>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sprzedaż w jednostce systemu oświaty środków spożywczych innych niż objęte grupami środków spożywczych przeznaczonych do sprzedaży dzieciom i młodzieży określonymi w przepisach wydanych na podstawie art. 52c ust. 6 pkt 1 ustawy</w:t>
      </w:r>
      <w:r w:rsidR="00140158">
        <w:rPr>
          <w:rFonts w:ascii="Times New Roman" w:eastAsia="Times New Roman" w:hAnsi="Times New Roman"/>
          <w:sz w:val="24"/>
          <w:szCs w:val="24"/>
          <w:lang w:eastAsia="pl-PL"/>
        </w:rPr>
        <w:br/>
      </w:r>
      <w:r w:rsidRPr="003346A2">
        <w:rPr>
          <w:rFonts w:ascii="Times New Roman" w:eastAsia="Times New Roman" w:hAnsi="Times New Roman"/>
          <w:sz w:val="24"/>
          <w:szCs w:val="24"/>
          <w:lang w:eastAsia="pl-PL"/>
        </w:rPr>
        <w:t>o bezpieczeństwie żywności i żywienia;</w:t>
      </w:r>
    </w:p>
    <w:p w14:paraId="69D4ED3F" w14:textId="77777777" w:rsidR="00986146" w:rsidRPr="003346A2" w:rsidRDefault="00986146" w:rsidP="00986146">
      <w:pPr>
        <w:numPr>
          <w:ilvl w:val="0"/>
          <w:numId w:val="15"/>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brak do wglądu dokumentacji zakładu, m.in.: księgi HACCP, deklaracji zgodności na stosowane w obiekcie opakowania jednorazowego użytku, dokumentu potwierdzającego odbiór odpadów.  </w:t>
      </w:r>
    </w:p>
    <w:p w14:paraId="289E6706" w14:textId="77777777" w:rsidR="00986146" w:rsidRPr="003346A2" w:rsidRDefault="00986146" w:rsidP="00986146">
      <w:pPr>
        <w:spacing w:after="0" w:line="360" w:lineRule="auto"/>
        <w:ind w:firstLine="714"/>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ab/>
      </w:r>
    </w:p>
    <w:p w14:paraId="27B15F1B" w14:textId="237FBD0B" w:rsidR="00986146" w:rsidRPr="003346A2" w:rsidRDefault="00986146" w:rsidP="00140158">
      <w:pPr>
        <w:spacing w:after="0" w:line="360" w:lineRule="auto"/>
        <w:ind w:firstLine="714"/>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W zakładach obrotu żywnością w 2025 r. wydano ogółem 37 decyzji administracyjnych,</w:t>
      </w:r>
      <w:r w:rsidR="00140158">
        <w:rPr>
          <w:rFonts w:ascii="Times New Roman" w:eastAsia="Times New Roman" w:hAnsi="Times New Roman"/>
          <w:sz w:val="24"/>
          <w:szCs w:val="24"/>
          <w:lang w:eastAsia="pl-PL"/>
        </w:rPr>
        <w:t xml:space="preserve"> </w:t>
      </w:r>
      <w:r w:rsidRPr="003346A2">
        <w:rPr>
          <w:rFonts w:ascii="Times New Roman" w:eastAsia="Times New Roman" w:hAnsi="Times New Roman"/>
          <w:sz w:val="24"/>
          <w:szCs w:val="24"/>
          <w:lang w:eastAsia="pl-PL"/>
        </w:rPr>
        <w:t>w tym 13 nakazujących poprawę stanu sanitarno-technicznego, 1  decyzję unieruchomienia działalności części zakładu, 2 wycofania środków spożywczych, 21 decyzji uchylających/ wygaszających  oraz 57 decyzji zatwierdzających obiekty do prowadzenia działalności,</w:t>
      </w:r>
      <w:r w:rsidR="00140158">
        <w:rPr>
          <w:rFonts w:ascii="Times New Roman" w:eastAsia="Times New Roman" w:hAnsi="Times New Roman"/>
          <w:sz w:val="24"/>
          <w:szCs w:val="24"/>
          <w:lang w:eastAsia="pl-PL"/>
        </w:rPr>
        <w:t xml:space="preserve"> </w:t>
      </w:r>
      <w:r w:rsidRPr="003346A2">
        <w:rPr>
          <w:rFonts w:ascii="Times New Roman" w:eastAsia="Times New Roman" w:hAnsi="Times New Roman"/>
          <w:sz w:val="24"/>
          <w:szCs w:val="24"/>
          <w:lang w:eastAsia="pl-PL"/>
        </w:rPr>
        <w:t>w tym 20 decyzji</w:t>
      </w:r>
      <w:r w:rsidRPr="003346A2">
        <w:t xml:space="preserve"> </w:t>
      </w:r>
      <w:r w:rsidRPr="003346A2">
        <w:rPr>
          <w:rFonts w:ascii="Times New Roman" w:eastAsia="Times New Roman" w:hAnsi="Times New Roman"/>
          <w:sz w:val="24"/>
          <w:szCs w:val="24"/>
          <w:lang w:eastAsia="pl-PL"/>
        </w:rPr>
        <w:t>zatwierdzających obiekty w rozszerzonym zakresie działalności.</w:t>
      </w:r>
    </w:p>
    <w:p w14:paraId="5A9A4727" w14:textId="77777777" w:rsidR="00986146" w:rsidRPr="003346A2" w:rsidRDefault="00986146" w:rsidP="00986146">
      <w:pPr>
        <w:spacing w:after="0" w:line="360" w:lineRule="auto"/>
        <w:ind w:firstLine="714"/>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Za stwierdzone w trakcie kontroli nieprawidłowości nałożono 30 mandatów karnych na łączną kwotę 7500,00 zł. </w:t>
      </w:r>
    </w:p>
    <w:p w14:paraId="6BA893C8" w14:textId="77777777" w:rsidR="00986146" w:rsidRPr="003346A2" w:rsidRDefault="00986146" w:rsidP="00986146">
      <w:pPr>
        <w:spacing w:after="0" w:line="360" w:lineRule="auto"/>
        <w:ind w:firstLine="714"/>
        <w:jc w:val="both"/>
        <w:rPr>
          <w:rFonts w:ascii="Times New Roman" w:eastAsia="Times New Roman" w:hAnsi="Times New Roman"/>
          <w:sz w:val="24"/>
          <w:szCs w:val="24"/>
          <w:lang w:eastAsia="pl-PL"/>
        </w:rPr>
      </w:pPr>
      <w:bookmarkStart w:id="107" w:name="_Hlk124413230"/>
      <w:r w:rsidRPr="003346A2">
        <w:rPr>
          <w:rFonts w:ascii="Times New Roman" w:eastAsia="Times New Roman" w:hAnsi="Times New Roman"/>
          <w:sz w:val="24"/>
          <w:szCs w:val="24"/>
          <w:lang w:eastAsia="pl-PL"/>
        </w:rPr>
        <w:t xml:space="preserve">W tej grupie obiektów w roku sprawozdawczym PPIS w Sochaczewie wystosował </w:t>
      </w:r>
      <w:r w:rsidRPr="003346A2">
        <w:rPr>
          <w:rFonts w:ascii="Times New Roman" w:eastAsia="Times New Roman" w:hAnsi="Times New Roman"/>
          <w:sz w:val="24"/>
          <w:szCs w:val="24"/>
          <w:lang w:eastAsia="pl-PL"/>
        </w:rPr>
        <w:br/>
        <w:t xml:space="preserve">5 wniosków do Mazowieckiego Państwowego Wojewódzkiego Inspektora Sanitarnego w Warszawie o nałożenie kary pieniężnej na właścicieli </w:t>
      </w:r>
      <w:bookmarkEnd w:id="107"/>
      <w:r w:rsidRPr="003346A2">
        <w:rPr>
          <w:rFonts w:ascii="Times New Roman" w:eastAsia="Times New Roman" w:hAnsi="Times New Roman"/>
          <w:sz w:val="24"/>
          <w:szCs w:val="24"/>
          <w:lang w:eastAsia="pl-PL"/>
        </w:rPr>
        <w:t>firm z powodu:</w:t>
      </w:r>
    </w:p>
    <w:p w14:paraId="3D3A6015" w14:textId="77777777" w:rsidR="00986146" w:rsidRPr="003346A2" w:rsidRDefault="00986146" w:rsidP="00F37396">
      <w:pPr>
        <w:numPr>
          <w:ilvl w:val="0"/>
          <w:numId w:val="30"/>
        </w:numPr>
        <w:spacing w:after="0" w:line="360" w:lineRule="auto"/>
        <w:ind w:left="426"/>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lastRenderedPageBreak/>
        <w:t>sprzedaży w jednostce systemu oświaty środków spożywczych innych niż objęte grupami środków spożywczych przeznaczonych do sprzedaży dzieciom i młodzieży określonymi</w:t>
      </w:r>
      <w:r w:rsidRPr="003346A2">
        <w:rPr>
          <w:rFonts w:ascii="Times New Roman" w:eastAsia="Times New Roman" w:hAnsi="Times New Roman"/>
          <w:sz w:val="24"/>
          <w:szCs w:val="24"/>
          <w:lang w:eastAsia="pl-PL"/>
        </w:rPr>
        <w:br/>
        <w:t>w przepisach wydanych na podstawie art. 52c ust. 6 pkt 1 ustawy o bezpieczeństwie żywności i żywienia;</w:t>
      </w:r>
    </w:p>
    <w:p w14:paraId="0384EC5C" w14:textId="77777777" w:rsidR="00986146" w:rsidRPr="003346A2" w:rsidRDefault="00986146" w:rsidP="00F37396">
      <w:pPr>
        <w:numPr>
          <w:ilvl w:val="0"/>
          <w:numId w:val="30"/>
        </w:numPr>
        <w:spacing w:after="0" w:line="360" w:lineRule="auto"/>
        <w:ind w:left="426"/>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prowadzenia działalności w zakresie sprzedaży ryb i przetworów rybnych  przy wykorzystaniu środka transportu na  targowisku zlokalizowanym na terenie innego powiatu oraz prowadzenia działalności w zakresie pośrednictwa w skupie i sprzedaży hurtowej warzyw bez złożenia wniosków o wpis do rejestru zakładów podlegających urzędowej kontroli organów Państwowej Inspekcji Sanitarnej;</w:t>
      </w:r>
    </w:p>
    <w:p w14:paraId="1D6C3A06" w14:textId="77777777" w:rsidR="00986146" w:rsidRPr="003346A2" w:rsidRDefault="00986146" w:rsidP="00F37396">
      <w:pPr>
        <w:numPr>
          <w:ilvl w:val="0"/>
          <w:numId w:val="30"/>
        </w:numPr>
        <w:spacing w:after="0" w:line="360" w:lineRule="auto"/>
        <w:ind w:left="426"/>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prowadzenia działalności w zakresie niezgodnym z wydaną decyzją zatwierdzającą oraz nieprzestrzegania wymagań w zakresie znakowania oferowanych do sprzedaży środków spożywczych;</w:t>
      </w:r>
    </w:p>
    <w:p w14:paraId="5BFABF49" w14:textId="77777777" w:rsidR="00986146" w:rsidRPr="003346A2" w:rsidRDefault="00986146" w:rsidP="00F37396">
      <w:pPr>
        <w:numPr>
          <w:ilvl w:val="0"/>
          <w:numId w:val="30"/>
        </w:numPr>
        <w:spacing w:after="0" w:line="360" w:lineRule="auto"/>
        <w:ind w:left="426"/>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prowadzenia działalności w zakresie oferowania do sprzedaży wyrobów cukierniczych bez złożenia wniosku o zatwierdzenie i wpis do rejestru zakładów podlegających urzędowej kontroli organów Państwowej Inspekcji Sanitarnej i jednocześnie nieprzestrzegania wymagań w zakresie znakowania oferowanych do sprzedaży artykułów spożywczych.</w:t>
      </w:r>
    </w:p>
    <w:p w14:paraId="3D893BD2" w14:textId="45679F33" w:rsidR="00986146" w:rsidRPr="003346A2" w:rsidRDefault="00986146" w:rsidP="00986146">
      <w:pPr>
        <w:spacing w:after="0" w:line="360" w:lineRule="auto"/>
        <w:ind w:firstLine="709"/>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W tej grupie obiektów pobrano do badania 199 próbek żywności i materiałów</w:t>
      </w:r>
      <w:r w:rsidR="00140158">
        <w:rPr>
          <w:rFonts w:ascii="Times New Roman" w:eastAsia="Times New Roman" w:hAnsi="Times New Roman"/>
          <w:sz w:val="24"/>
          <w:szCs w:val="24"/>
          <w:lang w:eastAsia="pl-PL"/>
        </w:rPr>
        <w:br/>
      </w:r>
      <w:r w:rsidRPr="003346A2">
        <w:rPr>
          <w:rFonts w:ascii="Times New Roman" w:eastAsia="Times New Roman" w:hAnsi="Times New Roman"/>
          <w:sz w:val="24"/>
          <w:szCs w:val="24"/>
          <w:lang w:eastAsia="pl-PL"/>
        </w:rPr>
        <w:t>i wyrobów do kontaktu z żywnością, próbki nie były kwestionowane.</w:t>
      </w:r>
    </w:p>
    <w:p w14:paraId="6CBBFA21" w14:textId="77777777" w:rsidR="00854591" w:rsidRDefault="00986146" w:rsidP="00986146">
      <w:pPr>
        <w:spacing w:after="0" w:line="360" w:lineRule="auto"/>
        <w:ind w:firstLine="709"/>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W przypadku </w:t>
      </w:r>
      <w:r>
        <w:rPr>
          <w:rFonts w:ascii="Times New Roman" w:eastAsia="Times New Roman" w:hAnsi="Times New Roman"/>
          <w:sz w:val="24"/>
          <w:szCs w:val="24"/>
          <w:lang w:eastAsia="pl-PL"/>
        </w:rPr>
        <w:t>3</w:t>
      </w:r>
      <w:r w:rsidRPr="003346A2">
        <w:rPr>
          <w:rFonts w:ascii="Times New Roman" w:eastAsia="Times New Roman" w:hAnsi="Times New Roman"/>
          <w:sz w:val="24"/>
          <w:szCs w:val="24"/>
          <w:lang w:eastAsia="pl-PL"/>
        </w:rPr>
        <w:t xml:space="preserve"> próbek środków spożywczych pobranych w supermarkecie i aptece</w:t>
      </w:r>
      <w:r w:rsidR="00854591">
        <w:rPr>
          <w:rFonts w:ascii="Times New Roman" w:eastAsia="Times New Roman" w:hAnsi="Times New Roman"/>
          <w:sz w:val="24"/>
          <w:szCs w:val="24"/>
          <w:lang w:eastAsia="pl-PL"/>
        </w:rPr>
        <w:br/>
      </w:r>
      <w:r w:rsidRPr="003346A2">
        <w:rPr>
          <w:rFonts w:ascii="Times New Roman" w:eastAsia="Times New Roman" w:hAnsi="Times New Roman"/>
          <w:sz w:val="24"/>
          <w:szCs w:val="24"/>
          <w:lang w:eastAsia="pl-PL"/>
        </w:rPr>
        <w:t>z grupy napoje alkoholowe oraz środki spożywcze specjalnego przeznaczenia medycznego,</w:t>
      </w:r>
    </w:p>
    <w:p w14:paraId="54C8BB22" w14:textId="46CE205A" w:rsidR="00986146" w:rsidRPr="003346A2" w:rsidRDefault="00986146" w:rsidP="00854591">
      <w:p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z uwagi na nieprawidłowości w znakowaniu przesłano pisma do właściwych terenowo Państwowych Powiatowych Inspektorów Sanitarnych. </w:t>
      </w:r>
    </w:p>
    <w:p w14:paraId="33BFEB02" w14:textId="77777777" w:rsidR="00986146" w:rsidRPr="003346A2" w:rsidRDefault="00986146" w:rsidP="00CD39B2">
      <w:pPr>
        <w:keepNext/>
        <w:numPr>
          <w:ilvl w:val="2"/>
          <w:numId w:val="57"/>
        </w:numPr>
        <w:spacing w:after="60"/>
        <w:outlineLvl w:val="2"/>
        <w:rPr>
          <w:rFonts w:ascii="Times New Roman" w:eastAsia="Times New Roman" w:hAnsi="Times New Roman" w:cs="Times New Roman"/>
          <w:b/>
          <w:bCs/>
          <w:sz w:val="24"/>
          <w:szCs w:val="26"/>
          <w:lang w:eastAsia="pl-PL"/>
        </w:rPr>
      </w:pPr>
      <w:bookmarkStart w:id="108" w:name="_Toc230075231"/>
      <w:r w:rsidRPr="003346A2">
        <w:rPr>
          <w:rFonts w:ascii="Times New Roman" w:eastAsia="Times New Roman" w:hAnsi="Times New Roman" w:cs="Times New Roman"/>
          <w:b/>
          <w:bCs/>
          <w:sz w:val="24"/>
          <w:szCs w:val="26"/>
          <w:lang w:eastAsia="pl-PL"/>
        </w:rPr>
        <w:t>Zakłady żywienia zbiorowego</w:t>
      </w:r>
      <w:bookmarkEnd w:id="108"/>
    </w:p>
    <w:p w14:paraId="64A77587" w14:textId="77777777" w:rsidR="00986146" w:rsidRPr="003346A2" w:rsidRDefault="00986146" w:rsidP="00986146">
      <w:pPr>
        <w:numPr>
          <w:ilvl w:val="0"/>
          <w:numId w:val="6"/>
        </w:numPr>
        <w:spacing w:after="0" w:line="360" w:lineRule="auto"/>
        <w:ind w:left="714" w:hanging="357"/>
        <w:contextualSpacing/>
        <w:jc w:val="both"/>
        <w:rPr>
          <w:rFonts w:ascii="Times New Roman" w:eastAsia="Times New Roman" w:hAnsi="Times New Roman"/>
          <w:sz w:val="24"/>
          <w:szCs w:val="24"/>
          <w:lang w:eastAsia="pl-PL"/>
        </w:rPr>
      </w:pPr>
      <w:bookmarkStart w:id="109" w:name="_Hlk124415412"/>
      <w:r w:rsidRPr="003346A2">
        <w:rPr>
          <w:rFonts w:ascii="Times New Roman" w:eastAsia="Times New Roman" w:hAnsi="Times New Roman"/>
          <w:sz w:val="24"/>
          <w:szCs w:val="24"/>
          <w:lang w:eastAsia="pl-PL"/>
        </w:rPr>
        <w:t xml:space="preserve">zakłady żywienia zbiorowego </w:t>
      </w:r>
      <w:bookmarkEnd w:id="109"/>
      <w:r w:rsidRPr="003346A2">
        <w:rPr>
          <w:rFonts w:ascii="Times New Roman" w:eastAsia="Times New Roman" w:hAnsi="Times New Roman"/>
          <w:sz w:val="24"/>
          <w:szCs w:val="24"/>
          <w:lang w:eastAsia="pl-PL"/>
        </w:rPr>
        <w:t xml:space="preserve">typu otwartego, w tym: </w:t>
      </w:r>
    </w:p>
    <w:p w14:paraId="0754B907" w14:textId="77777777" w:rsidR="00986146" w:rsidRPr="003346A2" w:rsidRDefault="00986146" w:rsidP="00986146">
      <w:pPr>
        <w:numPr>
          <w:ilvl w:val="0"/>
          <w:numId w:val="16"/>
        </w:numPr>
        <w:spacing w:after="0"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zakłady małej gastronomii </w:t>
      </w:r>
    </w:p>
    <w:p w14:paraId="584AF41E" w14:textId="77777777" w:rsidR="00986146" w:rsidRPr="003346A2" w:rsidRDefault="00986146" w:rsidP="00986146">
      <w:pPr>
        <w:numPr>
          <w:ilvl w:val="0"/>
          <w:numId w:val="16"/>
        </w:numPr>
        <w:spacing w:before="100" w:beforeAutospacing="1" w:after="100" w:afterAutospacing="1"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zakłady małej gastronomii w zakładach tymczasowych lub ruchomych </w:t>
      </w:r>
    </w:p>
    <w:p w14:paraId="4E84140A" w14:textId="77777777" w:rsidR="00986146" w:rsidRPr="003346A2" w:rsidRDefault="00986146" w:rsidP="00986146">
      <w:pPr>
        <w:numPr>
          <w:ilvl w:val="0"/>
          <w:numId w:val="16"/>
        </w:numPr>
        <w:spacing w:before="100" w:beforeAutospacing="1" w:after="100" w:afterAutospacing="1"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gospodarstwa agroturystyczne</w:t>
      </w:r>
    </w:p>
    <w:p w14:paraId="3C01A81D" w14:textId="77777777" w:rsidR="00986146" w:rsidRPr="003346A2" w:rsidRDefault="00986146" w:rsidP="00986146">
      <w:pPr>
        <w:numPr>
          <w:ilvl w:val="0"/>
          <w:numId w:val="6"/>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zakłady żywienia zbiorowego typu zamkniętego, w tym:</w:t>
      </w:r>
    </w:p>
    <w:p w14:paraId="269B2A44" w14:textId="77777777" w:rsidR="00986146" w:rsidRPr="003346A2" w:rsidRDefault="00986146" w:rsidP="00986146">
      <w:pPr>
        <w:numPr>
          <w:ilvl w:val="0"/>
          <w:numId w:val="7"/>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stołówki pracownicze</w:t>
      </w:r>
    </w:p>
    <w:p w14:paraId="29B1425B" w14:textId="77777777" w:rsidR="00986146" w:rsidRPr="003346A2" w:rsidRDefault="00986146" w:rsidP="00986146">
      <w:pPr>
        <w:numPr>
          <w:ilvl w:val="0"/>
          <w:numId w:val="7"/>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bufety przy zakładach pracy</w:t>
      </w:r>
    </w:p>
    <w:p w14:paraId="104B53C2" w14:textId="77777777" w:rsidR="00986146" w:rsidRPr="003346A2" w:rsidRDefault="00986146" w:rsidP="00986146">
      <w:pPr>
        <w:numPr>
          <w:ilvl w:val="0"/>
          <w:numId w:val="7"/>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blok żywienia w szpitalach</w:t>
      </w:r>
    </w:p>
    <w:p w14:paraId="34D903E2" w14:textId="77777777" w:rsidR="00986146" w:rsidRPr="003346A2" w:rsidRDefault="00986146" w:rsidP="00986146">
      <w:pPr>
        <w:numPr>
          <w:ilvl w:val="0"/>
          <w:numId w:val="7"/>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bloki żywienia w domach opieki społecznej</w:t>
      </w:r>
    </w:p>
    <w:p w14:paraId="0476B6BE" w14:textId="77777777" w:rsidR="00986146" w:rsidRPr="003346A2" w:rsidRDefault="00986146" w:rsidP="00986146">
      <w:pPr>
        <w:numPr>
          <w:ilvl w:val="0"/>
          <w:numId w:val="7"/>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stołówki w żłobkach i domach małego dziecka</w:t>
      </w:r>
    </w:p>
    <w:p w14:paraId="594D4EFE" w14:textId="77777777" w:rsidR="00986146" w:rsidRPr="003346A2" w:rsidRDefault="00986146" w:rsidP="00986146">
      <w:pPr>
        <w:numPr>
          <w:ilvl w:val="0"/>
          <w:numId w:val="7"/>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stołówki szkolne</w:t>
      </w:r>
    </w:p>
    <w:p w14:paraId="05DC5A6B" w14:textId="77777777" w:rsidR="00986146" w:rsidRPr="003346A2" w:rsidRDefault="00986146" w:rsidP="00986146">
      <w:pPr>
        <w:numPr>
          <w:ilvl w:val="0"/>
          <w:numId w:val="7"/>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stołówki w bursach i internatach</w:t>
      </w:r>
    </w:p>
    <w:p w14:paraId="71855CD0" w14:textId="77777777" w:rsidR="00986146" w:rsidRPr="003346A2" w:rsidRDefault="00986146" w:rsidP="00986146">
      <w:pPr>
        <w:numPr>
          <w:ilvl w:val="0"/>
          <w:numId w:val="7"/>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lastRenderedPageBreak/>
        <w:t>stołówki na koloniach/półkoloniach/obozach/zimowiskach</w:t>
      </w:r>
      <w:r w:rsidRPr="003346A2">
        <w:rPr>
          <w:noProof/>
        </w:rPr>
        <w:t xml:space="preserve"> </w:t>
      </w:r>
    </w:p>
    <w:p w14:paraId="24467C45" w14:textId="77777777" w:rsidR="00986146" w:rsidRPr="003346A2" w:rsidRDefault="00986146" w:rsidP="00986146">
      <w:pPr>
        <w:numPr>
          <w:ilvl w:val="0"/>
          <w:numId w:val="7"/>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stołówki w przedszkolach</w:t>
      </w:r>
    </w:p>
    <w:p w14:paraId="3F1A1B57" w14:textId="77777777" w:rsidR="00986146" w:rsidRPr="003346A2" w:rsidRDefault="00986146" w:rsidP="00986146">
      <w:pPr>
        <w:numPr>
          <w:ilvl w:val="0"/>
          <w:numId w:val="7"/>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w domach dziecka i młodzieży</w:t>
      </w:r>
    </w:p>
    <w:p w14:paraId="67979BE4" w14:textId="77777777" w:rsidR="00986146" w:rsidRPr="003346A2" w:rsidRDefault="00986146" w:rsidP="00986146">
      <w:pPr>
        <w:numPr>
          <w:ilvl w:val="0"/>
          <w:numId w:val="7"/>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w zakładach specjalnych i wychowawczych</w:t>
      </w:r>
    </w:p>
    <w:p w14:paraId="3E445803" w14:textId="77777777" w:rsidR="00986146" w:rsidRPr="003346A2" w:rsidRDefault="00986146" w:rsidP="00986146">
      <w:pPr>
        <w:numPr>
          <w:ilvl w:val="0"/>
          <w:numId w:val="7"/>
        </w:numPr>
        <w:spacing w:after="0" w:line="360" w:lineRule="auto"/>
        <w:ind w:left="1491" w:hanging="357"/>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inne zakłady żywienia</w:t>
      </w:r>
    </w:p>
    <w:p w14:paraId="5EF1514A" w14:textId="77777777" w:rsidR="00986146" w:rsidRPr="003346A2" w:rsidRDefault="00986146" w:rsidP="00986146">
      <w:pPr>
        <w:numPr>
          <w:ilvl w:val="0"/>
          <w:numId w:val="6"/>
        </w:numPr>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zakłady usług cateringowych</w:t>
      </w:r>
    </w:p>
    <w:p w14:paraId="6AC87ACB" w14:textId="77777777" w:rsidR="00986146" w:rsidRPr="003346A2" w:rsidRDefault="00986146" w:rsidP="00986146">
      <w:p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Pracownicy sekcji HŻiŻ PSSE w Sochaczewie przeprowadzili 162 kontrole. Według arkusza oceny stanu sanitarnego oceniono 89 obiektów żywienia.</w:t>
      </w:r>
    </w:p>
    <w:p w14:paraId="281BA1B4" w14:textId="77777777" w:rsidR="00986146" w:rsidRPr="003346A2" w:rsidRDefault="00986146" w:rsidP="00986146">
      <w:p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Nieprawidłowości stwierdzone podczas kontroli w tej grupie obiektów to:</w:t>
      </w:r>
    </w:p>
    <w:p w14:paraId="471735DB" w14:textId="77777777" w:rsidR="00986146" w:rsidRPr="003346A2" w:rsidRDefault="00986146" w:rsidP="00986146">
      <w:pPr>
        <w:numPr>
          <w:ilvl w:val="0"/>
          <w:numId w:val="13"/>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prowadzenie działalności w zakresie niezgodnym z decyzją zatwierdzającą;</w:t>
      </w:r>
    </w:p>
    <w:p w14:paraId="6079E6A0" w14:textId="77777777" w:rsidR="00986146" w:rsidRPr="003346A2" w:rsidRDefault="00986146" w:rsidP="00986146">
      <w:pPr>
        <w:numPr>
          <w:ilvl w:val="0"/>
          <w:numId w:val="13"/>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brak wykazu substancji powodujących alergie lub reakcje nietolerancji w oferowanych potrawach;</w:t>
      </w:r>
    </w:p>
    <w:p w14:paraId="3F9180AF" w14:textId="77777777" w:rsidR="00986146" w:rsidRPr="003346A2" w:rsidRDefault="00986146" w:rsidP="00986146">
      <w:pPr>
        <w:numPr>
          <w:ilvl w:val="0"/>
          <w:numId w:val="13"/>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odchody gryzoni w pomieszczeniach obiektu,</w:t>
      </w:r>
    </w:p>
    <w:p w14:paraId="4C029D61" w14:textId="77777777" w:rsidR="00986146" w:rsidRPr="003346A2" w:rsidRDefault="00986146" w:rsidP="00986146">
      <w:pPr>
        <w:numPr>
          <w:ilvl w:val="0"/>
          <w:numId w:val="13"/>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brak czystości i porządku w pomieszczeniach obiektów</w:t>
      </w:r>
    </w:p>
    <w:p w14:paraId="0BB3DDC2" w14:textId="77777777" w:rsidR="00854591" w:rsidRDefault="00986146" w:rsidP="00986146">
      <w:pPr>
        <w:numPr>
          <w:ilvl w:val="0"/>
          <w:numId w:val="13"/>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składowanie w pomieszczeniach lokalu zbędnych rzeczy, niezwiązanych</w:t>
      </w:r>
    </w:p>
    <w:p w14:paraId="1B5C69FB" w14:textId="44D71E58" w:rsidR="00986146" w:rsidRPr="003346A2" w:rsidRDefault="00986146" w:rsidP="00854591">
      <w:pPr>
        <w:spacing w:after="0" w:line="360" w:lineRule="auto"/>
        <w:ind w:left="720"/>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z działalnością,</w:t>
      </w:r>
    </w:p>
    <w:p w14:paraId="435A908F" w14:textId="77777777" w:rsidR="00986146" w:rsidRPr="003346A2" w:rsidRDefault="00986146" w:rsidP="00986146">
      <w:pPr>
        <w:numPr>
          <w:ilvl w:val="0"/>
          <w:numId w:val="13"/>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brak odzieży ochronnej personelu,</w:t>
      </w:r>
    </w:p>
    <w:p w14:paraId="046897A4" w14:textId="77777777" w:rsidR="00986146" w:rsidRPr="003346A2" w:rsidRDefault="00986146" w:rsidP="00986146">
      <w:pPr>
        <w:numPr>
          <w:ilvl w:val="0"/>
          <w:numId w:val="13"/>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nieprawidłowy stan sanitarno-techniczny pomieszczeń kuchennych i magazynowych oraz wyposażenia,</w:t>
      </w:r>
    </w:p>
    <w:p w14:paraId="3B8E3250" w14:textId="77777777" w:rsidR="00986146" w:rsidRPr="003346A2" w:rsidRDefault="00986146" w:rsidP="00986146">
      <w:pPr>
        <w:numPr>
          <w:ilvl w:val="0"/>
          <w:numId w:val="13"/>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brak umywalki do mycia rąk i zlewu do mycia drobnego sprzętu w pomieszczeniu wydawania posiłków,</w:t>
      </w:r>
    </w:p>
    <w:p w14:paraId="592D08B1" w14:textId="77777777" w:rsidR="00986146" w:rsidRPr="003346A2" w:rsidRDefault="00986146" w:rsidP="00986146">
      <w:pPr>
        <w:numPr>
          <w:ilvl w:val="0"/>
          <w:numId w:val="13"/>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brak zapisów z realizacji procedur GHP/GMP/HACCP,</w:t>
      </w:r>
      <w:r w:rsidRPr="003346A2">
        <w:rPr>
          <w:rFonts w:ascii="Times New Roman" w:eastAsia="Times New Roman" w:hAnsi="Times New Roman"/>
          <w:sz w:val="24"/>
          <w:szCs w:val="24"/>
          <w:lang w:eastAsia="ar-SA"/>
        </w:rPr>
        <w:t xml:space="preserve"> </w:t>
      </w:r>
    </w:p>
    <w:p w14:paraId="2FB36224" w14:textId="77777777" w:rsidR="00986146" w:rsidRPr="003346A2" w:rsidRDefault="00986146" w:rsidP="00986146">
      <w:pPr>
        <w:numPr>
          <w:ilvl w:val="0"/>
          <w:numId w:val="13"/>
        </w:numPr>
        <w:spacing w:after="0"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nieprawidłowo prowadzone procesy technologiczne,</w:t>
      </w:r>
    </w:p>
    <w:p w14:paraId="0FC8D1E1" w14:textId="77777777" w:rsidR="00986146" w:rsidRPr="003346A2" w:rsidRDefault="00986146" w:rsidP="00986146">
      <w:pPr>
        <w:numPr>
          <w:ilvl w:val="0"/>
          <w:numId w:val="13"/>
        </w:numPr>
        <w:spacing w:after="0" w:line="360" w:lineRule="auto"/>
        <w:contextualSpacing/>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brak segregacji/ niewłaściwe przechowywanie środków spożywczych,</w:t>
      </w:r>
    </w:p>
    <w:p w14:paraId="26284D34" w14:textId="77777777" w:rsidR="00986146" w:rsidRPr="003346A2" w:rsidRDefault="00986146" w:rsidP="00986146">
      <w:pPr>
        <w:numPr>
          <w:ilvl w:val="0"/>
          <w:numId w:val="13"/>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brak środków do higienicznego mycia i osuszania rąk, </w:t>
      </w:r>
    </w:p>
    <w:p w14:paraId="73267AA9" w14:textId="77777777" w:rsidR="00986146" w:rsidRPr="003346A2" w:rsidRDefault="00986146" w:rsidP="00986146">
      <w:pPr>
        <w:numPr>
          <w:ilvl w:val="0"/>
          <w:numId w:val="13"/>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brak odzieży ochronnej personelu,</w:t>
      </w:r>
    </w:p>
    <w:p w14:paraId="263C9D22" w14:textId="77777777" w:rsidR="00986146" w:rsidRPr="003346A2" w:rsidRDefault="00986146" w:rsidP="00986146">
      <w:pPr>
        <w:numPr>
          <w:ilvl w:val="0"/>
          <w:numId w:val="13"/>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brak aktualnego, pozytywnego wyniku badania wody,</w:t>
      </w:r>
    </w:p>
    <w:p w14:paraId="7E64DF04" w14:textId="77777777" w:rsidR="00986146" w:rsidRPr="003346A2" w:rsidRDefault="00986146" w:rsidP="00986146">
      <w:pPr>
        <w:numPr>
          <w:ilvl w:val="0"/>
          <w:numId w:val="13"/>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składowanie w lokalu dużych ilości zamrożonego, nieoznakowanego mięsa,</w:t>
      </w:r>
    </w:p>
    <w:p w14:paraId="7ECC8918" w14:textId="77777777" w:rsidR="00986146" w:rsidRPr="003346A2" w:rsidRDefault="00986146" w:rsidP="00986146">
      <w:pPr>
        <w:numPr>
          <w:ilvl w:val="0"/>
          <w:numId w:val="13"/>
        </w:numPr>
        <w:spacing w:after="0"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oferowanie do konsumpcji ciast porcjowanych po upływie daty minimalnej trwałości, </w:t>
      </w:r>
    </w:p>
    <w:p w14:paraId="07B46C9C" w14:textId="77777777" w:rsidR="00986146" w:rsidRPr="003346A2" w:rsidRDefault="00986146" w:rsidP="00986146">
      <w:pPr>
        <w:numPr>
          <w:ilvl w:val="0"/>
          <w:numId w:val="13"/>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brak do wglądu dokumentacji zakładu, w tym umowy na odbiór zużytego oleju, umowy na odbiór odpadów komunalnych i nieczystości płynnych, deklaracji zgodności na stosowane w zakładzie opakowania jednorazowego użytku, orzeczeń lekarskich do celów sanitarno – epidemiologicznych,</w:t>
      </w:r>
    </w:p>
    <w:p w14:paraId="2FB75F22" w14:textId="77777777" w:rsidR="00986146" w:rsidRPr="00DD6F40" w:rsidRDefault="00986146" w:rsidP="00986146">
      <w:pPr>
        <w:numPr>
          <w:ilvl w:val="0"/>
          <w:numId w:val="13"/>
        </w:num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wnoszono uwagi do jadłospisów dekadowych dotyczące urozmaicenia potraw, braku niezbędnych dodatków (warzywa, owoce), stosowanych procesów technologicznych.</w:t>
      </w:r>
    </w:p>
    <w:p w14:paraId="28C9799D" w14:textId="07C1720D" w:rsidR="00986146" w:rsidRPr="003346A2" w:rsidRDefault="00986146" w:rsidP="00986146">
      <w:pPr>
        <w:spacing w:after="0" w:line="360" w:lineRule="auto"/>
        <w:jc w:val="both"/>
        <w:rPr>
          <w:rFonts w:ascii="Times New Roman" w:eastAsia="Times New Roman" w:hAnsi="Times New Roman"/>
          <w:color w:val="000000"/>
          <w:sz w:val="24"/>
          <w:szCs w:val="24"/>
          <w:highlight w:val="yellow"/>
          <w:lang w:eastAsia="pl-PL"/>
        </w:rPr>
      </w:pPr>
      <w:r w:rsidRPr="003346A2">
        <w:rPr>
          <w:rFonts w:ascii="Times New Roman" w:eastAsia="Times New Roman" w:hAnsi="Times New Roman"/>
          <w:color w:val="000000"/>
          <w:sz w:val="24"/>
          <w:szCs w:val="24"/>
          <w:lang w:eastAsia="pl-PL"/>
        </w:rPr>
        <w:lastRenderedPageBreak/>
        <w:t xml:space="preserve">W zakładach żywienia zbiorowego w 2025 r. wydano ogółem 26 decyzji administracyjnych, </w:t>
      </w:r>
      <w:r w:rsidRPr="003346A2">
        <w:rPr>
          <w:rFonts w:ascii="Times New Roman" w:eastAsia="Times New Roman" w:hAnsi="Times New Roman"/>
          <w:color w:val="000000"/>
          <w:sz w:val="24"/>
          <w:szCs w:val="24"/>
          <w:lang w:eastAsia="pl-PL"/>
        </w:rPr>
        <w:br/>
        <w:t>w tym 10 nakazujących poprawę stanu sanitarno-technicznego, 4 decyzje unieruchomienia działalności, 11 decyzji uchylających/wygaszających, 1 decyzję przedłużającą termin wykonania obowiązków  oraz 30 decyzji zatwierdzających obiekty do prowadzenia działalności, w tym</w:t>
      </w:r>
      <w:r w:rsidR="00854591">
        <w:rPr>
          <w:rFonts w:ascii="Times New Roman" w:eastAsia="Times New Roman" w:hAnsi="Times New Roman"/>
          <w:color w:val="000000"/>
          <w:sz w:val="24"/>
          <w:szCs w:val="24"/>
          <w:lang w:eastAsia="pl-PL"/>
        </w:rPr>
        <w:t xml:space="preserve"> </w:t>
      </w:r>
      <w:r w:rsidRPr="003346A2">
        <w:rPr>
          <w:rFonts w:ascii="Times New Roman" w:eastAsia="Times New Roman" w:hAnsi="Times New Roman"/>
          <w:color w:val="000000"/>
          <w:sz w:val="24"/>
          <w:szCs w:val="24"/>
          <w:lang w:eastAsia="pl-PL"/>
        </w:rPr>
        <w:t>12 decyzji zatwierdzających w rozszerzonym zakresie działalności.</w:t>
      </w:r>
    </w:p>
    <w:p w14:paraId="544B42D7" w14:textId="77777777" w:rsidR="00986146" w:rsidRPr="003346A2" w:rsidRDefault="00986146" w:rsidP="00986146">
      <w:pPr>
        <w:spacing w:after="0" w:line="360" w:lineRule="auto"/>
        <w:ind w:firstLine="708"/>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Za stwierdzone w trakcie kontroli nieprawidłowości sanitarne nałożono 18 mandatów karnych na łączną kwotę 6 500,00 zł.</w:t>
      </w:r>
    </w:p>
    <w:p w14:paraId="2F5C4579" w14:textId="77777777" w:rsidR="00854591" w:rsidRDefault="00986146" w:rsidP="00986146">
      <w:pPr>
        <w:spacing w:after="0" w:line="360" w:lineRule="auto"/>
        <w:ind w:firstLine="714"/>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W tej grupie obiektów w roku sprawozdawczym P</w:t>
      </w:r>
      <w:r>
        <w:rPr>
          <w:rFonts w:ascii="Times New Roman" w:eastAsia="Times New Roman" w:hAnsi="Times New Roman"/>
          <w:sz w:val="24"/>
          <w:szCs w:val="24"/>
          <w:lang w:eastAsia="pl-PL"/>
        </w:rPr>
        <w:t xml:space="preserve">aństwowy </w:t>
      </w:r>
      <w:r w:rsidRPr="003346A2">
        <w:rPr>
          <w:rFonts w:ascii="Times New Roman" w:eastAsia="Times New Roman" w:hAnsi="Times New Roman"/>
          <w:sz w:val="24"/>
          <w:szCs w:val="24"/>
          <w:lang w:eastAsia="pl-PL"/>
        </w:rPr>
        <w:t>P</w:t>
      </w:r>
      <w:r>
        <w:rPr>
          <w:rFonts w:ascii="Times New Roman" w:eastAsia="Times New Roman" w:hAnsi="Times New Roman"/>
          <w:sz w:val="24"/>
          <w:szCs w:val="24"/>
          <w:lang w:eastAsia="pl-PL"/>
        </w:rPr>
        <w:t xml:space="preserve">owiatowy </w:t>
      </w:r>
      <w:r w:rsidRPr="003346A2">
        <w:rPr>
          <w:rFonts w:ascii="Times New Roman" w:eastAsia="Times New Roman" w:hAnsi="Times New Roman"/>
          <w:sz w:val="24"/>
          <w:szCs w:val="24"/>
          <w:lang w:eastAsia="pl-PL"/>
        </w:rPr>
        <w:t>I</w:t>
      </w:r>
      <w:r>
        <w:rPr>
          <w:rFonts w:ascii="Times New Roman" w:eastAsia="Times New Roman" w:hAnsi="Times New Roman"/>
          <w:sz w:val="24"/>
          <w:szCs w:val="24"/>
          <w:lang w:eastAsia="pl-PL"/>
        </w:rPr>
        <w:t xml:space="preserve">nspektor </w:t>
      </w:r>
      <w:r w:rsidRPr="003346A2">
        <w:rPr>
          <w:rFonts w:ascii="Times New Roman" w:eastAsia="Times New Roman" w:hAnsi="Times New Roman"/>
          <w:sz w:val="24"/>
          <w:szCs w:val="24"/>
          <w:lang w:eastAsia="pl-PL"/>
        </w:rPr>
        <w:t>S</w:t>
      </w:r>
      <w:r>
        <w:rPr>
          <w:rFonts w:ascii="Times New Roman" w:eastAsia="Times New Roman" w:hAnsi="Times New Roman"/>
          <w:sz w:val="24"/>
          <w:szCs w:val="24"/>
          <w:lang w:eastAsia="pl-PL"/>
        </w:rPr>
        <w:t>anitarny</w:t>
      </w:r>
      <w:r w:rsidRPr="003346A2">
        <w:rPr>
          <w:rFonts w:ascii="Times New Roman" w:eastAsia="Times New Roman" w:hAnsi="Times New Roman"/>
          <w:sz w:val="24"/>
          <w:szCs w:val="24"/>
          <w:lang w:eastAsia="pl-PL"/>
        </w:rPr>
        <w:t xml:space="preserve"> w Sochaczewie wystosował</w:t>
      </w:r>
      <w:r w:rsidRPr="003346A2">
        <w:rPr>
          <w:rFonts w:ascii="Times New Roman" w:eastAsia="Times New Roman" w:hAnsi="Times New Roman"/>
          <w:color w:val="FF0000"/>
          <w:sz w:val="24"/>
          <w:szCs w:val="24"/>
          <w:lang w:eastAsia="pl-PL"/>
        </w:rPr>
        <w:t xml:space="preserve"> </w:t>
      </w:r>
      <w:r w:rsidRPr="003346A2">
        <w:rPr>
          <w:rFonts w:ascii="Times New Roman" w:eastAsia="Times New Roman" w:hAnsi="Times New Roman"/>
          <w:sz w:val="24"/>
          <w:szCs w:val="24"/>
          <w:lang w:eastAsia="pl-PL"/>
        </w:rPr>
        <w:t>3 wnioski do Mazowieckiego Państwowego Wojewódzkiego Inspektora Sanitarnego w Warszawie o nałożenie kary pieniężnej na właścicieli firm z powodu prowadzenia działalności w zakresie niezgodnym z decyzją</w:t>
      </w:r>
    </w:p>
    <w:p w14:paraId="665024E5" w14:textId="1430CE05" w:rsidR="00986146" w:rsidRPr="003346A2" w:rsidRDefault="00986146" w:rsidP="00854591">
      <w:pPr>
        <w:spacing w:after="0" w:line="360" w:lineRule="auto"/>
        <w:jc w:val="both"/>
        <w:rPr>
          <w:rFonts w:ascii="Times New Roman" w:eastAsia="Times New Roman" w:hAnsi="Times New Roman"/>
          <w:b/>
          <w:sz w:val="24"/>
          <w:szCs w:val="24"/>
          <w:lang w:eastAsia="pl-PL"/>
        </w:rPr>
      </w:pPr>
      <w:r w:rsidRPr="003346A2">
        <w:rPr>
          <w:rFonts w:ascii="Times New Roman" w:eastAsia="Times New Roman" w:hAnsi="Times New Roman"/>
          <w:sz w:val="24"/>
          <w:szCs w:val="24"/>
          <w:lang w:eastAsia="pl-PL"/>
        </w:rPr>
        <w:t>o zatwierdzeniu zakładu oraz nieprzestrzegania wymagań w zakresie znakowania produkowanych dań gastronomicznych.</w:t>
      </w:r>
    </w:p>
    <w:p w14:paraId="2BA44986" w14:textId="55545F56" w:rsidR="00986146" w:rsidRPr="00705770" w:rsidRDefault="00986146" w:rsidP="00986146">
      <w:pPr>
        <w:spacing w:after="0" w:line="360" w:lineRule="auto"/>
        <w:ind w:firstLine="714"/>
        <w:jc w:val="both"/>
        <w:rPr>
          <w:rFonts w:ascii="Times New Roman" w:eastAsia="Times New Roman" w:hAnsi="Times New Roman"/>
          <w:b/>
          <w:sz w:val="24"/>
          <w:szCs w:val="24"/>
          <w:lang w:eastAsia="pl-PL"/>
        </w:rPr>
      </w:pPr>
      <w:r w:rsidRPr="003346A2">
        <w:rPr>
          <w:rFonts w:ascii="Times New Roman" w:eastAsia="Times New Roman" w:hAnsi="Times New Roman"/>
          <w:sz w:val="24"/>
          <w:szCs w:val="24"/>
          <w:lang w:eastAsia="zh-CN"/>
        </w:rPr>
        <w:t xml:space="preserve">W 2025 r. PPIS kontrolował także żywienie dzieci i młodzieży przebywających na półkoloniach w ramach akcji letniej i zimowej. Przeprowadzono 11 kontroli, w trakcie których oceniano jadłospisy, dokumentację systemu jakości oraz stan sanitarny pomieszczeń. </w:t>
      </w:r>
      <w:r w:rsidRPr="003346A2">
        <w:rPr>
          <w:rFonts w:ascii="Times New Roman" w:eastAsia="Times New Roman" w:hAnsi="Times New Roman"/>
          <w:sz w:val="24"/>
          <w:szCs w:val="24"/>
          <w:lang w:eastAsia="zh-CN"/>
        </w:rPr>
        <w:br/>
        <w:t>W 1 przypadku zastosowano karanie mandatowe za brak czystości i porządku</w:t>
      </w:r>
      <w:r w:rsidR="00854591">
        <w:rPr>
          <w:rFonts w:ascii="Times New Roman" w:eastAsia="Times New Roman" w:hAnsi="Times New Roman"/>
          <w:sz w:val="24"/>
          <w:szCs w:val="24"/>
          <w:lang w:eastAsia="zh-CN"/>
        </w:rPr>
        <w:br/>
      </w:r>
      <w:r w:rsidRPr="003346A2">
        <w:rPr>
          <w:rFonts w:ascii="Times New Roman" w:eastAsia="Times New Roman" w:hAnsi="Times New Roman"/>
          <w:sz w:val="24"/>
          <w:szCs w:val="24"/>
          <w:lang w:eastAsia="zh-CN"/>
        </w:rPr>
        <w:t>w pomieszczeniach</w:t>
      </w:r>
      <w:r w:rsidRPr="003346A2">
        <w:t xml:space="preserve"> </w:t>
      </w:r>
      <w:r w:rsidRPr="003346A2">
        <w:rPr>
          <w:rFonts w:ascii="Times New Roman" w:eastAsia="Times New Roman" w:hAnsi="Times New Roman"/>
          <w:sz w:val="24"/>
          <w:szCs w:val="24"/>
          <w:lang w:eastAsia="zh-CN"/>
        </w:rPr>
        <w:t>obróbki wstępnej warzyw, owoców i jaj oraz kuchni właściwej. Kontrola sprawdzająca wykazała poprawę stanu sanitar</w:t>
      </w:r>
      <w:r w:rsidRPr="003346A2">
        <w:rPr>
          <w:rFonts w:ascii="Times New Roman" w:eastAsia="Times New Roman" w:hAnsi="Times New Roman"/>
          <w:sz w:val="24"/>
          <w:szCs w:val="24"/>
          <w:lang w:eastAsia="pl-PL"/>
        </w:rPr>
        <w:t>nego.</w:t>
      </w:r>
    </w:p>
    <w:p w14:paraId="58A55579" w14:textId="77777777" w:rsidR="00986146" w:rsidRPr="003346A2" w:rsidRDefault="00986146" w:rsidP="00CD39B2">
      <w:pPr>
        <w:keepNext/>
        <w:numPr>
          <w:ilvl w:val="2"/>
          <w:numId w:val="57"/>
        </w:numPr>
        <w:spacing w:after="60"/>
        <w:outlineLvl w:val="2"/>
        <w:rPr>
          <w:rFonts w:ascii="Times New Roman" w:eastAsia="Times New Roman" w:hAnsi="Times New Roman" w:cs="Times New Roman"/>
          <w:b/>
          <w:bCs/>
          <w:sz w:val="24"/>
          <w:szCs w:val="26"/>
          <w:lang w:eastAsia="pl-PL"/>
        </w:rPr>
      </w:pPr>
      <w:bookmarkStart w:id="110" w:name="_Toc230075232"/>
      <w:r w:rsidRPr="003346A2">
        <w:rPr>
          <w:rFonts w:ascii="Times New Roman" w:eastAsia="Times New Roman" w:hAnsi="Times New Roman" w:cs="Times New Roman"/>
          <w:b/>
          <w:bCs/>
          <w:sz w:val="24"/>
          <w:szCs w:val="26"/>
          <w:lang w:eastAsia="pl-PL"/>
        </w:rPr>
        <w:t>Obiekty produkcji i obrotu materiałami i wyrobami przeznaczonymi</w:t>
      </w:r>
      <w:r w:rsidRPr="003346A2">
        <w:rPr>
          <w:rFonts w:ascii="Times New Roman" w:eastAsia="Times New Roman" w:hAnsi="Times New Roman" w:cs="Times New Roman"/>
          <w:b/>
          <w:bCs/>
          <w:sz w:val="24"/>
          <w:szCs w:val="26"/>
          <w:lang w:eastAsia="pl-PL"/>
        </w:rPr>
        <w:br/>
        <w:t>do kontaktu z żywnością</w:t>
      </w:r>
      <w:bookmarkEnd w:id="110"/>
    </w:p>
    <w:p w14:paraId="59CCDAD9" w14:textId="77777777" w:rsidR="00986146" w:rsidRPr="003346A2" w:rsidRDefault="00986146" w:rsidP="00986146">
      <w:pPr>
        <w:numPr>
          <w:ilvl w:val="0"/>
          <w:numId w:val="11"/>
        </w:numPr>
        <w:spacing w:line="360" w:lineRule="auto"/>
        <w:contextualSpacing/>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wytwórnie materiałów </w:t>
      </w:r>
      <w:bookmarkStart w:id="111" w:name="_Hlk124422357"/>
      <w:r w:rsidRPr="003346A2">
        <w:rPr>
          <w:rFonts w:ascii="Times New Roman" w:eastAsia="Times New Roman" w:hAnsi="Times New Roman"/>
          <w:sz w:val="24"/>
          <w:szCs w:val="24"/>
          <w:lang w:eastAsia="pl-PL"/>
        </w:rPr>
        <w:t>i wyrobów przeznaczonych do kontaktu z żywnością</w:t>
      </w:r>
    </w:p>
    <w:bookmarkEnd w:id="111"/>
    <w:p w14:paraId="22F49325" w14:textId="77777777" w:rsidR="00986146" w:rsidRPr="003346A2" w:rsidRDefault="00986146" w:rsidP="00986146">
      <w:pPr>
        <w:numPr>
          <w:ilvl w:val="0"/>
          <w:numId w:val="11"/>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hurtownie</w:t>
      </w:r>
      <w:r w:rsidRPr="003346A2">
        <w:rPr>
          <w:noProof/>
        </w:rPr>
        <w:t xml:space="preserve"> </w:t>
      </w:r>
    </w:p>
    <w:p w14:paraId="1BBDC3E4" w14:textId="77777777" w:rsidR="00986146" w:rsidRPr="003346A2" w:rsidRDefault="00986146" w:rsidP="00986146">
      <w:pPr>
        <w:numPr>
          <w:ilvl w:val="0"/>
          <w:numId w:val="11"/>
        </w:numPr>
        <w:spacing w:line="360" w:lineRule="auto"/>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sklepy</w:t>
      </w:r>
    </w:p>
    <w:p w14:paraId="5A10C650" w14:textId="77777777" w:rsidR="00986146" w:rsidRPr="003346A2" w:rsidRDefault="00986146" w:rsidP="00986146">
      <w:pPr>
        <w:spacing w:after="0" w:line="360" w:lineRule="auto"/>
        <w:ind w:firstLine="708"/>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W okresie sprawozdawczym w tej grupie obiektów przeprowadzono 1 kontrolę sanitarną</w:t>
      </w:r>
      <w:bookmarkStart w:id="112" w:name="_Hlk155872463"/>
      <w:r w:rsidRPr="003346A2">
        <w:rPr>
          <w:rFonts w:ascii="Times New Roman" w:eastAsia="Times New Roman" w:hAnsi="Times New Roman"/>
          <w:sz w:val="24"/>
          <w:szCs w:val="24"/>
          <w:lang w:eastAsia="pl-PL"/>
        </w:rPr>
        <w:t xml:space="preserve"> w wytwórni materiałów i wyrobów przeznaczonych do kontaktu z żywnością, tj. produkcji opakowań do artykułów spożywczych z foli polipropylenowej CAST.</w:t>
      </w:r>
    </w:p>
    <w:bookmarkEnd w:id="112"/>
    <w:p w14:paraId="5094C5A6" w14:textId="77777777" w:rsidR="00986146" w:rsidRPr="003346A2" w:rsidRDefault="00986146" w:rsidP="00986146">
      <w:pPr>
        <w:spacing w:after="0" w:line="360" w:lineRule="auto"/>
        <w:ind w:firstLine="708"/>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W ramach urzędowej kontroli żywności i monitoringu pobrano do badania w tej grupie obiektów 1 próbkę  wyrobu przeznaczonego do kontaktu z żywnością z grupy wyroby szklane  w kierunku migracji specyficznej.</w:t>
      </w:r>
    </w:p>
    <w:p w14:paraId="766F624B" w14:textId="20DA47BA" w:rsidR="00986146" w:rsidRPr="003346A2" w:rsidRDefault="00986146" w:rsidP="00986146">
      <w:p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Ponadto, w ramach urzędowej kontroli pobrano 6 próbek materiałów i wyrobów do kontaktu z żywnością w innych obiektach obrotu żywnością (2 próbki), sklepie spożywczo-przemysłowym (2 próbki) oraz w zakładzie produkującym m. in. masy makowe i </w:t>
      </w:r>
      <w:proofErr w:type="spellStart"/>
      <w:r w:rsidRPr="003346A2">
        <w:rPr>
          <w:rFonts w:ascii="Times New Roman" w:eastAsia="Times New Roman" w:hAnsi="Times New Roman"/>
          <w:sz w:val="24"/>
          <w:szCs w:val="24"/>
          <w:lang w:eastAsia="pl-PL"/>
        </w:rPr>
        <w:t>krówkowe</w:t>
      </w:r>
      <w:proofErr w:type="spellEnd"/>
      <w:r w:rsidRPr="003346A2">
        <w:rPr>
          <w:rFonts w:ascii="Times New Roman" w:eastAsia="Times New Roman" w:hAnsi="Times New Roman"/>
          <w:sz w:val="24"/>
          <w:szCs w:val="24"/>
          <w:lang w:eastAsia="pl-PL"/>
        </w:rPr>
        <w:t xml:space="preserve"> w puszkach (2 próbki). </w:t>
      </w:r>
    </w:p>
    <w:p w14:paraId="2A1AD427" w14:textId="77777777" w:rsidR="00986146" w:rsidRPr="00705770" w:rsidRDefault="00986146" w:rsidP="00986146">
      <w:pPr>
        <w:spacing w:after="0" w:line="360" w:lineRule="auto"/>
        <w:ind w:firstLine="708"/>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Próbki pod względem przebadanych parametrów były produktami o właściwej jakości zdrowotnej.</w:t>
      </w:r>
    </w:p>
    <w:p w14:paraId="6249AE36" w14:textId="36E3BBB5" w:rsidR="00986146" w:rsidRPr="003346A2" w:rsidRDefault="0097374D" w:rsidP="00CD39B2">
      <w:pPr>
        <w:keepNext/>
        <w:keepLines/>
        <w:numPr>
          <w:ilvl w:val="1"/>
          <w:numId w:val="57"/>
        </w:numPr>
        <w:spacing w:after="0" w:line="360" w:lineRule="auto"/>
        <w:outlineLvl w:val="1"/>
        <w:rPr>
          <w:rFonts w:ascii="Times New Roman" w:eastAsiaTheme="majorEastAsia" w:hAnsi="Times New Roman" w:cstheme="majorBidi"/>
          <w:b/>
          <w:color w:val="000000" w:themeColor="text1"/>
          <w:sz w:val="24"/>
          <w:szCs w:val="26"/>
          <w:lang w:eastAsia="pl-PL"/>
        </w:rPr>
      </w:pPr>
      <w:r>
        <w:rPr>
          <w:rFonts w:ascii="Times New Roman" w:eastAsiaTheme="majorEastAsia" w:hAnsi="Times New Roman" w:cstheme="majorBidi"/>
          <w:b/>
          <w:color w:val="000000" w:themeColor="text1"/>
          <w:sz w:val="24"/>
          <w:szCs w:val="26"/>
          <w:lang w:eastAsia="pl-PL"/>
        </w:rPr>
        <w:lastRenderedPageBreak/>
        <w:t xml:space="preserve"> </w:t>
      </w:r>
      <w:bookmarkStart w:id="113" w:name="_Toc230075233"/>
      <w:r w:rsidR="00986146" w:rsidRPr="003346A2">
        <w:rPr>
          <w:rFonts w:ascii="Times New Roman" w:eastAsiaTheme="majorEastAsia" w:hAnsi="Times New Roman" w:cstheme="majorBidi"/>
          <w:b/>
          <w:color w:val="000000" w:themeColor="text1"/>
          <w:sz w:val="24"/>
          <w:szCs w:val="26"/>
          <w:lang w:eastAsia="pl-PL"/>
        </w:rPr>
        <w:t>Graniczna kontrola sanitarna</w:t>
      </w:r>
      <w:bookmarkEnd w:id="113"/>
    </w:p>
    <w:p w14:paraId="3FAD49D9" w14:textId="77777777" w:rsidR="00986146" w:rsidRPr="003346A2" w:rsidRDefault="00986146" w:rsidP="00986146">
      <w:pPr>
        <w:spacing w:before="240" w:after="0" w:line="360" w:lineRule="auto"/>
        <w:ind w:firstLine="709"/>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Na terenie powiatu znajdują się 3 firmy zajmujące się m. in. importem i/lub eksportem środków spożywczych. </w:t>
      </w:r>
    </w:p>
    <w:p w14:paraId="75F6E9D0" w14:textId="77777777" w:rsidR="00986146" w:rsidRPr="003346A2" w:rsidRDefault="00986146" w:rsidP="00986146">
      <w:pPr>
        <w:spacing w:before="240" w:after="0" w:line="360" w:lineRule="auto"/>
        <w:ind w:firstLine="709"/>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W ramach granicznej kontroli łącznie wystawiono 22 dokumenty dla towarów przekraczających granicę (14 świadectw spełnienia wymagań zdrowotnych przez środek spożywczy importowany, 5 świadectw spełnienia wymagań zdrowotnych przez środek spożywczy eksportowany oraz 3 certyfikaty/zaświadczenia dla środków spożywczych eksportowanych). Ocenie poddano 78 partii towarów.</w:t>
      </w:r>
      <w:r w:rsidRPr="003346A2">
        <w:t xml:space="preserve"> </w:t>
      </w:r>
      <w:r w:rsidRPr="003346A2">
        <w:rPr>
          <w:rFonts w:ascii="Times New Roman" w:eastAsia="Times New Roman" w:hAnsi="Times New Roman"/>
          <w:sz w:val="24"/>
          <w:szCs w:val="24"/>
          <w:lang w:eastAsia="pl-PL"/>
        </w:rPr>
        <w:t>Importowane środki spożywcze to przyprawy oraz ogórki marynowane, natomiast eksportowane środki spożywcze to musy owocowe i mąka.</w:t>
      </w:r>
    </w:p>
    <w:p w14:paraId="1C74C48E" w14:textId="77777777" w:rsidR="00986146" w:rsidRPr="003346A2" w:rsidRDefault="00986146" w:rsidP="00986146">
      <w:pPr>
        <w:spacing w:before="240" w:after="0" w:line="360" w:lineRule="auto"/>
        <w:ind w:firstLine="709"/>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W 2025 r. nie wydano decyzji zakazujących wprowadzania do obrotu na teren wspólnoty artykułów importowanych z krajów trzecich oraz nie pobierał do badań środków spożywczych</w:t>
      </w:r>
    </w:p>
    <w:p w14:paraId="46A535F4" w14:textId="77777777" w:rsidR="00986146" w:rsidRPr="00705770" w:rsidRDefault="00986146" w:rsidP="00986146">
      <w:pPr>
        <w:spacing w:before="240" w:after="0" w:line="360" w:lineRule="auto"/>
        <w:ind w:firstLine="709"/>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lub materiałów i wyrobów przeznaczonych do kontaktu z żywnością podlegających kontroli granicznej. </w:t>
      </w:r>
    </w:p>
    <w:p w14:paraId="4B13BE96" w14:textId="77777777" w:rsidR="00986146" w:rsidRDefault="00986146" w:rsidP="00CD39B2">
      <w:pPr>
        <w:keepNext/>
        <w:keepLines/>
        <w:numPr>
          <w:ilvl w:val="1"/>
          <w:numId w:val="57"/>
        </w:numPr>
        <w:spacing w:before="40" w:after="0"/>
        <w:ind w:left="567" w:hanging="425"/>
        <w:jc w:val="both"/>
        <w:outlineLvl w:val="1"/>
        <w:rPr>
          <w:rFonts w:ascii="Times New Roman" w:eastAsia="Times New Roman" w:hAnsi="Times New Roman" w:cstheme="majorBidi"/>
          <w:b/>
          <w:color w:val="000000" w:themeColor="text1"/>
          <w:sz w:val="24"/>
          <w:szCs w:val="26"/>
          <w:lang w:eastAsia="pl-PL"/>
        </w:rPr>
      </w:pPr>
      <w:bookmarkStart w:id="114" w:name="_Toc230075234"/>
      <w:r w:rsidRPr="003346A2">
        <w:rPr>
          <w:rFonts w:ascii="Times New Roman" w:eastAsia="Times New Roman" w:hAnsi="Times New Roman" w:cstheme="majorBidi"/>
          <w:b/>
          <w:color w:val="000000" w:themeColor="text1"/>
          <w:sz w:val="24"/>
          <w:szCs w:val="26"/>
          <w:lang w:eastAsia="pl-PL"/>
        </w:rPr>
        <w:t>Działania w ramach systemu RASFF – System Wczesnego Ostrzegania o Niebezpiecznych Produktach Spożywczych i Środkach Żywienia Zwierząt</w:t>
      </w:r>
      <w:bookmarkEnd w:id="114"/>
    </w:p>
    <w:p w14:paraId="3DCB0C36" w14:textId="77777777" w:rsidR="00986146" w:rsidRPr="00DD6F40" w:rsidRDefault="00986146" w:rsidP="00986146">
      <w:pPr>
        <w:keepNext/>
        <w:keepLines/>
        <w:spacing w:before="40" w:after="0"/>
        <w:ind w:left="567"/>
        <w:jc w:val="both"/>
        <w:outlineLvl w:val="1"/>
        <w:rPr>
          <w:rFonts w:ascii="Times New Roman" w:eastAsia="Times New Roman" w:hAnsi="Times New Roman" w:cstheme="majorBidi"/>
          <w:b/>
          <w:color w:val="000000" w:themeColor="text1"/>
          <w:sz w:val="24"/>
          <w:szCs w:val="26"/>
          <w:lang w:eastAsia="pl-PL"/>
        </w:rPr>
      </w:pPr>
    </w:p>
    <w:p w14:paraId="4F835E60" w14:textId="600AD08B" w:rsidR="00986146" w:rsidRPr="003346A2" w:rsidRDefault="00986146" w:rsidP="00986146">
      <w:pPr>
        <w:spacing w:after="0" w:line="360" w:lineRule="auto"/>
        <w:ind w:firstLine="708"/>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W ramach funkcjonowania systemu </w:t>
      </w:r>
      <w:proofErr w:type="spellStart"/>
      <w:r w:rsidRPr="003346A2">
        <w:rPr>
          <w:rFonts w:ascii="Times New Roman" w:eastAsia="Times New Roman" w:hAnsi="Times New Roman"/>
          <w:sz w:val="24"/>
          <w:szCs w:val="24"/>
          <w:lang w:eastAsia="pl-PL"/>
        </w:rPr>
        <w:t>Rapid</w:t>
      </w:r>
      <w:proofErr w:type="spellEnd"/>
      <w:r w:rsidRPr="003346A2">
        <w:rPr>
          <w:rFonts w:ascii="Times New Roman" w:eastAsia="Times New Roman" w:hAnsi="Times New Roman"/>
          <w:sz w:val="24"/>
          <w:szCs w:val="24"/>
          <w:lang w:eastAsia="pl-PL"/>
        </w:rPr>
        <w:t xml:space="preserve"> Alert System for Food and </w:t>
      </w:r>
      <w:proofErr w:type="spellStart"/>
      <w:r w:rsidRPr="003346A2">
        <w:rPr>
          <w:rFonts w:ascii="Times New Roman" w:eastAsia="Times New Roman" w:hAnsi="Times New Roman"/>
          <w:sz w:val="24"/>
          <w:szCs w:val="24"/>
          <w:lang w:eastAsia="pl-PL"/>
        </w:rPr>
        <w:t>Feed</w:t>
      </w:r>
      <w:proofErr w:type="spellEnd"/>
      <w:r w:rsidRPr="003346A2">
        <w:rPr>
          <w:rFonts w:ascii="Times New Roman" w:eastAsia="Times New Roman" w:hAnsi="Times New Roman"/>
          <w:sz w:val="24"/>
          <w:szCs w:val="24"/>
          <w:lang w:eastAsia="pl-PL"/>
        </w:rPr>
        <w:t xml:space="preserve"> (RASFF)</w:t>
      </w:r>
      <w:r w:rsidRPr="003346A2">
        <w:rPr>
          <w:rFonts w:ascii="Times New Roman" w:eastAsia="Times New Roman" w:hAnsi="Times New Roman"/>
          <w:sz w:val="24"/>
          <w:szCs w:val="24"/>
          <w:lang w:eastAsia="pl-PL"/>
        </w:rPr>
        <w:br/>
        <w:t>w roku sprawozdawczym zarejestrowano ogółem 65 powiadomień alarmowych i informacyjnych, w tym dotyczących środków spożywczych - 59, suplementów diety - 5, materiałów i wyrobów przeznaczonych do kontaktu z żywnością – 1 (w 2024 - 39 powiadomień alarmowych</w:t>
      </w:r>
      <w:r w:rsidR="00854591">
        <w:rPr>
          <w:rFonts w:ascii="Times New Roman" w:eastAsia="Times New Roman" w:hAnsi="Times New Roman"/>
          <w:sz w:val="24"/>
          <w:szCs w:val="24"/>
          <w:lang w:eastAsia="pl-PL"/>
        </w:rPr>
        <w:t xml:space="preserve"> </w:t>
      </w:r>
      <w:r w:rsidRPr="003346A2">
        <w:rPr>
          <w:rFonts w:ascii="Times New Roman" w:eastAsia="Times New Roman" w:hAnsi="Times New Roman"/>
          <w:sz w:val="24"/>
          <w:szCs w:val="24"/>
          <w:lang w:eastAsia="pl-PL"/>
        </w:rPr>
        <w:t>i informacyjnych, w tym dot. środków spożywczych - 38, suplementów diety - 0, materiałów</w:t>
      </w:r>
      <w:r w:rsidR="00854591">
        <w:rPr>
          <w:rFonts w:ascii="Times New Roman" w:eastAsia="Times New Roman" w:hAnsi="Times New Roman"/>
          <w:sz w:val="24"/>
          <w:szCs w:val="24"/>
          <w:lang w:eastAsia="pl-PL"/>
        </w:rPr>
        <w:t xml:space="preserve"> </w:t>
      </w:r>
      <w:r w:rsidRPr="003346A2">
        <w:rPr>
          <w:rFonts w:ascii="Times New Roman" w:eastAsia="Times New Roman" w:hAnsi="Times New Roman"/>
          <w:sz w:val="24"/>
          <w:szCs w:val="24"/>
          <w:lang w:eastAsia="pl-PL"/>
        </w:rPr>
        <w:t xml:space="preserve">i wyrobów do kontaktu z żywnością - 1). </w:t>
      </w:r>
    </w:p>
    <w:p w14:paraId="7DC87990" w14:textId="77777777" w:rsidR="00986146" w:rsidRPr="003346A2" w:rsidRDefault="00986146" w:rsidP="00986146">
      <w:pPr>
        <w:spacing w:after="0" w:line="360" w:lineRule="auto"/>
        <w:ind w:firstLine="708"/>
        <w:jc w:val="both"/>
        <w:rPr>
          <w:rFonts w:ascii="Times New Roman" w:eastAsia="Times New Roman" w:hAnsi="Times New Roman"/>
          <w:iCs/>
          <w:sz w:val="24"/>
          <w:szCs w:val="24"/>
          <w:lang w:eastAsia="pl-PL"/>
        </w:rPr>
      </w:pPr>
      <w:r w:rsidRPr="003346A2">
        <w:rPr>
          <w:rFonts w:ascii="Times New Roman" w:eastAsia="Times New Roman" w:hAnsi="Times New Roman"/>
          <w:sz w:val="24"/>
          <w:szCs w:val="24"/>
          <w:lang w:eastAsia="pl-PL"/>
        </w:rPr>
        <w:t xml:space="preserve">Poniżej przedstawiono </w:t>
      </w:r>
      <w:r w:rsidRPr="0049660B">
        <w:rPr>
          <w:rFonts w:ascii="Times New Roman" w:eastAsia="Times New Roman" w:hAnsi="Times New Roman"/>
          <w:iCs/>
          <w:sz w:val="24"/>
          <w:szCs w:val="24"/>
          <w:lang w:eastAsia="pl-PL"/>
        </w:rPr>
        <w:t>Wykres Nr 2</w:t>
      </w:r>
      <w:r>
        <w:rPr>
          <w:rFonts w:ascii="Times New Roman" w:eastAsia="Times New Roman" w:hAnsi="Times New Roman"/>
          <w:iCs/>
          <w:sz w:val="24"/>
          <w:szCs w:val="24"/>
          <w:lang w:eastAsia="pl-PL"/>
        </w:rPr>
        <w:t>1</w:t>
      </w:r>
      <w:r w:rsidRPr="0049660B">
        <w:rPr>
          <w:rFonts w:ascii="Times New Roman" w:eastAsia="Times New Roman" w:hAnsi="Times New Roman"/>
          <w:iCs/>
          <w:sz w:val="24"/>
          <w:szCs w:val="24"/>
          <w:lang w:eastAsia="pl-PL"/>
        </w:rPr>
        <w:t xml:space="preserve"> </w:t>
      </w:r>
      <w:r w:rsidRPr="003346A2">
        <w:rPr>
          <w:rFonts w:ascii="Times New Roman" w:eastAsia="Times New Roman" w:hAnsi="Times New Roman"/>
          <w:iCs/>
          <w:sz w:val="24"/>
          <w:szCs w:val="24"/>
          <w:lang w:eastAsia="pl-PL"/>
        </w:rPr>
        <w:t>obrazujący</w:t>
      </w:r>
      <w:r w:rsidRPr="003346A2">
        <w:rPr>
          <w:rFonts w:ascii="Times New Roman" w:eastAsia="Times New Roman" w:hAnsi="Times New Roman"/>
          <w:iCs/>
          <w:color w:val="FF0000"/>
          <w:sz w:val="24"/>
          <w:szCs w:val="24"/>
          <w:lang w:eastAsia="pl-PL"/>
        </w:rPr>
        <w:t xml:space="preserve"> </w:t>
      </w:r>
      <w:r w:rsidRPr="003346A2">
        <w:rPr>
          <w:rFonts w:ascii="Times New Roman" w:eastAsia="Times New Roman" w:hAnsi="Times New Roman"/>
          <w:iCs/>
          <w:sz w:val="24"/>
          <w:szCs w:val="24"/>
          <w:lang w:eastAsia="pl-PL"/>
        </w:rPr>
        <w:t>liczbę zarejestrowanych powiadomień</w:t>
      </w:r>
      <w:r w:rsidRPr="003346A2">
        <w:rPr>
          <w:rFonts w:ascii="Times New Roman" w:eastAsia="Times New Roman" w:hAnsi="Times New Roman"/>
          <w:iCs/>
          <w:sz w:val="24"/>
          <w:szCs w:val="24"/>
          <w:lang w:eastAsia="pl-PL"/>
        </w:rPr>
        <w:br/>
        <w:t>w ramach systemu RASFF w latach 2024-2025.</w:t>
      </w:r>
    </w:p>
    <w:p w14:paraId="0EEC90B6" w14:textId="47B91CC0" w:rsidR="00986146" w:rsidRPr="0049660B" w:rsidRDefault="00986146" w:rsidP="00986146">
      <w:pPr>
        <w:spacing w:line="360" w:lineRule="auto"/>
        <w:ind w:firstLine="708"/>
        <w:jc w:val="both"/>
        <w:rPr>
          <w:rFonts w:ascii="Times New Roman" w:eastAsia="Times New Roman" w:hAnsi="Times New Roman"/>
          <w:iCs/>
          <w:sz w:val="24"/>
          <w:szCs w:val="24"/>
          <w:highlight w:val="yellow"/>
          <w:lang w:eastAsia="pl-PL"/>
        </w:rPr>
      </w:pPr>
      <w:r w:rsidRPr="003346A2">
        <w:rPr>
          <w:noProof/>
        </w:rPr>
        <w:lastRenderedPageBreak/>
        <w:drawing>
          <wp:inline distT="0" distB="0" distL="0" distR="0" wp14:anchorId="35F85B35" wp14:editId="13CFE1D0">
            <wp:extent cx="5098415" cy="2223821"/>
            <wp:effectExtent l="0" t="0" r="6985" b="5080"/>
            <wp:docPr id="1147209421" name="Wykres 1">
              <a:extLst xmlns:a="http://schemas.openxmlformats.org/drawingml/2006/main">
                <a:ext uri="{FF2B5EF4-FFF2-40B4-BE49-F238E27FC236}">
                  <a16:creationId xmlns:a16="http://schemas.microsoft.com/office/drawing/2014/main" id="{C9A486DB-31B9-3BC6-A100-B94397BFD5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bookmarkStart w:id="115" w:name="_Hlk124754598"/>
      <w:r w:rsidRPr="0049660B">
        <w:rPr>
          <w:rFonts w:ascii="Times New Roman" w:eastAsia="Times New Roman" w:hAnsi="Times New Roman"/>
          <w:i/>
          <w:lang w:eastAsia="pl-PL"/>
        </w:rPr>
        <w:t>Wykres</w:t>
      </w:r>
      <w:r w:rsidR="008C1887">
        <w:rPr>
          <w:rFonts w:ascii="Times New Roman" w:eastAsia="Times New Roman" w:hAnsi="Times New Roman"/>
          <w:i/>
          <w:lang w:eastAsia="pl-PL"/>
        </w:rPr>
        <w:t xml:space="preserve"> </w:t>
      </w:r>
      <w:r w:rsidRPr="0049660B">
        <w:rPr>
          <w:rFonts w:ascii="Times New Roman" w:eastAsia="Times New Roman" w:hAnsi="Times New Roman"/>
          <w:i/>
          <w:lang w:eastAsia="pl-PL"/>
        </w:rPr>
        <w:t>2</w:t>
      </w:r>
      <w:r w:rsidR="00AA0CE3">
        <w:rPr>
          <w:rFonts w:ascii="Times New Roman" w:eastAsia="Times New Roman" w:hAnsi="Times New Roman"/>
          <w:i/>
          <w:lang w:eastAsia="pl-PL"/>
        </w:rPr>
        <w:t>6</w:t>
      </w:r>
      <w:r w:rsidRPr="0049660B">
        <w:rPr>
          <w:rFonts w:ascii="Times New Roman" w:eastAsia="Times New Roman" w:hAnsi="Times New Roman"/>
          <w:i/>
          <w:lang w:eastAsia="pl-PL"/>
        </w:rPr>
        <w:t xml:space="preserve">. </w:t>
      </w:r>
      <w:r w:rsidRPr="00DD6F40">
        <w:rPr>
          <w:rFonts w:ascii="Times New Roman" w:eastAsia="Times New Roman" w:hAnsi="Times New Roman"/>
          <w:i/>
          <w:lang w:eastAsia="pl-PL"/>
        </w:rPr>
        <w:t>Liczba zarejestrowanych powiadomień w ramach systemu RASFF.</w:t>
      </w:r>
      <w:r>
        <w:rPr>
          <w:rFonts w:ascii="Times New Roman" w:eastAsia="Times New Roman" w:hAnsi="Times New Roman"/>
          <w:i/>
          <w:lang w:eastAsia="pl-PL"/>
        </w:rPr>
        <w:br/>
      </w:r>
      <w:r w:rsidRPr="00DD6F40">
        <w:rPr>
          <w:rFonts w:ascii="Times New Roman" w:eastAsia="Times New Roman" w:hAnsi="Times New Roman"/>
          <w:i/>
          <w:lang w:eastAsia="pl-PL"/>
        </w:rPr>
        <w:t>Źródło: Opracowanie własne.</w:t>
      </w:r>
    </w:p>
    <w:bookmarkEnd w:id="115"/>
    <w:p w14:paraId="24785249" w14:textId="77777777" w:rsidR="00986146" w:rsidRPr="003346A2" w:rsidRDefault="00986146" w:rsidP="00986146">
      <w:p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Liczba powiadomień w systemie RASFF w stosunku do roku ubiegłego uległa zwiększeniu. Każdorazowo po otrzymaniu informacji dotyczącej wycofywania niezgodnych produktów w systemie RASFF przeprowadzano kontrole interwencyjne w obiektach wskazanych w listach dystrybucyjnych lub przesyłano informacje pisemne do osób odpowiedzialnych w centrach logistycznych. We wszystkich przypadkach przedsiębiorcy podejmowali działania zmierzające</w:t>
      </w:r>
      <w:r w:rsidRPr="003346A2">
        <w:rPr>
          <w:rFonts w:ascii="Times New Roman" w:eastAsia="Times New Roman" w:hAnsi="Times New Roman"/>
          <w:sz w:val="24"/>
          <w:szCs w:val="24"/>
          <w:lang w:eastAsia="pl-PL"/>
        </w:rPr>
        <w:br/>
        <w:t>do wycofania z obrotu produktów będących przedmiotem powiadomień alarmowych</w:t>
      </w:r>
      <w:r w:rsidRPr="003346A2">
        <w:rPr>
          <w:rFonts w:ascii="Times New Roman" w:eastAsia="Times New Roman" w:hAnsi="Times New Roman"/>
          <w:sz w:val="24"/>
          <w:szCs w:val="24"/>
          <w:lang w:eastAsia="pl-PL"/>
        </w:rPr>
        <w:br/>
        <w:t>lub informacyjnych. W przypadku powiadomień w systemie RASFF, które wpłynęły w czasie, gdy termin przydatności produktów minął, przesyłane listy dystrybucyjne</w:t>
      </w:r>
      <w:r w:rsidRPr="003346A2">
        <w:rPr>
          <w:rFonts w:ascii="Times New Roman" w:eastAsia="Times New Roman" w:hAnsi="Times New Roman"/>
          <w:color w:val="FF0000"/>
          <w:sz w:val="24"/>
          <w:szCs w:val="24"/>
          <w:lang w:eastAsia="pl-PL"/>
        </w:rPr>
        <w:t xml:space="preserve"> </w:t>
      </w:r>
      <w:r w:rsidRPr="003346A2">
        <w:rPr>
          <w:rFonts w:ascii="Times New Roman" w:eastAsia="Times New Roman" w:hAnsi="Times New Roman"/>
          <w:sz w:val="24"/>
          <w:szCs w:val="24"/>
          <w:lang w:eastAsia="pl-PL"/>
        </w:rPr>
        <w:t xml:space="preserve">miały na celu ewentualne powiązanie z przypadkami zatruć pokarmowych bądź z możliwością zamrożenia produktów w sklepach. </w:t>
      </w:r>
    </w:p>
    <w:p w14:paraId="36F98EE4" w14:textId="77777777" w:rsidR="00986146" w:rsidRPr="003346A2" w:rsidRDefault="00986146" w:rsidP="00986146">
      <w:p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W 2025 r. PPIS w Sochaczewie nie przesyłał do MPWIS w Warszawie zgłoszeń w ramach systemu RASFF. </w:t>
      </w:r>
    </w:p>
    <w:p w14:paraId="1EEB8889" w14:textId="59A4EEF6" w:rsidR="00986146" w:rsidRPr="00DD6F40" w:rsidRDefault="0097374D" w:rsidP="00CD39B2">
      <w:pPr>
        <w:keepNext/>
        <w:keepLines/>
        <w:numPr>
          <w:ilvl w:val="1"/>
          <w:numId w:val="57"/>
        </w:numPr>
        <w:spacing w:before="40" w:after="0" w:line="360" w:lineRule="auto"/>
        <w:outlineLvl w:val="1"/>
        <w:rPr>
          <w:rFonts w:ascii="Times New Roman" w:eastAsiaTheme="majorEastAsia" w:hAnsi="Times New Roman" w:cstheme="majorBidi"/>
          <w:b/>
          <w:sz w:val="24"/>
          <w:szCs w:val="26"/>
          <w:lang w:eastAsia="pl-PL"/>
        </w:rPr>
      </w:pPr>
      <w:r>
        <w:rPr>
          <w:rFonts w:ascii="Times New Roman" w:eastAsiaTheme="majorEastAsia" w:hAnsi="Times New Roman" w:cstheme="majorBidi"/>
          <w:b/>
          <w:sz w:val="24"/>
          <w:szCs w:val="26"/>
          <w:lang w:eastAsia="pl-PL"/>
        </w:rPr>
        <w:t xml:space="preserve"> </w:t>
      </w:r>
      <w:bookmarkStart w:id="116" w:name="_Toc230075235"/>
      <w:r w:rsidR="00986146" w:rsidRPr="00DD6F40">
        <w:rPr>
          <w:rFonts w:ascii="Times New Roman" w:eastAsiaTheme="majorEastAsia" w:hAnsi="Times New Roman" w:cstheme="majorBidi"/>
          <w:b/>
          <w:sz w:val="24"/>
          <w:szCs w:val="26"/>
          <w:lang w:eastAsia="pl-PL"/>
        </w:rPr>
        <w:t>Zatrucia pokarmowe</w:t>
      </w:r>
      <w:bookmarkEnd w:id="116"/>
    </w:p>
    <w:p w14:paraId="4CE1C317" w14:textId="0DE330A1" w:rsidR="00986146" w:rsidRPr="00705770" w:rsidRDefault="00986146" w:rsidP="00986146">
      <w:pPr>
        <w:spacing w:after="0" w:line="360" w:lineRule="auto"/>
        <w:jc w:val="both"/>
        <w:rPr>
          <w:rFonts w:ascii="Times New Roman" w:hAnsi="Times New Roman"/>
          <w:noProof/>
          <w:sz w:val="24"/>
          <w:szCs w:val="24"/>
        </w:rPr>
      </w:pPr>
      <w:r w:rsidRPr="003346A2">
        <w:rPr>
          <w:rFonts w:ascii="Times New Roman" w:eastAsia="Times New Roman" w:hAnsi="Times New Roman"/>
          <w:sz w:val="24"/>
          <w:szCs w:val="20"/>
          <w:lang w:val="x-none" w:eastAsia="x-none"/>
        </w:rPr>
        <w:t xml:space="preserve">W roku sprawozdawczym na terenie powiatu sochaczewskiego </w:t>
      </w:r>
      <w:r w:rsidRPr="003346A2">
        <w:rPr>
          <w:rFonts w:ascii="Times New Roman" w:eastAsia="Times New Roman" w:hAnsi="Times New Roman"/>
          <w:sz w:val="24"/>
          <w:szCs w:val="20"/>
          <w:lang w:eastAsia="x-none"/>
        </w:rPr>
        <w:t xml:space="preserve">odnotowano 1 podejrzenie zatrucia pokarmowego u pracowników firmy produkcyjnej, niezwiązanej z branżą spożywczą. Pracownicy firmy zamawiali posiłki w aplikacji na podstawie umowy zawartej z firmą </w:t>
      </w:r>
      <w:proofErr w:type="spellStart"/>
      <w:r w:rsidRPr="003346A2">
        <w:rPr>
          <w:rFonts w:ascii="Times New Roman" w:eastAsia="Times New Roman" w:hAnsi="Times New Roman"/>
          <w:sz w:val="24"/>
          <w:szCs w:val="20"/>
          <w:lang w:eastAsia="x-none"/>
        </w:rPr>
        <w:t>Smartlunch</w:t>
      </w:r>
      <w:proofErr w:type="spellEnd"/>
      <w:r w:rsidRPr="003346A2">
        <w:rPr>
          <w:rFonts w:ascii="Times New Roman" w:eastAsia="Times New Roman" w:hAnsi="Times New Roman"/>
          <w:sz w:val="24"/>
          <w:szCs w:val="20"/>
          <w:lang w:eastAsia="x-none"/>
        </w:rPr>
        <w:t>. Posiłki dostarczane były z lokalu gastronomicznego, zlokalizowanego na terenie powiatu</w:t>
      </w:r>
      <w:r>
        <w:rPr>
          <w:rFonts w:ascii="Times New Roman" w:eastAsia="Times New Roman" w:hAnsi="Times New Roman"/>
          <w:sz w:val="24"/>
          <w:szCs w:val="20"/>
          <w:lang w:eastAsia="x-none"/>
        </w:rPr>
        <w:t xml:space="preserve"> </w:t>
      </w:r>
      <w:r w:rsidRPr="003346A2">
        <w:rPr>
          <w:rFonts w:ascii="Times New Roman" w:eastAsia="Times New Roman" w:hAnsi="Times New Roman"/>
          <w:sz w:val="24"/>
          <w:szCs w:val="20"/>
          <w:lang w:eastAsia="x-none"/>
        </w:rPr>
        <w:t>sochaczewskiego. Kontrola interwencyjna w lokalu gastronomicznym wykazała liczne nieprawidłowości natury sanitarno-technicznej oraz prowadzenie działalności gastronomicznej  niezgodnie z decyzją zatwierdzającą wydaną przez PPIS w Sochaczewie (brak zgody na dostarczanie posiłków w ramach cateringu). W ramach urzędowej kontroli celowanej pracownicy sekcji HŻiŻ pobrali do badania w kierunku oznaczania zanieczyszczeń mikrobiologicznych próbki posiłków obiadowych. Próbki posiłków obiadowych zostały dostarczone do badania do Oddziału  Laboratoryjnego w WSSE w Warszawie.</w:t>
      </w:r>
      <w:r w:rsidRPr="003346A2">
        <w:t xml:space="preserve"> </w:t>
      </w:r>
      <w:r w:rsidRPr="003346A2">
        <w:rPr>
          <w:rFonts w:ascii="Times New Roman" w:hAnsi="Times New Roman" w:cs="Times New Roman"/>
          <w:sz w:val="24"/>
          <w:szCs w:val="24"/>
        </w:rPr>
        <w:t xml:space="preserve">W wyniku </w:t>
      </w:r>
      <w:r w:rsidRPr="003346A2">
        <w:rPr>
          <w:rFonts w:ascii="Times New Roman" w:hAnsi="Times New Roman" w:cs="Times New Roman"/>
          <w:sz w:val="24"/>
          <w:szCs w:val="24"/>
        </w:rPr>
        <w:lastRenderedPageBreak/>
        <w:t>przeprowadzonych badań w żadnej</w:t>
      </w:r>
      <w:r w:rsidR="00854591">
        <w:rPr>
          <w:rFonts w:ascii="Times New Roman" w:hAnsi="Times New Roman" w:cs="Times New Roman"/>
          <w:sz w:val="24"/>
          <w:szCs w:val="24"/>
        </w:rPr>
        <w:t xml:space="preserve"> </w:t>
      </w:r>
      <w:r w:rsidRPr="003346A2">
        <w:rPr>
          <w:rFonts w:ascii="Times New Roman" w:hAnsi="Times New Roman" w:cs="Times New Roman"/>
          <w:sz w:val="24"/>
          <w:szCs w:val="24"/>
        </w:rPr>
        <w:t xml:space="preserve">z pobranych próbek nie stwierdzono obecności bakterii chorobotwórczych – </w:t>
      </w:r>
      <w:r w:rsidRPr="003346A2">
        <w:rPr>
          <w:rFonts w:ascii="Times New Roman" w:eastAsia="Times New Roman" w:hAnsi="Times New Roman"/>
          <w:sz w:val="24"/>
          <w:szCs w:val="20"/>
          <w:lang w:eastAsia="x-none"/>
        </w:rPr>
        <w:t xml:space="preserve">nie ustalono czynnika etiologicznego. Z uwagi na stwierdzone nieprawidłowości natury sanitarnej podczas kontroli interwencyjnej oraz prowadzenie działalności niezgodnie z wydaną przez PPIS w Sochaczewie decyzją zatwierdzającą, właściciela obiektu ukarano mandatem karnym oraz wystosowano wniosek o nałożenie kary pieniężnej do MPWIS w Warszawie. </w:t>
      </w:r>
      <w:r w:rsidRPr="003346A2">
        <w:rPr>
          <w:rFonts w:ascii="Times New Roman" w:eastAsia="Times New Roman" w:hAnsi="Times New Roman"/>
          <w:sz w:val="24"/>
          <w:szCs w:val="24"/>
          <w:lang w:eastAsia="pl-PL"/>
        </w:rPr>
        <w:t xml:space="preserve">MPWIS w Warszawie rozpatrzył wniosek i w drodze decyzji na właściciela obiektu nałożył karę pieniężną w kwocie 2000,00 zł.  </w:t>
      </w:r>
    </w:p>
    <w:p w14:paraId="0C062299" w14:textId="277035E6" w:rsidR="00986146" w:rsidRPr="003346A2" w:rsidRDefault="0097374D" w:rsidP="00CD39B2">
      <w:pPr>
        <w:keepNext/>
        <w:keepLines/>
        <w:numPr>
          <w:ilvl w:val="1"/>
          <w:numId w:val="57"/>
        </w:numPr>
        <w:spacing w:before="40" w:after="0" w:line="360" w:lineRule="auto"/>
        <w:outlineLvl w:val="1"/>
        <w:rPr>
          <w:rFonts w:ascii="Times New Roman" w:eastAsiaTheme="majorEastAsia" w:hAnsi="Times New Roman" w:cstheme="majorBidi"/>
          <w:b/>
          <w:color w:val="000000" w:themeColor="text1"/>
          <w:sz w:val="24"/>
          <w:szCs w:val="26"/>
        </w:rPr>
      </w:pPr>
      <w:r>
        <w:rPr>
          <w:rFonts w:ascii="Times New Roman" w:eastAsiaTheme="majorEastAsia" w:hAnsi="Times New Roman" w:cstheme="majorBidi"/>
          <w:b/>
          <w:color w:val="000000" w:themeColor="text1"/>
          <w:sz w:val="24"/>
          <w:szCs w:val="26"/>
        </w:rPr>
        <w:t xml:space="preserve"> </w:t>
      </w:r>
      <w:bookmarkStart w:id="117" w:name="_Toc230075236"/>
      <w:r w:rsidR="00986146" w:rsidRPr="003346A2">
        <w:rPr>
          <w:rFonts w:ascii="Times New Roman" w:eastAsiaTheme="majorEastAsia" w:hAnsi="Times New Roman" w:cstheme="majorBidi"/>
          <w:b/>
          <w:color w:val="000000" w:themeColor="text1"/>
          <w:sz w:val="24"/>
          <w:szCs w:val="26"/>
        </w:rPr>
        <w:t>Interwencje konsumentów</w:t>
      </w:r>
      <w:bookmarkEnd w:id="117"/>
    </w:p>
    <w:p w14:paraId="626A07DE" w14:textId="40B34907" w:rsidR="00986146" w:rsidRPr="003346A2" w:rsidRDefault="00986146" w:rsidP="00986146">
      <w:pPr>
        <w:spacing w:before="240" w:line="360" w:lineRule="auto"/>
        <w:ind w:firstLine="709"/>
        <w:contextualSpacing/>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W 2025 r. do PPIS w Sochaczewie wpłynęło 49 interwencji, z czego 17 uznano za zasadne, 28 – bezzasadnych, 2 – przekazano do rozpatrzenia według właściwości miejscowej, 1 interwencja nie została rozpatrzona z uwagi na złożenie w trybie testowym,</w:t>
      </w:r>
      <w:r w:rsidR="00854591">
        <w:rPr>
          <w:rFonts w:ascii="Times New Roman" w:eastAsia="Times New Roman" w:hAnsi="Times New Roman"/>
          <w:sz w:val="24"/>
          <w:szCs w:val="24"/>
          <w:lang w:eastAsia="pl-PL"/>
        </w:rPr>
        <w:br/>
      </w:r>
      <w:r w:rsidRPr="003346A2">
        <w:rPr>
          <w:rFonts w:ascii="Times New Roman" w:eastAsia="Times New Roman" w:hAnsi="Times New Roman"/>
          <w:sz w:val="24"/>
          <w:szCs w:val="24"/>
          <w:lang w:eastAsia="pl-PL"/>
        </w:rPr>
        <w:t>1 pozostała do rozpatrzenia w 2026 r.  (w 2024 r. wpłynęły 42 interwencje, z czego 11 uznano za zasadne, 23 – bezzasadnych,</w:t>
      </w:r>
      <w:r w:rsidR="00854591">
        <w:rPr>
          <w:rFonts w:ascii="Times New Roman" w:eastAsia="Times New Roman" w:hAnsi="Times New Roman"/>
          <w:sz w:val="24"/>
          <w:szCs w:val="24"/>
          <w:lang w:eastAsia="pl-PL"/>
        </w:rPr>
        <w:t xml:space="preserve"> </w:t>
      </w:r>
      <w:r w:rsidRPr="003346A2">
        <w:rPr>
          <w:rFonts w:ascii="Times New Roman" w:eastAsia="Times New Roman" w:hAnsi="Times New Roman"/>
          <w:sz w:val="24"/>
          <w:szCs w:val="24"/>
          <w:lang w:eastAsia="pl-PL"/>
        </w:rPr>
        <w:t>6 – przekazano do rozpatrzenia według właściwości miejscowej, 2 interwencje nie zostały rozpatrzone).</w:t>
      </w:r>
    </w:p>
    <w:p w14:paraId="18BCCA02" w14:textId="77777777" w:rsidR="00986146" w:rsidRPr="003346A2" w:rsidRDefault="00986146" w:rsidP="00986146">
      <w:pPr>
        <w:spacing w:after="0" w:line="360" w:lineRule="auto"/>
        <w:ind w:firstLine="708"/>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Składane interwencje dotyczyły nieprawidłowości występujących w obiektach obrotu żywnością (supermarkety, sklepy, magazyny, punkt sprzedaży przy stacji paliw, ruchomy punkt sprzedaży), zakładach produkcyjnych, zakładach żywienia zbiorowego otwartego/ zamkniętego.</w:t>
      </w:r>
    </w:p>
    <w:p w14:paraId="1D9E79F5" w14:textId="77777777" w:rsidR="00986146" w:rsidRPr="003346A2" w:rsidRDefault="00986146" w:rsidP="00986146">
      <w:p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Klienci zgłaszali uwagi na nieprawidłowości w funkcjonowaniu obiektów, niewłaściwy stan sanitarny i techniczny obiektów, otoczenia i wyposażenia, obecność szkodników i ciał obcych w produktach, obecność gryzoni w obiektach, niewłaściwą jakość sprzedawanych produktów, oferowanie do sprzedaży przeterminowanych artykułów spożywczych, niewłaściwy transport produktów spożywczych, niewłaściwą higienę osobistą personelu, wystąpienie objawów chorobowych po spożyciu posiłków, sprzedaż napojów energetycznych osobom nieletnim, niewłaściwe oznakowanie wyrobów do kontaktu z żywnością. </w:t>
      </w:r>
    </w:p>
    <w:p w14:paraId="63B96D90" w14:textId="77777777" w:rsidR="00986146" w:rsidRPr="003346A2" w:rsidRDefault="00986146" w:rsidP="00986146">
      <w:pPr>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Za stwierdzane w trakcie kontroli nieprawidłowości osoby odpowiedzialne ukarano mandatami bądź kierowano wnioski o ukaranie do Mazowieckiego Państwowego Wojewódzkiego Inspektora Sanitarnego w Warszawie o nałożenie kary pieniężnej.</w:t>
      </w:r>
    </w:p>
    <w:p w14:paraId="5BAD2B0A" w14:textId="5F647AC2" w:rsidR="00986146" w:rsidRPr="003346A2" w:rsidRDefault="002A58B5" w:rsidP="00CD39B2">
      <w:pPr>
        <w:keepNext/>
        <w:keepLines/>
        <w:numPr>
          <w:ilvl w:val="1"/>
          <w:numId w:val="57"/>
        </w:numPr>
        <w:spacing w:after="0" w:line="360" w:lineRule="auto"/>
        <w:outlineLvl w:val="1"/>
        <w:rPr>
          <w:rFonts w:ascii="Times New Roman" w:eastAsiaTheme="majorEastAsia" w:hAnsi="Times New Roman" w:cstheme="majorBidi"/>
          <w:b/>
          <w:color w:val="000000" w:themeColor="text1"/>
          <w:sz w:val="24"/>
          <w:szCs w:val="26"/>
        </w:rPr>
      </w:pPr>
      <w:r>
        <w:rPr>
          <w:rFonts w:ascii="Times New Roman" w:eastAsiaTheme="majorEastAsia" w:hAnsi="Times New Roman" w:cstheme="majorBidi"/>
          <w:b/>
          <w:color w:val="000000" w:themeColor="text1"/>
          <w:sz w:val="24"/>
          <w:szCs w:val="26"/>
        </w:rPr>
        <w:t xml:space="preserve"> </w:t>
      </w:r>
      <w:bookmarkStart w:id="118" w:name="_Toc230075237"/>
      <w:r w:rsidR="00986146">
        <w:rPr>
          <w:rFonts w:ascii="Times New Roman" w:eastAsiaTheme="majorEastAsia" w:hAnsi="Times New Roman" w:cstheme="majorBidi"/>
          <w:b/>
          <w:color w:val="000000" w:themeColor="text1"/>
          <w:sz w:val="24"/>
          <w:szCs w:val="26"/>
        </w:rPr>
        <w:t>Podsumowanie</w:t>
      </w:r>
      <w:bookmarkEnd w:id="118"/>
    </w:p>
    <w:p w14:paraId="1D5916E5" w14:textId="77777777" w:rsidR="00986146" w:rsidRPr="003346A2" w:rsidRDefault="00986146" w:rsidP="00986146">
      <w:pPr>
        <w:numPr>
          <w:ilvl w:val="0"/>
          <w:numId w:val="14"/>
        </w:numPr>
        <w:tabs>
          <w:tab w:val="left" w:pos="851"/>
        </w:tabs>
        <w:spacing w:after="12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Stan sanitarny obiektów żywnościowo-żywieniowych systematycznie ulega poprawie. Należy jednak prowadzić dalsze działania mające na celu wzrost świadomości przedsiębiorców w zakresie zapewnienia bezpieczeństwa produkowanej lub wprowadzanej do obrotu żywności. </w:t>
      </w:r>
    </w:p>
    <w:p w14:paraId="7DD0171E" w14:textId="77777777" w:rsidR="00986146" w:rsidRPr="003346A2" w:rsidRDefault="00986146" w:rsidP="00986146">
      <w:pPr>
        <w:numPr>
          <w:ilvl w:val="0"/>
          <w:numId w:val="14"/>
        </w:numPr>
        <w:tabs>
          <w:tab w:val="left" w:pos="851"/>
        </w:tabs>
        <w:spacing w:before="240" w:after="12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Analizując stan sanitarny poszczególnych grup zauważa się, że od kilku lat, najmniej nieprawidłowości występuje w dużych zakładach produkcyjnych. </w:t>
      </w:r>
    </w:p>
    <w:p w14:paraId="3313E87D" w14:textId="77777777" w:rsidR="00986146" w:rsidRPr="003346A2" w:rsidRDefault="00986146" w:rsidP="00854591">
      <w:pPr>
        <w:numPr>
          <w:ilvl w:val="0"/>
          <w:numId w:val="14"/>
        </w:numPr>
        <w:tabs>
          <w:tab w:val="left" w:pos="851"/>
        </w:tabs>
        <w:spacing w:before="240" w:after="12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lastRenderedPageBreak/>
        <w:t>W roku 2025 odnotowywano takie niepokojące zjawiska, jak stosowanie w produkcji pierwotnej niedozwolonych/wycofanych z użycia środków ochrony roślin lub stosowanie dozwolonych środków ochrony roślin przez rolników w ilościach powodujących przekroczenia najwyższych dopuszczalnych poziomów NDP.</w:t>
      </w:r>
    </w:p>
    <w:p w14:paraId="1DCAD05D" w14:textId="77777777" w:rsidR="00986146" w:rsidRPr="003346A2" w:rsidRDefault="00986146" w:rsidP="00854591">
      <w:pPr>
        <w:numPr>
          <w:ilvl w:val="0"/>
          <w:numId w:val="14"/>
        </w:numPr>
        <w:tabs>
          <w:tab w:val="left" w:pos="851"/>
        </w:tabs>
        <w:spacing w:before="240" w:after="120" w:line="360" w:lineRule="auto"/>
        <w:jc w:val="both"/>
        <w:rPr>
          <w:rFonts w:ascii="Times New Roman" w:eastAsia="Times New Roman" w:hAnsi="Times New Roman"/>
          <w:sz w:val="24"/>
          <w:szCs w:val="24"/>
          <w:lang w:eastAsia="pl-PL"/>
        </w:rPr>
      </w:pPr>
      <w:bookmarkStart w:id="119" w:name="_Hlk124760350"/>
      <w:r w:rsidRPr="003346A2">
        <w:rPr>
          <w:rFonts w:ascii="Times New Roman" w:eastAsia="Times New Roman" w:hAnsi="Times New Roman"/>
          <w:sz w:val="24"/>
          <w:szCs w:val="24"/>
          <w:lang w:eastAsia="pl-PL"/>
        </w:rPr>
        <w:t>Liczba powiadomień w systemie RASFF</w:t>
      </w:r>
      <w:bookmarkEnd w:id="119"/>
      <w:r w:rsidRPr="003346A2">
        <w:rPr>
          <w:rFonts w:ascii="Times New Roman" w:eastAsia="Times New Roman" w:hAnsi="Times New Roman"/>
          <w:sz w:val="24"/>
          <w:szCs w:val="24"/>
          <w:lang w:eastAsia="pl-PL"/>
        </w:rPr>
        <w:t xml:space="preserve"> uległa zwiększeniu w stosunku do roku ubiegłego. W roku sprawozdawczym do PSSE w Sochaczewie ogółem wpłynęło 65 powiadomień  w systemie RASFF (w 2024 r. </w:t>
      </w:r>
      <w:r>
        <w:rPr>
          <w:rFonts w:ascii="Times New Roman" w:eastAsia="Times New Roman" w:hAnsi="Times New Roman"/>
          <w:sz w:val="24"/>
          <w:szCs w:val="24"/>
          <w:lang w:eastAsia="pl-PL"/>
        </w:rPr>
        <w:t xml:space="preserve">– </w:t>
      </w:r>
      <w:r w:rsidRPr="003346A2">
        <w:rPr>
          <w:rFonts w:ascii="Times New Roman" w:eastAsia="Times New Roman" w:hAnsi="Times New Roman"/>
          <w:sz w:val="24"/>
          <w:szCs w:val="24"/>
          <w:lang w:eastAsia="pl-PL"/>
        </w:rPr>
        <w:t xml:space="preserve">39).  </w:t>
      </w:r>
    </w:p>
    <w:p w14:paraId="08A8482B" w14:textId="79831723" w:rsidR="00986146" w:rsidRPr="00854591" w:rsidRDefault="00986146" w:rsidP="00854591">
      <w:pPr>
        <w:numPr>
          <w:ilvl w:val="0"/>
          <w:numId w:val="14"/>
        </w:numPr>
        <w:tabs>
          <w:tab w:val="left" w:pos="851"/>
        </w:tabs>
        <w:spacing w:before="240" w:after="12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W 2025 roku nie kwestionowano próbek żywności ani materiałów i wyrobów do kontaktu z żywnością (w 2024 r. – zakwestionowano 6 próbek żywności). W 2025 r. wnoszono uwagi w zakresie znakowania środków spożywczych w </w:t>
      </w:r>
      <w:r>
        <w:rPr>
          <w:rFonts w:ascii="Times New Roman" w:eastAsia="Times New Roman" w:hAnsi="Times New Roman"/>
          <w:sz w:val="24"/>
          <w:szCs w:val="24"/>
          <w:lang w:eastAsia="pl-PL"/>
        </w:rPr>
        <w:t>3</w:t>
      </w:r>
      <w:r w:rsidRPr="003346A2">
        <w:rPr>
          <w:rFonts w:ascii="Times New Roman" w:eastAsia="Times New Roman" w:hAnsi="Times New Roman"/>
          <w:sz w:val="24"/>
          <w:szCs w:val="24"/>
          <w:lang w:eastAsia="pl-PL"/>
        </w:rPr>
        <w:t xml:space="preserve"> przypadkach</w:t>
      </w:r>
      <w:r w:rsidR="00854591">
        <w:rPr>
          <w:rFonts w:ascii="Times New Roman" w:eastAsia="Times New Roman" w:hAnsi="Times New Roman"/>
          <w:sz w:val="24"/>
          <w:szCs w:val="24"/>
          <w:lang w:eastAsia="pl-PL"/>
        </w:rPr>
        <w:t xml:space="preserve"> </w:t>
      </w:r>
      <w:r w:rsidRPr="00854591">
        <w:rPr>
          <w:rFonts w:ascii="Times New Roman" w:eastAsia="Times New Roman" w:hAnsi="Times New Roman"/>
          <w:sz w:val="24"/>
          <w:szCs w:val="24"/>
          <w:lang w:eastAsia="pl-PL"/>
        </w:rPr>
        <w:t>(w 2024 r. – nie wnoszono uwag).</w:t>
      </w:r>
    </w:p>
    <w:p w14:paraId="3AE55EEE" w14:textId="77777777" w:rsidR="00986146" w:rsidRPr="003346A2" w:rsidRDefault="00986146" w:rsidP="00986146">
      <w:pPr>
        <w:numPr>
          <w:ilvl w:val="0"/>
          <w:numId w:val="14"/>
        </w:numPr>
        <w:tabs>
          <w:tab w:val="left" w:pos="851"/>
        </w:tabs>
        <w:spacing w:before="120" w:after="12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Odnotowano w stosunku do 2024 roku</w:t>
      </w:r>
      <w:r w:rsidRPr="003346A2">
        <w:t xml:space="preserve"> </w:t>
      </w:r>
      <w:r w:rsidRPr="003346A2">
        <w:rPr>
          <w:rFonts w:ascii="Times New Roman" w:eastAsia="Times New Roman" w:hAnsi="Times New Roman"/>
          <w:sz w:val="24"/>
          <w:szCs w:val="24"/>
          <w:lang w:eastAsia="pl-PL"/>
        </w:rPr>
        <w:t>wzrost liczby zgłoszeń interwencyjnych w sprawie nieprawidłowości w funkcjonowaniu głównie obiektów obrotu żywnością</w:t>
      </w:r>
      <w:r w:rsidRPr="003346A2">
        <w:rPr>
          <w:rFonts w:ascii="Times New Roman" w:eastAsia="Times New Roman" w:hAnsi="Times New Roman"/>
          <w:sz w:val="24"/>
          <w:szCs w:val="24"/>
          <w:lang w:eastAsia="pl-PL"/>
        </w:rPr>
        <w:br/>
        <w:t>i zakładów żywienia zbiorowego oraz liczby interwencji w sprawie złej jakości środków spożywczych. Przeprowadzone kontrole wykazały, że procent ich zasadności (34% zasadnych zgłoszeń) jest wyższy od stanu z poprzedniego roku (26 % zasadnych zgłoszeń w 2024 r.).</w:t>
      </w:r>
    </w:p>
    <w:p w14:paraId="0C77AAFA" w14:textId="77777777" w:rsidR="00986146" w:rsidRPr="003346A2" w:rsidRDefault="00986146" w:rsidP="00986146">
      <w:pPr>
        <w:numPr>
          <w:ilvl w:val="0"/>
          <w:numId w:val="14"/>
        </w:numPr>
        <w:tabs>
          <w:tab w:val="left" w:pos="851"/>
        </w:tabs>
        <w:spacing w:before="120" w:after="12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W celu zapewnienia wysokiego poziomu bezpieczeństwa żywności w 2026 r. w dalszym ciągu będzie kontynuowany nadzór sanitarny nad działalnością przedsiębiorców sektora spożywczego działających na terenie powiatu sochaczewskiego, z ukierunkowaniem na:</w:t>
      </w:r>
    </w:p>
    <w:p w14:paraId="65E6FC7B" w14:textId="77777777" w:rsidR="00986146" w:rsidRPr="003346A2" w:rsidRDefault="00986146" w:rsidP="00986146">
      <w:pPr>
        <w:numPr>
          <w:ilvl w:val="0"/>
          <w:numId w:val="10"/>
        </w:numPr>
        <w:tabs>
          <w:tab w:val="left" w:pos="426"/>
        </w:tabs>
        <w:spacing w:after="0" w:line="360" w:lineRule="auto"/>
        <w:jc w:val="both"/>
        <w:rPr>
          <w:rFonts w:ascii="Times New Roman" w:eastAsia="Times New Roman" w:hAnsi="Times New Roman"/>
          <w:sz w:val="24"/>
          <w:szCs w:val="24"/>
          <w:lang w:eastAsia="pl-PL"/>
        </w:rPr>
      </w:pPr>
      <w:bookmarkStart w:id="120" w:name="_Hlk1076554"/>
      <w:r w:rsidRPr="003346A2">
        <w:rPr>
          <w:rFonts w:ascii="Times New Roman" w:eastAsia="Times New Roman" w:hAnsi="Times New Roman"/>
          <w:sz w:val="24"/>
          <w:szCs w:val="24"/>
          <w:lang w:eastAsia="pl-PL"/>
        </w:rPr>
        <w:t>przestrzeganie zasad dobrej praktyki higienicznej, dobrej praktyki produkcyjnej (GMP) oraz systemu HACCP</w:t>
      </w:r>
    </w:p>
    <w:p w14:paraId="6970D558" w14:textId="77777777" w:rsidR="00986146" w:rsidRPr="003346A2" w:rsidRDefault="00986146" w:rsidP="00986146">
      <w:pPr>
        <w:numPr>
          <w:ilvl w:val="0"/>
          <w:numId w:val="10"/>
        </w:numPr>
        <w:tabs>
          <w:tab w:val="left" w:pos="426"/>
        </w:tabs>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 xml:space="preserve">zachowanie ciągłości łańcucha chłodniczego w przypadku środków spożywczych nietrwałych mikrobiologicznie, </w:t>
      </w:r>
    </w:p>
    <w:p w14:paraId="28B588EE" w14:textId="77777777" w:rsidR="00986146" w:rsidRPr="003346A2" w:rsidRDefault="00986146" w:rsidP="00986146">
      <w:pPr>
        <w:numPr>
          <w:ilvl w:val="0"/>
          <w:numId w:val="10"/>
        </w:numPr>
        <w:tabs>
          <w:tab w:val="left" w:pos="426"/>
        </w:tabs>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przestrzeganie przepisów dotyczących znakowania środków spożywczych oraz przekazywania konsumentom niezbędnych informacji o obecności składników alergennych w produktach żywnościowych</w:t>
      </w:r>
      <w:bookmarkEnd w:id="120"/>
    </w:p>
    <w:p w14:paraId="3EB1775F" w14:textId="0DE51969" w:rsidR="00986146" w:rsidRPr="00AA0CE3" w:rsidRDefault="00986146" w:rsidP="00AA0CE3">
      <w:pPr>
        <w:numPr>
          <w:ilvl w:val="0"/>
          <w:numId w:val="10"/>
        </w:numPr>
        <w:tabs>
          <w:tab w:val="left" w:pos="426"/>
        </w:tabs>
        <w:spacing w:after="0" w:line="360" w:lineRule="auto"/>
        <w:jc w:val="both"/>
        <w:rPr>
          <w:rFonts w:ascii="Times New Roman" w:eastAsia="Times New Roman" w:hAnsi="Times New Roman"/>
          <w:sz w:val="24"/>
          <w:szCs w:val="24"/>
          <w:lang w:eastAsia="pl-PL"/>
        </w:rPr>
      </w:pPr>
      <w:r w:rsidRPr="003346A2">
        <w:rPr>
          <w:rFonts w:ascii="Times New Roman" w:eastAsia="Times New Roman" w:hAnsi="Times New Roman"/>
          <w:sz w:val="24"/>
          <w:szCs w:val="24"/>
          <w:lang w:eastAsia="pl-PL"/>
        </w:rPr>
        <w:t>kontynuowanie działań edukacyjnych prowadzących do wzrostu świadomości społeczeństwa w zakresie bezpieczeństwa żywności i żywienia, a także upowszechniania wiedzy nt. racjonalnego żywienia i zdrowego trybu życia.</w:t>
      </w:r>
    </w:p>
    <w:p w14:paraId="382B7900" w14:textId="119B461E" w:rsidR="00DD6F40" w:rsidRPr="0041223E" w:rsidRDefault="00F1781A" w:rsidP="00CD39B2">
      <w:pPr>
        <w:pStyle w:val="Nagwek1"/>
        <w:numPr>
          <w:ilvl w:val="0"/>
          <w:numId w:val="57"/>
        </w:numPr>
        <w:spacing w:line="360" w:lineRule="auto"/>
        <w:ind w:left="426" w:hanging="426"/>
        <w:rPr>
          <w:rFonts w:eastAsia="Calibri"/>
        </w:rPr>
      </w:pPr>
      <w:bookmarkStart w:id="121" w:name="_Toc230075238"/>
      <w:r>
        <w:rPr>
          <w:rFonts w:eastAsia="Calibri"/>
        </w:rPr>
        <w:lastRenderedPageBreak/>
        <w:t>Sekcja Higieny Pracy</w:t>
      </w:r>
      <w:bookmarkEnd w:id="121"/>
    </w:p>
    <w:p w14:paraId="5393EC1A" w14:textId="53AD9736" w:rsidR="0099374A" w:rsidRPr="00F1781A" w:rsidRDefault="0099374A" w:rsidP="002A58B5">
      <w:pPr>
        <w:pStyle w:val="Nagwek2"/>
        <w:numPr>
          <w:ilvl w:val="1"/>
          <w:numId w:val="31"/>
        </w:numPr>
        <w:spacing w:before="0" w:after="240"/>
        <w:rPr>
          <w:rFonts w:eastAsia="Calibri"/>
        </w:rPr>
      </w:pPr>
      <w:bookmarkStart w:id="122" w:name="_Toc230075239"/>
      <w:r w:rsidRPr="00C86031">
        <w:rPr>
          <w:rFonts w:eastAsia="Times New Roman"/>
        </w:rPr>
        <w:t>Stan sanitarny środowiska pracy</w:t>
      </w:r>
      <w:bookmarkEnd w:id="122"/>
    </w:p>
    <w:p w14:paraId="6CD57942" w14:textId="4602E103" w:rsidR="0099374A" w:rsidRPr="00941985" w:rsidRDefault="0099374A" w:rsidP="0099374A">
      <w:pPr>
        <w:spacing w:after="0" w:line="360" w:lineRule="auto"/>
        <w:ind w:firstLine="708"/>
        <w:jc w:val="both"/>
        <w:rPr>
          <w:rFonts w:ascii="Times New Roman" w:eastAsia="Times New Roman" w:hAnsi="Times New Roman" w:cs="Times New Roman"/>
          <w:color w:val="C00000"/>
          <w:sz w:val="24"/>
          <w:szCs w:val="24"/>
        </w:rPr>
      </w:pPr>
      <w:r w:rsidRPr="00665EF4">
        <w:rPr>
          <w:rFonts w:ascii="Times New Roman" w:eastAsia="Times New Roman" w:hAnsi="Times New Roman" w:cs="Times New Roman"/>
          <w:sz w:val="24"/>
          <w:szCs w:val="24"/>
        </w:rPr>
        <w:t>Sekcja Higieny Pracy</w:t>
      </w:r>
      <w:r>
        <w:rPr>
          <w:rFonts w:ascii="Times New Roman" w:eastAsia="Times New Roman" w:hAnsi="Times New Roman" w:cs="Times New Roman"/>
          <w:sz w:val="24"/>
          <w:szCs w:val="24"/>
        </w:rPr>
        <w:t>,</w:t>
      </w:r>
      <w:r w:rsidRPr="00665EF4">
        <w:rPr>
          <w:rFonts w:ascii="Times New Roman" w:eastAsia="Times New Roman" w:hAnsi="Times New Roman" w:cs="Times New Roman"/>
          <w:sz w:val="24"/>
          <w:szCs w:val="24"/>
        </w:rPr>
        <w:t xml:space="preserve"> kontroluje przestrzeganie przepisów określających wymagania higieniczne i zdrowotne w zakładach pracy </w:t>
      </w:r>
      <w:r>
        <w:rPr>
          <w:rFonts w:ascii="Times New Roman" w:eastAsia="Times New Roman" w:hAnsi="Times New Roman" w:cs="Times New Roman"/>
          <w:sz w:val="24"/>
          <w:szCs w:val="24"/>
        </w:rPr>
        <w:t>mogącymi mieć wpływ na zdrowie ludzi.</w:t>
      </w:r>
    </w:p>
    <w:p w14:paraId="5499D4AF" w14:textId="5025763A" w:rsidR="0099374A" w:rsidRDefault="0099374A" w:rsidP="0099374A">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terenie powiatu sochaczewskiego działalność gospodarczą </w:t>
      </w:r>
      <w:r w:rsidR="00546B87">
        <w:rPr>
          <w:rFonts w:ascii="Times New Roman" w:eastAsia="Times New Roman" w:hAnsi="Times New Roman" w:cs="Times New Roman"/>
          <w:sz w:val="24"/>
          <w:szCs w:val="24"/>
        </w:rPr>
        <w:t xml:space="preserve">przedsiębiorcy </w:t>
      </w:r>
      <w:r>
        <w:rPr>
          <w:rFonts w:ascii="Times New Roman" w:eastAsia="Times New Roman" w:hAnsi="Times New Roman" w:cs="Times New Roman"/>
          <w:sz w:val="24"/>
          <w:szCs w:val="24"/>
        </w:rPr>
        <w:t xml:space="preserve">prowadzą </w:t>
      </w:r>
    </w:p>
    <w:p w14:paraId="2C811338" w14:textId="01F7EDBA" w:rsidR="0099374A" w:rsidRDefault="0099374A" w:rsidP="0099374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zakresie:</w:t>
      </w:r>
    </w:p>
    <w:p w14:paraId="6ECB166B" w14:textId="77777777" w:rsidR="0099374A" w:rsidRDefault="0099374A" w:rsidP="009B08CF">
      <w:pPr>
        <w:pStyle w:val="Akapitzlist"/>
        <w:numPr>
          <w:ilvl w:val="0"/>
          <w:numId w:val="2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884FE2">
        <w:rPr>
          <w:rFonts w:ascii="Times New Roman" w:eastAsia="Times New Roman" w:hAnsi="Times New Roman" w:cs="Times New Roman"/>
          <w:sz w:val="24"/>
          <w:szCs w:val="24"/>
        </w:rPr>
        <w:t>rodukcji</w:t>
      </w:r>
      <w:r>
        <w:rPr>
          <w:rFonts w:ascii="Times New Roman" w:eastAsia="Times New Roman" w:hAnsi="Times New Roman" w:cs="Times New Roman"/>
          <w:sz w:val="24"/>
          <w:szCs w:val="24"/>
        </w:rPr>
        <w:t>:</w:t>
      </w:r>
      <w:r w:rsidRPr="00884FE2">
        <w:rPr>
          <w:rFonts w:ascii="Times New Roman" w:eastAsia="Times New Roman" w:hAnsi="Times New Roman" w:cs="Times New Roman"/>
          <w:sz w:val="24"/>
          <w:szCs w:val="24"/>
        </w:rPr>
        <w:t xml:space="preserve"> spożywczej, odzież</w:t>
      </w:r>
      <w:r>
        <w:rPr>
          <w:rFonts w:ascii="Times New Roman" w:eastAsia="Times New Roman" w:hAnsi="Times New Roman" w:cs="Times New Roman"/>
          <w:sz w:val="24"/>
          <w:szCs w:val="24"/>
        </w:rPr>
        <w:t>owej</w:t>
      </w:r>
      <w:r w:rsidRPr="00884FE2">
        <w:rPr>
          <w:rFonts w:ascii="Times New Roman" w:eastAsia="Times New Roman" w:hAnsi="Times New Roman" w:cs="Times New Roman"/>
          <w:sz w:val="24"/>
          <w:szCs w:val="24"/>
        </w:rPr>
        <w:t>, chemikaliów i wyrobów chemicznych, wyrobów gumowych i z tworzyw sztucznych, metalowych wyrobów gotowych</w:t>
      </w:r>
      <w:r>
        <w:rPr>
          <w:rFonts w:ascii="Times New Roman" w:eastAsia="Times New Roman" w:hAnsi="Times New Roman" w:cs="Times New Roman"/>
          <w:sz w:val="24"/>
          <w:szCs w:val="24"/>
        </w:rPr>
        <w:t>,</w:t>
      </w:r>
      <w:r w:rsidRPr="00765FE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drewna i wyrobów z drewna, papieru i wyrobów papierowych, części i akcesoriów do pojazdów silnikowych, maszyn i urządzeń, </w:t>
      </w:r>
      <w:r w:rsidRPr="00F41D38">
        <w:rPr>
          <w:rFonts w:ascii="Times New Roman" w:eastAsia="Times New Roman" w:hAnsi="Times New Roman" w:cs="Times New Roman"/>
          <w:sz w:val="24"/>
          <w:szCs w:val="24"/>
        </w:rPr>
        <w:t>co stanowi 45 % ogółu zarejestrowanych przedsiębiorców</w:t>
      </w:r>
      <w:r>
        <w:rPr>
          <w:rFonts w:ascii="Times New Roman" w:eastAsia="Times New Roman" w:hAnsi="Times New Roman" w:cs="Times New Roman"/>
          <w:sz w:val="24"/>
          <w:szCs w:val="24"/>
        </w:rPr>
        <w:br/>
      </w:r>
      <w:r w:rsidRPr="00F41D38">
        <w:rPr>
          <w:rFonts w:ascii="Times New Roman" w:eastAsia="Times New Roman" w:hAnsi="Times New Roman" w:cs="Times New Roman"/>
          <w:sz w:val="24"/>
          <w:szCs w:val="24"/>
        </w:rPr>
        <w:t>w ewidencji</w:t>
      </w:r>
      <w:r>
        <w:rPr>
          <w:rFonts w:ascii="Times New Roman" w:eastAsia="Times New Roman" w:hAnsi="Times New Roman" w:cs="Times New Roman"/>
          <w:sz w:val="24"/>
          <w:szCs w:val="24"/>
        </w:rPr>
        <w:t xml:space="preserve"> sekcji Higieny Pracy</w:t>
      </w:r>
      <w:r w:rsidRPr="00F41D38">
        <w:rPr>
          <w:rFonts w:ascii="Times New Roman" w:eastAsia="Times New Roman" w:hAnsi="Times New Roman" w:cs="Times New Roman"/>
          <w:sz w:val="24"/>
          <w:szCs w:val="24"/>
        </w:rPr>
        <w:t>,</w:t>
      </w:r>
    </w:p>
    <w:p w14:paraId="0028073A" w14:textId="77777777" w:rsidR="0099374A" w:rsidRPr="001A2780" w:rsidRDefault="0099374A" w:rsidP="009B08CF">
      <w:pPr>
        <w:pStyle w:val="Akapitzlist"/>
        <w:numPr>
          <w:ilvl w:val="0"/>
          <w:numId w:val="2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usług: konserwacji i naprawy pojazdów samochodowych, transportu i magazynowania, medycznych, pogrzebowych, pralniczych,</w:t>
      </w:r>
      <w:r w:rsidRPr="001A2780">
        <w:rPr>
          <w:rFonts w:ascii="Times New Roman" w:eastAsia="Times New Roman" w:hAnsi="Times New Roman" w:cs="Times New Roman"/>
          <w:sz w:val="24"/>
          <w:szCs w:val="24"/>
        </w:rPr>
        <w:t xml:space="preserve"> co stanowi 3</w:t>
      </w:r>
      <w:r>
        <w:rPr>
          <w:rFonts w:ascii="Times New Roman" w:eastAsia="Times New Roman" w:hAnsi="Times New Roman" w:cs="Times New Roman"/>
          <w:sz w:val="24"/>
          <w:szCs w:val="24"/>
        </w:rPr>
        <w:t>2</w:t>
      </w:r>
      <w:r w:rsidRPr="001A2780">
        <w:rPr>
          <w:rFonts w:ascii="Times New Roman" w:eastAsia="Times New Roman" w:hAnsi="Times New Roman" w:cs="Times New Roman"/>
          <w:sz w:val="24"/>
          <w:szCs w:val="24"/>
        </w:rPr>
        <w:t>%</w:t>
      </w:r>
      <w:r w:rsidRPr="00F41D38">
        <w:rPr>
          <w:rFonts w:ascii="Times New Roman" w:eastAsia="Times New Roman" w:hAnsi="Times New Roman" w:cs="Times New Roman"/>
          <w:color w:val="EE0000"/>
          <w:sz w:val="24"/>
          <w:szCs w:val="24"/>
        </w:rPr>
        <w:t xml:space="preserve"> </w:t>
      </w:r>
      <w:r w:rsidRPr="00F41D38">
        <w:rPr>
          <w:rFonts w:ascii="Times New Roman" w:eastAsia="Times New Roman" w:hAnsi="Times New Roman" w:cs="Times New Roman"/>
          <w:sz w:val="24"/>
          <w:szCs w:val="24"/>
        </w:rPr>
        <w:t>ogółu zarejestrowanych przedsiębiorców w ewidencji,</w:t>
      </w:r>
    </w:p>
    <w:p w14:paraId="1AA9F565" w14:textId="00B8EC08" w:rsidR="0099374A" w:rsidRPr="00546B87" w:rsidRDefault="00546B87" w:rsidP="00546B8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99374A" w:rsidRPr="00546B87">
        <w:rPr>
          <w:rFonts w:ascii="Times New Roman" w:eastAsia="Times New Roman" w:hAnsi="Times New Roman" w:cs="Times New Roman"/>
          <w:sz w:val="24"/>
          <w:szCs w:val="24"/>
        </w:rPr>
        <w:t>ndywidualną działalność usługową, stanowi 17% ogółu zarejestrowanych przedsiębiorców</w:t>
      </w:r>
      <w:r>
        <w:rPr>
          <w:rFonts w:ascii="Times New Roman" w:eastAsia="Times New Roman" w:hAnsi="Times New Roman" w:cs="Times New Roman"/>
          <w:sz w:val="24"/>
          <w:szCs w:val="24"/>
        </w:rPr>
        <w:br/>
      </w:r>
      <w:r w:rsidR="0099374A" w:rsidRPr="00546B87">
        <w:rPr>
          <w:rFonts w:ascii="Times New Roman" w:eastAsia="Times New Roman" w:hAnsi="Times New Roman" w:cs="Times New Roman"/>
          <w:sz w:val="24"/>
          <w:szCs w:val="24"/>
        </w:rPr>
        <w:t>w ewidencji.</w:t>
      </w:r>
    </w:p>
    <w:p w14:paraId="0537D573" w14:textId="77777777" w:rsidR="0099374A" w:rsidRPr="00941985" w:rsidRDefault="0099374A" w:rsidP="0099374A">
      <w:pPr>
        <w:spacing w:after="0" w:line="360" w:lineRule="auto"/>
        <w:ind w:firstLine="708"/>
        <w:jc w:val="both"/>
        <w:rPr>
          <w:rFonts w:ascii="Times New Roman" w:eastAsia="Times New Roman" w:hAnsi="Times New Roman" w:cs="Times New Roman"/>
          <w:color w:val="C00000"/>
          <w:sz w:val="24"/>
          <w:szCs w:val="24"/>
        </w:rPr>
      </w:pPr>
      <w:r w:rsidRPr="00665EF4">
        <w:rPr>
          <w:rFonts w:ascii="Times New Roman" w:eastAsia="Times New Roman" w:hAnsi="Times New Roman" w:cs="Times New Roman"/>
          <w:sz w:val="24"/>
          <w:szCs w:val="24"/>
        </w:rPr>
        <w:t>W 202</w:t>
      </w:r>
      <w:r>
        <w:rPr>
          <w:rFonts w:ascii="Times New Roman" w:eastAsia="Times New Roman" w:hAnsi="Times New Roman" w:cs="Times New Roman"/>
          <w:sz w:val="24"/>
          <w:szCs w:val="24"/>
        </w:rPr>
        <w:t>5</w:t>
      </w:r>
      <w:r w:rsidRPr="00665EF4">
        <w:rPr>
          <w:rFonts w:ascii="Times New Roman" w:eastAsia="Times New Roman" w:hAnsi="Times New Roman" w:cs="Times New Roman"/>
          <w:sz w:val="24"/>
          <w:szCs w:val="24"/>
        </w:rPr>
        <w:t xml:space="preserve"> roku w ewidencji zakładów pionu Higieny Pracy</w:t>
      </w:r>
      <w:r>
        <w:rPr>
          <w:rFonts w:ascii="Times New Roman" w:eastAsia="Times New Roman" w:hAnsi="Times New Roman" w:cs="Times New Roman"/>
          <w:sz w:val="24"/>
          <w:szCs w:val="24"/>
        </w:rPr>
        <w:t xml:space="preserve"> (HP)</w:t>
      </w:r>
      <w:r w:rsidRPr="00665EF4">
        <w:rPr>
          <w:rFonts w:ascii="Times New Roman" w:eastAsia="Times New Roman" w:hAnsi="Times New Roman" w:cs="Times New Roman"/>
          <w:sz w:val="24"/>
          <w:szCs w:val="24"/>
        </w:rPr>
        <w:t xml:space="preserve"> zrejestrowan</w:t>
      </w:r>
      <w:r>
        <w:rPr>
          <w:rFonts w:ascii="Times New Roman" w:eastAsia="Times New Roman" w:hAnsi="Times New Roman" w:cs="Times New Roman"/>
          <w:sz w:val="24"/>
          <w:szCs w:val="24"/>
        </w:rPr>
        <w:t>ych</w:t>
      </w:r>
      <w:r w:rsidRPr="00665EF4">
        <w:rPr>
          <w:rFonts w:ascii="Times New Roman" w:eastAsia="Times New Roman" w:hAnsi="Times New Roman" w:cs="Times New Roman"/>
          <w:sz w:val="24"/>
          <w:szCs w:val="24"/>
        </w:rPr>
        <w:t xml:space="preserve"> był</w:t>
      </w:r>
      <w:r>
        <w:rPr>
          <w:rFonts w:ascii="Times New Roman" w:eastAsia="Times New Roman" w:hAnsi="Times New Roman" w:cs="Times New Roman"/>
          <w:sz w:val="24"/>
          <w:szCs w:val="24"/>
        </w:rPr>
        <w:t>o</w:t>
      </w:r>
      <w:r w:rsidRPr="00665EF4">
        <w:rPr>
          <w:rFonts w:ascii="Times New Roman" w:eastAsia="Times New Roman" w:hAnsi="Times New Roman" w:cs="Times New Roman"/>
          <w:sz w:val="24"/>
          <w:szCs w:val="24"/>
        </w:rPr>
        <w:br/>
      </w:r>
      <w:r w:rsidRPr="00045C87">
        <w:rPr>
          <w:rFonts w:ascii="Times New Roman" w:eastAsia="Times New Roman" w:hAnsi="Times New Roman" w:cs="Times New Roman"/>
          <w:color w:val="000000" w:themeColor="text1"/>
          <w:sz w:val="24"/>
          <w:szCs w:val="24"/>
        </w:rPr>
        <w:t>490 podmiotów, zatrudniających ogółem 11603 pracowników. Najliczniejszą grupę stanowiły zakłady zatrudniające do 9 pracowników (350 obiektów), najmniejszą zakłady zatrudniające ponad 250 pracowników (10 zakładów).</w:t>
      </w:r>
    </w:p>
    <w:p w14:paraId="4A044FA2" w14:textId="483141B0" w:rsidR="0099374A" w:rsidRPr="007232FC" w:rsidRDefault="0099374A" w:rsidP="0099374A">
      <w:pPr>
        <w:spacing w:after="0" w:line="360" w:lineRule="auto"/>
        <w:ind w:firstLine="708"/>
        <w:jc w:val="both"/>
        <w:rPr>
          <w:rFonts w:ascii="Times New Roman" w:eastAsia="Times New Roman" w:hAnsi="Times New Roman" w:cs="Times New Roman"/>
          <w:color w:val="000000" w:themeColor="text1"/>
          <w:sz w:val="24"/>
          <w:szCs w:val="24"/>
        </w:rPr>
      </w:pPr>
      <w:r w:rsidRPr="007232FC">
        <w:rPr>
          <w:rFonts w:ascii="Times New Roman" w:eastAsia="Times New Roman" w:hAnsi="Times New Roman" w:cs="Times New Roman"/>
          <w:color w:val="000000" w:themeColor="text1"/>
          <w:sz w:val="24"/>
          <w:szCs w:val="24"/>
        </w:rPr>
        <w:t xml:space="preserve">Poniżej przedstawiono </w:t>
      </w:r>
      <w:r w:rsidRPr="0049660B">
        <w:rPr>
          <w:rFonts w:ascii="Times New Roman" w:eastAsia="Times New Roman" w:hAnsi="Times New Roman" w:cs="Times New Roman"/>
          <w:sz w:val="24"/>
          <w:szCs w:val="24"/>
        </w:rPr>
        <w:t>Wykres Nr 2</w:t>
      </w:r>
      <w:r w:rsidR="00DA474F">
        <w:rPr>
          <w:rFonts w:ascii="Times New Roman" w:eastAsia="Times New Roman" w:hAnsi="Times New Roman" w:cs="Times New Roman"/>
          <w:sz w:val="24"/>
          <w:szCs w:val="24"/>
        </w:rPr>
        <w:t>2</w:t>
      </w:r>
      <w:r w:rsidRPr="0049660B">
        <w:rPr>
          <w:rFonts w:ascii="Times New Roman" w:eastAsia="Times New Roman" w:hAnsi="Times New Roman" w:cs="Times New Roman"/>
          <w:sz w:val="24"/>
          <w:szCs w:val="24"/>
        </w:rPr>
        <w:t xml:space="preserve"> </w:t>
      </w:r>
      <w:r w:rsidRPr="007232FC">
        <w:rPr>
          <w:rFonts w:ascii="Times New Roman" w:eastAsia="Times New Roman" w:hAnsi="Times New Roman" w:cs="Times New Roman"/>
          <w:color w:val="000000" w:themeColor="text1"/>
          <w:sz w:val="24"/>
          <w:szCs w:val="24"/>
        </w:rPr>
        <w:t>obrazujący liczbę podmiotów ujętych w ewidencji Sekcji H</w:t>
      </w:r>
      <w:r>
        <w:rPr>
          <w:rFonts w:ascii="Times New Roman" w:eastAsia="Times New Roman" w:hAnsi="Times New Roman" w:cs="Times New Roman"/>
          <w:color w:val="000000" w:themeColor="text1"/>
          <w:sz w:val="24"/>
          <w:szCs w:val="24"/>
        </w:rPr>
        <w:t xml:space="preserve">igieny </w:t>
      </w:r>
      <w:r w:rsidRPr="007232FC">
        <w:rPr>
          <w:rFonts w:ascii="Times New Roman" w:eastAsia="Times New Roman" w:hAnsi="Times New Roman" w:cs="Times New Roman"/>
          <w:color w:val="000000" w:themeColor="text1"/>
          <w:sz w:val="24"/>
          <w:szCs w:val="24"/>
        </w:rPr>
        <w:t>P</w:t>
      </w:r>
      <w:r>
        <w:rPr>
          <w:rFonts w:ascii="Times New Roman" w:eastAsia="Times New Roman" w:hAnsi="Times New Roman" w:cs="Times New Roman"/>
          <w:color w:val="000000" w:themeColor="text1"/>
          <w:sz w:val="24"/>
          <w:szCs w:val="24"/>
        </w:rPr>
        <w:t>racy</w:t>
      </w:r>
      <w:r w:rsidRPr="007232FC">
        <w:rPr>
          <w:rFonts w:ascii="Times New Roman" w:eastAsia="Times New Roman" w:hAnsi="Times New Roman" w:cs="Times New Roman"/>
          <w:color w:val="000000" w:themeColor="text1"/>
          <w:sz w:val="24"/>
          <w:szCs w:val="24"/>
        </w:rPr>
        <w:t xml:space="preserve"> w 2025 r. wg liczby zatrudnienia.</w:t>
      </w:r>
    </w:p>
    <w:p w14:paraId="226FE85B" w14:textId="77777777" w:rsidR="0099374A" w:rsidRPr="0091325D" w:rsidRDefault="0099374A" w:rsidP="0099374A">
      <w:pPr>
        <w:spacing w:after="0" w:line="360" w:lineRule="auto"/>
        <w:rPr>
          <w:rFonts w:ascii="Times New Roman" w:eastAsia="Times New Roman" w:hAnsi="Times New Roman" w:cs="Times New Roman"/>
          <w:color w:val="C00000"/>
          <w:sz w:val="24"/>
          <w:szCs w:val="24"/>
        </w:rPr>
      </w:pPr>
      <w:r>
        <w:rPr>
          <w:rFonts w:ascii="Times New Roman" w:eastAsia="Times New Roman" w:hAnsi="Times New Roman" w:cs="Times New Roman"/>
          <w:noProof/>
          <w:color w:val="C00000"/>
          <w:sz w:val="24"/>
          <w:szCs w:val="24"/>
        </w:rPr>
        <w:drawing>
          <wp:inline distT="0" distB="0" distL="0" distR="0" wp14:anchorId="66201C9C" wp14:editId="445E8FEE">
            <wp:extent cx="5159375" cy="2743200"/>
            <wp:effectExtent l="0" t="0" r="3175" b="0"/>
            <wp:docPr id="1377657419" name="Wykres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3A31A355" w14:textId="5EDB9839" w:rsidR="0099374A" w:rsidRPr="002A58B5" w:rsidRDefault="0099374A" w:rsidP="0099374A">
      <w:pPr>
        <w:spacing w:after="0"/>
        <w:jc w:val="both"/>
        <w:rPr>
          <w:rFonts w:ascii="Times New Roman" w:eastAsia="Times New Roman" w:hAnsi="Times New Roman" w:cs="Times New Roman"/>
          <w:i/>
          <w:iCs/>
          <w:sz w:val="21"/>
          <w:szCs w:val="21"/>
        </w:rPr>
      </w:pPr>
      <w:r w:rsidRPr="002A58B5">
        <w:rPr>
          <w:rFonts w:ascii="Times New Roman" w:eastAsia="Times New Roman" w:hAnsi="Times New Roman" w:cs="Times New Roman"/>
          <w:i/>
          <w:iCs/>
          <w:sz w:val="21"/>
          <w:szCs w:val="21"/>
        </w:rPr>
        <w:t>Wykres 2</w:t>
      </w:r>
      <w:r w:rsidR="00AA0CE3" w:rsidRPr="002A58B5">
        <w:rPr>
          <w:rFonts w:ascii="Times New Roman" w:eastAsia="Times New Roman" w:hAnsi="Times New Roman" w:cs="Times New Roman"/>
          <w:i/>
          <w:iCs/>
          <w:sz w:val="21"/>
          <w:szCs w:val="21"/>
        </w:rPr>
        <w:t>7</w:t>
      </w:r>
      <w:r w:rsidRPr="002A58B5">
        <w:rPr>
          <w:rFonts w:ascii="Times New Roman" w:eastAsia="Times New Roman" w:hAnsi="Times New Roman" w:cs="Times New Roman"/>
          <w:i/>
          <w:iCs/>
          <w:sz w:val="21"/>
          <w:szCs w:val="21"/>
        </w:rPr>
        <w:t xml:space="preserve">. Liczba podmiotów gospodarczych ujęta w ewidencji Sekcji Higieny Pracy w 2025 r. </w:t>
      </w:r>
    </w:p>
    <w:p w14:paraId="1D53B72B" w14:textId="77777777" w:rsidR="0099374A" w:rsidRDefault="0099374A" w:rsidP="0099374A">
      <w:pPr>
        <w:spacing w:after="0"/>
        <w:jc w:val="both"/>
        <w:rPr>
          <w:rFonts w:ascii="Times New Roman" w:eastAsia="Times New Roman" w:hAnsi="Times New Roman" w:cs="Times New Roman"/>
          <w:i/>
          <w:iCs/>
        </w:rPr>
      </w:pPr>
      <w:r w:rsidRPr="002A58B5">
        <w:rPr>
          <w:rFonts w:ascii="Times New Roman" w:eastAsia="Times New Roman" w:hAnsi="Times New Roman" w:cs="Times New Roman"/>
          <w:i/>
          <w:iCs/>
          <w:sz w:val="21"/>
          <w:szCs w:val="21"/>
        </w:rPr>
        <w:t>wg. liczby zatrudnionych</w:t>
      </w:r>
    </w:p>
    <w:p w14:paraId="2FA6A472" w14:textId="77777777" w:rsidR="0099374A" w:rsidRPr="00485D82" w:rsidRDefault="0099374A" w:rsidP="0099374A">
      <w:pPr>
        <w:spacing w:after="0"/>
        <w:jc w:val="both"/>
        <w:rPr>
          <w:rFonts w:ascii="Times New Roman" w:eastAsia="Times New Roman" w:hAnsi="Times New Roman" w:cs="Times New Roman"/>
          <w:i/>
          <w:iCs/>
        </w:rPr>
      </w:pPr>
    </w:p>
    <w:p w14:paraId="26FF6941" w14:textId="7AC46C35" w:rsidR="0099374A" w:rsidRPr="00190A3C" w:rsidRDefault="0099374A" w:rsidP="0099374A">
      <w:pPr>
        <w:spacing w:line="360" w:lineRule="auto"/>
        <w:ind w:firstLine="708"/>
        <w:jc w:val="both"/>
        <w:rPr>
          <w:rFonts w:ascii="Times New Roman" w:eastAsia="Times New Roman" w:hAnsi="Times New Roman" w:cs="Times New Roman"/>
          <w:color w:val="000000" w:themeColor="text1"/>
          <w:sz w:val="24"/>
          <w:szCs w:val="24"/>
        </w:rPr>
      </w:pPr>
      <w:r w:rsidRPr="00E54EAA">
        <w:rPr>
          <w:rFonts w:ascii="Times New Roman" w:eastAsia="Times New Roman" w:hAnsi="Times New Roman" w:cs="Times New Roman"/>
          <w:sz w:val="24"/>
          <w:szCs w:val="24"/>
        </w:rPr>
        <w:t>W ramach prowadzonej działalności, Sekcja Higieny Pracy w 202</w:t>
      </w:r>
      <w:r>
        <w:rPr>
          <w:rFonts w:ascii="Times New Roman" w:eastAsia="Times New Roman" w:hAnsi="Times New Roman" w:cs="Times New Roman"/>
          <w:sz w:val="24"/>
          <w:szCs w:val="24"/>
        </w:rPr>
        <w:t>5</w:t>
      </w:r>
      <w:r w:rsidRPr="00E54EAA">
        <w:rPr>
          <w:rFonts w:ascii="Times New Roman" w:eastAsia="Times New Roman" w:hAnsi="Times New Roman" w:cs="Times New Roman"/>
          <w:sz w:val="24"/>
          <w:szCs w:val="24"/>
        </w:rPr>
        <w:t xml:space="preserve"> r., przeprowadziła</w:t>
      </w:r>
      <w:r w:rsidRPr="00E54EAA">
        <w:rPr>
          <w:rFonts w:ascii="Times New Roman" w:eastAsia="Times New Roman" w:hAnsi="Times New Roman" w:cs="Times New Roman"/>
          <w:sz w:val="24"/>
          <w:szCs w:val="24"/>
        </w:rPr>
        <w:br/>
      </w:r>
      <w:r>
        <w:rPr>
          <w:rFonts w:ascii="Times New Roman" w:eastAsia="Times New Roman" w:hAnsi="Times New Roman" w:cs="Times New Roman"/>
          <w:sz w:val="24"/>
          <w:szCs w:val="24"/>
        </w:rPr>
        <w:t>114</w:t>
      </w:r>
      <w:r w:rsidRPr="00E54EAA">
        <w:rPr>
          <w:rFonts w:ascii="Times New Roman" w:eastAsia="Times New Roman" w:hAnsi="Times New Roman" w:cs="Times New Roman"/>
          <w:sz w:val="24"/>
          <w:szCs w:val="24"/>
        </w:rPr>
        <w:t xml:space="preserve"> kontrol</w:t>
      </w:r>
      <w:r>
        <w:rPr>
          <w:rFonts w:ascii="Times New Roman" w:eastAsia="Times New Roman" w:hAnsi="Times New Roman" w:cs="Times New Roman"/>
          <w:sz w:val="24"/>
          <w:szCs w:val="24"/>
        </w:rPr>
        <w:t>i</w:t>
      </w:r>
      <w:r w:rsidRPr="00E54EAA">
        <w:rPr>
          <w:rFonts w:ascii="Times New Roman" w:eastAsia="Times New Roman" w:hAnsi="Times New Roman" w:cs="Times New Roman"/>
          <w:sz w:val="24"/>
          <w:szCs w:val="24"/>
        </w:rPr>
        <w:t xml:space="preserve"> sanitarn</w:t>
      </w:r>
      <w:r>
        <w:rPr>
          <w:rFonts w:ascii="Times New Roman" w:eastAsia="Times New Roman" w:hAnsi="Times New Roman" w:cs="Times New Roman"/>
          <w:sz w:val="24"/>
          <w:szCs w:val="24"/>
        </w:rPr>
        <w:t>ych</w:t>
      </w:r>
      <w:r w:rsidRPr="00190A3C">
        <w:rPr>
          <w:rFonts w:ascii="Times New Roman" w:eastAsia="Times New Roman" w:hAnsi="Times New Roman" w:cs="Times New Roman"/>
          <w:color w:val="000000" w:themeColor="text1"/>
          <w:sz w:val="24"/>
          <w:szCs w:val="24"/>
        </w:rPr>
        <w:t xml:space="preserve"> w ramach</w:t>
      </w:r>
      <w:r>
        <w:rPr>
          <w:rFonts w:ascii="Times New Roman" w:eastAsia="Times New Roman" w:hAnsi="Times New Roman" w:cs="Times New Roman"/>
          <w:color w:val="000000" w:themeColor="text1"/>
          <w:sz w:val="24"/>
          <w:szCs w:val="24"/>
        </w:rPr>
        <w:t xml:space="preserve"> oceny</w:t>
      </w:r>
      <w:r w:rsidRPr="00190A3C">
        <w:rPr>
          <w:rFonts w:ascii="Times New Roman" w:eastAsia="Times New Roman" w:hAnsi="Times New Roman" w:cs="Times New Roman"/>
          <w:color w:val="000000" w:themeColor="text1"/>
          <w:sz w:val="24"/>
          <w:szCs w:val="24"/>
        </w:rPr>
        <w:t xml:space="preserve"> </w:t>
      </w:r>
      <w:r w:rsidRPr="00190A3C">
        <w:rPr>
          <w:rFonts w:ascii="Times New Roman" w:hAnsi="Times New Roman" w:cs="Times New Roman"/>
          <w:color w:val="000000" w:themeColor="text1"/>
          <w:sz w:val="24"/>
          <w:szCs w:val="24"/>
          <w:shd w:val="clear" w:color="auto" w:fill="FFFFFF"/>
        </w:rPr>
        <w:t xml:space="preserve">przestrzegania przepisów dotyczących warunków zdrowotnych środowiska pracy, zwłaszcza </w:t>
      </w:r>
      <w:r w:rsidR="00546B87">
        <w:rPr>
          <w:rFonts w:ascii="Times New Roman" w:hAnsi="Times New Roman" w:cs="Times New Roman"/>
          <w:color w:val="000000" w:themeColor="text1"/>
          <w:sz w:val="24"/>
          <w:szCs w:val="24"/>
          <w:shd w:val="clear" w:color="auto" w:fill="FFFFFF"/>
        </w:rPr>
        <w:t xml:space="preserve">w zakresie </w:t>
      </w:r>
      <w:r w:rsidRPr="00190A3C">
        <w:rPr>
          <w:rFonts w:ascii="Times New Roman" w:hAnsi="Times New Roman" w:cs="Times New Roman"/>
          <w:color w:val="000000" w:themeColor="text1"/>
          <w:sz w:val="24"/>
          <w:szCs w:val="24"/>
          <w:shd w:val="clear" w:color="auto" w:fill="FFFFFF"/>
        </w:rPr>
        <w:t>zapobiegani</w:t>
      </w:r>
      <w:r w:rsidR="00546B87">
        <w:rPr>
          <w:rFonts w:ascii="Times New Roman" w:hAnsi="Times New Roman" w:cs="Times New Roman"/>
          <w:color w:val="000000" w:themeColor="text1"/>
          <w:sz w:val="24"/>
          <w:szCs w:val="24"/>
          <w:shd w:val="clear" w:color="auto" w:fill="FFFFFF"/>
        </w:rPr>
        <w:t>a</w:t>
      </w:r>
      <w:r w:rsidRPr="00190A3C">
        <w:rPr>
          <w:rFonts w:ascii="Times New Roman" w:hAnsi="Times New Roman" w:cs="Times New Roman"/>
          <w:color w:val="000000" w:themeColor="text1"/>
          <w:sz w:val="24"/>
          <w:szCs w:val="24"/>
          <w:shd w:val="clear" w:color="auto" w:fill="FFFFFF"/>
        </w:rPr>
        <w:t xml:space="preserve"> powstawaniu chorób zawodowych i innych chorób związanych z warunkami pracy</w:t>
      </w:r>
      <w:r>
        <w:rPr>
          <w:rFonts w:ascii="Times New Roman" w:hAnsi="Times New Roman" w:cs="Times New Roman"/>
          <w:color w:val="000000" w:themeColor="text1"/>
          <w:sz w:val="24"/>
          <w:szCs w:val="24"/>
          <w:shd w:val="clear" w:color="auto" w:fill="FFFFFF"/>
        </w:rPr>
        <w:t>.</w:t>
      </w:r>
    </w:p>
    <w:p w14:paraId="2F75B32A" w14:textId="328C4774" w:rsidR="0099374A" w:rsidRPr="00F427E1" w:rsidRDefault="0099374A" w:rsidP="0099374A">
      <w:pPr>
        <w:shd w:val="clear" w:color="auto" w:fill="FFFFFF"/>
        <w:spacing w:after="0" w:line="360" w:lineRule="auto"/>
        <w:jc w:val="both"/>
        <w:textAlignment w:val="baseline"/>
        <w:rPr>
          <w:rFonts w:ascii="Times New Roman" w:eastAsia="Times New Roman" w:hAnsi="Times New Roman" w:cs="Times New Roman"/>
          <w:sz w:val="24"/>
          <w:szCs w:val="24"/>
        </w:rPr>
      </w:pPr>
      <w:r w:rsidRPr="00765854">
        <w:rPr>
          <w:rFonts w:ascii="Times New Roman" w:eastAsia="Times New Roman" w:hAnsi="Times New Roman" w:cs="Times New Roman"/>
          <w:sz w:val="24"/>
          <w:szCs w:val="24"/>
        </w:rPr>
        <w:t xml:space="preserve">Działalność zawodową </w:t>
      </w:r>
      <w:r w:rsidRPr="00F427E1">
        <w:rPr>
          <w:rFonts w:ascii="Times New Roman" w:eastAsia="Times New Roman" w:hAnsi="Times New Roman" w:cs="Times New Roman"/>
          <w:sz w:val="24"/>
          <w:szCs w:val="24"/>
        </w:rPr>
        <w:t xml:space="preserve">Sekcji </w:t>
      </w:r>
      <w:r>
        <w:rPr>
          <w:rFonts w:ascii="Times New Roman" w:eastAsia="Times New Roman" w:hAnsi="Times New Roman" w:cs="Times New Roman"/>
          <w:sz w:val="24"/>
          <w:szCs w:val="24"/>
        </w:rPr>
        <w:t>H</w:t>
      </w:r>
      <w:r w:rsidRPr="00F427E1">
        <w:rPr>
          <w:rFonts w:ascii="Times New Roman" w:eastAsia="Times New Roman" w:hAnsi="Times New Roman" w:cs="Times New Roman"/>
          <w:sz w:val="24"/>
          <w:szCs w:val="24"/>
        </w:rPr>
        <w:t xml:space="preserve">igieny </w:t>
      </w:r>
      <w:r>
        <w:rPr>
          <w:rFonts w:ascii="Times New Roman" w:eastAsia="Times New Roman" w:hAnsi="Times New Roman" w:cs="Times New Roman"/>
          <w:sz w:val="24"/>
          <w:szCs w:val="24"/>
        </w:rPr>
        <w:t>P</w:t>
      </w:r>
      <w:r w:rsidRPr="00F427E1">
        <w:rPr>
          <w:rFonts w:ascii="Times New Roman" w:eastAsia="Times New Roman" w:hAnsi="Times New Roman" w:cs="Times New Roman"/>
          <w:sz w:val="24"/>
          <w:szCs w:val="24"/>
        </w:rPr>
        <w:t xml:space="preserve">racy </w:t>
      </w:r>
      <w:r>
        <w:rPr>
          <w:rFonts w:ascii="Times New Roman" w:eastAsia="Times New Roman" w:hAnsi="Times New Roman" w:cs="Times New Roman"/>
          <w:sz w:val="24"/>
          <w:szCs w:val="24"/>
        </w:rPr>
        <w:t xml:space="preserve">(HP) </w:t>
      </w:r>
      <w:r w:rsidRPr="00F427E1">
        <w:rPr>
          <w:rFonts w:ascii="Times New Roman" w:eastAsia="Times New Roman" w:hAnsi="Times New Roman" w:cs="Times New Roman"/>
          <w:sz w:val="24"/>
          <w:szCs w:val="24"/>
        </w:rPr>
        <w:t>w ramach bieżącego nadzoru sanitarnego stanowiły obszary:</w:t>
      </w:r>
    </w:p>
    <w:p w14:paraId="51670FD9" w14:textId="77777777" w:rsidR="0099374A" w:rsidRPr="00E54EAA" w:rsidRDefault="0099374A" w:rsidP="009B08CF">
      <w:pPr>
        <w:pStyle w:val="Akapitzlist"/>
        <w:numPr>
          <w:ilvl w:val="0"/>
          <w:numId w:val="20"/>
        </w:numPr>
        <w:shd w:val="clear" w:color="auto" w:fill="FFFFFF"/>
        <w:spacing w:after="0" w:line="360" w:lineRule="auto"/>
        <w:jc w:val="both"/>
        <w:textAlignment w:val="baseline"/>
        <w:rPr>
          <w:rFonts w:ascii="Times New Roman" w:eastAsia="Times New Roman" w:hAnsi="Times New Roman" w:cs="Times New Roman"/>
          <w:b/>
          <w:bCs/>
          <w:sz w:val="24"/>
          <w:szCs w:val="24"/>
          <w:lang w:eastAsia="pl-PL"/>
        </w:rPr>
      </w:pPr>
      <w:r w:rsidRPr="00E54EAA">
        <w:rPr>
          <w:rFonts w:ascii="Times New Roman" w:eastAsia="Times New Roman" w:hAnsi="Times New Roman" w:cs="Times New Roman"/>
          <w:b/>
          <w:bCs/>
          <w:sz w:val="24"/>
          <w:szCs w:val="24"/>
          <w:lang w:eastAsia="pl-PL"/>
        </w:rPr>
        <w:t>narażenia zawodowego pracowników związane z wykonywaniem pracy na:</w:t>
      </w:r>
    </w:p>
    <w:p w14:paraId="79D7DD82" w14:textId="77777777" w:rsidR="0099374A" w:rsidRPr="00F427E1" w:rsidRDefault="0099374A" w:rsidP="009B08CF">
      <w:pPr>
        <w:numPr>
          <w:ilvl w:val="0"/>
          <w:numId w:val="18"/>
        </w:numPr>
        <w:shd w:val="clear" w:color="auto" w:fill="FFFFFF"/>
        <w:spacing w:after="0" w:line="360" w:lineRule="auto"/>
        <w:jc w:val="both"/>
        <w:textAlignment w:val="baseline"/>
        <w:rPr>
          <w:rFonts w:ascii="Times New Roman" w:eastAsia="Times New Roman" w:hAnsi="Times New Roman" w:cs="Times New Roman"/>
          <w:sz w:val="24"/>
          <w:szCs w:val="24"/>
          <w:lang w:eastAsia="pl-PL"/>
        </w:rPr>
      </w:pPr>
      <w:r w:rsidRPr="00F427E1">
        <w:rPr>
          <w:rFonts w:ascii="Times New Roman" w:eastAsia="Times New Roman" w:hAnsi="Times New Roman" w:cs="Times New Roman"/>
          <w:sz w:val="24"/>
          <w:szCs w:val="24"/>
          <w:lang w:eastAsia="pl-PL"/>
        </w:rPr>
        <w:t>szkodliwe czynniki biologiczne w środowisku pracy</w:t>
      </w:r>
      <w:r>
        <w:rPr>
          <w:rFonts w:ascii="Times New Roman" w:eastAsia="Times New Roman" w:hAnsi="Times New Roman" w:cs="Times New Roman"/>
          <w:sz w:val="24"/>
          <w:szCs w:val="24"/>
          <w:lang w:eastAsia="pl-PL"/>
        </w:rPr>
        <w:t>,</w:t>
      </w:r>
    </w:p>
    <w:p w14:paraId="6959B0B8" w14:textId="77777777" w:rsidR="0099374A" w:rsidRPr="00F427E1" w:rsidRDefault="0099374A" w:rsidP="009B08CF">
      <w:pPr>
        <w:numPr>
          <w:ilvl w:val="0"/>
          <w:numId w:val="18"/>
        </w:numPr>
        <w:shd w:val="clear" w:color="auto" w:fill="FFFFFF"/>
        <w:spacing w:after="0" w:line="360" w:lineRule="auto"/>
        <w:jc w:val="both"/>
        <w:textAlignment w:val="baseline"/>
        <w:rPr>
          <w:rFonts w:ascii="Times New Roman" w:eastAsia="Times New Roman" w:hAnsi="Times New Roman" w:cs="Times New Roman"/>
          <w:sz w:val="24"/>
          <w:szCs w:val="24"/>
          <w:lang w:eastAsia="pl-PL"/>
        </w:rPr>
      </w:pPr>
      <w:r w:rsidRPr="00F427E1">
        <w:rPr>
          <w:rFonts w:ascii="Times New Roman" w:eastAsia="Times New Roman" w:hAnsi="Times New Roman" w:cs="Times New Roman"/>
          <w:sz w:val="24"/>
          <w:szCs w:val="24"/>
          <w:lang w:eastAsia="pl-PL"/>
        </w:rPr>
        <w:t>hałas i drgania mechaniczne</w:t>
      </w:r>
      <w:r>
        <w:rPr>
          <w:rFonts w:ascii="Times New Roman" w:eastAsia="Times New Roman" w:hAnsi="Times New Roman" w:cs="Times New Roman"/>
          <w:sz w:val="24"/>
          <w:szCs w:val="24"/>
          <w:lang w:eastAsia="pl-PL"/>
        </w:rPr>
        <w:t>,</w:t>
      </w:r>
    </w:p>
    <w:p w14:paraId="30DD83A6" w14:textId="77777777" w:rsidR="0099374A" w:rsidRPr="00F427E1" w:rsidRDefault="0099374A" w:rsidP="009B08CF">
      <w:pPr>
        <w:numPr>
          <w:ilvl w:val="0"/>
          <w:numId w:val="18"/>
        </w:numPr>
        <w:shd w:val="clear" w:color="auto" w:fill="FFFFFF"/>
        <w:spacing w:after="0" w:line="360" w:lineRule="auto"/>
        <w:jc w:val="both"/>
        <w:textAlignment w:val="baseline"/>
        <w:rPr>
          <w:rFonts w:ascii="Times New Roman" w:eastAsia="Times New Roman" w:hAnsi="Times New Roman" w:cs="Times New Roman"/>
          <w:sz w:val="24"/>
          <w:szCs w:val="24"/>
          <w:lang w:eastAsia="pl-PL"/>
        </w:rPr>
      </w:pPr>
      <w:r w:rsidRPr="00F427E1">
        <w:rPr>
          <w:rFonts w:ascii="Times New Roman" w:eastAsia="Times New Roman" w:hAnsi="Times New Roman" w:cs="Times New Roman"/>
          <w:sz w:val="24"/>
          <w:szCs w:val="24"/>
          <w:lang w:eastAsia="pl-PL"/>
        </w:rPr>
        <w:t>czynniki chemiczne i pyłowe</w:t>
      </w:r>
      <w:r>
        <w:rPr>
          <w:rFonts w:ascii="Times New Roman" w:eastAsia="Times New Roman" w:hAnsi="Times New Roman" w:cs="Times New Roman"/>
          <w:sz w:val="24"/>
          <w:szCs w:val="24"/>
          <w:lang w:eastAsia="pl-PL"/>
        </w:rPr>
        <w:t>,</w:t>
      </w:r>
    </w:p>
    <w:p w14:paraId="3D1033FF" w14:textId="77777777" w:rsidR="0099374A" w:rsidRPr="00F427E1" w:rsidRDefault="0099374A" w:rsidP="009B08CF">
      <w:pPr>
        <w:numPr>
          <w:ilvl w:val="0"/>
          <w:numId w:val="18"/>
        </w:numPr>
        <w:shd w:val="clear" w:color="auto" w:fill="FFFFFF"/>
        <w:spacing w:after="0" w:line="360" w:lineRule="auto"/>
        <w:jc w:val="both"/>
        <w:textAlignment w:val="baseline"/>
        <w:rPr>
          <w:rFonts w:ascii="Times New Roman" w:eastAsia="Times New Roman" w:hAnsi="Times New Roman" w:cs="Times New Roman"/>
          <w:sz w:val="24"/>
          <w:szCs w:val="24"/>
          <w:lang w:eastAsia="pl-PL"/>
        </w:rPr>
      </w:pPr>
      <w:r w:rsidRPr="00F427E1">
        <w:rPr>
          <w:rFonts w:ascii="Times New Roman" w:eastAsia="Times New Roman" w:hAnsi="Times New Roman" w:cs="Times New Roman"/>
          <w:sz w:val="24"/>
          <w:szCs w:val="24"/>
          <w:lang w:eastAsia="pl-PL"/>
        </w:rPr>
        <w:t>substancje chemiczne, ich mieszaniny, czynniki lub procesy technologiczne</w:t>
      </w:r>
      <w:r w:rsidRPr="00F427E1">
        <w:rPr>
          <w:rFonts w:ascii="Times New Roman" w:eastAsia="Times New Roman" w:hAnsi="Times New Roman" w:cs="Times New Roman"/>
          <w:sz w:val="24"/>
          <w:szCs w:val="24"/>
          <w:lang w:eastAsia="pl-PL"/>
        </w:rPr>
        <w:br/>
        <w:t xml:space="preserve"> o działaniu rakotwórczym, mutagennym i reprotoksycznym</w:t>
      </w:r>
      <w:r>
        <w:rPr>
          <w:rFonts w:ascii="Times New Roman" w:eastAsia="Times New Roman" w:hAnsi="Times New Roman" w:cs="Times New Roman"/>
          <w:sz w:val="24"/>
          <w:szCs w:val="24"/>
          <w:lang w:eastAsia="pl-PL"/>
        </w:rPr>
        <w:t>,</w:t>
      </w:r>
    </w:p>
    <w:p w14:paraId="31A79C6C" w14:textId="77777777" w:rsidR="0099374A" w:rsidRDefault="0099374A" w:rsidP="009B08CF">
      <w:pPr>
        <w:numPr>
          <w:ilvl w:val="0"/>
          <w:numId w:val="18"/>
        </w:numPr>
        <w:shd w:val="clear" w:color="auto" w:fill="FFFFFF"/>
        <w:spacing w:after="0" w:line="360" w:lineRule="auto"/>
        <w:jc w:val="both"/>
        <w:textAlignment w:val="baseline"/>
        <w:rPr>
          <w:rFonts w:ascii="Times New Roman" w:eastAsia="Times New Roman" w:hAnsi="Times New Roman" w:cs="Times New Roman"/>
          <w:sz w:val="24"/>
          <w:szCs w:val="24"/>
          <w:lang w:eastAsia="pl-PL"/>
        </w:rPr>
      </w:pPr>
      <w:r w:rsidRPr="00F427E1">
        <w:rPr>
          <w:rFonts w:ascii="Times New Roman" w:eastAsia="Times New Roman" w:hAnsi="Times New Roman" w:cs="Times New Roman"/>
          <w:sz w:val="24"/>
          <w:szCs w:val="24"/>
          <w:lang w:eastAsia="pl-PL"/>
        </w:rPr>
        <w:t>działanie mikroklimatu zimnego i gorącego</w:t>
      </w:r>
      <w:r>
        <w:rPr>
          <w:rFonts w:ascii="Times New Roman" w:eastAsia="Times New Roman" w:hAnsi="Times New Roman" w:cs="Times New Roman"/>
          <w:sz w:val="24"/>
          <w:szCs w:val="24"/>
          <w:lang w:eastAsia="pl-PL"/>
        </w:rPr>
        <w:t>,</w:t>
      </w:r>
    </w:p>
    <w:p w14:paraId="0628AC76" w14:textId="3CFB3D18" w:rsidR="0099374A" w:rsidRPr="00E54EAA" w:rsidRDefault="0099374A" w:rsidP="009B08CF">
      <w:pPr>
        <w:pStyle w:val="Akapitzlist"/>
        <w:numPr>
          <w:ilvl w:val="0"/>
          <w:numId w:val="20"/>
        </w:numPr>
        <w:shd w:val="clear" w:color="auto" w:fill="FFFFFF"/>
        <w:spacing w:after="0" w:line="360" w:lineRule="auto"/>
        <w:jc w:val="both"/>
        <w:textAlignment w:val="baseline"/>
        <w:rPr>
          <w:rFonts w:ascii="Times New Roman" w:eastAsia="Times New Roman" w:hAnsi="Times New Roman" w:cs="Times New Roman"/>
          <w:sz w:val="24"/>
          <w:szCs w:val="24"/>
          <w:lang w:eastAsia="pl-PL"/>
        </w:rPr>
      </w:pPr>
      <w:r w:rsidRPr="00E54EAA">
        <w:rPr>
          <w:rFonts w:ascii="Times New Roman" w:eastAsia="Times New Roman" w:hAnsi="Times New Roman" w:cs="Times New Roman"/>
          <w:b/>
          <w:bCs/>
          <w:sz w:val="24"/>
          <w:szCs w:val="24"/>
          <w:lang w:eastAsia="pl-PL"/>
        </w:rPr>
        <w:t>przestrzegania</w:t>
      </w:r>
      <w:r w:rsidRPr="00E54EAA">
        <w:rPr>
          <w:rFonts w:ascii="Times New Roman" w:hAnsi="Times New Roman" w:cs="Times New Roman"/>
          <w:b/>
          <w:bCs/>
          <w:sz w:val="24"/>
          <w:szCs w:val="24"/>
          <w:shd w:val="clear" w:color="auto" w:fill="FFFFFF"/>
        </w:rPr>
        <w:t xml:space="preserve"> przepisów </w:t>
      </w:r>
      <w:r w:rsidRPr="00E54EAA">
        <w:rPr>
          <w:rFonts w:ascii="Times New Roman" w:eastAsia="Times New Roman" w:hAnsi="Times New Roman" w:cs="Times New Roman"/>
          <w:b/>
          <w:bCs/>
          <w:sz w:val="24"/>
          <w:szCs w:val="24"/>
          <w:lang w:eastAsia="pl-PL"/>
        </w:rPr>
        <w:t xml:space="preserve">przez pracodawców wynikających z </w:t>
      </w:r>
      <w:r>
        <w:rPr>
          <w:rFonts w:ascii="Times New Roman" w:eastAsia="Times New Roman" w:hAnsi="Times New Roman" w:cs="Times New Roman"/>
          <w:b/>
          <w:bCs/>
          <w:sz w:val="24"/>
          <w:szCs w:val="24"/>
          <w:lang w:eastAsia="pl-PL"/>
        </w:rPr>
        <w:t>u</w:t>
      </w:r>
      <w:r w:rsidRPr="00E54EAA">
        <w:rPr>
          <w:rFonts w:ascii="Times New Roman" w:eastAsia="Times New Roman" w:hAnsi="Times New Roman" w:cs="Times New Roman"/>
          <w:b/>
          <w:bCs/>
          <w:sz w:val="24"/>
          <w:szCs w:val="24"/>
          <w:lang w:eastAsia="pl-PL"/>
        </w:rPr>
        <w:t>stawy kodeks pracy</w:t>
      </w:r>
      <w:r w:rsidRPr="00E54EAA">
        <w:rPr>
          <w:rFonts w:ascii="Times New Roman" w:eastAsia="Times New Roman" w:hAnsi="Times New Roman" w:cs="Times New Roman"/>
          <w:b/>
          <w:bCs/>
          <w:sz w:val="24"/>
          <w:szCs w:val="24"/>
          <w:lang w:eastAsia="pl-PL"/>
        </w:rPr>
        <w:br/>
        <w:t>i ogólnych przepisów bezpieczeństwa i higieny pracy, które dotyczyły m.in.:</w:t>
      </w:r>
    </w:p>
    <w:p w14:paraId="616CDA72" w14:textId="77777777" w:rsidR="0099374A" w:rsidRPr="00F24951" w:rsidRDefault="0099374A" w:rsidP="009B08CF">
      <w:pPr>
        <w:pStyle w:val="Akapitzlist"/>
        <w:numPr>
          <w:ilvl w:val="0"/>
          <w:numId w:val="23"/>
        </w:numPr>
        <w:shd w:val="clear" w:color="auto" w:fill="FFFFFF" w:themeFill="background1"/>
        <w:spacing w:after="0" w:line="360" w:lineRule="auto"/>
        <w:jc w:val="both"/>
        <w:textAlignment w:val="baseline"/>
        <w:rPr>
          <w:rFonts w:ascii="Times New Roman" w:hAnsi="Times New Roman" w:cs="Times New Roman"/>
          <w:sz w:val="24"/>
          <w:szCs w:val="24"/>
        </w:rPr>
      </w:pPr>
      <w:r w:rsidRPr="00F24951">
        <w:rPr>
          <w:rFonts w:ascii="Times New Roman" w:hAnsi="Times New Roman" w:cs="Times New Roman"/>
          <w:sz w:val="24"/>
          <w:szCs w:val="24"/>
        </w:rPr>
        <w:t xml:space="preserve">aktualnych badań profilaktycznych stwierdzających brak przeciwwskazań zdrowotnych do wykonywania pracy na określonym stanowisku, </w:t>
      </w:r>
    </w:p>
    <w:p w14:paraId="28052E5E" w14:textId="77777777" w:rsidR="0099374A" w:rsidRPr="00F24951" w:rsidRDefault="0099374A" w:rsidP="009B08CF">
      <w:pPr>
        <w:pStyle w:val="Akapitzlist"/>
        <w:numPr>
          <w:ilvl w:val="0"/>
          <w:numId w:val="23"/>
        </w:numPr>
        <w:shd w:val="clear" w:color="auto" w:fill="FFFFFF" w:themeFill="background1"/>
        <w:spacing w:after="0" w:line="360" w:lineRule="auto"/>
        <w:jc w:val="both"/>
        <w:textAlignment w:val="baseline"/>
        <w:rPr>
          <w:rFonts w:ascii="Times New Roman" w:hAnsi="Times New Roman" w:cs="Times New Roman"/>
          <w:sz w:val="24"/>
          <w:szCs w:val="24"/>
        </w:rPr>
      </w:pPr>
      <w:r w:rsidRPr="00F24951">
        <w:rPr>
          <w:rFonts w:ascii="Times New Roman" w:hAnsi="Times New Roman" w:cs="Times New Roman"/>
          <w:sz w:val="24"/>
          <w:szCs w:val="24"/>
        </w:rPr>
        <w:t>aktualnych wyników badań i pomiarów czynników szkodliwych dla zdrowia</w:t>
      </w:r>
      <w:r w:rsidRPr="00F24951">
        <w:rPr>
          <w:rFonts w:ascii="Times New Roman" w:hAnsi="Times New Roman" w:cs="Times New Roman"/>
          <w:sz w:val="24"/>
          <w:szCs w:val="24"/>
        </w:rPr>
        <w:br/>
        <w:t xml:space="preserve">w środowisku pracy, </w:t>
      </w:r>
    </w:p>
    <w:p w14:paraId="69D095A7" w14:textId="77777777" w:rsidR="0099374A" w:rsidRPr="00F24951" w:rsidRDefault="0099374A" w:rsidP="009B08CF">
      <w:pPr>
        <w:pStyle w:val="Akapitzlist"/>
        <w:numPr>
          <w:ilvl w:val="0"/>
          <w:numId w:val="23"/>
        </w:numPr>
        <w:shd w:val="clear" w:color="auto" w:fill="FFFFFF" w:themeFill="background1"/>
        <w:spacing w:after="0" w:line="360" w:lineRule="auto"/>
        <w:jc w:val="both"/>
        <w:textAlignment w:val="baseline"/>
        <w:rPr>
          <w:rFonts w:ascii="Times New Roman" w:hAnsi="Times New Roman" w:cs="Times New Roman"/>
          <w:sz w:val="24"/>
          <w:szCs w:val="24"/>
        </w:rPr>
      </w:pPr>
      <w:r w:rsidRPr="00F24951">
        <w:rPr>
          <w:rFonts w:ascii="Times New Roman" w:hAnsi="Times New Roman" w:cs="Times New Roman"/>
          <w:sz w:val="24"/>
          <w:szCs w:val="24"/>
        </w:rPr>
        <w:t xml:space="preserve">prowadzenia </w:t>
      </w:r>
      <w:bookmarkStart w:id="123" w:name="_Hlk218966386"/>
      <w:r w:rsidRPr="00F24951">
        <w:rPr>
          <w:rFonts w:ascii="Times New Roman" w:hAnsi="Times New Roman" w:cs="Times New Roman"/>
          <w:sz w:val="24"/>
          <w:szCs w:val="24"/>
        </w:rPr>
        <w:t>rejestru czynników szkodliwych dla zdrowia oraz wpisywane na bieżąco wyników badań i pomiarów czynnika szkodliwego do karty badań i pomiarów,</w:t>
      </w:r>
    </w:p>
    <w:bookmarkEnd w:id="123"/>
    <w:p w14:paraId="020A08C7" w14:textId="77777777" w:rsidR="0099374A" w:rsidRPr="00F24951" w:rsidRDefault="0099374A" w:rsidP="009B08CF">
      <w:pPr>
        <w:pStyle w:val="Akapitzlist"/>
        <w:numPr>
          <w:ilvl w:val="0"/>
          <w:numId w:val="23"/>
        </w:numPr>
        <w:shd w:val="clear" w:color="auto" w:fill="FFFFFF" w:themeFill="background1"/>
        <w:spacing w:after="0" w:line="360" w:lineRule="auto"/>
        <w:jc w:val="both"/>
        <w:textAlignment w:val="baseline"/>
        <w:rPr>
          <w:rFonts w:ascii="Times New Roman" w:hAnsi="Times New Roman" w:cs="Times New Roman"/>
          <w:sz w:val="24"/>
          <w:szCs w:val="24"/>
        </w:rPr>
      </w:pPr>
      <w:r w:rsidRPr="00F24951">
        <w:rPr>
          <w:rFonts w:ascii="Times New Roman" w:hAnsi="Times New Roman" w:cs="Times New Roman"/>
          <w:sz w:val="24"/>
          <w:szCs w:val="24"/>
        </w:rPr>
        <w:t>prowadzenia na bieżąco rejestru chorób zawodowych oraz zgłoszeń podejrzenia choroby zawodowej,</w:t>
      </w:r>
    </w:p>
    <w:p w14:paraId="55FF7D5A" w14:textId="77777777" w:rsidR="0099374A" w:rsidRPr="00F24951" w:rsidRDefault="0099374A" w:rsidP="009B08CF">
      <w:pPr>
        <w:pStyle w:val="Akapitzlist"/>
        <w:numPr>
          <w:ilvl w:val="0"/>
          <w:numId w:val="23"/>
        </w:numPr>
        <w:shd w:val="clear" w:color="auto" w:fill="FFFFFF" w:themeFill="background1"/>
        <w:spacing w:after="0" w:line="360" w:lineRule="auto"/>
        <w:jc w:val="both"/>
        <w:textAlignment w:val="baseline"/>
        <w:rPr>
          <w:rFonts w:ascii="Times New Roman" w:hAnsi="Times New Roman" w:cs="Times New Roman"/>
          <w:sz w:val="24"/>
          <w:szCs w:val="24"/>
        </w:rPr>
      </w:pPr>
      <w:r w:rsidRPr="00F24951">
        <w:rPr>
          <w:rFonts w:ascii="Times New Roman" w:hAnsi="Times New Roman" w:cs="Times New Roman"/>
          <w:sz w:val="24"/>
          <w:szCs w:val="24"/>
        </w:rPr>
        <w:t>sporządzenia przez pracodawcę aktualnej oceny ryzyka zawodowego</w:t>
      </w:r>
      <w:bookmarkStart w:id="124" w:name="_Hlk218965229"/>
      <w:r w:rsidRPr="00F24951">
        <w:rPr>
          <w:rFonts w:ascii="Times New Roman" w:hAnsi="Times New Roman" w:cs="Times New Roman"/>
          <w:sz w:val="24"/>
          <w:szCs w:val="24"/>
        </w:rPr>
        <w:t>,</w:t>
      </w:r>
    </w:p>
    <w:bookmarkEnd w:id="124"/>
    <w:p w14:paraId="4578D557" w14:textId="77777777" w:rsidR="0099374A" w:rsidRPr="00F24951" w:rsidRDefault="0099374A" w:rsidP="009B08CF">
      <w:pPr>
        <w:pStyle w:val="Akapitzlist"/>
        <w:numPr>
          <w:ilvl w:val="0"/>
          <w:numId w:val="23"/>
        </w:numPr>
        <w:spacing w:line="360" w:lineRule="auto"/>
        <w:jc w:val="both"/>
        <w:rPr>
          <w:rFonts w:ascii="Times New Roman" w:hAnsi="Times New Roman" w:cs="Times New Roman"/>
          <w:sz w:val="24"/>
          <w:szCs w:val="24"/>
        </w:rPr>
      </w:pPr>
      <w:r w:rsidRPr="00F24951">
        <w:rPr>
          <w:rFonts w:ascii="Times New Roman" w:hAnsi="Times New Roman" w:cs="Times New Roman"/>
          <w:sz w:val="24"/>
          <w:szCs w:val="24"/>
        </w:rPr>
        <w:t xml:space="preserve">prowadzenia rejestru prac, których wykonywanie powoduje konieczność pozostawania </w:t>
      </w:r>
      <w:r w:rsidRPr="00F24951">
        <w:rPr>
          <w:rFonts w:ascii="Times New Roman" w:hAnsi="Times New Roman" w:cs="Times New Roman"/>
          <w:sz w:val="24"/>
          <w:szCs w:val="24"/>
        </w:rPr>
        <w:br/>
        <w:t>w kontakcie z substancjami chemicznymi, ich mieszaninami lub procesami technologicznymi o działaniu rakotwórczym, mutagennym lub reprotoksycznym,</w:t>
      </w:r>
    </w:p>
    <w:p w14:paraId="479D4DCF" w14:textId="77777777" w:rsidR="0099374A" w:rsidRPr="00F24951" w:rsidRDefault="0099374A" w:rsidP="009B08CF">
      <w:pPr>
        <w:pStyle w:val="Akapitzlist"/>
        <w:numPr>
          <w:ilvl w:val="0"/>
          <w:numId w:val="23"/>
        </w:numPr>
        <w:spacing w:line="360" w:lineRule="auto"/>
        <w:jc w:val="both"/>
        <w:rPr>
          <w:rFonts w:ascii="Times New Roman" w:hAnsi="Times New Roman" w:cs="Times New Roman"/>
          <w:bCs/>
          <w:sz w:val="24"/>
          <w:szCs w:val="24"/>
        </w:rPr>
      </w:pPr>
      <w:r w:rsidRPr="00F24951">
        <w:rPr>
          <w:rFonts w:ascii="Times New Roman" w:hAnsi="Times New Roman" w:cs="Times New Roman"/>
          <w:sz w:val="24"/>
          <w:szCs w:val="24"/>
        </w:rPr>
        <w:t xml:space="preserve">prowadzenia rejestru pracowników zatrudnionych przy pracach, których wykonywanie powoduje konieczność pozostawania w kontakcie z substancjami chemicznymi, ich mieszaninami lub procesami technologicznymi o działaniu rakotwórczym, mutagennym lub reprotoksycznym, </w:t>
      </w:r>
    </w:p>
    <w:p w14:paraId="78BEEAEB" w14:textId="77777777" w:rsidR="0099374A" w:rsidRPr="00F24951" w:rsidRDefault="0099374A" w:rsidP="009B08CF">
      <w:pPr>
        <w:pStyle w:val="Akapitzlist"/>
        <w:numPr>
          <w:ilvl w:val="0"/>
          <w:numId w:val="23"/>
        </w:numPr>
        <w:shd w:val="clear" w:color="auto" w:fill="FFFFFF" w:themeFill="background1"/>
        <w:spacing w:after="0" w:line="360" w:lineRule="auto"/>
        <w:jc w:val="both"/>
        <w:textAlignment w:val="baseline"/>
        <w:rPr>
          <w:rFonts w:ascii="Times New Roman" w:hAnsi="Times New Roman" w:cs="Times New Roman"/>
          <w:sz w:val="24"/>
          <w:szCs w:val="24"/>
        </w:rPr>
      </w:pPr>
      <w:r w:rsidRPr="00F24951">
        <w:rPr>
          <w:rFonts w:ascii="Times New Roman" w:hAnsi="Times New Roman" w:cs="Times New Roman"/>
          <w:sz w:val="24"/>
          <w:szCs w:val="24"/>
        </w:rPr>
        <w:t>właściwego oznakowania dróg komunikacyjnych i transportowych w halach</w:t>
      </w:r>
      <w:r>
        <w:rPr>
          <w:rFonts w:ascii="Times New Roman" w:hAnsi="Times New Roman" w:cs="Times New Roman"/>
          <w:sz w:val="24"/>
          <w:szCs w:val="24"/>
        </w:rPr>
        <w:t xml:space="preserve"> </w:t>
      </w:r>
      <w:r w:rsidRPr="00F24951">
        <w:rPr>
          <w:rFonts w:ascii="Times New Roman" w:hAnsi="Times New Roman" w:cs="Times New Roman"/>
          <w:sz w:val="24"/>
          <w:szCs w:val="24"/>
        </w:rPr>
        <w:t>produkcyjnych i magazynowych,</w:t>
      </w:r>
    </w:p>
    <w:p w14:paraId="4F4728B7" w14:textId="77777777" w:rsidR="0099374A" w:rsidRPr="00F24951" w:rsidRDefault="0099374A" w:rsidP="009B08CF">
      <w:pPr>
        <w:pStyle w:val="Akapitzlist"/>
        <w:numPr>
          <w:ilvl w:val="0"/>
          <w:numId w:val="23"/>
        </w:numPr>
        <w:shd w:val="clear" w:color="auto" w:fill="FFFFFF" w:themeFill="background1"/>
        <w:spacing w:after="0" w:line="360" w:lineRule="auto"/>
        <w:jc w:val="both"/>
        <w:textAlignment w:val="baseline"/>
        <w:rPr>
          <w:rFonts w:ascii="Times New Roman" w:hAnsi="Times New Roman" w:cs="Times New Roman"/>
          <w:sz w:val="24"/>
          <w:szCs w:val="24"/>
        </w:rPr>
      </w:pPr>
      <w:r w:rsidRPr="00F24951">
        <w:rPr>
          <w:rFonts w:ascii="Times New Roman" w:hAnsi="Times New Roman" w:cs="Times New Roman"/>
          <w:sz w:val="24"/>
          <w:szCs w:val="24"/>
          <w:lang w:eastAsia="ar-SA"/>
        </w:rPr>
        <w:t>wyposażenia pomieszczeń pracy w wentylację mechaniczną</w:t>
      </w:r>
      <w:r w:rsidRPr="00F24951">
        <w:rPr>
          <w:rFonts w:ascii="Times New Roman" w:hAnsi="Times New Roman" w:cs="Times New Roman"/>
          <w:sz w:val="24"/>
          <w:szCs w:val="24"/>
        </w:rPr>
        <w:t>,</w:t>
      </w:r>
    </w:p>
    <w:p w14:paraId="77F1CB52" w14:textId="77777777" w:rsidR="0099374A" w:rsidRPr="00F24951" w:rsidRDefault="0099374A" w:rsidP="009B08CF">
      <w:pPr>
        <w:pStyle w:val="Akapitzlist"/>
        <w:numPr>
          <w:ilvl w:val="0"/>
          <w:numId w:val="23"/>
        </w:numPr>
        <w:shd w:val="clear" w:color="auto" w:fill="FFFFFF" w:themeFill="background1"/>
        <w:spacing w:after="0" w:line="360" w:lineRule="auto"/>
        <w:jc w:val="both"/>
        <w:textAlignment w:val="baseline"/>
        <w:rPr>
          <w:rFonts w:ascii="Times New Roman" w:hAnsi="Times New Roman" w:cs="Times New Roman"/>
          <w:sz w:val="24"/>
          <w:szCs w:val="24"/>
        </w:rPr>
      </w:pPr>
      <w:r w:rsidRPr="00F24951">
        <w:rPr>
          <w:rFonts w:ascii="Times New Roman" w:hAnsi="Times New Roman" w:cs="Times New Roman"/>
          <w:sz w:val="24"/>
          <w:szCs w:val="24"/>
        </w:rPr>
        <w:lastRenderedPageBreak/>
        <w:t>zapewnienia pomieszczeń i urządzeń higieniczno-sanitarnych odpowiednich do liczby pracowników i rodzaju prowadzonej działalności,</w:t>
      </w:r>
    </w:p>
    <w:p w14:paraId="1211F6A3" w14:textId="77777777" w:rsidR="0099374A" w:rsidRPr="00F24951" w:rsidRDefault="0099374A" w:rsidP="009B08CF">
      <w:pPr>
        <w:pStyle w:val="Akapitzlist"/>
        <w:numPr>
          <w:ilvl w:val="0"/>
          <w:numId w:val="23"/>
        </w:numPr>
        <w:shd w:val="clear" w:color="auto" w:fill="FFFFFF" w:themeFill="background1"/>
        <w:spacing w:after="0" w:line="360" w:lineRule="auto"/>
        <w:jc w:val="both"/>
        <w:textAlignment w:val="baseline"/>
        <w:rPr>
          <w:rFonts w:ascii="Times New Roman" w:hAnsi="Times New Roman" w:cs="Times New Roman"/>
          <w:sz w:val="24"/>
          <w:szCs w:val="24"/>
        </w:rPr>
      </w:pPr>
      <w:r w:rsidRPr="00F24951">
        <w:rPr>
          <w:rFonts w:ascii="Times New Roman" w:hAnsi="Times New Roman" w:cs="Times New Roman"/>
          <w:sz w:val="24"/>
          <w:szCs w:val="24"/>
        </w:rPr>
        <w:t xml:space="preserve">zachowania właściwego stanu sanitarno-technicznego pomieszczeń i urządzeń higieniczno-sanitarnych, </w:t>
      </w:r>
    </w:p>
    <w:p w14:paraId="562F89C7" w14:textId="77777777" w:rsidR="0099374A" w:rsidRPr="00F24951" w:rsidRDefault="0099374A" w:rsidP="009B08CF">
      <w:pPr>
        <w:pStyle w:val="Akapitzlist"/>
        <w:numPr>
          <w:ilvl w:val="0"/>
          <w:numId w:val="23"/>
        </w:numPr>
        <w:shd w:val="clear" w:color="auto" w:fill="FFFFFF" w:themeFill="background1"/>
        <w:spacing w:after="0" w:line="360" w:lineRule="auto"/>
        <w:jc w:val="both"/>
        <w:textAlignment w:val="baseline"/>
        <w:rPr>
          <w:rFonts w:ascii="Times New Roman" w:hAnsi="Times New Roman" w:cs="Times New Roman"/>
          <w:sz w:val="24"/>
          <w:szCs w:val="24"/>
        </w:rPr>
      </w:pPr>
      <w:r w:rsidRPr="00F24951">
        <w:rPr>
          <w:rFonts w:ascii="Times New Roman" w:hAnsi="Times New Roman" w:cs="Times New Roman"/>
          <w:sz w:val="24"/>
          <w:szCs w:val="24"/>
        </w:rPr>
        <w:t>systemu udzielania pierwszej pomocy w zakładzie pracy,</w:t>
      </w:r>
    </w:p>
    <w:p w14:paraId="78C58AD4" w14:textId="77777777" w:rsidR="0099374A" w:rsidRPr="00F24951" w:rsidRDefault="0099374A" w:rsidP="009B08CF">
      <w:pPr>
        <w:pStyle w:val="Akapitzlist"/>
        <w:numPr>
          <w:ilvl w:val="0"/>
          <w:numId w:val="23"/>
        </w:numPr>
        <w:shd w:val="clear" w:color="auto" w:fill="FFFFFF" w:themeFill="background1"/>
        <w:spacing w:after="0" w:line="360" w:lineRule="auto"/>
        <w:jc w:val="both"/>
        <w:textAlignment w:val="baseline"/>
        <w:rPr>
          <w:rFonts w:ascii="Times New Roman" w:hAnsi="Times New Roman" w:cs="Times New Roman"/>
          <w:sz w:val="24"/>
          <w:szCs w:val="24"/>
        </w:rPr>
      </w:pPr>
      <w:r w:rsidRPr="00F24951">
        <w:rPr>
          <w:rFonts w:ascii="Times New Roman" w:hAnsi="Times New Roman" w:cs="Times New Roman"/>
          <w:sz w:val="24"/>
          <w:szCs w:val="24"/>
        </w:rPr>
        <w:t>wyposażenia stanowisk pracy w instrukcje bezpieczeństwa i higieny pracy</w:t>
      </w:r>
      <w:r>
        <w:rPr>
          <w:rFonts w:ascii="Times New Roman" w:hAnsi="Times New Roman" w:cs="Times New Roman"/>
          <w:sz w:val="24"/>
          <w:szCs w:val="24"/>
        </w:rPr>
        <w:t>,</w:t>
      </w:r>
      <w:r w:rsidRPr="00F24951">
        <w:rPr>
          <w:rFonts w:ascii="Times New Roman" w:hAnsi="Times New Roman" w:cs="Times New Roman"/>
          <w:sz w:val="24"/>
          <w:szCs w:val="24"/>
        </w:rPr>
        <w:t xml:space="preserve"> </w:t>
      </w:r>
    </w:p>
    <w:p w14:paraId="4D6BEAAA" w14:textId="77777777" w:rsidR="0099374A" w:rsidRPr="00F24951" w:rsidRDefault="0099374A" w:rsidP="009B08CF">
      <w:pPr>
        <w:pStyle w:val="Akapitzlist"/>
        <w:numPr>
          <w:ilvl w:val="0"/>
          <w:numId w:val="23"/>
        </w:numPr>
        <w:shd w:val="clear" w:color="auto" w:fill="FFFFFF" w:themeFill="background1"/>
        <w:spacing w:after="0" w:line="360" w:lineRule="auto"/>
        <w:jc w:val="both"/>
        <w:textAlignment w:val="baseline"/>
        <w:rPr>
          <w:rFonts w:ascii="Times New Roman" w:hAnsi="Times New Roman" w:cs="Times New Roman"/>
          <w:sz w:val="24"/>
          <w:szCs w:val="24"/>
        </w:rPr>
      </w:pPr>
      <w:r w:rsidRPr="00F24951">
        <w:rPr>
          <w:rFonts w:ascii="Times New Roman" w:hAnsi="Times New Roman" w:cs="Times New Roman"/>
          <w:sz w:val="24"/>
          <w:szCs w:val="24"/>
        </w:rPr>
        <w:t>stosowania przez pracowników odpowiednich środków ochrony indywidualnej przewidzianych na danym stanowisku pracy,</w:t>
      </w:r>
    </w:p>
    <w:p w14:paraId="40165B24" w14:textId="77777777" w:rsidR="0099374A" w:rsidRPr="00F24951" w:rsidRDefault="0099374A" w:rsidP="009B08CF">
      <w:pPr>
        <w:pStyle w:val="Akapitzlist"/>
        <w:numPr>
          <w:ilvl w:val="0"/>
          <w:numId w:val="23"/>
        </w:numPr>
        <w:shd w:val="clear" w:color="auto" w:fill="FFFFFF" w:themeFill="background1"/>
        <w:spacing w:after="0" w:line="360" w:lineRule="auto"/>
        <w:jc w:val="both"/>
        <w:textAlignment w:val="baseline"/>
        <w:rPr>
          <w:rFonts w:ascii="Times New Roman" w:hAnsi="Times New Roman" w:cs="Times New Roman"/>
          <w:sz w:val="24"/>
          <w:szCs w:val="24"/>
        </w:rPr>
      </w:pPr>
      <w:r w:rsidRPr="00F24951">
        <w:rPr>
          <w:rFonts w:ascii="Times New Roman" w:hAnsi="Times New Roman" w:cs="Times New Roman"/>
          <w:sz w:val="24"/>
          <w:szCs w:val="24"/>
        </w:rPr>
        <w:t>oceny realizacji wymogów w zakresie stosowania substancji chemicznych i ich mieszanin,</w:t>
      </w:r>
    </w:p>
    <w:p w14:paraId="34B356AF" w14:textId="77777777" w:rsidR="0099374A" w:rsidRPr="00F24951" w:rsidRDefault="0099374A" w:rsidP="009B08CF">
      <w:pPr>
        <w:pStyle w:val="Akapitzlist"/>
        <w:numPr>
          <w:ilvl w:val="0"/>
          <w:numId w:val="23"/>
        </w:numPr>
        <w:shd w:val="clear" w:color="auto" w:fill="FFFFFF" w:themeFill="background1"/>
        <w:spacing w:line="360" w:lineRule="auto"/>
        <w:jc w:val="both"/>
        <w:textAlignment w:val="baseline"/>
        <w:rPr>
          <w:rFonts w:ascii="Times New Roman" w:hAnsi="Times New Roman" w:cs="Times New Roman"/>
          <w:sz w:val="24"/>
          <w:szCs w:val="24"/>
        </w:rPr>
      </w:pPr>
      <w:r w:rsidRPr="00F24951">
        <w:rPr>
          <w:rStyle w:val="TeksttreciExact"/>
          <w:rFonts w:ascii="Times New Roman" w:hAnsi="Times New Roman" w:cs="Times New Roman"/>
          <w:sz w:val="24"/>
          <w:szCs w:val="24"/>
        </w:rPr>
        <w:t xml:space="preserve">przestrzegania </w:t>
      </w:r>
      <w:r>
        <w:rPr>
          <w:rStyle w:val="TeksttreciExact"/>
          <w:rFonts w:ascii="Times New Roman" w:hAnsi="Times New Roman" w:cs="Times New Roman"/>
          <w:sz w:val="24"/>
          <w:szCs w:val="24"/>
        </w:rPr>
        <w:t>u</w:t>
      </w:r>
      <w:r w:rsidRPr="00F24951">
        <w:rPr>
          <w:rStyle w:val="TeksttreciExact"/>
          <w:rFonts w:ascii="Times New Roman" w:hAnsi="Times New Roman" w:cs="Times New Roman"/>
          <w:sz w:val="24"/>
          <w:szCs w:val="24"/>
        </w:rPr>
        <w:t>stawy o ochronie zdrowia przed następstwami używania tytoniu</w:t>
      </w:r>
      <w:r w:rsidRPr="00F24951">
        <w:rPr>
          <w:rStyle w:val="TeksttreciExact"/>
          <w:rFonts w:ascii="Times New Roman" w:hAnsi="Times New Roman" w:cs="Times New Roman"/>
          <w:sz w:val="24"/>
          <w:szCs w:val="24"/>
        </w:rPr>
        <w:br/>
        <w:t>i wyrobów tytoniowych.</w:t>
      </w:r>
    </w:p>
    <w:p w14:paraId="36A69E98" w14:textId="350F2288" w:rsidR="0099374A" w:rsidRPr="00854591" w:rsidRDefault="0099374A" w:rsidP="00854591">
      <w:pPr>
        <w:spacing w:after="0" w:line="360" w:lineRule="auto"/>
        <w:ind w:firstLine="709"/>
        <w:jc w:val="both"/>
        <w:rPr>
          <w:rFonts w:ascii="Times New Roman" w:eastAsia="Times New Roman" w:hAnsi="Times New Roman" w:cs="Times New Roman"/>
          <w:color w:val="C00000"/>
          <w:sz w:val="24"/>
          <w:szCs w:val="24"/>
        </w:rPr>
      </w:pPr>
      <w:r w:rsidRPr="00A37E8F">
        <w:rPr>
          <w:rFonts w:ascii="Times New Roman" w:eastAsia="Times New Roman" w:hAnsi="Times New Roman" w:cs="Times New Roman"/>
          <w:sz w:val="24"/>
          <w:szCs w:val="24"/>
        </w:rPr>
        <w:t xml:space="preserve">PPIS w Sochaczewie po przeprowadzonych kontrolach sanitarnych, w których </w:t>
      </w:r>
      <w:r w:rsidRPr="00E93030">
        <w:rPr>
          <w:rFonts w:ascii="Times New Roman" w:eastAsia="Times New Roman" w:hAnsi="Times New Roman" w:cs="Times New Roman"/>
          <w:sz w:val="24"/>
          <w:szCs w:val="24"/>
        </w:rPr>
        <w:t>stwierdzono nieprawidłowości z zakresu bezpieczeństwa i higieny pracy w 2025 r., wydał ogółem</w:t>
      </w:r>
      <w:r w:rsidR="00854591">
        <w:rPr>
          <w:rFonts w:ascii="Times New Roman" w:eastAsia="Times New Roman" w:hAnsi="Times New Roman" w:cs="Times New Roman"/>
          <w:color w:val="C00000"/>
          <w:sz w:val="24"/>
          <w:szCs w:val="24"/>
        </w:rPr>
        <w:t xml:space="preserve"> </w:t>
      </w:r>
      <w:r>
        <w:rPr>
          <w:rFonts w:ascii="Times New Roman" w:eastAsia="Times New Roman" w:hAnsi="Times New Roman" w:cs="Times New Roman"/>
          <w:sz w:val="24"/>
          <w:szCs w:val="24"/>
        </w:rPr>
        <w:t>16</w:t>
      </w:r>
      <w:r w:rsidRPr="00E93030">
        <w:rPr>
          <w:rFonts w:ascii="Times New Roman" w:eastAsia="Times New Roman" w:hAnsi="Times New Roman" w:cs="Times New Roman"/>
          <w:sz w:val="24"/>
          <w:szCs w:val="24"/>
        </w:rPr>
        <w:t xml:space="preserve"> decyzji administracyjnych, w tym 37 nakazów</w:t>
      </w:r>
      <w:r w:rsidRPr="00A37E8F">
        <w:rPr>
          <w:rFonts w:ascii="Times New Roman" w:eastAsia="Times New Roman" w:hAnsi="Times New Roman" w:cs="Times New Roman"/>
          <w:sz w:val="24"/>
          <w:szCs w:val="24"/>
        </w:rPr>
        <w:t xml:space="preserve"> dotyczących m.in.:</w:t>
      </w:r>
    </w:p>
    <w:p w14:paraId="311F00EA" w14:textId="77777777" w:rsidR="0099374A" w:rsidRPr="00CA62A0" w:rsidRDefault="0099374A" w:rsidP="009B08CF">
      <w:pPr>
        <w:pStyle w:val="Akapitzlist"/>
        <w:numPr>
          <w:ilvl w:val="0"/>
          <w:numId w:val="21"/>
        </w:numPr>
        <w:spacing w:line="360" w:lineRule="auto"/>
        <w:jc w:val="both"/>
        <w:rPr>
          <w:rFonts w:ascii="Times New Roman" w:hAnsi="Times New Roman" w:cs="Times New Roman"/>
          <w:sz w:val="24"/>
          <w:szCs w:val="24"/>
        </w:rPr>
      </w:pPr>
      <w:r w:rsidRPr="00CA62A0">
        <w:rPr>
          <w:rFonts w:ascii="Times New Roman" w:hAnsi="Times New Roman" w:cs="Times New Roman"/>
          <w:sz w:val="24"/>
          <w:szCs w:val="24"/>
        </w:rPr>
        <w:t xml:space="preserve">przeprowadzenia badań i pomiarów czynników szkodliwych dla zdrowia w środowisku pracy, </w:t>
      </w:r>
    </w:p>
    <w:p w14:paraId="0D72E6BB" w14:textId="77777777" w:rsidR="0099374A" w:rsidRPr="00CA62A0" w:rsidRDefault="0099374A" w:rsidP="009B08CF">
      <w:pPr>
        <w:pStyle w:val="Akapitzlist"/>
        <w:numPr>
          <w:ilvl w:val="0"/>
          <w:numId w:val="21"/>
        </w:numPr>
        <w:spacing w:line="360" w:lineRule="auto"/>
        <w:jc w:val="both"/>
        <w:rPr>
          <w:rFonts w:ascii="Times New Roman" w:hAnsi="Times New Roman" w:cs="Times New Roman"/>
          <w:sz w:val="24"/>
          <w:szCs w:val="24"/>
        </w:rPr>
      </w:pPr>
      <w:r w:rsidRPr="00CA62A0">
        <w:rPr>
          <w:rFonts w:ascii="Times New Roman" w:hAnsi="Times New Roman" w:cs="Times New Roman"/>
          <w:sz w:val="24"/>
          <w:szCs w:val="24"/>
        </w:rPr>
        <w:t>doprowadzenia do właściwego stanu sanitarno-technicznego ściany w pomieszczeniach pracy,</w:t>
      </w:r>
      <w:bookmarkStart w:id="125" w:name="_Hlk187517195"/>
    </w:p>
    <w:p w14:paraId="0C0A3F9F" w14:textId="77777777" w:rsidR="0099374A" w:rsidRPr="00CA62A0" w:rsidRDefault="0099374A" w:rsidP="009B08CF">
      <w:pPr>
        <w:pStyle w:val="Akapitzlist"/>
        <w:numPr>
          <w:ilvl w:val="0"/>
          <w:numId w:val="21"/>
        </w:numPr>
        <w:spacing w:line="360" w:lineRule="auto"/>
        <w:jc w:val="both"/>
        <w:rPr>
          <w:rFonts w:ascii="Times New Roman" w:hAnsi="Times New Roman" w:cs="Times New Roman"/>
          <w:sz w:val="24"/>
          <w:szCs w:val="24"/>
        </w:rPr>
      </w:pPr>
      <w:r w:rsidRPr="00CA62A0">
        <w:rPr>
          <w:rFonts w:ascii="Times New Roman" w:hAnsi="Times New Roman" w:cs="Times New Roman"/>
          <w:sz w:val="24"/>
          <w:szCs w:val="24"/>
        </w:rPr>
        <w:t>doprowadzenia do właściwego stanu sanitarno-technicznego ściany w pomieszczeniach socjalnych,</w:t>
      </w:r>
      <w:bookmarkEnd w:id="125"/>
    </w:p>
    <w:p w14:paraId="00376645" w14:textId="77777777" w:rsidR="0099374A" w:rsidRPr="00CA62A0" w:rsidRDefault="0099374A" w:rsidP="009B08CF">
      <w:pPr>
        <w:pStyle w:val="Akapitzlist"/>
        <w:numPr>
          <w:ilvl w:val="0"/>
          <w:numId w:val="21"/>
        </w:numPr>
        <w:spacing w:line="360" w:lineRule="auto"/>
        <w:jc w:val="both"/>
        <w:rPr>
          <w:rFonts w:ascii="Times New Roman" w:hAnsi="Times New Roman" w:cs="Times New Roman"/>
          <w:sz w:val="24"/>
          <w:szCs w:val="24"/>
        </w:rPr>
      </w:pPr>
      <w:r w:rsidRPr="00CA62A0">
        <w:rPr>
          <w:rFonts w:ascii="Times New Roman" w:hAnsi="Times New Roman" w:cs="Times New Roman"/>
          <w:sz w:val="24"/>
          <w:szCs w:val="24"/>
        </w:rPr>
        <w:t>zorganizowania pomieszczenia do spożywania posiłków własnych,</w:t>
      </w:r>
    </w:p>
    <w:p w14:paraId="685B1EAF" w14:textId="77777777" w:rsidR="0099374A" w:rsidRPr="00CA62A0" w:rsidRDefault="0099374A" w:rsidP="009B08CF">
      <w:pPr>
        <w:pStyle w:val="Akapitzlist"/>
        <w:numPr>
          <w:ilvl w:val="0"/>
          <w:numId w:val="21"/>
        </w:numPr>
        <w:spacing w:line="360" w:lineRule="auto"/>
        <w:jc w:val="both"/>
        <w:rPr>
          <w:rFonts w:ascii="Times New Roman" w:hAnsi="Times New Roman" w:cs="Times New Roman"/>
          <w:sz w:val="24"/>
          <w:szCs w:val="24"/>
        </w:rPr>
      </w:pPr>
      <w:r w:rsidRPr="00CA62A0">
        <w:rPr>
          <w:rFonts w:ascii="Times New Roman" w:hAnsi="Times New Roman" w:cs="Times New Roman"/>
          <w:sz w:val="24"/>
          <w:szCs w:val="24"/>
        </w:rPr>
        <w:t xml:space="preserve">zapewnienia oświetlenia dziennego w na stanowiskach pracy lub uzyskać zgodę właściwego państwowego wojewódzkiego inspektora sanitarnego wydaną </w:t>
      </w:r>
      <w:r>
        <w:rPr>
          <w:rFonts w:ascii="Times New Roman" w:hAnsi="Times New Roman" w:cs="Times New Roman"/>
          <w:sz w:val="24"/>
          <w:szCs w:val="24"/>
        </w:rPr>
        <w:br/>
      </w:r>
      <w:r w:rsidRPr="00CA62A0">
        <w:rPr>
          <w:rFonts w:ascii="Times New Roman" w:hAnsi="Times New Roman" w:cs="Times New Roman"/>
          <w:sz w:val="24"/>
          <w:szCs w:val="24"/>
        </w:rPr>
        <w:t>w porozumieniu z okręgowym inspektorem pracy na stosowanie wyłącznie oświetlenia elektrycznego,</w:t>
      </w:r>
    </w:p>
    <w:p w14:paraId="0AB51391" w14:textId="77777777" w:rsidR="0099374A" w:rsidRPr="00CA62A0" w:rsidRDefault="0099374A" w:rsidP="009B08CF">
      <w:pPr>
        <w:pStyle w:val="Akapitzlist"/>
        <w:numPr>
          <w:ilvl w:val="0"/>
          <w:numId w:val="21"/>
        </w:numPr>
        <w:spacing w:line="360" w:lineRule="auto"/>
        <w:jc w:val="both"/>
        <w:rPr>
          <w:rFonts w:ascii="Times New Roman" w:hAnsi="Times New Roman" w:cs="Times New Roman"/>
          <w:sz w:val="24"/>
          <w:szCs w:val="24"/>
        </w:rPr>
      </w:pPr>
      <w:r w:rsidRPr="00CA62A0">
        <w:rPr>
          <w:rFonts w:ascii="Times New Roman" w:hAnsi="Times New Roman" w:cs="Times New Roman"/>
          <w:sz w:val="24"/>
          <w:szCs w:val="24"/>
          <w:lang w:eastAsia="ar-SA"/>
        </w:rPr>
        <w:t>wyposażenia w wentylację mechaniczną pomieszczeń pracy,</w:t>
      </w:r>
    </w:p>
    <w:p w14:paraId="5FBC6A6E" w14:textId="20AC8032" w:rsidR="0099374A" w:rsidRPr="00CA62A0" w:rsidRDefault="0099374A" w:rsidP="009B08CF">
      <w:pPr>
        <w:pStyle w:val="Akapitzlist"/>
        <w:numPr>
          <w:ilvl w:val="0"/>
          <w:numId w:val="21"/>
        </w:numPr>
        <w:spacing w:line="360" w:lineRule="auto"/>
        <w:jc w:val="both"/>
        <w:rPr>
          <w:rFonts w:ascii="Times New Roman" w:hAnsi="Times New Roman" w:cs="Times New Roman"/>
          <w:bCs/>
          <w:sz w:val="24"/>
          <w:szCs w:val="24"/>
        </w:rPr>
      </w:pPr>
      <w:bookmarkStart w:id="126" w:name="_Hlk189739224"/>
      <w:r w:rsidRPr="00CA62A0">
        <w:rPr>
          <w:rFonts w:ascii="Times New Roman" w:hAnsi="Times New Roman" w:cs="Times New Roman"/>
          <w:sz w:val="24"/>
          <w:szCs w:val="24"/>
          <w:lang w:eastAsia="ar-SA"/>
        </w:rPr>
        <w:t xml:space="preserve">doprowadzenia do właściwego stanu technicznego </w:t>
      </w:r>
      <w:r w:rsidRPr="00CA62A0">
        <w:rPr>
          <w:rFonts w:ascii="Times New Roman" w:hAnsi="Times New Roman" w:cs="Times New Roman"/>
          <w:sz w:val="24"/>
          <w:szCs w:val="24"/>
        </w:rPr>
        <w:t>oznakowania dróg komunikacyjnych i transportowych w magazynie wyrobów gotowych,</w:t>
      </w:r>
    </w:p>
    <w:p w14:paraId="5A4BE61C" w14:textId="77777777" w:rsidR="0099374A" w:rsidRPr="00CA62A0" w:rsidRDefault="0099374A" w:rsidP="009B08CF">
      <w:pPr>
        <w:pStyle w:val="Akapitzlist"/>
        <w:numPr>
          <w:ilvl w:val="0"/>
          <w:numId w:val="21"/>
        </w:numPr>
        <w:spacing w:line="360" w:lineRule="auto"/>
        <w:jc w:val="both"/>
        <w:rPr>
          <w:rFonts w:ascii="Times New Roman" w:hAnsi="Times New Roman" w:cs="Times New Roman"/>
          <w:sz w:val="24"/>
          <w:szCs w:val="24"/>
        </w:rPr>
      </w:pPr>
      <w:r w:rsidRPr="00CA62A0">
        <w:rPr>
          <w:rFonts w:ascii="Times New Roman" w:hAnsi="Times New Roman" w:cs="Times New Roman"/>
          <w:sz w:val="24"/>
          <w:szCs w:val="24"/>
        </w:rPr>
        <w:t>zapewnienia pomieszczenia do ogrzewania się pracowników</w:t>
      </w:r>
      <w:bookmarkEnd w:id="126"/>
      <w:r>
        <w:rPr>
          <w:rFonts w:ascii="Times New Roman" w:hAnsi="Times New Roman" w:cs="Times New Roman"/>
          <w:sz w:val="24"/>
          <w:szCs w:val="24"/>
        </w:rPr>
        <w:t>,</w:t>
      </w:r>
    </w:p>
    <w:p w14:paraId="2CC7AC72" w14:textId="77777777" w:rsidR="0099374A" w:rsidRPr="00CA62A0" w:rsidRDefault="0099374A" w:rsidP="009B08CF">
      <w:pPr>
        <w:pStyle w:val="Akapitzlist"/>
        <w:numPr>
          <w:ilvl w:val="0"/>
          <w:numId w:val="21"/>
        </w:numPr>
        <w:spacing w:line="360" w:lineRule="auto"/>
        <w:jc w:val="both"/>
        <w:rPr>
          <w:rFonts w:ascii="Times New Roman" w:hAnsi="Times New Roman" w:cs="Times New Roman"/>
          <w:sz w:val="24"/>
          <w:szCs w:val="24"/>
        </w:rPr>
      </w:pPr>
      <w:r w:rsidRPr="00CA62A0">
        <w:rPr>
          <w:rFonts w:ascii="Times New Roman" w:hAnsi="Times New Roman" w:cs="Times New Roman"/>
          <w:sz w:val="24"/>
          <w:szCs w:val="24"/>
        </w:rPr>
        <w:t xml:space="preserve">sporządzenia rejestru pracowników w kontakcie na działanie substancji chemicznych, </w:t>
      </w:r>
      <w:r w:rsidRPr="00CA62A0">
        <w:rPr>
          <w:rFonts w:ascii="Times New Roman" w:hAnsi="Times New Roman" w:cs="Times New Roman"/>
          <w:sz w:val="24"/>
          <w:szCs w:val="24"/>
        </w:rPr>
        <w:br/>
        <w:t>ich mieszanin, czynników lub procesów technologicznych o działaniu rakotwórczym mutagennym lub reprotoksycznym,</w:t>
      </w:r>
    </w:p>
    <w:p w14:paraId="032F56F4" w14:textId="77777777" w:rsidR="0099374A" w:rsidRPr="00CA62A0" w:rsidRDefault="0099374A" w:rsidP="009B08CF">
      <w:pPr>
        <w:pStyle w:val="Akapitzlist"/>
        <w:numPr>
          <w:ilvl w:val="0"/>
          <w:numId w:val="21"/>
        </w:numPr>
        <w:spacing w:line="360" w:lineRule="auto"/>
        <w:jc w:val="both"/>
        <w:rPr>
          <w:rFonts w:ascii="Times New Roman" w:hAnsi="Times New Roman" w:cs="Times New Roman"/>
          <w:sz w:val="24"/>
          <w:szCs w:val="24"/>
        </w:rPr>
      </w:pPr>
      <w:r w:rsidRPr="00CA62A0">
        <w:rPr>
          <w:rFonts w:ascii="Times New Roman" w:hAnsi="Times New Roman" w:cs="Times New Roman"/>
          <w:sz w:val="24"/>
          <w:szCs w:val="24"/>
        </w:rPr>
        <w:lastRenderedPageBreak/>
        <w:t>sporządzenia</w:t>
      </w:r>
      <w:r w:rsidRPr="00CA62A0">
        <w:rPr>
          <w:rFonts w:ascii="Times New Roman" w:hAnsi="Times New Roman" w:cs="Times New Roman"/>
          <w:b/>
          <w:bCs/>
          <w:sz w:val="24"/>
          <w:szCs w:val="24"/>
        </w:rPr>
        <w:t xml:space="preserve"> </w:t>
      </w:r>
      <w:r w:rsidRPr="00CA62A0">
        <w:rPr>
          <w:rFonts w:ascii="Times New Roman" w:hAnsi="Times New Roman" w:cs="Times New Roman"/>
          <w:sz w:val="24"/>
          <w:szCs w:val="24"/>
        </w:rPr>
        <w:t>rejestru prac, których wykonywanie powoduje konieczność pozostawania</w:t>
      </w:r>
      <w:r w:rsidRPr="00CA62A0">
        <w:rPr>
          <w:rFonts w:ascii="Times New Roman" w:hAnsi="Times New Roman" w:cs="Times New Roman"/>
          <w:sz w:val="24"/>
          <w:szCs w:val="24"/>
        </w:rPr>
        <w:br/>
        <w:t>w kontakcie z substancjami chemicznymi, ich mieszaninami, czynnikami lub procesami technologicznymi o działaniu rakotwórczym, mutagennym lub repretoksycznymi,</w:t>
      </w:r>
    </w:p>
    <w:p w14:paraId="4A277155" w14:textId="77777777" w:rsidR="0099374A" w:rsidRPr="00CA62A0" w:rsidRDefault="0099374A" w:rsidP="009B08CF">
      <w:pPr>
        <w:pStyle w:val="Akapitzlist"/>
        <w:numPr>
          <w:ilvl w:val="0"/>
          <w:numId w:val="21"/>
        </w:numPr>
        <w:spacing w:line="360" w:lineRule="auto"/>
        <w:jc w:val="both"/>
        <w:rPr>
          <w:rFonts w:ascii="Times New Roman" w:hAnsi="Times New Roman" w:cs="Times New Roman"/>
          <w:sz w:val="24"/>
          <w:szCs w:val="24"/>
        </w:rPr>
      </w:pPr>
      <w:r w:rsidRPr="00CA62A0">
        <w:rPr>
          <w:rFonts w:ascii="Times New Roman" w:hAnsi="Times New Roman" w:cs="Times New Roman"/>
          <w:sz w:val="24"/>
          <w:szCs w:val="24"/>
        </w:rPr>
        <w:t>sporządzenia rejestru czynników szkodliwych dla zdrowia,</w:t>
      </w:r>
    </w:p>
    <w:p w14:paraId="6633A78A" w14:textId="77777777" w:rsidR="0099374A" w:rsidRPr="00CA62A0" w:rsidRDefault="0099374A" w:rsidP="009B08CF">
      <w:pPr>
        <w:pStyle w:val="Akapitzlist"/>
        <w:numPr>
          <w:ilvl w:val="0"/>
          <w:numId w:val="21"/>
        </w:numPr>
        <w:spacing w:line="360" w:lineRule="auto"/>
        <w:jc w:val="both"/>
        <w:rPr>
          <w:rFonts w:ascii="Times New Roman" w:hAnsi="Times New Roman" w:cs="Times New Roman"/>
          <w:sz w:val="24"/>
          <w:szCs w:val="24"/>
        </w:rPr>
      </w:pPr>
      <w:r w:rsidRPr="00CA62A0">
        <w:rPr>
          <w:rFonts w:ascii="Times New Roman" w:hAnsi="Times New Roman" w:cs="Times New Roman"/>
          <w:sz w:val="24"/>
          <w:szCs w:val="24"/>
        </w:rPr>
        <w:t>sporządzenia karty badań i pomiarów,</w:t>
      </w:r>
    </w:p>
    <w:p w14:paraId="66AF4BEC" w14:textId="77777777" w:rsidR="0099374A" w:rsidRPr="00CA62A0" w:rsidRDefault="0099374A" w:rsidP="009B08CF">
      <w:pPr>
        <w:pStyle w:val="Akapitzlist"/>
        <w:numPr>
          <w:ilvl w:val="0"/>
          <w:numId w:val="21"/>
        </w:numPr>
        <w:spacing w:line="360" w:lineRule="auto"/>
        <w:jc w:val="both"/>
        <w:rPr>
          <w:rFonts w:ascii="Times New Roman" w:hAnsi="Times New Roman" w:cs="Times New Roman"/>
          <w:sz w:val="24"/>
          <w:szCs w:val="24"/>
        </w:rPr>
      </w:pPr>
      <w:r w:rsidRPr="00CA62A0">
        <w:rPr>
          <w:rFonts w:ascii="Times New Roman" w:hAnsi="Times New Roman" w:cs="Times New Roman"/>
          <w:sz w:val="24"/>
          <w:szCs w:val="24"/>
        </w:rPr>
        <w:t>zaktualizowania oceny ryzyka na stanowisku pracy.</w:t>
      </w:r>
    </w:p>
    <w:p w14:paraId="6E008110" w14:textId="77777777" w:rsidR="0099374A" w:rsidRPr="0060214F" w:rsidRDefault="0099374A" w:rsidP="0099374A">
      <w:pPr>
        <w:spacing w:line="360" w:lineRule="auto"/>
        <w:ind w:firstLine="709"/>
        <w:jc w:val="both"/>
        <w:rPr>
          <w:rFonts w:ascii="Times New Roman" w:eastAsia="Times New Roman" w:hAnsi="Times New Roman" w:cs="Times New Roman"/>
          <w:sz w:val="24"/>
          <w:szCs w:val="24"/>
          <w:lang w:eastAsia="pl-PL"/>
        </w:rPr>
      </w:pPr>
      <w:r w:rsidRPr="0060214F">
        <w:rPr>
          <w:rFonts w:ascii="Times New Roman" w:eastAsia="Times New Roman" w:hAnsi="Times New Roman" w:cs="Times New Roman"/>
          <w:sz w:val="24"/>
          <w:szCs w:val="24"/>
          <w:lang w:eastAsia="pl-PL"/>
        </w:rPr>
        <w:t xml:space="preserve">Przeprowadzone na stanowiskach pracy pomiary czynników szkodliwych dla zdrowia wykazały, że </w:t>
      </w:r>
      <w:r w:rsidRPr="001A2780">
        <w:rPr>
          <w:rFonts w:ascii="Times New Roman" w:eastAsia="Times New Roman" w:hAnsi="Times New Roman" w:cs="Times New Roman"/>
          <w:sz w:val="24"/>
          <w:szCs w:val="24"/>
          <w:lang w:eastAsia="pl-PL"/>
        </w:rPr>
        <w:t>536</w:t>
      </w:r>
      <w:r w:rsidRPr="0060214F">
        <w:rPr>
          <w:rFonts w:ascii="Times New Roman" w:eastAsia="Times New Roman" w:hAnsi="Times New Roman" w:cs="Times New Roman"/>
          <w:sz w:val="24"/>
          <w:szCs w:val="24"/>
          <w:lang w:eastAsia="pl-PL"/>
        </w:rPr>
        <w:t xml:space="preserve"> pracowników pracowało w warunkach przekroczenia N</w:t>
      </w:r>
      <w:r>
        <w:rPr>
          <w:rFonts w:ascii="Times New Roman" w:eastAsia="Times New Roman" w:hAnsi="Times New Roman" w:cs="Times New Roman"/>
          <w:sz w:val="24"/>
          <w:szCs w:val="24"/>
          <w:lang w:eastAsia="pl-PL"/>
        </w:rPr>
        <w:t xml:space="preserve">ajwyższych </w:t>
      </w:r>
      <w:r w:rsidRPr="009C0C7A">
        <w:rPr>
          <w:rFonts w:ascii="Times New Roman" w:eastAsia="Times New Roman" w:hAnsi="Times New Roman" w:cs="Times New Roman"/>
          <w:sz w:val="24"/>
          <w:szCs w:val="24"/>
          <w:lang w:eastAsia="pl-PL"/>
        </w:rPr>
        <w:t xml:space="preserve">Dopuszczalnych Natężeń (NDN) hałasu. </w:t>
      </w:r>
      <w:r w:rsidRPr="008D656E">
        <w:rPr>
          <w:rFonts w:ascii="Times New Roman" w:eastAsia="Times New Roman" w:hAnsi="Times New Roman" w:cs="Times New Roman"/>
          <w:sz w:val="24"/>
          <w:szCs w:val="24"/>
          <w:lang w:eastAsia="pl-PL"/>
        </w:rPr>
        <w:t xml:space="preserve">W </w:t>
      </w:r>
      <w:r w:rsidRPr="0060214F">
        <w:rPr>
          <w:rFonts w:ascii="Times New Roman" w:eastAsia="Times New Roman" w:hAnsi="Times New Roman" w:cs="Times New Roman"/>
          <w:sz w:val="24"/>
          <w:szCs w:val="24"/>
          <w:lang w:eastAsia="pl-PL"/>
        </w:rPr>
        <w:t xml:space="preserve">wyniku przeprowadzonych kontroli pracodawcy </w:t>
      </w:r>
      <w:r>
        <w:rPr>
          <w:rFonts w:ascii="Times New Roman" w:eastAsia="Times New Roman" w:hAnsi="Times New Roman" w:cs="Times New Roman"/>
          <w:sz w:val="24"/>
          <w:szCs w:val="24"/>
          <w:lang w:eastAsia="pl-PL"/>
        </w:rPr>
        <w:t xml:space="preserve">sporządzili i wdrożyli program działań </w:t>
      </w:r>
      <w:r w:rsidRPr="0060214F">
        <w:rPr>
          <w:rFonts w:ascii="Times New Roman" w:eastAsia="Times New Roman" w:hAnsi="Times New Roman" w:cs="Times New Roman"/>
          <w:sz w:val="24"/>
          <w:szCs w:val="24"/>
          <w:lang w:eastAsia="pl-PL"/>
        </w:rPr>
        <w:t>organizacyjno</w:t>
      </w:r>
      <w:r>
        <w:rPr>
          <w:rFonts w:ascii="Times New Roman" w:eastAsia="Times New Roman" w:hAnsi="Times New Roman" w:cs="Times New Roman"/>
          <w:sz w:val="24"/>
          <w:szCs w:val="24"/>
          <w:lang w:eastAsia="pl-PL"/>
        </w:rPr>
        <w:t>-</w:t>
      </w:r>
      <w:r w:rsidRPr="0060214F">
        <w:rPr>
          <w:rFonts w:ascii="Times New Roman" w:eastAsia="Times New Roman" w:hAnsi="Times New Roman" w:cs="Times New Roman"/>
          <w:sz w:val="24"/>
          <w:szCs w:val="24"/>
          <w:lang w:eastAsia="pl-PL"/>
        </w:rPr>
        <w:t>techniczn</w:t>
      </w:r>
      <w:r>
        <w:rPr>
          <w:rFonts w:ascii="Times New Roman" w:eastAsia="Times New Roman" w:hAnsi="Times New Roman" w:cs="Times New Roman"/>
          <w:sz w:val="24"/>
          <w:szCs w:val="24"/>
          <w:lang w:eastAsia="pl-PL"/>
        </w:rPr>
        <w:t>ych zmierzających</w:t>
      </w:r>
      <w:r>
        <w:rPr>
          <w:rFonts w:ascii="Times New Roman" w:eastAsia="Times New Roman" w:hAnsi="Times New Roman" w:cs="Times New Roman"/>
          <w:sz w:val="24"/>
          <w:szCs w:val="24"/>
          <w:lang w:eastAsia="pl-PL"/>
        </w:rPr>
        <w:br/>
        <w:t>do ograniczenia narażenia na hałas.</w:t>
      </w:r>
      <w:r w:rsidRPr="0060214F">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 stosunku do roku 2024 poprawiono warunki pracy</w:t>
      </w:r>
      <w:r>
        <w:rPr>
          <w:rFonts w:ascii="Times New Roman" w:eastAsia="Times New Roman" w:hAnsi="Times New Roman" w:cs="Times New Roman"/>
          <w:sz w:val="24"/>
          <w:szCs w:val="24"/>
          <w:lang w:eastAsia="pl-PL"/>
        </w:rPr>
        <w:br/>
        <w:t xml:space="preserve">dla </w:t>
      </w:r>
      <w:r w:rsidRPr="001A2780">
        <w:rPr>
          <w:rFonts w:ascii="Times New Roman" w:eastAsia="Times New Roman" w:hAnsi="Times New Roman" w:cs="Times New Roman"/>
          <w:sz w:val="24"/>
          <w:szCs w:val="24"/>
          <w:lang w:eastAsia="pl-PL"/>
        </w:rPr>
        <w:t>17</w:t>
      </w:r>
      <w:r w:rsidRPr="00582B16">
        <w:rPr>
          <w:rFonts w:ascii="Times New Roman" w:eastAsia="Times New Roman" w:hAnsi="Times New Roman" w:cs="Times New Roman"/>
          <w:color w:val="C00000"/>
          <w:sz w:val="24"/>
          <w:szCs w:val="24"/>
          <w:lang w:eastAsia="pl-PL"/>
        </w:rPr>
        <w:t xml:space="preserve"> </w:t>
      </w:r>
      <w:r>
        <w:rPr>
          <w:rFonts w:ascii="Times New Roman" w:eastAsia="Times New Roman" w:hAnsi="Times New Roman" w:cs="Times New Roman"/>
          <w:sz w:val="24"/>
          <w:szCs w:val="24"/>
          <w:lang w:eastAsia="pl-PL"/>
        </w:rPr>
        <w:t xml:space="preserve">pracowników w zakresie normatywów higienicznych NDN. </w:t>
      </w:r>
    </w:p>
    <w:p w14:paraId="246424F8" w14:textId="1A9E47D8" w:rsidR="0099374A" w:rsidRPr="00A37E8F" w:rsidRDefault="0099374A" w:rsidP="0099374A">
      <w:pPr>
        <w:spacing w:line="360" w:lineRule="auto"/>
        <w:ind w:firstLine="708"/>
        <w:jc w:val="both"/>
        <w:rPr>
          <w:rFonts w:ascii="Times New Roman" w:hAnsi="Times New Roman" w:cs="Times New Roman"/>
          <w:sz w:val="24"/>
          <w:szCs w:val="24"/>
        </w:rPr>
      </w:pPr>
      <w:r w:rsidRPr="00A37E8F">
        <w:rPr>
          <w:rFonts w:ascii="Times New Roman" w:eastAsia="Times New Roman" w:hAnsi="Times New Roman" w:cs="Times New Roman"/>
          <w:bCs/>
          <w:sz w:val="24"/>
          <w:szCs w:val="24"/>
        </w:rPr>
        <w:t>W ramach działań statutowych podjęto czynności kontrolne oraz edukacyjne</w:t>
      </w:r>
      <w:r w:rsidR="00854591">
        <w:rPr>
          <w:rFonts w:ascii="Times New Roman" w:eastAsia="Times New Roman" w:hAnsi="Times New Roman" w:cs="Times New Roman"/>
          <w:bCs/>
          <w:sz w:val="24"/>
          <w:szCs w:val="24"/>
        </w:rPr>
        <w:br/>
      </w:r>
      <w:r w:rsidRPr="00A37E8F">
        <w:rPr>
          <w:rFonts w:ascii="Times New Roman" w:eastAsia="Times New Roman" w:hAnsi="Times New Roman" w:cs="Times New Roman"/>
          <w:bCs/>
          <w:sz w:val="24"/>
          <w:szCs w:val="24"/>
        </w:rPr>
        <w:t xml:space="preserve">w zakładach pracy, w zakresie wywiązywania się Pracodawców z obowiązków wynikających </w:t>
      </w:r>
      <w:r w:rsidRPr="00A37E8F">
        <w:rPr>
          <w:rFonts w:ascii="Times New Roman" w:hAnsi="Times New Roman" w:cs="Times New Roman"/>
          <w:sz w:val="24"/>
          <w:szCs w:val="24"/>
        </w:rPr>
        <w:t>rozporządzenia Ministra Zdrowia z dnia 26 lipca 2024 r. w sprawie substancji chemicznych, ich mieszanin, czynników lub procesów technologicznych o działaniu rakotwórczym, mutagennym</w:t>
      </w:r>
      <w:r w:rsidR="00854591">
        <w:rPr>
          <w:rFonts w:ascii="Times New Roman" w:hAnsi="Times New Roman" w:cs="Times New Roman"/>
          <w:sz w:val="24"/>
          <w:szCs w:val="24"/>
        </w:rPr>
        <w:t xml:space="preserve"> </w:t>
      </w:r>
      <w:r w:rsidRPr="00A37E8F">
        <w:rPr>
          <w:rFonts w:ascii="Times New Roman" w:hAnsi="Times New Roman" w:cs="Times New Roman"/>
          <w:sz w:val="24"/>
          <w:szCs w:val="24"/>
        </w:rPr>
        <w:t>lub reprotoksycznym w środowisku pracy.</w:t>
      </w:r>
    </w:p>
    <w:p w14:paraId="30EB1623" w14:textId="66E64497" w:rsidR="0099374A" w:rsidRDefault="0099374A" w:rsidP="0099374A">
      <w:pPr>
        <w:spacing w:line="360" w:lineRule="auto"/>
        <w:ind w:firstLine="709"/>
        <w:jc w:val="both"/>
        <w:rPr>
          <w:rFonts w:ascii="Times New Roman" w:hAnsi="Times New Roman" w:cs="Times New Roman"/>
          <w:sz w:val="24"/>
          <w:szCs w:val="24"/>
        </w:rPr>
      </w:pPr>
      <w:r w:rsidRPr="00A37E8F">
        <w:rPr>
          <w:rFonts w:ascii="Times New Roman" w:eastAsia="Times New Roman" w:hAnsi="Times New Roman" w:cs="Times New Roman"/>
          <w:sz w:val="24"/>
          <w:szCs w:val="24"/>
        </w:rPr>
        <w:t>W ewidencji Sekcji H</w:t>
      </w:r>
      <w:r>
        <w:rPr>
          <w:rFonts w:ascii="Times New Roman" w:eastAsia="Times New Roman" w:hAnsi="Times New Roman" w:cs="Times New Roman"/>
          <w:sz w:val="24"/>
          <w:szCs w:val="24"/>
        </w:rPr>
        <w:t xml:space="preserve">igieny </w:t>
      </w:r>
      <w:r w:rsidRPr="00A37E8F">
        <w:rPr>
          <w:rFonts w:ascii="Times New Roman" w:eastAsia="Times New Roman" w:hAnsi="Times New Roman" w:cs="Times New Roman"/>
          <w:sz w:val="24"/>
          <w:szCs w:val="24"/>
        </w:rPr>
        <w:t>P</w:t>
      </w:r>
      <w:r>
        <w:rPr>
          <w:rFonts w:ascii="Times New Roman" w:eastAsia="Times New Roman" w:hAnsi="Times New Roman" w:cs="Times New Roman"/>
          <w:sz w:val="24"/>
          <w:szCs w:val="24"/>
        </w:rPr>
        <w:t>racy</w:t>
      </w:r>
      <w:r w:rsidRPr="00A37E8F">
        <w:rPr>
          <w:rFonts w:ascii="Times New Roman" w:eastAsia="Times New Roman" w:hAnsi="Times New Roman" w:cs="Times New Roman"/>
          <w:sz w:val="24"/>
          <w:szCs w:val="24"/>
        </w:rPr>
        <w:t xml:space="preserve"> znajduje się </w:t>
      </w:r>
      <w:r w:rsidRPr="001A2780">
        <w:rPr>
          <w:rFonts w:ascii="Times New Roman" w:eastAsia="Times New Roman" w:hAnsi="Times New Roman" w:cs="Times New Roman"/>
          <w:sz w:val="24"/>
          <w:szCs w:val="24"/>
        </w:rPr>
        <w:t>35</w:t>
      </w:r>
      <w:r w:rsidRPr="00A37E8F">
        <w:rPr>
          <w:rFonts w:ascii="Times New Roman" w:eastAsia="Times New Roman" w:hAnsi="Times New Roman" w:cs="Times New Roman"/>
          <w:sz w:val="24"/>
          <w:szCs w:val="24"/>
        </w:rPr>
        <w:t xml:space="preserve"> pracodawców, którzy zgłosili pracowników zatrudnionych przy pracach, których wykonywanie powoduje konieczność pozostawania w</w:t>
      </w:r>
      <w:r>
        <w:rPr>
          <w:rFonts w:ascii="Times New Roman" w:eastAsia="Times New Roman" w:hAnsi="Times New Roman" w:cs="Times New Roman"/>
          <w:sz w:val="24"/>
          <w:szCs w:val="24"/>
        </w:rPr>
        <w:t xml:space="preserve"> </w:t>
      </w:r>
      <w:r w:rsidRPr="00A37E8F">
        <w:rPr>
          <w:rFonts w:ascii="Times New Roman" w:eastAsia="Times New Roman" w:hAnsi="Times New Roman" w:cs="Times New Roman"/>
          <w:sz w:val="24"/>
          <w:szCs w:val="24"/>
        </w:rPr>
        <w:t xml:space="preserve">kontakcie z substancjami chemicznymi, ich mieszaninami, czynnikami lub procesami technologicznymi o działaniu rakotwórczym, mutagennym lub reprotoksycznymi </w:t>
      </w:r>
      <w:r>
        <w:rPr>
          <w:rFonts w:ascii="Times New Roman" w:eastAsia="Times New Roman" w:hAnsi="Times New Roman" w:cs="Times New Roman"/>
          <w:sz w:val="24"/>
          <w:szCs w:val="24"/>
        </w:rPr>
        <w:br/>
      </w:r>
      <w:r w:rsidRPr="00A37E8F">
        <w:rPr>
          <w:rFonts w:ascii="Times New Roman" w:eastAsia="Times New Roman" w:hAnsi="Times New Roman" w:cs="Times New Roman"/>
          <w:sz w:val="24"/>
          <w:szCs w:val="24"/>
        </w:rPr>
        <w:t>w środowisku pracy (pyły drewna, niskowrząca benzyna niespecyfikowana, benzen, krzemionka krystaliczna, formaldehyd, promieniowanie jonizujące</w:t>
      </w:r>
      <w:r>
        <w:rPr>
          <w:rFonts w:ascii="Times New Roman" w:eastAsia="Times New Roman" w:hAnsi="Times New Roman" w:cs="Times New Roman"/>
          <w:sz w:val="24"/>
          <w:szCs w:val="24"/>
        </w:rPr>
        <w:t xml:space="preserve">, substancje </w:t>
      </w:r>
      <w:proofErr w:type="spellStart"/>
      <w:r>
        <w:rPr>
          <w:rFonts w:ascii="Times New Roman" w:eastAsia="Times New Roman" w:hAnsi="Times New Roman" w:cs="Times New Roman"/>
          <w:sz w:val="24"/>
          <w:szCs w:val="24"/>
        </w:rPr>
        <w:t>reprotoksyczne</w:t>
      </w:r>
      <w:proofErr w:type="spellEnd"/>
      <w:r w:rsidRPr="00A37E8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A37E8F">
        <w:rPr>
          <w:rFonts w:ascii="Times New Roman" w:eastAsia="Times New Roman" w:hAnsi="Times New Roman" w:cs="Times New Roman"/>
          <w:bCs/>
          <w:sz w:val="24"/>
          <w:szCs w:val="24"/>
        </w:rPr>
        <w:t xml:space="preserve">Zgodnie z </w:t>
      </w:r>
      <w:bookmarkStart w:id="127" w:name="_Hlk187922384"/>
      <w:r w:rsidRPr="00A37E8F">
        <w:rPr>
          <w:rFonts w:ascii="Times New Roman" w:hAnsi="Times New Roman" w:cs="Times New Roman"/>
          <w:sz w:val="24"/>
          <w:szCs w:val="24"/>
        </w:rPr>
        <w:t>rozporządzeniem Ministra Zdrowia z dnia 26 lipca 2024 r.</w:t>
      </w:r>
      <w:r w:rsidR="00854591">
        <w:rPr>
          <w:rFonts w:ascii="Times New Roman" w:hAnsi="Times New Roman" w:cs="Times New Roman"/>
          <w:sz w:val="24"/>
          <w:szCs w:val="24"/>
        </w:rPr>
        <w:br/>
      </w:r>
      <w:r w:rsidRPr="00A37E8F">
        <w:rPr>
          <w:rFonts w:ascii="Times New Roman" w:hAnsi="Times New Roman" w:cs="Times New Roman"/>
          <w:sz w:val="24"/>
          <w:szCs w:val="24"/>
        </w:rPr>
        <w:t xml:space="preserve">w sprawie substancji chemicznych, ich mieszanin, czynników lub procesów technologicznych o działaniu rakotwórczym, mutagennym lub reprotoksycznym w środowisku pracy </w:t>
      </w:r>
      <w:bookmarkEnd w:id="127"/>
      <w:r w:rsidRPr="00A37E8F">
        <w:rPr>
          <w:rFonts w:ascii="Times New Roman" w:hAnsi="Times New Roman" w:cs="Times New Roman"/>
          <w:sz w:val="24"/>
          <w:szCs w:val="24"/>
        </w:rPr>
        <w:t>(Dz.U.</w:t>
      </w:r>
      <w:r w:rsidR="00854591">
        <w:rPr>
          <w:rFonts w:ascii="Times New Roman" w:hAnsi="Times New Roman" w:cs="Times New Roman"/>
          <w:sz w:val="24"/>
          <w:szCs w:val="24"/>
        </w:rPr>
        <w:br/>
      </w:r>
      <w:r w:rsidRPr="00A37E8F">
        <w:rPr>
          <w:rFonts w:ascii="Times New Roman" w:hAnsi="Times New Roman" w:cs="Times New Roman"/>
          <w:sz w:val="24"/>
          <w:szCs w:val="24"/>
        </w:rPr>
        <w:t>z 2024 r. poz.1126) przekazano informację do Centralnego Rejestru Czynników Rakotwórczych lub Mutagennych (CRCR) Instytutu Medycyny Pracy w Łodzi.</w:t>
      </w:r>
    </w:p>
    <w:p w14:paraId="45BD009A" w14:textId="77777777" w:rsidR="0099374A" w:rsidRPr="009C0C7A" w:rsidRDefault="0099374A" w:rsidP="0099374A">
      <w:pPr>
        <w:spacing w:line="360" w:lineRule="auto"/>
        <w:ind w:firstLine="709"/>
        <w:jc w:val="both"/>
        <w:rPr>
          <w:rFonts w:ascii="Times New Roman" w:hAnsi="Times New Roman" w:cs="Times New Roman"/>
          <w:sz w:val="24"/>
          <w:szCs w:val="24"/>
        </w:rPr>
      </w:pPr>
      <w:r w:rsidRPr="009C0C7A">
        <w:rPr>
          <w:rFonts w:ascii="Times New Roman" w:hAnsi="Times New Roman" w:cs="Times New Roman"/>
          <w:sz w:val="24"/>
          <w:szCs w:val="24"/>
        </w:rPr>
        <w:t>Na podstawie wydanych decyzji administracyjnych stwierdzono poprawę warunków higieniczno-sanitarnych w 16 nadzorowanych podmiotach, tj.:</w:t>
      </w:r>
    </w:p>
    <w:p w14:paraId="7ECCDD26" w14:textId="5F0F701D" w:rsidR="0099374A" w:rsidRPr="009C0C7A" w:rsidRDefault="0099374A" w:rsidP="0099374A">
      <w:pPr>
        <w:numPr>
          <w:ilvl w:val="0"/>
          <w:numId w:val="1"/>
        </w:numPr>
        <w:spacing w:line="360" w:lineRule="auto"/>
        <w:jc w:val="both"/>
        <w:rPr>
          <w:rFonts w:ascii="Times New Roman" w:hAnsi="Times New Roman" w:cs="Times New Roman"/>
          <w:sz w:val="24"/>
          <w:szCs w:val="24"/>
        </w:rPr>
      </w:pPr>
      <w:r w:rsidRPr="009C0C7A">
        <w:rPr>
          <w:rFonts w:ascii="Times New Roman" w:hAnsi="Times New Roman" w:cs="Times New Roman"/>
          <w:sz w:val="24"/>
          <w:szCs w:val="24"/>
        </w:rPr>
        <w:t>doprowadzono do właściwego stanu sanitarno-technicznego ściany, sufity</w:t>
      </w:r>
      <w:r w:rsidR="002410AB">
        <w:rPr>
          <w:rFonts w:ascii="Times New Roman" w:hAnsi="Times New Roman" w:cs="Times New Roman"/>
          <w:sz w:val="24"/>
          <w:szCs w:val="24"/>
        </w:rPr>
        <w:t xml:space="preserve"> </w:t>
      </w:r>
      <w:r w:rsidR="002410AB">
        <w:rPr>
          <w:rFonts w:ascii="Times New Roman" w:hAnsi="Times New Roman" w:cs="Times New Roman"/>
          <w:sz w:val="24"/>
          <w:szCs w:val="24"/>
        </w:rPr>
        <w:br/>
      </w:r>
      <w:r w:rsidRPr="009C0C7A">
        <w:rPr>
          <w:rFonts w:ascii="Times New Roman" w:hAnsi="Times New Roman" w:cs="Times New Roman"/>
          <w:sz w:val="24"/>
          <w:szCs w:val="24"/>
        </w:rPr>
        <w:t xml:space="preserve">w pomieszczeniach pracy, </w:t>
      </w:r>
    </w:p>
    <w:p w14:paraId="144CE668" w14:textId="7DC90976" w:rsidR="0099374A" w:rsidRPr="009C0C7A" w:rsidRDefault="0099374A" w:rsidP="0099374A">
      <w:pPr>
        <w:numPr>
          <w:ilvl w:val="0"/>
          <w:numId w:val="1"/>
        </w:numPr>
        <w:spacing w:line="360" w:lineRule="auto"/>
        <w:jc w:val="both"/>
        <w:rPr>
          <w:rFonts w:ascii="Times New Roman" w:hAnsi="Times New Roman" w:cs="Times New Roman"/>
          <w:sz w:val="24"/>
          <w:szCs w:val="24"/>
        </w:rPr>
      </w:pPr>
      <w:r w:rsidRPr="009C0C7A">
        <w:rPr>
          <w:rFonts w:ascii="Times New Roman" w:hAnsi="Times New Roman" w:cs="Times New Roman"/>
          <w:sz w:val="24"/>
          <w:szCs w:val="24"/>
        </w:rPr>
        <w:lastRenderedPageBreak/>
        <w:t>doprowadzono do właściwego stanu sanitarno-technicznego ściany,</w:t>
      </w:r>
      <w:r w:rsidR="00C34C53">
        <w:rPr>
          <w:rFonts w:ascii="Times New Roman" w:hAnsi="Times New Roman" w:cs="Times New Roman"/>
          <w:sz w:val="24"/>
          <w:szCs w:val="24"/>
        </w:rPr>
        <w:t xml:space="preserve"> </w:t>
      </w:r>
      <w:r w:rsidRPr="009C0C7A">
        <w:rPr>
          <w:rFonts w:ascii="Times New Roman" w:hAnsi="Times New Roman" w:cs="Times New Roman"/>
          <w:sz w:val="24"/>
          <w:szCs w:val="24"/>
        </w:rPr>
        <w:t>sufity</w:t>
      </w:r>
      <w:r w:rsidRPr="009C0C7A">
        <w:rPr>
          <w:rFonts w:ascii="Times New Roman" w:hAnsi="Times New Roman" w:cs="Times New Roman"/>
          <w:sz w:val="24"/>
          <w:szCs w:val="24"/>
        </w:rPr>
        <w:br/>
        <w:t>w pomieszczeniach socjalnych,</w:t>
      </w:r>
    </w:p>
    <w:p w14:paraId="652FD0F6" w14:textId="77777777" w:rsidR="0099374A" w:rsidRPr="009C0C7A" w:rsidRDefault="0099374A" w:rsidP="0099374A">
      <w:pPr>
        <w:numPr>
          <w:ilvl w:val="0"/>
          <w:numId w:val="1"/>
        </w:numPr>
        <w:spacing w:line="360" w:lineRule="auto"/>
        <w:jc w:val="both"/>
        <w:rPr>
          <w:rFonts w:ascii="Times New Roman" w:hAnsi="Times New Roman" w:cs="Times New Roman"/>
          <w:sz w:val="24"/>
          <w:szCs w:val="24"/>
        </w:rPr>
      </w:pPr>
      <w:r w:rsidRPr="009C0C7A">
        <w:rPr>
          <w:rFonts w:ascii="Times New Roman" w:hAnsi="Times New Roman" w:cs="Times New Roman"/>
          <w:sz w:val="24"/>
          <w:szCs w:val="24"/>
        </w:rPr>
        <w:t xml:space="preserve">wyposażono pomieszczenia pracy w wentylację mechaniczną, </w:t>
      </w:r>
    </w:p>
    <w:p w14:paraId="76705B82" w14:textId="77777777" w:rsidR="0099374A" w:rsidRPr="009C0C7A" w:rsidRDefault="0099374A" w:rsidP="0099374A">
      <w:pPr>
        <w:numPr>
          <w:ilvl w:val="0"/>
          <w:numId w:val="1"/>
        </w:numPr>
        <w:spacing w:line="360" w:lineRule="auto"/>
        <w:jc w:val="both"/>
        <w:rPr>
          <w:rFonts w:ascii="Times New Roman" w:hAnsi="Times New Roman" w:cs="Times New Roman"/>
          <w:bCs/>
          <w:sz w:val="24"/>
          <w:szCs w:val="24"/>
        </w:rPr>
      </w:pPr>
      <w:r w:rsidRPr="009C0C7A">
        <w:rPr>
          <w:rFonts w:ascii="Times New Roman" w:hAnsi="Times New Roman" w:cs="Times New Roman"/>
          <w:bCs/>
          <w:sz w:val="24"/>
          <w:szCs w:val="24"/>
        </w:rPr>
        <w:t xml:space="preserve">przeprowadzono badania i pomiary czynników szkodliwych dla zdrowia w środowisku pracy, </w:t>
      </w:r>
    </w:p>
    <w:p w14:paraId="4F738AE1" w14:textId="77777777" w:rsidR="0099374A" w:rsidRPr="009C0C7A" w:rsidRDefault="0099374A" w:rsidP="0099374A">
      <w:pPr>
        <w:numPr>
          <w:ilvl w:val="0"/>
          <w:numId w:val="1"/>
        </w:numPr>
        <w:spacing w:line="360" w:lineRule="auto"/>
        <w:jc w:val="both"/>
        <w:rPr>
          <w:rFonts w:ascii="Times New Roman" w:hAnsi="Times New Roman" w:cs="Times New Roman"/>
          <w:sz w:val="24"/>
          <w:szCs w:val="24"/>
        </w:rPr>
      </w:pPr>
      <w:r w:rsidRPr="009C0C7A">
        <w:rPr>
          <w:rFonts w:ascii="Times New Roman" w:hAnsi="Times New Roman" w:cs="Times New Roman"/>
          <w:bCs/>
          <w:sz w:val="24"/>
          <w:szCs w:val="24"/>
        </w:rPr>
        <w:t xml:space="preserve">sporządzono </w:t>
      </w:r>
      <w:r w:rsidRPr="009C0C7A">
        <w:rPr>
          <w:rFonts w:ascii="Times New Roman" w:hAnsi="Times New Roman" w:cs="Times New Roman"/>
          <w:sz w:val="24"/>
          <w:szCs w:val="24"/>
        </w:rPr>
        <w:t>rejestr czynników szkodliwych dla zdrowia występujących na stanowisku pracy,</w:t>
      </w:r>
    </w:p>
    <w:p w14:paraId="087ACE76" w14:textId="06B9A5BB" w:rsidR="0099374A" w:rsidRPr="002A58B5" w:rsidRDefault="009B5627" w:rsidP="002A58B5">
      <w:pPr>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sporządzono </w:t>
      </w:r>
      <w:r w:rsidR="0099374A" w:rsidRPr="009C0C7A">
        <w:rPr>
          <w:rFonts w:ascii="Times New Roman" w:hAnsi="Times New Roman" w:cs="Times New Roman"/>
          <w:sz w:val="24"/>
          <w:szCs w:val="24"/>
        </w:rPr>
        <w:t xml:space="preserve">karty badań i pomiarów czynników szkodliwych dla zdrowia występujących </w:t>
      </w:r>
      <w:r w:rsidR="0099374A" w:rsidRPr="002A58B5">
        <w:rPr>
          <w:rFonts w:ascii="Times New Roman" w:hAnsi="Times New Roman" w:cs="Times New Roman"/>
          <w:sz w:val="24"/>
          <w:szCs w:val="24"/>
        </w:rPr>
        <w:t>na stanowiskach pracy</w:t>
      </w:r>
      <w:r w:rsidR="002A58B5">
        <w:rPr>
          <w:rFonts w:ascii="Times New Roman" w:hAnsi="Times New Roman" w:cs="Times New Roman"/>
          <w:sz w:val="24"/>
          <w:szCs w:val="24"/>
        </w:rPr>
        <w:t>,</w:t>
      </w:r>
    </w:p>
    <w:p w14:paraId="6A4F2ADB" w14:textId="579827E1" w:rsidR="0099374A" w:rsidRPr="009C0C7A" w:rsidRDefault="0099374A" w:rsidP="0099374A">
      <w:pPr>
        <w:numPr>
          <w:ilvl w:val="0"/>
          <w:numId w:val="1"/>
        </w:numPr>
        <w:spacing w:line="360" w:lineRule="auto"/>
        <w:jc w:val="both"/>
        <w:rPr>
          <w:rFonts w:ascii="Times New Roman" w:hAnsi="Times New Roman" w:cs="Times New Roman"/>
          <w:sz w:val="24"/>
          <w:szCs w:val="24"/>
        </w:rPr>
      </w:pPr>
      <w:r w:rsidRPr="009C0C7A">
        <w:rPr>
          <w:rFonts w:ascii="Times New Roman" w:hAnsi="Times New Roman" w:cs="Times New Roman"/>
          <w:sz w:val="24"/>
          <w:szCs w:val="24"/>
        </w:rPr>
        <w:t>uzyskało zgodę właściwego państwowego wojewódzkiego inspektora sanitarnego wydaną w porozumieniu z okręgowym inspektorem pracy na stosowanie wyłącznie oświetlenia elektrycznego,</w:t>
      </w:r>
    </w:p>
    <w:p w14:paraId="7A2BF0EB" w14:textId="77777777" w:rsidR="0099374A" w:rsidRPr="009C0C7A" w:rsidRDefault="0099374A" w:rsidP="0099374A">
      <w:pPr>
        <w:numPr>
          <w:ilvl w:val="0"/>
          <w:numId w:val="1"/>
        </w:numPr>
        <w:spacing w:line="360" w:lineRule="auto"/>
        <w:jc w:val="both"/>
        <w:rPr>
          <w:rFonts w:ascii="Times New Roman" w:hAnsi="Times New Roman" w:cs="Times New Roman"/>
          <w:sz w:val="24"/>
          <w:szCs w:val="24"/>
        </w:rPr>
      </w:pPr>
      <w:r w:rsidRPr="009C0C7A">
        <w:rPr>
          <w:rFonts w:ascii="Times New Roman" w:hAnsi="Times New Roman" w:cs="Times New Roman"/>
          <w:sz w:val="24"/>
          <w:szCs w:val="24"/>
        </w:rPr>
        <w:t xml:space="preserve">doprowadzono do właściwego stanu technicznego oznakowanie dróg komunikacyjnych </w:t>
      </w:r>
      <w:r w:rsidRPr="009C0C7A">
        <w:rPr>
          <w:rFonts w:ascii="Times New Roman" w:hAnsi="Times New Roman" w:cs="Times New Roman"/>
          <w:sz w:val="24"/>
          <w:szCs w:val="24"/>
        </w:rPr>
        <w:br/>
        <w:t>i transportowych w magazynie wyrobów gotowych,</w:t>
      </w:r>
    </w:p>
    <w:p w14:paraId="02C64DA7" w14:textId="77777777" w:rsidR="0099374A" w:rsidRPr="009C0C7A" w:rsidRDefault="0099374A" w:rsidP="0099374A">
      <w:pPr>
        <w:numPr>
          <w:ilvl w:val="0"/>
          <w:numId w:val="1"/>
        </w:numPr>
        <w:spacing w:line="360" w:lineRule="auto"/>
        <w:jc w:val="both"/>
        <w:rPr>
          <w:rFonts w:ascii="Times New Roman" w:hAnsi="Times New Roman" w:cs="Times New Roman"/>
          <w:sz w:val="24"/>
          <w:szCs w:val="24"/>
        </w:rPr>
      </w:pPr>
      <w:r w:rsidRPr="009C0C7A">
        <w:rPr>
          <w:rFonts w:ascii="Times New Roman" w:hAnsi="Times New Roman" w:cs="Times New Roman"/>
          <w:sz w:val="24"/>
          <w:szCs w:val="24"/>
        </w:rPr>
        <w:t>zaktualizowano ocenę ryzyka zawodowego na obowiązującym stanowisku pracy,</w:t>
      </w:r>
    </w:p>
    <w:p w14:paraId="0C9DB0E6" w14:textId="2B2D4C8E" w:rsidR="0099374A" w:rsidRPr="009C0C7A" w:rsidRDefault="0099374A" w:rsidP="0099374A">
      <w:pPr>
        <w:numPr>
          <w:ilvl w:val="0"/>
          <w:numId w:val="1"/>
        </w:numPr>
        <w:spacing w:line="360" w:lineRule="auto"/>
        <w:jc w:val="both"/>
        <w:rPr>
          <w:rFonts w:ascii="Times New Roman" w:hAnsi="Times New Roman" w:cs="Times New Roman"/>
          <w:sz w:val="24"/>
          <w:szCs w:val="24"/>
        </w:rPr>
      </w:pPr>
      <w:r w:rsidRPr="009C0C7A">
        <w:rPr>
          <w:rFonts w:ascii="Times New Roman" w:hAnsi="Times New Roman" w:cs="Times New Roman"/>
          <w:sz w:val="24"/>
          <w:szCs w:val="24"/>
        </w:rPr>
        <w:t>zapewni</w:t>
      </w:r>
      <w:r w:rsidR="009B5627">
        <w:rPr>
          <w:rFonts w:ascii="Times New Roman" w:hAnsi="Times New Roman" w:cs="Times New Roman"/>
          <w:sz w:val="24"/>
          <w:szCs w:val="24"/>
        </w:rPr>
        <w:t>o</w:t>
      </w:r>
      <w:r w:rsidRPr="009C0C7A">
        <w:rPr>
          <w:rFonts w:ascii="Times New Roman" w:hAnsi="Times New Roman" w:cs="Times New Roman"/>
          <w:sz w:val="24"/>
          <w:szCs w:val="24"/>
        </w:rPr>
        <w:t>n</w:t>
      </w:r>
      <w:r w:rsidR="009B5627">
        <w:rPr>
          <w:rFonts w:ascii="Times New Roman" w:hAnsi="Times New Roman" w:cs="Times New Roman"/>
          <w:sz w:val="24"/>
          <w:szCs w:val="24"/>
        </w:rPr>
        <w:t>o</w:t>
      </w:r>
      <w:r w:rsidRPr="009C0C7A">
        <w:rPr>
          <w:rFonts w:ascii="Times New Roman" w:hAnsi="Times New Roman" w:cs="Times New Roman"/>
          <w:sz w:val="24"/>
          <w:szCs w:val="24"/>
        </w:rPr>
        <w:t xml:space="preserve"> pomieszczenia do ogrzewania się pracowników.</w:t>
      </w:r>
    </w:p>
    <w:p w14:paraId="18982800" w14:textId="70228B95" w:rsidR="0099374A" w:rsidRPr="009C0C7A" w:rsidRDefault="0099374A" w:rsidP="0099374A">
      <w:pPr>
        <w:numPr>
          <w:ilvl w:val="0"/>
          <w:numId w:val="1"/>
        </w:numPr>
        <w:spacing w:line="360" w:lineRule="auto"/>
        <w:jc w:val="both"/>
        <w:rPr>
          <w:rFonts w:ascii="Times New Roman" w:hAnsi="Times New Roman" w:cs="Times New Roman"/>
          <w:sz w:val="24"/>
          <w:szCs w:val="24"/>
        </w:rPr>
      </w:pPr>
      <w:r w:rsidRPr="009C0C7A">
        <w:rPr>
          <w:rFonts w:ascii="Times New Roman" w:hAnsi="Times New Roman" w:cs="Times New Roman"/>
          <w:sz w:val="24"/>
          <w:szCs w:val="24"/>
        </w:rPr>
        <w:t>sporządz</w:t>
      </w:r>
      <w:r w:rsidR="009B5627">
        <w:rPr>
          <w:rFonts w:ascii="Times New Roman" w:hAnsi="Times New Roman" w:cs="Times New Roman"/>
          <w:sz w:val="24"/>
          <w:szCs w:val="24"/>
        </w:rPr>
        <w:t>o</w:t>
      </w:r>
      <w:r w:rsidRPr="009C0C7A">
        <w:rPr>
          <w:rFonts w:ascii="Times New Roman" w:hAnsi="Times New Roman" w:cs="Times New Roman"/>
          <w:sz w:val="24"/>
          <w:szCs w:val="24"/>
        </w:rPr>
        <w:t>n</w:t>
      </w:r>
      <w:r w:rsidR="009B5627">
        <w:rPr>
          <w:rFonts w:ascii="Times New Roman" w:hAnsi="Times New Roman" w:cs="Times New Roman"/>
          <w:sz w:val="24"/>
          <w:szCs w:val="24"/>
        </w:rPr>
        <w:t>o</w:t>
      </w:r>
      <w:r w:rsidRPr="009C0C7A">
        <w:rPr>
          <w:rFonts w:ascii="Times New Roman" w:hAnsi="Times New Roman" w:cs="Times New Roman"/>
          <w:sz w:val="24"/>
          <w:szCs w:val="24"/>
        </w:rPr>
        <w:t xml:space="preserve"> rejestr pracowników w kontakcie na działanie substancji chemicznych, </w:t>
      </w:r>
      <w:r w:rsidRPr="009C0C7A">
        <w:rPr>
          <w:rFonts w:ascii="Times New Roman" w:hAnsi="Times New Roman" w:cs="Times New Roman"/>
          <w:sz w:val="24"/>
          <w:szCs w:val="24"/>
        </w:rPr>
        <w:br/>
        <w:t>ich mieszanin, czynników lub procesów technologicznych o działaniu rakotwórczym mutagennym lub reprotoksycznym,</w:t>
      </w:r>
    </w:p>
    <w:p w14:paraId="20433433" w14:textId="0E2499FB" w:rsidR="0099374A" w:rsidRPr="009C0C7A" w:rsidRDefault="0099374A" w:rsidP="0099374A">
      <w:pPr>
        <w:numPr>
          <w:ilvl w:val="0"/>
          <w:numId w:val="1"/>
        </w:numPr>
        <w:spacing w:line="360" w:lineRule="auto"/>
        <w:jc w:val="both"/>
        <w:rPr>
          <w:rFonts w:ascii="Times New Roman" w:hAnsi="Times New Roman" w:cs="Times New Roman"/>
          <w:sz w:val="24"/>
          <w:szCs w:val="24"/>
        </w:rPr>
      </w:pPr>
      <w:r w:rsidRPr="009C0C7A">
        <w:rPr>
          <w:rFonts w:ascii="Times New Roman" w:hAnsi="Times New Roman" w:cs="Times New Roman"/>
          <w:sz w:val="24"/>
          <w:szCs w:val="24"/>
        </w:rPr>
        <w:t>sporządz</w:t>
      </w:r>
      <w:r w:rsidR="009B5627">
        <w:rPr>
          <w:rFonts w:ascii="Times New Roman" w:hAnsi="Times New Roman" w:cs="Times New Roman"/>
          <w:sz w:val="24"/>
          <w:szCs w:val="24"/>
        </w:rPr>
        <w:t>o</w:t>
      </w:r>
      <w:r w:rsidRPr="009C0C7A">
        <w:rPr>
          <w:rFonts w:ascii="Times New Roman" w:hAnsi="Times New Roman" w:cs="Times New Roman"/>
          <w:sz w:val="24"/>
          <w:szCs w:val="24"/>
        </w:rPr>
        <w:t>n</w:t>
      </w:r>
      <w:r w:rsidR="009B5627">
        <w:rPr>
          <w:rFonts w:ascii="Times New Roman" w:hAnsi="Times New Roman" w:cs="Times New Roman"/>
          <w:sz w:val="24"/>
          <w:szCs w:val="24"/>
        </w:rPr>
        <w:t>o</w:t>
      </w:r>
      <w:r w:rsidRPr="009C0C7A">
        <w:rPr>
          <w:rFonts w:ascii="Times New Roman" w:hAnsi="Times New Roman" w:cs="Times New Roman"/>
          <w:b/>
          <w:bCs/>
          <w:sz w:val="24"/>
          <w:szCs w:val="24"/>
        </w:rPr>
        <w:t xml:space="preserve"> </w:t>
      </w:r>
      <w:r w:rsidRPr="009C0C7A">
        <w:rPr>
          <w:rFonts w:ascii="Times New Roman" w:hAnsi="Times New Roman" w:cs="Times New Roman"/>
          <w:sz w:val="24"/>
          <w:szCs w:val="24"/>
        </w:rPr>
        <w:t>rejestr prac, których wykonywanie powoduje konieczność pozostawania</w:t>
      </w:r>
      <w:r w:rsidRPr="009C0C7A">
        <w:rPr>
          <w:rFonts w:ascii="Times New Roman" w:hAnsi="Times New Roman" w:cs="Times New Roman"/>
          <w:sz w:val="24"/>
          <w:szCs w:val="24"/>
        </w:rPr>
        <w:br/>
        <w:t>w kontakcie z substancjami chemicznymi, ich mieszaninami, czynnikami lub procesami technologicznymi o działaniu rakotwórczym, mutagennym lub repretoksycznymi.</w:t>
      </w:r>
    </w:p>
    <w:p w14:paraId="4D365990" w14:textId="33A76C77" w:rsidR="0099374A" w:rsidRPr="009C0C7A" w:rsidRDefault="0099374A" w:rsidP="0099374A">
      <w:pPr>
        <w:spacing w:line="360" w:lineRule="auto"/>
        <w:ind w:firstLine="709"/>
        <w:jc w:val="both"/>
        <w:rPr>
          <w:rFonts w:ascii="Times New Roman" w:hAnsi="Times New Roman" w:cs="Times New Roman"/>
          <w:sz w:val="24"/>
          <w:szCs w:val="24"/>
        </w:rPr>
      </w:pPr>
      <w:r w:rsidRPr="009C0C7A">
        <w:rPr>
          <w:rFonts w:ascii="Times New Roman" w:hAnsi="Times New Roman" w:cs="Times New Roman"/>
          <w:sz w:val="24"/>
          <w:szCs w:val="24"/>
        </w:rPr>
        <w:t>Działalność kontrolno-represyjna Sekcji Higieny Pracy spowodowała,</w:t>
      </w:r>
      <w:r>
        <w:rPr>
          <w:rFonts w:ascii="Times New Roman" w:hAnsi="Times New Roman" w:cs="Times New Roman"/>
          <w:sz w:val="24"/>
          <w:szCs w:val="24"/>
        </w:rPr>
        <w:t xml:space="preserve"> </w:t>
      </w:r>
      <w:r w:rsidRPr="009C0C7A">
        <w:rPr>
          <w:rFonts w:ascii="Times New Roman" w:hAnsi="Times New Roman" w:cs="Times New Roman"/>
          <w:sz w:val="24"/>
          <w:szCs w:val="24"/>
        </w:rPr>
        <w:t>że powyższe nieprawidłowości zostają systematycznie usuwane przez przedsiębiorców powiatu sochaczewskiego.</w:t>
      </w:r>
    </w:p>
    <w:p w14:paraId="599F8496" w14:textId="77777777" w:rsidR="00854591" w:rsidRDefault="0099374A" w:rsidP="00854591">
      <w:pPr>
        <w:spacing w:after="0" w:line="360" w:lineRule="auto"/>
        <w:ind w:firstLine="709"/>
        <w:jc w:val="both"/>
        <w:rPr>
          <w:rFonts w:ascii="Times New Roman" w:eastAsia="Times New Roman" w:hAnsi="Times New Roman" w:cs="Times New Roman"/>
          <w:sz w:val="24"/>
          <w:szCs w:val="24"/>
        </w:rPr>
      </w:pPr>
      <w:r w:rsidRPr="00A37E8F">
        <w:rPr>
          <w:rFonts w:ascii="Times New Roman" w:eastAsia="Times New Roman" w:hAnsi="Times New Roman" w:cs="Times New Roman"/>
          <w:sz w:val="24"/>
          <w:szCs w:val="24"/>
        </w:rPr>
        <w:t>Ponadto w 202</w:t>
      </w:r>
      <w:r>
        <w:rPr>
          <w:rFonts w:ascii="Times New Roman" w:eastAsia="Times New Roman" w:hAnsi="Times New Roman" w:cs="Times New Roman"/>
          <w:sz w:val="24"/>
          <w:szCs w:val="24"/>
        </w:rPr>
        <w:t>5</w:t>
      </w:r>
      <w:r w:rsidRPr="00A37E8F">
        <w:rPr>
          <w:rFonts w:ascii="Times New Roman" w:eastAsia="Times New Roman" w:hAnsi="Times New Roman" w:cs="Times New Roman"/>
          <w:sz w:val="24"/>
          <w:szCs w:val="24"/>
        </w:rPr>
        <w:t xml:space="preserve"> r. kontrolowano w zakładach pracy formę realizacji ustawy</w:t>
      </w:r>
      <w:r w:rsidR="00C34C53">
        <w:rPr>
          <w:rFonts w:ascii="Times New Roman" w:eastAsia="Times New Roman" w:hAnsi="Times New Roman" w:cs="Times New Roman"/>
          <w:sz w:val="24"/>
          <w:szCs w:val="24"/>
        </w:rPr>
        <w:t xml:space="preserve"> </w:t>
      </w:r>
      <w:r w:rsidRPr="00A37E8F">
        <w:rPr>
          <w:rFonts w:ascii="Times New Roman" w:eastAsia="Times New Roman" w:hAnsi="Times New Roman" w:cs="Times New Roman"/>
          <w:sz w:val="24"/>
          <w:szCs w:val="24"/>
        </w:rPr>
        <w:t>antynikotynowej oraz warunki, jakie stworzono pracownikom palącym papierosy.</w:t>
      </w:r>
    </w:p>
    <w:p w14:paraId="3916C104" w14:textId="477E76C7" w:rsidR="0099374A" w:rsidRDefault="0099374A" w:rsidP="00854591">
      <w:pPr>
        <w:spacing w:after="0" w:line="360" w:lineRule="auto"/>
        <w:jc w:val="both"/>
        <w:rPr>
          <w:rFonts w:ascii="Times New Roman" w:hAnsi="Times New Roman" w:cs="Times New Roman"/>
          <w:sz w:val="24"/>
          <w:szCs w:val="24"/>
        </w:rPr>
      </w:pPr>
      <w:r w:rsidRPr="00A37E8F">
        <w:rPr>
          <w:rFonts w:ascii="Times New Roman" w:eastAsia="Times New Roman" w:hAnsi="Times New Roman" w:cs="Times New Roman"/>
          <w:sz w:val="24"/>
          <w:szCs w:val="24"/>
        </w:rPr>
        <w:t xml:space="preserve">W większości </w:t>
      </w:r>
      <w:r w:rsidR="009B5627">
        <w:rPr>
          <w:rFonts w:ascii="Times New Roman" w:eastAsia="Times New Roman" w:hAnsi="Times New Roman" w:cs="Times New Roman"/>
          <w:sz w:val="24"/>
          <w:szCs w:val="24"/>
        </w:rPr>
        <w:t>zakładów</w:t>
      </w:r>
      <w:r w:rsidRPr="00A37E8F">
        <w:rPr>
          <w:rFonts w:ascii="Times New Roman" w:eastAsia="Times New Roman" w:hAnsi="Times New Roman" w:cs="Times New Roman"/>
          <w:sz w:val="24"/>
          <w:szCs w:val="24"/>
        </w:rPr>
        <w:t xml:space="preserve"> na </w:t>
      </w:r>
      <w:r w:rsidR="009B5627">
        <w:rPr>
          <w:rFonts w:ascii="Times New Roman" w:eastAsia="Times New Roman" w:hAnsi="Times New Roman" w:cs="Times New Roman"/>
          <w:sz w:val="24"/>
          <w:szCs w:val="24"/>
        </w:rPr>
        <w:t xml:space="preserve">ich </w:t>
      </w:r>
      <w:r w:rsidRPr="00A37E8F">
        <w:rPr>
          <w:rFonts w:ascii="Times New Roman" w:eastAsia="Times New Roman" w:hAnsi="Times New Roman" w:cs="Times New Roman"/>
          <w:sz w:val="24"/>
          <w:szCs w:val="24"/>
        </w:rPr>
        <w:t>terenie obowiązuje zakaz palenia, w niewielu zakładach istnieją miejsca wyznaczone do palenia poza budynkiem, w kilku</w:t>
      </w:r>
      <w:r w:rsidR="009B5627">
        <w:rPr>
          <w:rFonts w:ascii="Times New Roman" w:eastAsia="Times New Roman" w:hAnsi="Times New Roman" w:cs="Times New Roman"/>
          <w:sz w:val="24"/>
          <w:szCs w:val="24"/>
        </w:rPr>
        <w:t xml:space="preserve"> zakładach</w:t>
      </w:r>
      <w:r w:rsidRPr="00A37E8F">
        <w:rPr>
          <w:rFonts w:ascii="Times New Roman" w:eastAsia="Times New Roman" w:hAnsi="Times New Roman" w:cs="Times New Roman"/>
          <w:sz w:val="24"/>
          <w:szCs w:val="24"/>
        </w:rPr>
        <w:t xml:space="preserve"> stworzono palarnie.</w:t>
      </w:r>
      <w:r w:rsidRPr="00A37E8F">
        <w:rPr>
          <w:rFonts w:ascii="Times New Roman" w:hAnsi="Times New Roman" w:cs="Times New Roman"/>
          <w:sz w:val="24"/>
          <w:szCs w:val="24"/>
        </w:rPr>
        <w:t xml:space="preserve"> </w:t>
      </w:r>
    </w:p>
    <w:p w14:paraId="38F79490" w14:textId="32073987" w:rsidR="0099374A" w:rsidRPr="009C0C7A" w:rsidRDefault="009B5627" w:rsidP="0099374A">
      <w:pPr>
        <w:pStyle w:val="Nagwek"/>
        <w:spacing w:line="360" w:lineRule="auto"/>
        <w:jc w:val="both"/>
        <w:rPr>
          <w:rFonts w:ascii="Times New Roman" w:hAnsi="Times New Roman"/>
          <w:sz w:val="24"/>
          <w:szCs w:val="24"/>
        </w:rPr>
      </w:pPr>
      <w:r>
        <w:rPr>
          <w:rFonts w:ascii="Times New Roman" w:hAnsi="Times New Roman"/>
          <w:sz w:val="24"/>
          <w:szCs w:val="24"/>
        </w:rPr>
        <w:lastRenderedPageBreak/>
        <w:t>W</w:t>
      </w:r>
      <w:r w:rsidR="0099374A" w:rsidRPr="00B3681A">
        <w:rPr>
          <w:rFonts w:ascii="Times New Roman" w:hAnsi="Times New Roman"/>
          <w:sz w:val="24"/>
          <w:szCs w:val="24"/>
        </w:rPr>
        <w:t xml:space="preserve"> zakresie realizacji</w:t>
      </w:r>
      <w:r w:rsidR="0099374A">
        <w:rPr>
          <w:rFonts w:ascii="Times New Roman" w:hAnsi="Times New Roman"/>
          <w:sz w:val="24"/>
          <w:szCs w:val="24"/>
        </w:rPr>
        <w:t xml:space="preserve"> </w:t>
      </w:r>
      <w:r w:rsidR="0099374A" w:rsidRPr="00B3681A">
        <w:rPr>
          <w:rFonts w:ascii="Times New Roman" w:hAnsi="Times New Roman"/>
          <w:sz w:val="24"/>
          <w:szCs w:val="24"/>
        </w:rPr>
        <w:t>ustawy</w:t>
      </w:r>
      <w:r w:rsidR="0099374A" w:rsidRPr="00D47D02">
        <w:rPr>
          <w:rFonts w:ascii="Times New Roman" w:hAnsi="Times New Roman"/>
          <w:sz w:val="24"/>
          <w:szCs w:val="24"/>
        </w:rPr>
        <w:t xml:space="preserve"> o ochronie przed następstwami używania tytoniu i wyrobów tytoniowych</w:t>
      </w:r>
      <w:r w:rsidR="0099374A">
        <w:rPr>
          <w:rFonts w:ascii="Times New Roman" w:hAnsi="Times New Roman"/>
          <w:sz w:val="24"/>
          <w:szCs w:val="24"/>
        </w:rPr>
        <w:t xml:space="preserve"> </w:t>
      </w:r>
      <w:r>
        <w:rPr>
          <w:rFonts w:ascii="Times New Roman" w:hAnsi="Times New Roman"/>
          <w:sz w:val="24"/>
          <w:szCs w:val="24"/>
        </w:rPr>
        <w:t xml:space="preserve">przeprowadzono </w:t>
      </w:r>
      <w:r w:rsidR="0099374A">
        <w:rPr>
          <w:rFonts w:ascii="Times New Roman" w:hAnsi="Times New Roman"/>
          <w:sz w:val="24"/>
          <w:szCs w:val="24"/>
        </w:rPr>
        <w:t>- 54 kontrole.</w:t>
      </w:r>
    </w:p>
    <w:p w14:paraId="0D0B378D" w14:textId="77777777" w:rsidR="0099374A" w:rsidRDefault="0099374A" w:rsidP="0099374A">
      <w:pPr>
        <w:suppressAutoHyphens/>
        <w:spacing w:after="0" w:line="360" w:lineRule="auto"/>
        <w:jc w:val="both"/>
        <w:rPr>
          <w:rFonts w:ascii="Times New Roman" w:eastAsia="Arial" w:hAnsi="Times New Roman" w:cs="Times New Roman"/>
          <w:sz w:val="24"/>
          <w:szCs w:val="24"/>
          <w:lang w:eastAsia="zh-CN"/>
        </w:rPr>
      </w:pPr>
      <w:r w:rsidRPr="000C01B3">
        <w:rPr>
          <w:rFonts w:ascii="Times New Roman" w:eastAsia="Arial" w:hAnsi="Times New Roman" w:cs="Times New Roman"/>
          <w:sz w:val="24"/>
          <w:szCs w:val="24"/>
          <w:lang w:eastAsia="zh-CN"/>
        </w:rPr>
        <w:t>W ramach prowadzonych kontroli prowadzono działania edukacyjno-informacyjne, które obejmowały zagadnienia</w:t>
      </w:r>
      <w:r>
        <w:rPr>
          <w:rFonts w:ascii="Times New Roman" w:eastAsia="Arial" w:hAnsi="Times New Roman" w:cs="Times New Roman"/>
          <w:sz w:val="24"/>
          <w:szCs w:val="24"/>
          <w:lang w:eastAsia="zh-CN"/>
        </w:rPr>
        <w:t>, takie jak</w:t>
      </w:r>
      <w:r w:rsidRPr="000C01B3">
        <w:rPr>
          <w:rFonts w:ascii="Times New Roman" w:eastAsia="Arial" w:hAnsi="Times New Roman" w:cs="Times New Roman"/>
          <w:sz w:val="24"/>
          <w:szCs w:val="24"/>
          <w:lang w:eastAsia="zh-CN"/>
        </w:rPr>
        <w:t>:</w:t>
      </w:r>
    </w:p>
    <w:p w14:paraId="025ECA88" w14:textId="77777777" w:rsidR="0099374A" w:rsidRPr="00B3681A" w:rsidRDefault="0099374A" w:rsidP="00F37396">
      <w:pPr>
        <w:pStyle w:val="Akapitzlist"/>
        <w:numPr>
          <w:ilvl w:val="0"/>
          <w:numId w:val="44"/>
        </w:numPr>
        <w:suppressAutoHyphens/>
        <w:spacing w:after="0" w:line="360" w:lineRule="auto"/>
        <w:ind w:left="357" w:hanging="357"/>
        <w:jc w:val="both"/>
        <w:rPr>
          <w:rFonts w:ascii="Times New Roman" w:eastAsia="Arial" w:hAnsi="Times New Roman" w:cs="Times New Roman"/>
          <w:sz w:val="24"/>
          <w:szCs w:val="24"/>
          <w:lang w:eastAsia="zh-CN"/>
        </w:rPr>
      </w:pPr>
      <w:r>
        <w:rPr>
          <w:rFonts w:ascii="Times New Roman" w:eastAsia="Arial" w:hAnsi="Times New Roman" w:cs="Times New Roman"/>
          <w:sz w:val="24"/>
          <w:szCs w:val="24"/>
          <w:lang w:eastAsia="zh-CN"/>
        </w:rPr>
        <w:t xml:space="preserve"> c</w:t>
      </w:r>
      <w:r w:rsidRPr="00B3681A">
        <w:rPr>
          <w:rFonts w:ascii="Times New Roman" w:eastAsia="Arial" w:hAnsi="Times New Roman" w:cs="Times New Roman"/>
          <w:sz w:val="24"/>
          <w:szCs w:val="24"/>
          <w:lang w:eastAsia="zh-CN"/>
        </w:rPr>
        <w:t xml:space="preserve">zynniki rakotwórcze/mutagenne </w:t>
      </w:r>
      <w:r>
        <w:rPr>
          <w:rFonts w:ascii="Times New Roman" w:eastAsia="Arial" w:hAnsi="Times New Roman" w:cs="Times New Roman"/>
          <w:sz w:val="24"/>
          <w:szCs w:val="24"/>
          <w:lang w:eastAsia="zh-CN"/>
        </w:rPr>
        <w:t xml:space="preserve">lub </w:t>
      </w:r>
      <w:proofErr w:type="spellStart"/>
      <w:r>
        <w:rPr>
          <w:rFonts w:ascii="Times New Roman" w:eastAsia="Arial" w:hAnsi="Times New Roman" w:cs="Times New Roman"/>
          <w:sz w:val="24"/>
          <w:szCs w:val="24"/>
          <w:lang w:eastAsia="zh-CN"/>
        </w:rPr>
        <w:t>reprotoksyczne</w:t>
      </w:r>
      <w:proofErr w:type="spellEnd"/>
      <w:r>
        <w:rPr>
          <w:rFonts w:ascii="Times New Roman" w:eastAsia="Arial" w:hAnsi="Times New Roman" w:cs="Times New Roman"/>
          <w:sz w:val="24"/>
          <w:szCs w:val="24"/>
          <w:lang w:eastAsia="zh-CN"/>
        </w:rPr>
        <w:t xml:space="preserve"> </w:t>
      </w:r>
      <w:r w:rsidRPr="00B3681A">
        <w:rPr>
          <w:rFonts w:ascii="Times New Roman" w:eastAsia="Arial" w:hAnsi="Times New Roman" w:cs="Times New Roman"/>
          <w:sz w:val="24"/>
          <w:szCs w:val="24"/>
          <w:lang w:eastAsia="zh-CN"/>
        </w:rPr>
        <w:t>w środowisku pracy</w:t>
      </w:r>
      <w:r>
        <w:rPr>
          <w:rFonts w:ascii="Times New Roman" w:eastAsia="Arial" w:hAnsi="Times New Roman" w:cs="Times New Roman"/>
          <w:sz w:val="24"/>
          <w:szCs w:val="24"/>
          <w:lang w:eastAsia="zh-CN"/>
        </w:rPr>
        <w:t xml:space="preserve"> - </w:t>
      </w:r>
      <w:r w:rsidRPr="00B3681A">
        <w:rPr>
          <w:rFonts w:ascii="Times New Roman" w:eastAsia="Arial" w:hAnsi="Times New Roman" w:cs="Times New Roman"/>
          <w:sz w:val="24"/>
          <w:szCs w:val="24"/>
          <w:lang w:eastAsia="zh-CN"/>
        </w:rPr>
        <w:t>prawidłowe wypełnienie i przekazywanie informacji do właściwego PWIS i PIP według obowiązującego wzoru o substancjach chemicznych, ich mieszaninach, czynnikach lub procesach technologicznych o działaniu rakotwórczym</w:t>
      </w:r>
      <w:r>
        <w:rPr>
          <w:rFonts w:ascii="Times New Roman" w:eastAsia="Arial" w:hAnsi="Times New Roman" w:cs="Times New Roman"/>
          <w:sz w:val="24"/>
          <w:szCs w:val="24"/>
          <w:lang w:eastAsia="zh-CN"/>
        </w:rPr>
        <w:t xml:space="preserve">, </w:t>
      </w:r>
      <w:r w:rsidRPr="00B3681A">
        <w:rPr>
          <w:rFonts w:ascii="Times New Roman" w:eastAsia="Arial" w:hAnsi="Times New Roman" w:cs="Times New Roman"/>
          <w:sz w:val="24"/>
          <w:szCs w:val="24"/>
          <w:lang w:eastAsia="zh-CN"/>
        </w:rPr>
        <w:t>mutagennym</w:t>
      </w:r>
      <w:r>
        <w:rPr>
          <w:rFonts w:ascii="Times New Roman" w:eastAsia="Arial" w:hAnsi="Times New Roman" w:cs="Times New Roman"/>
          <w:sz w:val="24"/>
          <w:szCs w:val="24"/>
          <w:lang w:eastAsia="zh-CN"/>
        </w:rPr>
        <w:t xml:space="preserve"> lub reprotoksycznym.</w:t>
      </w:r>
    </w:p>
    <w:p w14:paraId="098C80A0" w14:textId="77777777" w:rsidR="0099374A" w:rsidRPr="00FE75D4" w:rsidRDefault="0099374A" w:rsidP="009B08CF">
      <w:pPr>
        <w:pStyle w:val="Akapitzlist"/>
        <w:numPr>
          <w:ilvl w:val="0"/>
          <w:numId w:val="22"/>
        </w:numPr>
        <w:suppressAutoHyphens/>
        <w:spacing w:line="360" w:lineRule="auto"/>
        <w:jc w:val="both"/>
        <w:rPr>
          <w:rFonts w:ascii="Times New Roman" w:eastAsia="Arial" w:hAnsi="Times New Roman" w:cs="Times New Roman"/>
          <w:sz w:val="24"/>
          <w:szCs w:val="24"/>
          <w:lang w:eastAsia="zh-CN"/>
        </w:rPr>
      </w:pPr>
      <w:r w:rsidRPr="00FE75D4">
        <w:rPr>
          <w:rFonts w:ascii="Times New Roman" w:eastAsia="Arial" w:hAnsi="Times New Roman" w:cs="Times New Roman"/>
          <w:sz w:val="24"/>
          <w:szCs w:val="24"/>
          <w:lang w:eastAsia="zh-CN"/>
        </w:rPr>
        <w:t>badania i pomiary czynników szkodliwych dla zdrowia w środowisku pracy, częstotliwość badań i pomiarów czynników szkodliwych dla zdrowia w środowisku pracy</w:t>
      </w:r>
      <w:r>
        <w:rPr>
          <w:rFonts w:ascii="Times New Roman" w:eastAsia="Arial" w:hAnsi="Times New Roman" w:cs="Times New Roman"/>
          <w:sz w:val="24"/>
          <w:szCs w:val="24"/>
          <w:lang w:eastAsia="zh-CN"/>
        </w:rPr>
        <w:t>,</w:t>
      </w:r>
    </w:p>
    <w:p w14:paraId="6E2F3CF6" w14:textId="77777777" w:rsidR="0099374A" w:rsidRDefault="0099374A" w:rsidP="009B08CF">
      <w:pPr>
        <w:pStyle w:val="Akapitzlist"/>
        <w:numPr>
          <w:ilvl w:val="0"/>
          <w:numId w:val="22"/>
        </w:numPr>
        <w:suppressAutoHyphens/>
        <w:spacing w:line="360" w:lineRule="auto"/>
        <w:jc w:val="both"/>
        <w:rPr>
          <w:rFonts w:ascii="Times New Roman" w:eastAsia="Arial" w:hAnsi="Times New Roman" w:cs="Times New Roman"/>
          <w:sz w:val="24"/>
          <w:szCs w:val="24"/>
          <w:lang w:eastAsia="zh-CN"/>
        </w:rPr>
      </w:pPr>
      <w:r w:rsidRPr="00FE75D4">
        <w:rPr>
          <w:rFonts w:ascii="Times New Roman" w:eastAsia="Arial" w:hAnsi="Times New Roman" w:cs="Times New Roman"/>
          <w:sz w:val="24"/>
          <w:szCs w:val="24"/>
          <w:lang w:eastAsia="zh-CN"/>
        </w:rPr>
        <w:t>choroby zawodowe, procedura dot</w:t>
      </w:r>
      <w:r>
        <w:rPr>
          <w:rFonts w:ascii="Times New Roman" w:eastAsia="Arial" w:hAnsi="Times New Roman" w:cs="Times New Roman"/>
          <w:sz w:val="24"/>
          <w:szCs w:val="24"/>
          <w:lang w:eastAsia="zh-CN"/>
        </w:rPr>
        <w:t>ycząca</w:t>
      </w:r>
      <w:r w:rsidRPr="00FE75D4">
        <w:rPr>
          <w:rFonts w:ascii="Times New Roman" w:eastAsia="Arial" w:hAnsi="Times New Roman" w:cs="Times New Roman"/>
          <w:sz w:val="24"/>
          <w:szCs w:val="24"/>
          <w:lang w:eastAsia="zh-CN"/>
        </w:rPr>
        <w:t xml:space="preserve"> zgłaszania podejrzenia i</w:t>
      </w:r>
      <w:r>
        <w:rPr>
          <w:rFonts w:ascii="Times New Roman" w:eastAsia="Arial" w:hAnsi="Times New Roman" w:cs="Times New Roman"/>
          <w:sz w:val="24"/>
          <w:szCs w:val="24"/>
          <w:lang w:eastAsia="zh-CN"/>
        </w:rPr>
        <w:t xml:space="preserve"> </w:t>
      </w:r>
      <w:r w:rsidRPr="00FE75D4">
        <w:rPr>
          <w:rFonts w:ascii="Times New Roman" w:eastAsia="Arial" w:hAnsi="Times New Roman" w:cs="Times New Roman"/>
          <w:sz w:val="24"/>
          <w:szCs w:val="24"/>
          <w:lang w:eastAsia="zh-CN"/>
        </w:rPr>
        <w:t>rozpoznawania</w:t>
      </w:r>
      <w:r>
        <w:rPr>
          <w:rFonts w:ascii="Times New Roman" w:eastAsia="Arial" w:hAnsi="Times New Roman" w:cs="Times New Roman"/>
          <w:sz w:val="24"/>
          <w:szCs w:val="24"/>
          <w:lang w:eastAsia="zh-CN"/>
        </w:rPr>
        <w:t xml:space="preserve"> </w:t>
      </w:r>
      <w:r w:rsidRPr="00FE75D4">
        <w:rPr>
          <w:rFonts w:ascii="Times New Roman" w:eastAsia="Arial" w:hAnsi="Times New Roman" w:cs="Times New Roman"/>
          <w:sz w:val="24"/>
          <w:szCs w:val="24"/>
          <w:lang w:eastAsia="zh-CN"/>
        </w:rPr>
        <w:t>chorób zawodowych</w:t>
      </w:r>
      <w:r>
        <w:rPr>
          <w:rFonts w:ascii="Times New Roman" w:eastAsia="Arial" w:hAnsi="Times New Roman" w:cs="Times New Roman"/>
          <w:sz w:val="24"/>
          <w:szCs w:val="24"/>
          <w:lang w:eastAsia="zh-CN"/>
        </w:rPr>
        <w:t>.</w:t>
      </w:r>
    </w:p>
    <w:p w14:paraId="25429B1A" w14:textId="062E7FDF" w:rsidR="0099374A" w:rsidRPr="00E93030" w:rsidRDefault="0099374A" w:rsidP="0099374A">
      <w:pPr>
        <w:suppressAutoHyphens/>
        <w:spacing w:after="0" w:line="360" w:lineRule="auto"/>
        <w:jc w:val="both"/>
        <w:rPr>
          <w:rFonts w:ascii="Times New Roman" w:hAnsi="Times New Roman" w:cs="Times New Roman"/>
          <w:sz w:val="24"/>
          <w:szCs w:val="24"/>
        </w:rPr>
      </w:pPr>
      <w:r w:rsidRPr="00E93030">
        <w:rPr>
          <w:rFonts w:ascii="Times New Roman" w:hAnsi="Times New Roman" w:cs="Times New Roman"/>
          <w:sz w:val="24"/>
          <w:szCs w:val="24"/>
        </w:rPr>
        <w:t>P</w:t>
      </w:r>
      <w:r>
        <w:rPr>
          <w:rFonts w:ascii="Times New Roman" w:hAnsi="Times New Roman" w:cs="Times New Roman"/>
          <w:sz w:val="24"/>
          <w:szCs w:val="24"/>
        </w:rPr>
        <w:t>r</w:t>
      </w:r>
      <w:r w:rsidRPr="00E93030">
        <w:rPr>
          <w:rFonts w:ascii="Times New Roman" w:hAnsi="Times New Roman" w:cs="Times New Roman"/>
          <w:sz w:val="24"/>
          <w:szCs w:val="24"/>
        </w:rPr>
        <w:t>zekaz</w:t>
      </w:r>
      <w:r w:rsidR="009B5627">
        <w:rPr>
          <w:rFonts w:ascii="Times New Roman" w:hAnsi="Times New Roman" w:cs="Times New Roman"/>
          <w:sz w:val="24"/>
          <w:szCs w:val="24"/>
        </w:rPr>
        <w:t>ywano</w:t>
      </w:r>
      <w:r w:rsidRPr="00E93030">
        <w:rPr>
          <w:rFonts w:ascii="Times New Roman" w:hAnsi="Times New Roman" w:cs="Times New Roman"/>
          <w:sz w:val="24"/>
          <w:szCs w:val="24"/>
        </w:rPr>
        <w:t xml:space="preserve"> pracodawcom materiały edukacyjne:</w:t>
      </w:r>
    </w:p>
    <w:p w14:paraId="0744F4D0" w14:textId="77777777" w:rsidR="0099374A" w:rsidRPr="00501AC4" w:rsidRDefault="0099374A" w:rsidP="009B08CF">
      <w:pPr>
        <w:pStyle w:val="Akapitzlist"/>
        <w:numPr>
          <w:ilvl w:val="0"/>
          <w:numId w:val="19"/>
        </w:numPr>
        <w:spacing w:line="360" w:lineRule="auto"/>
        <w:jc w:val="both"/>
        <w:rPr>
          <w:rFonts w:ascii="Times New Roman" w:hAnsi="Times New Roman" w:cs="Times New Roman"/>
          <w:bCs/>
          <w:sz w:val="24"/>
          <w:szCs w:val="24"/>
        </w:rPr>
      </w:pPr>
      <w:r w:rsidRPr="00501AC4">
        <w:rPr>
          <w:rFonts w:ascii="Times New Roman" w:hAnsi="Times New Roman" w:cs="Times New Roman"/>
          <w:bCs/>
          <w:sz w:val="24"/>
          <w:szCs w:val="24"/>
        </w:rPr>
        <w:t xml:space="preserve">Ulotka ,,Pracodawco w twoim zakładzie może </w:t>
      </w:r>
      <w:r>
        <w:rPr>
          <w:rFonts w:ascii="Times New Roman" w:hAnsi="Times New Roman" w:cs="Times New Roman"/>
          <w:bCs/>
          <w:sz w:val="24"/>
          <w:szCs w:val="24"/>
        </w:rPr>
        <w:t>wystąpić</w:t>
      </w:r>
      <w:r w:rsidRPr="00501AC4">
        <w:rPr>
          <w:rFonts w:ascii="Times New Roman" w:hAnsi="Times New Roman" w:cs="Times New Roman"/>
          <w:bCs/>
          <w:sz w:val="24"/>
          <w:szCs w:val="24"/>
        </w:rPr>
        <w:t xml:space="preserve"> choroba zawodowa”</w:t>
      </w:r>
      <w:r>
        <w:rPr>
          <w:rFonts w:ascii="Times New Roman" w:hAnsi="Times New Roman" w:cs="Times New Roman"/>
          <w:bCs/>
          <w:sz w:val="24"/>
          <w:szCs w:val="24"/>
        </w:rPr>
        <w:t>.</w:t>
      </w:r>
    </w:p>
    <w:p w14:paraId="7B708429" w14:textId="77777777" w:rsidR="0099374A" w:rsidRDefault="0099374A" w:rsidP="009B08CF">
      <w:pPr>
        <w:pStyle w:val="Akapitzlist"/>
        <w:numPr>
          <w:ilvl w:val="0"/>
          <w:numId w:val="19"/>
        </w:numPr>
        <w:spacing w:line="360" w:lineRule="auto"/>
        <w:jc w:val="both"/>
        <w:rPr>
          <w:rFonts w:ascii="Times New Roman" w:hAnsi="Times New Roman" w:cs="Times New Roman"/>
          <w:sz w:val="24"/>
          <w:szCs w:val="24"/>
        </w:rPr>
      </w:pPr>
      <w:r w:rsidRPr="00501AC4">
        <w:rPr>
          <w:rFonts w:ascii="Times New Roman" w:hAnsi="Times New Roman" w:cs="Times New Roman"/>
          <w:sz w:val="24"/>
          <w:szCs w:val="24"/>
        </w:rPr>
        <w:t>Przewodnik po kampanii ,,Zdrowe i bezpieczne miejsce pracy</w:t>
      </w:r>
      <w:r>
        <w:rPr>
          <w:rFonts w:ascii="Times New Roman" w:hAnsi="Times New Roman" w:cs="Times New Roman"/>
          <w:sz w:val="24"/>
          <w:szCs w:val="24"/>
        </w:rPr>
        <w:t xml:space="preserve">” </w:t>
      </w:r>
      <w:r w:rsidRPr="00501AC4">
        <w:rPr>
          <w:rFonts w:ascii="Times New Roman" w:hAnsi="Times New Roman" w:cs="Times New Roman"/>
          <w:sz w:val="24"/>
          <w:szCs w:val="24"/>
        </w:rPr>
        <w:t>Kampania na lata 2023 – 2025</w:t>
      </w:r>
      <w:r>
        <w:rPr>
          <w:rFonts w:ascii="Times New Roman" w:hAnsi="Times New Roman" w:cs="Times New Roman"/>
          <w:sz w:val="24"/>
          <w:szCs w:val="24"/>
        </w:rPr>
        <w:t>. Bezpieczeństwo pracy w świecie cyfrowym.</w:t>
      </w:r>
    </w:p>
    <w:p w14:paraId="268B065E" w14:textId="5F11826C" w:rsidR="0099374A" w:rsidRDefault="0099374A" w:rsidP="0099374A">
      <w:pPr>
        <w:pStyle w:val="Nagwek"/>
        <w:spacing w:line="360" w:lineRule="auto"/>
        <w:jc w:val="both"/>
        <w:rPr>
          <w:rFonts w:ascii="Times New Roman" w:hAnsi="Times New Roman"/>
          <w:sz w:val="24"/>
          <w:szCs w:val="24"/>
        </w:rPr>
      </w:pPr>
      <w:r>
        <w:rPr>
          <w:rFonts w:ascii="Times New Roman" w:hAnsi="Times New Roman"/>
          <w:sz w:val="24"/>
          <w:szCs w:val="24"/>
        </w:rPr>
        <w:t xml:space="preserve">Ponadto </w:t>
      </w:r>
      <w:r w:rsidRPr="00D47D02">
        <w:rPr>
          <w:rFonts w:ascii="Times New Roman" w:hAnsi="Times New Roman"/>
          <w:sz w:val="24"/>
          <w:szCs w:val="24"/>
        </w:rPr>
        <w:t>na stronach internetowych PSSE/</w:t>
      </w:r>
      <w:proofErr w:type="spellStart"/>
      <w:r w:rsidRPr="00D47D02">
        <w:rPr>
          <w:rFonts w:ascii="Times New Roman" w:hAnsi="Times New Roman"/>
          <w:sz w:val="24"/>
          <w:szCs w:val="24"/>
        </w:rPr>
        <w:t>facebook</w:t>
      </w:r>
      <w:proofErr w:type="spellEnd"/>
      <w:r w:rsidRPr="00D47D02">
        <w:rPr>
          <w:rFonts w:ascii="Times New Roman" w:hAnsi="Times New Roman"/>
          <w:sz w:val="24"/>
          <w:szCs w:val="24"/>
        </w:rPr>
        <w:t>/</w:t>
      </w:r>
      <w:proofErr w:type="spellStart"/>
      <w:r w:rsidRPr="00D47D02">
        <w:rPr>
          <w:rFonts w:ascii="Times New Roman" w:hAnsi="Times New Roman"/>
          <w:sz w:val="24"/>
          <w:szCs w:val="24"/>
        </w:rPr>
        <w:t>instagram</w:t>
      </w:r>
      <w:proofErr w:type="spellEnd"/>
      <w:r w:rsidRPr="00D47D02">
        <w:rPr>
          <w:rFonts w:ascii="Times New Roman" w:hAnsi="Times New Roman"/>
          <w:sz w:val="24"/>
          <w:szCs w:val="24"/>
        </w:rPr>
        <w:t>,/X zamieszczon</w:t>
      </w:r>
      <w:r>
        <w:rPr>
          <w:rFonts w:ascii="Times New Roman" w:hAnsi="Times New Roman"/>
          <w:sz w:val="24"/>
          <w:szCs w:val="24"/>
        </w:rPr>
        <w:t>o</w:t>
      </w:r>
      <w:r w:rsidRPr="00D47D02">
        <w:rPr>
          <w:rFonts w:ascii="Times New Roman" w:hAnsi="Times New Roman"/>
          <w:sz w:val="24"/>
          <w:szCs w:val="24"/>
        </w:rPr>
        <w:t xml:space="preserve"> </w:t>
      </w:r>
      <w:r>
        <w:rPr>
          <w:rFonts w:ascii="Times New Roman" w:hAnsi="Times New Roman"/>
          <w:sz w:val="24"/>
          <w:szCs w:val="24"/>
        </w:rPr>
        <w:t>i</w:t>
      </w:r>
      <w:r w:rsidRPr="00D47D02">
        <w:rPr>
          <w:rFonts w:ascii="Times New Roman" w:hAnsi="Times New Roman"/>
          <w:sz w:val="24"/>
          <w:szCs w:val="24"/>
        </w:rPr>
        <w:t>nformacje</w:t>
      </w:r>
      <w:r w:rsidR="009863C5">
        <w:rPr>
          <w:rFonts w:ascii="Times New Roman" w:hAnsi="Times New Roman"/>
          <w:sz w:val="24"/>
          <w:szCs w:val="24"/>
        </w:rPr>
        <w:t>:</w:t>
      </w:r>
      <w:r>
        <w:rPr>
          <w:rFonts w:ascii="Times New Roman" w:hAnsi="Times New Roman"/>
          <w:sz w:val="24"/>
          <w:szCs w:val="24"/>
        </w:rPr>
        <w:t xml:space="preserve"> </w:t>
      </w:r>
    </w:p>
    <w:p w14:paraId="382C4F43" w14:textId="77777777" w:rsidR="00854591" w:rsidRDefault="0099374A" w:rsidP="00F37396">
      <w:pPr>
        <w:pStyle w:val="Nagwek"/>
        <w:numPr>
          <w:ilvl w:val="0"/>
          <w:numId w:val="45"/>
        </w:numPr>
        <w:spacing w:line="360" w:lineRule="auto"/>
        <w:jc w:val="both"/>
        <w:rPr>
          <w:rFonts w:ascii="Times New Roman" w:hAnsi="Times New Roman"/>
          <w:color w:val="1B1B1B"/>
          <w:sz w:val="24"/>
          <w:szCs w:val="24"/>
          <w:shd w:val="clear" w:color="auto" w:fill="FFFFFF"/>
        </w:rPr>
      </w:pPr>
      <w:r w:rsidRPr="00B11B67">
        <w:rPr>
          <w:rFonts w:ascii="Times New Roman" w:hAnsi="Times New Roman"/>
          <w:color w:val="1B1B1B"/>
          <w:sz w:val="24"/>
          <w:szCs w:val="24"/>
          <w:shd w:val="clear" w:color="auto" w:fill="FFFFFF"/>
        </w:rPr>
        <w:t>,,PARC – Program Partnerstwo na rzecz oceny ryzyka związanego</w:t>
      </w:r>
    </w:p>
    <w:p w14:paraId="3E800629" w14:textId="56167FA9" w:rsidR="0099374A" w:rsidRPr="00B11B67" w:rsidRDefault="0099374A" w:rsidP="00854591">
      <w:pPr>
        <w:pStyle w:val="Nagwek"/>
        <w:spacing w:line="360" w:lineRule="auto"/>
        <w:ind w:left="720"/>
        <w:jc w:val="both"/>
        <w:rPr>
          <w:rFonts w:ascii="Times New Roman" w:hAnsi="Times New Roman"/>
          <w:color w:val="1B1B1B"/>
          <w:sz w:val="24"/>
          <w:szCs w:val="24"/>
          <w:shd w:val="clear" w:color="auto" w:fill="FFFFFF"/>
        </w:rPr>
      </w:pPr>
      <w:r w:rsidRPr="00B11B67">
        <w:rPr>
          <w:rFonts w:ascii="Times New Roman" w:hAnsi="Times New Roman"/>
          <w:color w:val="1B1B1B"/>
          <w:sz w:val="24"/>
          <w:szCs w:val="24"/>
          <w:shd w:val="clear" w:color="auto" w:fill="FFFFFF"/>
        </w:rPr>
        <w:t>z chemikaliami (PARC 2022-2029)”</w:t>
      </w:r>
    </w:p>
    <w:p w14:paraId="50792DB5" w14:textId="77777777" w:rsidR="0099374A" w:rsidRPr="00B11B67" w:rsidRDefault="0099374A" w:rsidP="00F37396">
      <w:pPr>
        <w:pStyle w:val="Nagwek"/>
        <w:numPr>
          <w:ilvl w:val="0"/>
          <w:numId w:val="45"/>
        </w:numPr>
        <w:spacing w:line="360" w:lineRule="auto"/>
        <w:jc w:val="both"/>
        <w:rPr>
          <w:rFonts w:ascii="Times New Roman" w:hAnsi="Times New Roman"/>
          <w:color w:val="1B1B1B"/>
          <w:sz w:val="24"/>
          <w:szCs w:val="24"/>
          <w:shd w:val="clear" w:color="auto" w:fill="FFFFFF"/>
        </w:rPr>
      </w:pPr>
      <w:r w:rsidRPr="00B11B67">
        <w:rPr>
          <w:rFonts w:ascii="Times New Roman" w:hAnsi="Times New Roman"/>
          <w:color w:val="1B1B1B"/>
          <w:sz w:val="24"/>
          <w:szCs w:val="24"/>
          <w:shd w:val="clear" w:color="auto" w:fill="FFFFFF"/>
        </w:rPr>
        <w:t xml:space="preserve">Stanowisko Międzyresortowej Komisji do spraw Najwyższych Dopuszczalnych Stężeń </w:t>
      </w:r>
      <w:r w:rsidRPr="00B11B67">
        <w:rPr>
          <w:rFonts w:ascii="Times New Roman" w:hAnsi="Times New Roman"/>
          <w:color w:val="1B1B1B"/>
          <w:sz w:val="24"/>
          <w:szCs w:val="24"/>
          <w:shd w:val="clear" w:color="auto" w:fill="FFFFFF"/>
        </w:rPr>
        <w:br/>
        <w:t xml:space="preserve">i Natężeń Czynników Szkodliwych </w:t>
      </w:r>
      <w:bookmarkStart w:id="128" w:name="_Hlk219445513"/>
      <w:r w:rsidRPr="00B11B67">
        <w:rPr>
          <w:rFonts w:ascii="Times New Roman" w:hAnsi="Times New Roman"/>
          <w:color w:val="1B1B1B"/>
          <w:sz w:val="24"/>
          <w:szCs w:val="24"/>
          <w:shd w:val="clear" w:color="auto" w:fill="FFFFFF"/>
        </w:rPr>
        <w:t>dla Zdrowia w środowisku pracy</w:t>
      </w:r>
      <w:bookmarkEnd w:id="128"/>
      <w:r w:rsidRPr="00B11B67">
        <w:rPr>
          <w:rFonts w:ascii="Times New Roman" w:hAnsi="Times New Roman"/>
          <w:color w:val="1B1B1B"/>
          <w:sz w:val="24"/>
          <w:szCs w:val="24"/>
          <w:shd w:val="clear" w:color="auto" w:fill="FFFFFF"/>
        </w:rPr>
        <w:t xml:space="preserve"> dotyczące pomiarów krzemionki krystalicznej.</w:t>
      </w:r>
    </w:p>
    <w:p w14:paraId="20D6D910" w14:textId="098626B4" w:rsidR="0099374A" w:rsidRPr="00705770" w:rsidRDefault="0099374A" w:rsidP="00F37396">
      <w:pPr>
        <w:pStyle w:val="Nagwek"/>
        <w:numPr>
          <w:ilvl w:val="0"/>
          <w:numId w:val="45"/>
        </w:numPr>
        <w:spacing w:line="360" w:lineRule="auto"/>
        <w:jc w:val="both"/>
        <w:rPr>
          <w:rFonts w:ascii="Times New Roman" w:hAnsi="Times New Roman"/>
          <w:sz w:val="24"/>
          <w:szCs w:val="24"/>
        </w:rPr>
      </w:pPr>
      <w:r w:rsidRPr="00B11B67">
        <w:rPr>
          <w:rFonts w:ascii="Times New Roman" w:hAnsi="Times New Roman"/>
          <w:color w:val="1B1B1B"/>
          <w:sz w:val="24"/>
          <w:szCs w:val="24"/>
          <w:shd w:val="clear" w:color="auto" w:fill="FFFFFF"/>
        </w:rPr>
        <w:t xml:space="preserve">Komunikat Międzyresortowej Komisji do spraw Najwyższych Dopuszczalnych Stężeń </w:t>
      </w:r>
      <w:r w:rsidRPr="00B11B67">
        <w:rPr>
          <w:rFonts w:ascii="Times New Roman" w:hAnsi="Times New Roman"/>
          <w:color w:val="1B1B1B"/>
          <w:sz w:val="24"/>
          <w:szCs w:val="24"/>
          <w:shd w:val="clear" w:color="auto" w:fill="FFFFFF"/>
        </w:rPr>
        <w:br/>
        <w:t xml:space="preserve">i Natężeń Czynników Szkodliwych dla Zdrowia w środowisku pracy dotyczący konieczności stosowania wzoru na przeliczanie wyniku stężenia </w:t>
      </w:r>
      <w:proofErr w:type="spellStart"/>
      <w:r w:rsidRPr="00B11B67">
        <w:rPr>
          <w:rFonts w:ascii="Times New Roman" w:hAnsi="Times New Roman"/>
          <w:color w:val="1B1B1B"/>
          <w:sz w:val="24"/>
          <w:szCs w:val="24"/>
          <w:shd w:val="clear" w:color="auto" w:fill="FFFFFF"/>
        </w:rPr>
        <w:t>diizocyjanianu</w:t>
      </w:r>
      <w:proofErr w:type="spellEnd"/>
      <w:r>
        <w:rPr>
          <w:rFonts w:ascii="Times New Roman" w:hAnsi="Times New Roman"/>
          <w:color w:val="1B1B1B"/>
          <w:sz w:val="24"/>
          <w:szCs w:val="24"/>
          <w:shd w:val="clear" w:color="auto" w:fill="FFFFFF"/>
        </w:rPr>
        <w:br/>
      </w:r>
      <w:r w:rsidRPr="00B11B67">
        <w:rPr>
          <w:rFonts w:ascii="Times New Roman" w:hAnsi="Times New Roman"/>
          <w:color w:val="1B1B1B"/>
          <w:sz w:val="24"/>
          <w:szCs w:val="24"/>
          <w:shd w:val="clear" w:color="auto" w:fill="FFFFFF"/>
        </w:rPr>
        <w:t>w powietrzu na stężenie grupy NCO.</w:t>
      </w:r>
    </w:p>
    <w:p w14:paraId="6D520DE8" w14:textId="77777777" w:rsidR="0099374A" w:rsidRPr="00F1781A" w:rsidRDefault="0099374A" w:rsidP="002A58B5">
      <w:pPr>
        <w:pStyle w:val="Nagwek2"/>
        <w:numPr>
          <w:ilvl w:val="1"/>
          <w:numId w:val="31"/>
        </w:numPr>
        <w:tabs>
          <w:tab w:val="left" w:pos="851"/>
        </w:tabs>
        <w:spacing w:line="360" w:lineRule="auto"/>
        <w:ind w:left="426" w:firstLine="0"/>
      </w:pPr>
      <w:bookmarkStart w:id="129" w:name="_Toc230075240"/>
      <w:r w:rsidRPr="00F1781A">
        <w:t>Postępowanie w sprawie chorób zawodowych</w:t>
      </w:r>
      <w:bookmarkEnd w:id="129"/>
    </w:p>
    <w:p w14:paraId="7FEC67FA" w14:textId="77777777" w:rsidR="0099374A" w:rsidRDefault="0099374A" w:rsidP="0099374A">
      <w:pPr>
        <w:spacing w:after="0" w:line="360" w:lineRule="auto"/>
        <w:ind w:firstLine="708"/>
        <w:jc w:val="both"/>
        <w:rPr>
          <w:rFonts w:ascii="Times New Roman" w:eastAsia="Times New Roman" w:hAnsi="Times New Roman" w:cs="Times New Roman"/>
          <w:sz w:val="24"/>
          <w:szCs w:val="24"/>
        </w:rPr>
      </w:pPr>
      <w:r w:rsidRPr="00893489">
        <w:rPr>
          <w:rFonts w:ascii="Times New Roman" w:eastAsia="Times New Roman" w:hAnsi="Times New Roman" w:cs="Times New Roman"/>
          <w:sz w:val="24"/>
          <w:szCs w:val="24"/>
        </w:rPr>
        <w:t>W 202</w:t>
      </w:r>
      <w:r>
        <w:rPr>
          <w:rFonts w:ascii="Times New Roman" w:eastAsia="Times New Roman" w:hAnsi="Times New Roman" w:cs="Times New Roman"/>
          <w:sz w:val="24"/>
          <w:szCs w:val="24"/>
        </w:rPr>
        <w:t>5</w:t>
      </w:r>
      <w:r w:rsidRPr="00893489">
        <w:rPr>
          <w:rFonts w:ascii="Times New Roman" w:eastAsia="Times New Roman" w:hAnsi="Times New Roman" w:cs="Times New Roman"/>
          <w:sz w:val="24"/>
          <w:szCs w:val="24"/>
        </w:rPr>
        <w:t xml:space="preserve"> roku prowadzono </w:t>
      </w:r>
      <w:r>
        <w:rPr>
          <w:rFonts w:ascii="Times New Roman" w:eastAsia="Times New Roman" w:hAnsi="Times New Roman" w:cs="Times New Roman"/>
          <w:sz w:val="24"/>
          <w:szCs w:val="24"/>
        </w:rPr>
        <w:t>10</w:t>
      </w:r>
      <w:r w:rsidRPr="00893489">
        <w:rPr>
          <w:rFonts w:ascii="Times New Roman" w:eastAsia="Times New Roman" w:hAnsi="Times New Roman" w:cs="Times New Roman"/>
          <w:sz w:val="24"/>
          <w:szCs w:val="24"/>
        </w:rPr>
        <w:t xml:space="preserve"> postępowań administracyjnych w sprawie chorób zawodowych </w:t>
      </w:r>
      <w:r>
        <w:rPr>
          <w:rFonts w:ascii="Times New Roman" w:eastAsia="Times New Roman" w:hAnsi="Times New Roman" w:cs="Times New Roman"/>
          <w:sz w:val="24"/>
          <w:szCs w:val="24"/>
        </w:rPr>
        <w:t>w zakresie</w:t>
      </w:r>
      <w:r w:rsidRPr="00893489">
        <w:rPr>
          <w:rFonts w:ascii="Times New Roman" w:eastAsia="Times New Roman" w:hAnsi="Times New Roman" w:cs="Times New Roman"/>
          <w:sz w:val="24"/>
          <w:szCs w:val="24"/>
        </w:rPr>
        <w:t>:</w:t>
      </w:r>
    </w:p>
    <w:p w14:paraId="2B5DD4D6" w14:textId="77777777" w:rsidR="0099374A" w:rsidRPr="00603C17" w:rsidRDefault="0099374A" w:rsidP="009B08CF">
      <w:pPr>
        <w:pStyle w:val="Akapitzlist"/>
        <w:numPr>
          <w:ilvl w:val="0"/>
          <w:numId w:val="24"/>
        </w:numPr>
        <w:spacing w:after="0" w:line="360" w:lineRule="auto"/>
        <w:jc w:val="both"/>
        <w:rPr>
          <w:rFonts w:ascii="Times New Roman" w:eastAsia="Times New Roman" w:hAnsi="Times New Roman" w:cs="Times New Roman"/>
          <w:sz w:val="24"/>
          <w:szCs w:val="24"/>
        </w:rPr>
      </w:pPr>
      <w:r>
        <w:rPr>
          <w:rFonts w:ascii="Times New Roman" w:hAnsi="Times New Roman"/>
          <w:sz w:val="24"/>
          <w:szCs w:val="24"/>
        </w:rPr>
        <w:t>„</w:t>
      </w:r>
      <w:r w:rsidRPr="00603C17">
        <w:rPr>
          <w:rFonts w:ascii="Times New Roman" w:hAnsi="Times New Roman"/>
          <w:sz w:val="24"/>
          <w:szCs w:val="24"/>
        </w:rPr>
        <w:t>Przewlekłe choroby układu ruchu wywołane sposobem wykonywania pracy: przewlekłe zapalenie ścięgna i jego pochewki” (poz. 19.1</w:t>
      </w:r>
      <w:r>
        <w:rPr>
          <w:rFonts w:ascii="Times New Roman" w:hAnsi="Times New Roman"/>
          <w:sz w:val="24"/>
          <w:szCs w:val="24"/>
        </w:rPr>
        <w:t>),</w:t>
      </w:r>
    </w:p>
    <w:p w14:paraId="49BAE8B0" w14:textId="77777777" w:rsidR="0099374A" w:rsidRPr="00603C17" w:rsidRDefault="0099374A" w:rsidP="009B08CF">
      <w:pPr>
        <w:pStyle w:val="Akapitzlist"/>
        <w:numPr>
          <w:ilvl w:val="0"/>
          <w:numId w:val="24"/>
        </w:numPr>
        <w:spacing w:after="0" w:line="360" w:lineRule="auto"/>
        <w:jc w:val="both"/>
        <w:rPr>
          <w:rFonts w:ascii="Times New Roman" w:eastAsia="Times New Roman" w:hAnsi="Times New Roman" w:cs="Times New Roman"/>
          <w:sz w:val="24"/>
          <w:szCs w:val="24"/>
        </w:rPr>
      </w:pPr>
      <w:r w:rsidRPr="00603C17">
        <w:rPr>
          <w:rFonts w:ascii="Times New Roman" w:hAnsi="Times New Roman"/>
          <w:sz w:val="24"/>
          <w:szCs w:val="24"/>
        </w:rPr>
        <w:t>„Przewlekłe choroby układu ruchu wywołane sposobem wykonywania pracy: przewlekłe zapalenie kaletki maziowej” (poz. 19.2)</w:t>
      </w:r>
      <w:r>
        <w:rPr>
          <w:rFonts w:ascii="Times New Roman" w:hAnsi="Times New Roman"/>
          <w:sz w:val="24"/>
          <w:szCs w:val="24"/>
        </w:rPr>
        <w:t>,</w:t>
      </w:r>
    </w:p>
    <w:p w14:paraId="227D84B3" w14:textId="77777777" w:rsidR="0099374A" w:rsidRPr="00603C17" w:rsidRDefault="0099374A" w:rsidP="009B08CF">
      <w:pPr>
        <w:pStyle w:val="Akapitzlist"/>
        <w:numPr>
          <w:ilvl w:val="0"/>
          <w:numId w:val="24"/>
        </w:numPr>
        <w:spacing w:after="0" w:line="360" w:lineRule="auto"/>
        <w:jc w:val="both"/>
        <w:rPr>
          <w:rFonts w:ascii="Times New Roman" w:eastAsia="Times New Roman" w:hAnsi="Times New Roman" w:cs="Times New Roman"/>
          <w:sz w:val="24"/>
          <w:szCs w:val="24"/>
        </w:rPr>
      </w:pPr>
      <w:r w:rsidRPr="00603C17">
        <w:rPr>
          <w:rFonts w:ascii="Times New Roman" w:hAnsi="Times New Roman"/>
          <w:sz w:val="24"/>
          <w:szCs w:val="24"/>
        </w:rPr>
        <w:lastRenderedPageBreak/>
        <w:t>„Przewlekłe choroby układu ruchu wywołane sposobem wykonywania pracy: przewlekłe zapalenie nadkłykcia kości ramiennej” (poz. 19.5</w:t>
      </w:r>
      <w:r>
        <w:rPr>
          <w:rFonts w:ascii="Times New Roman" w:hAnsi="Times New Roman"/>
          <w:sz w:val="24"/>
          <w:szCs w:val="24"/>
        </w:rPr>
        <w:t>),</w:t>
      </w:r>
    </w:p>
    <w:p w14:paraId="44589BEC" w14:textId="77777777" w:rsidR="0099374A" w:rsidRPr="002C1BD9" w:rsidRDefault="0099374A" w:rsidP="009B08CF">
      <w:pPr>
        <w:pStyle w:val="Akapitzlist"/>
        <w:numPr>
          <w:ilvl w:val="0"/>
          <w:numId w:val="24"/>
        </w:numPr>
        <w:spacing w:after="0" w:line="360" w:lineRule="auto"/>
        <w:jc w:val="both"/>
        <w:rPr>
          <w:rFonts w:ascii="Times New Roman" w:eastAsia="Times New Roman" w:hAnsi="Times New Roman" w:cs="Times New Roman"/>
          <w:sz w:val="24"/>
          <w:szCs w:val="24"/>
        </w:rPr>
      </w:pPr>
      <w:r w:rsidRPr="00603C17">
        <w:rPr>
          <w:rFonts w:ascii="Times New Roman" w:hAnsi="Times New Roman"/>
          <w:sz w:val="24"/>
          <w:szCs w:val="24"/>
        </w:rPr>
        <w:t>„Przewlekłe choroby obwodowego układu nerwowego wywołane sposobem wykonywania pracy: zespół cieśni w obrębie nadgarstka”</w:t>
      </w:r>
      <w:r>
        <w:rPr>
          <w:rFonts w:ascii="Times New Roman" w:hAnsi="Times New Roman"/>
          <w:sz w:val="24"/>
          <w:szCs w:val="24"/>
        </w:rPr>
        <w:t xml:space="preserve"> </w:t>
      </w:r>
      <w:r w:rsidRPr="00603C17">
        <w:rPr>
          <w:rFonts w:ascii="Times New Roman" w:hAnsi="Times New Roman"/>
          <w:sz w:val="24"/>
          <w:szCs w:val="24"/>
        </w:rPr>
        <w:t>(poz. 20.1</w:t>
      </w:r>
      <w:r>
        <w:rPr>
          <w:rFonts w:ascii="Times New Roman" w:hAnsi="Times New Roman"/>
          <w:sz w:val="24"/>
          <w:szCs w:val="24"/>
        </w:rPr>
        <w:t>),</w:t>
      </w:r>
    </w:p>
    <w:p w14:paraId="16627EDC" w14:textId="77777777" w:rsidR="0099374A" w:rsidRPr="002C1BD9" w:rsidRDefault="0099374A" w:rsidP="009B08CF">
      <w:pPr>
        <w:pStyle w:val="Akapitzlist"/>
        <w:numPr>
          <w:ilvl w:val="0"/>
          <w:numId w:val="24"/>
        </w:numPr>
        <w:spacing w:after="0" w:line="360" w:lineRule="auto"/>
        <w:jc w:val="both"/>
        <w:rPr>
          <w:rFonts w:ascii="Times New Roman" w:eastAsia="Times New Roman" w:hAnsi="Times New Roman" w:cs="Times New Roman"/>
          <w:sz w:val="24"/>
          <w:szCs w:val="24"/>
        </w:rPr>
      </w:pPr>
      <w:r w:rsidRPr="002C1BD9">
        <w:rPr>
          <w:rFonts w:ascii="Times New Roman" w:hAnsi="Times New Roman"/>
          <w:sz w:val="24"/>
          <w:szCs w:val="24"/>
        </w:rPr>
        <w:t>„Obustronny trwały odbiorczy ubytek słuchu typu ślimakowego lub czuciowo-nerwowego spowodowany hałasem, wyrażony podwyższeniem progu słuchu o wielkości co najmniej 45dB w uchu lepiej słyszącym, obliczony jako średnia arytmetyczna dla częstotliwości audiometrycznych 1,2 i 3 kHz” (poz. 21</w:t>
      </w:r>
      <w:r>
        <w:rPr>
          <w:rFonts w:ascii="Times New Roman" w:hAnsi="Times New Roman"/>
          <w:sz w:val="24"/>
          <w:szCs w:val="24"/>
        </w:rPr>
        <w:t>),</w:t>
      </w:r>
    </w:p>
    <w:p w14:paraId="5BA97465" w14:textId="77777777" w:rsidR="0099374A" w:rsidRPr="002C1BD9" w:rsidRDefault="0099374A" w:rsidP="009B08CF">
      <w:pPr>
        <w:pStyle w:val="Akapitzlist"/>
        <w:numPr>
          <w:ilvl w:val="0"/>
          <w:numId w:val="24"/>
        </w:numPr>
        <w:spacing w:after="0" w:line="360" w:lineRule="auto"/>
        <w:jc w:val="both"/>
        <w:rPr>
          <w:rFonts w:ascii="Times New Roman" w:eastAsia="Times New Roman" w:hAnsi="Times New Roman" w:cs="Times New Roman"/>
          <w:sz w:val="24"/>
          <w:szCs w:val="24"/>
        </w:rPr>
      </w:pPr>
      <w:r w:rsidRPr="002C1BD9">
        <w:rPr>
          <w:rFonts w:ascii="Times New Roman" w:hAnsi="Times New Roman"/>
          <w:sz w:val="24"/>
          <w:szCs w:val="24"/>
        </w:rPr>
        <w:t>„Choroby zakaźne lub pasożytnicze lub ich następstwa” (poz. 26</w:t>
      </w:r>
      <w:r>
        <w:rPr>
          <w:rFonts w:ascii="Times New Roman" w:hAnsi="Times New Roman"/>
          <w:sz w:val="24"/>
          <w:szCs w:val="24"/>
        </w:rPr>
        <w:t>),</w:t>
      </w:r>
    </w:p>
    <w:p w14:paraId="0EE3228F" w14:textId="77777777" w:rsidR="0099374A" w:rsidRPr="00603C17" w:rsidRDefault="0099374A" w:rsidP="009B08CF">
      <w:pPr>
        <w:pStyle w:val="Akapitzlist"/>
        <w:numPr>
          <w:ilvl w:val="0"/>
          <w:numId w:val="24"/>
        </w:numPr>
        <w:spacing w:after="0" w:line="36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„C</w:t>
      </w:r>
      <w:r w:rsidRPr="00893489">
        <w:rPr>
          <w:rFonts w:ascii="Times New Roman" w:hAnsi="Times New Roman" w:cs="Times New Roman"/>
          <w:sz w:val="24"/>
          <w:szCs w:val="24"/>
          <w:lang w:eastAsia="pl-PL"/>
        </w:rPr>
        <w:t>horoby skóry alergiczne kontaktowe zapalenie skóry</w:t>
      </w:r>
      <w:r>
        <w:rPr>
          <w:rFonts w:ascii="Times New Roman" w:hAnsi="Times New Roman" w:cs="Times New Roman"/>
          <w:sz w:val="24"/>
          <w:szCs w:val="24"/>
          <w:lang w:eastAsia="pl-PL"/>
        </w:rPr>
        <w:t>”</w:t>
      </w:r>
      <w:r w:rsidRPr="00893489">
        <w:rPr>
          <w:rFonts w:ascii="Times New Roman" w:hAnsi="Times New Roman" w:cs="Times New Roman"/>
          <w:sz w:val="24"/>
          <w:szCs w:val="24"/>
          <w:lang w:eastAsia="pl-PL"/>
        </w:rPr>
        <w:t xml:space="preserve"> (poz.</w:t>
      </w:r>
      <w:r>
        <w:rPr>
          <w:rFonts w:ascii="Times New Roman" w:hAnsi="Times New Roman" w:cs="Times New Roman"/>
          <w:sz w:val="24"/>
          <w:szCs w:val="24"/>
          <w:lang w:eastAsia="pl-PL"/>
        </w:rPr>
        <w:t xml:space="preserve"> </w:t>
      </w:r>
      <w:r w:rsidRPr="00893489">
        <w:rPr>
          <w:rFonts w:ascii="Times New Roman" w:hAnsi="Times New Roman" w:cs="Times New Roman"/>
          <w:sz w:val="24"/>
          <w:szCs w:val="24"/>
          <w:lang w:eastAsia="pl-PL"/>
        </w:rPr>
        <w:t>18.1),</w:t>
      </w:r>
    </w:p>
    <w:p w14:paraId="3AB16F96" w14:textId="7A98EF6A" w:rsidR="0099374A" w:rsidRPr="00893489" w:rsidRDefault="0099374A" w:rsidP="009B08CF">
      <w:pPr>
        <w:pStyle w:val="Akapitzlist"/>
        <w:numPr>
          <w:ilvl w:val="0"/>
          <w:numId w:val="24"/>
        </w:numPr>
        <w:spacing w:before="240"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ar-SA"/>
        </w:rPr>
        <w:t>„P</w:t>
      </w:r>
      <w:r w:rsidRPr="00893489">
        <w:rPr>
          <w:rFonts w:ascii="Times New Roman" w:eastAsia="Times New Roman" w:hAnsi="Times New Roman" w:cs="Times New Roman"/>
          <w:sz w:val="24"/>
          <w:szCs w:val="24"/>
          <w:lang w:eastAsia="ar-SA"/>
        </w:rPr>
        <w:t>rzewlekłe choroby narządu głosu spowodowane nadmiernym wysiłkiem głosowym, trwającym co najmniej 15 lat:</w:t>
      </w:r>
      <w:r w:rsidR="002A58B5">
        <w:rPr>
          <w:rFonts w:ascii="Times New Roman" w:eastAsia="Times New Roman" w:hAnsi="Times New Roman" w:cs="Times New Roman"/>
          <w:sz w:val="24"/>
          <w:szCs w:val="24"/>
          <w:lang w:eastAsia="ar-SA"/>
        </w:rPr>
        <w:t xml:space="preserve"> </w:t>
      </w:r>
      <w:r w:rsidRPr="00893489">
        <w:rPr>
          <w:rFonts w:ascii="Times New Roman" w:eastAsia="Times New Roman" w:hAnsi="Times New Roman" w:cs="Times New Roman"/>
          <w:sz w:val="24"/>
          <w:szCs w:val="24"/>
          <w:lang w:eastAsia="ar-SA"/>
        </w:rPr>
        <w:t>wtórne zmiany przerostowe fałdów głosowych</w:t>
      </w:r>
      <w:r>
        <w:rPr>
          <w:rFonts w:ascii="Times New Roman" w:hAnsi="Times New Roman" w:cs="Times New Roman"/>
          <w:sz w:val="24"/>
          <w:szCs w:val="24"/>
        </w:rPr>
        <w:t xml:space="preserve">” </w:t>
      </w:r>
      <w:r w:rsidRPr="00893489">
        <w:rPr>
          <w:rFonts w:ascii="Times New Roman" w:hAnsi="Times New Roman" w:cs="Times New Roman"/>
          <w:sz w:val="24"/>
          <w:szCs w:val="24"/>
        </w:rPr>
        <w:t>poz.15 pp. 2).</w:t>
      </w:r>
    </w:p>
    <w:p w14:paraId="4412AAB4" w14:textId="05339E06" w:rsidR="0099374A" w:rsidRDefault="009863C5" w:rsidP="0099374A">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W</w:t>
      </w:r>
      <w:r w:rsidR="0099374A" w:rsidRPr="00240557">
        <w:rPr>
          <w:rFonts w:ascii="Times New Roman" w:eastAsia="Times New Roman" w:hAnsi="Times New Roman" w:cs="Times New Roman"/>
          <w:sz w:val="24"/>
          <w:szCs w:val="24"/>
        </w:rPr>
        <w:t xml:space="preserve"> 202</w:t>
      </w:r>
      <w:r w:rsidR="0099374A">
        <w:rPr>
          <w:rFonts w:ascii="Times New Roman" w:eastAsia="Times New Roman" w:hAnsi="Times New Roman" w:cs="Times New Roman"/>
          <w:sz w:val="24"/>
          <w:szCs w:val="24"/>
        </w:rPr>
        <w:t>5</w:t>
      </w:r>
      <w:r w:rsidR="0099374A" w:rsidRPr="00240557">
        <w:rPr>
          <w:rFonts w:ascii="Times New Roman" w:eastAsia="Times New Roman" w:hAnsi="Times New Roman" w:cs="Times New Roman"/>
          <w:sz w:val="24"/>
          <w:szCs w:val="24"/>
        </w:rPr>
        <w:t xml:space="preserve"> roku </w:t>
      </w:r>
      <w:r>
        <w:rPr>
          <w:rFonts w:ascii="Times New Roman" w:eastAsia="Times New Roman" w:hAnsi="Times New Roman" w:cs="Times New Roman"/>
          <w:sz w:val="24"/>
          <w:szCs w:val="24"/>
        </w:rPr>
        <w:t xml:space="preserve">Państwowy Powiatowy Inspektor Sanitarny </w:t>
      </w:r>
      <w:r w:rsidRPr="00240557">
        <w:rPr>
          <w:rFonts w:ascii="Times New Roman" w:eastAsia="Times New Roman" w:hAnsi="Times New Roman" w:cs="Times New Roman"/>
          <w:sz w:val="24"/>
          <w:szCs w:val="24"/>
        </w:rPr>
        <w:t xml:space="preserve">w Sochaczewie </w:t>
      </w:r>
      <w:r w:rsidR="0099374A" w:rsidRPr="00240557">
        <w:rPr>
          <w:rFonts w:ascii="Times New Roman" w:eastAsia="Times New Roman" w:hAnsi="Times New Roman" w:cs="Times New Roman"/>
          <w:sz w:val="24"/>
          <w:szCs w:val="24"/>
        </w:rPr>
        <w:t>wydał 4 decyzje administracyjne</w:t>
      </w:r>
      <w:r w:rsidR="0099374A">
        <w:rPr>
          <w:rFonts w:ascii="Times New Roman" w:eastAsia="Times New Roman" w:hAnsi="Times New Roman" w:cs="Times New Roman"/>
          <w:sz w:val="24"/>
          <w:szCs w:val="24"/>
        </w:rPr>
        <w:t xml:space="preserve"> </w:t>
      </w:r>
      <w:r w:rsidR="0099374A" w:rsidRPr="00132D59">
        <w:rPr>
          <w:rFonts w:ascii="Times New Roman" w:hAnsi="Times New Roman" w:cs="Times New Roman"/>
          <w:sz w:val="24"/>
          <w:szCs w:val="24"/>
        </w:rPr>
        <w:t>o stwierdzeniu choroby zawodowej wymienione w</w:t>
      </w:r>
      <w:r w:rsidR="0099374A">
        <w:rPr>
          <w:rFonts w:ascii="Times New Roman" w:hAnsi="Times New Roman" w:cs="Times New Roman"/>
          <w:sz w:val="24"/>
          <w:szCs w:val="24"/>
        </w:rPr>
        <w:t xml:space="preserve"> pozycjach:</w:t>
      </w:r>
    </w:p>
    <w:p w14:paraId="1B2B93BC" w14:textId="77777777" w:rsidR="0099374A" w:rsidRPr="00603C17" w:rsidRDefault="0099374A" w:rsidP="00F37396">
      <w:pPr>
        <w:pStyle w:val="Akapitzlist"/>
        <w:numPr>
          <w:ilvl w:val="0"/>
          <w:numId w:val="46"/>
        </w:numPr>
        <w:spacing w:after="0" w:line="360" w:lineRule="auto"/>
        <w:jc w:val="both"/>
        <w:rPr>
          <w:rFonts w:ascii="Times New Roman" w:eastAsia="Times New Roman" w:hAnsi="Times New Roman" w:cs="Times New Roman"/>
          <w:sz w:val="24"/>
          <w:szCs w:val="24"/>
        </w:rPr>
      </w:pPr>
      <w:r w:rsidRPr="00603C17">
        <w:rPr>
          <w:rFonts w:ascii="Times New Roman" w:hAnsi="Times New Roman"/>
          <w:sz w:val="24"/>
          <w:szCs w:val="24"/>
        </w:rPr>
        <w:t>poz. 19.5</w:t>
      </w:r>
      <w:r>
        <w:rPr>
          <w:rFonts w:ascii="Times New Roman" w:hAnsi="Times New Roman"/>
          <w:sz w:val="24"/>
          <w:szCs w:val="24"/>
        </w:rPr>
        <w:t xml:space="preserve"> -</w:t>
      </w:r>
      <w:r w:rsidRPr="00603C17">
        <w:rPr>
          <w:rFonts w:ascii="Times New Roman" w:hAnsi="Times New Roman"/>
          <w:sz w:val="24"/>
          <w:szCs w:val="24"/>
        </w:rPr>
        <w:t xml:space="preserve"> „Przewlekłe choroby układu ruchu wywołane sposobem wykonywania pracy: przewlekłe zapalenie nadkłykcia kości ramiennej” </w:t>
      </w:r>
    </w:p>
    <w:p w14:paraId="71CF4CB0" w14:textId="77777777" w:rsidR="0099374A" w:rsidRPr="00893489" w:rsidRDefault="0099374A" w:rsidP="00F37396">
      <w:pPr>
        <w:pStyle w:val="Akapitzlist"/>
        <w:numPr>
          <w:ilvl w:val="0"/>
          <w:numId w:val="46"/>
        </w:numPr>
        <w:spacing w:before="240" w:line="360" w:lineRule="auto"/>
        <w:jc w:val="both"/>
        <w:rPr>
          <w:rFonts w:ascii="Times New Roman" w:hAnsi="Times New Roman" w:cs="Times New Roman"/>
          <w:sz w:val="24"/>
          <w:szCs w:val="24"/>
        </w:rPr>
      </w:pPr>
      <w:r w:rsidRPr="00893489">
        <w:rPr>
          <w:rFonts w:ascii="Times New Roman" w:hAnsi="Times New Roman" w:cs="Times New Roman"/>
          <w:sz w:val="24"/>
          <w:szCs w:val="24"/>
        </w:rPr>
        <w:t>poz. 15 pp. 2</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ar-SA"/>
        </w:rPr>
        <w:t xml:space="preserve"> „P</w:t>
      </w:r>
      <w:r w:rsidRPr="00893489">
        <w:rPr>
          <w:rFonts w:ascii="Times New Roman" w:eastAsia="Times New Roman" w:hAnsi="Times New Roman" w:cs="Times New Roman"/>
          <w:sz w:val="24"/>
          <w:szCs w:val="24"/>
          <w:lang w:eastAsia="ar-SA"/>
        </w:rPr>
        <w:t>rzewlekłe choroby narządu głosu spowodowane nadmiernym wysiłkiem głosowym, trwającym co najmniej 15 lat: wtórne zmiany przerostowe fałdów głosowych</w:t>
      </w:r>
      <w:r>
        <w:rPr>
          <w:rFonts w:ascii="Times New Roman" w:hAnsi="Times New Roman" w:cs="Times New Roman"/>
          <w:sz w:val="24"/>
          <w:szCs w:val="24"/>
        </w:rPr>
        <w:t xml:space="preserve">” </w:t>
      </w:r>
    </w:p>
    <w:p w14:paraId="38BE0163" w14:textId="77777777" w:rsidR="0099374A" w:rsidRDefault="0099374A" w:rsidP="00F37396">
      <w:pPr>
        <w:pStyle w:val="Akapitzlist"/>
        <w:numPr>
          <w:ilvl w:val="0"/>
          <w:numId w:val="46"/>
        </w:numPr>
        <w:spacing w:after="0" w:line="360" w:lineRule="auto"/>
        <w:jc w:val="both"/>
        <w:rPr>
          <w:rFonts w:ascii="Times New Roman" w:hAnsi="Times New Roman" w:cs="Times New Roman"/>
          <w:sz w:val="24"/>
          <w:szCs w:val="24"/>
          <w:lang w:eastAsia="pl-PL"/>
        </w:rPr>
      </w:pPr>
      <w:r w:rsidRPr="00893489">
        <w:rPr>
          <w:rFonts w:ascii="Times New Roman" w:hAnsi="Times New Roman" w:cs="Times New Roman"/>
          <w:sz w:val="24"/>
          <w:szCs w:val="24"/>
          <w:lang w:eastAsia="pl-PL"/>
        </w:rPr>
        <w:t>poz.</w:t>
      </w:r>
      <w:r>
        <w:rPr>
          <w:rFonts w:ascii="Times New Roman" w:hAnsi="Times New Roman" w:cs="Times New Roman"/>
          <w:sz w:val="24"/>
          <w:szCs w:val="24"/>
          <w:lang w:eastAsia="pl-PL"/>
        </w:rPr>
        <w:t xml:space="preserve"> </w:t>
      </w:r>
      <w:r w:rsidRPr="00893489">
        <w:rPr>
          <w:rFonts w:ascii="Times New Roman" w:hAnsi="Times New Roman" w:cs="Times New Roman"/>
          <w:sz w:val="24"/>
          <w:szCs w:val="24"/>
          <w:lang w:eastAsia="pl-PL"/>
        </w:rPr>
        <w:t>18.1</w:t>
      </w:r>
      <w:r>
        <w:rPr>
          <w:rFonts w:ascii="Times New Roman" w:hAnsi="Times New Roman" w:cs="Times New Roman"/>
          <w:sz w:val="24"/>
          <w:szCs w:val="24"/>
          <w:lang w:eastAsia="pl-PL"/>
        </w:rPr>
        <w:t xml:space="preserve"> - „C</w:t>
      </w:r>
      <w:r w:rsidRPr="00893489">
        <w:rPr>
          <w:rFonts w:ascii="Times New Roman" w:hAnsi="Times New Roman" w:cs="Times New Roman"/>
          <w:sz w:val="24"/>
          <w:szCs w:val="24"/>
          <w:lang w:eastAsia="pl-PL"/>
        </w:rPr>
        <w:t>horoby skóry alergiczne kontaktowe zapalenie skóry</w:t>
      </w:r>
      <w:r>
        <w:rPr>
          <w:rFonts w:ascii="Times New Roman" w:hAnsi="Times New Roman" w:cs="Times New Roman"/>
          <w:sz w:val="24"/>
          <w:szCs w:val="24"/>
          <w:lang w:eastAsia="pl-PL"/>
        </w:rPr>
        <w:t>”</w:t>
      </w:r>
    </w:p>
    <w:p w14:paraId="6C47F9C5" w14:textId="77777777" w:rsidR="0099374A" w:rsidRPr="00132D59" w:rsidRDefault="0099374A" w:rsidP="00F37396">
      <w:pPr>
        <w:pStyle w:val="Akapitzlist"/>
        <w:numPr>
          <w:ilvl w:val="0"/>
          <w:numId w:val="46"/>
        </w:numPr>
        <w:spacing w:after="0" w:line="360" w:lineRule="auto"/>
        <w:jc w:val="both"/>
        <w:rPr>
          <w:rFonts w:ascii="Times New Roman" w:eastAsia="Times New Roman" w:hAnsi="Times New Roman" w:cs="Times New Roman"/>
          <w:sz w:val="24"/>
          <w:szCs w:val="24"/>
        </w:rPr>
      </w:pPr>
      <w:r w:rsidRPr="002C1BD9">
        <w:rPr>
          <w:rFonts w:ascii="Times New Roman" w:hAnsi="Times New Roman"/>
          <w:sz w:val="24"/>
          <w:szCs w:val="24"/>
        </w:rPr>
        <w:t>poz. 21</w:t>
      </w:r>
      <w:r>
        <w:rPr>
          <w:rFonts w:ascii="Times New Roman" w:hAnsi="Times New Roman"/>
          <w:sz w:val="24"/>
          <w:szCs w:val="24"/>
        </w:rPr>
        <w:t xml:space="preserve"> -</w:t>
      </w:r>
      <w:r w:rsidRPr="002C1BD9">
        <w:rPr>
          <w:rFonts w:ascii="Times New Roman" w:hAnsi="Times New Roman"/>
          <w:sz w:val="24"/>
          <w:szCs w:val="24"/>
        </w:rPr>
        <w:t xml:space="preserve"> „Obustronny trwały odbiorczy ubytek słuchu typu ślimakowego </w:t>
      </w:r>
      <w:r w:rsidRPr="002C1BD9">
        <w:rPr>
          <w:rFonts w:ascii="Times New Roman" w:hAnsi="Times New Roman"/>
          <w:sz w:val="24"/>
          <w:szCs w:val="24"/>
        </w:rPr>
        <w:br/>
        <w:t>lub czuciowo-nerwowego spowodowany hałasem, wyrażony podwyższeniem progu słuchu o wielkości co najmniej 45dB w uchu lepiej słyszącym, obliczony jako średnia arytmetyczna dla częstotliwości audiometrycznych 1,2 i 3 kHz”</w:t>
      </w:r>
      <w:r>
        <w:rPr>
          <w:rFonts w:ascii="Times New Roman" w:hAnsi="Times New Roman"/>
          <w:sz w:val="24"/>
          <w:szCs w:val="24"/>
        </w:rPr>
        <w:t>.</w:t>
      </w:r>
      <w:r w:rsidRPr="002C1BD9">
        <w:rPr>
          <w:rFonts w:ascii="Times New Roman" w:hAnsi="Times New Roman"/>
          <w:sz w:val="24"/>
          <w:szCs w:val="24"/>
        </w:rPr>
        <w:t xml:space="preserve"> </w:t>
      </w:r>
    </w:p>
    <w:p w14:paraId="2045ED5C" w14:textId="77777777" w:rsidR="0099374A" w:rsidRPr="0099374A" w:rsidRDefault="0099374A" w:rsidP="0099374A">
      <w:pPr>
        <w:spacing w:after="0" w:line="360" w:lineRule="auto"/>
        <w:jc w:val="both"/>
        <w:rPr>
          <w:rFonts w:ascii="Times New Roman" w:hAnsi="Times New Roman" w:cs="Times New Roman"/>
          <w:sz w:val="24"/>
          <w:szCs w:val="24"/>
        </w:rPr>
      </w:pPr>
    </w:p>
    <w:p w14:paraId="35AFA063" w14:textId="77777777" w:rsidR="0099374A" w:rsidRPr="003505F4" w:rsidRDefault="0099374A" w:rsidP="0099374A">
      <w:pPr>
        <w:spacing w:after="0" w:line="360" w:lineRule="auto"/>
        <w:jc w:val="both"/>
        <w:rPr>
          <w:rFonts w:ascii="Times New Roman" w:hAnsi="Times New Roman" w:cs="Times New Roman"/>
          <w:sz w:val="24"/>
          <w:szCs w:val="24"/>
        </w:rPr>
      </w:pPr>
      <w:r w:rsidRPr="003505F4">
        <w:rPr>
          <w:rFonts w:ascii="Times New Roman" w:hAnsi="Times New Roman" w:cs="Times New Roman"/>
          <w:sz w:val="24"/>
          <w:szCs w:val="24"/>
        </w:rPr>
        <w:t>W ramach postępowań wyjaśniających dotyczących chorób zawodowych przeprowadzono</w:t>
      </w:r>
      <w:r w:rsidRPr="003505F4">
        <w:rPr>
          <w:rFonts w:ascii="Times New Roman" w:hAnsi="Times New Roman" w:cs="Times New Roman"/>
          <w:sz w:val="24"/>
          <w:szCs w:val="24"/>
        </w:rPr>
        <w:br/>
        <w:t xml:space="preserve">4 wizytacje w podmiotach w celu sporządzenia karty oceny narażenia zawodowego. </w:t>
      </w:r>
    </w:p>
    <w:p w14:paraId="2DA8D81F" w14:textId="77777777" w:rsidR="0099374A" w:rsidRPr="003505F4" w:rsidRDefault="0099374A" w:rsidP="0099374A">
      <w:pPr>
        <w:spacing w:after="0" w:line="360" w:lineRule="auto"/>
        <w:jc w:val="both"/>
        <w:rPr>
          <w:rFonts w:ascii="Times New Roman" w:hAnsi="Times New Roman" w:cs="Times New Roman"/>
          <w:sz w:val="24"/>
          <w:szCs w:val="24"/>
        </w:rPr>
      </w:pPr>
      <w:r w:rsidRPr="003505F4">
        <w:rPr>
          <w:rFonts w:ascii="Times New Roman" w:eastAsia="Times New Roman" w:hAnsi="Times New Roman" w:cs="Times New Roman"/>
          <w:sz w:val="24"/>
          <w:szCs w:val="24"/>
        </w:rPr>
        <w:t>Ponadto sporządzono na rzecz inn</w:t>
      </w:r>
      <w:r>
        <w:rPr>
          <w:rFonts w:ascii="Times New Roman" w:eastAsia="Times New Roman" w:hAnsi="Times New Roman" w:cs="Times New Roman"/>
          <w:sz w:val="24"/>
          <w:szCs w:val="24"/>
        </w:rPr>
        <w:t>ej</w:t>
      </w:r>
      <w:r w:rsidRPr="003505F4">
        <w:rPr>
          <w:rFonts w:ascii="Times New Roman" w:eastAsia="Times New Roman" w:hAnsi="Times New Roman" w:cs="Times New Roman"/>
          <w:sz w:val="24"/>
          <w:szCs w:val="24"/>
        </w:rPr>
        <w:t xml:space="preserve"> Powiatow</w:t>
      </w:r>
      <w:r>
        <w:rPr>
          <w:rFonts w:ascii="Times New Roman" w:eastAsia="Times New Roman" w:hAnsi="Times New Roman" w:cs="Times New Roman"/>
          <w:sz w:val="24"/>
          <w:szCs w:val="24"/>
        </w:rPr>
        <w:t>ej</w:t>
      </w:r>
      <w:r w:rsidRPr="003505F4">
        <w:rPr>
          <w:rFonts w:ascii="Times New Roman" w:eastAsia="Times New Roman" w:hAnsi="Times New Roman" w:cs="Times New Roman"/>
          <w:sz w:val="24"/>
          <w:szCs w:val="24"/>
        </w:rPr>
        <w:t xml:space="preserve"> Stacji Sanitarno-Epidemiologiczn</w:t>
      </w:r>
      <w:r>
        <w:rPr>
          <w:rFonts w:ascii="Times New Roman" w:eastAsia="Times New Roman" w:hAnsi="Times New Roman" w:cs="Times New Roman"/>
          <w:sz w:val="24"/>
          <w:szCs w:val="24"/>
        </w:rPr>
        <w:t>ej</w:t>
      </w:r>
      <w:r w:rsidRPr="003505F4">
        <w:rPr>
          <w:rFonts w:ascii="Times New Roman" w:eastAsia="Times New Roman" w:hAnsi="Times New Roman" w:cs="Times New Roman"/>
          <w:sz w:val="24"/>
          <w:szCs w:val="24"/>
        </w:rPr>
        <w:t>:</w:t>
      </w:r>
    </w:p>
    <w:p w14:paraId="4177F527" w14:textId="77777777" w:rsidR="0099374A" w:rsidRPr="003505F4" w:rsidRDefault="0099374A" w:rsidP="009B08CF">
      <w:pPr>
        <w:pStyle w:val="Akapitzlist"/>
        <w:numPr>
          <w:ilvl w:val="0"/>
          <w:numId w:val="25"/>
        </w:numPr>
        <w:spacing w:after="0" w:line="360" w:lineRule="auto"/>
        <w:jc w:val="both"/>
        <w:rPr>
          <w:rFonts w:ascii="Times New Roman" w:eastAsia="Times New Roman" w:hAnsi="Times New Roman" w:cs="Times New Roman"/>
          <w:sz w:val="24"/>
          <w:szCs w:val="24"/>
        </w:rPr>
      </w:pPr>
      <w:r w:rsidRPr="00244C41">
        <w:rPr>
          <w:rFonts w:ascii="Times New Roman" w:eastAsia="Times New Roman" w:hAnsi="Times New Roman" w:cs="Times New Roman"/>
          <w:sz w:val="24"/>
          <w:szCs w:val="24"/>
        </w:rPr>
        <w:t>p</w:t>
      </w:r>
      <w:r w:rsidRPr="00244C41">
        <w:rPr>
          <w:rFonts w:ascii="Times New Roman" w:hAnsi="Times New Roman" w:cs="Times New Roman"/>
          <w:sz w:val="24"/>
          <w:szCs w:val="24"/>
        </w:rPr>
        <w:t xml:space="preserve">rotokół z postępowania wyjaśniającego w sprawie choroby zawodowej </w:t>
      </w:r>
      <w:r>
        <w:rPr>
          <w:rFonts w:ascii="Times New Roman" w:hAnsi="Times New Roman" w:cs="Times New Roman"/>
          <w:sz w:val="24"/>
          <w:szCs w:val="24"/>
        </w:rPr>
        <w:t>„</w:t>
      </w:r>
      <w:r w:rsidRPr="003505F4">
        <w:rPr>
          <w:rFonts w:ascii="Times New Roman" w:hAnsi="Times New Roman" w:cs="Times New Roman"/>
          <w:sz w:val="24"/>
          <w:szCs w:val="24"/>
        </w:rPr>
        <w:t xml:space="preserve">Przewlekłe choroby narządu głosu spowodowane nadmiernym wysiłkiem głosowym, trwającym co najmniej 15 lat: niedowład mięśni wewnętrznych krtani z wrzecionowatą niedomykalnością fonacyjną głośni i trwałą </w:t>
      </w:r>
      <w:proofErr w:type="spellStart"/>
      <w:r w:rsidRPr="003505F4">
        <w:rPr>
          <w:rFonts w:ascii="Times New Roman" w:hAnsi="Times New Roman" w:cs="Times New Roman"/>
          <w:sz w:val="24"/>
          <w:szCs w:val="24"/>
        </w:rPr>
        <w:t>dysfonią</w:t>
      </w:r>
      <w:proofErr w:type="spellEnd"/>
      <w:r w:rsidRPr="003505F4">
        <w:rPr>
          <w:rFonts w:ascii="Times New Roman" w:hAnsi="Times New Roman" w:cs="Times New Roman"/>
          <w:sz w:val="24"/>
          <w:szCs w:val="24"/>
        </w:rPr>
        <w:t>” poz. 15.3 wykazu chorób zawodowych</w:t>
      </w:r>
      <w:r>
        <w:rPr>
          <w:rFonts w:ascii="Times New Roman" w:hAnsi="Times New Roman" w:cs="Times New Roman"/>
          <w:sz w:val="24"/>
          <w:szCs w:val="24"/>
        </w:rPr>
        <w:t>;</w:t>
      </w:r>
    </w:p>
    <w:p w14:paraId="3204B57B" w14:textId="77777777" w:rsidR="0099374A" w:rsidRPr="003505F4" w:rsidRDefault="0099374A" w:rsidP="009B08CF">
      <w:pPr>
        <w:pStyle w:val="Akapitzlist"/>
        <w:numPr>
          <w:ilvl w:val="0"/>
          <w:numId w:val="25"/>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244C41">
        <w:rPr>
          <w:rFonts w:ascii="Times New Roman" w:eastAsia="Times New Roman" w:hAnsi="Times New Roman" w:cs="Times New Roman"/>
          <w:sz w:val="24"/>
          <w:szCs w:val="24"/>
        </w:rPr>
        <w:t>art</w:t>
      </w:r>
      <w:r>
        <w:rPr>
          <w:rFonts w:ascii="Times New Roman" w:eastAsia="Times New Roman" w:hAnsi="Times New Roman" w:cs="Times New Roman"/>
          <w:sz w:val="24"/>
          <w:szCs w:val="24"/>
        </w:rPr>
        <w:t>ę</w:t>
      </w:r>
      <w:r w:rsidRPr="00244C41">
        <w:rPr>
          <w:rFonts w:ascii="Times New Roman" w:eastAsia="Times New Roman" w:hAnsi="Times New Roman" w:cs="Times New Roman"/>
          <w:sz w:val="24"/>
          <w:szCs w:val="24"/>
        </w:rPr>
        <w:t xml:space="preserve"> oceny narażenia zawodowego w związku z podejrzeniem choroby zawodowej, któr</w:t>
      </w:r>
      <w:r>
        <w:rPr>
          <w:rFonts w:ascii="Times New Roman" w:eastAsia="Times New Roman" w:hAnsi="Times New Roman" w:cs="Times New Roman"/>
          <w:sz w:val="24"/>
          <w:szCs w:val="24"/>
        </w:rPr>
        <w:t>a</w:t>
      </w:r>
      <w:r w:rsidRPr="00244C41">
        <w:rPr>
          <w:rFonts w:ascii="Times New Roman" w:eastAsia="Times New Roman" w:hAnsi="Times New Roman" w:cs="Times New Roman"/>
          <w:sz w:val="24"/>
          <w:szCs w:val="24"/>
        </w:rPr>
        <w:t xml:space="preserve"> dotyczył</w:t>
      </w:r>
      <w:r>
        <w:rPr>
          <w:rFonts w:ascii="Times New Roman" w:eastAsia="Times New Roman" w:hAnsi="Times New Roman" w:cs="Times New Roman"/>
          <w:sz w:val="24"/>
          <w:szCs w:val="24"/>
        </w:rPr>
        <w:t>a</w:t>
      </w:r>
      <w:r w:rsidRPr="00244C41">
        <w:rPr>
          <w:rFonts w:ascii="Times New Roman" w:eastAsia="Times New Roman" w:hAnsi="Times New Roman" w:cs="Times New Roman"/>
          <w:sz w:val="24"/>
          <w:szCs w:val="24"/>
        </w:rPr>
        <w:t>:</w:t>
      </w:r>
    </w:p>
    <w:p w14:paraId="633F39D6" w14:textId="0EB7F785" w:rsidR="0099374A" w:rsidRPr="00705770" w:rsidRDefault="0099374A" w:rsidP="00705770">
      <w:pPr>
        <w:pStyle w:val="Akapitzlist"/>
        <w:numPr>
          <w:ilvl w:val="0"/>
          <w:numId w:val="26"/>
        </w:numPr>
        <w:spacing w:after="0" w:line="360" w:lineRule="auto"/>
        <w:jc w:val="both"/>
        <w:rPr>
          <w:rFonts w:ascii="Times New Roman" w:eastAsia="Times New Roman" w:hAnsi="Times New Roman" w:cs="Times New Roman"/>
          <w:sz w:val="24"/>
          <w:szCs w:val="24"/>
        </w:rPr>
      </w:pPr>
      <w:r w:rsidRPr="003505F4">
        <w:rPr>
          <w:rFonts w:ascii="Times New Roman" w:hAnsi="Times New Roman" w:cs="Times New Roman"/>
          <w:sz w:val="24"/>
          <w:szCs w:val="24"/>
        </w:rPr>
        <w:lastRenderedPageBreak/>
        <w:t>„</w:t>
      </w:r>
      <w:r>
        <w:rPr>
          <w:rFonts w:ascii="Times New Roman" w:hAnsi="Times New Roman" w:cs="Times New Roman"/>
          <w:sz w:val="24"/>
          <w:szCs w:val="24"/>
        </w:rPr>
        <w:t>p</w:t>
      </w:r>
      <w:r w:rsidRPr="003505F4">
        <w:rPr>
          <w:rFonts w:ascii="Times New Roman" w:hAnsi="Times New Roman" w:cs="Times New Roman"/>
          <w:sz w:val="24"/>
          <w:szCs w:val="24"/>
        </w:rPr>
        <w:t xml:space="preserve">rzewlekłe choroby narządu głosu spowodowane nadmiernym wysiłkiem głosowym, trwającym co najmniej 15 lat: niedowład mięśni wewnętrznych krtani z wrzecionowatą niedomykalnością fonacyjną głośni i trwałą </w:t>
      </w:r>
      <w:proofErr w:type="spellStart"/>
      <w:r w:rsidRPr="003505F4">
        <w:rPr>
          <w:rFonts w:ascii="Times New Roman" w:hAnsi="Times New Roman" w:cs="Times New Roman"/>
          <w:sz w:val="24"/>
          <w:szCs w:val="24"/>
        </w:rPr>
        <w:t>dysfonią</w:t>
      </w:r>
      <w:proofErr w:type="spellEnd"/>
      <w:r w:rsidRPr="003505F4">
        <w:rPr>
          <w:rFonts w:ascii="Times New Roman" w:hAnsi="Times New Roman" w:cs="Times New Roman"/>
          <w:sz w:val="24"/>
          <w:szCs w:val="24"/>
        </w:rPr>
        <w:t>” poz. 15.3</w:t>
      </w:r>
      <w:r>
        <w:rPr>
          <w:rFonts w:ascii="Times New Roman" w:hAnsi="Times New Roman" w:cs="Times New Roman"/>
          <w:sz w:val="24"/>
          <w:szCs w:val="24"/>
        </w:rPr>
        <w:t>.</w:t>
      </w:r>
    </w:p>
    <w:p w14:paraId="0B9AA17C" w14:textId="77777777" w:rsidR="0099374A" w:rsidRPr="003835C5" w:rsidRDefault="0099374A" w:rsidP="002A58B5">
      <w:pPr>
        <w:pStyle w:val="Nagwek2"/>
        <w:numPr>
          <w:ilvl w:val="1"/>
          <w:numId w:val="31"/>
        </w:numPr>
        <w:spacing w:before="0" w:line="360" w:lineRule="auto"/>
      </w:pPr>
      <w:bookmarkStart w:id="130" w:name="_Toc230075241"/>
      <w:r>
        <w:t>Nadzór nad chemikaliami</w:t>
      </w:r>
      <w:bookmarkEnd w:id="130"/>
    </w:p>
    <w:p w14:paraId="4631C440" w14:textId="544D9A23" w:rsidR="0099374A" w:rsidRDefault="0099374A" w:rsidP="00DA474F">
      <w:pPr>
        <w:spacing w:after="0" w:line="360" w:lineRule="auto"/>
        <w:ind w:firstLine="709"/>
        <w:jc w:val="both"/>
        <w:rPr>
          <w:rFonts w:ascii="Times New Roman" w:hAnsi="Times New Roman" w:cs="Times New Roman"/>
          <w:sz w:val="24"/>
          <w:szCs w:val="24"/>
        </w:rPr>
      </w:pPr>
      <w:r w:rsidRPr="003835C5">
        <w:rPr>
          <w:rFonts w:ascii="Times New Roman" w:hAnsi="Times New Roman" w:cs="Times New Roman"/>
          <w:sz w:val="24"/>
          <w:szCs w:val="24"/>
        </w:rPr>
        <w:t>Sekcja Higieny Pracy Powiatowej Stacji Sanitarno</w:t>
      </w:r>
      <w:r>
        <w:rPr>
          <w:rFonts w:ascii="Times New Roman" w:hAnsi="Times New Roman" w:cs="Times New Roman"/>
          <w:sz w:val="24"/>
          <w:szCs w:val="24"/>
        </w:rPr>
        <w:t>-</w:t>
      </w:r>
      <w:r w:rsidRPr="003835C5">
        <w:rPr>
          <w:rFonts w:ascii="Times New Roman" w:hAnsi="Times New Roman" w:cs="Times New Roman"/>
          <w:sz w:val="24"/>
          <w:szCs w:val="24"/>
        </w:rPr>
        <w:t>Epidemiologicznej w Sochaczewie realizuje zadania z zakresu nadzoru nad chemikaliami. Pozwala to na systematyczną identyfikację i ograniczanie zagrożeń wynikających z narażenia ludzi na substancje chemiczne obecne w środowisku życia i pracy. Chemikalia, stosowane powszechnie w różnych gałęziach gospodarki oraz w produktach codziennego użytku, mogą w przypadku niewłaściwego stosowania lub braku kontroli stanowić istotne ryzyko dla zdrowia populacji. Skuteczny nadzór umożliwia ocenę skali tego narażenia, wczesne wykrywanie nieprawidłowości oraz podejmowanie działań zapobiegawczych, co przekłada się na ograniczenie zachorowalności, zapobieganie zatruciom i długofalowym skutkom zdrowotnym. Działania te mają zasadnicze znaczenie dla utrzymania właściwego stanu sanitarnego oraz realizacji podstawowych zadań zdrowia publicznego, ukierunkowanych na prewencję i ochronę zdrowia społeczeństwa.</w:t>
      </w:r>
    </w:p>
    <w:p w14:paraId="7E42998C" w14:textId="77777777" w:rsidR="0099374A" w:rsidRPr="003835C5" w:rsidRDefault="0099374A" w:rsidP="0099374A">
      <w:pPr>
        <w:spacing w:after="0" w:line="360" w:lineRule="auto"/>
        <w:ind w:firstLine="709"/>
        <w:jc w:val="both"/>
        <w:rPr>
          <w:rFonts w:ascii="Times New Roman" w:hAnsi="Times New Roman" w:cs="Times New Roman"/>
          <w:sz w:val="24"/>
          <w:szCs w:val="24"/>
        </w:rPr>
      </w:pPr>
      <w:r w:rsidRPr="006238BB">
        <w:rPr>
          <w:rFonts w:ascii="Times New Roman" w:hAnsi="Times New Roman" w:cs="Times New Roman"/>
          <w:sz w:val="24"/>
          <w:szCs w:val="24"/>
        </w:rPr>
        <w:t xml:space="preserve">Kontrola obejmuje między innymi szczegółową analizę składu produktów w celu potwierdzenia, że zastosowane substancje są dopuszczone do stosowania zgodnie </w:t>
      </w:r>
      <w:r>
        <w:rPr>
          <w:rFonts w:ascii="Times New Roman" w:hAnsi="Times New Roman" w:cs="Times New Roman"/>
          <w:sz w:val="24"/>
          <w:szCs w:val="24"/>
        </w:rPr>
        <w:br/>
      </w:r>
      <w:r w:rsidRPr="006238BB">
        <w:rPr>
          <w:rFonts w:ascii="Times New Roman" w:hAnsi="Times New Roman" w:cs="Times New Roman"/>
          <w:sz w:val="24"/>
          <w:szCs w:val="24"/>
        </w:rPr>
        <w:t xml:space="preserve">z obowiązującymi przepisami prawa oraz nie przekraczają ustalonych norm ilościowych. Inspekcja </w:t>
      </w:r>
      <w:r>
        <w:rPr>
          <w:rFonts w:ascii="Times New Roman" w:hAnsi="Times New Roman" w:cs="Times New Roman"/>
          <w:sz w:val="24"/>
          <w:szCs w:val="24"/>
        </w:rPr>
        <w:t>S</w:t>
      </w:r>
      <w:r w:rsidRPr="006238BB">
        <w:rPr>
          <w:rFonts w:ascii="Times New Roman" w:hAnsi="Times New Roman" w:cs="Times New Roman"/>
          <w:sz w:val="24"/>
          <w:szCs w:val="24"/>
        </w:rPr>
        <w:t xml:space="preserve">anitarna ocenia również, czy składniki </w:t>
      </w:r>
      <w:r>
        <w:rPr>
          <w:rFonts w:ascii="Times New Roman" w:hAnsi="Times New Roman" w:cs="Times New Roman"/>
          <w:sz w:val="24"/>
          <w:szCs w:val="24"/>
        </w:rPr>
        <w:t xml:space="preserve">produktów chemicznych </w:t>
      </w:r>
      <w:r w:rsidRPr="006238BB">
        <w:rPr>
          <w:rFonts w:ascii="Times New Roman" w:hAnsi="Times New Roman" w:cs="Times New Roman"/>
          <w:sz w:val="24"/>
          <w:szCs w:val="24"/>
        </w:rPr>
        <w:t>i kosmetyczn</w:t>
      </w:r>
      <w:r>
        <w:rPr>
          <w:rFonts w:ascii="Times New Roman" w:hAnsi="Times New Roman" w:cs="Times New Roman"/>
          <w:sz w:val="24"/>
          <w:szCs w:val="24"/>
        </w:rPr>
        <w:t>ych</w:t>
      </w:r>
      <w:r w:rsidRPr="006238BB">
        <w:rPr>
          <w:rFonts w:ascii="Times New Roman" w:hAnsi="Times New Roman" w:cs="Times New Roman"/>
          <w:sz w:val="24"/>
          <w:szCs w:val="24"/>
        </w:rPr>
        <w:t xml:space="preserve"> </w:t>
      </w:r>
      <w:r>
        <w:rPr>
          <w:rFonts w:ascii="Times New Roman" w:hAnsi="Times New Roman" w:cs="Times New Roman"/>
          <w:sz w:val="24"/>
          <w:szCs w:val="24"/>
        </w:rPr>
        <w:br/>
      </w:r>
      <w:r w:rsidRPr="006238BB">
        <w:rPr>
          <w:rFonts w:ascii="Times New Roman" w:hAnsi="Times New Roman" w:cs="Times New Roman"/>
          <w:sz w:val="24"/>
          <w:szCs w:val="24"/>
        </w:rPr>
        <w:t>nie stanowią zagrożenia dla zdrowia ludzi, zarówno przy prawidłowym, jak i długotrwałym użytkowaniu. Szczególną uwagę zwraca się na obecność substancji uznawanych za niebezpieczne, toksyczne lub drażniące, a także na alergeny, które mogą wywoływać reakcje uczuleniowe u osób wrażliwych. Dodatkowo analizowana jest zgodność deklarowanego składu z rzeczywistą zawartością produktu oraz prawidłowość oznakowania informującego konsumenta o możliwych zagrożeniach.</w:t>
      </w:r>
    </w:p>
    <w:p w14:paraId="5C0988F1" w14:textId="77777777" w:rsidR="0099374A" w:rsidRPr="003835C5" w:rsidRDefault="0099374A" w:rsidP="0099374A">
      <w:pPr>
        <w:spacing w:after="0" w:line="360" w:lineRule="auto"/>
        <w:ind w:firstLine="709"/>
        <w:jc w:val="both"/>
        <w:rPr>
          <w:rFonts w:ascii="Times New Roman" w:hAnsi="Times New Roman" w:cs="Times New Roman"/>
          <w:sz w:val="24"/>
          <w:szCs w:val="24"/>
        </w:rPr>
      </w:pPr>
      <w:r w:rsidRPr="003835C5">
        <w:rPr>
          <w:rFonts w:ascii="Times New Roman" w:hAnsi="Times New Roman" w:cs="Times New Roman"/>
          <w:sz w:val="24"/>
          <w:szCs w:val="24"/>
        </w:rPr>
        <w:t xml:space="preserve">Rzetelna i czytelna informacja przekazywana za pośrednictwem kart charakterystyki oraz oznakowania i etykiet produktów chemicznych i kosmetycznych odgrywa kluczową rolę </w:t>
      </w:r>
      <w:r w:rsidRPr="003835C5">
        <w:rPr>
          <w:rFonts w:ascii="Times New Roman" w:hAnsi="Times New Roman" w:cs="Times New Roman"/>
          <w:sz w:val="24"/>
          <w:szCs w:val="24"/>
        </w:rPr>
        <w:br/>
        <w:t xml:space="preserve">w zapobieganiu niewłaściwemu ich stosowaniu. Prawidłowo sporządzona dokumentacja oraz oznakowanie umożliwiają identyfikację potencjalnych zagrożeń, właściwe postępowanie </w:t>
      </w:r>
      <w:r w:rsidRPr="003835C5">
        <w:rPr>
          <w:rFonts w:ascii="Times New Roman" w:hAnsi="Times New Roman" w:cs="Times New Roman"/>
          <w:sz w:val="24"/>
          <w:szCs w:val="24"/>
        </w:rPr>
        <w:br/>
        <w:t>z produktem, a także stosowanie odpowiednich środków ostrożności, co bezpośrednio wpływa na bezpieczeństwo konsumentów i pracowników.</w:t>
      </w:r>
    </w:p>
    <w:p w14:paraId="74D773C4" w14:textId="401F03E3" w:rsidR="0099374A" w:rsidRPr="003835C5" w:rsidRDefault="0099374A" w:rsidP="0099374A">
      <w:pPr>
        <w:spacing w:after="0" w:line="360" w:lineRule="auto"/>
        <w:ind w:firstLine="709"/>
        <w:jc w:val="both"/>
        <w:rPr>
          <w:rFonts w:ascii="Times New Roman" w:hAnsi="Times New Roman" w:cs="Times New Roman"/>
          <w:sz w:val="24"/>
          <w:szCs w:val="24"/>
        </w:rPr>
      </w:pPr>
      <w:r w:rsidRPr="003835C5">
        <w:rPr>
          <w:rFonts w:ascii="Times New Roman" w:hAnsi="Times New Roman" w:cs="Times New Roman"/>
          <w:sz w:val="24"/>
          <w:szCs w:val="24"/>
        </w:rPr>
        <w:t>Kontroli poddawane są podmioty produkujące, dystrybuujące, importujące, udostępniające i stosujące substancje chemiczne i ich mieszaniny, detergenty, produkty biobójcze, produkty kosmetyczne oraz prekursory narkotykowe kategorii 2 i 3, a także nowe substancje psychoaktywne i środki zastępcze.</w:t>
      </w:r>
    </w:p>
    <w:p w14:paraId="08812DD4" w14:textId="123F9FA8" w:rsidR="0099374A" w:rsidRPr="003835C5" w:rsidRDefault="0099374A" w:rsidP="0049660B">
      <w:pPr>
        <w:spacing w:after="0" w:line="360" w:lineRule="auto"/>
        <w:ind w:firstLine="709"/>
        <w:jc w:val="both"/>
        <w:rPr>
          <w:rFonts w:ascii="Times New Roman" w:hAnsi="Times New Roman" w:cs="Times New Roman"/>
          <w:sz w:val="24"/>
          <w:szCs w:val="24"/>
        </w:rPr>
      </w:pPr>
      <w:r w:rsidRPr="003835C5">
        <w:rPr>
          <w:rFonts w:ascii="Times New Roman" w:hAnsi="Times New Roman" w:cs="Times New Roman"/>
          <w:sz w:val="24"/>
          <w:szCs w:val="24"/>
        </w:rPr>
        <w:lastRenderedPageBreak/>
        <w:t xml:space="preserve">W 2025 r. przeprowadzono łącznie 39 kontroli z zakresu nadzoru nad chemikaliami. </w:t>
      </w:r>
      <w:r>
        <w:rPr>
          <w:rFonts w:ascii="Times New Roman" w:hAnsi="Times New Roman" w:cs="Times New Roman"/>
          <w:sz w:val="24"/>
          <w:szCs w:val="24"/>
        </w:rPr>
        <w:br/>
      </w:r>
      <w:r w:rsidRPr="0049660B">
        <w:rPr>
          <w:rFonts w:ascii="Times New Roman" w:hAnsi="Times New Roman" w:cs="Times New Roman"/>
          <w:sz w:val="24"/>
          <w:szCs w:val="24"/>
        </w:rPr>
        <w:t xml:space="preserve">Na wykresie </w:t>
      </w:r>
      <w:r w:rsidR="0049660B" w:rsidRPr="0049660B">
        <w:rPr>
          <w:rFonts w:ascii="Times New Roman" w:hAnsi="Times New Roman" w:cs="Times New Roman"/>
          <w:sz w:val="24"/>
          <w:szCs w:val="24"/>
        </w:rPr>
        <w:t>2</w:t>
      </w:r>
      <w:r w:rsidR="00DA474F">
        <w:rPr>
          <w:rFonts w:ascii="Times New Roman" w:hAnsi="Times New Roman" w:cs="Times New Roman"/>
          <w:sz w:val="24"/>
          <w:szCs w:val="24"/>
        </w:rPr>
        <w:t>3</w:t>
      </w:r>
      <w:r w:rsidRPr="0049660B">
        <w:rPr>
          <w:rFonts w:ascii="Times New Roman" w:hAnsi="Times New Roman" w:cs="Times New Roman"/>
          <w:sz w:val="24"/>
          <w:szCs w:val="24"/>
        </w:rPr>
        <w:t xml:space="preserve"> </w:t>
      </w:r>
      <w:r w:rsidRPr="003835C5">
        <w:rPr>
          <w:rFonts w:ascii="Times New Roman" w:hAnsi="Times New Roman" w:cs="Times New Roman"/>
          <w:sz w:val="24"/>
          <w:szCs w:val="24"/>
        </w:rPr>
        <w:t xml:space="preserve">przedstawiono liczbę przeprowadzonych </w:t>
      </w:r>
      <w:r>
        <w:rPr>
          <w:rFonts w:ascii="Times New Roman" w:hAnsi="Times New Roman" w:cs="Times New Roman"/>
          <w:sz w:val="24"/>
          <w:szCs w:val="24"/>
        </w:rPr>
        <w:t xml:space="preserve">w 2025 roku </w:t>
      </w:r>
      <w:r w:rsidRPr="003835C5">
        <w:rPr>
          <w:rFonts w:ascii="Times New Roman" w:hAnsi="Times New Roman" w:cs="Times New Roman"/>
          <w:sz w:val="24"/>
          <w:szCs w:val="24"/>
        </w:rPr>
        <w:t>kontroli z podziałem na poszczególne grupy produktowe.</w:t>
      </w:r>
    </w:p>
    <w:p w14:paraId="5EC7C8CC" w14:textId="77777777" w:rsidR="0099374A" w:rsidRPr="003835C5" w:rsidRDefault="0099374A" w:rsidP="0099374A">
      <w:pPr>
        <w:spacing w:after="0" w:line="360" w:lineRule="auto"/>
        <w:jc w:val="both"/>
        <w:rPr>
          <w:rFonts w:ascii="Times New Roman" w:hAnsi="Times New Roman" w:cs="Times New Roman"/>
          <w:sz w:val="24"/>
          <w:szCs w:val="24"/>
        </w:rPr>
      </w:pPr>
      <w:r w:rsidRPr="003835C5">
        <w:rPr>
          <w:rFonts w:ascii="Times New Roman" w:hAnsi="Times New Roman" w:cs="Times New Roman"/>
          <w:noProof/>
          <w:sz w:val="24"/>
          <w:szCs w:val="24"/>
        </w:rPr>
        <w:drawing>
          <wp:inline distT="0" distB="0" distL="0" distR="0" wp14:anchorId="2279623A" wp14:editId="6F3FE99B">
            <wp:extent cx="4652467" cy="2479675"/>
            <wp:effectExtent l="0" t="0" r="15240" b="15875"/>
            <wp:docPr id="1401765349"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16F2F73" w14:textId="2477C975" w:rsidR="0099374A" w:rsidRPr="00B947D9" w:rsidRDefault="0099374A" w:rsidP="0099374A">
      <w:pPr>
        <w:spacing w:line="360" w:lineRule="auto"/>
        <w:jc w:val="both"/>
        <w:rPr>
          <w:rFonts w:ascii="Times New Roman" w:hAnsi="Times New Roman" w:cs="Times New Roman"/>
          <w:bCs/>
          <w:i/>
          <w:iCs/>
        </w:rPr>
      </w:pPr>
      <w:r w:rsidRPr="0049660B">
        <w:rPr>
          <w:rFonts w:ascii="Times New Roman" w:hAnsi="Times New Roman" w:cs="Times New Roman"/>
          <w:bCs/>
          <w:i/>
          <w:iCs/>
        </w:rPr>
        <w:t xml:space="preserve">Wykres </w:t>
      </w:r>
      <w:r w:rsidR="0049660B" w:rsidRPr="0049660B">
        <w:rPr>
          <w:rFonts w:ascii="Times New Roman" w:hAnsi="Times New Roman" w:cs="Times New Roman"/>
          <w:bCs/>
          <w:i/>
          <w:iCs/>
        </w:rPr>
        <w:t>2</w:t>
      </w:r>
      <w:r w:rsidR="00AA0CE3">
        <w:rPr>
          <w:rFonts w:ascii="Times New Roman" w:hAnsi="Times New Roman" w:cs="Times New Roman"/>
          <w:bCs/>
          <w:i/>
          <w:iCs/>
        </w:rPr>
        <w:t>8</w:t>
      </w:r>
      <w:r w:rsidRPr="00B947D9">
        <w:rPr>
          <w:rFonts w:ascii="Times New Roman" w:hAnsi="Times New Roman" w:cs="Times New Roman"/>
          <w:bCs/>
          <w:i/>
          <w:iCs/>
        </w:rPr>
        <w:t>. Liczba kontroli w danym obszarze produktowym</w:t>
      </w:r>
      <w:r w:rsidR="009863C5">
        <w:rPr>
          <w:rFonts w:ascii="Times New Roman" w:hAnsi="Times New Roman" w:cs="Times New Roman"/>
          <w:bCs/>
          <w:i/>
          <w:iCs/>
        </w:rPr>
        <w:t xml:space="preserve"> w 2025 roku</w:t>
      </w:r>
      <w:r>
        <w:rPr>
          <w:rFonts w:ascii="Times New Roman" w:hAnsi="Times New Roman" w:cs="Times New Roman"/>
          <w:bCs/>
          <w:i/>
          <w:iCs/>
        </w:rPr>
        <w:t>.</w:t>
      </w:r>
    </w:p>
    <w:p w14:paraId="117C137D" w14:textId="77777777" w:rsidR="0099374A" w:rsidRPr="003835C5" w:rsidRDefault="0099374A" w:rsidP="002A58B5">
      <w:pPr>
        <w:numPr>
          <w:ilvl w:val="2"/>
          <w:numId w:val="31"/>
        </w:numPr>
        <w:spacing w:after="0" w:line="360" w:lineRule="auto"/>
        <w:jc w:val="both"/>
        <w:rPr>
          <w:rFonts w:ascii="Times New Roman" w:hAnsi="Times New Roman" w:cs="Times New Roman"/>
          <w:b/>
          <w:bCs/>
          <w:sz w:val="24"/>
          <w:szCs w:val="24"/>
        </w:rPr>
      </w:pPr>
      <w:r w:rsidRPr="003835C5">
        <w:rPr>
          <w:rFonts w:ascii="Times New Roman" w:hAnsi="Times New Roman" w:cs="Times New Roman"/>
          <w:b/>
          <w:bCs/>
          <w:sz w:val="24"/>
          <w:szCs w:val="24"/>
        </w:rPr>
        <w:t>Substancje i mieszaniny chemiczne</w:t>
      </w:r>
    </w:p>
    <w:p w14:paraId="60046B8A" w14:textId="0C897E55" w:rsidR="0099374A" w:rsidRPr="003835C5" w:rsidRDefault="0099374A" w:rsidP="0099374A">
      <w:pPr>
        <w:spacing w:line="360" w:lineRule="auto"/>
        <w:ind w:firstLine="709"/>
        <w:jc w:val="both"/>
        <w:rPr>
          <w:rFonts w:ascii="Times New Roman" w:hAnsi="Times New Roman" w:cs="Times New Roman"/>
          <w:sz w:val="24"/>
          <w:szCs w:val="24"/>
        </w:rPr>
      </w:pPr>
      <w:r w:rsidRPr="00FA1985">
        <w:rPr>
          <w:rFonts w:ascii="Times New Roman" w:hAnsi="Times New Roman" w:cs="Times New Roman"/>
          <w:sz w:val="24"/>
          <w:szCs w:val="24"/>
        </w:rPr>
        <w:t xml:space="preserve">Substancja </w:t>
      </w:r>
      <w:r w:rsidRPr="003835C5">
        <w:rPr>
          <w:rFonts w:ascii="Times New Roman" w:hAnsi="Times New Roman" w:cs="Times New Roman"/>
          <w:sz w:val="24"/>
          <w:szCs w:val="24"/>
        </w:rPr>
        <w:t>oznacza pierwiastek chemiczny lub jego związki w stanie, w jakim występują w przyrodzie lub zostają uzyskane za pomocą procesu produkcyjnego, z wszelkimi dodatkami wymaganymi do zachowania ich trwałości oraz wszelkimi zanieczyszczeniami powstałymi w wyniku zastosowanego procesu. </w:t>
      </w:r>
      <w:r w:rsidRPr="00FA1985">
        <w:rPr>
          <w:rFonts w:ascii="Times New Roman" w:hAnsi="Times New Roman" w:cs="Times New Roman"/>
          <w:sz w:val="24"/>
          <w:szCs w:val="24"/>
        </w:rPr>
        <w:t>Mieszanina</w:t>
      </w:r>
      <w:r w:rsidRPr="003835C5">
        <w:rPr>
          <w:rFonts w:ascii="Times New Roman" w:hAnsi="Times New Roman" w:cs="Times New Roman"/>
          <w:sz w:val="24"/>
          <w:szCs w:val="24"/>
        </w:rPr>
        <w:t xml:space="preserve"> oznacza mieszaninę lub roztwór składający się z dwóch lub większej liczby substancji.</w:t>
      </w:r>
    </w:p>
    <w:p w14:paraId="249E71C3" w14:textId="77777777" w:rsidR="0099374A" w:rsidRPr="003835C5" w:rsidRDefault="0099374A" w:rsidP="0099374A">
      <w:pPr>
        <w:spacing w:after="0" w:line="360" w:lineRule="auto"/>
        <w:jc w:val="both"/>
        <w:rPr>
          <w:rFonts w:ascii="Times New Roman" w:hAnsi="Times New Roman" w:cs="Times New Roman"/>
          <w:sz w:val="24"/>
          <w:szCs w:val="24"/>
        </w:rPr>
      </w:pPr>
      <w:r w:rsidRPr="003835C5">
        <w:rPr>
          <w:rFonts w:ascii="Times New Roman" w:hAnsi="Times New Roman" w:cs="Times New Roman"/>
          <w:sz w:val="24"/>
          <w:szCs w:val="24"/>
        </w:rPr>
        <w:t>W odniesieniu do substancji chemicznych i ich mieszanin sprawowano nadzór nad przestrzeganiem:</w:t>
      </w:r>
    </w:p>
    <w:p w14:paraId="6D7F1D81" w14:textId="77777777" w:rsidR="0099374A" w:rsidRPr="003835C5" w:rsidRDefault="0099374A" w:rsidP="00F37396">
      <w:pPr>
        <w:numPr>
          <w:ilvl w:val="0"/>
          <w:numId w:val="38"/>
        </w:numPr>
        <w:spacing w:after="0" w:line="360" w:lineRule="auto"/>
        <w:jc w:val="both"/>
        <w:rPr>
          <w:rFonts w:ascii="Times New Roman" w:hAnsi="Times New Roman" w:cs="Times New Roman"/>
          <w:sz w:val="24"/>
          <w:szCs w:val="24"/>
        </w:rPr>
      </w:pPr>
      <w:r w:rsidRPr="003835C5">
        <w:rPr>
          <w:rFonts w:ascii="Times New Roman" w:hAnsi="Times New Roman" w:cs="Times New Roman"/>
          <w:sz w:val="24"/>
          <w:szCs w:val="24"/>
        </w:rPr>
        <w:t>rozporządzenia (WE) nr 1907/2006 Parlamentu Europejskiego i Rady z dnia 18 grudnia 2006 r. w sprawie rejestracji, oceny, udzielania zezwoleń i stosowanych ograniczeń w zakresie chemikaliów (REACH) i utworzenia Europejskiej Agencji Chemikaliów, poprzez kontrolę przepisów dotyczących rejestracji substancji, oceny informacji dotyczących substancji lub dokumentacji rejestracyjnej oraz wprowadzania ograniczeń produkcji, obrotu i stosowania niektórych substancji chemicznych,</w:t>
      </w:r>
    </w:p>
    <w:p w14:paraId="409BCBA2" w14:textId="16878C02" w:rsidR="0099374A" w:rsidRPr="003835C5" w:rsidRDefault="0099374A" w:rsidP="00F37396">
      <w:pPr>
        <w:numPr>
          <w:ilvl w:val="0"/>
          <w:numId w:val="38"/>
        </w:numPr>
        <w:spacing w:after="0" w:line="360" w:lineRule="auto"/>
        <w:jc w:val="both"/>
        <w:rPr>
          <w:rFonts w:ascii="Times New Roman" w:hAnsi="Times New Roman" w:cs="Times New Roman"/>
          <w:sz w:val="24"/>
          <w:szCs w:val="24"/>
        </w:rPr>
      </w:pPr>
      <w:r w:rsidRPr="003835C5">
        <w:rPr>
          <w:rFonts w:ascii="Times New Roman" w:hAnsi="Times New Roman" w:cs="Times New Roman"/>
          <w:sz w:val="24"/>
          <w:szCs w:val="24"/>
        </w:rPr>
        <w:t xml:space="preserve"> rozporządzenia Parlamentu Europejskiego i Rady (WE) nr 1272/2008 z dnia</w:t>
      </w:r>
      <w:r w:rsidR="00854591">
        <w:rPr>
          <w:rFonts w:ascii="Times New Roman" w:hAnsi="Times New Roman" w:cs="Times New Roman"/>
          <w:sz w:val="24"/>
          <w:szCs w:val="24"/>
        </w:rPr>
        <w:br/>
      </w:r>
      <w:r w:rsidRPr="003835C5">
        <w:rPr>
          <w:rFonts w:ascii="Times New Roman" w:hAnsi="Times New Roman" w:cs="Times New Roman"/>
          <w:sz w:val="24"/>
          <w:szCs w:val="24"/>
        </w:rPr>
        <w:t xml:space="preserve">16 grudnia 2008 r. w sprawie klasyfikacji, oznakowania i pakowania substancji i mieszanin (CLP), w aspekcie kontroli obowiązku klasyfikowania, oznakowania i pakowania przed wprowadzeniem do obrotu przez producentów, importerów i dalszych użytkowników substancji oraz mieszanin stwarzających zagrożenie. </w:t>
      </w:r>
    </w:p>
    <w:p w14:paraId="33DFE3BD" w14:textId="77777777" w:rsidR="0099374A" w:rsidRPr="003835C5" w:rsidRDefault="0099374A" w:rsidP="0099374A">
      <w:pPr>
        <w:spacing w:line="360" w:lineRule="auto"/>
        <w:jc w:val="both"/>
        <w:rPr>
          <w:rFonts w:ascii="Times New Roman" w:hAnsi="Times New Roman" w:cs="Times New Roman"/>
          <w:sz w:val="24"/>
          <w:szCs w:val="24"/>
        </w:rPr>
      </w:pPr>
      <w:r w:rsidRPr="003835C5">
        <w:rPr>
          <w:rFonts w:ascii="Times New Roman" w:hAnsi="Times New Roman" w:cs="Times New Roman"/>
          <w:sz w:val="24"/>
          <w:szCs w:val="24"/>
        </w:rPr>
        <w:t>Kontrole nad przestrzeganiem przepisów rozporządzeń REACH oraz CLP prowadzone były zgodnie z ustawą z dnia 25 lutego 2011 r. o substancjach chemicznych i ich mieszaninach.</w:t>
      </w:r>
    </w:p>
    <w:p w14:paraId="2F3093FE" w14:textId="77777777" w:rsidR="0099374A" w:rsidRPr="003835C5" w:rsidRDefault="0099374A" w:rsidP="0099374A">
      <w:pPr>
        <w:spacing w:after="0" w:line="360" w:lineRule="auto"/>
        <w:jc w:val="both"/>
        <w:rPr>
          <w:rFonts w:ascii="Times New Roman" w:hAnsi="Times New Roman" w:cs="Times New Roman"/>
          <w:sz w:val="24"/>
          <w:szCs w:val="24"/>
        </w:rPr>
      </w:pPr>
      <w:r w:rsidRPr="003835C5">
        <w:rPr>
          <w:rFonts w:ascii="Times New Roman" w:hAnsi="Times New Roman" w:cs="Times New Roman"/>
          <w:sz w:val="24"/>
          <w:szCs w:val="24"/>
        </w:rPr>
        <w:lastRenderedPageBreak/>
        <w:t xml:space="preserve">W 2025 r. przeprowadzono 18 kontroli z zakresu substancji chemicznych i ich mieszanin. Podczas 5 kontroli stwierdzono nieprawidłowości, które dotyczyły: </w:t>
      </w:r>
    </w:p>
    <w:p w14:paraId="75AA31F0" w14:textId="77777777" w:rsidR="0099374A" w:rsidRPr="003835C5" w:rsidRDefault="0099374A" w:rsidP="00F37396">
      <w:pPr>
        <w:numPr>
          <w:ilvl w:val="0"/>
          <w:numId w:val="41"/>
        </w:numPr>
        <w:spacing w:after="0" w:line="360" w:lineRule="auto"/>
        <w:jc w:val="both"/>
        <w:rPr>
          <w:rFonts w:ascii="Times New Roman" w:hAnsi="Times New Roman" w:cs="Times New Roman"/>
          <w:sz w:val="24"/>
          <w:szCs w:val="24"/>
        </w:rPr>
      </w:pPr>
      <w:r w:rsidRPr="003835C5">
        <w:rPr>
          <w:rFonts w:ascii="Times New Roman" w:hAnsi="Times New Roman" w:cs="Times New Roman"/>
          <w:sz w:val="24"/>
          <w:szCs w:val="24"/>
        </w:rPr>
        <w:t>nieprawidłowości w oznakowaniu produktów,</w:t>
      </w:r>
    </w:p>
    <w:p w14:paraId="1D4ACD02" w14:textId="77777777" w:rsidR="0099374A" w:rsidRPr="003835C5" w:rsidRDefault="0099374A" w:rsidP="00F37396">
      <w:pPr>
        <w:numPr>
          <w:ilvl w:val="0"/>
          <w:numId w:val="41"/>
        </w:numPr>
        <w:spacing w:line="360" w:lineRule="auto"/>
        <w:jc w:val="both"/>
        <w:rPr>
          <w:rFonts w:ascii="Times New Roman" w:hAnsi="Times New Roman" w:cs="Times New Roman"/>
          <w:sz w:val="24"/>
          <w:szCs w:val="24"/>
        </w:rPr>
      </w:pPr>
      <w:r w:rsidRPr="003835C5">
        <w:rPr>
          <w:rFonts w:ascii="Times New Roman" w:hAnsi="Times New Roman" w:cs="Times New Roman"/>
          <w:sz w:val="24"/>
          <w:szCs w:val="24"/>
        </w:rPr>
        <w:t>nieprawidłowości w karcie charakterystyki produktów.</w:t>
      </w:r>
    </w:p>
    <w:p w14:paraId="59A79347" w14:textId="77777777" w:rsidR="0099374A" w:rsidRPr="003835C5" w:rsidRDefault="0099374A" w:rsidP="002A58B5">
      <w:pPr>
        <w:numPr>
          <w:ilvl w:val="2"/>
          <w:numId w:val="31"/>
        </w:numPr>
        <w:spacing w:after="0" w:line="360" w:lineRule="auto"/>
        <w:jc w:val="both"/>
        <w:rPr>
          <w:rFonts w:ascii="Times New Roman" w:hAnsi="Times New Roman" w:cs="Times New Roman"/>
          <w:b/>
          <w:sz w:val="24"/>
          <w:szCs w:val="24"/>
        </w:rPr>
      </w:pPr>
      <w:r w:rsidRPr="003835C5">
        <w:rPr>
          <w:rFonts w:ascii="Times New Roman" w:hAnsi="Times New Roman" w:cs="Times New Roman"/>
          <w:b/>
          <w:sz w:val="24"/>
          <w:szCs w:val="24"/>
        </w:rPr>
        <w:t>Produkty biobójcze</w:t>
      </w:r>
    </w:p>
    <w:p w14:paraId="0CC9E48F" w14:textId="15E6ADED" w:rsidR="0099374A" w:rsidRPr="003835C5" w:rsidRDefault="0099374A" w:rsidP="0099374A">
      <w:pPr>
        <w:spacing w:line="360" w:lineRule="auto"/>
        <w:ind w:firstLine="709"/>
        <w:jc w:val="both"/>
        <w:rPr>
          <w:rFonts w:ascii="Times New Roman" w:hAnsi="Times New Roman" w:cs="Times New Roman"/>
          <w:sz w:val="24"/>
          <w:szCs w:val="24"/>
        </w:rPr>
      </w:pPr>
      <w:r w:rsidRPr="00FA1985">
        <w:rPr>
          <w:rFonts w:ascii="Times New Roman" w:hAnsi="Times New Roman" w:cs="Times New Roman"/>
          <w:sz w:val="24"/>
          <w:szCs w:val="24"/>
        </w:rPr>
        <w:t>Produkt biobójczy</w:t>
      </w:r>
      <w:r w:rsidRPr="003835C5">
        <w:rPr>
          <w:rFonts w:ascii="Times New Roman" w:hAnsi="Times New Roman" w:cs="Times New Roman"/>
          <w:sz w:val="24"/>
          <w:szCs w:val="24"/>
        </w:rPr>
        <w:t xml:space="preserve"> oznacza każdą substancję lub mieszaninę (zawierającą jedną lub więcej substancji czynnych), której przeznaczeniem jest niszczenie, odstraszanie, unieszkodliwianie organizmów szkodliwych, zapobieganie ich działaniu lub zwalczanie ich</w:t>
      </w:r>
      <w:r w:rsidR="00854591">
        <w:rPr>
          <w:rFonts w:ascii="Times New Roman" w:hAnsi="Times New Roman" w:cs="Times New Roman"/>
          <w:sz w:val="24"/>
          <w:szCs w:val="24"/>
        </w:rPr>
        <w:br/>
      </w:r>
      <w:r w:rsidRPr="003835C5">
        <w:rPr>
          <w:rFonts w:ascii="Times New Roman" w:hAnsi="Times New Roman" w:cs="Times New Roman"/>
          <w:sz w:val="24"/>
          <w:szCs w:val="24"/>
        </w:rPr>
        <w:t>w jakikolwiek sposób inny niż działanie czysto fizyczne lub mechaniczne. Substancja czynna oznacza substancję działającą na organizmy szkodliwe lub przeciwko nim, lub mikroorganizm działający na organizmy szkodliwe lub przeciwko nim.</w:t>
      </w:r>
    </w:p>
    <w:p w14:paraId="38520CA7" w14:textId="77777777" w:rsidR="0099374A" w:rsidRPr="003835C5" w:rsidRDefault="0099374A" w:rsidP="0099374A">
      <w:pPr>
        <w:spacing w:after="0" w:line="360" w:lineRule="auto"/>
        <w:ind w:firstLine="709"/>
        <w:jc w:val="both"/>
        <w:rPr>
          <w:rFonts w:ascii="Times New Roman" w:hAnsi="Times New Roman" w:cs="Times New Roman"/>
          <w:sz w:val="24"/>
          <w:szCs w:val="24"/>
        </w:rPr>
      </w:pPr>
      <w:r w:rsidRPr="003835C5">
        <w:rPr>
          <w:rFonts w:ascii="Times New Roman" w:hAnsi="Times New Roman" w:cs="Times New Roman"/>
          <w:sz w:val="24"/>
          <w:szCs w:val="24"/>
        </w:rPr>
        <w:t>Nadzór nad przestrzeganiem przepisów w zakresie udostępniania na rynku i stosowania produktów biobójczych, wprowadzania do obrotu wyrobów poddanych działaniu produktów biobójczych i substancji czynnych przeznaczonych do stosowania w produktach biobójczych w działalności zawodowej, sprawowany jest zgodnie z obowiązującymi aktami prawnymi</w:t>
      </w:r>
      <w:r>
        <w:rPr>
          <w:rFonts w:ascii="Times New Roman" w:hAnsi="Times New Roman" w:cs="Times New Roman"/>
          <w:sz w:val="24"/>
          <w:szCs w:val="24"/>
        </w:rPr>
        <w:t>,</w:t>
      </w:r>
      <w:r w:rsidRPr="003835C5">
        <w:rPr>
          <w:rFonts w:ascii="Times New Roman" w:hAnsi="Times New Roman" w:cs="Times New Roman"/>
          <w:sz w:val="24"/>
          <w:szCs w:val="24"/>
        </w:rPr>
        <w:t xml:space="preserve"> tj.: </w:t>
      </w:r>
    </w:p>
    <w:p w14:paraId="3EBC402E" w14:textId="77777777" w:rsidR="0099374A" w:rsidRPr="003835C5" w:rsidRDefault="0099374A" w:rsidP="00F37396">
      <w:pPr>
        <w:numPr>
          <w:ilvl w:val="0"/>
          <w:numId w:val="39"/>
        </w:numPr>
        <w:spacing w:after="0" w:line="360" w:lineRule="auto"/>
        <w:jc w:val="both"/>
        <w:rPr>
          <w:rFonts w:ascii="Times New Roman" w:hAnsi="Times New Roman" w:cs="Times New Roman"/>
          <w:sz w:val="24"/>
          <w:szCs w:val="24"/>
        </w:rPr>
      </w:pPr>
      <w:r w:rsidRPr="003835C5">
        <w:rPr>
          <w:rFonts w:ascii="Times New Roman" w:hAnsi="Times New Roman" w:cs="Times New Roman"/>
          <w:sz w:val="24"/>
          <w:szCs w:val="24"/>
        </w:rPr>
        <w:t xml:space="preserve">ustawą z dnia 9 października 2015 r. o produktach biobójczych, </w:t>
      </w:r>
    </w:p>
    <w:p w14:paraId="56F6F28F" w14:textId="77777777" w:rsidR="0099374A" w:rsidRPr="003835C5" w:rsidRDefault="0099374A" w:rsidP="00F37396">
      <w:pPr>
        <w:numPr>
          <w:ilvl w:val="0"/>
          <w:numId w:val="39"/>
        </w:numPr>
        <w:spacing w:line="360" w:lineRule="auto"/>
        <w:jc w:val="both"/>
        <w:rPr>
          <w:rFonts w:ascii="Times New Roman" w:hAnsi="Times New Roman" w:cs="Times New Roman"/>
          <w:sz w:val="24"/>
          <w:szCs w:val="24"/>
        </w:rPr>
      </w:pPr>
      <w:r w:rsidRPr="003835C5">
        <w:rPr>
          <w:rFonts w:ascii="Times New Roman" w:hAnsi="Times New Roman" w:cs="Times New Roman"/>
          <w:sz w:val="24"/>
          <w:szCs w:val="24"/>
        </w:rPr>
        <w:t xml:space="preserve">rozporządzeniem Parlamentu Europejskiego i Rady (UE) nr 528/2012 z dnia 22 maja </w:t>
      </w:r>
      <w:r w:rsidRPr="003835C5">
        <w:rPr>
          <w:rFonts w:ascii="Times New Roman" w:hAnsi="Times New Roman" w:cs="Times New Roman"/>
          <w:sz w:val="24"/>
          <w:szCs w:val="24"/>
        </w:rPr>
        <w:br/>
        <w:t>2012 r. w sprawie udostępniania na rynku i stosowania produktów biobójczych.</w:t>
      </w:r>
    </w:p>
    <w:p w14:paraId="5AC44D96" w14:textId="77777777" w:rsidR="0099374A" w:rsidRPr="003835C5" w:rsidRDefault="0099374A" w:rsidP="0099374A">
      <w:pPr>
        <w:spacing w:after="0" w:line="360" w:lineRule="auto"/>
        <w:ind w:firstLine="709"/>
        <w:jc w:val="both"/>
        <w:rPr>
          <w:rFonts w:ascii="Times New Roman" w:hAnsi="Times New Roman" w:cs="Times New Roman"/>
          <w:sz w:val="24"/>
          <w:szCs w:val="24"/>
        </w:rPr>
      </w:pPr>
      <w:r w:rsidRPr="003835C5">
        <w:rPr>
          <w:rFonts w:ascii="Times New Roman" w:hAnsi="Times New Roman" w:cs="Times New Roman"/>
          <w:sz w:val="24"/>
          <w:szCs w:val="24"/>
        </w:rPr>
        <w:t>W 2025 r. przeprowadzono 11 kontroli z zakresu nadzoru nad produktami biobójczymi, podczas których nie wykazano nieprawidłowości. Kontrole polegały m.in. na ocenie:</w:t>
      </w:r>
    </w:p>
    <w:p w14:paraId="37E15413" w14:textId="77777777" w:rsidR="0099374A" w:rsidRPr="003835C5" w:rsidRDefault="0099374A" w:rsidP="00F37396">
      <w:pPr>
        <w:numPr>
          <w:ilvl w:val="0"/>
          <w:numId w:val="42"/>
        </w:numPr>
        <w:spacing w:after="0" w:line="360" w:lineRule="auto"/>
        <w:jc w:val="both"/>
        <w:rPr>
          <w:rFonts w:ascii="Times New Roman" w:hAnsi="Times New Roman" w:cs="Times New Roman"/>
          <w:sz w:val="24"/>
          <w:szCs w:val="24"/>
        </w:rPr>
      </w:pPr>
      <w:r w:rsidRPr="003835C5">
        <w:rPr>
          <w:rFonts w:ascii="Times New Roman" w:hAnsi="Times New Roman" w:cs="Times New Roman"/>
          <w:sz w:val="24"/>
          <w:szCs w:val="24"/>
        </w:rPr>
        <w:t>zgodności oznakowania produktu z wymogami zawartymi w przepisach prawa,</w:t>
      </w:r>
    </w:p>
    <w:p w14:paraId="5A633BE9" w14:textId="77777777" w:rsidR="0099374A" w:rsidRPr="003835C5" w:rsidRDefault="0099374A" w:rsidP="00F37396">
      <w:pPr>
        <w:numPr>
          <w:ilvl w:val="0"/>
          <w:numId w:val="42"/>
        </w:numPr>
        <w:spacing w:after="0" w:line="360" w:lineRule="auto"/>
        <w:jc w:val="both"/>
        <w:rPr>
          <w:rFonts w:ascii="Times New Roman" w:hAnsi="Times New Roman" w:cs="Times New Roman"/>
          <w:sz w:val="24"/>
          <w:szCs w:val="24"/>
        </w:rPr>
      </w:pPr>
      <w:r w:rsidRPr="003835C5">
        <w:rPr>
          <w:rFonts w:ascii="Times New Roman" w:hAnsi="Times New Roman" w:cs="Times New Roman"/>
          <w:sz w:val="24"/>
          <w:szCs w:val="24"/>
        </w:rPr>
        <w:t>zatwierdzenia przez Komisję Europejską substancji czynnych zawartych w produkcie,</w:t>
      </w:r>
    </w:p>
    <w:p w14:paraId="2BFE3FC6" w14:textId="77777777" w:rsidR="0099374A" w:rsidRPr="003835C5" w:rsidRDefault="0099374A" w:rsidP="00F37396">
      <w:pPr>
        <w:numPr>
          <w:ilvl w:val="0"/>
          <w:numId w:val="42"/>
        </w:numPr>
        <w:spacing w:after="0" w:line="360" w:lineRule="auto"/>
        <w:jc w:val="both"/>
        <w:rPr>
          <w:rFonts w:ascii="Times New Roman" w:hAnsi="Times New Roman" w:cs="Times New Roman"/>
          <w:sz w:val="24"/>
          <w:szCs w:val="24"/>
        </w:rPr>
      </w:pPr>
      <w:r w:rsidRPr="003835C5">
        <w:rPr>
          <w:rFonts w:ascii="Times New Roman" w:hAnsi="Times New Roman" w:cs="Times New Roman"/>
          <w:sz w:val="24"/>
          <w:szCs w:val="24"/>
        </w:rPr>
        <w:t>ważności pozwolenia produktu biobójczego wydawanego przez Urząd Rejestracji Produktów Leczniczych, Wyrobów Medycznych i Produktów Biobójczych.</w:t>
      </w:r>
    </w:p>
    <w:p w14:paraId="53E15882" w14:textId="77777777" w:rsidR="0099374A" w:rsidRPr="003835C5" w:rsidRDefault="0099374A" w:rsidP="002A58B5">
      <w:pPr>
        <w:numPr>
          <w:ilvl w:val="2"/>
          <w:numId w:val="31"/>
        </w:numPr>
        <w:spacing w:after="0" w:line="360" w:lineRule="auto"/>
        <w:ind w:left="993" w:hanging="633"/>
        <w:jc w:val="both"/>
        <w:rPr>
          <w:rFonts w:ascii="Times New Roman" w:hAnsi="Times New Roman" w:cs="Times New Roman"/>
          <w:b/>
          <w:sz w:val="24"/>
          <w:szCs w:val="24"/>
        </w:rPr>
      </w:pPr>
      <w:r w:rsidRPr="003835C5">
        <w:rPr>
          <w:rFonts w:ascii="Times New Roman" w:hAnsi="Times New Roman" w:cs="Times New Roman"/>
          <w:b/>
          <w:sz w:val="24"/>
          <w:szCs w:val="24"/>
        </w:rPr>
        <w:t xml:space="preserve"> Produkty kosmetyczne</w:t>
      </w:r>
    </w:p>
    <w:p w14:paraId="070D5B4E" w14:textId="77777777" w:rsidR="0099374A" w:rsidRPr="003835C5" w:rsidRDefault="0099374A" w:rsidP="0099374A">
      <w:pPr>
        <w:spacing w:line="360" w:lineRule="auto"/>
        <w:ind w:firstLine="709"/>
        <w:jc w:val="both"/>
        <w:rPr>
          <w:rFonts w:ascii="Times New Roman" w:hAnsi="Times New Roman" w:cs="Times New Roman"/>
          <w:sz w:val="24"/>
          <w:szCs w:val="24"/>
        </w:rPr>
      </w:pPr>
      <w:r w:rsidRPr="006F3AD2">
        <w:rPr>
          <w:rFonts w:ascii="Times New Roman" w:hAnsi="Times New Roman" w:cs="Times New Roman"/>
          <w:sz w:val="24"/>
          <w:szCs w:val="24"/>
        </w:rPr>
        <w:t>Produkt kosmetyczny</w:t>
      </w:r>
      <w:r w:rsidRPr="003835C5">
        <w:rPr>
          <w:rFonts w:ascii="Times New Roman" w:hAnsi="Times New Roman" w:cs="Times New Roman"/>
          <w:sz w:val="24"/>
          <w:szCs w:val="24"/>
        </w:rPr>
        <w:t xml:space="preserve"> oznacza każdą substancję lub mieszaninę przeznaczoną do kontaktu z zewnętrznymi częściami ciała ludzkiego (naskórkiem, owłosieniem, paznokciami, wargami oraz zewnętrznymi narządami płciowymi) lub z zębami oraz błonami śluzowymi jamy ustnej, którego wyłącznym lub głównym celem jest utrzymywanie ich w czystości, perfumowanie, zmiana ich wyglądu, ochrona, utrzymywanie w dobrej kondycji lub korygowanie zapachu ciała.</w:t>
      </w:r>
    </w:p>
    <w:p w14:paraId="26747E47" w14:textId="77777777" w:rsidR="0099374A" w:rsidRPr="003835C5" w:rsidRDefault="0099374A" w:rsidP="0099374A">
      <w:pPr>
        <w:spacing w:after="0" w:line="360" w:lineRule="auto"/>
        <w:ind w:firstLine="709"/>
        <w:jc w:val="both"/>
        <w:rPr>
          <w:rFonts w:ascii="Times New Roman" w:hAnsi="Times New Roman" w:cs="Times New Roman"/>
          <w:sz w:val="24"/>
          <w:szCs w:val="24"/>
        </w:rPr>
      </w:pPr>
      <w:r w:rsidRPr="003835C5">
        <w:rPr>
          <w:rFonts w:ascii="Times New Roman" w:hAnsi="Times New Roman" w:cs="Times New Roman"/>
          <w:sz w:val="24"/>
          <w:szCs w:val="24"/>
        </w:rPr>
        <w:t>Nadzór nad przestrzeganiem przepisów w zakresie produktów kosmetycznych sprawowany jest zgodnie z następującymi aktami prawnymi:</w:t>
      </w:r>
    </w:p>
    <w:p w14:paraId="5E1D3372" w14:textId="77777777" w:rsidR="0099374A" w:rsidRPr="003835C5" w:rsidRDefault="0099374A" w:rsidP="00F37396">
      <w:pPr>
        <w:numPr>
          <w:ilvl w:val="0"/>
          <w:numId w:val="40"/>
        </w:numPr>
        <w:spacing w:after="0" w:line="360" w:lineRule="auto"/>
        <w:jc w:val="both"/>
        <w:rPr>
          <w:rFonts w:ascii="Times New Roman" w:hAnsi="Times New Roman" w:cs="Times New Roman"/>
          <w:sz w:val="24"/>
          <w:szCs w:val="24"/>
        </w:rPr>
      </w:pPr>
      <w:r w:rsidRPr="003835C5">
        <w:rPr>
          <w:rFonts w:ascii="Times New Roman" w:hAnsi="Times New Roman" w:cs="Times New Roman"/>
          <w:sz w:val="24"/>
          <w:szCs w:val="24"/>
        </w:rPr>
        <w:lastRenderedPageBreak/>
        <w:t xml:space="preserve">ustawą z dnia 4 października 2018 r. o produktach kosmetycznych, </w:t>
      </w:r>
    </w:p>
    <w:p w14:paraId="214B8B76" w14:textId="77777777" w:rsidR="0099374A" w:rsidRPr="003835C5" w:rsidRDefault="0099374A" w:rsidP="00F37396">
      <w:pPr>
        <w:numPr>
          <w:ilvl w:val="0"/>
          <w:numId w:val="40"/>
        </w:numPr>
        <w:spacing w:line="360" w:lineRule="auto"/>
        <w:jc w:val="both"/>
        <w:rPr>
          <w:rFonts w:ascii="Times New Roman" w:hAnsi="Times New Roman" w:cs="Times New Roman"/>
          <w:sz w:val="24"/>
          <w:szCs w:val="24"/>
        </w:rPr>
      </w:pPr>
      <w:r w:rsidRPr="003835C5">
        <w:rPr>
          <w:rFonts w:ascii="Times New Roman" w:hAnsi="Times New Roman" w:cs="Times New Roman"/>
          <w:sz w:val="24"/>
          <w:szCs w:val="24"/>
        </w:rPr>
        <w:t xml:space="preserve">rozporządzeniem Parlamentu Europejskiego i Rady (UE) z dnia 30 listopada 2009 r. </w:t>
      </w:r>
      <w:r w:rsidRPr="003835C5">
        <w:rPr>
          <w:rFonts w:ascii="Times New Roman" w:hAnsi="Times New Roman" w:cs="Times New Roman"/>
          <w:sz w:val="24"/>
          <w:szCs w:val="24"/>
        </w:rPr>
        <w:br/>
        <w:t>nr 1223/2009 dotyczącym produktów kosmetycznych.</w:t>
      </w:r>
    </w:p>
    <w:p w14:paraId="6A31E8AF" w14:textId="77777777" w:rsidR="0099374A" w:rsidRPr="003835C5" w:rsidRDefault="0099374A" w:rsidP="0099374A">
      <w:pPr>
        <w:spacing w:line="360" w:lineRule="auto"/>
        <w:ind w:firstLine="709"/>
        <w:jc w:val="both"/>
        <w:rPr>
          <w:rFonts w:ascii="Times New Roman" w:hAnsi="Times New Roman" w:cs="Times New Roman"/>
          <w:sz w:val="24"/>
          <w:szCs w:val="24"/>
        </w:rPr>
      </w:pPr>
      <w:r w:rsidRPr="003835C5">
        <w:rPr>
          <w:rFonts w:ascii="Times New Roman" w:hAnsi="Times New Roman" w:cs="Times New Roman"/>
          <w:sz w:val="24"/>
          <w:szCs w:val="24"/>
        </w:rPr>
        <w:t xml:space="preserve">W 2025 r. przeprowadzono 4 kontrole z zakresu nadzoru nad produktami kosmetycznymi. Nieprawidłowość stwierdzono podczas 1 kontroli. </w:t>
      </w:r>
    </w:p>
    <w:p w14:paraId="17B871F8" w14:textId="77777777" w:rsidR="0099374A" w:rsidRPr="003835C5" w:rsidRDefault="0099374A" w:rsidP="0099374A">
      <w:pPr>
        <w:spacing w:after="0" w:line="360" w:lineRule="auto"/>
        <w:jc w:val="both"/>
        <w:rPr>
          <w:rFonts w:ascii="Times New Roman" w:hAnsi="Times New Roman" w:cs="Times New Roman"/>
          <w:sz w:val="24"/>
          <w:szCs w:val="24"/>
        </w:rPr>
      </w:pPr>
      <w:r w:rsidRPr="003835C5">
        <w:rPr>
          <w:rFonts w:ascii="Times New Roman" w:hAnsi="Times New Roman" w:cs="Times New Roman"/>
          <w:sz w:val="24"/>
          <w:szCs w:val="24"/>
        </w:rPr>
        <w:t xml:space="preserve">Podczas kontroli z obszaru produktów kosmetycznych oceniano: </w:t>
      </w:r>
    </w:p>
    <w:p w14:paraId="19F8FC41" w14:textId="77777777" w:rsidR="0099374A" w:rsidRPr="003835C5" w:rsidRDefault="0099374A" w:rsidP="00F37396">
      <w:pPr>
        <w:numPr>
          <w:ilvl w:val="0"/>
          <w:numId w:val="43"/>
        </w:numPr>
        <w:spacing w:after="0" w:line="360" w:lineRule="auto"/>
        <w:jc w:val="both"/>
        <w:rPr>
          <w:rFonts w:ascii="Times New Roman" w:hAnsi="Times New Roman" w:cs="Times New Roman"/>
          <w:sz w:val="24"/>
          <w:szCs w:val="24"/>
        </w:rPr>
      </w:pPr>
      <w:r w:rsidRPr="003835C5">
        <w:rPr>
          <w:rFonts w:ascii="Times New Roman" w:hAnsi="Times New Roman" w:cs="Times New Roman"/>
          <w:sz w:val="24"/>
          <w:szCs w:val="24"/>
        </w:rPr>
        <w:t>warunki wytwarzania produktów kosmetycznych,</w:t>
      </w:r>
    </w:p>
    <w:p w14:paraId="7FF21630" w14:textId="77777777" w:rsidR="0099374A" w:rsidRPr="003835C5" w:rsidRDefault="0099374A" w:rsidP="00F37396">
      <w:pPr>
        <w:numPr>
          <w:ilvl w:val="0"/>
          <w:numId w:val="43"/>
        </w:numPr>
        <w:spacing w:after="0" w:line="360" w:lineRule="auto"/>
        <w:jc w:val="both"/>
        <w:rPr>
          <w:rFonts w:ascii="Times New Roman" w:hAnsi="Times New Roman" w:cs="Times New Roman"/>
          <w:sz w:val="24"/>
          <w:szCs w:val="24"/>
        </w:rPr>
      </w:pPr>
      <w:r w:rsidRPr="003835C5">
        <w:rPr>
          <w:rFonts w:ascii="Times New Roman" w:hAnsi="Times New Roman" w:cs="Times New Roman"/>
          <w:sz w:val="24"/>
          <w:szCs w:val="24"/>
        </w:rPr>
        <w:t>dokumentację produktów,</w:t>
      </w:r>
    </w:p>
    <w:p w14:paraId="054A21B5" w14:textId="77777777" w:rsidR="0099374A" w:rsidRPr="003835C5" w:rsidRDefault="0099374A" w:rsidP="00F37396">
      <w:pPr>
        <w:numPr>
          <w:ilvl w:val="0"/>
          <w:numId w:val="43"/>
        </w:numPr>
        <w:spacing w:line="360" w:lineRule="auto"/>
        <w:jc w:val="both"/>
        <w:rPr>
          <w:rFonts w:ascii="Times New Roman" w:hAnsi="Times New Roman" w:cs="Times New Roman"/>
          <w:sz w:val="24"/>
          <w:szCs w:val="24"/>
        </w:rPr>
      </w:pPr>
      <w:r w:rsidRPr="003835C5">
        <w:rPr>
          <w:rFonts w:ascii="Times New Roman" w:hAnsi="Times New Roman" w:cs="Times New Roman"/>
          <w:sz w:val="24"/>
          <w:szCs w:val="24"/>
        </w:rPr>
        <w:t>oznakowanie opakowań jednostkowych.</w:t>
      </w:r>
    </w:p>
    <w:p w14:paraId="7AB2696E" w14:textId="35D8B263" w:rsidR="0099374A" w:rsidRPr="003835C5" w:rsidRDefault="0099374A" w:rsidP="00C34C53">
      <w:pPr>
        <w:spacing w:after="0" w:line="360" w:lineRule="auto"/>
        <w:ind w:firstLine="709"/>
        <w:jc w:val="both"/>
        <w:rPr>
          <w:rFonts w:ascii="Times New Roman" w:hAnsi="Times New Roman" w:cs="Times New Roman"/>
          <w:sz w:val="24"/>
          <w:szCs w:val="24"/>
        </w:rPr>
      </w:pPr>
      <w:r w:rsidRPr="003835C5">
        <w:rPr>
          <w:rFonts w:ascii="Times New Roman" w:hAnsi="Times New Roman" w:cs="Times New Roman"/>
          <w:sz w:val="24"/>
          <w:szCs w:val="24"/>
        </w:rPr>
        <w:t>W związku z wykazaną nieprawidłowością związaną z brakiem wymaganej dokumentacji potwierdzającej bezpieczeństwo produktu znajdującego się w obrocie w 2025 r. nałożono karę finansową w wysokości 3000 zł.  Kara finansowa pełni funkcję dyscyplinującą, prewencyjną oraz motywującą do wywiązywania się z obowiązków przewidzianych</w:t>
      </w:r>
      <w:r w:rsidR="00854591">
        <w:rPr>
          <w:rFonts w:ascii="Times New Roman" w:hAnsi="Times New Roman" w:cs="Times New Roman"/>
          <w:sz w:val="24"/>
          <w:szCs w:val="24"/>
        </w:rPr>
        <w:br/>
      </w:r>
      <w:r w:rsidRPr="003835C5">
        <w:rPr>
          <w:rFonts w:ascii="Times New Roman" w:hAnsi="Times New Roman" w:cs="Times New Roman"/>
          <w:sz w:val="24"/>
          <w:szCs w:val="24"/>
        </w:rPr>
        <w:t xml:space="preserve">w przepisach prawa, podkreślając wagę odpowiedzialności za zapewnienie i potwierdzenie bezpieczeństwa produktu. </w:t>
      </w:r>
    </w:p>
    <w:p w14:paraId="6275F8D8" w14:textId="77777777" w:rsidR="0099374A" w:rsidRPr="003835C5" w:rsidRDefault="0099374A" w:rsidP="002A58B5">
      <w:pPr>
        <w:numPr>
          <w:ilvl w:val="2"/>
          <w:numId w:val="31"/>
        </w:numPr>
        <w:spacing w:after="0" w:line="360" w:lineRule="auto"/>
        <w:ind w:left="993" w:hanging="633"/>
        <w:jc w:val="both"/>
        <w:rPr>
          <w:rFonts w:ascii="Times New Roman" w:hAnsi="Times New Roman" w:cs="Times New Roman"/>
          <w:b/>
          <w:sz w:val="24"/>
          <w:szCs w:val="24"/>
        </w:rPr>
      </w:pPr>
      <w:r w:rsidRPr="003835C5">
        <w:rPr>
          <w:rFonts w:ascii="Times New Roman" w:hAnsi="Times New Roman" w:cs="Times New Roman"/>
          <w:b/>
          <w:sz w:val="24"/>
          <w:szCs w:val="24"/>
        </w:rPr>
        <w:t>Detergenty</w:t>
      </w:r>
    </w:p>
    <w:p w14:paraId="62D86DFA" w14:textId="77777777" w:rsidR="0099374A" w:rsidRPr="003835C5" w:rsidRDefault="0099374A" w:rsidP="0099374A">
      <w:pPr>
        <w:spacing w:line="360" w:lineRule="auto"/>
        <w:ind w:firstLine="709"/>
        <w:jc w:val="both"/>
        <w:rPr>
          <w:rFonts w:ascii="Times New Roman" w:hAnsi="Times New Roman" w:cs="Times New Roman"/>
          <w:sz w:val="24"/>
          <w:szCs w:val="24"/>
        </w:rPr>
      </w:pPr>
      <w:r w:rsidRPr="006F3AD2">
        <w:rPr>
          <w:rFonts w:ascii="Times New Roman" w:hAnsi="Times New Roman" w:cs="Times New Roman"/>
          <w:sz w:val="24"/>
          <w:szCs w:val="24"/>
        </w:rPr>
        <w:t>Detergent</w:t>
      </w:r>
      <w:r w:rsidRPr="003835C5">
        <w:rPr>
          <w:rFonts w:ascii="Times New Roman" w:hAnsi="Times New Roman" w:cs="Times New Roman"/>
          <w:sz w:val="24"/>
          <w:szCs w:val="24"/>
        </w:rPr>
        <w:t xml:space="preserve"> oznacza jakąkolwiek substancję lub mieszaninę zawierającą mydło i/lub inne substancje powierzchniowo czynne przeznaczoną do procesów prania, mycia i czyszczenia. Detergenty mogą mieć różną postać (płyn, proszek, pasta, kostka, kapsułka itp.) i wprowadzane są do obrotu w celu używania ich w gospodarstwie domowym, obiektach użyteczności publicznej lub do celów przemysłowych.</w:t>
      </w:r>
    </w:p>
    <w:p w14:paraId="24000529" w14:textId="77777777" w:rsidR="0099374A" w:rsidRPr="003835C5" w:rsidRDefault="0099374A" w:rsidP="0099374A">
      <w:pPr>
        <w:spacing w:line="360" w:lineRule="auto"/>
        <w:ind w:firstLine="709"/>
        <w:jc w:val="both"/>
        <w:rPr>
          <w:rFonts w:ascii="Times New Roman" w:hAnsi="Times New Roman" w:cs="Times New Roman"/>
          <w:sz w:val="24"/>
          <w:szCs w:val="24"/>
        </w:rPr>
      </w:pPr>
      <w:r w:rsidRPr="003835C5">
        <w:rPr>
          <w:rFonts w:ascii="Times New Roman" w:hAnsi="Times New Roman" w:cs="Times New Roman"/>
          <w:sz w:val="24"/>
          <w:szCs w:val="24"/>
        </w:rPr>
        <w:t>Nadzór nad detergentami w 2025 r. prowadzony był poprzez kontrolę spełniania wymagań oznakowania detergentów zgodnie z przepisami rozporządzenia Parlamentu Europejskiego i Rady (WE) nr 648/2004 z dnia 31 marca 2004 r. w sprawie detergentów oraz rozporządzenia Parlamentu Europejskiego i Rady (WE) nr 1272/2008 z dnia 16 grudnia 2008 r. w sprawie klasyfikacji, oznakowania i pakowania substancji i mieszanin (CLP).</w:t>
      </w:r>
    </w:p>
    <w:p w14:paraId="2FD2BA9B" w14:textId="77777777" w:rsidR="0099374A" w:rsidRPr="003835C5" w:rsidRDefault="0099374A" w:rsidP="00C34C53">
      <w:pPr>
        <w:spacing w:after="0" w:line="360" w:lineRule="auto"/>
        <w:ind w:firstLine="709"/>
        <w:jc w:val="both"/>
        <w:rPr>
          <w:rFonts w:ascii="Times New Roman" w:hAnsi="Times New Roman" w:cs="Times New Roman"/>
          <w:sz w:val="24"/>
          <w:szCs w:val="24"/>
        </w:rPr>
      </w:pPr>
      <w:r w:rsidRPr="003835C5">
        <w:rPr>
          <w:rFonts w:ascii="Times New Roman" w:hAnsi="Times New Roman" w:cs="Times New Roman"/>
          <w:sz w:val="24"/>
          <w:szCs w:val="24"/>
        </w:rPr>
        <w:t xml:space="preserve">W obszarze detergentów przeprowadzono 3 kontrole, podczas których nie stwierdzono nieprawidłowości. </w:t>
      </w:r>
    </w:p>
    <w:p w14:paraId="424D9570" w14:textId="77777777" w:rsidR="0099374A" w:rsidRPr="003835C5" w:rsidRDefault="0099374A" w:rsidP="002A58B5">
      <w:pPr>
        <w:numPr>
          <w:ilvl w:val="2"/>
          <w:numId w:val="31"/>
        </w:numPr>
        <w:spacing w:after="0" w:line="360" w:lineRule="auto"/>
        <w:jc w:val="both"/>
        <w:rPr>
          <w:rFonts w:ascii="Times New Roman" w:hAnsi="Times New Roman" w:cs="Times New Roman"/>
          <w:b/>
          <w:sz w:val="24"/>
          <w:szCs w:val="24"/>
        </w:rPr>
      </w:pPr>
      <w:r w:rsidRPr="003835C5">
        <w:rPr>
          <w:rFonts w:ascii="Times New Roman" w:hAnsi="Times New Roman" w:cs="Times New Roman"/>
          <w:b/>
          <w:sz w:val="24"/>
          <w:szCs w:val="24"/>
        </w:rPr>
        <w:t>Przeciwdziałanie narkomanii</w:t>
      </w:r>
    </w:p>
    <w:p w14:paraId="5F580AA5" w14:textId="55404F2A" w:rsidR="0049660B" w:rsidRPr="003835C5" w:rsidRDefault="0099374A" w:rsidP="00705770">
      <w:pPr>
        <w:spacing w:after="0" w:line="360" w:lineRule="auto"/>
        <w:ind w:firstLine="709"/>
        <w:jc w:val="both"/>
        <w:rPr>
          <w:rFonts w:ascii="Times New Roman" w:hAnsi="Times New Roman" w:cs="Times New Roman"/>
          <w:sz w:val="24"/>
          <w:szCs w:val="24"/>
        </w:rPr>
      </w:pPr>
      <w:r w:rsidRPr="006F3AD2">
        <w:rPr>
          <w:rFonts w:ascii="Times New Roman" w:hAnsi="Times New Roman" w:cs="Times New Roman"/>
          <w:sz w:val="24"/>
          <w:szCs w:val="24"/>
        </w:rPr>
        <w:t>Prekursory narkotyków</w:t>
      </w:r>
      <w:r w:rsidRPr="003835C5">
        <w:rPr>
          <w:rFonts w:ascii="Times New Roman" w:hAnsi="Times New Roman" w:cs="Times New Roman"/>
          <w:sz w:val="24"/>
          <w:szCs w:val="24"/>
        </w:rPr>
        <w:t xml:space="preserve"> to substancje chemiczne, które mogą być wykorzystywane do nielegalnego wytwarzania środków odurzających i substancji psychotropowych. Państwowa Inspekcja Sanitarna prowadzi nadzór nad obrotem i stosowaniem prekursorów narkotykowych </w:t>
      </w:r>
      <w:r w:rsidRPr="003835C5">
        <w:rPr>
          <w:rFonts w:ascii="Times New Roman" w:hAnsi="Times New Roman" w:cs="Times New Roman"/>
          <w:sz w:val="24"/>
          <w:szCs w:val="24"/>
        </w:rPr>
        <w:br/>
        <w:t xml:space="preserve">kat. 2 i 3 poprzez kontrolę przepisów ustawy z dnia 29 lipca 2005 r. o przeciwdziałaniu </w:t>
      </w:r>
      <w:r w:rsidRPr="003835C5">
        <w:rPr>
          <w:rFonts w:ascii="Times New Roman" w:hAnsi="Times New Roman" w:cs="Times New Roman"/>
          <w:sz w:val="24"/>
          <w:szCs w:val="24"/>
        </w:rPr>
        <w:lastRenderedPageBreak/>
        <w:t>narkomanii oraz rozporządzeń unijnych w niej wymienionych. W trakcie czynności kontrolnych oceniana jest m.in. prawidłowość prowadzenia dokumentacji, warunki przechowywania prekursorów, zgodność ich wykorzystania z deklarowanym przeznaczeniem oraz przestrzeganie obowiązków w zakresie zgłaszania i ewidencjonowania. Inspekcja Sanitarna podejmuje działania zapobiegawcze i kontrolne mające na celu ograniczenie ryzyka nielegalnego obrotu prekursorami narkotykowymi oraz zapewnienie bezpieczeństwa zdrowia publicznego.</w:t>
      </w:r>
    </w:p>
    <w:p w14:paraId="5D79D117" w14:textId="0CA65062" w:rsidR="0099374A" w:rsidRPr="003835C5" w:rsidRDefault="0099374A" w:rsidP="00DA474F">
      <w:pPr>
        <w:spacing w:after="0" w:line="360" w:lineRule="auto"/>
        <w:jc w:val="both"/>
        <w:rPr>
          <w:rFonts w:ascii="Times New Roman" w:hAnsi="Times New Roman" w:cs="Times New Roman"/>
          <w:sz w:val="24"/>
          <w:szCs w:val="24"/>
        </w:rPr>
      </w:pPr>
      <w:r w:rsidRPr="003835C5">
        <w:rPr>
          <w:rFonts w:ascii="Times New Roman" w:hAnsi="Times New Roman" w:cs="Times New Roman"/>
          <w:sz w:val="24"/>
          <w:szCs w:val="24"/>
        </w:rPr>
        <w:t xml:space="preserve">W tabeli </w:t>
      </w:r>
      <w:r w:rsidR="00705770">
        <w:rPr>
          <w:rFonts w:ascii="Times New Roman" w:hAnsi="Times New Roman" w:cs="Times New Roman"/>
          <w:sz w:val="24"/>
          <w:szCs w:val="24"/>
        </w:rPr>
        <w:t>3</w:t>
      </w:r>
      <w:r w:rsidRPr="003835C5">
        <w:rPr>
          <w:rFonts w:ascii="Times New Roman" w:hAnsi="Times New Roman" w:cs="Times New Roman"/>
          <w:sz w:val="24"/>
          <w:szCs w:val="24"/>
        </w:rPr>
        <w:t xml:space="preserve"> przedstawiono wykaz prekursorów narkotykowych kategorii 2 i 3.</w:t>
      </w:r>
    </w:p>
    <w:tbl>
      <w:tblPr>
        <w:tblStyle w:val="Tabela-Siatka"/>
        <w:tblW w:w="0" w:type="auto"/>
        <w:tblLook w:val="04A0" w:firstRow="1" w:lastRow="0" w:firstColumn="1" w:lastColumn="0" w:noHBand="0" w:noVBand="1"/>
      </w:tblPr>
      <w:tblGrid>
        <w:gridCol w:w="3009"/>
        <w:gridCol w:w="2622"/>
        <w:gridCol w:w="3431"/>
      </w:tblGrid>
      <w:tr w:rsidR="0099374A" w:rsidRPr="003835C5" w14:paraId="4802660C" w14:textId="77777777" w:rsidTr="0049660B">
        <w:trPr>
          <w:trHeight w:val="550"/>
        </w:trPr>
        <w:tc>
          <w:tcPr>
            <w:tcW w:w="5764" w:type="dxa"/>
            <w:gridSpan w:val="2"/>
            <w:shd w:val="clear" w:color="auto" w:fill="D6E3BC" w:themeFill="accent3" w:themeFillTint="66"/>
            <w:vAlign w:val="center"/>
          </w:tcPr>
          <w:p w14:paraId="25574D21" w14:textId="77777777" w:rsidR="0099374A" w:rsidRPr="008A06EB" w:rsidRDefault="0099374A" w:rsidP="009F1224">
            <w:pPr>
              <w:spacing w:after="200" w:line="360" w:lineRule="auto"/>
              <w:jc w:val="center"/>
              <w:rPr>
                <w:rFonts w:ascii="Times New Roman" w:hAnsi="Times New Roman" w:cs="Times New Roman"/>
                <w:b/>
                <w:bCs/>
              </w:rPr>
            </w:pPr>
            <w:r w:rsidRPr="008A06EB">
              <w:rPr>
                <w:rFonts w:ascii="Times New Roman" w:hAnsi="Times New Roman" w:cs="Times New Roman"/>
                <w:b/>
                <w:bCs/>
              </w:rPr>
              <w:t>Kategoria 2</w:t>
            </w:r>
          </w:p>
        </w:tc>
        <w:tc>
          <w:tcPr>
            <w:tcW w:w="3511" w:type="dxa"/>
            <w:vMerge w:val="restart"/>
            <w:shd w:val="clear" w:color="auto" w:fill="D6E3BC" w:themeFill="accent3" w:themeFillTint="66"/>
            <w:vAlign w:val="center"/>
          </w:tcPr>
          <w:p w14:paraId="2136A270" w14:textId="77777777" w:rsidR="0099374A" w:rsidRPr="008A06EB" w:rsidRDefault="0099374A" w:rsidP="009F1224">
            <w:pPr>
              <w:spacing w:after="200" w:line="360" w:lineRule="auto"/>
              <w:jc w:val="center"/>
              <w:rPr>
                <w:rFonts w:ascii="Times New Roman" w:hAnsi="Times New Roman" w:cs="Times New Roman"/>
                <w:b/>
                <w:bCs/>
              </w:rPr>
            </w:pPr>
            <w:r w:rsidRPr="008A06EB">
              <w:rPr>
                <w:rFonts w:ascii="Times New Roman" w:hAnsi="Times New Roman" w:cs="Times New Roman"/>
                <w:b/>
                <w:bCs/>
              </w:rPr>
              <w:t>Kategoria 3</w:t>
            </w:r>
          </w:p>
        </w:tc>
      </w:tr>
      <w:tr w:rsidR="0099374A" w:rsidRPr="003835C5" w14:paraId="2259E737" w14:textId="77777777" w:rsidTr="0049660B">
        <w:trPr>
          <w:trHeight w:val="550"/>
        </w:trPr>
        <w:tc>
          <w:tcPr>
            <w:tcW w:w="3092" w:type="dxa"/>
            <w:shd w:val="clear" w:color="auto" w:fill="D6E3BC" w:themeFill="accent3" w:themeFillTint="66"/>
            <w:vAlign w:val="center"/>
          </w:tcPr>
          <w:p w14:paraId="1F11BF84" w14:textId="77777777" w:rsidR="0099374A" w:rsidRPr="008A06EB" w:rsidRDefault="0099374A" w:rsidP="009F1224">
            <w:pPr>
              <w:spacing w:after="200" w:line="360" w:lineRule="auto"/>
              <w:jc w:val="center"/>
              <w:rPr>
                <w:rFonts w:ascii="Times New Roman" w:hAnsi="Times New Roman" w:cs="Times New Roman"/>
                <w:b/>
                <w:bCs/>
              </w:rPr>
            </w:pPr>
            <w:r w:rsidRPr="008A06EB">
              <w:rPr>
                <w:rFonts w:ascii="Times New Roman" w:hAnsi="Times New Roman" w:cs="Times New Roman"/>
                <w:b/>
                <w:bCs/>
              </w:rPr>
              <w:t>Kategoria 2A</w:t>
            </w:r>
          </w:p>
        </w:tc>
        <w:tc>
          <w:tcPr>
            <w:tcW w:w="2672" w:type="dxa"/>
            <w:shd w:val="clear" w:color="auto" w:fill="D6E3BC" w:themeFill="accent3" w:themeFillTint="66"/>
            <w:vAlign w:val="center"/>
          </w:tcPr>
          <w:p w14:paraId="06ECE6AD" w14:textId="77777777" w:rsidR="0099374A" w:rsidRPr="008A06EB" w:rsidRDefault="0099374A" w:rsidP="009F1224">
            <w:pPr>
              <w:spacing w:after="200" w:line="360" w:lineRule="auto"/>
              <w:jc w:val="center"/>
              <w:rPr>
                <w:rFonts w:ascii="Times New Roman" w:hAnsi="Times New Roman" w:cs="Times New Roman"/>
                <w:b/>
                <w:bCs/>
              </w:rPr>
            </w:pPr>
            <w:r w:rsidRPr="008A06EB">
              <w:rPr>
                <w:rFonts w:ascii="Times New Roman" w:hAnsi="Times New Roman" w:cs="Times New Roman"/>
                <w:b/>
                <w:bCs/>
              </w:rPr>
              <w:t>Kategoria 2B</w:t>
            </w:r>
          </w:p>
        </w:tc>
        <w:tc>
          <w:tcPr>
            <w:tcW w:w="3511" w:type="dxa"/>
            <w:vMerge/>
            <w:shd w:val="clear" w:color="auto" w:fill="D6E3BC" w:themeFill="accent3" w:themeFillTint="66"/>
            <w:vAlign w:val="center"/>
          </w:tcPr>
          <w:p w14:paraId="495A2568" w14:textId="77777777" w:rsidR="0099374A" w:rsidRPr="008A06EB" w:rsidRDefault="0099374A" w:rsidP="009F1224">
            <w:pPr>
              <w:spacing w:after="200" w:line="360" w:lineRule="auto"/>
              <w:jc w:val="center"/>
              <w:rPr>
                <w:rFonts w:ascii="Times New Roman" w:hAnsi="Times New Roman" w:cs="Times New Roman"/>
                <w:b/>
                <w:bCs/>
              </w:rPr>
            </w:pPr>
          </w:p>
        </w:tc>
      </w:tr>
      <w:tr w:rsidR="0099374A" w:rsidRPr="003835C5" w14:paraId="67C191D9" w14:textId="77777777" w:rsidTr="0049660B">
        <w:trPr>
          <w:trHeight w:val="562"/>
        </w:trPr>
        <w:tc>
          <w:tcPr>
            <w:tcW w:w="3092" w:type="dxa"/>
            <w:tcBorders>
              <w:bottom w:val="single" w:sz="4" w:space="0" w:color="auto"/>
            </w:tcBorders>
            <w:vAlign w:val="center"/>
          </w:tcPr>
          <w:p w14:paraId="6E07FA0D" w14:textId="77777777" w:rsidR="0099374A" w:rsidRPr="008A06EB" w:rsidRDefault="0099374A" w:rsidP="009F1224">
            <w:pPr>
              <w:spacing w:after="200" w:line="360" w:lineRule="auto"/>
              <w:jc w:val="center"/>
              <w:rPr>
                <w:rFonts w:ascii="Times New Roman" w:hAnsi="Times New Roman" w:cs="Times New Roman"/>
              </w:rPr>
            </w:pPr>
            <w:r w:rsidRPr="008A06EB">
              <w:rPr>
                <w:rFonts w:ascii="Times New Roman" w:hAnsi="Times New Roman" w:cs="Times New Roman"/>
              </w:rPr>
              <w:t>Bezwodnik octowy</w:t>
            </w:r>
          </w:p>
        </w:tc>
        <w:tc>
          <w:tcPr>
            <w:tcW w:w="2672" w:type="dxa"/>
            <w:vAlign w:val="center"/>
          </w:tcPr>
          <w:p w14:paraId="4310B318" w14:textId="77777777" w:rsidR="0099374A" w:rsidRPr="008A06EB" w:rsidRDefault="0099374A" w:rsidP="009F1224">
            <w:pPr>
              <w:spacing w:after="200" w:line="360" w:lineRule="auto"/>
              <w:jc w:val="center"/>
              <w:rPr>
                <w:rFonts w:ascii="Times New Roman" w:hAnsi="Times New Roman" w:cs="Times New Roman"/>
              </w:rPr>
            </w:pPr>
            <w:r w:rsidRPr="008A06EB">
              <w:rPr>
                <w:rFonts w:ascii="Times New Roman" w:hAnsi="Times New Roman" w:cs="Times New Roman"/>
              </w:rPr>
              <w:t>Kwas fenylooctowy</w:t>
            </w:r>
          </w:p>
        </w:tc>
        <w:tc>
          <w:tcPr>
            <w:tcW w:w="3511" w:type="dxa"/>
            <w:vAlign w:val="center"/>
          </w:tcPr>
          <w:p w14:paraId="72B3689F" w14:textId="77777777" w:rsidR="0099374A" w:rsidRPr="008A06EB" w:rsidRDefault="0099374A" w:rsidP="009F1224">
            <w:pPr>
              <w:spacing w:after="200" w:line="360" w:lineRule="auto"/>
              <w:jc w:val="center"/>
              <w:rPr>
                <w:rFonts w:ascii="Times New Roman" w:hAnsi="Times New Roman" w:cs="Times New Roman"/>
              </w:rPr>
            </w:pPr>
            <w:r w:rsidRPr="008A06EB">
              <w:rPr>
                <w:rFonts w:ascii="Times New Roman" w:hAnsi="Times New Roman" w:cs="Times New Roman"/>
              </w:rPr>
              <w:t>Kwas chlorowodorowy</w:t>
            </w:r>
          </w:p>
        </w:tc>
      </w:tr>
      <w:tr w:rsidR="0099374A" w:rsidRPr="003835C5" w14:paraId="5EB37189" w14:textId="77777777" w:rsidTr="0049660B">
        <w:trPr>
          <w:trHeight w:val="550"/>
        </w:trPr>
        <w:tc>
          <w:tcPr>
            <w:tcW w:w="3092" w:type="dxa"/>
            <w:tcBorders>
              <w:bottom w:val="single" w:sz="4" w:space="0" w:color="auto"/>
            </w:tcBorders>
            <w:vAlign w:val="center"/>
          </w:tcPr>
          <w:p w14:paraId="080515DD" w14:textId="77777777" w:rsidR="0099374A" w:rsidRPr="008A06EB" w:rsidRDefault="0099374A" w:rsidP="009F1224">
            <w:pPr>
              <w:spacing w:after="200" w:line="360" w:lineRule="auto"/>
              <w:jc w:val="center"/>
              <w:rPr>
                <w:rFonts w:ascii="Times New Roman" w:hAnsi="Times New Roman" w:cs="Times New Roman"/>
              </w:rPr>
            </w:pPr>
            <w:r w:rsidRPr="008A06EB">
              <w:rPr>
                <w:rFonts w:ascii="Times New Roman" w:hAnsi="Times New Roman" w:cs="Times New Roman"/>
              </w:rPr>
              <w:t>Czerwony fosfor</w:t>
            </w:r>
          </w:p>
        </w:tc>
        <w:tc>
          <w:tcPr>
            <w:tcW w:w="2672" w:type="dxa"/>
            <w:tcBorders>
              <w:bottom w:val="single" w:sz="4" w:space="0" w:color="auto"/>
            </w:tcBorders>
            <w:vAlign w:val="center"/>
          </w:tcPr>
          <w:p w14:paraId="46248591" w14:textId="77777777" w:rsidR="0099374A" w:rsidRPr="008A06EB" w:rsidRDefault="0099374A" w:rsidP="009F1224">
            <w:pPr>
              <w:spacing w:after="200" w:line="360" w:lineRule="auto"/>
              <w:jc w:val="center"/>
              <w:rPr>
                <w:rFonts w:ascii="Times New Roman" w:hAnsi="Times New Roman" w:cs="Times New Roman"/>
              </w:rPr>
            </w:pPr>
            <w:r w:rsidRPr="008A06EB">
              <w:rPr>
                <w:rFonts w:ascii="Times New Roman" w:hAnsi="Times New Roman" w:cs="Times New Roman"/>
              </w:rPr>
              <w:t xml:space="preserve">Kwas </w:t>
            </w:r>
            <w:proofErr w:type="spellStart"/>
            <w:r w:rsidRPr="008A06EB">
              <w:rPr>
                <w:rFonts w:ascii="Times New Roman" w:hAnsi="Times New Roman" w:cs="Times New Roman"/>
              </w:rPr>
              <w:t>antranilowy</w:t>
            </w:r>
            <w:proofErr w:type="spellEnd"/>
          </w:p>
        </w:tc>
        <w:tc>
          <w:tcPr>
            <w:tcW w:w="3511" w:type="dxa"/>
            <w:vAlign w:val="center"/>
          </w:tcPr>
          <w:p w14:paraId="0224F40E" w14:textId="77777777" w:rsidR="0099374A" w:rsidRPr="008A06EB" w:rsidRDefault="0099374A" w:rsidP="009F1224">
            <w:pPr>
              <w:spacing w:after="200" w:line="360" w:lineRule="auto"/>
              <w:jc w:val="center"/>
              <w:rPr>
                <w:rFonts w:ascii="Times New Roman" w:hAnsi="Times New Roman" w:cs="Times New Roman"/>
              </w:rPr>
            </w:pPr>
            <w:r w:rsidRPr="008A06EB">
              <w:rPr>
                <w:rFonts w:ascii="Times New Roman" w:hAnsi="Times New Roman" w:cs="Times New Roman"/>
              </w:rPr>
              <w:t>Kwas siarkowy</w:t>
            </w:r>
            <w:r>
              <w:rPr>
                <w:rFonts w:ascii="Times New Roman" w:hAnsi="Times New Roman" w:cs="Times New Roman"/>
              </w:rPr>
              <w:t xml:space="preserve"> </w:t>
            </w:r>
            <w:r w:rsidRPr="008A06EB">
              <w:rPr>
                <w:rFonts w:ascii="Times New Roman" w:hAnsi="Times New Roman" w:cs="Times New Roman"/>
              </w:rPr>
              <w:t>(VI)</w:t>
            </w:r>
          </w:p>
        </w:tc>
      </w:tr>
      <w:tr w:rsidR="0099374A" w:rsidRPr="003835C5" w14:paraId="11B9107E" w14:textId="77777777" w:rsidTr="0049660B">
        <w:trPr>
          <w:trHeight w:val="550"/>
        </w:trPr>
        <w:tc>
          <w:tcPr>
            <w:tcW w:w="3092" w:type="dxa"/>
            <w:tcBorders>
              <w:top w:val="single" w:sz="4" w:space="0" w:color="auto"/>
              <w:left w:val="nil"/>
              <w:bottom w:val="nil"/>
              <w:right w:val="single" w:sz="4" w:space="0" w:color="auto"/>
            </w:tcBorders>
            <w:vAlign w:val="center"/>
          </w:tcPr>
          <w:p w14:paraId="2517744F" w14:textId="77777777" w:rsidR="0099374A" w:rsidRPr="008A06EB" w:rsidRDefault="0099374A" w:rsidP="009F1224">
            <w:pPr>
              <w:spacing w:after="200" w:line="360" w:lineRule="auto"/>
              <w:jc w:val="center"/>
              <w:rPr>
                <w:rFonts w:ascii="Times New Roman" w:hAnsi="Times New Roman" w:cs="Times New Roman"/>
              </w:rPr>
            </w:pPr>
          </w:p>
        </w:tc>
        <w:tc>
          <w:tcPr>
            <w:tcW w:w="2672" w:type="dxa"/>
            <w:tcBorders>
              <w:left w:val="single" w:sz="4" w:space="0" w:color="auto"/>
            </w:tcBorders>
            <w:vAlign w:val="center"/>
          </w:tcPr>
          <w:p w14:paraId="0FD5B585" w14:textId="77777777" w:rsidR="0099374A" w:rsidRPr="008A06EB" w:rsidRDefault="0099374A" w:rsidP="009F1224">
            <w:pPr>
              <w:spacing w:after="200" w:line="360" w:lineRule="auto"/>
              <w:jc w:val="center"/>
              <w:rPr>
                <w:rFonts w:ascii="Times New Roman" w:hAnsi="Times New Roman" w:cs="Times New Roman"/>
              </w:rPr>
            </w:pPr>
            <w:r w:rsidRPr="008A06EB">
              <w:rPr>
                <w:rFonts w:ascii="Times New Roman" w:hAnsi="Times New Roman" w:cs="Times New Roman"/>
              </w:rPr>
              <w:t>Piperydyna</w:t>
            </w:r>
          </w:p>
        </w:tc>
        <w:tc>
          <w:tcPr>
            <w:tcW w:w="3511" w:type="dxa"/>
            <w:vAlign w:val="center"/>
          </w:tcPr>
          <w:p w14:paraId="14A17959" w14:textId="77777777" w:rsidR="0099374A" w:rsidRPr="008A06EB" w:rsidRDefault="0099374A" w:rsidP="009F1224">
            <w:pPr>
              <w:spacing w:after="200" w:line="360" w:lineRule="auto"/>
              <w:jc w:val="center"/>
              <w:rPr>
                <w:rFonts w:ascii="Times New Roman" w:hAnsi="Times New Roman" w:cs="Times New Roman"/>
              </w:rPr>
            </w:pPr>
            <w:r w:rsidRPr="008A06EB">
              <w:rPr>
                <w:rFonts w:ascii="Times New Roman" w:hAnsi="Times New Roman" w:cs="Times New Roman"/>
              </w:rPr>
              <w:t>Toluen</w:t>
            </w:r>
          </w:p>
        </w:tc>
      </w:tr>
      <w:tr w:rsidR="0099374A" w:rsidRPr="003835C5" w14:paraId="4C8829C7" w14:textId="77777777" w:rsidTr="0049660B">
        <w:trPr>
          <w:trHeight w:val="243"/>
        </w:trPr>
        <w:tc>
          <w:tcPr>
            <w:tcW w:w="3092" w:type="dxa"/>
            <w:tcBorders>
              <w:top w:val="nil"/>
              <w:left w:val="nil"/>
              <w:bottom w:val="nil"/>
              <w:right w:val="single" w:sz="4" w:space="0" w:color="auto"/>
            </w:tcBorders>
            <w:vAlign w:val="center"/>
          </w:tcPr>
          <w:p w14:paraId="03BA7E5B" w14:textId="77777777" w:rsidR="0099374A" w:rsidRPr="008A06EB" w:rsidRDefault="0099374A" w:rsidP="009F1224">
            <w:pPr>
              <w:spacing w:after="200" w:line="360" w:lineRule="auto"/>
              <w:jc w:val="center"/>
              <w:rPr>
                <w:rFonts w:ascii="Times New Roman" w:hAnsi="Times New Roman" w:cs="Times New Roman"/>
              </w:rPr>
            </w:pPr>
          </w:p>
        </w:tc>
        <w:tc>
          <w:tcPr>
            <w:tcW w:w="2672" w:type="dxa"/>
            <w:tcBorders>
              <w:left w:val="single" w:sz="4" w:space="0" w:color="auto"/>
              <w:bottom w:val="single" w:sz="4" w:space="0" w:color="auto"/>
            </w:tcBorders>
            <w:vAlign w:val="center"/>
          </w:tcPr>
          <w:p w14:paraId="248E0E9A" w14:textId="77777777" w:rsidR="0099374A" w:rsidRPr="008A06EB" w:rsidRDefault="0099374A" w:rsidP="009F1224">
            <w:pPr>
              <w:spacing w:after="200" w:line="360" w:lineRule="auto"/>
              <w:jc w:val="center"/>
              <w:rPr>
                <w:rFonts w:ascii="Times New Roman" w:hAnsi="Times New Roman" w:cs="Times New Roman"/>
              </w:rPr>
            </w:pPr>
            <w:r w:rsidRPr="008A06EB">
              <w:rPr>
                <w:rFonts w:ascii="Times New Roman" w:hAnsi="Times New Roman" w:cs="Times New Roman"/>
              </w:rPr>
              <w:t>Nadmanganian potasu</w:t>
            </w:r>
          </w:p>
        </w:tc>
        <w:tc>
          <w:tcPr>
            <w:tcW w:w="3511" w:type="dxa"/>
            <w:tcBorders>
              <w:bottom w:val="single" w:sz="4" w:space="0" w:color="auto"/>
            </w:tcBorders>
            <w:vAlign w:val="center"/>
          </w:tcPr>
          <w:p w14:paraId="78D2DD7E" w14:textId="77777777" w:rsidR="0099374A" w:rsidRPr="008A06EB" w:rsidRDefault="0099374A" w:rsidP="009F1224">
            <w:pPr>
              <w:spacing w:after="200" w:line="360" w:lineRule="auto"/>
              <w:jc w:val="center"/>
              <w:rPr>
                <w:rFonts w:ascii="Times New Roman" w:hAnsi="Times New Roman" w:cs="Times New Roman"/>
              </w:rPr>
            </w:pPr>
            <w:r w:rsidRPr="008A06EB">
              <w:rPr>
                <w:rFonts w:ascii="Times New Roman" w:hAnsi="Times New Roman" w:cs="Times New Roman"/>
              </w:rPr>
              <w:t>Eter etylu</w:t>
            </w:r>
          </w:p>
        </w:tc>
      </w:tr>
      <w:tr w:rsidR="0099374A" w:rsidRPr="003835C5" w14:paraId="4A48D51A" w14:textId="77777777" w:rsidTr="0049660B">
        <w:trPr>
          <w:trHeight w:val="360"/>
        </w:trPr>
        <w:tc>
          <w:tcPr>
            <w:tcW w:w="3092" w:type="dxa"/>
            <w:tcBorders>
              <w:top w:val="nil"/>
              <w:left w:val="nil"/>
              <w:bottom w:val="nil"/>
              <w:right w:val="nil"/>
            </w:tcBorders>
          </w:tcPr>
          <w:p w14:paraId="1EB78CA3" w14:textId="77777777" w:rsidR="0099374A" w:rsidRPr="008A06EB" w:rsidRDefault="0099374A" w:rsidP="009F1224">
            <w:pPr>
              <w:spacing w:after="200" w:line="360" w:lineRule="auto"/>
              <w:jc w:val="center"/>
              <w:rPr>
                <w:rFonts w:ascii="Times New Roman" w:hAnsi="Times New Roman" w:cs="Times New Roman"/>
              </w:rPr>
            </w:pPr>
          </w:p>
        </w:tc>
        <w:tc>
          <w:tcPr>
            <w:tcW w:w="2672" w:type="dxa"/>
            <w:tcBorders>
              <w:top w:val="single" w:sz="4" w:space="0" w:color="auto"/>
              <w:left w:val="nil"/>
              <w:bottom w:val="nil"/>
              <w:right w:val="single" w:sz="4" w:space="0" w:color="auto"/>
            </w:tcBorders>
          </w:tcPr>
          <w:p w14:paraId="029B1EC9" w14:textId="77777777" w:rsidR="0099374A" w:rsidRPr="008A06EB" w:rsidRDefault="0099374A" w:rsidP="009F1224">
            <w:pPr>
              <w:spacing w:after="200" w:line="360" w:lineRule="auto"/>
              <w:jc w:val="center"/>
              <w:rPr>
                <w:rFonts w:ascii="Times New Roman" w:hAnsi="Times New Roman" w:cs="Times New Roman"/>
              </w:rPr>
            </w:pPr>
          </w:p>
        </w:tc>
        <w:tc>
          <w:tcPr>
            <w:tcW w:w="3511" w:type="dxa"/>
            <w:tcBorders>
              <w:left w:val="single" w:sz="4" w:space="0" w:color="auto"/>
            </w:tcBorders>
            <w:vAlign w:val="center"/>
          </w:tcPr>
          <w:p w14:paraId="13F8C922" w14:textId="77777777" w:rsidR="0099374A" w:rsidRPr="008A06EB" w:rsidRDefault="0099374A" w:rsidP="009F1224">
            <w:pPr>
              <w:spacing w:after="200" w:line="360" w:lineRule="auto"/>
              <w:jc w:val="center"/>
              <w:rPr>
                <w:rFonts w:ascii="Times New Roman" w:hAnsi="Times New Roman" w:cs="Times New Roman"/>
              </w:rPr>
            </w:pPr>
            <w:r w:rsidRPr="008A06EB">
              <w:rPr>
                <w:rFonts w:ascii="Times New Roman" w:hAnsi="Times New Roman" w:cs="Times New Roman"/>
              </w:rPr>
              <w:t>Aceton</w:t>
            </w:r>
          </w:p>
        </w:tc>
      </w:tr>
      <w:tr w:rsidR="0099374A" w:rsidRPr="003835C5" w14:paraId="64A03A0E" w14:textId="77777777" w:rsidTr="0049660B">
        <w:trPr>
          <w:trHeight w:val="550"/>
        </w:trPr>
        <w:tc>
          <w:tcPr>
            <w:tcW w:w="3092" w:type="dxa"/>
            <w:tcBorders>
              <w:top w:val="nil"/>
              <w:left w:val="nil"/>
              <w:bottom w:val="nil"/>
              <w:right w:val="nil"/>
            </w:tcBorders>
          </w:tcPr>
          <w:p w14:paraId="67241651" w14:textId="77777777" w:rsidR="0099374A" w:rsidRPr="008A06EB" w:rsidRDefault="0099374A" w:rsidP="00705770">
            <w:pPr>
              <w:spacing w:after="200" w:line="360" w:lineRule="auto"/>
              <w:rPr>
                <w:rFonts w:ascii="Times New Roman" w:hAnsi="Times New Roman" w:cs="Times New Roman"/>
              </w:rPr>
            </w:pPr>
          </w:p>
        </w:tc>
        <w:tc>
          <w:tcPr>
            <w:tcW w:w="2672" w:type="dxa"/>
            <w:tcBorders>
              <w:top w:val="nil"/>
              <w:left w:val="nil"/>
              <w:bottom w:val="nil"/>
              <w:right w:val="single" w:sz="4" w:space="0" w:color="auto"/>
            </w:tcBorders>
          </w:tcPr>
          <w:p w14:paraId="6E791364" w14:textId="77777777" w:rsidR="0099374A" w:rsidRPr="008A06EB" w:rsidRDefault="0099374A" w:rsidP="009F1224">
            <w:pPr>
              <w:spacing w:after="200" w:line="360" w:lineRule="auto"/>
              <w:jc w:val="center"/>
              <w:rPr>
                <w:rFonts w:ascii="Times New Roman" w:hAnsi="Times New Roman" w:cs="Times New Roman"/>
              </w:rPr>
            </w:pPr>
          </w:p>
        </w:tc>
        <w:tc>
          <w:tcPr>
            <w:tcW w:w="3511" w:type="dxa"/>
            <w:tcBorders>
              <w:left w:val="single" w:sz="4" w:space="0" w:color="auto"/>
            </w:tcBorders>
            <w:vAlign w:val="center"/>
          </w:tcPr>
          <w:p w14:paraId="35E9C7BC" w14:textId="77777777" w:rsidR="0099374A" w:rsidRPr="008A06EB" w:rsidRDefault="0099374A" w:rsidP="009F1224">
            <w:pPr>
              <w:spacing w:after="200" w:line="360" w:lineRule="auto"/>
              <w:jc w:val="center"/>
              <w:rPr>
                <w:rFonts w:ascii="Times New Roman" w:hAnsi="Times New Roman" w:cs="Times New Roman"/>
              </w:rPr>
            </w:pPr>
            <w:r w:rsidRPr="008A06EB">
              <w:rPr>
                <w:rFonts w:ascii="Times New Roman" w:hAnsi="Times New Roman" w:cs="Times New Roman"/>
              </w:rPr>
              <w:t>Keton metylowo-etylowy</w:t>
            </w:r>
          </w:p>
        </w:tc>
      </w:tr>
    </w:tbl>
    <w:p w14:paraId="71E02537" w14:textId="79177DF5" w:rsidR="0099374A" w:rsidRPr="008A06EB" w:rsidRDefault="0099374A" w:rsidP="0099374A">
      <w:pPr>
        <w:spacing w:line="360" w:lineRule="auto"/>
        <w:jc w:val="both"/>
        <w:rPr>
          <w:rFonts w:ascii="Times New Roman" w:hAnsi="Times New Roman" w:cs="Times New Roman"/>
          <w:bCs/>
          <w:i/>
          <w:iCs/>
        </w:rPr>
      </w:pPr>
      <w:r w:rsidRPr="008A06EB">
        <w:rPr>
          <w:rFonts w:ascii="Times New Roman" w:hAnsi="Times New Roman" w:cs="Times New Roman"/>
          <w:bCs/>
          <w:i/>
          <w:iCs/>
        </w:rPr>
        <w:t xml:space="preserve">Tabela </w:t>
      </w:r>
      <w:r w:rsidR="00705770">
        <w:rPr>
          <w:rFonts w:ascii="Times New Roman" w:hAnsi="Times New Roman" w:cs="Times New Roman"/>
          <w:bCs/>
          <w:i/>
          <w:iCs/>
        </w:rPr>
        <w:t>3</w:t>
      </w:r>
      <w:r w:rsidRPr="008A06EB">
        <w:rPr>
          <w:rFonts w:ascii="Times New Roman" w:hAnsi="Times New Roman" w:cs="Times New Roman"/>
          <w:bCs/>
          <w:i/>
          <w:iCs/>
        </w:rPr>
        <w:t>. Wykaz prekursorów narkotykowych kat. 2 i 3.</w:t>
      </w:r>
    </w:p>
    <w:p w14:paraId="3F00B208" w14:textId="77777777" w:rsidR="0099374A" w:rsidRPr="003835C5" w:rsidRDefault="0099374A" w:rsidP="0099374A">
      <w:pPr>
        <w:spacing w:line="360" w:lineRule="auto"/>
        <w:ind w:firstLine="709"/>
        <w:jc w:val="both"/>
        <w:rPr>
          <w:rFonts w:ascii="Times New Roman" w:hAnsi="Times New Roman" w:cs="Times New Roman"/>
          <w:bCs/>
          <w:sz w:val="24"/>
          <w:szCs w:val="24"/>
        </w:rPr>
      </w:pPr>
      <w:r w:rsidRPr="006F3AD2">
        <w:rPr>
          <w:rFonts w:ascii="Times New Roman" w:hAnsi="Times New Roman" w:cs="Times New Roman"/>
          <w:bCs/>
          <w:sz w:val="24"/>
          <w:szCs w:val="24"/>
        </w:rPr>
        <w:t>Środek zastępczy</w:t>
      </w:r>
      <w:r w:rsidRPr="003835C5">
        <w:rPr>
          <w:rFonts w:ascii="Times New Roman" w:hAnsi="Times New Roman" w:cs="Times New Roman"/>
          <w:bCs/>
          <w:sz w:val="24"/>
          <w:szCs w:val="24"/>
        </w:rPr>
        <w:t xml:space="preserve"> to produkt zawierający substancję o działaniu na ośrodkowy układ nerwowy, który może być użyty w takich samych celach jak środek odurzający, substancja psychotropowa lub nowa substancja psychoaktywna, których wytwarzanie i wprowadzanie do obrotu nie jest regulowane na podstawie przepisów odrębnych; do środków zastępczych </w:t>
      </w:r>
      <w:r>
        <w:rPr>
          <w:rFonts w:ascii="Times New Roman" w:hAnsi="Times New Roman" w:cs="Times New Roman"/>
          <w:bCs/>
          <w:sz w:val="24"/>
          <w:szCs w:val="24"/>
        </w:rPr>
        <w:br/>
      </w:r>
      <w:r w:rsidRPr="003835C5">
        <w:rPr>
          <w:rFonts w:ascii="Times New Roman" w:hAnsi="Times New Roman" w:cs="Times New Roman"/>
          <w:bCs/>
          <w:sz w:val="24"/>
          <w:szCs w:val="24"/>
        </w:rPr>
        <w:t>nie stosuje się przepisów o ogólnym bezpieczeństwie produktów.</w:t>
      </w:r>
    </w:p>
    <w:p w14:paraId="18BAAAE9" w14:textId="77777777" w:rsidR="0099374A" w:rsidRPr="003835C5" w:rsidRDefault="0099374A" w:rsidP="00C34C53">
      <w:pPr>
        <w:spacing w:after="0" w:line="360" w:lineRule="auto"/>
        <w:ind w:firstLine="709"/>
        <w:jc w:val="both"/>
        <w:rPr>
          <w:rFonts w:ascii="Times New Roman" w:hAnsi="Times New Roman" w:cs="Times New Roman"/>
          <w:sz w:val="24"/>
          <w:szCs w:val="24"/>
        </w:rPr>
      </w:pPr>
      <w:r w:rsidRPr="003835C5">
        <w:rPr>
          <w:rFonts w:ascii="Times New Roman" w:hAnsi="Times New Roman" w:cs="Times New Roman"/>
          <w:sz w:val="24"/>
          <w:szCs w:val="24"/>
        </w:rPr>
        <w:t>W 2025 r. przeprowadzono 1 kontrolę w zakresie środków zastępczych. W wyniku kontroli nie stwierdzono wprowadzania do obrotu produktów, które zawierają środki zastępcze.</w:t>
      </w:r>
    </w:p>
    <w:p w14:paraId="4C3B637E" w14:textId="77777777" w:rsidR="0099374A" w:rsidRPr="003835C5" w:rsidRDefault="0099374A" w:rsidP="002A58B5">
      <w:pPr>
        <w:numPr>
          <w:ilvl w:val="2"/>
          <w:numId w:val="31"/>
        </w:numPr>
        <w:spacing w:after="0" w:line="360" w:lineRule="auto"/>
        <w:jc w:val="both"/>
        <w:rPr>
          <w:rFonts w:ascii="Times New Roman" w:hAnsi="Times New Roman" w:cs="Times New Roman"/>
          <w:b/>
          <w:sz w:val="24"/>
          <w:szCs w:val="24"/>
        </w:rPr>
      </w:pPr>
      <w:r w:rsidRPr="003835C5">
        <w:rPr>
          <w:rFonts w:ascii="Times New Roman" w:hAnsi="Times New Roman" w:cs="Times New Roman"/>
          <w:b/>
          <w:sz w:val="24"/>
          <w:szCs w:val="24"/>
        </w:rPr>
        <w:t>Podsumowanie</w:t>
      </w:r>
    </w:p>
    <w:p w14:paraId="647A3FFA" w14:textId="77777777" w:rsidR="009863C5" w:rsidRDefault="0099374A" w:rsidP="0099374A">
      <w:pPr>
        <w:spacing w:line="360" w:lineRule="auto"/>
        <w:ind w:firstLine="709"/>
        <w:jc w:val="both"/>
        <w:rPr>
          <w:rFonts w:ascii="Times New Roman" w:hAnsi="Times New Roman" w:cs="Times New Roman"/>
          <w:sz w:val="24"/>
          <w:szCs w:val="24"/>
        </w:rPr>
      </w:pPr>
      <w:r w:rsidRPr="003835C5">
        <w:rPr>
          <w:rFonts w:ascii="Times New Roman" w:hAnsi="Times New Roman" w:cs="Times New Roman"/>
          <w:sz w:val="24"/>
          <w:szCs w:val="24"/>
        </w:rPr>
        <w:t>W 2025 r. przeprowadzono 39 kontroli z zakresu nadzoru nad chemikaliami. Podczas</w:t>
      </w:r>
      <w:r w:rsidR="00DB7FB6">
        <w:rPr>
          <w:rFonts w:ascii="Times New Roman" w:hAnsi="Times New Roman" w:cs="Times New Roman"/>
          <w:sz w:val="24"/>
          <w:szCs w:val="24"/>
        </w:rPr>
        <w:br/>
      </w:r>
      <w:r w:rsidRPr="003835C5">
        <w:rPr>
          <w:rFonts w:ascii="Times New Roman" w:hAnsi="Times New Roman" w:cs="Times New Roman"/>
          <w:sz w:val="24"/>
          <w:szCs w:val="24"/>
        </w:rPr>
        <w:t xml:space="preserve">6 kontroli stwierdzono nieprawidłowości, co stanowi 15% ogólnej liczby kontroli. Z uwagi na natychmiastowe podjęcie działań naprawczych w 2025 r. nie wydano decyzji nakazujących </w:t>
      </w:r>
      <w:r>
        <w:rPr>
          <w:rFonts w:ascii="Times New Roman" w:hAnsi="Times New Roman" w:cs="Times New Roman"/>
          <w:sz w:val="24"/>
          <w:szCs w:val="24"/>
        </w:rPr>
        <w:br/>
      </w:r>
      <w:r w:rsidRPr="003835C5">
        <w:rPr>
          <w:rFonts w:ascii="Times New Roman" w:hAnsi="Times New Roman" w:cs="Times New Roman"/>
          <w:sz w:val="24"/>
          <w:szCs w:val="24"/>
        </w:rPr>
        <w:t xml:space="preserve">w zakresie nadzoru znad chemikaliami. </w:t>
      </w:r>
    </w:p>
    <w:p w14:paraId="1D64B11E" w14:textId="1CF64799" w:rsidR="0099374A" w:rsidRPr="003835C5" w:rsidRDefault="0099374A" w:rsidP="0099374A">
      <w:pPr>
        <w:spacing w:line="360" w:lineRule="auto"/>
        <w:ind w:firstLine="709"/>
        <w:jc w:val="both"/>
        <w:rPr>
          <w:rFonts w:ascii="Times New Roman" w:hAnsi="Times New Roman" w:cs="Times New Roman"/>
          <w:sz w:val="24"/>
          <w:szCs w:val="24"/>
        </w:rPr>
      </w:pPr>
      <w:r w:rsidRPr="003835C5">
        <w:rPr>
          <w:rFonts w:ascii="Times New Roman" w:hAnsi="Times New Roman" w:cs="Times New Roman"/>
          <w:sz w:val="24"/>
          <w:szCs w:val="24"/>
        </w:rPr>
        <w:t>Na wykresie 2</w:t>
      </w:r>
      <w:r w:rsidR="00DA474F">
        <w:rPr>
          <w:rFonts w:ascii="Times New Roman" w:hAnsi="Times New Roman" w:cs="Times New Roman"/>
          <w:sz w:val="24"/>
          <w:szCs w:val="24"/>
        </w:rPr>
        <w:t>4</w:t>
      </w:r>
      <w:r w:rsidRPr="003835C5">
        <w:rPr>
          <w:rFonts w:ascii="Times New Roman" w:hAnsi="Times New Roman" w:cs="Times New Roman"/>
          <w:sz w:val="24"/>
          <w:szCs w:val="24"/>
        </w:rPr>
        <w:t xml:space="preserve"> przedstawiono liczbę kontroli w danym obszarze produktowym</w:t>
      </w:r>
      <w:r w:rsidR="009863C5">
        <w:rPr>
          <w:rFonts w:ascii="Times New Roman" w:hAnsi="Times New Roman" w:cs="Times New Roman"/>
          <w:sz w:val="24"/>
          <w:szCs w:val="24"/>
        </w:rPr>
        <w:br/>
      </w:r>
      <w:r w:rsidRPr="003835C5">
        <w:rPr>
          <w:rFonts w:ascii="Times New Roman" w:hAnsi="Times New Roman" w:cs="Times New Roman"/>
          <w:sz w:val="24"/>
          <w:szCs w:val="24"/>
        </w:rPr>
        <w:t xml:space="preserve">z porównaniem liczby kontroli, podczas których stwierdzono nieprawidłowości. </w:t>
      </w:r>
    </w:p>
    <w:p w14:paraId="3AEB854B" w14:textId="77777777" w:rsidR="0099374A" w:rsidRPr="003835C5" w:rsidRDefault="0099374A" w:rsidP="0099374A">
      <w:pPr>
        <w:spacing w:after="0" w:line="360" w:lineRule="auto"/>
        <w:jc w:val="center"/>
        <w:rPr>
          <w:rFonts w:ascii="Times New Roman" w:hAnsi="Times New Roman" w:cs="Times New Roman"/>
          <w:sz w:val="24"/>
          <w:szCs w:val="24"/>
        </w:rPr>
      </w:pPr>
      <w:r w:rsidRPr="003835C5">
        <w:rPr>
          <w:rFonts w:ascii="Times New Roman" w:hAnsi="Times New Roman" w:cs="Times New Roman"/>
          <w:noProof/>
          <w:sz w:val="24"/>
          <w:szCs w:val="24"/>
        </w:rPr>
        <w:lastRenderedPageBreak/>
        <w:drawing>
          <wp:inline distT="0" distB="0" distL="0" distR="0" wp14:anchorId="6C9D8490" wp14:editId="24198B65">
            <wp:extent cx="5128591" cy="2949934"/>
            <wp:effectExtent l="0" t="0" r="15240" b="3175"/>
            <wp:docPr id="2041678087"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4D67059D" w14:textId="05356DA7" w:rsidR="00705770" w:rsidRPr="00DB7FB6" w:rsidRDefault="0099374A" w:rsidP="00DB7FB6">
      <w:pPr>
        <w:spacing w:line="360" w:lineRule="auto"/>
        <w:jc w:val="both"/>
        <w:rPr>
          <w:rFonts w:ascii="Times New Roman" w:hAnsi="Times New Roman" w:cs="Times New Roman"/>
          <w:bCs/>
          <w:i/>
          <w:iCs/>
        </w:rPr>
      </w:pPr>
      <w:r w:rsidRPr="0049660B">
        <w:rPr>
          <w:rFonts w:ascii="Times New Roman" w:hAnsi="Times New Roman" w:cs="Times New Roman"/>
          <w:bCs/>
          <w:i/>
          <w:iCs/>
        </w:rPr>
        <w:t>Wykres 2</w:t>
      </w:r>
      <w:r w:rsidR="008C1887">
        <w:rPr>
          <w:rFonts w:ascii="Times New Roman" w:hAnsi="Times New Roman" w:cs="Times New Roman"/>
          <w:bCs/>
          <w:i/>
          <w:iCs/>
        </w:rPr>
        <w:t>9</w:t>
      </w:r>
      <w:r w:rsidRPr="0049660B">
        <w:rPr>
          <w:rFonts w:ascii="Times New Roman" w:hAnsi="Times New Roman" w:cs="Times New Roman"/>
          <w:bCs/>
          <w:i/>
          <w:iCs/>
        </w:rPr>
        <w:t xml:space="preserve">. </w:t>
      </w:r>
      <w:r w:rsidRPr="008A06EB">
        <w:rPr>
          <w:rFonts w:ascii="Times New Roman" w:hAnsi="Times New Roman" w:cs="Times New Roman"/>
          <w:bCs/>
          <w:i/>
          <w:iCs/>
        </w:rPr>
        <w:t>Liczba kontroli w danym obszarze z porównaniem liczby kontroli, podczas których stwierdzono nieprawidłowości</w:t>
      </w:r>
      <w:r>
        <w:rPr>
          <w:rFonts w:ascii="Times New Roman" w:hAnsi="Times New Roman" w:cs="Times New Roman"/>
          <w:bCs/>
          <w:i/>
          <w:iCs/>
        </w:rPr>
        <w:t>.</w:t>
      </w:r>
    </w:p>
    <w:p w14:paraId="73DDF5FC" w14:textId="7175334E" w:rsidR="004F6B6B" w:rsidRPr="00705770" w:rsidRDefault="00F5667D" w:rsidP="002A58B5">
      <w:pPr>
        <w:pStyle w:val="Nagwek1"/>
        <w:numPr>
          <w:ilvl w:val="0"/>
          <w:numId w:val="31"/>
        </w:numPr>
        <w:spacing w:after="240"/>
        <w:ind w:left="426" w:hanging="426"/>
        <w:rPr>
          <w:rFonts w:eastAsia="Times New Roman"/>
          <w:lang w:eastAsia="pl-PL"/>
        </w:rPr>
      </w:pPr>
      <w:bookmarkStart w:id="131" w:name="_Toc230075242"/>
      <w:r w:rsidRPr="00261924">
        <w:rPr>
          <w:rFonts w:eastAsia="Times New Roman"/>
          <w:lang w:eastAsia="pl-PL"/>
        </w:rPr>
        <w:t>Ocena stanu sanitarnego w zakresie Higieny Dzieci i Młodzieży</w:t>
      </w:r>
      <w:bookmarkEnd w:id="131"/>
    </w:p>
    <w:p w14:paraId="58D09814" w14:textId="77777777" w:rsidR="009863C5" w:rsidRDefault="004F6B6B" w:rsidP="004F6B6B">
      <w:pPr>
        <w:spacing w:before="100" w:after="100" w:line="360" w:lineRule="auto"/>
        <w:ind w:firstLine="709"/>
        <w:jc w:val="both"/>
        <w:rPr>
          <w:rFonts w:ascii="Times New Roman" w:hAnsi="Times New Roman"/>
          <w:sz w:val="24"/>
          <w:szCs w:val="24"/>
        </w:rPr>
      </w:pPr>
      <w:r w:rsidRPr="004F6B6B">
        <w:rPr>
          <w:rFonts w:ascii="Times New Roman" w:hAnsi="Times New Roman"/>
          <w:bCs/>
          <w:sz w:val="24"/>
          <w:szCs w:val="24"/>
        </w:rPr>
        <w:t>W 2025 roku skontrolowano przestrzeganie norm i reguł higieny pracy umysłowej</w:t>
      </w:r>
      <w:r w:rsidRPr="004F6B6B">
        <w:rPr>
          <w:rFonts w:ascii="Times New Roman" w:hAnsi="Times New Roman"/>
          <w:b/>
          <w:sz w:val="24"/>
          <w:szCs w:val="24"/>
        </w:rPr>
        <w:t xml:space="preserve"> </w:t>
      </w:r>
      <w:r w:rsidRPr="004F6B6B">
        <w:rPr>
          <w:rFonts w:ascii="Times New Roman" w:hAnsi="Times New Roman"/>
          <w:bCs/>
          <w:sz w:val="24"/>
          <w:szCs w:val="24"/>
        </w:rPr>
        <w:t>uczniów</w:t>
      </w:r>
      <w:r w:rsidRPr="004F6B6B">
        <w:rPr>
          <w:rFonts w:ascii="Times New Roman" w:hAnsi="Times New Roman"/>
          <w:b/>
          <w:sz w:val="24"/>
          <w:szCs w:val="24"/>
        </w:rPr>
        <w:t xml:space="preserve"> </w:t>
      </w:r>
      <w:r w:rsidRPr="004F6B6B">
        <w:rPr>
          <w:rFonts w:ascii="Times New Roman" w:hAnsi="Times New Roman"/>
          <w:sz w:val="24"/>
          <w:szCs w:val="24"/>
        </w:rPr>
        <w:t>w 7 szkołach (w 48 oddziałach). Analizie poddano rozkład</w:t>
      </w:r>
      <w:r w:rsidR="009863C5">
        <w:rPr>
          <w:rFonts w:ascii="Times New Roman" w:hAnsi="Times New Roman"/>
          <w:sz w:val="24"/>
          <w:szCs w:val="24"/>
        </w:rPr>
        <w:t>y</w:t>
      </w:r>
      <w:r w:rsidRPr="004F6B6B">
        <w:rPr>
          <w:rFonts w:ascii="Times New Roman" w:hAnsi="Times New Roman"/>
          <w:sz w:val="24"/>
          <w:szCs w:val="24"/>
        </w:rPr>
        <w:t xml:space="preserve"> zajęć lekcyjnych. </w:t>
      </w:r>
      <w:r w:rsidRPr="004F6B6B">
        <w:rPr>
          <w:rFonts w:ascii="Times New Roman" w:hAnsi="Times New Roman"/>
          <w:sz w:val="24"/>
          <w:szCs w:val="24"/>
        </w:rPr>
        <w:br/>
        <w:t>Stwierdzono, że rozkłady zajęć lekcyjnych układane są prawidłowo z zachowaniem podstawowych zasad higieny i wymogów, uwzględniając potrzebę równomiernego obciążenia zajęciami w poszczególnych dniach tygodnia.</w:t>
      </w:r>
    </w:p>
    <w:p w14:paraId="62AC451C" w14:textId="6B29D1D4" w:rsidR="004F6B6B" w:rsidRPr="004F6B6B" w:rsidRDefault="004F6B6B" w:rsidP="009863C5">
      <w:pPr>
        <w:spacing w:before="100" w:after="100" w:line="360" w:lineRule="auto"/>
        <w:jc w:val="both"/>
      </w:pPr>
      <w:r w:rsidRPr="004F6B6B">
        <w:rPr>
          <w:rFonts w:ascii="Times New Roman" w:hAnsi="Times New Roman"/>
          <w:sz w:val="24"/>
          <w:szCs w:val="24"/>
        </w:rPr>
        <w:t>Nie stwierdzono szkół, które zapewniają przerwy krótsze niż 10 minut. Uczniowie mają zapewnioną jedną przerwę 15-20 minutową w czasie pobytu w szkole. Ponadto wszystkie skontrolowane szkoły, umożliwiają uczniom spędzenie przerw międzylekcyjnych na świeżym powietrzu. W czasie nadzoru nad higieną pracy ucznia dokonano oceny miejsc pozostawiania</w:t>
      </w:r>
      <w:r w:rsidR="00DB7FB6">
        <w:rPr>
          <w:rFonts w:ascii="Times New Roman" w:hAnsi="Times New Roman"/>
          <w:sz w:val="24"/>
          <w:szCs w:val="24"/>
        </w:rPr>
        <w:br/>
      </w:r>
      <w:r w:rsidRPr="004F6B6B">
        <w:rPr>
          <w:rFonts w:ascii="Times New Roman" w:hAnsi="Times New Roman"/>
          <w:sz w:val="24"/>
          <w:szCs w:val="24"/>
        </w:rPr>
        <w:t>w szkole podręczników i przyborów szkolnych. Przeprowadzona ocena wykazała, że we wszystkich skontrolowanych placówkach uczniowie posiada</w:t>
      </w:r>
      <w:r w:rsidR="009863C5">
        <w:rPr>
          <w:rFonts w:ascii="Times New Roman" w:hAnsi="Times New Roman"/>
          <w:sz w:val="24"/>
          <w:szCs w:val="24"/>
        </w:rPr>
        <w:t>li</w:t>
      </w:r>
      <w:r w:rsidRPr="004F6B6B">
        <w:rPr>
          <w:rFonts w:ascii="Times New Roman" w:hAnsi="Times New Roman"/>
          <w:sz w:val="24"/>
          <w:szCs w:val="24"/>
        </w:rPr>
        <w:t xml:space="preserve"> szafki indywidualne lub wydzielone miejsca do pozostawiania podręczników. </w:t>
      </w:r>
    </w:p>
    <w:p w14:paraId="05E42E19" w14:textId="77777777" w:rsidR="004F6B6B" w:rsidRPr="004F6B6B" w:rsidRDefault="004F6B6B" w:rsidP="004F6B6B">
      <w:pPr>
        <w:spacing w:before="100" w:after="100" w:line="360" w:lineRule="auto"/>
        <w:ind w:firstLine="709"/>
        <w:jc w:val="both"/>
        <w:rPr>
          <w:rFonts w:ascii="Times New Roman" w:hAnsi="Times New Roman"/>
          <w:sz w:val="24"/>
          <w:szCs w:val="24"/>
        </w:rPr>
      </w:pPr>
      <w:r w:rsidRPr="004F6B6B">
        <w:rPr>
          <w:rFonts w:ascii="Times New Roman" w:hAnsi="Times New Roman"/>
          <w:sz w:val="24"/>
          <w:szCs w:val="24"/>
        </w:rPr>
        <w:t>Wskazać należy, że pomimo, iż szkoły zapewniają możliwość pozostawienia przez uczniów części podręczników i przyborów szkolnych, to uczniowie klas starszych nie korzystają z takiej możliwości. Wynika to, m.in. z konieczności korzystania z książek i innych przyborów poza szkołą (odrabianie prac domowych).</w:t>
      </w:r>
    </w:p>
    <w:p w14:paraId="1DC93047" w14:textId="77777777" w:rsidR="004F6B6B" w:rsidRPr="004F6B6B" w:rsidRDefault="004F6B6B" w:rsidP="002A58B5">
      <w:pPr>
        <w:keepNext/>
        <w:keepLines/>
        <w:numPr>
          <w:ilvl w:val="1"/>
          <w:numId w:val="31"/>
        </w:numPr>
        <w:spacing w:before="40" w:after="0"/>
        <w:outlineLvl w:val="1"/>
        <w:rPr>
          <w:rFonts w:ascii="Times New Roman" w:eastAsiaTheme="majorEastAsia" w:hAnsi="Times New Roman" w:cstheme="majorBidi"/>
          <w:b/>
          <w:color w:val="000000" w:themeColor="text1"/>
          <w:sz w:val="24"/>
          <w:szCs w:val="26"/>
        </w:rPr>
      </w:pPr>
      <w:bookmarkStart w:id="132" w:name="_Toc230075243"/>
      <w:r w:rsidRPr="004F6B6B">
        <w:rPr>
          <w:rFonts w:ascii="Times New Roman" w:eastAsiaTheme="majorEastAsia" w:hAnsi="Times New Roman" w:cstheme="majorBidi"/>
          <w:b/>
          <w:color w:val="000000" w:themeColor="text1"/>
          <w:sz w:val="24"/>
          <w:szCs w:val="26"/>
        </w:rPr>
        <w:t>Ergonomia mebli szkolnych i przedszkolnych</w:t>
      </w:r>
      <w:bookmarkEnd w:id="132"/>
      <w:r w:rsidRPr="004F6B6B">
        <w:rPr>
          <w:rFonts w:ascii="Times New Roman" w:eastAsiaTheme="majorEastAsia" w:hAnsi="Times New Roman" w:cstheme="majorBidi"/>
          <w:b/>
          <w:color w:val="000000" w:themeColor="text1"/>
          <w:sz w:val="24"/>
          <w:szCs w:val="26"/>
        </w:rPr>
        <w:t xml:space="preserve"> </w:t>
      </w:r>
    </w:p>
    <w:p w14:paraId="4A4DDA4D" w14:textId="34EAE0AF" w:rsidR="004F6B6B" w:rsidRPr="004F6B6B" w:rsidRDefault="004F6B6B" w:rsidP="004F6B6B">
      <w:pPr>
        <w:spacing w:before="100" w:after="100" w:line="360" w:lineRule="auto"/>
        <w:ind w:firstLine="709"/>
        <w:jc w:val="both"/>
      </w:pPr>
      <w:r w:rsidRPr="004F6B6B">
        <w:rPr>
          <w:rFonts w:ascii="Times New Roman" w:hAnsi="Times New Roman"/>
          <w:bCs/>
          <w:sz w:val="24"/>
          <w:szCs w:val="24"/>
        </w:rPr>
        <w:t>W roku sprawozdawczym</w:t>
      </w:r>
      <w:r w:rsidRPr="004F6B6B">
        <w:t xml:space="preserve"> </w:t>
      </w:r>
      <w:r w:rsidRPr="004F6B6B">
        <w:rPr>
          <w:rFonts w:ascii="Times New Roman" w:hAnsi="Times New Roman"/>
          <w:bCs/>
          <w:sz w:val="24"/>
          <w:szCs w:val="24"/>
        </w:rPr>
        <w:t>w zakresie ergonomii mebli szkolnych i przedszkolnych skontrolowano 7 przedszkoli oraz 6 szkół podstawowych.</w:t>
      </w:r>
      <w:r w:rsidRPr="004F6B6B">
        <w:rPr>
          <w:rFonts w:ascii="Times New Roman" w:hAnsi="Times New Roman"/>
          <w:sz w:val="24"/>
          <w:szCs w:val="24"/>
        </w:rPr>
        <w:t xml:space="preserve"> Łącznie dokonano oceny</w:t>
      </w:r>
      <w:r w:rsidR="00DB7FB6">
        <w:rPr>
          <w:rFonts w:ascii="Times New Roman" w:hAnsi="Times New Roman"/>
          <w:sz w:val="24"/>
          <w:szCs w:val="24"/>
        </w:rPr>
        <w:br/>
      </w:r>
      <w:r w:rsidRPr="004F6B6B">
        <w:rPr>
          <w:rFonts w:ascii="Times New Roman" w:hAnsi="Times New Roman"/>
          <w:sz w:val="24"/>
          <w:szCs w:val="24"/>
        </w:rPr>
        <w:lastRenderedPageBreak/>
        <w:t xml:space="preserve">w 48 oddziałach na 910 stanowiskach. </w:t>
      </w:r>
      <w:r w:rsidRPr="004F6B6B">
        <w:rPr>
          <w:rFonts w:ascii="Times New Roman" w:hAnsi="Times New Roman"/>
          <w:iCs/>
          <w:sz w:val="24"/>
          <w:szCs w:val="24"/>
        </w:rPr>
        <w:t>We wszystkich skontrolowanych placówkach nie stwierdzono nieprawidłowości dotyczących dostosowania mebli edukacyjnych do zasad ergonomii. Stwierdzono, że placówki są sukcesywnie doposażone w nowe meble</w:t>
      </w:r>
      <w:r w:rsidR="00DB7FB6">
        <w:rPr>
          <w:rFonts w:ascii="Times New Roman" w:hAnsi="Times New Roman"/>
          <w:iCs/>
          <w:sz w:val="24"/>
          <w:szCs w:val="24"/>
        </w:rPr>
        <w:br/>
      </w:r>
      <w:r w:rsidRPr="004F6B6B">
        <w:rPr>
          <w:rFonts w:ascii="Times New Roman" w:hAnsi="Times New Roman"/>
          <w:iCs/>
          <w:sz w:val="24"/>
          <w:szCs w:val="24"/>
        </w:rPr>
        <w:t>o zróżnicowanych wysokościach</w:t>
      </w:r>
      <w:r w:rsidR="009863C5">
        <w:rPr>
          <w:rFonts w:ascii="Times New Roman" w:hAnsi="Times New Roman"/>
          <w:iCs/>
          <w:sz w:val="24"/>
          <w:szCs w:val="24"/>
        </w:rPr>
        <w:t>,</w:t>
      </w:r>
      <w:r w:rsidRPr="004F6B6B">
        <w:rPr>
          <w:rFonts w:ascii="Times New Roman" w:hAnsi="Times New Roman"/>
          <w:iCs/>
          <w:sz w:val="24"/>
          <w:szCs w:val="24"/>
        </w:rPr>
        <w:t xml:space="preserve"> dostosowan</w:t>
      </w:r>
      <w:r w:rsidR="009863C5">
        <w:rPr>
          <w:rFonts w:ascii="Times New Roman" w:hAnsi="Times New Roman"/>
          <w:iCs/>
          <w:sz w:val="24"/>
          <w:szCs w:val="24"/>
        </w:rPr>
        <w:t>ych</w:t>
      </w:r>
      <w:r w:rsidRPr="004F6B6B">
        <w:rPr>
          <w:rFonts w:ascii="Times New Roman" w:hAnsi="Times New Roman"/>
          <w:iCs/>
          <w:sz w:val="24"/>
          <w:szCs w:val="24"/>
        </w:rPr>
        <w:t xml:space="preserve"> do zasad ergonomii, posiadając</w:t>
      </w:r>
      <w:r w:rsidR="009863C5">
        <w:rPr>
          <w:rFonts w:ascii="Times New Roman" w:hAnsi="Times New Roman"/>
          <w:iCs/>
          <w:sz w:val="24"/>
          <w:szCs w:val="24"/>
        </w:rPr>
        <w:t>ych</w:t>
      </w:r>
      <w:r w:rsidRPr="004F6B6B">
        <w:rPr>
          <w:rFonts w:ascii="Times New Roman" w:hAnsi="Times New Roman"/>
          <w:iCs/>
          <w:sz w:val="24"/>
          <w:szCs w:val="24"/>
        </w:rPr>
        <w:t xml:space="preserve"> atesty</w:t>
      </w:r>
      <w:r w:rsidR="00DB7FB6">
        <w:rPr>
          <w:rFonts w:ascii="Times New Roman" w:hAnsi="Times New Roman"/>
          <w:iCs/>
          <w:sz w:val="24"/>
          <w:szCs w:val="24"/>
        </w:rPr>
        <w:br/>
      </w:r>
      <w:r w:rsidRPr="004F6B6B">
        <w:rPr>
          <w:rFonts w:ascii="Times New Roman" w:hAnsi="Times New Roman"/>
          <w:iCs/>
          <w:sz w:val="24"/>
          <w:szCs w:val="24"/>
        </w:rPr>
        <w:t>i certyfikaty.</w:t>
      </w:r>
    </w:p>
    <w:p w14:paraId="27BC92E4" w14:textId="77777777" w:rsidR="004F6B6B" w:rsidRPr="004F6B6B" w:rsidRDefault="004F6B6B" w:rsidP="002A58B5">
      <w:pPr>
        <w:keepNext/>
        <w:keepLines/>
        <w:numPr>
          <w:ilvl w:val="1"/>
          <w:numId w:val="31"/>
        </w:numPr>
        <w:spacing w:before="40" w:after="0"/>
        <w:outlineLvl w:val="1"/>
        <w:rPr>
          <w:rFonts w:ascii="Times New Roman" w:eastAsiaTheme="majorEastAsia" w:hAnsi="Times New Roman" w:cstheme="majorBidi"/>
          <w:b/>
          <w:color w:val="000000" w:themeColor="text1"/>
          <w:sz w:val="24"/>
          <w:szCs w:val="26"/>
        </w:rPr>
      </w:pPr>
      <w:bookmarkStart w:id="133" w:name="_Toc230075244"/>
      <w:r w:rsidRPr="004F6B6B">
        <w:rPr>
          <w:rFonts w:ascii="Times New Roman" w:eastAsiaTheme="majorEastAsia" w:hAnsi="Times New Roman" w:cstheme="majorBidi"/>
          <w:b/>
          <w:color w:val="000000" w:themeColor="text1"/>
          <w:sz w:val="24"/>
          <w:szCs w:val="26"/>
        </w:rPr>
        <w:t xml:space="preserve">Warunki realizacji profilaktycznej opieki zdrowotnej nad uczniami </w:t>
      </w:r>
      <w:r w:rsidRPr="004F6B6B">
        <w:rPr>
          <w:rFonts w:ascii="Times New Roman" w:eastAsiaTheme="majorEastAsia" w:hAnsi="Times New Roman" w:cstheme="majorBidi"/>
          <w:b/>
          <w:color w:val="000000" w:themeColor="text1"/>
          <w:sz w:val="24"/>
          <w:szCs w:val="26"/>
        </w:rPr>
        <w:br/>
        <w:t>w szkołach</w:t>
      </w:r>
      <w:bookmarkEnd w:id="133"/>
    </w:p>
    <w:p w14:paraId="085C0348" w14:textId="77777777" w:rsidR="004F6B6B" w:rsidRPr="004F6B6B" w:rsidRDefault="004F6B6B" w:rsidP="004F6B6B">
      <w:pPr>
        <w:spacing w:before="100" w:after="100" w:line="360" w:lineRule="auto"/>
        <w:ind w:firstLine="709"/>
        <w:jc w:val="both"/>
      </w:pPr>
      <w:r w:rsidRPr="004F6B6B">
        <w:rPr>
          <w:rFonts w:ascii="Times New Roman" w:hAnsi="Times New Roman"/>
          <w:bCs/>
          <w:sz w:val="24"/>
          <w:szCs w:val="24"/>
        </w:rPr>
        <w:t xml:space="preserve">Na terenie powiatu sochaczewskiego 12 szkół (z 21 skontrolowanych) posiadało </w:t>
      </w:r>
      <w:r w:rsidRPr="004F6B6B">
        <w:rPr>
          <w:rFonts w:ascii="Times New Roman" w:hAnsi="Times New Roman"/>
          <w:bCs/>
          <w:color w:val="000000"/>
          <w:sz w:val="24"/>
          <w:szCs w:val="24"/>
        </w:rPr>
        <w:t>gabinety profilaktyki zdrowotnej i pomocy przedlekarskiej, w 4 szkołach stwierdzono brak opieki pielęgniarskiej. Tylko w 5 szkołach pielęgniarki sprawowały stałą opiekę nad dziećmi (tygodniowo od 20 do 40 godzin). W pozostałych placówkach opieka zdrowotna nad uczniami sprawowana była w krótkim wymiarze czasowym lub sporadycznie.</w:t>
      </w:r>
    </w:p>
    <w:p w14:paraId="4CF69B73" w14:textId="234B6925" w:rsidR="004F6B6B" w:rsidRPr="004F6B6B" w:rsidRDefault="004F6B6B" w:rsidP="004F6B6B">
      <w:pPr>
        <w:spacing w:before="100" w:after="100" w:line="360" w:lineRule="auto"/>
        <w:ind w:firstLine="709"/>
        <w:jc w:val="both"/>
      </w:pPr>
      <w:r w:rsidRPr="004F6B6B">
        <w:rPr>
          <w:rFonts w:ascii="Times New Roman" w:hAnsi="Times New Roman"/>
          <w:bCs/>
          <w:color w:val="000000"/>
          <w:sz w:val="24"/>
          <w:szCs w:val="24"/>
        </w:rPr>
        <w:t xml:space="preserve">Stan sanitarno-higieniczny oraz techniczny skontrolowanych gabinetów nie budził zastrzeżeń. Wszystkie gabinety posiadały umywalki z dopływem wody bieżącej ciepłej </w:t>
      </w:r>
      <w:r w:rsidRPr="004F6B6B">
        <w:rPr>
          <w:rFonts w:ascii="Times New Roman" w:hAnsi="Times New Roman"/>
          <w:bCs/>
          <w:color w:val="000000"/>
          <w:sz w:val="24"/>
          <w:szCs w:val="24"/>
        </w:rPr>
        <w:br/>
        <w:t>i zimnej. Przy umywalkach znajdowały się dozowniki ze środkami myjącymi oraz ze środkiem dezynfekcyjnym. Podłogi były wykonane z materiałów umożliwiających ich mycie</w:t>
      </w:r>
      <w:r w:rsidR="00854591">
        <w:rPr>
          <w:rFonts w:ascii="Times New Roman" w:hAnsi="Times New Roman"/>
          <w:bCs/>
          <w:color w:val="000000"/>
          <w:sz w:val="24"/>
          <w:szCs w:val="24"/>
        </w:rPr>
        <w:br/>
      </w:r>
      <w:r w:rsidRPr="004F6B6B">
        <w:rPr>
          <w:rFonts w:ascii="Times New Roman" w:hAnsi="Times New Roman"/>
          <w:bCs/>
          <w:color w:val="000000"/>
          <w:sz w:val="24"/>
          <w:szCs w:val="24"/>
        </w:rPr>
        <w:t>i dezynfekcję. Pielęgniarki szkolne w ramach swojej działalności dokonywały bieżących przeglądów czystości skóry uczniów zgodnie z wewnętrznymi procedurami opracowanymi przez dyrektorów placówek.</w:t>
      </w:r>
    </w:p>
    <w:p w14:paraId="2BB670C2" w14:textId="77777777" w:rsidR="004F6B6B" w:rsidRPr="004F6B6B" w:rsidRDefault="004F6B6B" w:rsidP="002A58B5">
      <w:pPr>
        <w:keepNext/>
        <w:keepLines/>
        <w:numPr>
          <w:ilvl w:val="1"/>
          <w:numId w:val="31"/>
        </w:numPr>
        <w:spacing w:before="40" w:after="0"/>
        <w:outlineLvl w:val="1"/>
        <w:rPr>
          <w:rFonts w:ascii="Times New Roman" w:eastAsiaTheme="majorEastAsia" w:hAnsi="Times New Roman" w:cstheme="majorBidi"/>
          <w:b/>
          <w:color w:val="000000" w:themeColor="text1"/>
          <w:sz w:val="24"/>
          <w:szCs w:val="26"/>
        </w:rPr>
      </w:pPr>
      <w:bookmarkStart w:id="134" w:name="_Toc230075245"/>
      <w:r w:rsidRPr="004F6B6B">
        <w:rPr>
          <w:rFonts w:ascii="Times New Roman" w:eastAsiaTheme="majorEastAsia" w:hAnsi="Times New Roman" w:cstheme="majorBidi"/>
          <w:b/>
          <w:color w:val="000000" w:themeColor="text1"/>
          <w:sz w:val="24"/>
          <w:szCs w:val="26"/>
        </w:rPr>
        <w:t>Prowadzenie dożywiania w szkołach</w:t>
      </w:r>
      <w:bookmarkEnd w:id="134"/>
      <w:r w:rsidRPr="004F6B6B">
        <w:rPr>
          <w:rFonts w:ascii="Times New Roman" w:eastAsiaTheme="majorEastAsia" w:hAnsi="Times New Roman" w:cstheme="majorBidi"/>
          <w:b/>
          <w:color w:val="000000" w:themeColor="text1"/>
          <w:sz w:val="24"/>
          <w:szCs w:val="26"/>
        </w:rPr>
        <w:t xml:space="preserve"> </w:t>
      </w:r>
    </w:p>
    <w:p w14:paraId="11107E1F" w14:textId="61880B7A" w:rsidR="004F6B6B" w:rsidRPr="004F6B6B" w:rsidRDefault="004F6B6B" w:rsidP="00C34C53">
      <w:pPr>
        <w:spacing w:after="0" w:line="360" w:lineRule="auto"/>
        <w:ind w:firstLine="709"/>
        <w:jc w:val="both"/>
      </w:pPr>
      <w:r w:rsidRPr="004F6B6B">
        <w:rPr>
          <w:rFonts w:ascii="Times New Roman" w:hAnsi="Times New Roman"/>
          <w:bCs/>
          <w:sz w:val="24"/>
          <w:szCs w:val="24"/>
        </w:rPr>
        <w:t xml:space="preserve">W 2025 roku w powiecie sochaczewskim skontrolowano 21 szkół pod kątem dożywiania dzieci i młodzieży. </w:t>
      </w:r>
      <w:r w:rsidRPr="004F6B6B">
        <w:rPr>
          <w:rFonts w:ascii="Times New Roman" w:hAnsi="Times New Roman"/>
          <w:sz w:val="24"/>
          <w:szCs w:val="24"/>
        </w:rPr>
        <w:t>Z ciepłych posiłków korzystało ogółem 2452 dzieci, z tego 2311 dzieci</w:t>
      </w:r>
      <w:r w:rsidR="00854591">
        <w:rPr>
          <w:rFonts w:ascii="Times New Roman" w:hAnsi="Times New Roman"/>
          <w:sz w:val="24"/>
          <w:szCs w:val="24"/>
        </w:rPr>
        <w:t xml:space="preserve"> </w:t>
      </w:r>
      <w:r w:rsidRPr="004F6B6B">
        <w:rPr>
          <w:rFonts w:ascii="Times New Roman" w:hAnsi="Times New Roman"/>
          <w:sz w:val="24"/>
          <w:szCs w:val="24"/>
        </w:rPr>
        <w:t>z obiadów pełnych, 141 dzieci z obiadów jednodaniowych. Z posiłków dofinansowanych korzystało 227 dzieci.</w:t>
      </w:r>
    </w:p>
    <w:p w14:paraId="40C33537" w14:textId="77777777" w:rsidR="004F6B6B" w:rsidRPr="004F6B6B" w:rsidRDefault="004F6B6B" w:rsidP="002A58B5">
      <w:pPr>
        <w:keepNext/>
        <w:keepLines/>
        <w:numPr>
          <w:ilvl w:val="1"/>
          <w:numId w:val="31"/>
        </w:numPr>
        <w:spacing w:after="0"/>
        <w:outlineLvl w:val="1"/>
        <w:rPr>
          <w:rFonts w:ascii="Times New Roman" w:eastAsiaTheme="majorEastAsia" w:hAnsi="Times New Roman" w:cstheme="majorBidi"/>
          <w:b/>
          <w:color w:val="000000" w:themeColor="text1"/>
          <w:sz w:val="24"/>
          <w:szCs w:val="26"/>
        </w:rPr>
      </w:pPr>
      <w:bookmarkStart w:id="135" w:name="_Toc230075246"/>
      <w:r w:rsidRPr="004F6B6B">
        <w:rPr>
          <w:rFonts w:ascii="Times New Roman" w:eastAsiaTheme="majorEastAsia" w:hAnsi="Times New Roman" w:cstheme="majorBidi"/>
          <w:b/>
          <w:color w:val="000000" w:themeColor="text1"/>
          <w:sz w:val="24"/>
          <w:szCs w:val="26"/>
        </w:rPr>
        <w:t>Ocena warunków prowadzenia zajęć wychowania fizycznego</w:t>
      </w:r>
      <w:bookmarkEnd w:id="135"/>
      <w:r w:rsidRPr="004F6B6B">
        <w:rPr>
          <w:rFonts w:ascii="Times New Roman" w:eastAsiaTheme="majorEastAsia" w:hAnsi="Times New Roman" w:cstheme="majorBidi"/>
          <w:b/>
          <w:color w:val="000000" w:themeColor="text1"/>
          <w:sz w:val="24"/>
          <w:szCs w:val="26"/>
        </w:rPr>
        <w:t xml:space="preserve"> </w:t>
      </w:r>
    </w:p>
    <w:p w14:paraId="1BDD6389" w14:textId="7F8FDC03" w:rsidR="004F6B6B" w:rsidRPr="004F6B6B" w:rsidRDefault="004F6B6B" w:rsidP="004F6B6B">
      <w:pPr>
        <w:snapToGrid w:val="0"/>
        <w:spacing w:before="100" w:after="100" w:line="360" w:lineRule="auto"/>
        <w:ind w:firstLine="709"/>
        <w:jc w:val="both"/>
        <w:rPr>
          <w:rFonts w:ascii="Times New Roman" w:hAnsi="Times New Roman"/>
          <w:bCs/>
          <w:sz w:val="24"/>
          <w:szCs w:val="24"/>
          <w:lang w:eastAsia="zh-CN"/>
        </w:rPr>
      </w:pPr>
      <w:r w:rsidRPr="004F6B6B">
        <w:rPr>
          <w:rFonts w:ascii="Times New Roman" w:hAnsi="Times New Roman"/>
          <w:bCs/>
          <w:sz w:val="24"/>
          <w:szCs w:val="24"/>
          <w:lang w:eastAsia="zh-CN"/>
        </w:rPr>
        <w:t>W 2025 roku dokonano oceny warunków do prowadzenia zajęć wychowania fizycznego w placówkach oświatowo-wychowawczych. W wyniku kontroli przeprowadzonych</w:t>
      </w:r>
      <w:r w:rsidR="00DB7FB6">
        <w:rPr>
          <w:rFonts w:ascii="Times New Roman" w:hAnsi="Times New Roman"/>
          <w:bCs/>
          <w:sz w:val="24"/>
          <w:szCs w:val="24"/>
          <w:lang w:eastAsia="zh-CN"/>
        </w:rPr>
        <w:br/>
      </w:r>
      <w:r w:rsidRPr="004F6B6B">
        <w:rPr>
          <w:rFonts w:ascii="Times New Roman" w:hAnsi="Times New Roman"/>
          <w:bCs/>
          <w:sz w:val="24"/>
          <w:szCs w:val="24"/>
          <w:lang w:eastAsia="zh-CN"/>
        </w:rPr>
        <w:t>w 21 placówkach stwierdzono, że 2 szkoły nie posiadały warunków do prowadzenia zajęć wychowania fizycznego. Były to placówki, bez żadnego zaplecza sportowego, a zajęcia wychowania fizycznego odbywały się w bazach sportowych znajdujących się poza placówką.</w:t>
      </w:r>
    </w:p>
    <w:p w14:paraId="17404F78" w14:textId="7E5F97AF" w:rsidR="004F6B6B" w:rsidRPr="004F6B6B" w:rsidRDefault="004F6B6B" w:rsidP="004F6B6B">
      <w:pPr>
        <w:snapToGrid w:val="0"/>
        <w:spacing w:before="100" w:after="100" w:line="360" w:lineRule="auto"/>
        <w:ind w:firstLine="708"/>
        <w:jc w:val="both"/>
        <w:rPr>
          <w:rFonts w:ascii="Times New Roman" w:hAnsi="Times New Roman"/>
          <w:sz w:val="24"/>
          <w:szCs w:val="24"/>
          <w:lang w:eastAsia="zh-CN"/>
        </w:rPr>
      </w:pPr>
      <w:r w:rsidRPr="004F6B6B">
        <w:rPr>
          <w:rFonts w:ascii="Times New Roman" w:hAnsi="Times New Roman"/>
          <w:sz w:val="24"/>
          <w:szCs w:val="24"/>
          <w:lang w:eastAsia="zh-CN"/>
        </w:rPr>
        <w:t xml:space="preserve"> Podczas kontroli warunków do prowadzenia zajęć wychowania fizycznego oceniano również stopień korzystania przez uczniów z natrysków po odbytych zajęciach sportowych. Ustalono, że młodzież korzystała sporadycznie z natrysków po lekcjach wychowania fizycznego z uwagi na ograniczenia czasowe spowodowane rozkładem zajęć (zbyt krótkie przerwy międzylekcyjne). W ramach sprawowanego nadzoru sanitarnego stwierdzono, że</w:t>
      </w:r>
      <w:r w:rsidR="00854591">
        <w:rPr>
          <w:rFonts w:ascii="Times New Roman" w:hAnsi="Times New Roman"/>
          <w:sz w:val="24"/>
          <w:szCs w:val="24"/>
          <w:lang w:eastAsia="zh-CN"/>
        </w:rPr>
        <w:br/>
      </w:r>
      <w:r w:rsidRPr="004F6B6B">
        <w:rPr>
          <w:rFonts w:ascii="Times New Roman" w:hAnsi="Times New Roman"/>
          <w:sz w:val="24"/>
          <w:szCs w:val="24"/>
          <w:lang w:eastAsia="zh-CN"/>
        </w:rPr>
        <w:lastRenderedPageBreak/>
        <w:t>17 placówek posiadał</w:t>
      </w:r>
      <w:r w:rsidR="009863C5">
        <w:rPr>
          <w:rFonts w:ascii="Times New Roman" w:hAnsi="Times New Roman"/>
          <w:sz w:val="24"/>
          <w:szCs w:val="24"/>
          <w:lang w:eastAsia="zh-CN"/>
        </w:rPr>
        <w:t>o</w:t>
      </w:r>
      <w:r w:rsidRPr="004F6B6B">
        <w:rPr>
          <w:rFonts w:ascii="Times New Roman" w:hAnsi="Times New Roman"/>
          <w:sz w:val="24"/>
          <w:szCs w:val="24"/>
          <w:lang w:eastAsia="zh-CN"/>
        </w:rPr>
        <w:t xml:space="preserve"> natryski (ich stan sanitarno-techniczny nie budził zastrzeżeń). </w:t>
      </w:r>
      <w:r w:rsidR="009863C5">
        <w:rPr>
          <w:rFonts w:ascii="Times New Roman" w:hAnsi="Times New Roman"/>
          <w:sz w:val="24"/>
          <w:szCs w:val="24"/>
          <w:lang w:eastAsia="zh-CN"/>
        </w:rPr>
        <w:t>O</w:t>
      </w:r>
      <w:r w:rsidRPr="004F6B6B">
        <w:rPr>
          <w:rFonts w:ascii="Times New Roman" w:hAnsi="Times New Roman"/>
          <w:sz w:val="24"/>
          <w:szCs w:val="24"/>
          <w:lang w:eastAsia="zh-CN"/>
        </w:rPr>
        <w:t>gólny stan techniczny</w:t>
      </w:r>
      <w:r w:rsidR="00854591">
        <w:rPr>
          <w:rFonts w:ascii="Times New Roman" w:hAnsi="Times New Roman"/>
          <w:sz w:val="24"/>
          <w:szCs w:val="24"/>
          <w:lang w:eastAsia="zh-CN"/>
        </w:rPr>
        <w:t xml:space="preserve"> </w:t>
      </w:r>
      <w:r w:rsidRPr="004F6B6B">
        <w:rPr>
          <w:rFonts w:ascii="Times New Roman" w:hAnsi="Times New Roman"/>
          <w:sz w:val="24"/>
          <w:szCs w:val="24"/>
          <w:lang w:eastAsia="zh-CN"/>
        </w:rPr>
        <w:t>i sanitarny sprzętu sportowego na terenie bloków sportowych</w:t>
      </w:r>
      <w:r w:rsidR="009863C5">
        <w:rPr>
          <w:rFonts w:ascii="Times New Roman" w:hAnsi="Times New Roman"/>
          <w:sz w:val="24"/>
          <w:szCs w:val="24"/>
          <w:lang w:eastAsia="zh-CN"/>
        </w:rPr>
        <w:t xml:space="preserve"> nie budził zastrzeżeń</w:t>
      </w:r>
      <w:r w:rsidRPr="004F6B6B">
        <w:rPr>
          <w:rFonts w:ascii="Times New Roman" w:hAnsi="Times New Roman"/>
          <w:sz w:val="24"/>
          <w:szCs w:val="24"/>
          <w:lang w:eastAsia="zh-CN"/>
        </w:rPr>
        <w:t>.</w:t>
      </w:r>
    </w:p>
    <w:p w14:paraId="19357A20" w14:textId="77777777" w:rsidR="004F6B6B" w:rsidRPr="004F6B6B" w:rsidRDefault="004F6B6B" w:rsidP="002A58B5">
      <w:pPr>
        <w:keepNext/>
        <w:keepLines/>
        <w:numPr>
          <w:ilvl w:val="1"/>
          <w:numId w:val="31"/>
        </w:numPr>
        <w:spacing w:before="40" w:after="0"/>
        <w:outlineLvl w:val="1"/>
        <w:rPr>
          <w:rFonts w:ascii="Times New Roman" w:eastAsiaTheme="majorEastAsia" w:hAnsi="Times New Roman" w:cstheme="majorBidi"/>
          <w:b/>
          <w:color w:val="000000" w:themeColor="text1"/>
          <w:sz w:val="24"/>
          <w:szCs w:val="26"/>
        </w:rPr>
      </w:pPr>
      <w:bookmarkStart w:id="136" w:name="_Toc230075247"/>
      <w:r w:rsidRPr="004F6B6B">
        <w:rPr>
          <w:rFonts w:ascii="Times New Roman" w:eastAsiaTheme="majorEastAsia" w:hAnsi="Times New Roman" w:cstheme="majorBidi"/>
          <w:b/>
          <w:color w:val="000000" w:themeColor="text1"/>
          <w:sz w:val="24"/>
          <w:szCs w:val="26"/>
        </w:rPr>
        <w:t xml:space="preserve">Ocena warunków w pracowniach chemicznych (używanie substancji </w:t>
      </w:r>
      <w:r w:rsidRPr="004F6B6B">
        <w:rPr>
          <w:rFonts w:ascii="Times New Roman" w:eastAsiaTheme="majorEastAsia" w:hAnsi="Times New Roman" w:cstheme="majorBidi"/>
          <w:b/>
          <w:color w:val="000000" w:themeColor="text1"/>
          <w:sz w:val="24"/>
          <w:szCs w:val="26"/>
        </w:rPr>
        <w:br/>
        <w:t>i preparatów chemicznych)</w:t>
      </w:r>
      <w:bookmarkEnd w:id="136"/>
    </w:p>
    <w:p w14:paraId="339AD4B3" w14:textId="3CA0610A" w:rsidR="004F6B6B" w:rsidRPr="004F6B6B" w:rsidRDefault="004F6B6B" w:rsidP="004F6B6B">
      <w:pPr>
        <w:snapToGrid w:val="0"/>
        <w:spacing w:before="100" w:after="100" w:line="360" w:lineRule="auto"/>
        <w:ind w:firstLine="708"/>
        <w:jc w:val="both"/>
      </w:pPr>
      <w:r w:rsidRPr="004F6B6B">
        <w:rPr>
          <w:rFonts w:ascii="Times New Roman" w:hAnsi="Times New Roman"/>
          <w:sz w:val="24"/>
          <w:szCs w:val="24"/>
          <w:lang w:eastAsia="zh-CN"/>
        </w:rPr>
        <w:t>Podczas przeprowadzonych kontroli dokonano oceny realizacji wymogów w zakresie stosowania niebezpiecznych substancji i preparatów chemicznych. Nie stwierdzono nieprawidłowości w</w:t>
      </w:r>
      <w:r w:rsidRPr="004F6B6B">
        <w:rPr>
          <w:rFonts w:ascii="Times New Roman" w:hAnsi="Times New Roman"/>
          <w:b/>
          <w:bCs/>
          <w:sz w:val="24"/>
          <w:szCs w:val="24"/>
          <w:lang w:eastAsia="zh-CN"/>
        </w:rPr>
        <w:t xml:space="preserve"> </w:t>
      </w:r>
      <w:r w:rsidRPr="004F6B6B">
        <w:rPr>
          <w:rFonts w:ascii="Times New Roman" w:hAnsi="Times New Roman"/>
          <w:sz w:val="24"/>
          <w:szCs w:val="24"/>
          <w:lang w:eastAsia="zh-CN"/>
        </w:rPr>
        <w:t>placówkach posiadających pracownie chemiczne. W pracowniach znajdowały się aktualne spisy wykorzystywanych podczas zajęć chemii niebezpiecznych substancji chemicznych. Nauczyciele przedmiotowi posiadali aktualne karty charakterystyki substancji niebezpiecznych, które udostępnione były podczas kontroli. Oceniono,</w:t>
      </w:r>
      <w:r w:rsidRPr="004F6B6B">
        <w:rPr>
          <w:rFonts w:ascii="Times New Roman" w:hAnsi="Times New Roman"/>
          <w:sz w:val="24"/>
          <w:szCs w:val="24"/>
          <w:lang w:eastAsia="zh-CN"/>
        </w:rPr>
        <w:br/>
        <w:t>że niebezpieczne substancje chemiczne w szkołach są prawidłowo przechowywane. Znajdują się wydzielonych zamykanych szafkach w pojemnikach i były oznakowane. Część szkół,</w:t>
      </w:r>
      <w:r w:rsidR="00854591">
        <w:rPr>
          <w:rFonts w:ascii="Times New Roman" w:hAnsi="Times New Roman"/>
          <w:sz w:val="24"/>
          <w:szCs w:val="24"/>
          <w:lang w:eastAsia="zh-CN"/>
        </w:rPr>
        <w:br/>
      </w:r>
      <w:r w:rsidRPr="004F6B6B">
        <w:rPr>
          <w:rFonts w:ascii="Times New Roman" w:hAnsi="Times New Roman"/>
          <w:sz w:val="24"/>
          <w:szCs w:val="24"/>
          <w:lang w:eastAsia="zh-CN"/>
        </w:rPr>
        <w:t>z uwagi na brak odpowiednich warunków technicznych, nie posiadała pracowni chemicznych. Nie stos</w:t>
      </w:r>
      <w:r w:rsidR="009863C5">
        <w:rPr>
          <w:rFonts w:ascii="Times New Roman" w:hAnsi="Times New Roman"/>
          <w:sz w:val="24"/>
          <w:szCs w:val="24"/>
          <w:lang w:eastAsia="zh-CN"/>
        </w:rPr>
        <w:t>owano</w:t>
      </w:r>
      <w:r w:rsidRPr="004F6B6B">
        <w:rPr>
          <w:rFonts w:ascii="Times New Roman" w:hAnsi="Times New Roman"/>
          <w:sz w:val="24"/>
          <w:szCs w:val="24"/>
          <w:lang w:eastAsia="zh-CN"/>
        </w:rPr>
        <w:t xml:space="preserve"> substancji niebezpiecznych podczas prowadzonych zajęć lekcyjnych.</w:t>
      </w:r>
      <w:r w:rsidR="00854591">
        <w:rPr>
          <w:rFonts w:ascii="Times New Roman" w:hAnsi="Times New Roman"/>
          <w:sz w:val="24"/>
          <w:szCs w:val="24"/>
          <w:lang w:eastAsia="zh-CN"/>
        </w:rPr>
        <w:br/>
      </w:r>
      <w:r w:rsidRPr="004F6B6B">
        <w:rPr>
          <w:rFonts w:ascii="Times New Roman" w:hAnsi="Times New Roman"/>
          <w:sz w:val="24"/>
          <w:szCs w:val="24"/>
          <w:lang w:eastAsia="zh-CN"/>
        </w:rPr>
        <w:t>W szkołach zajęcia</w:t>
      </w:r>
      <w:r w:rsidR="00854591">
        <w:rPr>
          <w:rFonts w:ascii="Times New Roman" w:hAnsi="Times New Roman"/>
          <w:sz w:val="24"/>
          <w:szCs w:val="24"/>
          <w:lang w:eastAsia="zh-CN"/>
        </w:rPr>
        <w:t xml:space="preserve"> </w:t>
      </w:r>
      <w:r w:rsidRPr="004F6B6B">
        <w:rPr>
          <w:rFonts w:ascii="Times New Roman" w:hAnsi="Times New Roman"/>
          <w:sz w:val="24"/>
          <w:szCs w:val="24"/>
          <w:lang w:eastAsia="zh-CN"/>
        </w:rPr>
        <w:t>z chemii były realizowane wyłącznie w formie teoretycznej lub pokazu.</w:t>
      </w:r>
    </w:p>
    <w:p w14:paraId="55DE9DE9" w14:textId="77777777" w:rsidR="004F6B6B" w:rsidRPr="004F6B6B" w:rsidRDefault="004F6B6B" w:rsidP="002A58B5">
      <w:pPr>
        <w:keepNext/>
        <w:keepLines/>
        <w:numPr>
          <w:ilvl w:val="1"/>
          <w:numId w:val="31"/>
        </w:numPr>
        <w:spacing w:before="40" w:after="0"/>
        <w:outlineLvl w:val="1"/>
        <w:rPr>
          <w:rFonts w:ascii="Times New Roman" w:eastAsiaTheme="majorEastAsia" w:hAnsi="Times New Roman" w:cstheme="majorBidi"/>
          <w:b/>
          <w:color w:val="000000" w:themeColor="text1"/>
          <w:sz w:val="24"/>
          <w:szCs w:val="26"/>
        </w:rPr>
      </w:pPr>
      <w:bookmarkStart w:id="137" w:name="_Toc230075248"/>
      <w:r w:rsidRPr="004F6B6B">
        <w:rPr>
          <w:rFonts w:ascii="Times New Roman" w:eastAsiaTheme="majorEastAsia" w:hAnsi="Times New Roman" w:cstheme="majorBidi"/>
          <w:b/>
          <w:color w:val="000000" w:themeColor="text1"/>
          <w:sz w:val="24"/>
          <w:szCs w:val="26"/>
          <w:lang w:eastAsia="zh-CN"/>
        </w:rPr>
        <w:t>Realizacja Ustawy o ochronie zdrowia przed następstwami używania tytoniu</w:t>
      </w:r>
      <w:bookmarkEnd w:id="137"/>
    </w:p>
    <w:p w14:paraId="585CC70A" w14:textId="1C6B9A87" w:rsidR="004F6B6B" w:rsidRPr="004F6B6B" w:rsidRDefault="004F6B6B" w:rsidP="00854591">
      <w:pPr>
        <w:keepNext/>
        <w:keepLines/>
        <w:spacing w:before="40"/>
        <w:ind w:left="360"/>
        <w:outlineLvl w:val="1"/>
        <w:rPr>
          <w:rFonts w:ascii="Times New Roman" w:eastAsiaTheme="majorEastAsia" w:hAnsi="Times New Roman" w:cstheme="majorBidi"/>
          <w:b/>
          <w:color w:val="000000" w:themeColor="text1"/>
          <w:sz w:val="24"/>
          <w:szCs w:val="26"/>
        </w:rPr>
      </w:pPr>
      <w:r w:rsidRPr="004F6B6B">
        <w:rPr>
          <w:rFonts w:ascii="Times New Roman" w:eastAsiaTheme="majorEastAsia" w:hAnsi="Times New Roman" w:cstheme="majorBidi"/>
          <w:b/>
          <w:color w:val="000000" w:themeColor="text1"/>
          <w:sz w:val="24"/>
          <w:szCs w:val="26"/>
          <w:lang w:eastAsia="zh-CN"/>
        </w:rPr>
        <w:t xml:space="preserve"> </w:t>
      </w:r>
      <w:r>
        <w:rPr>
          <w:rFonts w:ascii="Times New Roman" w:eastAsiaTheme="majorEastAsia" w:hAnsi="Times New Roman" w:cstheme="majorBidi"/>
          <w:b/>
          <w:color w:val="000000" w:themeColor="text1"/>
          <w:sz w:val="24"/>
          <w:szCs w:val="26"/>
          <w:lang w:eastAsia="zh-CN"/>
        </w:rPr>
        <w:t xml:space="preserve">      </w:t>
      </w:r>
      <w:bookmarkStart w:id="138" w:name="_Toc230075249"/>
      <w:r w:rsidRPr="004F6B6B">
        <w:rPr>
          <w:rFonts w:ascii="Times New Roman" w:eastAsiaTheme="majorEastAsia" w:hAnsi="Times New Roman" w:cstheme="majorBidi"/>
          <w:b/>
          <w:color w:val="000000" w:themeColor="text1"/>
          <w:sz w:val="24"/>
          <w:szCs w:val="26"/>
          <w:lang w:eastAsia="zh-CN"/>
        </w:rPr>
        <w:t>i wyrobów tytoniowych w placówkach oświatowo-wychowawczych</w:t>
      </w:r>
      <w:bookmarkEnd w:id="138"/>
    </w:p>
    <w:p w14:paraId="7A4CAAD6" w14:textId="77777777" w:rsidR="004F6B6B" w:rsidRPr="004F6B6B" w:rsidRDefault="004F6B6B" w:rsidP="004F6B6B">
      <w:pPr>
        <w:snapToGrid w:val="0"/>
        <w:spacing w:after="0" w:line="360" w:lineRule="auto"/>
        <w:ind w:firstLine="708"/>
        <w:jc w:val="both"/>
      </w:pPr>
      <w:r w:rsidRPr="004F6B6B">
        <w:rPr>
          <w:rFonts w:ascii="Times New Roman" w:hAnsi="Times New Roman"/>
          <w:sz w:val="24"/>
          <w:szCs w:val="24"/>
          <w:lang w:eastAsia="zh-CN"/>
        </w:rPr>
        <w:t xml:space="preserve">We wszystkich skontrolowanych placówkach w 2025 roku przeprowadzone kontrole wykazały, że ustawa </w:t>
      </w:r>
      <w:r w:rsidRPr="004F6B6B">
        <w:rPr>
          <w:rFonts w:ascii="Times New Roman" w:hAnsi="Times New Roman"/>
          <w:i/>
          <w:iCs/>
          <w:sz w:val="24"/>
          <w:szCs w:val="24"/>
          <w:lang w:eastAsia="zh-CN"/>
        </w:rPr>
        <w:t>o ochronie zdrowia przed następstwami używania tytoniu i wyrobów tytoniowych</w:t>
      </w:r>
      <w:r w:rsidRPr="004F6B6B">
        <w:rPr>
          <w:rFonts w:ascii="Times New Roman" w:hAnsi="Times New Roman"/>
          <w:sz w:val="24"/>
          <w:szCs w:val="24"/>
          <w:lang w:eastAsia="zh-CN"/>
        </w:rPr>
        <w:t xml:space="preserve"> jest w pełni realizowana przez placówki oświatowo-wychowawcze. Przeprowadzone działania edukacyjne dotyczące szkodliwości palenia tytoniu i wyrobów tytoniowych polegały na udzieleniu instruktażu dyrektorom placówek w trakcie czynności kontrolnych.</w:t>
      </w:r>
    </w:p>
    <w:p w14:paraId="6A42DCA2" w14:textId="77777777" w:rsidR="004F6B6B" w:rsidRPr="004F6B6B" w:rsidRDefault="004F6B6B" w:rsidP="002A58B5">
      <w:pPr>
        <w:keepNext/>
        <w:keepLines/>
        <w:numPr>
          <w:ilvl w:val="1"/>
          <w:numId w:val="31"/>
        </w:numPr>
        <w:spacing w:before="40" w:after="0"/>
        <w:outlineLvl w:val="1"/>
        <w:rPr>
          <w:rFonts w:ascii="Times New Roman" w:eastAsiaTheme="majorEastAsia" w:hAnsi="Times New Roman" w:cstheme="majorBidi"/>
          <w:b/>
          <w:color w:val="000000" w:themeColor="text1"/>
          <w:sz w:val="24"/>
          <w:szCs w:val="26"/>
        </w:rPr>
      </w:pPr>
      <w:bookmarkStart w:id="139" w:name="_Toc230075250"/>
      <w:r w:rsidRPr="004F6B6B">
        <w:rPr>
          <w:rFonts w:ascii="Times New Roman" w:eastAsiaTheme="majorEastAsia" w:hAnsi="Times New Roman" w:cstheme="majorBidi"/>
          <w:b/>
          <w:color w:val="000000" w:themeColor="text1"/>
          <w:sz w:val="24"/>
          <w:szCs w:val="26"/>
          <w:lang w:eastAsia="zh-CN"/>
        </w:rPr>
        <w:t>Warunki zdrowotne i higieniczne w żłobkach i klubach dziecięcych</w:t>
      </w:r>
      <w:bookmarkEnd w:id="139"/>
    </w:p>
    <w:p w14:paraId="22172DA9" w14:textId="77777777" w:rsidR="004F6B6B" w:rsidRPr="004F6B6B" w:rsidRDefault="004F6B6B" w:rsidP="004F6B6B">
      <w:pPr>
        <w:snapToGrid w:val="0"/>
        <w:spacing w:before="100" w:after="100" w:line="360" w:lineRule="auto"/>
        <w:ind w:firstLine="708"/>
        <w:jc w:val="both"/>
        <w:rPr>
          <w:rFonts w:ascii="Times New Roman" w:hAnsi="Times New Roman"/>
          <w:sz w:val="24"/>
          <w:szCs w:val="24"/>
          <w:lang w:eastAsia="zh-CN"/>
        </w:rPr>
      </w:pPr>
      <w:r w:rsidRPr="004F6B6B">
        <w:rPr>
          <w:rFonts w:ascii="Times New Roman" w:hAnsi="Times New Roman"/>
          <w:sz w:val="24"/>
          <w:szCs w:val="24"/>
          <w:lang w:eastAsia="zh-CN"/>
        </w:rPr>
        <w:t>Na nadzorowanym przez Państwowego Powiatowego Inspektora Sanitarnego</w:t>
      </w:r>
      <w:r w:rsidRPr="004F6B6B">
        <w:rPr>
          <w:rFonts w:ascii="Times New Roman" w:hAnsi="Times New Roman"/>
          <w:sz w:val="24"/>
          <w:szCs w:val="24"/>
          <w:lang w:eastAsia="zh-CN"/>
        </w:rPr>
        <w:br/>
        <w:t>w Sochaczewie terenie znajduje się 16 placówek, tj.14 żłobków i 2 kluby dziecięce. W 2025 roku nadzorem objęto 10 placówek. Stan sanitarny oraz techniczny pomieszczeń nie budził zastrzeżeń.</w:t>
      </w:r>
    </w:p>
    <w:p w14:paraId="6E3F7B11" w14:textId="77777777" w:rsidR="004F6B6B" w:rsidRPr="004F6B6B" w:rsidRDefault="004F6B6B" w:rsidP="002A58B5">
      <w:pPr>
        <w:keepNext/>
        <w:keepLines/>
        <w:numPr>
          <w:ilvl w:val="1"/>
          <w:numId w:val="31"/>
        </w:numPr>
        <w:spacing w:before="40" w:after="0"/>
        <w:outlineLvl w:val="1"/>
        <w:rPr>
          <w:rFonts w:ascii="Times New Roman" w:eastAsiaTheme="majorEastAsia" w:hAnsi="Times New Roman" w:cstheme="majorBidi"/>
          <w:b/>
          <w:color w:val="000000" w:themeColor="text1"/>
          <w:sz w:val="24"/>
          <w:szCs w:val="26"/>
          <w:lang w:eastAsia="zh-CN"/>
        </w:rPr>
      </w:pPr>
      <w:bookmarkStart w:id="140" w:name="_Toc230075251"/>
      <w:r w:rsidRPr="004F6B6B">
        <w:rPr>
          <w:rFonts w:ascii="Times New Roman" w:eastAsiaTheme="majorEastAsia" w:hAnsi="Times New Roman" w:cstheme="majorBidi"/>
          <w:b/>
          <w:color w:val="000000" w:themeColor="text1"/>
          <w:sz w:val="24"/>
          <w:szCs w:val="26"/>
          <w:lang w:eastAsia="zh-CN"/>
        </w:rPr>
        <w:t>Przygotowanie szkół do nowego roku szkolnego 2025/2026</w:t>
      </w:r>
      <w:bookmarkEnd w:id="140"/>
    </w:p>
    <w:p w14:paraId="146130BE" w14:textId="11F1B6AA" w:rsidR="004F6B6B" w:rsidRPr="004F6B6B" w:rsidRDefault="004F6B6B" w:rsidP="00C34C53">
      <w:pPr>
        <w:snapToGrid w:val="0"/>
        <w:spacing w:before="100" w:after="0" w:line="360" w:lineRule="auto"/>
        <w:ind w:firstLine="708"/>
        <w:jc w:val="both"/>
        <w:rPr>
          <w:rFonts w:ascii="Times New Roman" w:hAnsi="Times New Roman"/>
          <w:sz w:val="24"/>
          <w:szCs w:val="24"/>
          <w:lang w:eastAsia="zh-CN"/>
        </w:rPr>
      </w:pPr>
      <w:r w:rsidRPr="004F6B6B">
        <w:rPr>
          <w:rFonts w:ascii="Times New Roman" w:hAnsi="Times New Roman"/>
          <w:sz w:val="24"/>
          <w:szCs w:val="24"/>
          <w:lang w:eastAsia="zh-CN"/>
        </w:rPr>
        <w:t>W lipcu i sierpniu, przed rozpoczęciem roku szkolnego, dokonano oceny przygotowania szkół do nowego roku szkolnego 2025/2026. Kontrole sanitarne przeprowadzono</w:t>
      </w:r>
      <w:r w:rsidR="00DB7FB6">
        <w:rPr>
          <w:rFonts w:ascii="Times New Roman" w:hAnsi="Times New Roman"/>
          <w:sz w:val="24"/>
          <w:szCs w:val="24"/>
          <w:lang w:eastAsia="zh-CN"/>
        </w:rPr>
        <w:br/>
      </w:r>
      <w:r w:rsidRPr="004F6B6B">
        <w:rPr>
          <w:rFonts w:ascii="Times New Roman" w:hAnsi="Times New Roman"/>
          <w:sz w:val="24"/>
          <w:szCs w:val="24"/>
          <w:lang w:eastAsia="zh-CN"/>
        </w:rPr>
        <w:t xml:space="preserve">w 13 placówkach szkolnych. Podczas wakacji w szkołach prowadzone były drobne prace remontowe, tj. malowanie </w:t>
      </w:r>
      <w:proofErr w:type="spellStart"/>
      <w:r w:rsidRPr="004F6B6B">
        <w:rPr>
          <w:rFonts w:ascii="Times New Roman" w:hAnsi="Times New Roman"/>
          <w:sz w:val="24"/>
          <w:szCs w:val="24"/>
          <w:lang w:eastAsia="zh-CN"/>
        </w:rPr>
        <w:t>sal</w:t>
      </w:r>
      <w:proofErr w:type="spellEnd"/>
      <w:r w:rsidRPr="004F6B6B">
        <w:rPr>
          <w:rFonts w:ascii="Times New Roman" w:hAnsi="Times New Roman"/>
          <w:sz w:val="24"/>
          <w:szCs w:val="24"/>
          <w:lang w:eastAsia="zh-CN"/>
        </w:rPr>
        <w:t xml:space="preserve"> lekcyjnych, sanitariatów, pomieszczeń administracyjnych, wymiana podłóg</w:t>
      </w:r>
      <w:r w:rsidR="00DB7FB6">
        <w:rPr>
          <w:rFonts w:ascii="Times New Roman" w:hAnsi="Times New Roman"/>
          <w:sz w:val="24"/>
          <w:szCs w:val="24"/>
          <w:lang w:eastAsia="zh-CN"/>
        </w:rPr>
        <w:t xml:space="preserve"> </w:t>
      </w:r>
      <w:r w:rsidRPr="004F6B6B">
        <w:rPr>
          <w:rFonts w:ascii="Times New Roman" w:hAnsi="Times New Roman"/>
          <w:sz w:val="24"/>
          <w:szCs w:val="24"/>
          <w:lang w:eastAsia="zh-CN"/>
        </w:rPr>
        <w:t>w klasach.</w:t>
      </w:r>
    </w:p>
    <w:p w14:paraId="6F979C59" w14:textId="77777777" w:rsidR="004F6B6B" w:rsidRPr="004F6B6B" w:rsidRDefault="004F6B6B" w:rsidP="002A58B5">
      <w:pPr>
        <w:keepNext/>
        <w:keepLines/>
        <w:numPr>
          <w:ilvl w:val="1"/>
          <w:numId w:val="31"/>
        </w:numPr>
        <w:spacing w:before="40" w:after="0" w:line="360" w:lineRule="auto"/>
        <w:outlineLvl w:val="1"/>
        <w:rPr>
          <w:rFonts w:ascii="Times New Roman" w:eastAsiaTheme="majorEastAsia" w:hAnsi="Times New Roman" w:cstheme="majorBidi"/>
          <w:b/>
          <w:color w:val="000000" w:themeColor="text1"/>
          <w:sz w:val="24"/>
          <w:szCs w:val="26"/>
        </w:rPr>
      </w:pPr>
      <w:bookmarkStart w:id="141" w:name="_Toc230075252"/>
      <w:r w:rsidRPr="004F6B6B">
        <w:rPr>
          <w:rFonts w:ascii="Times New Roman" w:eastAsiaTheme="majorEastAsia" w:hAnsi="Times New Roman" w:cstheme="majorBidi"/>
          <w:b/>
          <w:color w:val="000000" w:themeColor="text1"/>
          <w:sz w:val="24"/>
          <w:szCs w:val="26"/>
        </w:rPr>
        <w:lastRenderedPageBreak/>
        <w:t>Nadzór nad warunkami wypoczynku dzieci i młodzieży</w:t>
      </w:r>
      <w:bookmarkEnd w:id="141"/>
    </w:p>
    <w:p w14:paraId="2655EC6F" w14:textId="77777777" w:rsidR="004F6B6B" w:rsidRPr="004F6B6B" w:rsidRDefault="004F6B6B" w:rsidP="00C34C53">
      <w:pPr>
        <w:spacing w:after="0" w:line="360" w:lineRule="auto"/>
        <w:ind w:firstLine="709"/>
        <w:jc w:val="both"/>
        <w:rPr>
          <w:rFonts w:ascii="Times New Roman" w:hAnsi="Times New Roman"/>
          <w:sz w:val="24"/>
          <w:szCs w:val="24"/>
        </w:rPr>
      </w:pPr>
      <w:r w:rsidRPr="004F6B6B">
        <w:rPr>
          <w:rFonts w:ascii="Times New Roman" w:hAnsi="Times New Roman"/>
          <w:sz w:val="24"/>
          <w:szCs w:val="24"/>
        </w:rPr>
        <w:t>Podczas ferii zimowych oraz wakacji prowadzone były kontrole wszystkich form wypoczynku organizowanych na terenie naszego powiatu, tj. półkolonii i kolonii. Wszystkie formy wypoczynku dzieci i młodzieży były zgłoszone przez organizatorów do bazy danych Ministerstwa Edukacji Narodowej.</w:t>
      </w:r>
    </w:p>
    <w:p w14:paraId="495C1998" w14:textId="6B02875C" w:rsidR="004F6B6B" w:rsidRPr="004F6B6B" w:rsidRDefault="004F6B6B" w:rsidP="004F6B6B">
      <w:pPr>
        <w:spacing w:after="0" w:line="360" w:lineRule="auto"/>
        <w:ind w:firstLine="709"/>
        <w:jc w:val="both"/>
      </w:pPr>
      <w:r w:rsidRPr="004F6B6B">
        <w:rPr>
          <w:rFonts w:ascii="Times New Roman" w:hAnsi="Times New Roman"/>
          <w:sz w:val="24"/>
          <w:szCs w:val="24"/>
        </w:rPr>
        <w:t>Kontrole zimowego i letniego wypoczynku zostały przeprowadzone wspólnie</w:t>
      </w:r>
      <w:r w:rsidR="00DB7FB6">
        <w:rPr>
          <w:rFonts w:ascii="Times New Roman" w:hAnsi="Times New Roman"/>
          <w:sz w:val="24"/>
          <w:szCs w:val="24"/>
        </w:rPr>
        <w:br/>
      </w:r>
      <w:r w:rsidRPr="004F6B6B">
        <w:rPr>
          <w:rFonts w:ascii="Times New Roman" w:hAnsi="Times New Roman"/>
          <w:sz w:val="24"/>
          <w:szCs w:val="24"/>
        </w:rPr>
        <w:t>z pracownikiem OZiPZ i pracownikami</w:t>
      </w:r>
      <w:r w:rsidRPr="004F6B6B">
        <w:rPr>
          <w:rFonts w:ascii="Times New Roman" w:hAnsi="Times New Roman"/>
          <w:iCs/>
          <w:sz w:val="24"/>
          <w:szCs w:val="24"/>
        </w:rPr>
        <w:t xml:space="preserve"> HŻŻ</w:t>
      </w:r>
      <w:r w:rsidRPr="004F6B6B">
        <w:rPr>
          <w:rFonts w:ascii="Times New Roman" w:hAnsi="Times New Roman"/>
          <w:sz w:val="24"/>
          <w:szCs w:val="24"/>
        </w:rPr>
        <w:t xml:space="preserve">. W okresie ferii zimowych oraz wakacji </w:t>
      </w:r>
      <w:r w:rsidR="009863C5">
        <w:rPr>
          <w:rFonts w:ascii="Times New Roman" w:hAnsi="Times New Roman"/>
          <w:sz w:val="24"/>
          <w:szCs w:val="24"/>
        </w:rPr>
        <w:t xml:space="preserve">łącznie </w:t>
      </w:r>
      <w:r w:rsidRPr="004F6B6B">
        <w:rPr>
          <w:rFonts w:ascii="Times New Roman" w:hAnsi="Times New Roman"/>
          <w:sz w:val="24"/>
          <w:szCs w:val="24"/>
        </w:rPr>
        <w:t>przeprowadzono 23 kontrole, przy współudziale pracownika OZiPZ</w:t>
      </w:r>
      <w:r w:rsidR="009863C5">
        <w:rPr>
          <w:rFonts w:ascii="Times New Roman" w:hAnsi="Times New Roman"/>
          <w:sz w:val="24"/>
          <w:szCs w:val="24"/>
        </w:rPr>
        <w:t>.</w:t>
      </w:r>
      <w:r w:rsidRPr="004F6B6B">
        <w:rPr>
          <w:rFonts w:ascii="Times New Roman" w:hAnsi="Times New Roman"/>
          <w:sz w:val="24"/>
          <w:szCs w:val="24"/>
        </w:rPr>
        <w:t xml:space="preserve"> </w:t>
      </w:r>
      <w:r w:rsidR="009863C5">
        <w:rPr>
          <w:rFonts w:ascii="Times New Roman" w:hAnsi="Times New Roman"/>
          <w:sz w:val="24"/>
          <w:szCs w:val="24"/>
        </w:rPr>
        <w:t>W</w:t>
      </w:r>
      <w:r w:rsidRPr="004F6B6B">
        <w:rPr>
          <w:rFonts w:ascii="Times New Roman" w:hAnsi="Times New Roman"/>
          <w:sz w:val="24"/>
          <w:szCs w:val="24"/>
        </w:rPr>
        <w:t xml:space="preserve"> 5 kontrolach uczestniczyli również </w:t>
      </w:r>
      <w:r w:rsidRPr="004F6B6B">
        <w:rPr>
          <w:rFonts w:ascii="Times New Roman" w:hAnsi="Times New Roman"/>
          <w:iCs/>
          <w:sz w:val="24"/>
          <w:szCs w:val="24"/>
        </w:rPr>
        <w:t xml:space="preserve">przedstawiciele policji. </w:t>
      </w:r>
      <w:r w:rsidRPr="004F6B6B">
        <w:rPr>
          <w:rFonts w:ascii="Times New Roman" w:hAnsi="Times New Roman"/>
          <w:sz w:val="24"/>
          <w:szCs w:val="24"/>
        </w:rPr>
        <w:t>Wypoczynek w miejscu zamieszkania organizowany był głównie w obiektach szkół na terenie miasta oraz gmin jak również</w:t>
      </w:r>
      <w:r w:rsidR="00854591">
        <w:rPr>
          <w:rFonts w:ascii="Times New Roman" w:hAnsi="Times New Roman"/>
          <w:sz w:val="24"/>
          <w:szCs w:val="24"/>
        </w:rPr>
        <w:br/>
      </w:r>
      <w:r w:rsidRPr="004F6B6B">
        <w:rPr>
          <w:rFonts w:ascii="Times New Roman" w:hAnsi="Times New Roman"/>
          <w:sz w:val="24"/>
          <w:szCs w:val="24"/>
        </w:rPr>
        <w:t>w gospodarstwie agroturystycznym. Formy wyjazdowe wypoczynku organizowane były</w:t>
      </w:r>
      <w:r w:rsidR="00854591">
        <w:rPr>
          <w:rFonts w:ascii="Times New Roman" w:hAnsi="Times New Roman"/>
          <w:sz w:val="24"/>
          <w:szCs w:val="24"/>
        </w:rPr>
        <w:br/>
      </w:r>
      <w:r w:rsidRPr="004F6B6B">
        <w:rPr>
          <w:rFonts w:ascii="Times New Roman" w:hAnsi="Times New Roman"/>
          <w:sz w:val="24"/>
          <w:szCs w:val="24"/>
        </w:rPr>
        <w:t>w obiektach hotelowych. Dla uczestników wypoczynku organizatorzy przygotowali różnego rodzaju, gry, zabawy, wycieczki.</w:t>
      </w:r>
      <w:r w:rsidRPr="004F6B6B">
        <w:rPr>
          <w:iCs/>
        </w:rPr>
        <w:t xml:space="preserve"> </w:t>
      </w:r>
    </w:p>
    <w:p w14:paraId="6D4EA9B1" w14:textId="31F3B8E3" w:rsidR="004F6B6B" w:rsidRPr="004F6B6B" w:rsidRDefault="004F6B6B" w:rsidP="004F6B6B">
      <w:pPr>
        <w:suppressAutoHyphens/>
        <w:spacing w:after="0" w:line="360" w:lineRule="auto"/>
        <w:ind w:firstLine="709"/>
        <w:jc w:val="both"/>
        <w:rPr>
          <w:rFonts w:ascii="Times New Roman" w:eastAsia="Times New Roman" w:hAnsi="Times New Roman" w:cs="Times New Roman"/>
          <w:sz w:val="24"/>
          <w:szCs w:val="24"/>
          <w:lang w:eastAsia="zh-CN"/>
        </w:rPr>
      </w:pPr>
      <w:r w:rsidRPr="004F6B6B">
        <w:rPr>
          <w:rFonts w:ascii="Times New Roman" w:eastAsia="Times New Roman" w:hAnsi="Times New Roman" w:cs="Times New Roman"/>
          <w:sz w:val="24"/>
          <w:szCs w:val="24"/>
          <w:lang w:eastAsia="zh-CN"/>
        </w:rPr>
        <w:t xml:space="preserve"> W kontrolowanych obiektach, bieżący stan sanitarno-higieniczny, nie budził zastrzeżeń. We wszystkich placówkach prowadzących żywienie przedstawiono do wglądu jadłospisy,</w:t>
      </w:r>
      <w:r w:rsidR="00854591">
        <w:rPr>
          <w:rFonts w:ascii="Times New Roman" w:eastAsia="Times New Roman" w:hAnsi="Times New Roman" w:cs="Times New Roman"/>
          <w:sz w:val="24"/>
          <w:szCs w:val="24"/>
          <w:lang w:eastAsia="zh-CN"/>
        </w:rPr>
        <w:t xml:space="preserve"> </w:t>
      </w:r>
      <w:r w:rsidRPr="004F6B6B">
        <w:rPr>
          <w:rFonts w:ascii="Times New Roman" w:eastAsia="Times New Roman" w:hAnsi="Times New Roman" w:cs="Times New Roman"/>
          <w:sz w:val="24"/>
          <w:szCs w:val="24"/>
          <w:lang w:eastAsia="zh-CN"/>
        </w:rPr>
        <w:t>do których nie wniesiono uwag. Zatrudniony personel posiadał aktualną dokumentację zdrowotną. Wśród uczestników wypoczynku nie zarejestrowano przypadków zatruć pokarmowych</w:t>
      </w:r>
      <w:r w:rsidR="00854591">
        <w:rPr>
          <w:rFonts w:ascii="Times New Roman" w:eastAsia="Times New Roman" w:hAnsi="Times New Roman" w:cs="Times New Roman"/>
          <w:sz w:val="24"/>
          <w:szCs w:val="24"/>
          <w:lang w:eastAsia="zh-CN"/>
        </w:rPr>
        <w:t xml:space="preserve"> </w:t>
      </w:r>
      <w:r w:rsidRPr="004F6B6B">
        <w:rPr>
          <w:rFonts w:ascii="Times New Roman" w:eastAsia="Times New Roman" w:hAnsi="Times New Roman" w:cs="Times New Roman"/>
          <w:sz w:val="24"/>
          <w:szCs w:val="24"/>
          <w:lang w:eastAsia="zh-CN"/>
        </w:rPr>
        <w:t xml:space="preserve">i </w:t>
      </w:r>
      <w:r w:rsidR="009863C5">
        <w:rPr>
          <w:rFonts w:ascii="Times New Roman" w:eastAsia="Times New Roman" w:hAnsi="Times New Roman" w:cs="Times New Roman"/>
          <w:sz w:val="24"/>
          <w:szCs w:val="24"/>
          <w:lang w:eastAsia="zh-CN"/>
        </w:rPr>
        <w:t>zachorowań na</w:t>
      </w:r>
      <w:r w:rsidRPr="004F6B6B">
        <w:rPr>
          <w:rFonts w:ascii="Times New Roman" w:eastAsia="Times New Roman" w:hAnsi="Times New Roman" w:cs="Times New Roman"/>
          <w:sz w:val="24"/>
          <w:szCs w:val="24"/>
          <w:lang w:eastAsia="zh-CN"/>
        </w:rPr>
        <w:t xml:space="preserve"> chor</w:t>
      </w:r>
      <w:r w:rsidR="009863C5">
        <w:rPr>
          <w:rFonts w:ascii="Times New Roman" w:eastAsia="Times New Roman" w:hAnsi="Times New Roman" w:cs="Times New Roman"/>
          <w:sz w:val="24"/>
          <w:szCs w:val="24"/>
          <w:lang w:eastAsia="zh-CN"/>
        </w:rPr>
        <w:t>o</w:t>
      </w:r>
      <w:r w:rsidRPr="004F6B6B">
        <w:rPr>
          <w:rFonts w:ascii="Times New Roman" w:eastAsia="Times New Roman" w:hAnsi="Times New Roman" w:cs="Times New Roman"/>
          <w:sz w:val="24"/>
          <w:szCs w:val="24"/>
          <w:lang w:eastAsia="zh-CN"/>
        </w:rPr>
        <w:t>b</w:t>
      </w:r>
      <w:r w:rsidR="009863C5">
        <w:rPr>
          <w:rFonts w:ascii="Times New Roman" w:eastAsia="Times New Roman" w:hAnsi="Times New Roman" w:cs="Times New Roman"/>
          <w:sz w:val="24"/>
          <w:szCs w:val="24"/>
          <w:lang w:eastAsia="zh-CN"/>
        </w:rPr>
        <w:t>y</w:t>
      </w:r>
      <w:r w:rsidRPr="004F6B6B">
        <w:rPr>
          <w:rFonts w:ascii="Times New Roman" w:eastAsia="Times New Roman" w:hAnsi="Times New Roman" w:cs="Times New Roman"/>
          <w:sz w:val="24"/>
          <w:szCs w:val="24"/>
          <w:lang w:eastAsia="zh-CN"/>
        </w:rPr>
        <w:t xml:space="preserve"> zakaźn</w:t>
      </w:r>
      <w:r w:rsidR="009863C5">
        <w:rPr>
          <w:rFonts w:ascii="Times New Roman" w:eastAsia="Times New Roman" w:hAnsi="Times New Roman" w:cs="Times New Roman"/>
          <w:sz w:val="24"/>
          <w:szCs w:val="24"/>
          <w:lang w:eastAsia="zh-CN"/>
        </w:rPr>
        <w:t>e</w:t>
      </w:r>
      <w:r w:rsidRPr="004F6B6B">
        <w:rPr>
          <w:rFonts w:ascii="Times New Roman" w:eastAsia="Times New Roman" w:hAnsi="Times New Roman" w:cs="Times New Roman"/>
          <w:sz w:val="24"/>
          <w:szCs w:val="24"/>
          <w:lang w:eastAsia="zh-CN"/>
        </w:rPr>
        <w:t>.</w:t>
      </w:r>
    </w:p>
    <w:p w14:paraId="7DD0E475" w14:textId="08661596" w:rsidR="004F6B6B" w:rsidRPr="004F6B6B" w:rsidRDefault="00DB7FB6" w:rsidP="002A58B5">
      <w:pPr>
        <w:keepNext/>
        <w:keepLines/>
        <w:numPr>
          <w:ilvl w:val="1"/>
          <w:numId w:val="31"/>
        </w:numPr>
        <w:tabs>
          <w:tab w:val="left" w:pos="851"/>
        </w:tabs>
        <w:spacing w:before="40" w:after="0" w:line="360" w:lineRule="auto"/>
        <w:outlineLvl w:val="1"/>
        <w:rPr>
          <w:rFonts w:ascii="Times New Roman" w:eastAsiaTheme="majorEastAsia" w:hAnsi="Times New Roman" w:cstheme="majorBidi"/>
          <w:b/>
          <w:color w:val="000000" w:themeColor="text1"/>
          <w:sz w:val="24"/>
          <w:szCs w:val="26"/>
        </w:rPr>
      </w:pPr>
      <w:r>
        <w:rPr>
          <w:rFonts w:ascii="Times New Roman" w:eastAsiaTheme="majorEastAsia" w:hAnsi="Times New Roman" w:cstheme="majorBidi"/>
          <w:b/>
          <w:color w:val="000000" w:themeColor="text1"/>
          <w:sz w:val="24"/>
          <w:szCs w:val="26"/>
        </w:rPr>
        <w:t xml:space="preserve"> </w:t>
      </w:r>
      <w:bookmarkStart w:id="142" w:name="_Toc230075253"/>
      <w:r w:rsidR="004F6B6B" w:rsidRPr="004F6B6B">
        <w:rPr>
          <w:rFonts w:ascii="Times New Roman" w:eastAsiaTheme="majorEastAsia" w:hAnsi="Times New Roman" w:cstheme="majorBidi"/>
          <w:b/>
          <w:color w:val="000000" w:themeColor="text1"/>
          <w:sz w:val="24"/>
          <w:szCs w:val="26"/>
        </w:rPr>
        <w:t xml:space="preserve">Realizacja szczepień </w:t>
      </w:r>
      <w:r w:rsidR="00646DF9">
        <w:rPr>
          <w:rFonts w:ascii="Times New Roman" w:eastAsiaTheme="majorEastAsia" w:hAnsi="Times New Roman" w:cstheme="majorBidi"/>
          <w:b/>
          <w:color w:val="000000" w:themeColor="text1"/>
          <w:sz w:val="24"/>
          <w:szCs w:val="26"/>
        </w:rPr>
        <w:t xml:space="preserve">ochronnych </w:t>
      </w:r>
      <w:r w:rsidR="004F6B6B" w:rsidRPr="004F6B6B">
        <w:rPr>
          <w:rFonts w:ascii="Times New Roman" w:eastAsiaTheme="majorEastAsia" w:hAnsi="Times New Roman" w:cstheme="majorBidi"/>
          <w:b/>
          <w:color w:val="000000" w:themeColor="text1"/>
          <w:sz w:val="24"/>
          <w:szCs w:val="26"/>
        </w:rPr>
        <w:t>przeciw ludzkiemu wirusowi brodawczaka HPV</w:t>
      </w:r>
      <w:bookmarkEnd w:id="142"/>
    </w:p>
    <w:p w14:paraId="352A10C0" w14:textId="75CF8BA1" w:rsidR="004F6B6B" w:rsidRPr="004F6B6B" w:rsidRDefault="004F6B6B" w:rsidP="00DB7FB6">
      <w:pPr>
        <w:spacing w:after="0" w:line="360" w:lineRule="auto"/>
        <w:ind w:firstLine="708"/>
        <w:jc w:val="both"/>
      </w:pPr>
      <w:r w:rsidRPr="004F6B6B">
        <w:rPr>
          <w:rFonts w:ascii="Times New Roman" w:hAnsi="Times New Roman"/>
          <w:sz w:val="24"/>
          <w:szCs w:val="24"/>
        </w:rPr>
        <w:t>We wrześniu z początkiem roku szkolnego ruszył dobrowolny i bezpłatny program szczepień</w:t>
      </w:r>
      <w:r w:rsidR="001754A0">
        <w:rPr>
          <w:rFonts w:ascii="Times New Roman" w:hAnsi="Times New Roman"/>
          <w:sz w:val="24"/>
          <w:szCs w:val="24"/>
        </w:rPr>
        <w:t xml:space="preserve"> ochronnych</w:t>
      </w:r>
      <w:r w:rsidRPr="004F6B6B">
        <w:rPr>
          <w:rFonts w:ascii="Times New Roman" w:hAnsi="Times New Roman"/>
          <w:sz w:val="24"/>
          <w:szCs w:val="24"/>
        </w:rPr>
        <w:t xml:space="preserve"> przeciwko HPV dla dzieci od 9 roku życia. Szczepienia są dobrowolne</w:t>
      </w:r>
      <w:r w:rsidR="00BA3D6E">
        <w:rPr>
          <w:rFonts w:ascii="Times New Roman" w:hAnsi="Times New Roman"/>
          <w:sz w:val="24"/>
          <w:szCs w:val="24"/>
        </w:rPr>
        <w:br/>
      </w:r>
      <w:r w:rsidRPr="004F6B6B">
        <w:rPr>
          <w:rFonts w:ascii="Times New Roman" w:hAnsi="Times New Roman"/>
          <w:sz w:val="24"/>
          <w:szCs w:val="24"/>
        </w:rPr>
        <w:t>a decyzję o szczepieniu podejmuje rodzic</w:t>
      </w:r>
      <w:r w:rsidR="001754A0">
        <w:rPr>
          <w:rFonts w:ascii="Times New Roman" w:hAnsi="Times New Roman"/>
          <w:sz w:val="24"/>
          <w:szCs w:val="24"/>
        </w:rPr>
        <w:t xml:space="preserve"> wraz z </w:t>
      </w:r>
      <w:r w:rsidRPr="004F6B6B">
        <w:rPr>
          <w:rFonts w:ascii="Times New Roman" w:hAnsi="Times New Roman"/>
          <w:sz w:val="24"/>
          <w:szCs w:val="24"/>
        </w:rPr>
        <w:t>lekarz</w:t>
      </w:r>
      <w:r w:rsidR="001754A0">
        <w:rPr>
          <w:rFonts w:ascii="Times New Roman" w:hAnsi="Times New Roman"/>
          <w:sz w:val="24"/>
          <w:szCs w:val="24"/>
        </w:rPr>
        <w:t>em</w:t>
      </w:r>
      <w:r w:rsidRPr="004F6B6B">
        <w:rPr>
          <w:rFonts w:ascii="Times New Roman" w:hAnsi="Times New Roman"/>
          <w:sz w:val="24"/>
          <w:szCs w:val="24"/>
        </w:rPr>
        <w:t xml:space="preserve"> POZ na podstawie</w:t>
      </w:r>
      <w:r w:rsidR="00854591">
        <w:rPr>
          <w:rFonts w:ascii="Times New Roman" w:hAnsi="Times New Roman"/>
          <w:sz w:val="24"/>
          <w:szCs w:val="24"/>
        </w:rPr>
        <w:t xml:space="preserve"> </w:t>
      </w:r>
      <w:r w:rsidRPr="004F6B6B">
        <w:rPr>
          <w:rFonts w:ascii="Times New Roman" w:hAnsi="Times New Roman"/>
          <w:sz w:val="24"/>
          <w:szCs w:val="24"/>
        </w:rPr>
        <w:t xml:space="preserve">przeprowadzonego badania kwalifikacyjnego. Szczepienia </w:t>
      </w:r>
      <w:r w:rsidR="001754A0">
        <w:rPr>
          <w:rFonts w:ascii="Times New Roman" w:hAnsi="Times New Roman"/>
          <w:sz w:val="24"/>
          <w:szCs w:val="24"/>
        </w:rPr>
        <w:t>są</w:t>
      </w:r>
      <w:r w:rsidRPr="004F6B6B">
        <w:rPr>
          <w:rFonts w:ascii="Times New Roman" w:hAnsi="Times New Roman"/>
          <w:sz w:val="24"/>
          <w:szCs w:val="24"/>
        </w:rPr>
        <w:t xml:space="preserve"> wykonywane przez lekarza POZ na terenie</w:t>
      </w:r>
      <w:r w:rsidR="001754A0">
        <w:rPr>
          <w:rFonts w:ascii="Times New Roman" w:hAnsi="Times New Roman"/>
          <w:sz w:val="24"/>
          <w:szCs w:val="24"/>
        </w:rPr>
        <w:t xml:space="preserve"> POZ i</w:t>
      </w:r>
      <w:r w:rsidRPr="004F6B6B">
        <w:rPr>
          <w:rFonts w:ascii="Times New Roman" w:hAnsi="Times New Roman"/>
          <w:sz w:val="24"/>
          <w:szCs w:val="24"/>
        </w:rPr>
        <w:t xml:space="preserve"> szkół</w:t>
      </w:r>
      <w:r w:rsidR="00854591">
        <w:rPr>
          <w:rFonts w:ascii="Times New Roman" w:hAnsi="Times New Roman"/>
          <w:sz w:val="24"/>
          <w:szCs w:val="24"/>
        </w:rPr>
        <w:t xml:space="preserve"> </w:t>
      </w:r>
      <w:r w:rsidRPr="004F6B6B">
        <w:rPr>
          <w:rFonts w:ascii="Times New Roman" w:hAnsi="Times New Roman"/>
          <w:sz w:val="24"/>
          <w:szCs w:val="24"/>
        </w:rPr>
        <w:t>za zgodą dyrektora placówki oświatowej. Higiena Dzieci i Młodzieży Powiatowej Stacji Sanitarno-Epidemiologicznej w Sochaczewie wraz z Sekcją Epidemiologii oraz Oświatą Zdrowotną i Promocją Zdrowia zajmowała się koordynacją programu</w:t>
      </w:r>
      <w:r w:rsidR="00854591">
        <w:rPr>
          <w:rFonts w:ascii="Times New Roman" w:hAnsi="Times New Roman"/>
          <w:sz w:val="24"/>
          <w:szCs w:val="24"/>
        </w:rPr>
        <w:br/>
      </w:r>
      <w:r w:rsidRPr="004F6B6B">
        <w:rPr>
          <w:rFonts w:ascii="Times New Roman" w:hAnsi="Times New Roman"/>
          <w:sz w:val="24"/>
          <w:szCs w:val="24"/>
        </w:rPr>
        <w:t xml:space="preserve">w placówkach szklonych na terenie powiatu sochaczewskiego. </w:t>
      </w:r>
    </w:p>
    <w:p w14:paraId="7828C4C7" w14:textId="52EEDCC7" w:rsidR="00DB7FB6" w:rsidRPr="00DB7FB6" w:rsidRDefault="00B026FF" w:rsidP="005E14B6">
      <w:pPr>
        <w:pStyle w:val="Nagwek1"/>
        <w:numPr>
          <w:ilvl w:val="0"/>
          <w:numId w:val="31"/>
        </w:numPr>
        <w:spacing w:line="360" w:lineRule="auto"/>
        <w:ind w:left="426" w:hanging="426"/>
        <w:rPr>
          <w:lang w:eastAsia="pl-PL"/>
        </w:rPr>
      </w:pPr>
      <w:bookmarkStart w:id="143" w:name="_Toc230075254"/>
      <w:r w:rsidRPr="0079427F">
        <w:rPr>
          <w:lang w:eastAsia="pl-PL"/>
        </w:rPr>
        <w:t>Działalność w zakresie Oświaty Zdrowotnej i Promocji Zdrowia</w:t>
      </w:r>
      <w:bookmarkEnd w:id="143"/>
    </w:p>
    <w:p w14:paraId="4DBD8875" w14:textId="77777777" w:rsidR="00A524C7" w:rsidRPr="00124EE8" w:rsidRDefault="00A524C7" w:rsidP="00A524C7">
      <w:pPr>
        <w:spacing w:after="0" w:line="360" w:lineRule="auto"/>
        <w:ind w:firstLine="709"/>
        <w:jc w:val="both"/>
        <w:rPr>
          <w:rFonts w:ascii="Times New Roman" w:hAnsi="Times New Roman"/>
          <w:sz w:val="24"/>
          <w:szCs w:val="24"/>
        </w:rPr>
      </w:pPr>
      <w:r w:rsidRPr="00124EE8">
        <w:rPr>
          <w:rFonts w:ascii="Times New Roman" w:hAnsi="Times New Roman"/>
          <w:sz w:val="24"/>
          <w:szCs w:val="24"/>
        </w:rPr>
        <w:t xml:space="preserve">Współczesne wyzwania zdrowotne oraz dynamicznie zmieniająca się sytuacja epidemiologiczna wymagają aktywnego podejścia do promocji zdrowia i edukacji zdrowotnej. Zdaniem J. Leowskiego „wiedza o zdrowiu musi docierać do społeczeństwa, zanim stanie się </w:t>
      </w:r>
      <w:r w:rsidRPr="00124EE8">
        <w:rPr>
          <w:rFonts w:ascii="Times New Roman" w:hAnsi="Times New Roman"/>
          <w:sz w:val="24"/>
          <w:szCs w:val="24"/>
        </w:rPr>
        <w:lastRenderedPageBreak/>
        <w:t>ono pacjentem</w:t>
      </w:r>
      <w:r w:rsidRPr="00124EE8">
        <w:rPr>
          <w:rFonts w:ascii="Times New Roman" w:hAnsi="Times New Roman"/>
          <w:sz w:val="20"/>
          <w:szCs w:val="20"/>
          <w:vertAlign w:val="superscript"/>
        </w:rPr>
        <w:footnoteReference w:id="1"/>
      </w:r>
      <w:r w:rsidRPr="00124EE8">
        <w:rPr>
          <w:rFonts w:ascii="Times New Roman" w:hAnsi="Times New Roman"/>
          <w:sz w:val="24"/>
          <w:szCs w:val="24"/>
        </w:rPr>
        <w:t>”, co podkreśla znaczenie działań w zakresie kształtowania zdrowotnych postaw</w:t>
      </w:r>
      <w:r>
        <w:rPr>
          <w:rFonts w:ascii="Times New Roman" w:hAnsi="Times New Roman"/>
          <w:sz w:val="24"/>
          <w:szCs w:val="24"/>
        </w:rPr>
        <w:br/>
      </w:r>
      <w:r w:rsidRPr="00124EE8">
        <w:rPr>
          <w:rFonts w:ascii="Times New Roman" w:hAnsi="Times New Roman"/>
          <w:sz w:val="24"/>
          <w:szCs w:val="24"/>
        </w:rPr>
        <w:t xml:space="preserve">i zachowań.  Promocja zdrowia, zgodnie z definicją zawartą w Karcie Ottawskiej, to „proces umożliwiający ludziom kontrolę nad własnym zdrowiem oraz jego poprawę przez podejmowanie wyborów i decyzji sprzyjających zdrowiu, kształtowanie potrzeb </w:t>
      </w:r>
      <w:r>
        <w:rPr>
          <w:rFonts w:ascii="Times New Roman" w:hAnsi="Times New Roman"/>
          <w:sz w:val="24"/>
          <w:szCs w:val="24"/>
        </w:rPr>
        <w:t>i</w:t>
      </w:r>
      <w:r w:rsidRPr="00124EE8">
        <w:rPr>
          <w:rFonts w:ascii="Times New Roman" w:hAnsi="Times New Roman"/>
          <w:sz w:val="24"/>
          <w:szCs w:val="24"/>
        </w:rPr>
        <w:t xml:space="preserve"> kompetencji do rozwiązywania problemów zdrowotnych oraz zwiększanie potencjału zdrowia” (WHO, 1996).  </w:t>
      </w:r>
    </w:p>
    <w:p w14:paraId="7B28C745" w14:textId="00BE3167" w:rsidR="00A524C7" w:rsidRPr="00124EE8" w:rsidRDefault="00A524C7" w:rsidP="00A524C7">
      <w:pPr>
        <w:spacing w:after="0" w:line="360" w:lineRule="auto"/>
        <w:ind w:firstLine="709"/>
        <w:jc w:val="both"/>
        <w:rPr>
          <w:rFonts w:ascii="Times New Roman" w:hAnsi="Times New Roman"/>
          <w:sz w:val="24"/>
          <w:szCs w:val="24"/>
        </w:rPr>
      </w:pPr>
      <w:r w:rsidRPr="00124EE8">
        <w:rPr>
          <w:rFonts w:ascii="Times New Roman" w:hAnsi="Times New Roman"/>
          <w:sz w:val="24"/>
          <w:szCs w:val="24"/>
        </w:rPr>
        <w:t xml:space="preserve"> W 202</w:t>
      </w:r>
      <w:r>
        <w:rPr>
          <w:rFonts w:ascii="Times New Roman" w:hAnsi="Times New Roman"/>
          <w:sz w:val="24"/>
          <w:szCs w:val="24"/>
        </w:rPr>
        <w:t>5</w:t>
      </w:r>
      <w:r w:rsidRPr="00124EE8">
        <w:rPr>
          <w:rFonts w:ascii="Times New Roman" w:hAnsi="Times New Roman"/>
          <w:sz w:val="24"/>
          <w:szCs w:val="24"/>
        </w:rPr>
        <w:t xml:space="preserve"> roku Powiatow</w:t>
      </w:r>
      <w:r>
        <w:rPr>
          <w:rFonts w:ascii="Times New Roman" w:hAnsi="Times New Roman"/>
          <w:sz w:val="24"/>
          <w:szCs w:val="24"/>
        </w:rPr>
        <w:t>a</w:t>
      </w:r>
      <w:r w:rsidRPr="00124EE8">
        <w:rPr>
          <w:rFonts w:ascii="Times New Roman" w:hAnsi="Times New Roman"/>
          <w:sz w:val="24"/>
          <w:szCs w:val="24"/>
        </w:rPr>
        <w:t xml:space="preserve"> Stacj</w:t>
      </w:r>
      <w:r>
        <w:rPr>
          <w:rFonts w:ascii="Times New Roman" w:hAnsi="Times New Roman"/>
          <w:sz w:val="24"/>
          <w:szCs w:val="24"/>
        </w:rPr>
        <w:t xml:space="preserve">a </w:t>
      </w:r>
      <w:r w:rsidRPr="00124EE8">
        <w:rPr>
          <w:rFonts w:ascii="Times New Roman" w:hAnsi="Times New Roman"/>
          <w:sz w:val="24"/>
          <w:szCs w:val="24"/>
        </w:rPr>
        <w:t>Sanitarno-Epidemiologiczn</w:t>
      </w:r>
      <w:r>
        <w:rPr>
          <w:rFonts w:ascii="Times New Roman" w:hAnsi="Times New Roman"/>
          <w:sz w:val="24"/>
          <w:szCs w:val="24"/>
        </w:rPr>
        <w:t>a w Sochaczewie</w:t>
      </w:r>
      <w:r w:rsidRPr="00124EE8">
        <w:rPr>
          <w:rFonts w:ascii="Times New Roman" w:hAnsi="Times New Roman"/>
          <w:sz w:val="24"/>
          <w:szCs w:val="24"/>
        </w:rPr>
        <w:t xml:space="preserve"> kontynuował</w:t>
      </w:r>
      <w:r>
        <w:rPr>
          <w:rFonts w:ascii="Times New Roman" w:hAnsi="Times New Roman"/>
          <w:sz w:val="24"/>
          <w:szCs w:val="24"/>
        </w:rPr>
        <w:t>a realizację zadań wynikających z</w:t>
      </w:r>
      <w:r w:rsidRPr="00124EE8">
        <w:rPr>
          <w:rFonts w:ascii="Times New Roman" w:hAnsi="Times New Roman"/>
          <w:sz w:val="24"/>
          <w:szCs w:val="24"/>
        </w:rPr>
        <w:t xml:space="preserve"> Narodow</w:t>
      </w:r>
      <w:r>
        <w:rPr>
          <w:rFonts w:ascii="Times New Roman" w:hAnsi="Times New Roman"/>
          <w:sz w:val="24"/>
          <w:szCs w:val="24"/>
        </w:rPr>
        <w:t>ego</w:t>
      </w:r>
      <w:r w:rsidRPr="00124EE8">
        <w:rPr>
          <w:rFonts w:ascii="Times New Roman" w:hAnsi="Times New Roman"/>
          <w:sz w:val="24"/>
          <w:szCs w:val="24"/>
        </w:rPr>
        <w:t xml:space="preserve"> Program</w:t>
      </w:r>
      <w:r>
        <w:rPr>
          <w:rFonts w:ascii="Times New Roman" w:hAnsi="Times New Roman"/>
          <w:sz w:val="24"/>
          <w:szCs w:val="24"/>
        </w:rPr>
        <w:t>u</w:t>
      </w:r>
      <w:r w:rsidRPr="00124EE8">
        <w:rPr>
          <w:rFonts w:ascii="Times New Roman" w:hAnsi="Times New Roman"/>
          <w:sz w:val="24"/>
          <w:szCs w:val="24"/>
        </w:rPr>
        <w:t xml:space="preserve"> Zdrowia na lata</w:t>
      </w:r>
      <w:r w:rsidR="00DB7FB6">
        <w:rPr>
          <w:rFonts w:ascii="Times New Roman" w:hAnsi="Times New Roman"/>
          <w:sz w:val="24"/>
          <w:szCs w:val="24"/>
        </w:rPr>
        <w:br/>
      </w:r>
      <w:r w:rsidRPr="00124EE8">
        <w:rPr>
          <w:rFonts w:ascii="Times New Roman" w:hAnsi="Times New Roman"/>
          <w:sz w:val="24"/>
          <w:szCs w:val="24"/>
        </w:rPr>
        <w:t xml:space="preserve">2021-2025, </w:t>
      </w:r>
      <w:r>
        <w:rPr>
          <w:rFonts w:ascii="Times New Roman" w:hAnsi="Times New Roman"/>
          <w:sz w:val="24"/>
          <w:szCs w:val="24"/>
        </w:rPr>
        <w:t xml:space="preserve">z uwzględnieniem </w:t>
      </w:r>
      <w:r w:rsidRPr="00124EE8">
        <w:rPr>
          <w:rFonts w:ascii="Times New Roman" w:hAnsi="Times New Roman"/>
          <w:sz w:val="24"/>
          <w:szCs w:val="24"/>
        </w:rPr>
        <w:t>zalece</w:t>
      </w:r>
      <w:r>
        <w:rPr>
          <w:rFonts w:ascii="Times New Roman" w:hAnsi="Times New Roman"/>
          <w:sz w:val="24"/>
          <w:szCs w:val="24"/>
        </w:rPr>
        <w:t xml:space="preserve">ń i wytycznych </w:t>
      </w:r>
      <w:r w:rsidRPr="00124EE8">
        <w:rPr>
          <w:rFonts w:ascii="Times New Roman" w:hAnsi="Times New Roman"/>
          <w:sz w:val="24"/>
          <w:szCs w:val="24"/>
        </w:rPr>
        <w:t xml:space="preserve">Głównego Inspektora Sanitarnego, Wojewody Mazowieckiego, Ministra Zdrowia oraz Światowej Organizacji Zdrowia. Wynikały </w:t>
      </w:r>
      <w:r>
        <w:rPr>
          <w:rFonts w:ascii="Times New Roman" w:hAnsi="Times New Roman"/>
          <w:sz w:val="24"/>
          <w:szCs w:val="24"/>
        </w:rPr>
        <w:t xml:space="preserve">one </w:t>
      </w:r>
      <w:r w:rsidRPr="00124EE8">
        <w:rPr>
          <w:rFonts w:ascii="Times New Roman" w:hAnsi="Times New Roman"/>
          <w:sz w:val="24"/>
          <w:szCs w:val="24"/>
        </w:rPr>
        <w:t>także z sytuacji epidemiologicznej i bieżących potrzeb zdrowotnych środowiska lokalnego powiatu sochaczewskiego. Kluczowe obszary pracy obejmowały inicjowanie</w:t>
      </w:r>
      <w:r>
        <w:rPr>
          <w:rFonts w:ascii="Times New Roman" w:hAnsi="Times New Roman"/>
          <w:sz w:val="24"/>
          <w:szCs w:val="24"/>
        </w:rPr>
        <w:t xml:space="preserve"> </w:t>
      </w:r>
      <w:r w:rsidRPr="00124EE8">
        <w:rPr>
          <w:rFonts w:ascii="Times New Roman" w:hAnsi="Times New Roman"/>
          <w:sz w:val="24"/>
          <w:szCs w:val="24"/>
        </w:rPr>
        <w:t xml:space="preserve">i koordynowanie programów profilaktycznych, organizację działań edukacyjnych oraz wspieranie społeczności lokalnej w zwiększaniu jej potencjału zdrowotnego. </w:t>
      </w:r>
    </w:p>
    <w:p w14:paraId="667188F1" w14:textId="6792AB15" w:rsidR="00A524C7" w:rsidRDefault="00A524C7" w:rsidP="00A524C7">
      <w:pPr>
        <w:spacing w:after="0" w:line="360" w:lineRule="auto"/>
        <w:ind w:firstLine="709"/>
        <w:jc w:val="both"/>
        <w:rPr>
          <w:rFonts w:ascii="Times New Roman" w:hAnsi="Times New Roman"/>
          <w:sz w:val="24"/>
          <w:szCs w:val="24"/>
        </w:rPr>
      </w:pPr>
      <w:r w:rsidRPr="00124EE8">
        <w:rPr>
          <w:rFonts w:ascii="Times New Roman" w:hAnsi="Times New Roman"/>
          <w:sz w:val="24"/>
          <w:szCs w:val="24"/>
        </w:rPr>
        <w:t>W 202</w:t>
      </w:r>
      <w:r>
        <w:rPr>
          <w:rFonts w:ascii="Times New Roman" w:hAnsi="Times New Roman"/>
          <w:sz w:val="24"/>
          <w:szCs w:val="24"/>
        </w:rPr>
        <w:t>5</w:t>
      </w:r>
      <w:r w:rsidRPr="00124EE8">
        <w:rPr>
          <w:rFonts w:ascii="Times New Roman" w:hAnsi="Times New Roman"/>
          <w:sz w:val="24"/>
          <w:szCs w:val="24"/>
        </w:rPr>
        <w:t xml:space="preserve"> roku prowadzono liczne działania ukierunkowane na </w:t>
      </w:r>
      <w:r>
        <w:rPr>
          <w:rFonts w:ascii="Times New Roman" w:hAnsi="Times New Roman"/>
          <w:sz w:val="24"/>
          <w:szCs w:val="24"/>
        </w:rPr>
        <w:t>inicjowanie, koordynowanie oraz organizowanie interwencji mających charakter programowy oraz nieprogramowy  tj. akcyjny, wynikający z aktualnych potrzeb zdrowotnych i dostosowanych zarówno do kalendarium obchodów dotyczących zdrowia takich jak np. Światowy Dzień Zdrowia czy Światowy Dzień Rzucania Palenia, a także wpisujący się w harmonogram lokalnych eventów dedykowanych</w:t>
      </w:r>
      <w:r w:rsidR="00854591">
        <w:rPr>
          <w:rFonts w:ascii="Times New Roman" w:hAnsi="Times New Roman"/>
          <w:sz w:val="24"/>
          <w:szCs w:val="24"/>
        </w:rPr>
        <w:t xml:space="preserve"> </w:t>
      </w:r>
      <w:r>
        <w:rPr>
          <w:rFonts w:ascii="Times New Roman" w:hAnsi="Times New Roman"/>
          <w:sz w:val="24"/>
          <w:szCs w:val="24"/>
        </w:rPr>
        <w:t>do społeczności powiatu sochaczewskiego (dożynki, dzień dziecka itp.)</w:t>
      </w:r>
      <w:r w:rsidRPr="00124EE8">
        <w:rPr>
          <w:rFonts w:ascii="Times New Roman" w:hAnsi="Times New Roman"/>
          <w:sz w:val="24"/>
          <w:szCs w:val="24"/>
        </w:rPr>
        <w:t xml:space="preserve">. </w:t>
      </w:r>
    </w:p>
    <w:p w14:paraId="2C9F6E87" w14:textId="60F5134B" w:rsidR="00A524C7" w:rsidRPr="00CC47EF" w:rsidRDefault="00A524C7" w:rsidP="00A524C7">
      <w:pPr>
        <w:spacing w:after="0" w:line="360" w:lineRule="auto"/>
        <w:ind w:firstLine="709"/>
        <w:jc w:val="both"/>
        <w:rPr>
          <w:rFonts w:ascii="Times New Roman" w:hAnsi="Times New Roman"/>
          <w:sz w:val="24"/>
          <w:szCs w:val="24"/>
        </w:rPr>
      </w:pPr>
      <w:r>
        <w:rPr>
          <w:rFonts w:ascii="Times New Roman" w:hAnsi="Times New Roman"/>
          <w:sz w:val="24"/>
          <w:szCs w:val="24"/>
        </w:rPr>
        <w:t xml:space="preserve">Zgodnie z przepisami ustawy z dnia 14 marca 1985 r. o Państwowej Inspekcji Sanitarnej, Inspekcja </w:t>
      </w:r>
      <w:r w:rsidRPr="00CC47EF">
        <w:rPr>
          <w:rFonts w:ascii="Times New Roman" w:hAnsi="Times New Roman"/>
          <w:sz w:val="24"/>
          <w:szCs w:val="24"/>
        </w:rPr>
        <w:t>inicjuje, organizuje, prowadzi, koordynuje i nadzoruje działalność oświatowo-zdrowotną w celu ukształtowania odpowiednich postaw i zachowań zdrowotnych,</w:t>
      </w:r>
      <w:r w:rsidR="00DB7FB6">
        <w:rPr>
          <w:rFonts w:ascii="Times New Roman" w:hAnsi="Times New Roman"/>
          <w:sz w:val="24"/>
          <w:szCs w:val="24"/>
        </w:rPr>
        <w:br/>
      </w:r>
      <w:r w:rsidRPr="00CC47EF">
        <w:rPr>
          <w:rFonts w:ascii="Times New Roman" w:hAnsi="Times New Roman"/>
          <w:sz w:val="24"/>
          <w:szCs w:val="24"/>
        </w:rPr>
        <w:t>a w szczególności:</w:t>
      </w:r>
    </w:p>
    <w:p w14:paraId="7B5FF6DF" w14:textId="020132CF" w:rsidR="00A524C7" w:rsidRPr="00CC47EF" w:rsidRDefault="00A524C7" w:rsidP="00A524C7">
      <w:pPr>
        <w:spacing w:after="0" w:line="360" w:lineRule="auto"/>
        <w:ind w:firstLine="709"/>
        <w:jc w:val="both"/>
        <w:rPr>
          <w:rFonts w:ascii="Times New Roman" w:hAnsi="Times New Roman"/>
          <w:sz w:val="24"/>
          <w:szCs w:val="24"/>
        </w:rPr>
      </w:pPr>
      <w:r w:rsidRPr="00CC47EF">
        <w:rPr>
          <w:rFonts w:ascii="Times New Roman" w:hAnsi="Times New Roman"/>
          <w:sz w:val="24"/>
          <w:szCs w:val="24"/>
        </w:rPr>
        <w:t>1)</w:t>
      </w:r>
      <w:r w:rsidR="00854591">
        <w:rPr>
          <w:rFonts w:ascii="Times New Roman" w:hAnsi="Times New Roman"/>
          <w:sz w:val="24"/>
          <w:szCs w:val="24"/>
        </w:rPr>
        <w:t xml:space="preserve"> </w:t>
      </w:r>
      <w:r w:rsidRPr="00CC47EF">
        <w:rPr>
          <w:rFonts w:ascii="Times New Roman" w:hAnsi="Times New Roman"/>
          <w:sz w:val="24"/>
          <w:szCs w:val="24"/>
        </w:rPr>
        <w:t>inicjuje i wytycza kierunki przedsięwzięć zmierzających do zaznajamiania społeczeństwa z czynnikami szkodliwymi dla zdrowia, popularyzowania zasad higieny</w:t>
      </w:r>
      <w:r w:rsidR="00DB7FB6">
        <w:rPr>
          <w:rFonts w:ascii="Times New Roman" w:hAnsi="Times New Roman"/>
          <w:sz w:val="24"/>
          <w:szCs w:val="24"/>
        </w:rPr>
        <w:br/>
      </w:r>
      <w:r w:rsidRPr="00CC47EF">
        <w:rPr>
          <w:rFonts w:ascii="Times New Roman" w:hAnsi="Times New Roman"/>
          <w:sz w:val="24"/>
          <w:szCs w:val="24"/>
        </w:rPr>
        <w:t>i racjonalnego żywienia, metod zapobiegania chorobom oraz umiejętności udzielania pierwszej pomocy;</w:t>
      </w:r>
    </w:p>
    <w:p w14:paraId="2B8ED44E" w14:textId="77777777" w:rsidR="00A524C7" w:rsidRPr="00CC47EF" w:rsidRDefault="00A524C7" w:rsidP="00A524C7">
      <w:pPr>
        <w:spacing w:after="0" w:line="360" w:lineRule="auto"/>
        <w:ind w:firstLine="709"/>
        <w:jc w:val="both"/>
        <w:rPr>
          <w:rFonts w:ascii="Times New Roman" w:hAnsi="Times New Roman"/>
          <w:sz w:val="24"/>
          <w:szCs w:val="24"/>
        </w:rPr>
      </w:pPr>
      <w:r w:rsidRPr="00CC47EF">
        <w:rPr>
          <w:rFonts w:ascii="Times New Roman" w:hAnsi="Times New Roman"/>
          <w:sz w:val="24"/>
          <w:szCs w:val="24"/>
        </w:rPr>
        <w:t>2) pobudza aktywność społeczną do działań na rzecz własnego zdrowia;</w:t>
      </w:r>
    </w:p>
    <w:p w14:paraId="21738197" w14:textId="77777777" w:rsidR="00A524C7" w:rsidRPr="00CC47EF" w:rsidRDefault="00A524C7" w:rsidP="00A524C7">
      <w:pPr>
        <w:spacing w:after="0" w:line="360" w:lineRule="auto"/>
        <w:ind w:firstLine="709"/>
        <w:jc w:val="both"/>
        <w:rPr>
          <w:rFonts w:ascii="Times New Roman" w:hAnsi="Times New Roman"/>
          <w:sz w:val="24"/>
          <w:szCs w:val="24"/>
        </w:rPr>
      </w:pPr>
      <w:r w:rsidRPr="00CC47EF">
        <w:rPr>
          <w:rFonts w:ascii="Times New Roman" w:hAnsi="Times New Roman"/>
          <w:sz w:val="24"/>
          <w:szCs w:val="24"/>
        </w:rPr>
        <w:t>3) udziela porad i informacji w zakresie zapobiegania i eliminowania negatywnego wpływu czynników i zjawisk fizycznych, chemicznych i biologicznych na zdrowie ludzi;</w:t>
      </w:r>
    </w:p>
    <w:p w14:paraId="673F3BBF" w14:textId="3A584257" w:rsidR="00A524C7" w:rsidRPr="00CC47EF" w:rsidRDefault="00A524C7" w:rsidP="00A524C7">
      <w:pPr>
        <w:spacing w:after="0" w:line="360" w:lineRule="auto"/>
        <w:ind w:firstLine="709"/>
        <w:jc w:val="both"/>
        <w:rPr>
          <w:rFonts w:ascii="Times New Roman" w:hAnsi="Times New Roman"/>
          <w:sz w:val="24"/>
          <w:szCs w:val="24"/>
        </w:rPr>
      </w:pPr>
      <w:r w:rsidRPr="00CC47EF">
        <w:rPr>
          <w:rFonts w:ascii="Times New Roman" w:hAnsi="Times New Roman"/>
          <w:sz w:val="24"/>
          <w:szCs w:val="24"/>
        </w:rPr>
        <w:lastRenderedPageBreak/>
        <w:t>4) ocenia działalność oświatowo-zdrowotną prowadzoną przez szkoły i inne placówki oświatowo-wychowawcze, szkoły wyższe oraz środki masowego przekazywania, podmioty lecznicze oraz inne podmioty, instytucje i organizacje, a także udziela im pomocy</w:t>
      </w:r>
      <w:r w:rsidR="00854591">
        <w:rPr>
          <w:rFonts w:ascii="Times New Roman" w:hAnsi="Times New Roman"/>
          <w:sz w:val="24"/>
          <w:szCs w:val="24"/>
        </w:rPr>
        <w:br/>
      </w:r>
      <w:r w:rsidRPr="00CC47EF">
        <w:rPr>
          <w:rFonts w:ascii="Times New Roman" w:hAnsi="Times New Roman"/>
          <w:sz w:val="24"/>
          <w:szCs w:val="24"/>
        </w:rPr>
        <w:t>w prowadzeniu tej działalności.</w:t>
      </w:r>
    </w:p>
    <w:p w14:paraId="7FE3E992" w14:textId="4FBFF797" w:rsidR="00A524C7" w:rsidRPr="00124EE8" w:rsidRDefault="00A524C7" w:rsidP="00A524C7">
      <w:pPr>
        <w:spacing w:after="0" w:line="360" w:lineRule="auto"/>
        <w:jc w:val="both"/>
        <w:rPr>
          <w:rFonts w:ascii="Times New Roman" w:hAnsi="Times New Roman"/>
          <w:sz w:val="24"/>
          <w:szCs w:val="24"/>
        </w:rPr>
      </w:pPr>
      <w:r>
        <w:rPr>
          <w:rFonts w:ascii="Times New Roman" w:hAnsi="Times New Roman"/>
          <w:sz w:val="24"/>
          <w:szCs w:val="24"/>
        </w:rPr>
        <w:t>W ramach oceny działalności</w:t>
      </w:r>
      <w:r w:rsidRPr="00CC47EF">
        <w:rPr>
          <w:rFonts w:ascii="Times New Roman" w:hAnsi="Times New Roman"/>
          <w:sz w:val="24"/>
          <w:szCs w:val="24"/>
        </w:rPr>
        <w:t xml:space="preserve"> oświatowo-zdrowotną prowadzoną</w:t>
      </w:r>
      <w:r>
        <w:rPr>
          <w:rFonts w:ascii="Times New Roman" w:hAnsi="Times New Roman"/>
          <w:sz w:val="24"/>
          <w:szCs w:val="24"/>
        </w:rPr>
        <w:t xml:space="preserve"> przedstawiciele Państwowego Powiatowego Inspektora Sanitarnego w Sochaczewie w roku 2025 przeprowadzili 57 </w:t>
      </w:r>
      <w:r w:rsidRPr="00124EE8">
        <w:rPr>
          <w:rFonts w:ascii="Times New Roman" w:hAnsi="Times New Roman"/>
          <w:sz w:val="24"/>
          <w:szCs w:val="24"/>
        </w:rPr>
        <w:t>wizytacji</w:t>
      </w:r>
      <w:r w:rsidR="005A7910">
        <w:rPr>
          <w:rFonts w:ascii="Times New Roman" w:hAnsi="Times New Roman"/>
          <w:sz w:val="24"/>
          <w:szCs w:val="24"/>
        </w:rPr>
        <w:t xml:space="preserve"> </w:t>
      </w:r>
      <w:r w:rsidRPr="00124EE8">
        <w:rPr>
          <w:rFonts w:ascii="Times New Roman" w:hAnsi="Times New Roman"/>
          <w:sz w:val="24"/>
          <w:szCs w:val="24"/>
        </w:rPr>
        <w:t xml:space="preserve">w placówkach nauczania, wychowania i opieki, </w:t>
      </w:r>
      <w:r>
        <w:rPr>
          <w:rFonts w:ascii="Times New Roman" w:hAnsi="Times New Roman"/>
          <w:sz w:val="24"/>
          <w:szCs w:val="24"/>
        </w:rPr>
        <w:t xml:space="preserve">w </w:t>
      </w:r>
      <w:r w:rsidRPr="00124EE8">
        <w:rPr>
          <w:rFonts w:ascii="Times New Roman" w:hAnsi="Times New Roman"/>
          <w:sz w:val="24"/>
          <w:szCs w:val="24"/>
        </w:rPr>
        <w:t xml:space="preserve">podmiotach leczniczych oraz placówkach wypoczynku dzieci i młodzieży. </w:t>
      </w:r>
    </w:p>
    <w:p w14:paraId="6584886A" w14:textId="77777777" w:rsidR="00A524C7" w:rsidRPr="00124EE8" w:rsidRDefault="00A524C7" w:rsidP="00A524C7">
      <w:pPr>
        <w:spacing w:after="0" w:line="360" w:lineRule="auto"/>
        <w:ind w:firstLine="709"/>
        <w:jc w:val="both"/>
        <w:rPr>
          <w:rFonts w:ascii="Times New Roman" w:hAnsi="Times New Roman"/>
          <w:sz w:val="24"/>
          <w:szCs w:val="24"/>
        </w:rPr>
      </w:pPr>
      <w:r w:rsidRPr="00124EE8">
        <w:rPr>
          <w:rFonts w:ascii="Times New Roman" w:hAnsi="Times New Roman"/>
          <w:sz w:val="24"/>
          <w:szCs w:val="24"/>
        </w:rPr>
        <w:t>Kształtowanie świadomości zdrowotnej wśród mieszkańców powiatu sochaczewskiego realizowano m.in. poprzez szkolenia; warsztaty; bezpośrednie poradnictwo; udział w lokalnych wydarzeniach; popularyzację informacji związanych z zagrożeniami zdrowotnymi; nawiązywanie współpracy międzyinstytucjonalnej na rzecz zwiększania potencjału zdrowotnego społeczności lokalnej.</w:t>
      </w:r>
    </w:p>
    <w:p w14:paraId="28722672" w14:textId="77777777" w:rsidR="00A524C7" w:rsidRPr="00124EE8" w:rsidRDefault="00A524C7" w:rsidP="00574A81">
      <w:pPr>
        <w:spacing w:after="0" w:line="360" w:lineRule="auto"/>
        <w:ind w:firstLine="709"/>
        <w:jc w:val="both"/>
        <w:rPr>
          <w:rFonts w:ascii="Times New Roman" w:hAnsi="Times New Roman"/>
          <w:sz w:val="24"/>
          <w:szCs w:val="24"/>
        </w:rPr>
      </w:pPr>
      <w:r w:rsidRPr="00124EE8">
        <w:rPr>
          <w:rFonts w:ascii="Times New Roman" w:hAnsi="Times New Roman"/>
          <w:sz w:val="24"/>
          <w:szCs w:val="24"/>
        </w:rPr>
        <w:t xml:space="preserve">Dzięki zaangażowaniu wielu partnerów oraz aktywności środowisk lokalnych możliwe było skuteczne wdrażanie działań sprzyjających zdrowiu, </w:t>
      </w:r>
      <w:r>
        <w:rPr>
          <w:rFonts w:ascii="Times New Roman" w:hAnsi="Times New Roman"/>
          <w:sz w:val="24"/>
          <w:szCs w:val="24"/>
        </w:rPr>
        <w:t xml:space="preserve">mających na celu </w:t>
      </w:r>
      <w:r w:rsidRPr="00124EE8">
        <w:rPr>
          <w:rFonts w:ascii="Times New Roman" w:hAnsi="Times New Roman"/>
          <w:sz w:val="24"/>
          <w:szCs w:val="24"/>
        </w:rPr>
        <w:t xml:space="preserve">wzrost wiedzy, </w:t>
      </w:r>
      <w:r>
        <w:rPr>
          <w:rFonts w:ascii="Times New Roman" w:hAnsi="Times New Roman"/>
          <w:sz w:val="24"/>
          <w:szCs w:val="24"/>
        </w:rPr>
        <w:br/>
      </w:r>
      <w:r w:rsidRPr="00124EE8">
        <w:rPr>
          <w:rFonts w:ascii="Times New Roman" w:hAnsi="Times New Roman"/>
          <w:sz w:val="24"/>
          <w:szCs w:val="24"/>
        </w:rPr>
        <w:t>i odpowiedzialności zdrowotnej mieszkańców powiatu sochaczewskiego.</w:t>
      </w:r>
    </w:p>
    <w:p w14:paraId="3E39B862" w14:textId="5E1CDA31" w:rsidR="00A524C7" w:rsidRPr="00124EE8" w:rsidRDefault="00EB0C90" w:rsidP="002A58B5">
      <w:pPr>
        <w:pStyle w:val="Nagwek2"/>
        <w:numPr>
          <w:ilvl w:val="1"/>
          <w:numId w:val="31"/>
        </w:numPr>
        <w:tabs>
          <w:tab w:val="num" w:pos="360"/>
        </w:tabs>
        <w:spacing w:before="0" w:line="360" w:lineRule="auto"/>
        <w:ind w:left="0" w:firstLine="0"/>
      </w:pPr>
      <w:r>
        <w:t xml:space="preserve"> </w:t>
      </w:r>
      <w:bookmarkStart w:id="144" w:name="_Toc230075255"/>
      <w:r w:rsidR="00A524C7" w:rsidRPr="00124EE8">
        <w:t>Interwencje programowe</w:t>
      </w:r>
      <w:bookmarkEnd w:id="144"/>
    </w:p>
    <w:p w14:paraId="476360B1" w14:textId="77777777" w:rsidR="00A524C7" w:rsidRPr="00A91DC5" w:rsidRDefault="00A524C7" w:rsidP="002A58B5">
      <w:pPr>
        <w:pStyle w:val="Nagwek3"/>
        <w:keepLines/>
        <w:numPr>
          <w:ilvl w:val="2"/>
          <w:numId w:val="31"/>
        </w:numPr>
        <w:tabs>
          <w:tab w:val="num" w:pos="360"/>
        </w:tabs>
        <w:spacing w:before="0" w:after="80" w:line="360" w:lineRule="auto"/>
        <w:ind w:left="0" w:firstLine="142"/>
      </w:pPr>
      <w:bookmarkStart w:id="145" w:name="_Toc230075256"/>
      <w:r w:rsidRPr="00A91DC5">
        <w:t>Ogólnopolski program „Skąd się biorą produkty ekologiczne”</w:t>
      </w:r>
      <w:bookmarkEnd w:id="145"/>
    </w:p>
    <w:p w14:paraId="4A813F04" w14:textId="77777777" w:rsidR="00A524C7" w:rsidRDefault="00A524C7" w:rsidP="00574A81">
      <w:pPr>
        <w:autoSpaceDE w:val="0"/>
        <w:autoSpaceDN w:val="0"/>
        <w:adjustRightInd w:val="0"/>
        <w:spacing w:after="0" w:line="36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Program jest </w:t>
      </w:r>
      <w:r w:rsidRPr="00124EE8">
        <w:rPr>
          <w:rFonts w:ascii="Times New Roman" w:hAnsi="Times New Roman"/>
          <w:color w:val="000000"/>
          <w:sz w:val="24"/>
          <w:szCs w:val="24"/>
        </w:rPr>
        <w:t>skierowany</w:t>
      </w:r>
      <w:r>
        <w:rPr>
          <w:rFonts w:ascii="Times New Roman" w:hAnsi="Times New Roman"/>
          <w:color w:val="000000"/>
          <w:sz w:val="24"/>
          <w:szCs w:val="24"/>
        </w:rPr>
        <w:t xml:space="preserve"> do</w:t>
      </w:r>
      <w:r w:rsidRPr="00124EE8">
        <w:rPr>
          <w:rFonts w:ascii="Times New Roman" w:hAnsi="Times New Roman"/>
          <w:color w:val="000000"/>
          <w:sz w:val="24"/>
          <w:szCs w:val="24"/>
        </w:rPr>
        <w:t xml:space="preserve"> dzieci uczęszczając</w:t>
      </w:r>
      <w:r>
        <w:rPr>
          <w:rFonts w:ascii="Times New Roman" w:hAnsi="Times New Roman"/>
          <w:color w:val="000000"/>
          <w:sz w:val="24"/>
          <w:szCs w:val="24"/>
        </w:rPr>
        <w:t>ych</w:t>
      </w:r>
      <w:r w:rsidRPr="00124EE8">
        <w:rPr>
          <w:rFonts w:ascii="Times New Roman" w:hAnsi="Times New Roman"/>
          <w:color w:val="000000"/>
          <w:sz w:val="24"/>
          <w:szCs w:val="24"/>
        </w:rPr>
        <w:t xml:space="preserve"> do przedszkoli </w:t>
      </w:r>
      <w:r>
        <w:rPr>
          <w:rFonts w:ascii="Times New Roman" w:hAnsi="Times New Roman"/>
          <w:color w:val="000000"/>
          <w:sz w:val="24"/>
          <w:szCs w:val="24"/>
        </w:rPr>
        <w:t xml:space="preserve">(dzieci </w:t>
      </w:r>
      <w:r w:rsidRPr="00124EE8">
        <w:rPr>
          <w:rFonts w:ascii="Times New Roman" w:hAnsi="Times New Roman"/>
          <w:color w:val="000000"/>
          <w:sz w:val="24"/>
          <w:szCs w:val="24"/>
        </w:rPr>
        <w:t>w wielu 5-6 lat</w:t>
      </w:r>
      <w:r>
        <w:rPr>
          <w:rFonts w:ascii="Times New Roman" w:hAnsi="Times New Roman"/>
          <w:color w:val="000000"/>
          <w:sz w:val="24"/>
          <w:szCs w:val="24"/>
        </w:rPr>
        <w:t>)</w:t>
      </w:r>
      <w:r w:rsidRPr="00124EE8">
        <w:rPr>
          <w:rFonts w:ascii="Times New Roman" w:hAnsi="Times New Roman"/>
          <w:color w:val="000000"/>
          <w:sz w:val="24"/>
          <w:szCs w:val="24"/>
        </w:rPr>
        <w:t>, uczni</w:t>
      </w:r>
      <w:r>
        <w:rPr>
          <w:rFonts w:ascii="Times New Roman" w:hAnsi="Times New Roman"/>
          <w:color w:val="000000"/>
          <w:sz w:val="24"/>
          <w:szCs w:val="24"/>
        </w:rPr>
        <w:t xml:space="preserve">ów </w:t>
      </w:r>
      <w:r w:rsidRPr="00124EE8">
        <w:rPr>
          <w:rFonts w:ascii="Times New Roman" w:hAnsi="Times New Roman"/>
          <w:color w:val="000000"/>
          <w:sz w:val="24"/>
          <w:szCs w:val="24"/>
        </w:rPr>
        <w:t>klas I-III szkół podstawowych oraz rodzic</w:t>
      </w:r>
      <w:r>
        <w:rPr>
          <w:rFonts w:ascii="Times New Roman" w:hAnsi="Times New Roman"/>
          <w:color w:val="000000"/>
          <w:sz w:val="24"/>
          <w:szCs w:val="24"/>
        </w:rPr>
        <w:t xml:space="preserve">ów </w:t>
      </w:r>
      <w:r w:rsidRPr="00124EE8">
        <w:rPr>
          <w:rFonts w:ascii="Times New Roman" w:hAnsi="Times New Roman"/>
          <w:color w:val="000000"/>
          <w:sz w:val="24"/>
          <w:szCs w:val="24"/>
        </w:rPr>
        <w:t>i opiekun</w:t>
      </w:r>
      <w:r>
        <w:rPr>
          <w:rFonts w:ascii="Times New Roman" w:hAnsi="Times New Roman"/>
          <w:color w:val="000000"/>
          <w:sz w:val="24"/>
          <w:szCs w:val="24"/>
        </w:rPr>
        <w:t>ów</w:t>
      </w:r>
      <w:r w:rsidRPr="00124EE8">
        <w:rPr>
          <w:rFonts w:ascii="Times New Roman" w:hAnsi="Times New Roman"/>
          <w:color w:val="000000"/>
          <w:sz w:val="24"/>
          <w:szCs w:val="24"/>
        </w:rPr>
        <w:t xml:space="preserve"> dzieci.</w:t>
      </w:r>
    </w:p>
    <w:p w14:paraId="5B5B58B0" w14:textId="5D941BC1" w:rsidR="00A524C7" w:rsidRPr="00124EE8" w:rsidRDefault="00A524C7" w:rsidP="00A524C7">
      <w:pPr>
        <w:autoSpaceDE w:val="0"/>
        <w:autoSpaceDN w:val="0"/>
        <w:adjustRightInd w:val="0"/>
        <w:spacing w:after="0" w:line="360" w:lineRule="auto"/>
        <w:ind w:firstLine="708"/>
        <w:jc w:val="both"/>
        <w:rPr>
          <w:rFonts w:ascii="Times New Roman" w:hAnsi="Times New Roman"/>
          <w:color w:val="000000"/>
          <w:sz w:val="24"/>
          <w:szCs w:val="24"/>
        </w:rPr>
      </w:pPr>
      <w:r>
        <w:rPr>
          <w:noProof/>
        </w:rPr>
        <w:drawing>
          <wp:anchor distT="0" distB="0" distL="114300" distR="114300" simplePos="0" relativeHeight="251816960" behindDoc="1" locked="0" layoutInCell="1" allowOverlap="1" wp14:anchorId="55681F34" wp14:editId="1681F106">
            <wp:simplePos x="0" y="0"/>
            <wp:positionH relativeFrom="column">
              <wp:posOffset>3805555</wp:posOffset>
            </wp:positionH>
            <wp:positionV relativeFrom="paragraph">
              <wp:posOffset>58420</wp:posOffset>
            </wp:positionV>
            <wp:extent cx="2193290" cy="2988310"/>
            <wp:effectExtent l="0" t="0" r="0" b="2540"/>
            <wp:wrapTight wrapText="bothSides">
              <wp:wrapPolygon edited="0">
                <wp:start x="0" y="0"/>
                <wp:lineTo x="0" y="21481"/>
                <wp:lineTo x="21387" y="21481"/>
                <wp:lineTo x="21387" y="0"/>
                <wp:lineTo x="0" y="0"/>
              </wp:wrapPolygon>
            </wp:wrapTight>
            <wp:docPr id="1373975921" name="Obraz 69" descr="Skąd się biorą produkty ekologiczne? 20.02.2020r. - Przedszkole Publiczne  nr 21 w Tarn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Skąd się biorą produkty ekologiczne? 20.02.2020r. - Przedszkole Publiczne  nr 21 w Tarnowi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93290" cy="2988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4EE8">
        <w:rPr>
          <w:rFonts w:ascii="Times New Roman" w:hAnsi="Times New Roman"/>
          <w:color w:val="000000"/>
          <w:sz w:val="24"/>
          <w:szCs w:val="24"/>
        </w:rPr>
        <w:t>Program ma na celu zwiększenie wiedzy na temat rolnictwa ekologicznego oraz budowanie właściwych nawyków żywieniowych od najmłodszych lat, ponieważ okres przedszkolny i szkolny jest niezmiernie ważnym etapem kształtowania się postaw determinujących aktualne</w:t>
      </w:r>
      <w:r w:rsidR="00DB7FB6">
        <w:rPr>
          <w:rFonts w:ascii="Times New Roman" w:hAnsi="Times New Roman"/>
          <w:color w:val="000000"/>
          <w:sz w:val="24"/>
          <w:szCs w:val="24"/>
        </w:rPr>
        <w:br/>
      </w:r>
      <w:r w:rsidRPr="00124EE8">
        <w:rPr>
          <w:rFonts w:ascii="Times New Roman" w:hAnsi="Times New Roman"/>
          <w:color w:val="000000"/>
          <w:sz w:val="24"/>
          <w:szCs w:val="24"/>
        </w:rPr>
        <w:t>i przyszłe zachowania dotyczące zdrowia. Utrwalone wówczas przyzwyczajenia zdrowotne i nawyki decydują</w:t>
      </w:r>
      <w:r w:rsidR="00DB7FB6">
        <w:rPr>
          <w:rFonts w:ascii="Times New Roman" w:hAnsi="Times New Roman"/>
          <w:color w:val="000000"/>
          <w:sz w:val="24"/>
          <w:szCs w:val="24"/>
        </w:rPr>
        <w:br/>
      </w:r>
      <w:r w:rsidRPr="00124EE8">
        <w:rPr>
          <w:rFonts w:ascii="Times New Roman" w:hAnsi="Times New Roman"/>
          <w:color w:val="000000"/>
          <w:sz w:val="24"/>
          <w:szCs w:val="24"/>
        </w:rPr>
        <w:t xml:space="preserve">o późniejszym stylu życia. Udowodniono również, że żywność ekologiczna może mieć związek ze zdrowszym stylem życia. Konsumenci ekologiczni częściej dbają o dietę i aktywność fizyczną oraz cechuje ich istotnie mniejsze prawdopodobieństwo nadwagi i otyłości. </w:t>
      </w:r>
    </w:p>
    <w:p w14:paraId="5A6648C7" w14:textId="77777777" w:rsidR="00A524C7" w:rsidRPr="00124EE8" w:rsidRDefault="00A524C7" w:rsidP="00A524C7">
      <w:pPr>
        <w:spacing w:after="0" w:line="360" w:lineRule="auto"/>
        <w:ind w:firstLine="708"/>
        <w:jc w:val="both"/>
        <w:rPr>
          <w:rFonts w:ascii="Times New Roman" w:hAnsi="Times New Roman"/>
          <w:color w:val="000000"/>
          <w:sz w:val="24"/>
          <w:szCs w:val="24"/>
        </w:rPr>
      </w:pPr>
      <w:r w:rsidRPr="00124EE8">
        <w:rPr>
          <w:rFonts w:ascii="Times New Roman" w:hAnsi="Times New Roman"/>
          <w:color w:val="000000"/>
          <w:sz w:val="24"/>
          <w:szCs w:val="24"/>
        </w:rPr>
        <w:t>W roku szkolnym 202</w:t>
      </w:r>
      <w:r>
        <w:rPr>
          <w:rFonts w:ascii="Times New Roman" w:hAnsi="Times New Roman"/>
          <w:color w:val="000000"/>
          <w:sz w:val="24"/>
          <w:szCs w:val="24"/>
        </w:rPr>
        <w:t>4</w:t>
      </w:r>
      <w:r w:rsidRPr="00124EE8">
        <w:rPr>
          <w:rFonts w:ascii="Times New Roman" w:hAnsi="Times New Roman"/>
          <w:color w:val="000000"/>
          <w:sz w:val="24"/>
          <w:szCs w:val="24"/>
        </w:rPr>
        <w:t>/202</w:t>
      </w:r>
      <w:r>
        <w:rPr>
          <w:rFonts w:ascii="Times New Roman" w:hAnsi="Times New Roman"/>
          <w:color w:val="000000"/>
          <w:sz w:val="24"/>
          <w:szCs w:val="24"/>
        </w:rPr>
        <w:t>5</w:t>
      </w:r>
      <w:r w:rsidRPr="00124EE8">
        <w:rPr>
          <w:rFonts w:ascii="Times New Roman" w:hAnsi="Times New Roman"/>
          <w:color w:val="000000"/>
          <w:sz w:val="24"/>
          <w:szCs w:val="24"/>
        </w:rPr>
        <w:t xml:space="preserve"> program realizowa</w:t>
      </w:r>
      <w:r>
        <w:rPr>
          <w:rFonts w:ascii="Times New Roman" w:hAnsi="Times New Roman"/>
          <w:color w:val="000000"/>
          <w:sz w:val="24"/>
          <w:szCs w:val="24"/>
        </w:rPr>
        <w:t>no</w:t>
      </w:r>
      <w:r w:rsidRPr="00124EE8">
        <w:rPr>
          <w:rFonts w:ascii="Times New Roman" w:hAnsi="Times New Roman"/>
          <w:color w:val="000000"/>
          <w:sz w:val="24"/>
          <w:szCs w:val="24"/>
        </w:rPr>
        <w:t xml:space="preserve"> w </w:t>
      </w:r>
      <w:r>
        <w:rPr>
          <w:rFonts w:ascii="Times New Roman" w:hAnsi="Times New Roman"/>
          <w:color w:val="000000"/>
          <w:sz w:val="24"/>
          <w:szCs w:val="24"/>
        </w:rPr>
        <w:t>14.</w:t>
      </w:r>
      <w:r w:rsidRPr="00124EE8">
        <w:rPr>
          <w:rFonts w:ascii="Times New Roman" w:hAnsi="Times New Roman"/>
          <w:color w:val="000000"/>
          <w:sz w:val="24"/>
          <w:szCs w:val="24"/>
        </w:rPr>
        <w:t xml:space="preserve"> placówkach z terenu powiatu sochaczewskiego wyniosła, natomiast liczba odbiorców to </w:t>
      </w:r>
      <w:r>
        <w:rPr>
          <w:rFonts w:ascii="Times New Roman" w:hAnsi="Times New Roman"/>
          <w:color w:val="000000"/>
          <w:sz w:val="24"/>
          <w:szCs w:val="24"/>
        </w:rPr>
        <w:t>1067</w:t>
      </w:r>
      <w:r w:rsidRPr="00124EE8">
        <w:rPr>
          <w:rFonts w:ascii="Times New Roman" w:hAnsi="Times New Roman"/>
          <w:color w:val="000000"/>
          <w:sz w:val="24"/>
          <w:szCs w:val="24"/>
        </w:rPr>
        <w:t xml:space="preserve"> osób: </w:t>
      </w:r>
      <w:r>
        <w:rPr>
          <w:rFonts w:ascii="Times New Roman" w:hAnsi="Times New Roman"/>
          <w:color w:val="000000"/>
          <w:sz w:val="24"/>
          <w:szCs w:val="24"/>
        </w:rPr>
        <w:t>894</w:t>
      </w:r>
      <w:r w:rsidRPr="00124EE8">
        <w:rPr>
          <w:rFonts w:ascii="Times New Roman" w:hAnsi="Times New Roman"/>
          <w:color w:val="000000"/>
          <w:sz w:val="24"/>
          <w:szCs w:val="24"/>
        </w:rPr>
        <w:t xml:space="preserve"> dzieci, </w:t>
      </w:r>
      <w:r>
        <w:rPr>
          <w:rFonts w:ascii="Times New Roman" w:hAnsi="Times New Roman"/>
          <w:color w:val="000000"/>
          <w:sz w:val="24"/>
          <w:szCs w:val="24"/>
        </w:rPr>
        <w:t>173</w:t>
      </w:r>
      <w:r w:rsidRPr="00124EE8">
        <w:rPr>
          <w:rFonts w:ascii="Times New Roman" w:hAnsi="Times New Roman"/>
          <w:color w:val="000000"/>
          <w:sz w:val="24"/>
          <w:szCs w:val="24"/>
        </w:rPr>
        <w:t xml:space="preserve"> rodziców</w:t>
      </w:r>
      <w:r>
        <w:rPr>
          <w:rFonts w:ascii="Times New Roman" w:hAnsi="Times New Roman"/>
          <w:color w:val="000000"/>
          <w:sz w:val="24"/>
          <w:szCs w:val="24"/>
        </w:rPr>
        <w:br/>
      </w:r>
      <w:r w:rsidRPr="00124EE8">
        <w:rPr>
          <w:rFonts w:ascii="Times New Roman" w:hAnsi="Times New Roman"/>
          <w:color w:val="000000"/>
          <w:sz w:val="24"/>
          <w:szCs w:val="24"/>
        </w:rPr>
        <w:t xml:space="preserve">i opiekunów dzieci oraz </w:t>
      </w:r>
      <w:r>
        <w:rPr>
          <w:rFonts w:ascii="Times New Roman" w:hAnsi="Times New Roman"/>
          <w:color w:val="000000"/>
          <w:sz w:val="24"/>
          <w:szCs w:val="24"/>
        </w:rPr>
        <w:t>52</w:t>
      </w:r>
      <w:r w:rsidRPr="00124EE8">
        <w:rPr>
          <w:rFonts w:ascii="Times New Roman" w:hAnsi="Times New Roman"/>
          <w:color w:val="000000"/>
          <w:sz w:val="24"/>
          <w:szCs w:val="24"/>
        </w:rPr>
        <w:t xml:space="preserve"> nauczycieli.</w:t>
      </w:r>
    </w:p>
    <w:p w14:paraId="2102E944" w14:textId="6FC67FCD" w:rsidR="00A524C7" w:rsidRDefault="00EB0C90" w:rsidP="002A58B5">
      <w:pPr>
        <w:pStyle w:val="Nagwek3"/>
        <w:keepLines/>
        <w:numPr>
          <w:ilvl w:val="2"/>
          <w:numId w:val="31"/>
        </w:numPr>
        <w:tabs>
          <w:tab w:val="num" w:pos="360"/>
        </w:tabs>
        <w:spacing w:before="0" w:after="80"/>
        <w:ind w:left="0" w:firstLine="142"/>
      </w:pPr>
      <w:r>
        <w:lastRenderedPageBreak/>
        <w:t xml:space="preserve"> </w:t>
      </w:r>
      <w:bookmarkStart w:id="146" w:name="_Toc230075257"/>
      <w:r w:rsidR="00A524C7" w:rsidRPr="00124EE8">
        <w:t xml:space="preserve">Ogólnopolski program profilaktyki nadwagi i otyłości wśród dzieci i młodzieży </w:t>
      </w:r>
      <w:r>
        <w:t xml:space="preserve">      </w:t>
      </w:r>
      <w:r w:rsidR="00A524C7" w:rsidRPr="00124EE8">
        <w:t>„Trzymaj Formę!”</w:t>
      </w:r>
      <w:bookmarkEnd w:id="146"/>
      <w:r w:rsidR="00A524C7">
        <w:t xml:space="preserve"> </w:t>
      </w:r>
    </w:p>
    <w:p w14:paraId="07BB898F" w14:textId="262CBFC6" w:rsidR="00A524C7" w:rsidRPr="00F22361" w:rsidRDefault="00A524C7" w:rsidP="00574A81">
      <w:pPr>
        <w:spacing w:after="0" w:line="360" w:lineRule="auto"/>
        <w:jc w:val="both"/>
      </w:pPr>
      <w:r w:rsidRPr="00F22361">
        <w:rPr>
          <w:rFonts w:eastAsia="Times New Roman"/>
          <w:noProof/>
          <w:lang w:eastAsia="pl-PL"/>
        </w:rPr>
        <w:drawing>
          <wp:inline distT="0" distB="0" distL="0" distR="0" wp14:anchorId="12083292" wp14:editId="5F88D824">
            <wp:extent cx="1743075" cy="895350"/>
            <wp:effectExtent l="0" t="0" r="9525" b="0"/>
            <wp:docPr id="427721130" name="Obraz 37" descr="Obraz zawierający rower, Czcionka,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21130" name="Obraz 37" descr="Obraz zawierający rower, Czcionka, design&#10;&#10;Zawartość wygenerowana przez AI może być niepoprawna."/>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743075" cy="895350"/>
                    </a:xfrm>
                    <a:prstGeom prst="rect">
                      <a:avLst/>
                    </a:prstGeom>
                    <a:noFill/>
                    <a:ln>
                      <a:noFill/>
                    </a:ln>
                  </pic:spPr>
                </pic:pic>
              </a:graphicData>
            </a:graphic>
          </wp:inline>
        </w:drawing>
      </w:r>
      <w:r w:rsidRPr="00124EE8">
        <w:rPr>
          <w:rFonts w:ascii="Times New Roman" w:hAnsi="Times New Roman"/>
          <w:color w:val="000000"/>
          <w:sz w:val="24"/>
          <w:szCs w:val="24"/>
        </w:rPr>
        <w:t>W roku szkolnym 202</w:t>
      </w:r>
      <w:r>
        <w:rPr>
          <w:rFonts w:ascii="Times New Roman" w:hAnsi="Times New Roman"/>
          <w:color w:val="000000"/>
          <w:sz w:val="24"/>
          <w:szCs w:val="24"/>
        </w:rPr>
        <w:t>4</w:t>
      </w:r>
      <w:r w:rsidRPr="00124EE8">
        <w:rPr>
          <w:rFonts w:ascii="Times New Roman" w:hAnsi="Times New Roman"/>
          <w:color w:val="000000"/>
          <w:sz w:val="24"/>
          <w:szCs w:val="24"/>
        </w:rPr>
        <w:t>/202</w:t>
      </w:r>
      <w:r>
        <w:rPr>
          <w:rFonts w:ascii="Times New Roman" w:hAnsi="Times New Roman"/>
          <w:color w:val="000000"/>
          <w:sz w:val="24"/>
          <w:szCs w:val="24"/>
        </w:rPr>
        <w:t>5</w:t>
      </w:r>
      <w:r w:rsidRPr="00124EE8">
        <w:rPr>
          <w:rFonts w:ascii="Times New Roman" w:hAnsi="Times New Roman"/>
          <w:color w:val="000000"/>
          <w:sz w:val="24"/>
          <w:szCs w:val="24"/>
        </w:rPr>
        <w:t xml:space="preserve"> </w:t>
      </w:r>
      <w:r>
        <w:rPr>
          <w:rFonts w:ascii="Times New Roman" w:hAnsi="Times New Roman"/>
          <w:color w:val="000000"/>
          <w:sz w:val="24"/>
          <w:szCs w:val="24"/>
        </w:rPr>
        <w:t>realizowano</w:t>
      </w:r>
      <w:r w:rsidRPr="00124EE8">
        <w:rPr>
          <w:rFonts w:ascii="Times New Roman" w:hAnsi="Times New Roman"/>
          <w:color w:val="000000"/>
          <w:sz w:val="24"/>
          <w:szCs w:val="24"/>
        </w:rPr>
        <w:t xml:space="preserve"> XVII edycję programu. Organizatorami programu są Główny Inspektorat Sanitarny oraz Polska Federacja Producentów Żywności Związek Pracodawców w ramach realizacji strategii WHO dotyczącej diety, aktywności fizycznej</w:t>
      </w:r>
      <w:r>
        <w:rPr>
          <w:rFonts w:ascii="Times New Roman" w:hAnsi="Times New Roman"/>
          <w:color w:val="000000"/>
          <w:sz w:val="24"/>
          <w:szCs w:val="24"/>
        </w:rPr>
        <w:t xml:space="preserve"> </w:t>
      </w:r>
      <w:r w:rsidRPr="00124EE8">
        <w:rPr>
          <w:rFonts w:ascii="Times New Roman" w:hAnsi="Times New Roman"/>
          <w:color w:val="000000"/>
          <w:sz w:val="24"/>
          <w:szCs w:val="24"/>
        </w:rPr>
        <w:t>i zdrowia. Celem programu „Trzymaj Formę!” jest edukacja w zakresie trwałego kształtowania prozdrowotnych nawyków poprzez promocję zasad aktywnego stylu życia</w:t>
      </w:r>
      <w:r w:rsidR="00DB7FB6">
        <w:rPr>
          <w:rFonts w:ascii="Times New Roman" w:hAnsi="Times New Roman"/>
          <w:color w:val="000000"/>
          <w:sz w:val="24"/>
          <w:szCs w:val="24"/>
        </w:rPr>
        <w:br/>
      </w:r>
      <w:r w:rsidRPr="00124EE8">
        <w:rPr>
          <w:rFonts w:ascii="Times New Roman" w:hAnsi="Times New Roman"/>
          <w:color w:val="000000"/>
          <w:sz w:val="24"/>
          <w:szCs w:val="24"/>
        </w:rPr>
        <w:t>i zbilansowanej diety, w oparciu o odpowiedzialność indywidualną i wolny wybór jednostki</w:t>
      </w:r>
      <w:r w:rsidRPr="00BE65F6">
        <w:rPr>
          <w:rFonts w:ascii="Times New Roman" w:hAnsi="Times New Roman"/>
          <w:sz w:val="24"/>
          <w:szCs w:val="24"/>
        </w:rPr>
        <w:t>. Program adresowany jest do uczniów klas V-VIII szkół podstawowych i ich rodziców. W XVII edycji programu w powiecie sochaczewskim edukacją objęto 323 osób z 7 placówek edukacyjnych.</w:t>
      </w:r>
      <w:r w:rsidRPr="00124EE8">
        <w:rPr>
          <w:noProof/>
        </w:rPr>
        <w:t xml:space="preserve"> </w:t>
      </w:r>
    </w:p>
    <w:p w14:paraId="4098DABD" w14:textId="77777777" w:rsidR="00A524C7" w:rsidRPr="00A91DC5" w:rsidRDefault="00A524C7" w:rsidP="002A58B5">
      <w:pPr>
        <w:pStyle w:val="Nagwek3"/>
        <w:keepLines/>
        <w:numPr>
          <w:ilvl w:val="2"/>
          <w:numId w:val="31"/>
        </w:numPr>
        <w:tabs>
          <w:tab w:val="num" w:pos="360"/>
          <w:tab w:val="left" w:pos="993"/>
        </w:tabs>
        <w:spacing w:before="0" w:after="0" w:line="360" w:lineRule="auto"/>
        <w:ind w:left="0" w:firstLine="284"/>
        <w:jc w:val="both"/>
      </w:pPr>
      <w:bookmarkStart w:id="147" w:name="_Toc230075258"/>
      <w:r w:rsidRPr="00A91DC5">
        <w:t>Krajowy Program Zapobiegania Zakażeniom HIV i Zwalczania AIDS</w:t>
      </w:r>
      <w:bookmarkEnd w:id="147"/>
    </w:p>
    <w:p w14:paraId="496A6A83" w14:textId="0E244E0B" w:rsidR="00A524C7" w:rsidRPr="00713952" w:rsidRDefault="00A524C7" w:rsidP="00A524C7">
      <w:pPr>
        <w:pStyle w:val="Standard"/>
        <w:spacing w:line="360" w:lineRule="auto"/>
        <w:jc w:val="both"/>
      </w:pPr>
      <w:r w:rsidRPr="00124EE8">
        <w:t>W 202</w:t>
      </w:r>
      <w:r>
        <w:t>5</w:t>
      </w:r>
      <w:r w:rsidRPr="00124EE8">
        <w:t xml:space="preserve"> roku w oparciu o Krajowy Program Zwalczania AIDS i Zapobiegania Zakażeniom HIV działania podejmowane przez P</w:t>
      </w:r>
      <w:r>
        <w:t xml:space="preserve">aństwowa Inspekcję Sanitarną </w:t>
      </w:r>
      <w:r w:rsidRPr="00124EE8">
        <w:t xml:space="preserve">zmierzały do ograniczenia rozprzestrzeniania się zakażeń HIV poprzez krzewienie wiedzy w oparciu o aktualny jej stan oraz promowanie odpowiedzialnych postaw i unikanie ryzykownych zachowań seksualnych. </w:t>
      </w:r>
      <w:r>
        <w:rPr>
          <w:color w:val="000000"/>
        </w:rPr>
        <w:t>I</w:t>
      </w:r>
      <w:r w:rsidRPr="00124EE8">
        <w:rPr>
          <w:color w:val="000000"/>
        </w:rPr>
        <w:t>nformacje zawierające treści edukacyjne, dotyczące profilaktyki HIV/AIDS umieszczano</w:t>
      </w:r>
      <w:r w:rsidR="00EF09AA">
        <w:rPr>
          <w:color w:val="000000"/>
        </w:rPr>
        <w:br/>
      </w:r>
      <w:r w:rsidRPr="00124EE8">
        <w:rPr>
          <w:color w:val="000000"/>
        </w:rPr>
        <w:t xml:space="preserve">na stronie internetowej PSSE w Sochaczewie oraz profilach na Facebooku i serwisie X. </w:t>
      </w:r>
      <w:r w:rsidRPr="00124EE8">
        <w:t>Dystrybucję materiałów edukacyjnych przeprowadzono również w szkołach</w:t>
      </w:r>
      <w:r>
        <w:t xml:space="preserve"> </w:t>
      </w:r>
      <w:r w:rsidRPr="00124EE8">
        <w:t>ponadpodstawowych z terenu powiatu sochaczewskiego.</w:t>
      </w:r>
      <w:r>
        <w:t xml:space="preserve"> W roku 2025 szkołom z terenu sochaczewskiego zaproponowano udział w realizacji ogólnopolskiego programu edukacyjnego dotyczącego profilaktyki chorób przenoszonych droga płciową </w:t>
      </w:r>
      <w:r w:rsidRPr="003C0BBC">
        <w:rPr>
          <w:b/>
          <w:bCs/>
        </w:rPr>
        <w:t>„#</w:t>
      </w:r>
      <w:proofErr w:type="spellStart"/>
      <w:r w:rsidRPr="003C0BBC">
        <w:rPr>
          <w:b/>
          <w:bCs/>
        </w:rPr>
        <w:t>MłodziŚwiadomi</w:t>
      </w:r>
      <w:proofErr w:type="spellEnd"/>
      <w:r w:rsidRPr="003C0BBC">
        <w:rPr>
          <w:b/>
          <w:bCs/>
        </w:rPr>
        <w:t>”</w:t>
      </w:r>
      <w:r>
        <w:rPr>
          <w:b/>
          <w:bCs/>
        </w:rPr>
        <w:t xml:space="preserve">, </w:t>
      </w:r>
      <w:r w:rsidRPr="003C0BBC">
        <w:t>autorstwa</w:t>
      </w:r>
      <w:r>
        <w:rPr>
          <w:b/>
          <w:bCs/>
        </w:rPr>
        <w:t xml:space="preserve"> </w:t>
      </w:r>
      <w:r w:rsidRPr="003C0BBC">
        <w:t xml:space="preserve">Wojewódzkiej Stacji Sanitarno-Epidemiologicznej w Olsztynie. </w:t>
      </w:r>
      <w:r>
        <w:t xml:space="preserve">W ramach realizacji programu, który dotyczy m. in. profilaktyki zakażeń HIV, pracownicy Powiatowej Stacji Sanitarno-Epidemiologicznej w Sochaczewie, przeprowadzili zajęcia edukacyjne dla uczniów </w:t>
      </w:r>
      <w:r w:rsidRPr="00713952">
        <w:t>Zespołu Szkół im. Prymasa Tysiąclecia Stefana Kardynała Wyszyńskiego w Teresinie.</w:t>
      </w:r>
    </w:p>
    <w:p w14:paraId="1285041A" w14:textId="77777777" w:rsidR="00A524C7" w:rsidRDefault="00A524C7" w:rsidP="00A524C7">
      <w:pPr>
        <w:pStyle w:val="Legenda"/>
        <w:keepNext/>
        <w:spacing w:after="0"/>
        <w:jc w:val="both"/>
        <w:rPr>
          <w:b w:val="0"/>
          <w:bCs w:val="0"/>
          <w:color w:val="auto"/>
        </w:rPr>
      </w:pPr>
      <w:r w:rsidRPr="005A35FF">
        <w:rPr>
          <w:noProof/>
        </w:rPr>
        <w:lastRenderedPageBreak/>
        <w:drawing>
          <wp:inline distT="0" distB="0" distL="0" distR="0" wp14:anchorId="1FD8B366" wp14:editId="4A56EAF3">
            <wp:extent cx="2465120" cy="2465120"/>
            <wp:effectExtent l="0" t="0" r="0" b="0"/>
            <wp:docPr id="1377498254" name="Obraz 36" descr="Może być zdjęciem przedstawiającym nauka i tekst „WIRUSOWE ZAPALENIA WĄT typu B typu chorobetwdreze HBV, HCV ghownie luzowell Iskory! Dawka nglose Niusa w2wl WEWC Srednio fygodni Dostepne skuteczne snczepionki prze taszczeple. rczepien Tapo6иAa (HCVI nien na: szcrepion regularno bad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Może być zdjęciem przedstawiającym nauka i tekst „WIRUSOWE ZAPALENIA WĄT typu B typu chorobetwdreze HBV, HCV ghownie luzowell Iskory! Dawka nglose Niusa w2wl WEWC Srednio fygodni Dostepne skuteczne snczepionki prze taszczeple. rczepien Tapo6иAa (HCVI nien na: szcrepion regularno badania”"/>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71698" cy="2471698"/>
                    </a:xfrm>
                    <a:prstGeom prst="rect">
                      <a:avLst/>
                    </a:prstGeom>
                    <a:noFill/>
                    <a:ln>
                      <a:noFill/>
                    </a:ln>
                  </pic:spPr>
                </pic:pic>
              </a:graphicData>
            </a:graphic>
          </wp:inline>
        </w:drawing>
      </w:r>
      <w:r w:rsidRPr="00713952">
        <w:rPr>
          <w:noProof/>
        </w:rPr>
        <w:t xml:space="preserve"> </w:t>
      </w:r>
      <w:r w:rsidRPr="005A35FF">
        <w:rPr>
          <w:noProof/>
        </w:rPr>
        <w:drawing>
          <wp:inline distT="0" distB="0" distL="0" distR="0" wp14:anchorId="276F3987" wp14:editId="7E94A1F9">
            <wp:extent cx="1870609" cy="2472537"/>
            <wp:effectExtent l="0" t="0" r="0" b="4445"/>
            <wp:docPr id="1674100769" name="Obraz 35" descr="Może być zdjęciem przedstawiającym nauka, tabela i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Może być zdjęciem przedstawiającym nauka, tabela i tekst"/>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874299" cy="2477414"/>
                    </a:xfrm>
                    <a:prstGeom prst="rect">
                      <a:avLst/>
                    </a:prstGeom>
                    <a:noFill/>
                    <a:ln>
                      <a:noFill/>
                    </a:ln>
                  </pic:spPr>
                </pic:pic>
              </a:graphicData>
            </a:graphic>
          </wp:inline>
        </w:drawing>
      </w:r>
      <w:r w:rsidRPr="0087164C">
        <w:rPr>
          <w:b w:val="0"/>
          <w:bCs w:val="0"/>
          <w:color w:val="auto"/>
        </w:rPr>
        <w:t xml:space="preserve"> </w:t>
      </w:r>
    </w:p>
    <w:p w14:paraId="13FB0B20" w14:textId="39422D6C" w:rsidR="00A524C7" w:rsidRPr="00DB7FB6" w:rsidRDefault="00A524C7" w:rsidP="00A524C7">
      <w:pPr>
        <w:pStyle w:val="Legenda"/>
        <w:keepNext/>
        <w:spacing w:after="0"/>
        <w:jc w:val="both"/>
        <w:rPr>
          <w:rFonts w:ascii="Times New Roman" w:hAnsi="Times New Roman" w:cs="Times New Roman"/>
          <w:b w:val="0"/>
          <w:bCs w:val="0"/>
          <w:i/>
          <w:iCs/>
          <w:color w:val="auto"/>
          <w:sz w:val="22"/>
          <w:szCs w:val="22"/>
        </w:rPr>
      </w:pPr>
      <w:r w:rsidRPr="00DB7FB6">
        <w:rPr>
          <w:rFonts w:ascii="Times New Roman" w:hAnsi="Times New Roman" w:cs="Times New Roman"/>
          <w:b w:val="0"/>
          <w:bCs w:val="0"/>
          <w:i/>
          <w:iCs/>
          <w:color w:val="auto"/>
          <w:sz w:val="22"/>
          <w:szCs w:val="22"/>
        </w:rPr>
        <w:t xml:space="preserve">Zdjęcie </w:t>
      </w:r>
      <w:r w:rsidRPr="00DB7FB6">
        <w:rPr>
          <w:rFonts w:ascii="Times New Roman" w:hAnsi="Times New Roman" w:cs="Times New Roman"/>
          <w:b w:val="0"/>
          <w:bCs w:val="0"/>
          <w:i/>
          <w:iCs/>
          <w:color w:val="auto"/>
          <w:sz w:val="22"/>
          <w:szCs w:val="22"/>
        </w:rPr>
        <w:fldChar w:fldCharType="begin"/>
      </w:r>
      <w:r w:rsidRPr="00DB7FB6">
        <w:rPr>
          <w:rFonts w:ascii="Times New Roman" w:hAnsi="Times New Roman" w:cs="Times New Roman"/>
          <w:b w:val="0"/>
          <w:bCs w:val="0"/>
          <w:i/>
          <w:iCs/>
          <w:color w:val="auto"/>
          <w:sz w:val="22"/>
          <w:szCs w:val="22"/>
        </w:rPr>
        <w:instrText xml:space="preserve"> SEQ Rysunek \* ARABIC </w:instrText>
      </w:r>
      <w:r w:rsidRPr="00DB7FB6">
        <w:rPr>
          <w:rFonts w:ascii="Times New Roman" w:hAnsi="Times New Roman" w:cs="Times New Roman"/>
          <w:b w:val="0"/>
          <w:bCs w:val="0"/>
          <w:i/>
          <w:iCs/>
          <w:color w:val="auto"/>
          <w:sz w:val="22"/>
          <w:szCs w:val="22"/>
        </w:rPr>
        <w:fldChar w:fldCharType="separate"/>
      </w:r>
      <w:r w:rsidR="00947C70">
        <w:rPr>
          <w:rFonts w:ascii="Times New Roman" w:hAnsi="Times New Roman" w:cs="Times New Roman"/>
          <w:b w:val="0"/>
          <w:bCs w:val="0"/>
          <w:i/>
          <w:iCs/>
          <w:noProof/>
          <w:color w:val="auto"/>
          <w:sz w:val="22"/>
          <w:szCs w:val="22"/>
        </w:rPr>
        <w:t>1</w:t>
      </w:r>
      <w:r w:rsidRPr="00DB7FB6">
        <w:rPr>
          <w:rFonts w:ascii="Times New Roman" w:hAnsi="Times New Roman" w:cs="Times New Roman"/>
          <w:b w:val="0"/>
          <w:bCs w:val="0"/>
          <w:i/>
          <w:iCs/>
          <w:color w:val="auto"/>
          <w:sz w:val="22"/>
          <w:szCs w:val="22"/>
        </w:rPr>
        <w:fldChar w:fldCharType="end"/>
      </w:r>
      <w:r w:rsidRPr="00DB7FB6">
        <w:rPr>
          <w:rFonts w:ascii="Times New Roman" w:hAnsi="Times New Roman" w:cs="Times New Roman"/>
          <w:b w:val="0"/>
          <w:bCs w:val="0"/>
          <w:i/>
          <w:iCs/>
          <w:color w:val="auto"/>
          <w:sz w:val="22"/>
          <w:szCs w:val="22"/>
        </w:rPr>
        <w:t xml:space="preserve">,2. 27 listopada 2025 r. 11. Edukacja uczniów w ZSZ w Teresinie </w:t>
      </w:r>
      <w:r w:rsidRPr="00DB7FB6">
        <w:rPr>
          <w:rFonts w:ascii="Times New Roman" w:hAnsi="Times New Roman" w:cs="Times New Roman"/>
          <w:b w:val="0"/>
          <w:bCs w:val="0"/>
          <w:i/>
          <w:iCs/>
          <w:sz w:val="22"/>
          <w:szCs w:val="22"/>
        </w:rPr>
        <w:t>„#</w:t>
      </w:r>
      <w:proofErr w:type="spellStart"/>
      <w:r w:rsidRPr="00DB7FB6">
        <w:rPr>
          <w:rFonts w:ascii="Times New Roman" w:hAnsi="Times New Roman" w:cs="Times New Roman"/>
          <w:b w:val="0"/>
          <w:bCs w:val="0"/>
          <w:i/>
          <w:iCs/>
          <w:sz w:val="22"/>
          <w:szCs w:val="22"/>
        </w:rPr>
        <w:t>MłodziŚwiadomi</w:t>
      </w:r>
      <w:proofErr w:type="spellEnd"/>
      <w:r w:rsidRPr="00DB7FB6">
        <w:rPr>
          <w:rFonts w:ascii="Times New Roman" w:hAnsi="Times New Roman" w:cs="Times New Roman"/>
          <w:b w:val="0"/>
          <w:bCs w:val="0"/>
          <w:i/>
          <w:iCs/>
          <w:sz w:val="22"/>
          <w:szCs w:val="22"/>
        </w:rPr>
        <w:t>”,</w:t>
      </w:r>
    </w:p>
    <w:p w14:paraId="47F600CB" w14:textId="0C1E89F3" w:rsidR="00A524C7" w:rsidRPr="00DB7FB6" w:rsidRDefault="00A524C7" w:rsidP="002E54AC">
      <w:pPr>
        <w:pStyle w:val="Legenda"/>
        <w:keepNext/>
        <w:spacing w:after="0"/>
        <w:jc w:val="both"/>
        <w:rPr>
          <w:rFonts w:ascii="Times New Roman" w:hAnsi="Times New Roman" w:cs="Times New Roman"/>
          <w:i/>
          <w:iCs/>
          <w:sz w:val="22"/>
          <w:szCs w:val="22"/>
        </w:rPr>
      </w:pPr>
      <w:r w:rsidRPr="00DB7FB6">
        <w:rPr>
          <w:rFonts w:ascii="Times New Roman" w:hAnsi="Times New Roman" w:cs="Times New Roman"/>
          <w:b w:val="0"/>
          <w:bCs w:val="0"/>
          <w:i/>
          <w:iCs/>
          <w:color w:val="auto"/>
          <w:sz w:val="22"/>
          <w:szCs w:val="22"/>
        </w:rPr>
        <w:t>Źródło: Zbiory własne PSSE w Sochaczewie</w:t>
      </w:r>
      <w:r w:rsidRPr="00DB7FB6">
        <w:rPr>
          <w:rFonts w:ascii="Times New Roman" w:hAnsi="Times New Roman" w:cs="Times New Roman"/>
          <w:i/>
          <w:iCs/>
          <w:sz w:val="22"/>
          <w:szCs w:val="22"/>
        </w:rPr>
        <w:t xml:space="preserve"> </w:t>
      </w:r>
    </w:p>
    <w:p w14:paraId="43895758" w14:textId="2EE80545" w:rsidR="00A524C7" w:rsidRPr="00124EE8" w:rsidRDefault="00EB0C90" w:rsidP="002A58B5">
      <w:pPr>
        <w:pStyle w:val="Nagwek3"/>
        <w:keepLines/>
        <w:numPr>
          <w:ilvl w:val="2"/>
          <w:numId w:val="31"/>
        </w:numPr>
        <w:tabs>
          <w:tab w:val="num" w:pos="360"/>
          <w:tab w:val="left" w:pos="851"/>
        </w:tabs>
        <w:spacing w:before="160" w:after="80"/>
        <w:ind w:left="0" w:firstLine="284"/>
      </w:pPr>
      <w:r>
        <w:t xml:space="preserve"> </w:t>
      </w:r>
      <w:bookmarkStart w:id="148" w:name="_Toc230075259"/>
      <w:r w:rsidR="00A524C7" w:rsidRPr="00124EE8">
        <w:t>Program Zapobiegania Uzależnieniom od Alkoholu, Tytoniu i Innych Środków Psychoaktywnych „ARS, czyli jak dbać o miłość?”</w:t>
      </w:r>
      <w:bookmarkEnd w:id="148"/>
    </w:p>
    <w:p w14:paraId="06E89E85" w14:textId="63652DB7" w:rsidR="00A524C7" w:rsidRPr="00713952" w:rsidRDefault="00A524C7" w:rsidP="00A524C7">
      <w:pPr>
        <w:autoSpaceDE w:val="0"/>
        <w:autoSpaceDN w:val="0"/>
        <w:adjustRightInd w:val="0"/>
        <w:spacing w:after="0" w:line="360" w:lineRule="auto"/>
        <w:ind w:firstLine="709"/>
        <w:jc w:val="both"/>
        <w:rPr>
          <w:rFonts w:ascii="Times New Roman" w:hAnsi="Times New Roman"/>
          <w:color w:val="000000"/>
          <w:sz w:val="24"/>
          <w:szCs w:val="24"/>
        </w:rPr>
      </w:pPr>
      <w:r w:rsidRPr="00124EE8">
        <w:rPr>
          <w:rFonts w:ascii="Times New Roman" w:hAnsi="Times New Roman"/>
          <w:color w:val="000000"/>
          <w:sz w:val="24"/>
          <w:szCs w:val="24"/>
        </w:rPr>
        <w:t xml:space="preserve">W ramach XI edycji programu „ARS, czyli jak dbać o miłość?”, prowadzonego </w:t>
      </w:r>
      <w:r w:rsidRPr="00124EE8">
        <w:rPr>
          <w:rFonts w:ascii="Times New Roman" w:hAnsi="Times New Roman"/>
          <w:color w:val="000000"/>
          <w:sz w:val="24"/>
          <w:szCs w:val="24"/>
        </w:rPr>
        <w:br/>
        <w:t>w szkołach ponadpodstawowych, podejmowano działania mające na celu kształtowanie umiejętności, kompetencji i postaw pomocnych w unikaniu używania substancji psychoaktywnych w kontekście zdrowia za pomocą zajęć edukacyjnych prowadzonych przez szkolnych realizatorów programu.</w:t>
      </w:r>
      <w:r>
        <w:rPr>
          <w:rFonts w:ascii="Times New Roman" w:hAnsi="Times New Roman"/>
          <w:color w:val="000000"/>
          <w:sz w:val="24"/>
          <w:szCs w:val="24"/>
        </w:rPr>
        <w:t xml:space="preserve"> </w:t>
      </w:r>
      <w:r w:rsidRPr="00124EE8">
        <w:rPr>
          <w:rFonts w:ascii="Times New Roman" w:hAnsi="Times New Roman"/>
          <w:color w:val="000000"/>
          <w:sz w:val="24"/>
          <w:szCs w:val="24"/>
        </w:rPr>
        <w:t>W roku szkolnym 202</w:t>
      </w:r>
      <w:r>
        <w:rPr>
          <w:rFonts w:ascii="Times New Roman" w:hAnsi="Times New Roman"/>
          <w:color w:val="000000"/>
          <w:sz w:val="24"/>
          <w:szCs w:val="24"/>
        </w:rPr>
        <w:t>4</w:t>
      </w:r>
      <w:r w:rsidRPr="00124EE8">
        <w:rPr>
          <w:rFonts w:ascii="Times New Roman" w:hAnsi="Times New Roman"/>
          <w:color w:val="000000"/>
          <w:sz w:val="24"/>
          <w:szCs w:val="24"/>
        </w:rPr>
        <w:t>/202</w:t>
      </w:r>
      <w:r>
        <w:rPr>
          <w:rFonts w:ascii="Times New Roman" w:hAnsi="Times New Roman"/>
          <w:color w:val="000000"/>
          <w:sz w:val="24"/>
          <w:szCs w:val="24"/>
        </w:rPr>
        <w:t>5, w ramach programu</w:t>
      </w:r>
      <w:r w:rsidR="00EF09AA">
        <w:rPr>
          <w:rFonts w:ascii="Times New Roman" w:hAnsi="Times New Roman"/>
          <w:color w:val="000000"/>
          <w:sz w:val="24"/>
          <w:szCs w:val="24"/>
        </w:rPr>
        <w:br/>
      </w:r>
      <w:r w:rsidRPr="00124EE8">
        <w:rPr>
          <w:rFonts w:ascii="Times New Roman" w:hAnsi="Times New Roman"/>
          <w:color w:val="000000"/>
          <w:sz w:val="24"/>
          <w:szCs w:val="24"/>
        </w:rPr>
        <w:t>w powiecie sochaczewskim</w:t>
      </w:r>
      <w:r>
        <w:rPr>
          <w:rFonts w:ascii="Times New Roman" w:hAnsi="Times New Roman"/>
          <w:color w:val="000000"/>
          <w:sz w:val="24"/>
          <w:szCs w:val="24"/>
        </w:rPr>
        <w:t>, edukacją objęto</w:t>
      </w:r>
      <w:r w:rsidRPr="00124EE8">
        <w:rPr>
          <w:rFonts w:ascii="Times New Roman" w:hAnsi="Times New Roman"/>
          <w:color w:val="000000"/>
          <w:sz w:val="24"/>
          <w:szCs w:val="24"/>
        </w:rPr>
        <w:t xml:space="preserve"> </w:t>
      </w:r>
      <w:r>
        <w:rPr>
          <w:rFonts w:ascii="Times New Roman" w:hAnsi="Times New Roman"/>
          <w:color w:val="000000"/>
          <w:sz w:val="24"/>
          <w:szCs w:val="24"/>
        </w:rPr>
        <w:t>ł</w:t>
      </w:r>
      <w:r w:rsidRPr="00124EE8">
        <w:rPr>
          <w:rFonts w:ascii="Times New Roman" w:hAnsi="Times New Roman"/>
          <w:color w:val="000000"/>
          <w:sz w:val="24"/>
          <w:szCs w:val="24"/>
        </w:rPr>
        <w:t xml:space="preserve">ącznie </w:t>
      </w:r>
      <w:r>
        <w:rPr>
          <w:rFonts w:ascii="Times New Roman" w:hAnsi="Times New Roman"/>
          <w:color w:val="000000"/>
          <w:sz w:val="24"/>
          <w:szCs w:val="24"/>
        </w:rPr>
        <w:t>220</w:t>
      </w:r>
      <w:r w:rsidRPr="00124EE8">
        <w:rPr>
          <w:rFonts w:ascii="Times New Roman" w:hAnsi="Times New Roman"/>
          <w:color w:val="000000"/>
          <w:sz w:val="24"/>
          <w:szCs w:val="24"/>
        </w:rPr>
        <w:t xml:space="preserve"> osób.</w:t>
      </w:r>
    </w:p>
    <w:p w14:paraId="2515F5BD" w14:textId="4FC9C5BD" w:rsidR="00A524C7" w:rsidRPr="00124EE8" w:rsidRDefault="005E14B6" w:rsidP="005E14B6">
      <w:pPr>
        <w:pStyle w:val="Nagwek3"/>
        <w:keepLines/>
        <w:numPr>
          <w:ilvl w:val="2"/>
          <w:numId w:val="31"/>
        </w:numPr>
        <w:tabs>
          <w:tab w:val="num" w:pos="360"/>
          <w:tab w:val="left" w:pos="851"/>
        </w:tabs>
        <w:spacing w:before="0" w:after="80"/>
        <w:ind w:left="142" w:firstLine="142"/>
      </w:pPr>
      <w:r>
        <w:rPr>
          <w:lang w:eastAsia="pl-PL"/>
        </w:rPr>
        <w:t xml:space="preserve"> </w:t>
      </w:r>
      <w:bookmarkStart w:id="149" w:name="_Toc230075260"/>
      <w:r w:rsidR="00A524C7" w:rsidRPr="00124EE8">
        <w:rPr>
          <w:lang w:eastAsia="pl-PL"/>
        </w:rPr>
        <w:t>Program Ograniczania Zdrowotnych Następstw Palenia Tytoniu w Polsce</w:t>
      </w:r>
      <w:bookmarkEnd w:id="149"/>
      <w:r w:rsidR="00A524C7" w:rsidRPr="00124EE8">
        <w:rPr>
          <w:color w:val="000000"/>
        </w:rPr>
        <w:t xml:space="preserve"> </w:t>
      </w:r>
    </w:p>
    <w:p w14:paraId="56810796" w14:textId="1EBCBF17" w:rsidR="00A524C7" w:rsidRDefault="00A524C7" w:rsidP="00DB7FB6">
      <w:pPr>
        <w:spacing w:after="0" w:line="360" w:lineRule="auto"/>
        <w:ind w:firstLine="709"/>
        <w:jc w:val="both"/>
        <w:rPr>
          <w:rFonts w:ascii="Times New Roman" w:eastAsia="Times New Roman" w:hAnsi="Times New Roman"/>
          <w:sz w:val="24"/>
          <w:szCs w:val="24"/>
          <w:lang w:eastAsia="pl-PL"/>
        </w:rPr>
      </w:pPr>
      <w:r w:rsidRPr="00124EE8">
        <w:rPr>
          <w:rFonts w:ascii="Times New Roman" w:eastAsia="Times New Roman" w:hAnsi="Times New Roman"/>
          <w:sz w:val="24"/>
          <w:szCs w:val="24"/>
          <w:lang w:eastAsia="pl-PL"/>
        </w:rPr>
        <w:t>Celem programu jest ograniczenie ekspozycji na dym tytoniowy. W ramach programu realizowane są akcje społeczne: „Światowy Dzień Rzucania Palenia”, „Światowy dzień bez Tytoniu” oraz realizowane są programy antytytoniowej edukacji zdrowotnej. W 202</w:t>
      </w:r>
      <w:r>
        <w:rPr>
          <w:rFonts w:ascii="Times New Roman" w:eastAsia="Times New Roman" w:hAnsi="Times New Roman"/>
          <w:sz w:val="24"/>
          <w:szCs w:val="24"/>
          <w:lang w:eastAsia="pl-PL"/>
        </w:rPr>
        <w:t>5 Przedstawiciel Powiatowej Stacji Sanitarno-Epidemiologicznej w Sochaczewie wziął udział</w:t>
      </w:r>
      <w:r w:rsidR="00DB7FB6">
        <w:rPr>
          <w:rFonts w:ascii="Times New Roman" w:eastAsia="Times New Roman" w:hAnsi="Times New Roman"/>
          <w:sz w:val="24"/>
          <w:szCs w:val="24"/>
          <w:lang w:eastAsia="pl-PL"/>
        </w:rPr>
        <w:br/>
      </w:r>
      <w:r>
        <w:rPr>
          <w:rFonts w:ascii="Times New Roman" w:eastAsia="Times New Roman" w:hAnsi="Times New Roman"/>
          <w:sz w:val="24"/>
          <w:szCs w:val="24"/>
          <w:lang w:eastAsia="pl-PL"/>
        </w:rPr>
        <w:t>w debacie organizowanej przez Zespół ds. Profilaktyki Społecznej, Nieletnich i Patologii Powiatowej Komendy Policji w Sochaczewie „Silni mówią NIE”, dla uczniów szkół średnich.  Przedstawiciel Stacji wygłosił prezentację pt. „</w:t>
      </w:r>
      <w:r w:rsidRPr="00434B44">
        <w:rPr>
          <w:rFonts w:ascii="Times New Roman" w:eastAsia="Times New Roman" w:hAnsi="Times New Roman"/>
          <w:sz w:val="24"/>
          <w:szCs w:val="24"/>
          <w:lang w:eastAsia="pl-PL"/>
        </w:rPr>
        <w:t>Twoje życie – Twoje decyzje???</w:t>
      </w:r>
      <w:r>
        <w:rPr>
          <w:rFonts w:ascii="Times New Roman" w:eastAsia="Times New Roman" w:hAnsi="Times New Roman"/>
          <w:sz w:val="24"/>
          <w:szCs w:val="24"/>
          <w:lang w:eastAsia="pl-PL"/>
        </w:rPr>
        <w:t xml:space="preserve">” </w:t>
      </w:r>
    </w:p>
    <w:p w14:paraId="2F0CDA9D" w14:textId="7E28C4AB" w:rsidR="00A524C7" w:rsidRDefault="00A524C7" w:rsidP="00A524C7">
      <w:pPr>
        <w:pStyle w:val="Legenda"/>
        <w:keepNext/>
        <w:spacing w:after="0"/>
        <w:jc w:val="both"/>
        <w:rPr>
          <w:b w:val="0"/>
          <w:bCs w:val="0"/>
          <w:color w:val="auto"/>
        </w:rPr>
      </w:pPr>
      <w:r>
        <w:lastRenderedPageBreak/>
        <w:fldChar w:fldCharType="begin"/>
      </w:r>
      <w:r>
        <w:instrText xml:space="preserve"> INCLUDEPICTURE "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 MERGEFORMATINET </w:instrText>
      </w:r>
      <w:r>
        <w:fldChar w:fldCharType="separate"/>
      </w:r>
      <w:r>
        <w:fldChar w:fldCharType="begin"/>
      </w:r>
      <w:r>
        <w:instrText xml:space="preserve"> INCLUDEPICTURE  "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 MERGEFORMATINET </w:instrText>
      </w:r>
      <w:r>
        <w:fldChar w:fldCharType="separate"/>
      </w:r>
      <w:r>
        <w:fldChar w:fldCharType="begin"/>
      </w:r>
      <w:r>
        <w:instrText xml:space="preserve"> INCLUDEPICTURE  "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 MERGEFORMATINET </w:instrText>
      </w:r>
      <w:r>
        <w:fldChar w:fldCharType="separate"/>
      </w:r>
      <w:r w:rsidR="00306BDC">
        <w:fldChar w:fldCharType="begin"/>
      </w:r>
      <w:r w:rsidR="00306BDC">
        <w:instrText xml:space="preserve"> INCLUDEPICTURE  "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 MERGEFORMATINET </w:instrText>
      </w:r>
      <w:r w:rsidR="00306BDC">
        <w:fldChar w:fldCharType="separate"/>
      </w:r>
      <w:r w:rsidR="003346A2">
        <w:fldChar w:fldCharType="begin"/>
      </w:r>
      <w:r w:rsidR="003346A2">
        <w:instrText xml:space="preserve"> INCLUDEPICTURE  "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 MERGEFORMATINET </w:instrText>
      </w:r>
      <w:r w:rsidR="003346A2">
        <w:fldChar w:fldCharType="separate"/>
      </w:r>
      <w:r w:rsidR="0061164D">
        <w:fldChar w:fldCharType="begin"/>
      </w:r>
      <w:r w:rsidR="0061164D">
        <w:instrText xml:space="preserve"> INCLUDEPICTURE  "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 MERGEFORMATINET </w:instrText>
      </w:r>
      <w:r w:rsidR="0061164D">
        <w:fldChar w:fldCharType="separate"/>
      </w:r>
      <w:r w:rsidR="00DC08AF">
        <w:fldChar w:fldCharType="begin"/>
      </w:r>
      <w:r w:rsidR="00DC08AF">
        <w:instrText xml:space="preserve"> INCLUDEPICTURE  "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 MERGEFORMATINET </w:instrText>
      </w:r>
      <w:r w:rsidR="00DC08AF">
        <w:fldChar w:fldCharType="separate"/>
      </w:r>
      <w:r w:rsidR="0023618A">
        <w:fldChar w:fldCharType="begin"/>
      </w:r>
      <w:r w:rsidR="0023618A">
        <w:instrText xml:space="preserve"> INCLUDEPICTURE  "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 MERGEFORMATINET </w:instrText>
      </w:r>
      <w:r w:rsidR="0023618A">
        <w:fldChar w:fldCharType="separate"/>
      </w:r>
      <w:r w:rsidR="001C305E">
        <w:fldChar w:fldCharType="begin"/>
      </w:r>
      <w:r w:rsidR="001C305E">
        <w:instrText xml:space="preserve"> INCLUDEPICTURE  "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 MERGEFORMATINET </w:instrText>
      </w:r>
      <w:r w:rsidR="001C305E">
        <w:fldChar w:fldCharType="separate"/>
      </w:r>
      <w:r w:rsidR="007716E6">
        <w:fldChar w:fldCharType="begin"/>
      </w:r>
      <w:r w:rsidR="007716E6">
        <w:instrText xml:space="preserve"> INCLUDEPICTURE  "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 MERGEFORMATINET </w:instrText>
      </w:r>
      <w:r w:rsidR="007716E6">
        <w:fldChar w:fldCharType="separate"/>
      </w:r>
      <w:r w:rsidR="00A45F9E">
        <w:fldChar w:fldCharType="begin"/>
      </w:r>
      <w:r w:rsidR="00A45F9E">
        <w:instrText xml:space="preserve"> INCLUDEPICTURE  "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 MERGEFORMATINET </w:instrText>
      </w:r>
      <w:r w:rsidR="00A45F9E">
        <w:fldChar w:fldCharType="separate"/>
      </w:r>
      <w:r w:rsidR="00340506">
        <w:fldChar w:fldCharType="begin"/>
      </w:r>
      <w:r w:rsidR="00340506">
        <w:instrText xml:space="preserve"> INCLUDEPICTURE  "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 MERGEFORMATINET </w:instrText>
      </w:r>
      <w:r w:rsidR="00340506">
        <w:fldChar w:fldCharType="separate"/>
      </w:r>
      <w:r w:rsidR="00B15D5E">
        <w:fldChar w:fldCharType="begin"/>
      </w:r>
      <w:r w:rsidR="00B15D5E">
        <w:instrText xml:space="preserve"> INCLUDEPICTURE  "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 MERGEFORMATINET </w:instrText>
      </w:r>
      <w:r w:rsidR="00B15D5E">
        <w:fldChar w:fldCharType="separate"/>
      </w:r>
      <w:r w:rsidR="000E74D6">
        <w:fldChar w:fldCharType="begin"/>
      </w:r>
      <w:r w:rsidR="000E74D6">
        <w:instrText xml:space="preserve"> INCLUDEPICTURE  "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 MERGEFORMATINET </w:instrText>
      </w:r>
      <w:r w:rsidR="000E74D6">
        <w:fldChar w:fldCharType="separate"/>
      </w:r>
      <w:r w:rsidR="00D8077B">
        <w:fldChar w:fldCharType="begin"/>
      </w:r>
      <w:r w:rsidR="00D8077B">
        <w:instrText xml:space="preserve"> INCLUDEPICTURE  "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 MERGEFORMATINET </w:instrText>
      </w:r>
      <w:r w:rsidR="00D8077B">
        <w:fldChar w:fldCharType="separate"/>
      </w:r>
      <w:r w:rsidR="005C7CFF">
        <w:fldChar w:fldCharType="begin"/>
      </w:r>
      <w:r w:rsidR="005C7CFF">
        <w:instrText xml:space="preserve"> INCLUDEPICTURE  "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 MERGEFORMATINET </w:instrText>
      </w:r>
      <w:r w:rsidR="005C7CFF">
        <w:fldChar w:fldCharType="separate"/>
      </w:r>
      <w:r w:rsidR="00266C27">
        <w:fldChar w:fldCharType="begin"/>
      </w:r>
      <w:r w:rsidR="00266C27">
        <w:instrText xml:space="preserve"> INCLUDEPICTURE  "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 MERGEFORMATINET </w:instrText>
      </w:r>
      <w:r w:rsidR="00266C27">
        <w:fldChar w:fldCharType="separate"/>
      </w:r>
      <w:r w:rsidR="0058241B">
        <w:fldChar w:fldCharType="begin"/>
      </w:r>
      <w:r w:rsidR="0058241B">
        <w:instrText xml:space="preserve"> INCLUDEPICTURE  "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 MERGEFORMATINET </w:instrText>
      </w:r>
      <w:r w:rsidR="0058241B">
        <w:fldChar w:fldCharType="separate"/>
      </w:r>
      <w:r w:rsidR="00AD7ECB">
        <w:fldChar w:fldCharType="begin"/>
      </w:r>
      <w:r w:rsidR="00AD7ECB">
        <w:instrText xml:space="preserve"> INCLUDEPICTURE  "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 MERGEFORMATINET </w:instrText>
      </w:r>
      <w:r w:rsidR="00AD7ECB">
        <w:fldChar w:fldCharType="separate"/>
      </w:r>
      <w:r w:rsidR="0086591F">
        <w:fldChar w:fldCharType="begin"/>
      </w:r>
      <w:r w:rsidR="0086591F">
        <w:instrText xml:space="preserve"> INCLUDEPICTURE  "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 MERGEFORMATINET </w:instrText>
      </w:r>
      <w:r w:rsidR="0086591F">
        <w:fldChar w:fldCharType="separate"/>
      </w:r>
      <w:r w:rsidR="00B003E8">
        <w:fldChar w:fldCharType="begin"/>
      </w:r>
      <w:r w:rsidR="00B003E8">
        <w:instrText xml:space="preserve"> INCLUDEPICTURE  "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 MERGEFORMATINET </w:instrText>
      </w:r>
      <w:r w:rsidR="00B003E8">
        <w:fldChar w:fldCharType="separate"/>
      </w:r>
      <w:r w:rsidR="0075151E">
        <w:fldChar w:fldCharType="begin"/>
      </w:r>
      <w:r w:rsidR="0075151E">
        <w:instrText xml:space="preserve"> INCLUDEPICTURE  "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 MERGEFORMATINET </w:instrText>
      </w:r>
      <w:r w:rsidR="0075151E">
        <w:fldChar w:fldCharType="separate"/>
      </w:r>
      <w:r w:rsidR="00695CBF">
        <w:fldChar w:fldCharType="begin"/>
      </w:r>
      <w:r w:rsidR="00695CBF">
        <w:instrText xml:space="preserve"> INCLUDEPICTURE  "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 MERGEFORMATINET </w:instrText>
      </w:r>
      <w:r w:rsidR="00695CBF">
        <w:fldChar w:fldCharType="separate"/>
      </w:r>
      <w:r w:rsidR="00C43990">
        <w:fldChar w:fldCharType="begin"/>
      </w:r>
      <w:r w:rsidR="00C43990">
        <w:instrText xml:space="preserve"> INCLUDEPICTURE  "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 MERGEFORMATINET </w:instrText>
      </w:r>
      <w:r w:rsidR="00C43990">
        <w:fldChar w:fldCharType="separate"/>
      </w:r>
      <w:r w:rsidR="00E30522">
        <w:fldChar w:fldCharType="begin"/>
      </w:r>
      <w:r w:rsidR="00E30522">
        <w:instrText xml:space="preserve"> INCLUDEPICTURE  "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 MERGEFORMATINET </w:instrText>
      </w:r>
      <w:r w:rsidR="00E30522">
        <w:fldChar w:fldCharType="separate"/>
      </w:r>
      <w:r w:rsidR="00BC4AC6">
        <w:fldChar w:fldCharType="begin"/>
      </w:r>
      <w:r w:rsidR="00BC4AC6">
        <w:instrText xml:space="preserve"> INCLUDEPICTURE  "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 MERGEFORMATINET </w:instrText>
      </w:r>
      <w:r w:rsidR="00BC4AC6">
        <w:fldChar w:fldCharType="separate"/>
      </w:r>
      <w:r w:rsidR="00505FF3">
        <w:fldChar w:fldCharType="begin"/>
      </w:r>
      <w:r w:rsidR="00505FF3">
        <w:instrText xml:space="preserve"> INCLUDEPICTURE  "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 MERGEFORMATINET </w:instrText>
      </w:r>
      <w:r w:rsidR="00505FF3">
        <w:fldChar w:fldCharType="separate"/>
      </w:r>
      <w:r w:rsidR="00F37396">
        <w:fldChar w:fldCharType="begin"/>
      </w:r>
      <w:r w:rsidR="00F37396">
        <w:instrText xml:space="preserve"> INCLUDEPICTURE  "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 MERGEFORMATINET </w:instrText>
      </w:r>
      <w:r w:rsidR="00F37396">
        <w:fldChar w:fldCharType="separate"/>
      </w:r>
      <w:r w:rsidR="00D2687C">
        <w:fldChar w:fldCharType="begin"/>
      </w:r>
      <w:r w:rsidR="00D2687C">
        <w:instrText xml:space="preserve"> INCLUDEPICTURE  "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 MERGEFORMATINET </w:instrText>
      </w:r>
      <w:r w:rsidR="00D2687C">
        <w:fldChar w:fldCharType="separate"/>
      </w:r>
      <w:r w:rsidR="006A0735">
        <w:fldChar w:fldCharType="begin"/>
      </w:r>
      <w:r w:rsidR="006A0735">
        <w:instrText xml:space="preserve"> INCLUDEPICTURE  "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 MERGEFORMATINET </w:instrText>
      </w:r>
      <w:r w:rsidR="006A0735">
        <w:fldChar w:fldCharType="separate"/>
      </w:r>
      <w:r w:rsidR="001C22E1">
        <w:fldChar w:fldCharType="begin"/>
      </w:r>
      <w:r w:rsidR="001C22E1">
        <w:instrText xml:space="preserve"> INCLUDEPICTURE  "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 MERGEFORMATINET </w:instrText>
      </w:r>
      <w:r w:rsidR="001C22E1">
        <w:fldChar w:fldCharType="separate"/>
      </w:r>
      <w:r w:rsidR="00D15800">
        <w:fldChar w:fldCharType="begin"/>
      </w:r>
      <w:r w:rsidR="00D15800">
        <w:instrText xml:space="preserve"> INCLUDEPICTURE  "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 MERGEFORMATINET </w:instrText>
      </w:r>
      <w:r w:rsidR="00D15800">
        <w:fldChar w:fldCharType="separate"/>
      </w:r>
      <w:r w:rsidR="008A3666">
        <w:fldChar w:fldCharType="begin"/>
      </w:r>
      <w:r w:rsidR="008A3666">
        <w:instrText xml:space="preserve"> INCLUDEPICTURE  "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 MERGEFORMATINET </w:instrText>
      </w:r>
      <w:r w:rsidR="008A3666">
        <w:fldChar w:fldCharType="separate"/>
      </w:r>
      <w:r w:rsidR="001B34F7">
        <w:fldChar w:fldCharType="begin"/>
      </w:r>
      <w:r w:rsidR="001B34F7">
        <w:instrText xml:space="preserve"> </w:instrText>
      </w:r>
      <w:r w:rsidR="001B34F7">
        <w:instrText>INCLUDEPICTURE  "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 MERGEFORMATINET</w:instrText>
      </w:r>
      <w:r w:rsidR="001B34F7">
        <w:instrText xml:space="preserve"> </w:instrText>
      </w:r>
      <w:r w:rsidR="001B34F7">
        <w:fldChar w:fldCharType="separate"/>
      </w:r>
      <w:r w:rsidR="007449D7">
        <w:pict w14:anchorId="2A464D2A">
          <v:shape id="_x0000_i1026" type="#_x0000_t75" alt="Może być zdjęciem przedstawiającym nauka i tekst" style="width:182.3pt;height:182.3pt">
            <v:imagedata r:id="rId61" r:href="rId62"/>
          </v:shape>
        </w:pict>
      </w:r>
      <w:r w:rsidR="001B34F7">
        <w:fldChar w:fldCharType="end"/>
      </w:r>
      <w:r w:rsidR="008A3666">
        <w:fldChar w:fldCharType="end"/>
      </w:r>
      <w:r w:rsidR="00D15800">
        <w:fldChar w:fldCharType="end"/>
      </w:r>
      <w:r w:rsidR="001C22E1">
        <w:fldChar w:fldCharType="end"/>
      </w:r>
      <w:r w:rsidR="006A0735">
        <w:fldChar w:fldCharType="end"/>
      </w:r>
      <w:r w:rsidR="00D2687C">
        <w:fldChar w:fldCharType="end"/>
      </w:r>
      <w:r w:rsidR="00F37396">
        <w:fldChar w:fldCharType="end"/>
      </w:r>
      <w:r w:rsidR="00505FF3">
        <w:fldChar w:fldCharType="end"/>
      </w:r>
      <w:r w:rsidR="00BC4AC6">
        <w:fldChar w:fldCharType="end"/>
      </w:r>
      <w:r w:rsidR="00E30522">
        <w:fldChar w:fldCharType="end"/>
      </w:r>
      <w:r w:rsidR="00C43990">
        <w:fldChar w:fldCharType="end"/>
      </w:r>
      <w:r w:rsidR="00695CBF">
        <w:fldChar w:fldCharType="end"/>
      </w:r>
      <w:r w:rsidR="0075151E">
        <w:fldChar w:fldCharType="end"/>
      </w:r>
      <w:r w:rsidR="00B003E8">
        <w:fldChar w:fldCharType="end"/>
      </w:r>
      <w:r w:rsidR="0086591F">
        <w:fldChar w:fldCharType="end"/>
      </w:r>
      <w:r w:rsidR="00AD7ECB">
        <w:fldChar w:fldCharType="end"/>
      </w:r>
      <w:r w:rsidR="0058241B">
        <w:fldChar w:fldCharType="end"/>
      </w:r>
      <w:r w:rsidR="00266C27">
        <w:fldChar w:fldCharType="end"/>
      </w:r>
      <w:r w:rsidR="005C7CFF">
        <w:fldChar w:fldCharType="end"/>
      </w:r>
      <w:r w:rsidR="00D8077B">
        <w:fldChar w:fldCharType="end"/>
      </w:r>
      <w:r w:rsidR="000E74D6">
        <w:fldChar w:fldCharType="end"/>
      </w:r>
      <w:r w:rsidR="00B15D5E">
        <w:fldChar w:fldCharType="end"/>
      </w:r>
      <w:r w:rsidR="00340506">
        <w:fldChar w:fldCharType="end"/>
      </w:r>
      <w:r w:rsidR="00A45F9E">
        <w:fldChar w:fldCharType="end"/>
      </w:r>
      <w:r w:rsidR="007716E6">
        <w:fldChar w:fldCharType="end"/>
      </w:r>
      <w:r w:rsidR="001C305E">
        <w:fldChar w:fldCharType="end"/>
      </w:r>
      <w:r w:rsidR="0023618A">
        <w:fldChar w:fldCharType="end"/>
      </w:r>
      <w:r w:rsidR="00DC08AF">
        <w:fldChar w:fldCharType="end"/>
      </w:r>
      <w:r w:rsidR="0061164D">
        <w:fldChar w:fldCharType="end"/>
      </w:r>
      <w:r w:rsidR="003346A2">
        <w:fldChar w:fldCharType="end"/>
      </w:r>
      <w:r w:rsidR="00306BDC">
        <w:fldChar w:fldCharType="end"/>
      </w:r>
      <w:r>
        <w:fldChar w:fldCharType="end"/>
      </w:r>
      <w:r>
        <w:fldChar w:fldCharType="end"/>
      </w:r>
      <w:r>
        <w:fldChar w:fldCharType="end"/>
      </w:r>
      <w:r w:rsidRPr="0087164C">
        <w:rPr>
          <w:b w:val="0"/>
          <w:bCs w:val="0"/>
          <w:color w:val="auto"/>
        </w:rPr>
        <w:t xml:space="preserve"> </w:t>
      </w:r>
    </w:p>
    <w:p w14:paraId="1B2B79B3" w14:textId="77777777" w:rsidR="00A524C7" w:rsidRPr="00DB7FB6" w:rsidRDefault="00A524C7" w:rsidP="00A524C7">
      <w:pPr>
        <w:pStyle w:val="Legenda"/>
        <w:keepNext/>
        <w:spacing w:after="0"/>
        <w:jc w:val="both"/>
        <w:rPr>
          <w:rFonts w:ascii="Times New Roman" w:hAnsi="Times New Roman" w:cs="Times New Roman"/>
          <w:b w:val="0"/>
          <w:bCs w:val="0"/>
          <w:i/>
          <w:iCs/>
          <w:color w:val="auto"/>
          <w:sz w:val="22"/>
          <w:szCs w:val="22"/>
        </w:rPr>
      </w:pPr>
      <w:bookmarkStart w:id="150" w:name="_Hlk219371783"/>
      <w:r w:rsidRPr="00DB7FB6">
        <w:rPr>
          <w:rFonts w:ascii="Times New Roman" w:hAnsi="Times New Roman" w:cs="Times New Roman"/>
          <w:b w:val="0"/>
          <w:bCs w:val="0"/>
          <w:i/>
          <w:iCs/>
          <w:color w:val="auto"/>
          <w:sz w:val="22"/>
          <w:szCs w:val="22"/>
        </w:rPr>
        <w:t xml:space="preserve">Zdjęcie 3. 12 grudnia 2025 r. Debata „Silni mówią NIE” </w:t>
      </w:r>
    </w:p>
    <w:p w14:paraId="0F2F437D" w14:textId="6815B23A" w:rsidR="00A524C7" w:rsidRPr="00DB7FB6" w:rsidRDefault="00A524C7" w:rsidP="002E54AC">
      <w:pPr>
        <w:pStyle w:val="Legenda"/>
        <w:keepNext/>
        <w:spacing w:after="0"/>
        <w:jc w:val="both"/>
        <w:rPr>
          <w:rFonts w:ascii="Times New Roman" w:hAnsi="Times New Roman" w:cs="Times New Roman"/>
          <w:i/>
          <w:iCs/>
          <w:sz w:val="22"/>
          <w:szCs w:val="22"/>
        </w:rPr>
      </w:pPr>
      <w:r w:rsidRPr="00DB7FB6">
        <w:rPr>
          <w:rFonts w:ascii="Times New Roman" w:hAnsi="Times New Roman" w:cs="Times New Roman"/>
          <w:b w:val="0"/>
          <w:bCs w:val="0"/>
          <w:i/>
          <w:iCs/>
          <w:color w:val="auto"/>
          <w:sz w:val="22"/>
          <w:szCs w:val="22"/>
        </w:rPr>
        <w:t>Źródło: Zbiory własne PSSE w Sochaczewie</w:t>
      </w:r>
      <w:r w:rsidRPr="00DB7FB6">
        <w:rPr>
          <w:rFonts w:ascii="Times New Roman" w:hAnsi="Times New Roman" w:cs="Times New Roman"/>
          <w:i/>
          <w:iCs/>
          <w:sz w:val="22"/>
          <w:szCs w:val="22"/>
        </w:rPr>
        <w:t xml:space="preserve"> </w:t>
      </w:r>
      <w:bookmarkEnd w:id="150"/>
    </w:p>
    <w:p w14:paraId="233CD5EC" w14:textId="77777777" w:rsidR="00A524C7" w:rsidRPr="00124EE8" w:rsidRDefault="00A524C7" w:rsidP="002A58B5">
      <w:pPr>
        <w:pStyle w:val="Nagwek3"/>
        <w:keepLines/>
        <w:numPr>
          <w:ilvl w:val="2"/>
          <w:numId w:val="31"/>
        </w:numPr>
        <w:tabs>
          <w:tab w:val="num" w:pos="360"/>
        </w:tabs>
        <w:spacing w:before="160" w:after="80"/>
        <w:ind w:left="0" w:firstLine="142"/>
      </w:pPr>
      <w:bookmarkStart w:id="151" w:name="_Toc230075261"/>
      <w:r w:rsidRPr="00124EE8">
        <w:t>Program antytytoniowej edukacji zdrowotnej „Bieg po zdrowie”</w:t>
      </w:r>
      <w:bookmarkEnd w:id="151"/>
      <w:r w:rsidRPr="00124EE8">
        <w:t xml:space="preserve"> </w:t>
      </w:r>
    </w:p>
    <w:p w14:paraId="6FE78B75" w14:textId="6699DA80" w:rsidR="00A524C7" w:rsidRPr="00124EE8" w:rsidRDefault="00A524C7" w:rsidP="00A524C7">
      <w:pPr>
        <w:autoSpaceDE w:val="0"/>
        <w:autoSpaceDN w:val="0"/>
        <w:adjustRightInd w:val="0"/>
        <w:spacing w:after="0" w:line="360" w:lineRule="auto"/>
        <w:ind w:firstLine="708"/>
        <w:jc w:val="both"/>
        <w:rPr>
          <w:rFonts w:ascii="Times New Roman" w:hAnsi="Times New Roman"/>
          <w:color w:val="000000"/>
          <w:sz w:val="24"/>
          <w:szCs w:val="24"/>
        </w:rPr>
      </w:pPr>
      <w:r w:rsidRPr="00124EE8">
        <w:rPr>
          <w:rFonts w:ascii="Times New Roman" w:hAnsi="Times New Roman"/>
          <w:color w:val="000000"/>
          <w:sz w:val="24"/>
          <w:szCs w:val="24"/>
        </w:rPr>
        <w:t>Założeniem programu jest opóźnienie lub zapobiegnięcie inicjacji tytoniowej wśród dzieci i młodzieży oraz pokazanie atrakcyjności życia w środowisku wolnym od dymu tytoniowego. Uczy asertywnych zachowań, zwiększa wiedzę i umiejętność uczniów na temat zdrowia</w:t>
      </w:r>
      <w:r w:rsidR="00EF09AA">
        <w:rPr>
          <w:rFonts w:ascii="Times New Roman" w:hAnsi="Times New Roman"/>
          <w:color w:val="000000"/>
          <w:sz w:val="24"/>
          <w:szCs w:val="24"/>
        </w:rPr>
        <w:t xml:space="preserve"> </w:t>
      </w:r>
      <w:r w:rsidRPr="00124EE8">
        <w:rPr>
          <w:rFonts w:ascii="Times New Roman" w:hAnsi="Times New Roman"/>
          <w:color w:val="000000"/>
          <w:sz w:val="24"/>
          <w:szCs w:val="24"/>
        </w:rPr>
        <w:t>w kontekście szkodliwości palenia papierosów. Program antytytoniowej edukacji zdrowotnej jest skierowany do uczniów klas IV szkół podstawowych oraz ich rodziców</w:t>
      </w:r>
      <w:r w:rsidR="00EF09AA">
        <w:rPr>
          <w:rFonts w:ascii="Times New Roman" w:hAnsi="Times New Roman"/>
          <w:color w:val="000000"/>
          <w:sz w:val="24"/>
          <w:szCs w:val="24"/>
        </w:rPr>
        <w:br/>
      </w:r>
      <w:r w:rsidRPr="00124EE8">
        <w:rPr>
          <w:rFonts w:ascii="Times New Roman" w:hAnsi="Times New Roman"/>
          <w:color w:val="000000"/>
          <w:sz w:val="24"/>
          <w:szCs w:val="24"/>
        </w:rPr>
        <w:t xml:space="preserve">i opiekunów. </w:t>
      </w:r>
    </w:p>
    <w:p w14:paraId="20DE07B5" w14:textId="06C3F291" w:rsidR="00A524C7" w:rsidRPr="00124EE8" w:rsidRDefault="00A524C7" w:rsidP="00A524C7">
      <w:pPr>
        <w:autoSpaceDE w:val="0"/>
        <w:autoSpaceDN w:val="0"/>
        <w:adjustRightInd w:val="0"/>
        <w:spacing w:after="0" w:line="360" w:lineRule="auto"/>
        <w:ind w:firstLine="708"/>
        <w:jc w:val="both"/>
        <w:rPr>
          <w:rFonts w:ascii="Times New Roman" w:hAnsi="Times New Roman"/>
          <w:color w:val="000000"/>
          <w:sz w:val="24"/>
          <w:szCs w:val="24"/>
        </w:rPr>
      </w:pPr>
      <w:r w:rsidRPr="00124EE8">
        <w:rPr>
          <w:rFonts w:ascii="Times New Roman" w:hAnsi="Times New Roman"/>
          <w:color w:val="000000"/>
          <w:sz w:val="24"/>
          <w:szCs w:val="24"/>
        </w:rPr>
        <w:t>W roku szkolnym 202</w:t>
      </w:r>
      <w:r>
        <w:rPr>
          <w:rFonts w:ascii="Times New Roman" w:hAnsi="Times New Roman"/>
          <w:color w:val="000000"/>
          <w:sz w:val="24"/>
          <w:szCs w:val="24"/>
        </w:rPr>
        <w:t>4</w:t>
      </w:r>
      <w:r w:rsidRPr="00124EE8">
        <w:rPr>
          <w:rFonts w:ascii="Times New Roman" w:hAnsi="Times New Roman"/>
          <w:color w:val="000000"/>
          <w:sz w:val="24"/>
          <w:szCs w:val="24"/>
        </w:rPr>
        <w:t>/202</w:t>
      </w:r>
      <w:r>
        <w:rPr>
          <w:rFonts w:ascii="Times New Roman" w:hAnsi="Times New Roman"/>
          <w:color w:val="000000"/>
          <w:sz w:val="24"/>
          <w:szCs w:val="24"/>
        </w:rPr>
        <w:t>5</w:t>
      </w:r>
      <w:r w:rsidRPr="00124EE8">
        <w:rPr>
          <w:rFonts w:ascii="Times New Roman" w:hAnsi="Times New Roman"/>
          <w:color w:val="000000"/>
          <w:sz w:val="24"/>
          <w:szCs w:val="24"/>
        </w:rPr>
        <w:t xml:space="preserve"> realizowano VIII edycję programu. Interwencję realizowało </w:t>
      </w:r>
      <w:r>
        <w:rPr>
          <w:rFonts w:ascii="Times New Roman" w:hAnsi="Times New Roman"/>
          <w:color w:val="000000"/>
          <w:sz w:val="24"/>
          <w:szCs w:val="24"/>
        </w:rPr>
        <w:t>9</w:t>
      </w:r>
      <w:r w:rsidRPr="00124EE8">
        <w:rPr>
          <w:rFonts w:ascii="Times New Roman" w:hAnsi="Times New Roman"/>
          <w:color w:val="000000"/>
          <w:sz w:val="24"/>
          <w:szCs w:val="24"/>
        </w:rPr>
        <w:t xml:space="preserve"> podmiotów. Edukacją objęto </w:t>
      </w:r>
      <w:r>
        <w:rPr>
          <w:rFonts w:ascii="Times New Roman" w:hAnsi="Times New Roman"/>
          <w:color w:val="000000"/>
          <w:sz w:val="24"/>
          <w:szCs w:val="24"/>
        </w:rPr>
        <w:t>145</w:t>
      </w:r>
      <w:r w:rsidRPr="00124EE8">
        <w:rPr>
          <w:rFonts w:ascii="Times New Roman" w:hAnsi="Times New Roman"/>
          <w:color w:val="000000"/>
          <w:sz w:val="24"/>
          <w:szCs w:val="24"/>
        </w:rPr>
        <w:t xml:space="preserve"> uczniów klas IV szkół podstawowych oraz </w:t>
      </w:r>
      <w:r>
        <w:rPr>
          <w:rFonts w:ascii="Times New Roman" w:hAnsi="Times New Roman"/>
          <w:color w:val="000000"/>
          <w:sz w:val="24"/>
          <w:szCs w:val="24"/>
        </w:rPr>
        <w:t>129</w:t>
      </w:r>
      <w:r w:rsidRPr="00124EE8">
        <w:rPr>
          <w:rFonts w:ascii="Times New Roman" w:hAnsi="Times New Roman"/>
          <w:color w:val="000000"/>
          <w:sz w:val="24"/>
          <w:szCs w:val="24"/>
        </w:rPr>
        <w:t xml:space="preserve"> rodziców</w:t>
      </w:r>
      <w:r w:rsidR="00EF09AA">
        <w:rPr>
          <w:rFonts w:ascii="Times New Roman" w:hAnsi="Times New Roman"/>
          <w:color w:val="000000"/>
          <w:sz w:val="24"/>
          <w:szCs w:val="24"/>
        </w:rPr>
        <w:t xml:space="preserve"> </w:t>
      </w:r>
      <w:r w:rsidRPr="00124EE8">
        <w:rPr>
          <w:rFonts w:ascii="Times New Roman" w:hAnsi="Times New Roman"/>
          <w:color w:val="000000"/>
          <w:sz w:val="24"/>
          <w:szCs w:val="24"/>
        </w:rPr>
        <w:t>i opiekunów.</w:t>
      </w:r>
    </w:p>
    <w:p w14:paraId="00DA7C81" w14:textId="77777777" w:rsidR="00A524C7" w:rsidRPr="00124EE8" w:rsidRDefault="00A524C7" w:rsidP="002E3B9C">
      <w:pPr>
        <w:pStyle w:val="Nagwek3"/>
        <w:keepLines/>
        <w:numPr>
          <w:ilvl w:val="2"/>
          <w:numId w:val="31"/>
        </w:numPr>
        <w:tabs>
          <w:tab w:val="num" w:pos="360"/>
          <w:tab w:val="left" w:pos="851"/>
          <w:tab w:val="left" w:pos="993"/>
        </w:tabs>
        <w:spacing w:before="0" w:after="80"/>
        <w:ind w:left="0" w:firstLine="284"/>
        <w:rPr>
          <w:sz w:val="26"/>
        </w:rPr>
      </w:pPr>
      <w:bookmarkStart w:id="152" w:name="_Toc230075262"/>
      <w:r w:rsidRPr="00124EE8">
        <w:t>Program profilaktyki zakażeń HPV i raka szyjki macicy „Wybierz życie – Pierwszy krok”</w:t>
      </w:r>
      <w:bookmarkEnd w:id="152"/>
    </w:p>
    <w:p w14:paraId="3F2CCE31" w14:textId="77777777" w:rsidR="00EF09AA" w:rsidRDefault="00A524C7" w:rsidP="00EF09AA">
      <w:pPr>
        <w:autoSpaceDE w:val="0"/>
        <w:autoSpaceDN w:val="0"/>
        <w:adjustRightInd w:val="0"/>
        <w:spacing w:after="0" w:line="360" w:lineRule="auto"/>
        <w:ind w:firstLine="709"/>
        <w:jc w:val="both"/>
        <w:rPr>
          <w:rFonts w:ascii="Times New Roman" w:hAnsi="Times New Roman"/>
          <w:sz w:val="24"/>
          <w:szCs w:val="24"/>
        </w:rPr>
      </w:pPr>
      <w:r w:rsidRPr="00BE65F6">
        <w:rPr>
          <w:noProof/>
        </w:rPr>
        <w:drawing>
          <wp:anchor distT="0" distB="0" distL="114300" distR="114300" simplePos="0" relativeHeight="251817984" behindDoc="0" locked="0" layoutInCell="1" allowOverlap="1" wp14:anchorId="7532A735" wp14:editId="334597F6">
            <wp:simplePos x="0" y="0"/>
            <wp:positionH relativeFrom="margin">
              <wp:align>left</wp:align>
            </wp:positionH>
            <wp:positionV relativeFrom="margin">
              <wp:posOffset>6476365</wp:posOffset>
            </wp:positionV>
            <wp:extent cx="2551430" cy="899795"/>
            <wp:effectExtent l="0" t="0" r="1270" b="0"/>
            <wp:wrapSquare wrapText="bothSides"/>
            <wp:docPr id="1162424577" name="Obraz 68" descr="IX Liceum Ogólnokształcące im.Wisławy Szymborskiej w Sosnow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descr="IX Liceum Ogólnokształcące im.Wisławy Szymborskiej w Sosnowcu"/>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51430" cy="899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65F6">
        <w:rPr>
          <w:rFonts w:ascii="Times New Roman" w:hAnsi="Times New Roman"/>
          <w:sz w:val="24"/>
          <w:szCs w:val="24"/>
        </w:rPr>
        <w:t xml:space="preserve">Program </w:t>
      </w:r>
      <w:r w:rsidRPr="00BE65F6">
        <w:rPr>
          <w:rFonts w:ascii="Times New Roman" w:hAnsi="Times New Roman"/>
          <w:b/>
          <w:bCs/>
          <w:sz w:val="24"/>
          <w:szCs w:val="24"/>
        </w:rPr>
        <w:t>„</w:t>
      </w:r>
      <w:r w:rsidRPr="00BE65F6">
        <w:rPr>
          <w:rFonts w:ascii="Times New Roman" w:hAnsi="Times New Roman"/>
          <w:sz w:val="24"/>
          <w:szCs w:val="24"/>
        </w:rPr>
        <w:t>Wybierz Życie – Pierwszy Krok” powstał w 2008 roku z inicjatywy pracowników Wojewódzkiej Stacji Sanitarno- Epidemiologicznej w Warszawie. Celem programu jest podniesienie poziomu wiedzy</w:t>
      </w:r>
      <w:r w:rsidR="00EF09AA">
        <w:rPr>
          <w:rFonts w:ascii="Times New Roman" w:hAnsi="Times New Roman"/>
          <w:sz w:val="24"/>
          <w:szCs w:val="24"/>
        </w:rPr>
        <w:br/>
      </w:r>
      <w:r w:rsidRPr="00BE65F6">
        <w:rPr>
          <w:rFonts w:ascii="Times New Roman" w:hAnsi="Times New Roman"/>
          <w:sz w:val="24"/>
          <w:szCs w:val="24"/>
        </w:rPr>
        <w:t>i kształtowanie nawyków prozdrowotnych odnoszących się do raka szyjki macicy</w:t>
      </w:r>
      <w:r w:rsidR="00EF09AA">
        <w:rPr>
          <w:rFonts w:ascii="Times New Roman" w:hAnsi="Times New Roman"/>
          <w:sz w:val="24"/>
          <w:szCs w:val="24"/>
        </w:rPr>
        <w:br/>
      </w:r>
      <w:r w:rsidRPr="00BE65F6">
        <w:rPr>
          <w:rFonts w:ascii="Times New Roman" w:hAnsi="Times New Roman"/>
          <w:sz w:val="24"/>
          <w:szCs w:val="24"/>
        </w:rPr>
        <w:t>w kontekście zakażenia wirusem HPV. Wiedza</w:t>
      </w:r>
    </w:p>
    <w:p w14:paraId="58E71ADB" w14:textId="4EDFE8F3" w:rsidR="00A524C7" w:rsidRPr="00BE65F6" w:rsidRDefault="00A524C7" w:rsidP="00EF09AA">
      <w:pPr>
        <w:autoSpaceDE w:val="0"/>
        <w:autoSpaceDN w:val="0"/>
        <w:adjustRightInd w:val="0"/>
        <w:spacing w:after="0" w:line="360" w:lineRule="auto"/>
        <w:jc w:val="both"/>
        <w:rPr>
          <w:rFonts w:ascii="Times New Roman" w:hAnsi="Times New Roman"/>
          <w:sz w:val="24"/>
          <w:szCs w:val="24"/>
        </w:rPr>
      </w:pPr>
      <w:r w:rsidRPr="00BE65F6">
        <w:rPr>
          <w:rFonts w:ascii="Times New Roman" w:hAnsi="Times New Roman"/>
          <w:sz w:val="24"/>
          <w:szCs w:val="24"/>
        </w:rPr>
        <w:t xml:space="preserve">o unikaniu zagrożeń i konsekwencji zakażenia HPV powinna być częścią rozmów wychowawczych, przygotowujących młodych ludzi do dorosłego życia. W programie uczestniczą nie tylko uczniowie, ale również rodzice i opiekunowie, a także całe środowisko szkolne. </w:t>
      </w:r>
    </w:p>
    <w:p w14:paraId="34FE3407" w14:textId="230CAB14" w:rsidR="00A524C7" w:rsidRPr="00BE65F6" w:rsidRDefault="00A524C7" w:rsidP="00A524C7">
      <w:pPr>
        <w:autoSpaceDE w:val="0"/>
        <w:autoSpaceDN w:val="0"/>
        <w:adjustRightInd w:val="0"/>
        <w:spacing w:after="0" w:line="360" w:lineRule="auto"/>
        <w:ind w:firstLine="709"/>
        <w:jc w:val="both"/>
        <w:rPr>
          <w:rFonts w:ascii="Times New Roman" w:hAnsi="Times New Roman"/>
          <w:sz w:val="24"/>
          <w:szCs w:val="24"/>
        </w:rPr>
      </w:pPr>
      <w:r w:rsidRPr="00BE65F6">
        <w:rPr>
          <w:rFonts w:ascii="Times New Roman" w:hAnsi="Times New Roman"/>
          <w:sz w:val="24"/>
          <w:szCs w:val="24"/>
        </w:rPr>
        <w:t>W roku szkolnym 202</w:t>
      </w:r>
      <w:r>
        <w:rPr>
          <w:rFonts w:ascii="Times New Roman" w:hAnsi="Times New Roman"/>
          <w:sz w:val="24"/>
          <w:szCs w:val="24"/>
        </w:rPr>
        <w:t>4</w:t>
      </w:r>
      <w:r w:rsidRPr="00BE65F6">
        <w:rPr>
          <w:rFonts w:ascii="Times New Roman" w:hAnsi="Times New Roman"/>
          <w:sz w:val="24"/>
          <w:szCs w:val="24"/>
        </w:rPr>
        <w:t>/202</w:t>
      </w:r>
      <w:r>
        <w:rPr>
          <w:rFonts w:ascii="Times New Roman" w:hAnsi="Times New Roman"/>
          <w:sz w:val="24"/>
          <w:szCs w:val="24"/>
        </w:rPr>
        <w:t>5</w:t>
      </w:r>
      <w:r w:rsidR="00C17F65">
        <w:rPr>
          <w:rFonts w:ascii="Times New Roman" w:hAnsi="Times New Roman"/>
          <w:sz w:val="24"/>
          <w:szCs w:val="24"/>
        </w:rPr>
        <w:t xml:space="preserve"> </w:t>
      </w:r>
      <w:r w:rsidRPr="00BE65F6">
        <w:rPr>
          <w:rFonts w:ascii="Times New Roman" w:hAnsi="Times New Roman"/>
          <w:sz w:val="24"/>
          <w:szCs w:val="24"/>
        </w:rPr>
        <w:t>program realizowany był przez 3 szkoły ponadpodstawowe</w:t>
      </w:r>
      <w:r w:rsidR="00EF09AA">
        <w:rPr>
          <w:rFonts w:ascii="Times New Roman" w:hAnsi="Times New Roman"/>
          <w:sz w:val="24"/>
          <w:szCs w:val="24"/>
        </w:rPr>
        <w:t xml:space="preserve"> </w:t>
      </w:r>
      <w:r w:rsidRPr="00BE65F6">
        <w:rPr>
          <w:rFonts w:ascii="Times New Roman" w:hAnsi="Times New Roman"/>
          <w:sz w:val="24"/>
          <w:szCs w:val="24"/>
        </w:rPr>
        <w:t>z terenu powiatu sochaczewskiego, a edukacją objęto 264 osoby.</w:t>
      </w:r>
    </w:p>
    <w:p w14:paraId="171EC823" w14:textId="21E5462D" w:rsidR="00A524C7" w:rsidRPr="00F23D6E" w:rsidRDefault="002E3B9C" w:rsidP="002A58B5">
      <w:pPr>
        <w:pStyle w:val="Nagwek3"/>
        <w:keepLines/>
        <w:numPr>
          <w:ilvl w:val="2"/>
          <w:numId w:val="31"/>
        </w:numPr>
        <w:tabs>
          <w:tab w:val="num" w:pos="360"/>
        </w:tabs>
        <w:spacing w:before="160" w:after="80"/>
        <w:ind w:left="0" w:firstLine="142"/>
      </w:pPr>
      <w:r>
        <w:lastRenderedPageBreak/>
        <w:t xml:space="preserve"> </w:t>
      </w:r>
      <w:bookmarkStart w:id="153" w:name="_Toc230075263"/>
      <w:r w:rsidR="00A524C7" w:rsidRPr="00F23D6E">
        <w:t>Program w zakresie profilaktyki raka piersi „Zdrowe piersi są OK!”</w:t>
      </w:r>
      <w:bookmarkEnd w:id="153"/>
    </w:p>
    <w:p w14:paraId="12F0A728" w14:textId="39716C93" w:rsidR="00A524C7" w:rsidRPr="00124EE8" w:rsidRDefault="00A524C7" w:rsidP="00A524C7">
      <w:pPr>
        <w:autoSpaceDE w:val="0"/>
        <w:autoSpaceDN w:val="0"/>
        <w:adjustRightInd w:val="0"/>
        <w:spacing w:after="0" w:line="360" w:lineRule="auto"/>
        <w:ind w:firstLine="709"/>
        <w:jc w:val="both"/>
        <w:rPr>
          <w:rFonts w:ascii="Times New Roman" w:hAnsi="Times New Roman"/>
          <w:color w:val="000000"/>
          <w:sz w:val="24"/>
          <w:szCs w:val="24"/>
        </w:rPr>
      </w:pPr>
      <w:r>
        <w:rPr>
          <w:noProof/>
        </w:rPr>
        <w:drawing>
          <wp:anchor distT="0" distB="0" distL="114300" distR="114300" simplePos="0" relativeHeight="251819008" behindDoc="1" locked="0" layoutInCell="1" allowOverlap="1" wp14:anchorId="0FE38E03" wp14:editId="6683B43D">
            <wp:simplePos x="0" y="0"/>
            <wp:positionH relativeFrom="margin">
              <wp:align>right</wp:align>
            </wp:positionH>
            <wp:positionV relativeFrom="paragraph">
              <wp:posOffset>6985</wp:posOffset>
            </wp:positionV>
            <wp:extent cx="1870075" cy="2652395"/>
            <wp:effectExtent l="0" t="0" r="0" b="0"/>
            <wp:wrapTight wrapText="bothSides">
              <wp:wrapPolygon edited="0">
                <wp:start x="0" y="0"/>
                <wp:lineTo x="0" y="21409"/>
                <wp:lineTo x="21343" y="21409"/>
                <wp:lineTo x="21343" y="0"/>
                <wp:lineTo x="0" y="0"/>
              </wp:wrapPolygon>
            </wp:wrapTight>
            <wp:docPr id="2138743101" name="Obraz 67"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5" descr="Obraz zawierający tekst&#10;&#10;Opis wygenerowany automatyczni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870075" cy="2652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4EE8">
        <w:rPr>
          <w:rFonts w:ascii="Times New Roman" w:hAnsi="Times New Roman"/>
          <w:color w:val="000000"/>
          <w:sz w:val="24"/>
          <w:szCs w:val="24"/>
        </w:rPr>
        <w:t xml:space="preserve">Program </w:t>
      </w:r>
      <w:r w:rsidRPr="00124EE8">
        <w:rPr>
          <w:rFonts w:ascii="Times New Roman" w:hAnsi="Times New Roman"/>
          <w:b/>
          <w:bCs/>
          <w:color w:val="000000"/>
          <w:sz w:val="24"/>
          <w:szCs w:val="24"/>
        </w:rPr>
        <w:t>„</w:t>
      </w:r>
      <w:r w:rsidRPr="00124EE8">
        <w:rPr>
          <w:rFonts w:ascii="Times New Roman" w:hAnsi="Times New Roman"/>
          <w:color w:val="000000"/>
          <w:sz w:val="24"/>
          <w:szCs w:val="24"/>
        </w:rPr>
        <w:t>Zdrowe piersi są OK!”</w:t>
      </w:r>
      <w:r w:rsidRPr="00124EE8">
        <w:rPr>
          <w:rFonts w:ascii="Times New Roman" w:hAnsi="Times New Roman"/>
          <w:b/>
          <w:bCs/>
          <w:color w:val="000000"/>
          <w:sz w:val="24"/>
          <w:szCs w:val="24"/>
        </w:rPr>
        <w:t xml:space="preserve"> </w:t>
      </w:r>
      <w:r w:rsidRPr="00124EE8">
        <w:rPr>
          <w:rFonts w:ascii="Times New Roman" w:hAnsi="Times New Roman"/>
          <w:color w:val="000000"/>
          <w:sz w:val="24"/>
          <w:szCs w:val="24"/>
        </w:rPr>
        <w:t xml:space="preserve">powstał </w:t>
      </w:r>
      <w:r w:rsidRPr="00124EE8">
        <w:rPr>
          <w:rFonts w:ascii="Times New Roman" w:hAnsi="Times New Roman"/>
          <w:color w:val="000000"/>
          <w:sz w:val="24"/>
          <w:szCs w:val="24"/>
        </w:rPr>
        <w:br/>
        <w:t>w odpowiedzi na duże</w:t>
      </w:r>
      <w:r>
        <w:rPr>
          <w:rFonts w:ascii="Times New Roman" w:hAnsi="Times New Roman"/>
          <w:color w:val="000000"/>
          <w:sz w:val="24"/>
          <w:szCs w:val="24"/>
        </w:rPr>
        <w:t xml:space="preserve"> </w:t>
      </w:r>
      <w:r w:rsidRPr="00124EE8">
        <w:rPr>
          <w:rFonts w:ascii="Times New Roman" w:hAnsi="Times New Roman"/>
          <w:color w:val="000000"/>
          <w:sz w:val="24"/>
          <w:szCs w:val="24"/>
        </w:rPr>
        <w:t>zapotrzebowanie edukacyjne młodzieży</w:t>
      </w:r>
      <w:r w:rsidR="00EF09AA">
        <w:rPr>
          <w:rFonts w:ascii="Times New Roman" w:hAnsi="Times New Roman"/>
          <w:color w:val="000000"/>
          <w:sz w:val="24"/>
          <w:szCs w:val="24"/>
        </w:rPr>
        <w:t xml:space="preserve"> </w:t>
      </w:r>
      <w:r w:rsidRPr="00124EE8">
        <w:rPr>
          <w:rFonts w:ascii="Times New Roman" w:hAnsi="Times New Roman"/>
          <w:color w:val="000000"/>
          <w:sz w:val="24"/>
          <w:szCs w:val="24"/>
        </w:rPr>
        <w:t xml:space="preserve">w zakresie profilaktyki raka piersi. </w:t>
      </w:r>
    </w:p>
    <w:p w14:paraId="3549651A" w14:textId="77777777" w:rsidR="00A524C7" w:rsidRPr="00124EE8" w:rsidRDefault="00A524C7" w:rsidP="00A524C7">
      <w:pPr>
        <w:shd w:val="clear" w:color="auto" w:fill="FFFFFF"/>
        <w:spacing w:after="0" w:line="360" w:lineRule="auto"/>
        <w:ind w:firstLine="708"/>
        <w:jc w:val="both"/>
        <w:textAlignment w:val="baseline"/>
        <w:rPr>
          <w:rFonts w:ascii="Times New Roman" w:eastAsia="Times New Roman" w:hAnsi="Times New Roman"/>
          <w:color w:val="1B1B1B"/>
          <w:sz w:val="24"/>
          <w:szCs w:val="24"/>
          <w:lang w:eastAsia="pl-PL"/>
        </w:rPr>
      </w:pPr>
      <w:r w:rsidRPr="00124EE8">
        <w:rPr>
          <w:rFonts w:ascii="Times New Roman" w:eastAsia="Times New Roman" w:hAnsi="Times New Roman"/>
          <w:color w:val="1B1B1B"/>
          <w:sz w:val="24"/>
          <w:szCs w:val="24"/>
          <w:lang w:eastAsia="pl-PL"/>
        </w:rPr>
        <w:t>Cele główne programu to kształtowanie nawyku pielęgnacji piersi i dbania o nie wśród uczennic szkół ponadpodstawowych oraz budowanie świadomości dotyczącej dbania o zdrowie piersi wśród uczniów (dziewcząt i chłopców) oraz wśród osób z ich najbliższego otoczenia.</w:t>
      </w:r>
    </w:p>
    <w:p w14:paraId="5BB8596E" w14:textId="5FB7BC7D" w:rsidR="00A524C7" w:rsidRPr="00AB33D1" w:rsidRDefault="00A524C7" w:rsidP="00A524C7">
      <w:pPr>
        <w:spacing w:after="0" w:line="360" w:lineRule="auto"/>
        <w:ind w:firstLine="709"/>
        <w:jc w:val="both"/>
        <w:rPr>
          <w:rFonts w:ascii="Times New Roman" w:hAnsi="Times New Roman"/>
          <w:color w:val="000000"/>
          <w:sz w:val="24"/>
          <w:szCs w:val="24"/>
        </w:rPr>
      </w:pPr>
      <w:r>
        <w:rPr>
          <w:noProof/>
        </w:rPr>
        <mc:AlternateContent>
          <mc:Choice Requires="wps">
            <w:drawing>
              <wp:anchor distT="0" distB="0" distL="114300" distR="114300" simplePos="0" relativeHeight="251820032" behindDoc="1" locked="0" layoutInCell="1" allowOverlap="1" wp14:anchorId="51974F9C" wp14:editId="37527AF6">
                <wp:simplePos x="0" y="0"/>
                <wp:positionH relativeFrom="margin">
                  <wp:posOffset>4066540</wp:posOffset>
                </wp:positionH>
                <wp:positionV relativeFrom="paragraph">
                  <wp:posOffset>600710</wp:posOffset>
                </wp:positionV>
                <wp:extent cx="1859915" cy="504190"/>
                <wp:effectExtent l="0" t="0" r="6985" b="0"/>
                <wp:wrapTight wrapText="bothSides">
                  <wp:wrapPolygon edited="0">
                    <wp:start x="0" y="0"/>
                    <wp:lineTo x="0" y="20403"/>
                    <wp:lineTo x="21460" y="20403"/>
                    <wp:lineTo x="21460" y="0"/>
                    <wp:lineTo x="0" y="0"/>
                  </wp:wrapPolygon>
                </wp:wrapTight>
                <wp:docPr id="994478275" name="Pole tekstow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9915" cy="504190"/>
                        </a:xfrm>
                        <a:prstGeom prst="rect">
                          <a:avLst/>
                        </a:prstGeom>
                        <a:solidFill>
                          <a:prstClr val="white"/>
                        </a:solidFill>
                        <a:ln>
                          <a:noFill/>
                        </a:ln>
                      </wps:spPr>
                      <wps:txbx>
                        <w:txbxContent>
                          <w:p w14:paraId="58D2879F" w14:textId="72DFD6CC" w:rsidR="00A524C7" w:rsidRPr="00DB7FB6" w:rsidRDefault="00A524C7" w:rsidP="00A524C7">
                            <w:pPr>
                              <w:pStyle w:val="Legenda"/>
                              <w:rPr>
                                <w:rFonts w:ascii="Times New Roman" w:hAnsi="Times New Roman"/>
                                <w:b w:val="0"/>
                                <w:bCs w:val="0"/>
                                <w:i/>
                                <w:iCs/>
                                <w:noProof/>
                                <w:color w:val="auto"/>
                                <w:sz w:val="22"/>
                                <w:szCs w:val="22"/>
                              </w:rPr>
                            </w:pPr>
                            <w:r w:rsidRPr="00DB7FB6">
                              <w:rPr>
                                <w:rFonts w:ascii="Times New Roman" w:hAnsi="Times New Roman"/>
                                <w:b w:val="0"/>
                                <w:bCs w:val="0"/>
                                <w:i/>
                                <w:iCs/>
                                <w:color w:val="auto"/>
                                <w:sz w:val="22"/>
                                <w:szCs w:val="22"/>
                              </w:rPr>
                              <w:t xml:space="preserve">Grafika </w:t>
                            </w:r>
                            <w:r w:rsidR="00EC73AB">
                              <w:rPr>
                                <w:rFonts w:ascii="Times New Roman" w:hAnsi="Times New Roman"/>
                                <w:b w:val="0"/>
                                <w:bCs w:val="0"/>
                                <w:i/>
                                <w:iCs/>
                                <w:color w:val="auto"/>
                                <w:sz w:val="22"/>
                                <w:szCs w:val="22"/>
                              </w:rPr>
                              <w:t>1</w:t>
                            </w:r>
                            <w:r w:rsidRPr="00DB7FB6">
                              <w:rPr>
                                <w:rFonts w:ascii="Times New Roman" w:hAnsi="Times New Roman"/>
                                <w:b w:val="0"/>
                                <w:bCs w:val="0"/>
                                <w:i/>
                                <w:iCs/>
                                <w:color w:val="auto"/>
                                <w:sz w:val="22"/>
                                <w:szCs w:val="22"/>
                              </w:rPr>
                              <w:t>: Plakat programu „Zdrowe piersi są OK!”.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1974F9C" id="_x0000_t202" coordsize="21600,21600" o:spt="202" path="m,l,21600r21600,l21600,xe">
                <v:stroke joinstyle="miter"/>
                <v:path gradientshapeok="t" o:connecttype="rect"/>
              </v:shapetype>
              <v:shape id="Pole tekstowe 66" o:spid="_x0000_s1026" type="#_x0000_t202" style="position:absolute;left:0;text-align:left;margin-left:320.2pt;margin-top:47.3pt;width:146.45pt;height:39.7pt;z-index:-251496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" stroked="f">
                <v:textbox inset="0,0,0,0">
                  <w:txbxContent>
                    <w:p w14:paraId="58D2879F" w14:textId="72DFD6CC" w:rsidR="00A524C7" w:rsidRPr="00DB7FB6" w:rsidRDefault="00A524C7" w:rsidP="00A524C7">
                      <w:pPr>
                        <w:pStyle w:val="Legenda"/>
                        <w:rPr>
                          <w:rFonts w:ascii="Times New Roman" w:hAnsi="Times New Roman"/>
                          <w:b w:val="0"/>
                          <w:bCs w:val="0"/>
                          <w:i/>
                          <w:iCs/>
                          <w:noProof/>
                          <w:color w:val="auto"/>
                          <w:sz w:val="22"/>
                          <w:szCs w:val="22"/>
                        </w:rPr>
                      </w:pPr>
                      <w:r w:rsidRPr="00DB7FB6">
                        <w:rPr>
                          <w:rFonts w:ascii="Times New Roman" w:hAnsi="Times New Roman"/>
                          <w:b w:val="0"/>
                          <w:bCs w:val="0"/>
                          <w:i/>
                          <w:iCs/>
                          <w:color w:val="auto"/>
                          <w:sz w:val="22"/>
                          <w:szCs w:val="22"/>
                        </w:rPr>
                        <w:t xml:space="preserve">Grafika </w:t>
                      </w:r>
                      <w:r w:rsidR="00EC73AB">
                        <w:rPr>
                          <w:rFonts w:ascii="Times New Roman" w:hAnsi="Times New Roman"/>
                          <w:b w:val="0"/>
                          <w:bCs w:val="0"/>
                          <w:i/>
                          <w:iCs/>
                          <w:color w:val="auto"/>
                          <w:sz w:val="22"/>
                          <w:szCs w:val="22"/>
                        </w:rPr>
                        <w:t>1</w:t>
                      </w:r>
                      <w:r w:rsidRPr="00DB7FB6">
                        <w:rPr>
                          <w:rFonts w:ascii="Times New Roman" w:hAnsi="Times New Roman"/>
                          <w:b w:val="0"/>
                          <w:bCs w:val="0"/>
                          <w:i/>
                          <w:iCs/>
                          <w:color w:val="auto"/>
                          <w:sz w:val="22"/>
                          <w:szCs w:val="22"/>
                        </w:rPr>
                        <w:t>: Plakat programu „Zdrowe piersi są OK!”.</w:t>
                      </w:r>
                    </w:p>
                  </w:txbxContent>
                </v:textbox>
                <w10:wrap type="tight" anchorx="margin"/>
              </v:shape>
            </w:pict>
          </mc:Fallback>
        </mc:AlternateContent>
      </w:r>
      <w:r w:rsidRPr="00124EE8">
        <w:rPr>
          <w:rFonts w:ascii="Times New Roman" w:hAnsi="Times New Roman"/>
          <w:color w:val="000000"/>
          <w:sz w:val="24"/>
          <w:szCs w:val="24"/>
        </w:rPr>
        <w:t>W roku szkolnym 202</w:t>
      </w:r>
      <w:r>
        <w:rPr>
          <w:rFonts w:ascii="Times New Roman" w:hAnsi="Times New Roman"/>
          <w:color w:val="000000"/>
          <w:sz w:val="24"/>
          <w:szCs w:val="24"/>
        </w:rPr>
        <w:t>4</w:t>
      </w:r>
      <w:r w:rsidRPr="00124EE8">
        <w:rPr>
          <w:rFonts w:ascii="Times New Roman" w:hAnsi="Times New Roman"/>
          <w:color w:val="000000"/>
          <w:sz w:val="24"/>
          <w:szCs w:val="24"/>
        </w:rPr>
        <w:t>/202</w:t>
      </w:r>
      <w:r>
        <w:rPr>
          <w:rFonts w:ascii="Times New Roman" w:hAnsi="Times New Roman"/>
          <w:color w:val="000000"/>
          <w:sz w:val="24"/>
          <w:szCs w:val="24"/>
        </w:rPr>
        <w:t>5</w:t>
      </w:r>
      <w:r w:rsidRPr="00124EE8">
        <w:rPr>
          <w:rFonts w:ascii="Times New Roman" w:hAnsi="Times New Roman"/>
          <w:color w:val="000000"/>
          <w:sz w:val="24"/>
          <w:szCs w:val="24"/>
        </w:rPr>
        <w:t xml:space="preserve"> program realizowano</w:t>
      </w:r>
      <w:r w:rsidR="00BA3D6E">
        <w:rPr>
          <w:rFonts w:ascii="Times New Roman" w:hAnsi="Times New Roman"/>
          <w:color w:val="000000"/>
          <w:sz w:val="24"/>
          <w:szCs w:val="24"/>
        </w:rPr>
        <w:br/>
      </w:r>
      <w:r w:rsidRPr="00124EE8">
        <w:rPr>
          <w:rFonts w:ascii="Times New Roman" w:hAnsi="Times New Roman"/>
          <w:color w:val="000000"/>
          <w:sz w:val="24"/>
          <w:szCs w:val="24"/>
        </w:rPr>
        <w:t>w</w:t>
      </w:r>
      <w:r w:rsidR="00BA3D6E">
        <w:rPr>
          <w:rFonts w:ascii="Times New Roman" w:hAnsi="Times New Roman"/>
          <w:color w:val="000000"/>
          <w:sz w:val="24"/>
          <w:szCs w:val="24"/>
        </w:rPr>
        <w:t xml:space="preserve"> </w:t>
      </w:r>
      <w:r>
        <w:rPr>
          <w:rFonts w:ascii="Times New Roman" w:hAnsi="Times New Roman"/>
          <w:color w:val="000000"/>
          <w:sz w:val="24"/>
          <w:szCs w:val="24"/>
        </w:rPr>
        <w:t>3</w:t>
      </w:r>
      <w:r w:rsidRPr="00124EE8">
        <w:rPr>
          <w:rFonts w:ascii="Times New Roman" w:hAnsi="Times New Roman"/>
          <w:color w:val="000000"/>
          <w:sz w:val="24"/>
          <w:szCs w:val="24"/>
        </w:rPr>
        <w:t xml:space="preserve"> szkołach ponadpodstawowych na terenie powiatu sochaczewskiego. Edukacją objęto </w:t>
      </w:r>
      <w:r>
        <w:rPr>
          <w:rFonts w:ascii="Times New Roman" w:hAnsi="Times New Roman"/>
          <w:color w:val="000000"/>
          <w:sz w:val="24"/>
          <w:szCs w:val="24"/>
        </w:rPr>
        <w:t>247</w:t>
      </w:r>
      <w:r w:rsidRPr="00124EE8">
        <w:rPr>
          <w:rFonts w:ascii="Times New Roman" w:hAnsi="Times New Roman"/>
          <w:color w:val="000000"/>
          <w:sz w:val="24"/>
          <w:szCs w:val="24"/>
        </w:rPr>
        <w:t xml:space="preserve"> uczniów oraz </w:t>
      </w:r>
      <w:r>
        <w:rPr>
          <w:rFonts w:ascii="Times New Roman" w:hAnsi="Times New Roman"/>
          <w:color w:val="000000"/>
          <w:sz w:val="24"/>
          <w:szCs w:val="24"/>
        </w:rPr>
        <w:t>240</w:t>
      </w:r>
      <w:r w:rsidRPr="00124EE8">
        <w:rPr>
          <w:rFonts w:ascii="Times New Roman" w:hAnsi="Times New Roman"/>
          <w:color w:val="000000"/>
          <w:sz w:val="24"/>
          <w:szCs w:val="24"/>
        </w:rPr>
        <w:t xml:space="preserve"> rodziców.</w:t>
      </w:r>
    </w:p>
    <w:p w14:paraId="4A4BB9A3" w14:textId="73C1EDFB" w:rsidR="00A524C7" w:rsidRPr="00124EE8" w:rsidRDefault="002E3B9C" w:rsidP="002A58B5">
      <w:pPr>
        <w:pStyle w:val="Nagwek3"/>
        <w:keepLines/>
        <w:numPr>
          <w:ilvl w:val="2"/>
          <w:numId w:val="31"/>
        </w:numPr>
        <w:tabs>
          <w:tab w:val="num" w:pos="360"/>
        </w:tabs>
        <w:spacing w:before="0" w:after="80"/>
        <w:ind w:left="0" w:firstLine="142"/>
      </w:pPr>
      <w:r>
        <w:t xml:space="preserve"> </w:t>
      </w:r>
      <w:bookmarkStart w:id="154" w:name="_Toc230075264"/>
      <w:r w:rsidR="00A524C7" w:rsidRPr="00124EE8">
        <w:t>Program dotyczący profilaktyki czerniaka „Znamię! Znam je?”</w:t>
      </w:r>
      <w:bookmarkEnd w:id="154"/>
    </w:p>
    <w:p w14:paraId="561D7289" w14:textId="77777777" w:rsidR="00A524C7" w:rsidRPr="00124EE8" w:rsidRDefault="00A524C7" w:rsidP="00A524C7">
      <w:pPr>
        <w:spacing w:after="0" w:line="360" w:lineRule="auto"/>
        <w:ind w:firstLine="708"/>
        <w:jc w:val="both"/>
        <w:rPr>
          <w:rFonts w:ascii="Times New Roman" w:hAnsi="Times New Roman"/>
          <w:color w:val="000000"/>
          <w:sz w:val="24"/>
          <w:szCs w:val="24"/>
        </w:rPr>
      </w:pPr>
      <w:r>
        <w:rPr>
          <w:noProof/>
        </w:rPr>
        <mc:AlternateContent>
          <mc:Choice Requires="wps">
            <w:drawing>
              <wp:anchor distT="0" distB="0" distL="114300" distR="114300" simplePos="0" relativeHeight="251821056" behindDoc="1" locked="0" layoutInCell="1" allowOverlap="1" wp14:anchorId="0EE2E24F" wp14:editId="31109950">
                <wp:simplePos x="0" y="0"/>
                <wp:positionH relativeFrom="margin">
                  <wp:posOffset>3604895</wp:posOffset>
                </wp:positionH>
                <wp:positionV relativeFrom="paragraph">
                  <wp:posOffset>1121410</wp:posOffset>
                </wp:positionV>
                <wp:extent cx="2381250" cy="295275"/>
                <wp:effectExtent l="0" t="0" r="0" b="9525"/>
                <wp:wrapTight wrapText="bothSides">
                  <wp:wrapPolygon edited="0">
                    <wp:start x="0" y="0"/>
                    <wp:lineTo x="0" y="20903"/>
                    <wp:lineTo x="21427" y="20903"/>
                    <wp:lineTo x="21427" y="0"/>
                    <wp:lineTo x="0" y="0"/>
                  </wp:wrapPolygon>
                </wp:wrapTight>
                <wp:docPr id="660949334" name="Pole tekstowe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0" cy="295275"/>
                        </a:xfrm>
                        <a:prstGeom prst="rect">
                          <a:avLst/>
                        </a:prstGeom>
                        <a:solidFill>
                          <a:prstClr val="white"/>
                        </a:solidFill>
                        <a:ln>
                          <a:noFill/>
                        </a:ln>
                      </wps:spPr>
                      <wps:txbx>
                        <w:txbxContent>
                          <w:p w14:paraId="1FA9B4C8" w14:textId="0E08423B" w:rsidR="00A524C7" w:rsidRPr="00DB7FB6" w:rsidRDefault="00A524C7" w:rsidP="00A524C7">
                            <w:pPr>
                              <w:pStyle w:val="Legenda"/>
                              <w:rPr>
                                <w:rFonts w:ascii="Times New Roman" w:hAnsi="Times New Roman"/>
                                <w:b w:val="0"/>
                                <w:bCs w:val="0"/>
                                <w:i/>
                                <w:iCs/>
                                <w:noProof/>
                                <w:color w:val="auto"/>
                                <w:sz w:val="22"/>
                                <w:szCs w:val="22"/>
                              </w:rPr>
                            </w:pPr>
                            <w:r w:rsidRPr="00DB7FB6">
                              <w:rPr>
                                <w:rFonts w:ascii="Times New Roman" w:hAnsi="Times New Roman"/>
                                <w:b w:val="0"/>
                                <w:bCs w:val="0"/>
                                <w:i/>
                                <w:iCs/>
                                <w:color w:val="auto"/>
                                <w:sz w:val="22"/>
                                <w:szCs w:val="22"/>
                              </w:rPr>
                              <w:t xml:space="preserve">Grafika </w:t>
                            </w:r>
                            <w:r w:rsidR="00EC73AB">
                              <w:rPr>
                                <w:rFonts w:ascii="Times New Roman" w:hAnsi="Times New Roman"/>
                                <w:b w:val="0"/>
                                <w:bCs w:val="0"/>
                                <w:i/>
                                <w:iCs/>
                                <w:color w:val="auto"/>
                                <w:sz w:val="22"/>
                                <w:szCs w:val="22"/>
                              </w:rPr>
                              <w:t>2</w:t>
                            </w:r>
                            <w:r w:rsidRPr="00DB7FB6">
                              <w:rPr>
                                <w:rFonts w:ascii="Times New Roman" w:hAnsi="Times New Roman"/>
                                <w:b w:val="0"/>
                                <w:bCs w:val="0"/>
                                <w:i/>
                                <w:iCs/>
                                <w:color w:val="auto"/>
                                <w:sz w:val="22"/>
                                <w:szCs w:val="22"/>
                              </w:rPr>
                              <w:t>: Logo programu „Znamię! Znam je?”.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2E24F" id="Pole tekstowe 64" o:spid="_x0000_s1027" type="#_x0000_t202" style="position:absolute;left:0;text-align:left;margin-left:283.85pt;margin-top:88.3pt;width:187.5pt;height:23.25pt;z-index:-251495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" stroked="f">
                <v:textbox inset="0,0,0,0">
                  <w:txbxContent>
                    <w:p w14:paraId="1FA9B4C8" w14:textId="0E08423B" w:rsidR="00A524C7" w:rsidRPr="00DB7FB6" w:rsidRDefault="00A524C7" w:rsidP="00A524C7">
                      <w:pPr>
                        <w:pStyle w:val="Legenda"/>
                        <w:rPr>
                          <w:rFonts w:ascii="Times New Roman" w:hAnsi="Times New Roman"/>
                          <w:b w:val="0"/>
                          <w:bCs w:val="0"/>
                          <w:i/>
                          <w:iCs/>
                          <w:noProof/>
                          <w:color w:val="auto"/>
                          <w:sz w:val="22"/>
                          <w:szCs w:val="22"/>
                        </w:rPr>
                      </w:pPr>
                      <w:r w:rsidRPr="00DB7FB6">
                        <w:rPr>
                          <w:rFonts w:ascii="Times New Roman" w:hAnsi="Times New Roman"/>
                          <w:b w:val="0"/>
                          <w:bCs w:val="0"/>
                          <w:i/>
                          <w:iCs/>
                          <w:color w:val="auto"/>
                          <w:sz w:val="22"/>
                          <w:szCs w:val="22"/>
                        </w:rPr>
                        <w:t xml:space="preserve">Grafika </w:t>
                      </w:r>
                      <w:r w:rsidR="00EC73AB">
                        <w:rPr>
                          <w:rFonts w:ascii="Times New Roman" w:hAnsi="Times New Roman"/>
                          <w:b w:val="0"/>
                          <w:bCs w:val="0"/>
                          <w:i/>
                          <w:iCs/>
                          <w:color w:val="auto"/>
                          <w:sz w:val="22"/>
                          <w:szCs w:val="22"/>
                        </w:rPr>
                        <w:t>2</w:t>
                      </w:r>
                      <w:r w:rsidRPr="00DB7FB6">
                        <w:rPr>
                          <w:rFonts w:ascii="Times New Roman" w:hAnsi="Times New Roman"/>
                          <w:b w:val="0"/>
                          <w:bCs w:val="0"/>
                          <w:i/>
                          <w:iCs/>
                          <w:color w:val="auto"/>
                          <w:sz w:val="22"/>
                          <w:szCs w:val="22"/>
                        </w:rPr>
                        <w:t>: Logo programu „Znamię! Znam je?”.</w:t>
                      </w:r>
                    </w:p>
                  </w:txbxContent>
                </v:textbox>
                <w10:wrap type="tight" anchorx="margin"/>
              </v:shape>
            </w:pict>
          </mc:Fallback>
        </mc:AlternateContent>
      </w:r>
      <w:r>
        <w:rPr>
          <w:noProof/>
        </w:rPr>
        <w:drawing>
          <wp:anchor distT="0" distB="0" distL="114300" distR="114300" simplePos="0" relativeHeight="251822080" behindDoc="1" locked="0" layoutInCell="1" allowOverlap="1" wp14:anchorId="64D656C5" wp14:editId="0DCBB310">
            <wp:simplePos x="0" y="0"/>
            <wp:positionH relativeFrom="margin">
              <wp:posOffset>3617595</wp:posOffset>
            </wp:positionH>
            <wp:positionV relativeFrom="paragraph">
              <wp:posOffset>3810</wp:posOffset>
            </wp:positionV>
            <wp:extent cx="2303780" cy="971550"/>
            <wp:effectExtent l="0" t="0" r="1270" b="0"/>
            <wp:wrapTight wrapText="bothSides">
              <wp:wrapPolygon edited="0">
                <wp:start x="0" y="0"/>
                <wp:lineTo x="0" y="21176"/>
                <wp:lineTo x="21433" y="21176"/>
                <wp:lineTo x="21433" y="0"/>
                <wp:lineTo x="0" y="0"/>
              </wp:wrapPolygon>
            </wp:wrapTight>
            <wp:docPr id="188102828" name="Obraz 63" descr="Logo z kolorowymi kółkami i napisem - Znamię! Znam je?- czyli co musisz wiedzieć o czerniaku skó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Logo z kolorowymi kółkami i napisem - Znamię! Znam je?- czyli co musisz wiedzieć o czerniaku skóry"/>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303780"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4EE8">
        <w:rPr>
          <w:rFonts w:ascii="Times New Roman" w:hAnsi="Times New Roman"/>
          <w:color w:val="1B1B1B"/>
          <w:sz w:val="24"/>
          <w:szCs w:val="24"/>
          <w:shd w:val="clear" w:color="auto" w:fill="FFFFFF"/>
        </w:rPr>
        <w:t xml:space="preserve">Program edukacyjny „Znamię! Znam je?” skierowany jest do uczniów szkół ponadpodstawowych. Partnerem programu jest </w:t>
      </w:r>
      <w:r w:rsidRPr="00124EE8">
        <w:rPr>
          <w:rFonts w:ascii="Times New Roman" w:hAnsi="Times New Roman"/>
          <w:color w:val="000000"/>
          <w:sz w:val="24"/>
          <w:szCs w:val="24"/>
        </w:rPr>
        <w:t xml:space="preserve">Fundacja „Gwiazda Nadziei”. </w:t>
      </w:r>
      <w:r w:rsidRPr="00124EE8">
        <w:rPr>
          <w:rFonts w:ascii="Times New Roman" w:hAnsi="Times New Roman"/>
          <w:color w:val="1B1B1B"/>
          <w:sz w:val="24"/>
          <w:szCs w:val="24"/>
          <w:shd w:val="clear" w:color="auto" w:fill="FFFFFF"/>
        </w:rPr>
        <w:t>Głównym celem programu jest upowszechnienie wiedzy z zakresu profilaktyki czerniaka</w:t>
      </w:r>
      <w:r w:rsidRPr="00124EE8">
        <w:rPr>
          <w:rFonts w:ascii="Times New Roman" w:hAnsi="Times New Roman"/>
          <w:color w:val="000000"/>
          <w:sz w:val="24"/>
          <w:szCs w:val="24"/>
        </w:rPr>
        <w:t>. Realizacja programu przyczynia się do zwiększania świadomości dotyczącej zachorowań na czerniaka skóry oraz wszelkich zmian chorobowych na skórze oraz zwiększa świadomość uczniów na temat zagrożeń wynikających z nadmiernego opalania.</w:t>
      </w:r>
    </w:p>
    <w:p w14:paraId="42BFE72F" w14:textId="4AD30706" w:rsidR="00A524C7" w:rsidRPr="00124EE8" w:rsidRDefault="00A524C7" w:rsidP="00A524C7">
      <w:pPr>
        <w:spacing w:after="0" w:line="360" w:lineRule="auto"/>
        <w:ind w:firstLine="708"/>
        <w:jc w:val="both"/>
        <w:rPr>
          <w:rFonts w:ascii="Times New Roman" w:hAnsi="Times New Roman"/>
          <w:b/>
          <w:bCs/>
          <w:sz w:val="24"/>
          <w:szCs w:val="24"/>
        </w:rPr>
      </w:pPr>
      <w:r w:rsidRPr="00124EE8">
        <w:rPr>
          <w:rFonts w:ascii="Times New Roman" w:hAnsi="Times New Roman"/>
          <w:color w:val="1B1B1B"/>
          <w:sz w:val="24"/>
          <w:szCs w:val="24"/>
          <w:shd w:val="clear" w:color="auto" w:fill="FFFFFF"/>
        </w:rPr>
        <w:t xml:space="preserve"> </w:t>
      </w:r>
      <w:r w:rsidRPr="00124EE8">
        <w:rPr>
          <w:rFonts w:ascii="Times New Roman" w:hAnsi="Times New Roman"/>
          <w:color w:val="000000"/>
          <w:sz w:val="24"/>
          <w:szCs w:val="24"/>
        </w:rPr>
        <w:t>W roku szkolnym 202</w:t>
      </w:r>
      <w:r>
        <w:rPr>
          <w:rFonts w:ascii="Times New Roman" w:hAnsi="Times New Roman"/>
          <w:color w:val="000000"/>
          <w:sz w:val="24"/>
          <w:szCs w:val="24"/>
        </w:rPr>
        <w:t>4</w:t>
      </w:r>
      <w:r w:rsidRPr="00124EE8">
        <w:rPr>
          <w:rFonts w:ascii="Times New Roman" w:hAnsi="Times New Roman"/>
          <w:color w:val="000000"/>
          <w:sz w:val="24"/>
          <w:szCs w:val="24"/>
        </w:rPr>
        <w:t>/202</w:t>
      </w:r>
      <w:r>
        <w:rPr>
          <w:rFonts w:ascii="Times New Roman" w:hAnsi="Times New Roman"/>
          <w:color w:val="000000"/>
          <w:sz w:val="24"/>
          <w:szCs w:val="24"/>
        </w:rPr>
        <w:t>5</w:t>
      </w:r>
      <w:r w:rsidRPr="00124EE8">
        <w:rPr>
          <w:rFonts w:ascii="Times New Roman" w:hAnsi="Times New Roman"/>
          <w:color w:val="000000"/>
          <w:sz w:val="24"/>
          <w:szCs w:val="24"/>
        </w:rPr>
        <w:t xml:space="preserve"> na terenie powiatu sochaczewskiego program „Znamię! </w:t>
      </w:r>
      <w:r w:rsidRPr="00124EE8">
        <w:rPr>
          <w:rFonts w:ascii="Times New Roman" w:hAnsi="Times New Roman"/>
          <w:sz w:val="24"/>
          <w:szCs w:val="24"/>
        </w:rPr>
        <w:t xml:space="preserve">Znam je?” realizowano w </w:t>
      </w:r>
      <w:r>
        <w:rPr>
          <w:rFonts w:ascii="Times New Roman" w:hAnsi="Times New Roman"/>
          <w:sz w:val="24"/>
          <w:szCs w:val="24"/>
        </w:rPr>
        <w:t>3</w:t>
      </w:r>
      <w:r w:rsidRPr="00124EE8">
        <w:rPr>
          <w:rFonts w:ascii="Times New Roman" w:hAnsi="Times New Roman"/>
          <w:sz w:val="24"/>
          <w:szCs w:val="24"/>
        </w:rPr>
        <w:t xml:space="preserve"> placówkach szkolnych. Edukacją objętych zostało </w:t>
      </w:r>
      <w:r>
        <w:rPr>
          <w:rFonts w:ascii="Times New Roman" w:hAnsi="Times New Roman"/>
          <w:sz w:val="24"/>
          <w:szCs w:val="24"/>
        </w:rPr>
        <w:t>629</w:t>
      </w:r>
      <w:r w:rsidRPr="00124EE8">
        <w:rPr>
          <w:rFonts w:ascii="Times New Roman" w:hAnsi="Times New Roman"/>
          <w:sz w:val="24"/>
          <w:szCs w:val="24"/>
        </w:rPr>
        <w:t xml:space="preserve"> uczniów oraz </w:t>
      </w:r>
      <w:r>
        <w:rPr>
          <w:rFonts w:ascii="Times New Roman" w:hAnsi="Times New Roman"/>
          <w:sz w:val="24"/>
          <w:szCs w:val="24"/>
        </w:rPr>
        <w:t>629</w:t>
      </w:r>
      <w:r w:rsidRPr="00124EE8">
        <w:rPr>
          <w:rFonts w:ascii="Times New Roman" w:hAnsi="Times New Roman"/>
          <w:sz w:val="24"/>
          <w:szCs w:val="24"/>
        </w:rPr>
        <w:t xml:space="preserve"> rodziców i opiekunów. </w:t>
      </w:r>
    </w:p>
    <w:p w14:paraId="5714C1C0" w14:textId="77777777" w:rsidR="00A524C7" w:rsidRPr="00124EE8" w:rsidRDefault="00A524C7" w:rsidP="002E3B9C">
      <w:pPr>
        <w:pStyle w:val="Nagwek3"/>
        <w:keepLines/>
        <w:numPr>
          <w:ilvl w:val="2"/>
          <w:numId w:val="31"/>
        </w:numPr>
        <w:tabs>
          <w:tab w:val="num" w:pos="360"/>
          <w:tab w:val="left" w:pos="851"/>
        </w:tabs>
        <w:spacing w:before="0" w:after="80"/>
        <w:ind w:left="0" w:firstLine="142"/>
      </w:pPr>
      <w:bookmarkStart w:id="155" w:name="_Toc230075265"/>
      <w:r w:rsidRPr="00124EE8">
        <w:t>Podstępne WZW</w:t>
      </w:r>
      <w:bookmarkEnd w:id="155"/>
    </w:p>
    <w:p w14:paraId="5259CE1F" w14:textId="77777777" w:rsidR="00A524C7" w:rsidRPr="00124EE8" w:rsidRDefault="00A524C7" w:rsidP="00A524C7">
      <w:pPr>
        <w:spacing w:after="0" w:line="360" w:lineRule="auto"/>
        <w:ind w:firstLine="709"/>
        <w:jc w:val="both"/>
        <w:rPr>
          <w:rFonts w:ascii="Times New Roman" w:hAnsi="Times New Roman"/>
          <w:color w:val="000000"/>
          <w:sz w:val="24"/>
          <w:szCs w:val="24"/>
        </w:rPr>
      </w:pPr>
      <w:r w:rsidRPr="00124EE8">
        <w:rPr>
          <w:rFonts w:ascii="Times New Roman" w:hAnsi="Times New Roman"/>
          <w:color w:val="000000"/>
          <w:sz w:val="24"/>
          <w:szCs w:val="24"/>
        </w:rPr>
        <w:t>Celem programu jest upowszechnienie wśród młodzieży szkół ponadpodstawowych wiedzy na temat wirusowego zapalenia wątroby typu B i C, w tym przekazanie wiedzy nt. ryzyka zakażenia, uświadomienia zagrożeń i zasad profilaktyki w tym zakresie, pobudzenie do refleksji nad odpowiedzialnością w zakresie własnych zachowań zdrowotnych oraz kształtowanie postawy tolerancji i zrozumienia wobec osób zakażonych. Odbiorcami programu są głównie uczniowie szkół ponadpodstawowych.</w:t>
      </w:r>
    </w:p>
    <w:p w14:paraId="5A456044" w14:textId="77777777" w:rsidR="00A524C7" w:rsidRPr="00124EE8" w:rsidRDefault="00A524C7" w:rsidP="00A524C7">
      <w:pPr>
        <w:spacing w:after="0" w:line="360" w:lineRule="auto"/>
        <w:ind w:firstLine="360"/>
        <w:jc w:val="both"/>
        <w:rPr>
          <w:rFonts w:ascii="Times New Roman" w:hAnsi="Times New Roman"/>
          <w:color w:val="000000"/>
          <w:sz w:val="24"/>
          <w:szCs w:val="24"/>
        </w:rPr>
      </w:pPr>
      <w:r w:rsidRPr="00124EE8">
        <w:rPr>
          <w:rFonts w:ascii="Times New Roman" w:hAnsi="Times New Roman"/>
          <w:color w:val="000000"/>
          <w:sz w:val="24"/>
          <w:szCs w:val="24"/>
        </w:rPr>
        <w:t>W roku szkolnym 202</w:t>
      </w:r>
      <w:r>
        <w:rPr>
          <w:rFonts w:ascii="Times New Roman" w:hAnsi="Times New Roman"/>
          <w:color w:val="000000"/>
          <w:sz w:val="24"/>
          <w:szCs w:val="24"/>
        </w:rPr>
        <w:t>4</w:t>
      </w:r>
      <w:r w:rsidRPr="00124EE8">
        <w:rPr>
          <w:rFonts w:ascii="Times New Roman" w:hAnsi="Times New Roman"/>
          <w:color w:val="000000"/>
          <w:sz w:val="24"/>
          <w:szCs w:val="24"/>
        </w:rPr>
        <w:t>/202</w:t>
      </w:r>
      <w:r>
        <w:rPr>
          <w:rFonts w:ascii="Times New Roman" w:hAnsi="Times New Roman"/>
          <w:color w:val="000000"/>
          <w:sz w:val="24"/>
          <w:szCs w:val="24"/>
        </w:rPr>
        <w:t>5</w:t>
      </w:r>
      <w:r w:rsidRPr="00124EE8">
        <w:rPr>
          <w:rFonts w:ascii="Times New Roman" w:hAnsi="Times New Roman"/>
          <w:color w:val="000000"/>
          <w:sz w:val="24"/>
          <w:szCs w:val="24"/>
        </w:rPr>
        <w:t xml:space="preserve"> w powiecie sochaczewskim program realizowało </w:t>
      </w:r>
      <w:r>
        <w:rPr>
          <w:rFonts w:ascii="Times New Roman" w:hAnsi="Times New Roman"/>
          <w:color w:val="000000"/>
          <w:sz w:val="24"/>
          <w:szCs w:val="24"/>
        </w:rPr>
        <w:t>3</w:t>
      </w:r>
      <w:r w:rsidRPr="00124EE8">
        <w:rPr>
          <w:rFonts w:ascii="Times New Roman" w:hAnsi="Times New Roman"/>
          <w:color w:val="000000"/>
          <w:sz w:val="24"/>
          <w:szCs w:val="24"/>
        </w:rPr>
        <w:t xml:space="preserve"> szk</w:t>
      </w:r>
      <w:r>
        <w:rPr>
          <w:rFonts w:ascii="Times New Roman" w:hAnsi="Times New Roman"/>
          <w:color w:val="000000"/>
          <w:sz w:val="24"/>
          <w:szCs w:val="24"/>
        </w:rPr>
        <w:t>oły</w:t>
      </w:r>
      <w:r w:rsidRPr="00124EE8">
        <w:rPr>
          <w:rFonts w:ascii="Times New Roman" w:hAnsi="Times New Roman"/>
          <w:color w:val="000000"/>
          <w:sz w:val="24"/>
          <w:szCs w:val="24"/>
        </w:rPr>
        <w:t xml:space="preserve"> ponadpodstawowych. Edukacją objęto </w:t>
      </w:r>
      <w:r>
        <w:rPr>
          <w:rFonts w:ascii="Times New Roman" w:hAnsi="Times New Roman"/>
          <w:color w:val="000000"/>
          <w:sz w:val="24"/>
          <w:szCs w:val="24"/>
        </w:rPr>
        <w:t>629</w:t>
      </w:r>
      <w:r w:rsidRPr="00124EE8">
        <w:rPr>
          <w:rFonts w:ascii="Times New Roman" w:hAnsi="Times New Roman"/>
          <w:color w:val="000000"/>
          <w:sz w:val="24"/>
          <w:szCs w:val="24"/>
        </w:rPr>
        <w:t xml:space="preserve"> uczniów.</w:t>
      </w:r>
    </w:p>
    <w:p w14:paraId="328AE4D9" w14:textId="77777777" w:rsidR="00A524C7" w:rsidRPr="00124EE8" w:rsidRDefault="00A524C7" w:rsidP="002E3B9C">
      <w:pPr>
        <w:pStyle w:val="Nagwek3"/>
        <w:keepLines/>
        <w:numPr>
          <w:ilvl w:val="2"/>
          <w:numId w:val="31"/>
        </w:numPr>
        <w:tabs>
          <w:tab w:val="num" w:pos="360"/>
          <w:tab w:val="left" w:pos="851"/>
        </w:tabs>
        <w:spacing w:before="160" w:after="80"/>
        <w:ind w:left="0" w:firstLine="142"/>
      </w:pPr>
      <w:bookmarkStart w:id="156" w:name="_Toc230075266"/>
      <w:r w:rsidRPr="00124EE8">
        <w:lastRenderedPageBreak/>
        <w:t>Program edukacyjny w zakresie zdrowego stylu życia #ŻyjDobrze</w:t>
      </w:r>
      <w:bookmarkEnd w:id="156"/>
    </w:p>
    <w:p w14:paraId="157A3200" w14:textId="3BF2FF14" w:rsidR="00A524C7" w:rsidRPr="00124EE8" w:rsidRDefault="00A524C7" w:rsidP="00EF09AA">
      <w:pPr>
        <w:tabs>
          <w:tab w:val="left" w:pos="1134"/>
        </w:tabs>
        <w:spacing w:after="0" w:line="360" w:lineRule="auto"/>
        <w:ind w:firstLine="709"/>
        <w:jc w:val="both"/>
        <w:rPr>
          <w:rFonts w:ascii="Times New Roman" w:hAnsi="Times New Roman"/>
          <w:sz w:val="24"/>
          <w:szCs w:val="24"/>
        </w:rPr>
      </w:pPr>
      <w:r>
        <w:rPr>
          <w:noProof/>
        </w:rPr>
        <mc:AlternateContent>
          <mc:Choice Requires="wps">
            <w:drawing>
              <wp:anchor distT="0" distB="0" distL="114300" distR="114300" simplePos="0" relativeHeight="251824128" behindDoc="1" locked="0" layoutInCell="1" allowOverlap="1" wp14:anchorId="5AA12B14" wp14:editId="73FE75EE">
                <wp:simplePos x="0" y="0"/>
                <wp:positionH relativeFrom="margin">
                  <wp:align>left</wp:align>
                </wp:positionH>
                <wp:positionV relativeFrom="paragraph">
                  <wp:posOffset>948055</wp:posOffset>
                </wp:positionV>
                <wp:extent cx="2581275" cy="219075"/>
                <wp:effectExtent l="0" t="0" r="9525" b="9525"/>
                <wp:wrapTight wrapText="bothSides">
                  <wp:wrapPolygon edited="0">
                    <wp:start x="0" y="0"/>
                    <wp:lineTo x="0" y="20661"/>
                    <wp:lineTo x="21520" y="20661"/>
                    <wp:lineTo x="21520" y="0"/>
                    <wp:lineTo x="0" y="0"/>
                  </wp:wrapPolygon>
                </wp:wrapTight>
                <wp:docPr id="924632729" name="Pole tekstowe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1275" cy="219075"/>
                        </a:xfrm>
                        <a:prstGeom prst="rect">
                          <a:avLst/>
                        </a:prstGeom>
                        <a:solidFill>
                          <a:prstClr val="white"/>
                        </a:solidFill>
                        <a:ln>
                          <a:noFill/>
                        </a:ln>
                      </wps:spPr>
                      <wps:txbx>
                        <w:txbxContent>
                          <w:p w14:paraId="4C892436" w14:textId="7F10D7AF" w:rsidR="00A524C7" w:rsidRPr="00DB7FB6" w:rsidRDefault="00A524C7" w:rsidP="00A524C7">
                            <w:pPr>
                              <w:pStyle w:val="Legenda"/>
                              <w:rPr>
                                <w:rFonts w:ascii="Times New Roman" w:hAnsi="Times New Roman"/>
                                <w:b w:val="0"/>
                                <w:bCs w:val="0"/>
                                <w:i/>
                                <w:iCs/>
                                <w:noProof/>
                                <w:color w:val="auto"/>
                                <w:sz w:val="22"/>
                                <w:szCs w:val="22"/>
                              </w:rPr>
                            </w:pPr>
                            <w:r w:rsidRPr="00DB7FB6">
                              <w:rPr>
                                <w:rFonts w:ascii="Times New Roman" w:hAnsi="Times New Roman"/>
                                <w:b w:val="0"/>
                                <w:bCs w:val="0"/>
                                <w:i/>
                                <w:iCs/>
                                <w:color w:val="auto"/>
                                <w:sz w:val="22"/>
                                <w:szCs w:val="22"/>
                              </w:rPr>
                              <w:t xml:space="preserve">Grafika </w:t>
                            </w:r>
                            <w:r w:rsidR="00EC73AB">
                              <w:rPr>
                                <w:rFonts w:ascii="Times New Roman" w:hAnsi="Times New Roman"/>
                                <w:b w:val="0"/>
                                <w:bCs w:val="0"/>
                                <w:i/>
                                <w:iCs/>
                                <w:color w:val="auto"/>
                                <w:sz w:val="22"/>
                                <w:szCs w:val="22"/>
                              </w:rPr>
                              <w:t>3</w:t>
                            </w:r>
                            <w:r w:rsidRPr="00DB7FB6">
                              <w:rPr>
                                <w:rFonts w:ascii="Times New Roman" w:hAnsi="Times New Roman"/>
                                <w:b w:val="0"/>
                                <w:bCs w:val="0"/>
                                <w:i/>
                                <w:iCs/>
                                <w:color w:val="auto"/>
                                <w:sz w:val="22"/>
                                <w:szCs w:val="22"/>
                              </w:rPr>
                              <w:t>: Logo programu „#</w:t>
                            </w:r>
                            <w:r w:rsidRPr="00DB7FB6">
                              <w:rPr>
                                <w:rFonts w:ascii="Times New Roman" w:hAnsi="Times New Roman"/>
                                <w:b w:val="0"/>
                                <w:bCs w:val="0"/>
                                <w:i/>
                                <w:iCs/>
                                <w:color w:val="auto"/>
                                <w:sz w:val="22"/>
                                <w:szCs w:val="22"/>
                              </w:rPr>
                              <w:t>ŻyjDobrze”.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12B14" id="Pole tekstowe 62" o:spid="_x0000_s1028" type="#_x0000_t202" style="position:absolute;left:0;text-align:left;margin-left:0;margin-top:74.65pt;width:203.25pt;height:17.25pt;z-index:-2514923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" stroked="f">
                <v:textbox inset="0,0,0,0">
                  <w:txbxContent>
                    <w:p w14:paraId="4C892436" w14:textId="7F10D7AF" w:rsidR="00A524C7" w:rsidRPr="00DB7FB6" w:rsidRDefault="00A524C7" w:rsidP="00A524C7">
                      <w:pPr>
                        <w:pStyle w:val="Legenda"/>
                        <w:rPr>
                          <w:rFonts w:ascii="Times New Roman" w:hAnsi="Times New Roman"/>
                          <w:b w:val="0"/>
                          <w:bCs w:val="0"/>
                          <w:i/>
                          <w:iCs/>
                          <w:noProof/>
                          <w:color w:val="auto"/>
                          <w:sz w:val="22"/>
                          <w:szCs w:val="22"/>
                        </w:rPr>
                      </w:pPr>
                      <w:r w:rsidRPr="00DB7FB6">
                        <w:rPr>
                          <w:rFonts w:ascii="Times New Roman" w:hAnsi="Times New Roman"/>
                          <w:b w:val="0"/>
                          <w:bCs w:val="0"/>
                          <w:i/>
                          <w:iCs/>
                          <w:color w:val="auto"/>
                          <w:sz w:val="22"/>
                          <w:szCs w:val="22"/>
                        </w:rPr>
                        <w:t xml:space="preserve">Grafika </w:t>
                      </w:r>
                      <w:r w:rsidR="00EC73AB">
                        <w:rPr>
                          <w:rFonts w:ascii="Times New Roman" w:hAnsi="Times New Roman"/>
                          <w:b w:val="0"/>
                          <w:bCs w:val="0"/>
                          <w:i/>
                          <w:iCs/>
                          <w:color w:val="auto"/>
                          <w:sz w:val="22"/>
                          <w:szCs w:val="22"/>
                        </w:rPr>
                        <w:t>3</w:t>
                      </w:r>
                      <w:r w:rsidRPr="00DB7FB6">
                        <w:rPr>
                          <w:rFonts w:ascii="Times New Roman" w:hAnsi="Times New Roman"/>
                          <w:b w:val="0"/>
                          <w:bCs w:val="0"/>
                          <w:i/>
                          <w:iCs/>
                          <w:color w:val="auto"/>
                          <w:sz w:val="22"/>
                          <w:szCs w:val="22"/>
                        </w:rPr>
                        <w:t>: Logo programu „#</w:t>
                      </w:r>
                      <w:r w:rsidRPr="00DB7FB6">
                        <w:rPr>
                          <w:rFonts w:ascii="Times New Roman" w:hAnsi="Times New Roman"/>
                          <w:b w:val="0"/>
                          <w:bCs w:val="0"/>
                          <w:i/>
                          <w:iCs/>
                          <w:color w:val="auto"/>
                          <w:sz w:val="22"/>
                          <w:szCs w:val="22"/>
                        </w:rPr>
                        <w:t>ŻyjDobrze”.</w:t>
                      </w:r>
                    </w:p>
                  </w:txbxContent>
                </v:textbox>
                <w10:wrap type="tight" anchorx="margin"/>
              </v:shape>
            </w:pict>
          </mc:Fallback>
        </mc:AlternateContent>
      </w:r>
      <w:r>
        <w:rPr>
          <w:noProof/>
        </w:rPr>
        <w:drawing>
          <wp:anchor distT="0" distB="0" distL="114300" distR="114300" simplePos="0" relativeHeight="251823104" behindDoc="1" locked="0" layoutInCell="1" allowOverlap="1" wp14:anchorId="03FF193C" wp14:editId="6C77CA51">
            <wp:simplePos x="0" y="0"/>
            <wp:positionH relativeFrom="margin">
              <wp:align>left</wp:align>
            </wp:positionH>
            <wp:positionV relativeFrom="paragraph">
              <wp:posOffset>12700</wp:posOffset>
            </wp:positionV>
            <wp:extent cx="2581275" cy="775970"/>
            <wp:effectExtent l="0" t="0" r="9525" b="5080"/>
            <wp:wrapTight wrapText="bothSides">
              <wp:wrapPolygon edited="0">
                <wp:start x="0" y="0"/>
                <wp:lineTo x="0" y="21211"/>
                <wp:lineTo x="21520" y="21211"/>
                <wp:lineTo x="21520" y="0"/>
                <wp:lineTo x="0" y="0"/>
              </wp:wrapPolygon>
            </wp:wrapTight>
            <wp:docPr id="1305520585" name="Obraz 61" descr="Obraz zawierający logo, Czcionka, Grafika, zieleń&#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Obraz zawierający logo, Czcionka, Grafika, zieleń&#10;&#10;Opis wygenerowany automatycznie"/>
                    <pic:cNvPicPr>
                      <a:picLocks noChangeAspect="1" noChangeArrowheads="1"/>
                    </pic:cNvPicPr>
                  </pic:nvPicPr>
                  <pic:blipFill>
                    <a:blip r:embed="rId66">
                      <a:extLst>
                        <a:ext uri="{28A0092B-C50C-407E-A947-70E740481C1C}">
                          <a14:useLocalDpi xmlns:a14="http://schemas.microsoft.com/office/drawing/2010/main" val="0"/>
                        </a:ext>
                      </a:extLst>
                    </a:blip>
                    <a:srcRect l="7014" r="3325" b="4056"/>
                    <a:stretch>
                      <a:fillRect/>
                    </a:stretch>
                  </pic:blipFill>
                  <pic:spPr bwMode="auto">
                    <a:xfrm>
                      <a:off x="0" y="0"/>
                      <a:ext cx="2581275" cy="775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4EE8">
        <w:rPr>
          <w:rFonts w:ascii="Times New Roman" w:hAnsi="Times New Roman"/>
          <w:sz w:val="24"/>
          <w:szCs w:val="24"/>
        </w:rPr>
        <w:t>Program edukacyjny #ŻyjDobrze koncentruje się na propagowaniu zdrowego stylu życia wśród uczniów, rodziców i kadry pedagogicznej szkół podstawowych. Ideą programu jest uświadomienie</w:t>
      </w:r>
      <w:r w:rsidR="00EF09AA">
        <w:rPr>
          <w:rFonts w:ascii="Times New Roman" w:hAnsi="Times New Roman"/>
          <w:sz w:val="24"/>
          <w:szCs w:val="24"/>
        </w:rPr>
        <w:t xml:space="preserve"> </w:t>
      </w:r>
      <w:r w:rsidRPr="00124EE8">
        <w:rPr>
          <w:rFonts w:ascii="Times New Roman" w:hAnsi="Times New Roman"/>
          <w:sz w:val="24"/>
          <w:szCs w:val="24"/>
        </w:rPr>
        <w:t>i przypomnienie,</w:t>
      </w:r>
      <w:r w:rsidR="00EF09AA">
        <w:rPr>
          <w:rFonts w:ascii="Times New Roman" w:hAnsi="Times New Roman"/>
          <w:sz w:val="24"/>
          <w:szCs w:val="24"/>
        </w:rPr>
        <w:br/>
      </w:r>
      <w:r w:rsidRPr="00124EE8">
        <w:rPr>
          <w:rFonts w:ascii="Times New Roman" w:hAnsi="Times New Roman"/>
          <w:sz w:val="24"/>
          <w:szCs w:val="24"/>
        </w:rPr>
        <w:t>że mamy wpływ na nasze zdrowie, a wybory dokonywane każdego dnia warunkują jakość naszego życia. Epidemia koronawirusa SARS-CoV-2 pokazała skalę braku wiedzy w zakresie podstawowych zachowań prozdrowotnych, takich jak na przykład higiena rąk. Dlatego też</w:t>
      </w:r>
      <w:r w:rsidR="00EF09AA">
        <w:rPr>
          <w:rFonts w:ascii="Times New Roman" w:hAnsi="Times New Roman"/>
          <w:sz w:val="24"/>
          <w:szCs w:val="24"/>
        </w:rPr>
        <w:br/>
      </w:r>
      <w:r w:rsidRPr="00124EE8">
        <w:rPr>
          <w:rFonts w:ascii="Times New Roman" w:hAnsi="Times New Roman"/>
          <w:sz w:val="24"/>
          <w:szCs w:val="24"/>
        </w:rPr>
        <w:t>w treściach programowych uwzględniona została fundamentalna wiedza w zakresie higieny, zdrowego żywienia, znaczenia aktywności fizycznej</w:t>
      </w:r>
      <w:r w:rsidR="00EF09AA">
        <w:rPr>
          <w:rFonts w:ascii="Times New Roman" w:hAnsi="Times New Roman"/>
          <w:sz w:val="24"/>
          <w:szCs w:val="24"/>
        </w:rPr>
        <w:t xml:space="preserve"> </w:t>
      </w:r>
      <w:r w:rsidRPr="00124EE8">
        <w:rPr>
          <w:rFonts w:ascii="Times New Roman" w:hAnsi="Times New Roman"/>
          <w:sz w:val="24"/>
          <w:szCs w:val="24"/>
        </w:rPr>
        <w:t xml:space="preserve">i profilaktyki oraz poruszone zostały wybrane aspekty zdrowia psychicznego. </w:t>
      </w:r>
    </w:p>
    <w:p w14:paraId="0BDCE353" w14:textId="77777777" w:rsidR="00A524C7" w:rsidRPr="00124EE8" w:rsidRDefault="00A524C7" w:rsidP="00A524C7">
      <w:pPr>
        <w:spacing w:after="0" w:line="360" w:lineRule="auto"/>
        <w:ind w:firstLine="709"/>
        <w:jc w:val="both"/>
        <w:rPr>
          <w:rFonts w:ascii="Times New Roman" w:hAnsi="Times New Roman"/>
          <w:sz w:val="24"/>
          <w:szCs w:val="24"/>
        </w:rPr>
      </w:pPr>
      <w:r w:rsidRPr="00124EE8">
        <w:rPr>
          <w:rFonts w:ascii="Times New Roman" w:hAnsi="Times New Roman"/>
          <w:sz w:val="24"/>
          <w:szCs w:val="24"/>
        </w:rPr>
        <w:t>Program w roku szkolnym 202</w:t>
      </w:r>
      <w:r>
        <w:rPr>
          <w:rFonts w:ascii="Times New Roman" w:hAnsi="Times New Roman"/>
          <w:sz w:val="24"/>
          <w:szCs w:val="24"/>
        </w:rPr>
        <w:t>4</w:t>
      </w:r>
      <w:r w:rsidRPr="00124EE8">
        <w:rPr>
          <w:rFonts w:ascii="Times New Roman" w:hAnsi="Times New Roman"/>
          <w:sz w:val="24"/>
          <w:szCs w:val="24"/>
        </w:rPr>
        <w:t>/202</w:t>
      </w:r>
      <w:r>
        <w:rPr>
          <w:rFonts w:ascii="Times New Roman" w:hAnsi="Times New Roman"/>
          <w:sz w:val="24"/>
          <w:szCs w:val="24"/>
        </w:rPr>
        <w:t>5</w:t>
      </w:r>
      <w:r w:rsidRPr="00124EE8">
        <w:rPr>
          <w:rFonts w:ascii="Times New Roman" w:hAnsi="Times New Roman"/>
          <w:sz w:val="24"/>
          <w:szCs w:val="24"/>
        </w:rPr>
        <w:t xml:space="preserve"> zrealizowało </w:t>
      </w:r>
      <w:r>
        <w:rPr>
          <w:rFonts w:ascii="Times New Roman" w:hAnsi="Times New Roman"/>
          <w:sz w:val="24"/>
          <w:szCs w:val="24"/>
        </w:rPr>
        <w:t>6</w:t>
      </w:r>
      <w:r w:rsidRPr="00124EE8">
        <w:rPr>
          <w:rFonts w:ascii="Times New Roman" w:hAnsi="Times New Roman"/>
          <w:sz w:val="24"/>
          <w:szCs w:val="24"/>
        </w:rPr>
        <w:t xml:space="preserve"> szkół podstawowych z terenu powiatu sochaczewskiego. Edukacją objęto </w:t>
      </w:r>
      <w:r>
        <w:rPr>
          <w:rFonts w:ascii="Times New Roman" w:hAnsi="Times New Roman"/>
          <w:sz w:val="24"/>
          <w:szCs w:val="24"/>
        </w:rPr>
        <w:t>456</w:t>
      </w:r>
      <w:r w:rsidRPr="00124EE8">
        <w:rPr>
          <w:rFonts w:ascii="Times New Roman" w:hAnsi="Times New Roman"/>
          <w:sz w:val="24"/>
          <w:szCs w:val="24"/>
        </w:rPr>
        <w:t xml:space="preserve"> uczniów</w:t>
      </w:r>
      <w:r>
        <w:rPr>
          <w:rFonts w:ascii="Times New Roman" w:hAnsi="Times New Roman"/>
          <w:sz w:val="24"/>
          <w:szCs w:val="24"/>
        </w:rPr>
        <w:t>.</w:t>
      </w:r>
    </w:p>
    <w:p w14:paraId="340998E8" w14:textId="77777777" w:rsidR="00A524C7" w:rsidRPr="00124EE8" w:rsidRDefault="00A524C7" w:rsidP="002E3B9C">
      <w:pPr>
        <w:pStyle w:val="Nagwek3"/>
        <w:keepLines/>
        <w:numPr>
          <w:ilvl w:val="2"/>
          <w:numId w:val="31"/>
        </w:numPr>
        <w:tabs>
          <w:tab w:val="num" w:pos="360"/>
          <w:tab w:val="left" w:pos="851"/>
        </w:tabs>
        <w:spacing w:before="0" w:after="80"/>
        <w:ind w:left="0" w:firstLine="142"/>
      </w:pPr>
      <w:bookmarkStart w:id="157" w:name="_Toc230075267"/>
      <w:r w:rsidRPr="00124EE8">
        <w:t>Program „Czyste powietrze wokół nas”</w:t>
      </w:r>
      <w:bookmarkEnd w:id="157"/>
    </w:p>
    <w:p w14:paraId="6F3BC722" w14:textId="77777777" w:rsidR="00A524C7" w:rsidRDefault="00A524C7" w:rsidP="00A524C7">
      <w:pPr>
        <w:spacing w:after="0" w:line="360" w:lineRule="auto"/>
        <w:ind w:firstLine="709"/>
        <w:jc w:val="both"/>
        <w:rPr>
          <w:rFonts w:ascii="Times New Roman" w:eastAsia="Times New Roman" w:hAnsi="Times New Roman"/>
          <w:color w:val="1B1B1B"/>
          <w:sz w:val="24"/>
          <w:szCs w:val="24"/>
          <w:shd w:val="clear" w:color="auto" w:fill="FFFFFF"/>
          <w:lang w:eastAsia="pl-PL"/>
        </w:rPr>
      </w:pPr>
      <w:r w:rsidRPr="00124EE8">
        <w:rPr>
          <w:rFonts w:ascii="Times New Roman" w:eastAsia="Times New Roman" w:hAnsi="Times New Roman"/>
          <w:color w:val="1B1B1B"/>
          <w:sz w:val="24"/>
          <w:szCs w:val="24"/>
          <w:shd w:val="clear" w:color="auto" w:fill="FFFFFF"/>
          <w:lang w:eastAsia="pl-PL"/>
        </w:rPr>
        <w:t xml:space="preserve">"Czyste Powietrze Wokół Nas” to program edukacji antytytoniowej przeznaczony dla dzieci 5 i 6 letnich uczęszczających do przedszkoli i do oddziałów przedszkolnych w szkołach podstawowych. Obejmuje również rodziców dzieci oraz pracowników przedszkoli </w:t>
      </w:r>
      <w:r w:rsidRPr="00124EE8">
        <w:rPr>
          <w:rFonts w:ascii="Times New Roman" w:eastAsia="Times New Roman" w:hAnsi="Times New Roman"/>
          <w:color w:val="1B1B1B"/>
          <w:sz w:val="24"/>
          <w:szCs w:val="24"/>
          <w:shd w:val="clear" w:color="auto" w:fill="FFFFFF"/>
          <w:lang w:eastAsia="pl-PL"/>
        </w:rPr>
        <w:br/>
        <w:t xml:space="preserve">i szkół podstawowych. Ma on na celu wykształcenie u dzieci świadomej umiejętności radzenia sobie w sytuacjach, w których inne osoby palą przy nich papierosy oraz wzrost kompetencji rodziców w zakresie ochrony dzieci przed ekspozycją na dym tytoniowy. </w:t>
      </w:r>
    </w:p>
    <w:p w14:paraId="63534ECC" w14:textId="77777777" w:rsidR="00A524C7" w:rsidRPr="00124EE8" w:rsidRDefault="00A524C7" w:rsidP="00A524C7">
      <w:pPr>
        <w:spacing w:after="0" w:line="360" w:lineRule="auto"/>
        <w:ind w:firstLine="709"/>
        <w:jc w:val="both"/>
        <w:rPr>
          <w:rFonts w:ascii="Times New Roman" w:eastAsia="Times New Roman" w:hAnsi="Times New Roman"/>
          <w:color w:val="1B1B1B"/>
          <w:sz w:val="24"/>
          <w:szCs w:val="24"/>
          <w:shd w:val="clear" w:color="auto" w:fill="FFFFFF"/>
          <w:lang w:eastAsia="pl-PL"/>
        </w:rPr>
      </w:pPr>
      <w:r w:rsidRPr="00124EE8">
        <w:rPr>
          <w:rFonts w:ascii="Times New Roman" w:eastAsia="Times New Roman" w:hAnsi="Times New Roman"/>
          <w:color w:val="1B1B1B"/>
          <w:sz w:val="24"/>
          <w:szCs w:val="24"/>
          <w:shd w:val="clear" w:color="auto" w:fill="FFFFFF"/>
          <w:lang w:eastAsia="pl-PL"/>
        </w:rPr>
        <w:t>W roku szkolnym 202</w:t>
      </w:r>
      <w:r>
        <w:rPr>
          <w:rFonts w:ascii="Times New Roman" w:eastAsia="Times New Roman" w:hAnsi="Times New Roman"/>
          <w:color w:val="1B1B1B"/>
          <w:sz w:val="24"/>
          <w:szCs w:val="24"/>
          <w:shd w:val="clear" w:color="auto" w:fill="FFFFFF"/>
          <w:lang w:eastAsia="pl-PL"/>
        </w:rPr>
        <w:t>4</w:t>
      </w:r>
      <w:r w:rsidRPr="00124EE8">
        <w:rPr>
          <w:rFonts w:ascii="Times New Roman" w:eastAsia="Times New Roman" w:hAnsi="Times New Roman"/>
          <w:color w:val="1B1B1B"/>
          <w:sz w:val="24"/>
          <w:szCs w:val="24"/>
          <w:shd w:val="clear" w:color="auto" w:fill="FFFFFF"/>
          <w:lang w:eastAsia="pl-PL"/>
        </w:rPr>
        <w:t>/202</w:t>
      </w:r>
      <w:r>
        <w:rPr>
          <w:rFonts w:ascii="Times New Roman" w:eastAsia="Times New Roman" w:hAnsi="Times New Roman"/>
          <w:color w:val="1B1B1B"/>
          <w:sz w:val="24"/>
          <w:szCs w:val="24"/>
          <w:shd w:val="clear" w:color="auto" w:fill="FFFFFF"/>
          <w:lang w:eastAsia="pl-PL"/>
        </w:rPr>
        <w:t xml:space="preserve">5 </w:t>
      </w:r>
      <w:r w:rsidRPr="00124EE8">
        <w:rPr>
          <w:rFonts w:ascii="Times New Roman" w:eastAsia="Times New Roman" w:hAnsi="Times New Roman"/>
          <w:color w:val="1B1B1B"/>
          <w:sz w:val="24"/>
          <w:szCs w:val="24"/>
          <w:shd w:val="clear" w:color="auto" w:fill="FFFFFF"/>
          <w:lang w:eastAsia="pl-PL"/>
        </w:rPr>
        <w:t>na terenie powiatu sochaczewskiego program realizowany był w 1</w:t>
      </w:r>
      <w:r>
        <w:rPr>
          <w:rFonts w:ascii="Times New Roman" w:eastAsia="Times New Roman" w:hAnsi="Times New Roman"/>
          <w:color w:val="1B1B1B"/>
          <w:sz w:val="24"/>
          <w:szCs w:val="24"/>
          <w:shd w:val="clear" w:color="auto" w:fill="FFFFFF"/>
          <w:lang w:eastAsia="pl-PL"/>
        </w:rPr>
        <w:t>1</w:t>
      </w:r>
      <w:r w:rsidRPr="00124EE8">
        <w:rPr>
          <w:rFonts w:ascii="Times New Roman" w:eastAsia="Times New Roman" w:hAnsi="Times New Roman"/>
          <w:color w:val="1B1B1B"/>
          <w:sz w:val="24"/>
          <w:szCs w:val="24"/>
          <w:shd w:val="clear" w:color="auto" w:fill="FFFFFF"/>
          <w:lang w:eastAsia="pl-PL"/>
        </w:rPr>
        <w:t xml:space="preserve"> placówkach. Edukacją objęto </w:t>
      </w:r>
      <w:r>
        <w:rPr>
          <w:rFonts w:ascii="Times New Roman" w:eastAsia="Times New Roman" w:hAnsi="Times New Roman"/>
          <w:color w:val="1B1B1B"/>
          <w:sz w:val="24"/>
          <w:szCs w:val="24"/>
          <w:shd w:val="clear" w:color="auto" w:fill="FFFFFF"/>
          <w:lang w:eastAsia="pl-PL"/>
        </w:rPr>
        <w:t>4</w:t>
      </w:r>
      <w:r w:rsidRPr="00124EE8">
        <w:rPr>
          <w:rFonts w:ascii="Times New Roman" w:eastAsia="Times New Roman" w:hAnsi="Times New Roman"/>
          <w:color w:val="1B1B1B"/>
          <w:sz w:val="24"/>
          <w:szCs w:val="24"/>
          <w:shd w:val="clear" w:color="auto" w:fill="FFFFFF"/>
          <w:lang w:eastAsia="pl-PL"/>
        </w:rPr>
        <w:t>03 uczniów.</w:t>
      </w:r>
    </w:p>
    <w:p w14:paraId="0E02D43C" w14:textId="77777777" w:rsidR="00A524C7" w:rsidRPr="00124EE8" w:rsidRDefault="00A524C7" w:rsidP="002E3B9C">
      <w:pPr>
        <w:pStyle w:val="Nagwek3"/>
        <w:keepLines/>
        <w:numPr>
          <w:ilvl w:val="2"/>
          <w:numId w:val="31"/>
        </w:numPr>
        <w:tabs>
          <w:tab w:val="num" w:pos="360"/>
          <w:tab w:val="left" w:pos="851"/>
        </w:tabs>
        <w:spacing w:before="0" w:after="80"/>
        <w:ind w:left="0" w:firstLine="142"/>
      </w:pPr>
      <w:bookmarkStart w:id="158" w:name="_Toc230075268"/>
      <w:r w:rsidRPr="00124EE8">
        <w:t>Program „Nie pal przy mnie, proszę”</w:t>
      </w:r>
      <w:bookmarkEnd w:id="158"/>
    </w:p>
    <w:p w14:paraId="1D94B965" w14:textId="77777777" w:rsidR="00A524C7" w:rsidRPr="00124EE8" w:rsidRDefault="00A524C7" w:rsidP="00A524C7">
      <w:pPr>
        <w:spacing w:after="0" w:line="360" w:lineRule="auto"/>
        <w:ind w:firstLine="708"/>
        <w:jc w:val="both"/>
        <w:rPr>
          <w:rFonts w:ascii="Times New Roman" w:hAnsi="Times New Roman"/>
          <w:sz w:val="24"/>
          <w:szCs w:val="24"/>
        </w:rPr>
      </w:pPr>
      <w:r w:rsidRPr="00124EE8">
        <w:rPr>
          <w:rFonts w:ascii="Times New Roman" w:hAnsi="Times New Roman"/>
          <w:sz w:val="24"/>
          <w:szCs w:val="24"/>
        </w:rPr>
        <w:t>Program profilaktyki antytytoniowej „Nie pal przy mnie, proszę” adresowany jest</w:t>
      </w:r>
      <w:r>
        <w:rPr>
          <w:rFonts w:ascii="Times New Roman" w:hAnsi="Times New Roman"/>
          <w:sz w:val="24"/>
          <w:szCs w:val="24"/>
        </w:rPr>
        <w:br/>
      </w:r>
      <w:r w:rsidRPr="00124EE8">
        <w:rPr>
          <w:rFonts w:ascii="Times New Roman" w:hAnsi="Times New Roman"/>
          <w:sz w:val="24"/>
          <w:szCs w:val="24"/>
        </w:rPr>
        <w:t xml:space="preserve">do uczniów klas I-III szkoły podstawowej. Program ma charakter profilaktyczny, ale przede wszystkim ma na celu wykształcenie u dzieci świadomej umiejętności radzenia sobie </w:t>
      </w:r>
      <w:r w:rsidRPr="00124EE8">
        <w:rPr>
          <w:rFonts w:ascii="Times New Roman" w:hAnsi="Times New Roman"/>
          <w:sz w:val="24"/>
          <w:szCs w:val="24"/>
        </w:rPr>
        <w:br/>
        <w:t xml:space="preserve">w sytuacjach, w których inne osoby palą przy nich papierosy. </w:t>
      </w:r>
      <w:r w:rsidRPr="00124EE8">
        <w:rPr>
          <w:rFonts w:ascii="Times New Roman" w:eastAsia="Times New Roman" w:hAnsi="Times New Roman"/>
          <w:color w:val="1B1B1B"/>
          <w:sz w:val="24"/>
          <w:szCs w:val="24"/>
          <w:lang w:eastAsia="pl-PL"/>
        </w:rPr>
        <w:t>W programie zawarte zostały uporządkowane treści dotyczące zdrowia (dostosowane do poziomu percepcji dzieci). W roku szkolnym 202</w:t>
      </w:r>
      <w:r>
        <w:rPr>
          <w:rFonts w:ascii="Times New Roman" w:eastAsia="Times New Roman" w:hAnsi="Times New Roman"/>
          <w:color w:val="1B1B1B"/>
          <w:sz w:val="24"/>
          <w:szCs w:val="24"/>
          <w:lang w:eastAsia="pl-PL"/>
        </w:rPr>
        <w:t>4</w:t>
      </w:r>
      <w:r w:rsidRPr="00124EE8">
        <w:rPr>
          <w:rFonts w:ascii="Times New Roman" w:eastAsia="Times New Roman" w:hAnsi="Times New Roman"/>
          <w:color w:val="1B1B1B"/>
          <w:sz w:val="24"/>
          <w:szCs w:val="24"/>
          <w:lang w:eastAsia="pl-PL"/>
        </w:rPr>
        <w:t>/202</w:t>
      </w:r>
      <w:r>
        <w:rPr>
          <w:rFonts w:ascii="Times New Roman" w:eastAsia="Times New Roman" w:hAnsi="Times New Roman"/>
          <w:color w:val="1B1B1B"/>
          <w:sz w:val="24"/>
          <w:szCs w:val="24"/>
          <w:lang w:eastAsia="pl-PL"/>
        </w:rPr>
        <w:t>5</w:t>
      </w:r>
      <w:r w:rsidRPr="00124EE8">
        <w:rPr>
          <w:rFonts w:ascii="Times New Roman" w:eastAsia="Times New Roman" w:hAnsi="Times New Roman"/>
          <w:color w:val="1B1B1B"/>
          <w:sz w:val="24"/>
          <w:szCs w:val="24"/>
          <w:lang w:eastAsia="pl-PL"/>
        </w:rPr>
        <w:t xml:space="preserve"> na terenie powiatu sochaczewskiego program realizowano w 1</w:t>
      </w:r>
      <w:r>
        <w:rPr>
          <w:rFonts w:ascii="Times New Roman" w:eastAsia="Times New Roman" w:hAnsi="Times New Roman"/>
          <w:color w:val="1B1B1B"/>
          <w:sz w:val="24"/>
          <w:szCs w:val="24"/>
          <w:lang w:eastAsia="pl-PL"/>
        </w:rPr>
        <w:t>0</w:t>
      </w:r>
      <w:r w:rsidRPr="00124EE8">
        <w:rPr>
          <w:rFonts w:ascii="Times New Roman" w:eastAsia="Times New Roman" w:hAnsi="Times New Roman"/>
          <w:color w:val="1B1B1B"/>
          <w:sz w:val="24"/>
          <w:szCs w:val="24"/>
          <w:lang w:eastAsia="pl-PL"/>
        </w:rPr>
        <w:t xml:space="preserve"> placówkach. Edukacją objęto 6</w:t>
      </w:r>
      <w:r>
        <w:rPr>
          <w:rFonts w:ascii="Times New Roman" w:eastAsia="Times New Roman" w:hAnsi="Times New Roman"/>
          <w:color w:val="1B1B1B"/>
          <w:sz w:val="24"/>
          <w:szCs w:val="24"/>
          <w:lang w:eastAsia="pl-PL"/>
        </w:rPr>
        <w:t>78</w:t>
      </w:r>
      <w:r w:rsidRPr="00124EE8">
        <w:rPr>
          <w:rFonts w:ascii="Times New Roman" w:eastAsia="Times New Roman" w:hAnsi="Times New Roman"/>
          <w:color w:val="1B1B1B"/>
          <w:sz w:val="24"/>
          <w:szCs w:val="24"/>
          <w:lang w:eastAsia="pl-PL"/>
        </w:rPr>
        <w:t xml:space="preserve"> uczniów.</w:t>
      </w:r>
    </w:p>
    <w:p w14:paraId="6D9928FC" w14:textId="77777777" w:rsidR="00A524C7" w:rsidRPr="00124EE8" w:rsidRDefault="00A524C7" w:rsidP="002A58B5">
      <w:pPr>
        <w:pStyle w:val="Nagwek3"/>
        <w:keepLines/>
        <w:numPr>
          <w:ilvl w:val="2"/>
          <w:numId w:val="31"/>
        </w:numPr>
        <w:tabs>
          <w:tab w:val="num" w:pos="360"/>
          <w:tab w:val="left" w:pos="851"/>
        </w:tabs>
        <w:spacing w:before="0" w:after="80"/>
        <w:ind w:left="0" w:firstLine="142"/>
      </w:pPr>
      <w:bookmarkStart w:id="159" w:name="_Toc230075269"/>
      <w:r w:rsidRPr="00124EE8">
        <w:t>Program „Znajdź właściwe rozwiązanie”</w:t>
      </w:r>
      <w:bookmarkEnd w:id="159"/>
    </w:p>
    <w:p w14:paraId="27C64ED3" w14:textId="40B1A497" w:rsidR="00A524C7" w:rsidRPr="00124EE8" w:rsidRDefault="00A524C7" w:rsidP="00A524C7">
      <w:pPr>
        <w:shd w:val="clear" w:color="auto" w:fill="FFFFFF"/>
        <w:spacing w:after="0" w:line="360" w:lineRule="auto"/>
        <w:ind w:firstLine="708"/>
        <w:jc w:val="both"/>
        <w:textAlignment w:val="baseline"/>
        <w:rPr>
          <w:rFonts w:ascii="Times New Roman" w:eastAsia="Times New Roman" w:hAnsi="Times New Roman"/>
          <w:color w:val="1B1B1B"/>
          <w:sz w:val="24"/>
          <w:szCs w:val="24"/>
          <w:lang w:eastAsia="pl-PL"/>
        </w:rPr>
      </w:pPr>
      <w:r w:rsidRPr="00124EE8">
        <w:rPr>
          <w:rFonts w:ascii="Times New Roman" w:hAnsi="Times New Roman"/>
          <w:color w:val="1B1B1B"/>
          <w:sz w:val="24"/>
          <w:szCs w:val="24"/>
          <w:shd w:val="clear" w:color="auto" w:fill="FFFFFF"/>
        </w:rPr>
        <w:t>Program profilaktyki palenia tytoniu „Znajdź właściwe rozwiązanie” adresowany jest</w:t>
      </w:r>
      <w:r>
        <w:rPr>
          <w:rFonts w:ascii="Times New Roman" w:hAnsi="Times New Roman"/>
          <w:color w:val="1B1B1B"/>
          <w:sz w:val="24"/>
          <w:szCs w:val="24"/>
          <w:shd w:val="clear" w:color="auto" w:fill="FFFFFF"/>
        </w:rPr>
        <w:br/>
      </w:r>
      <w:r w:rsidRPr="00124EE8">
        <w:rPr>
          <w:rFonts w:ascii="Times New Roman" w:hAnsi="Times New Roman"/>
          <w:color w:val="1B1B1B"/>
          <w:sz w:val="24"/>
          <w:szCs w:val="24"/>
          <w:shd w:val="clear" w:color="auto" w:fill="FFFFFF"/>
        </w:rPr>
        <w:t xml:space="preserve">do uczniów starszych klas szkół podstawowych. W tym okresie nauki gwałtownie wzrasta liczba dzieci i młodzieży próbujących po raz pierwszy zapalić papierosa. Cele programu to: </w:t>
      </w:r>
      <w:r w:rsidRPr="00124EE8">
        <w:rPr>
          <w:rFonts w:ascii="Times New Roman" w:eastAsia="Times New Roman" w:hAnsi="Times New Roman"/>
          <w:color w:val="1B1B1B"/>
          <w:sz w:val="24"/>
          <w:szCs w:val="24"/>
          <w:lang w:eastAsia="pl-PL"/>
        </w:rPr>
        <w:t xml:space="preserve">zwiększenie wiedzy w zakresie szkodliwości dymu tytoniowego, zwiększenie świadomości na </w:t>
      </w:r>
      <w:r w:rsidRPr="00124EE8">
        <w:rPr>
          <w:rFonts w:ascii="Times New Roman" w:eastAsia="Times New Roman" w:hAnsi="Times New Roman"/>
          <w:color w:val="1B1B1B"/>
          <w:sz w:val="24"/>
          <w:szCs w:val="24"/>
          <w:lang w:eastAsia="pl-PL"/>
        </w:rPr>
        <w:lastRenderedPageBreak/>
        <w:t>temat zagrożeń płynących z czynnego i biernego palenia tytoniu, kształtowanie umiejętności dbania o zdrowie własne i swoich bliskich, kształtowanie postaw asertywnych związanych</w:t>
      </w:r>
      <w:r w:rsidR="00EF09AA">
        <w:rPr>
          <w:rFonts w:ascii="Times New Roman" w:eastAsia="Times New Roman" w:hAnsi="Times New Roman"/>
          <w:color w:val="1B1B1B"/>
          <w:sz w:val="24"/>
          <w:szCs w:val="24"/>
          <w:lang w:eastAsia="pl-PL"/>
        </w:rPr>
        <w:br/>
      </w:r>
      <w:r w:rsidRPr="00124EE8">
        <w:rPr>
          <w:rFonts w:ascii="Times New Roman" w:eastAsia="Times New Roman" w:hAnsi="Times New Roman"/>
          <w:color w:val="1B1B1B"/>
          <w:sz w:val="24"/>
          <w:szCs w:val="24"/>
          <w:lang w:eastAsia="pl-PL"/>
        </w:rPr>
        <w:t>z funkcjonowaniem</w:t>
      </w:r>
      <w:r w:rsidR="00EF09AA">
        <w:rPr>
          <w:rFonts w:ascii="Times New Roman" w:eastAsia="Times New Roman" w:hAnsi="Times New Roman"/>
          <w:color w:val="1B1B1B"/>
          <w:sz w:val="24"/>
          <w:szCs w:val="24"/>
          <w:lang w:eastAsia="pl-PL"/>
        </w:rPr>
        <w:t xml:space="preserve"> </w:t>
      </w:r>
      <w:r w:rsidRPr="00124EE8">
        <w:rPr>
          <w:rFonts w:ascii="Times New Roman" w:eastAsia="Times New Roman" w:hAnsi="Times New Roman"/>
          <w:color w:val="1B1B1B"/>
          <w:sz w:val="24"/>
          <w:szCs w:val="24"/>
          <w:lang w:eastAsia="pl-PL"/>
        </w:rPr>
        <w:t>w społeczeństwie, a także unikanie zachowań ryzykownych dla zdrowia. W roku szkolnym 202</w:t>
      </w:r>
      <w:r>
        <w:rPr>
          <w:rFonts w:ascii="Times New Roman" w:eastAsia="Times New Roman" w:hAnsi="Times New Roman"/>
          <w:color w:val="1B1B1B"/>
          <w:sz w:val="24"/>
          <w:szCs w:val="24"/>
          <w:lang w:eastAsia="pl-PL"/>
        </w:rPr>
        <w:t>4</w:t>
      </w:r>
      <w:r w:rsidRPr="00124EE8">
        <w:rPr>
          <w:rFonts w:ascii="Times New Roman" w:eastAsia="Times New Roman" w:hAnsi="Times New Roman"/>
          <w:color w:val="1B1B1B"/>
          <w:sz w:val="24"/>
          <w:szCs w:val="24"/>
          <w:lang w:eastAsia="pl-PL"/>
        </w:rPr>
        <w:t>/202</w:t>
      </w:r>
      <w:r>
        <w:rPr>
          <w:rFonts w:ascii="Times New Roman" w:eastAsia="Times New Roman" w:hAnsi="Times New Roman"/>
          <w:color w:val="1B1B1B"/>
          <w:sz w:val="24"/>
          <w:szCs w:val="24"/>
          <w:lang w:eastAsia="pl-PL"/>
        </w:rPr>
        <w:t>5</w:t>
      </w:r>
      <w:r w:rsidRPr="00124EE8">
        <w:rPr>
          <w:rFonts w:ascii="Times New Roman" w:eastAsia="Times New Roman" w:hAnsi="Times New Roman"/>
          <w:color w:val="1B1B1B"/>
          <w:sz w:val="24"/>
          <w:szCs w:val="24"/>
          <w:lang w:eastAsia="pl-PL"/>
        </w:rPr>
        <w:t xml:space="preserve"> na terenie powiatu sochaczewskiego program realizowano w 14 szkołach podstawowych. Edukacją objęto </w:t>
      </w:r>
      <w:r>
        <w:rPr>
          <w:rFonts w:ascii="Times New Roman" w:eastAsia="Times New Roman" w:hAnsi="Times New Roman"/>
          <w:color w:val="1B1B1B"/>
          <w:sz w:val="24"/>
          <w:szCs w:val="24"/>
          <w:lang w:eastAsia="pl-PL"/>
        </w:rPr>
        <w:t>834</w:t>
      </w:r>
      <w:r w:rsidRPr="00124EE8">
        <w:rPr>
          <w:rFonts w:ascii="Times New Roman" w:eastAsia="Times New Roman" w:hAnsi="Times New Roman"/>
          <w:color w:val="1B1B1B"/>
          <w:sz w:val="24"/>
          <w:szCs w:val="24"/>
          <w:lang w:eastAsia="pl-PL"/>
        </w:rPr>
        <w:t xml:space="preserve"> uczniów.</w:t>
      </w:r>
    </w:p>
    <w:p w14:paraId="7DCAB11E" w14:textId="77777777" w:rsidR="00A524C7" w:rsidRPr="00124EE8" w:rsidRDefault="00A524C7" w:rsidP="002A58B5">
      <w:pPr>
        <w:pStyle w:val="Nagwek3"/>
        <w:keepLines/>
        <w:numPr>
          <w:ilvl w:val="2"/>
          <w:numId w:val="31"/>
        </w:numPr>
        <w:tabs>
          <w:tab w:val="num" w:pos="360"/>
          <w:tab w:val="left" w:pos="851"/>
        </w:tabs>
        <w:spacing w:before="0" w:after="80"/>
        <w:ind w:left="0" w:firstLine="142"/>
      </w:pPr>
      <w:bookmarkStart w:id="160" w:name="_Toc230075270"/>
      <w:r w:rsidRPr="00124EE8">
        <w:t>Program „Chroń się przed kleszczami wszystkimi sposobami”</w:t>
      </w:r>
      <w:bookmarkEnd w:id="160"/>
    </w:p>
    <w:p w14:paraId="7EB38ECF" w14:textId="7A040720" w:rsidR="00A524C7" w:rsidRPr="00124EE8" w:rsidRDefault="00A524C7" w:rsidP="00DB7FB6">
      <w:pPr>
        <w:shd w:val="clear" w:color="auto" w:fill="FFFFFF"/>
        <w:spacing w:after="0" w:line="360" w:lineRule="auto"/>
        <w:ind w:firstLine="709"/>
        <w:jc w:val="both"/>
        <w:textAlignment w:val="baseline"/>
        <w:rPr>
          <w:rFonts w:ascii="Times New Roman" w:eastAsia="Times New Roman" w:hAnsi="Times New Roman"/>
          <w:color w:val="1B1B1B"/>
          <w:sz w:val="24"/>
          <w:szCs w:val="24"/>
          <w:lang w:eastAsia="pl-PL"/>
        </w:rPr>
      </w:pPr>
      <w:r>
        <w:rPr>
          <w:noProof/>
        </w:rPr>
        <mc:AlternateContent>
          <mc:Choice Requires="wps">
            <w:drawing>
              <wp:anchor distT="0" distB="0" distL="114300" distR="114300" simplePos="0" relativeHeight="251826176" behindDoc="1" locked="0" layoutInCell="1" allowOverlap="1" wp14:anchorId="4A99761E" wp14:editId="7C553DED">
                <wp:simplePos x="0" y="0"/>
                <wp:positionH relativeFrom="column">
                  <wp:posOffset>0</wp:posOffset>
                </wp:positionH>
                <wp:positionV relativeFrom="paragraph">
                  <wp:posOffset>1407160</wp:posOffset>
                </wp:positionV>
                <wp:extent cx="2879725" cy="419100"/>
                <wp:effectExtent l="0" t="0" r="0" b="0"/>
                <wp:wrapTight wrapText="bothSides">
                  <wp:wrapPolygon edited="0">
                    <wp:start x="0" y="0"/>
                    <wp:lineTo x="0" y="20618"/>
                    <wp:lineTo x="21433" y="20618"/>
                    <wp:lineTo x="21433" y="0"/>
                    <wp:lineTo x="0" y="0"/>
                  </wp:wrapPolygon>
                </wp:wrapTight>
                <wp:docPr id="123769219"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9725" cy="419100"/>
                        </a:xfrm>
                        <a:prstGeom prst="rect">
                          <a:avLst/>
                        </a:prstGeom>
                        <a:solidFill>
                          <a:prstClr val="white"/>
                        </a:solidFill>
                        <a:ln>
                          <a:noFill/>
                        </a:ln>
                      </wps:spPr>
                      <wps:txbx>
                        <w:txbxContent>
                          <w:p w14:paraId="443F175D" w14:textId="677AE089" w:rsidR="00A524C7" w:rsidRPr="00DB7FB6" w:rsidRDefault="00A524C7" w:rsidP="00A524C7">
                            <w:pPr>
                              <w:pStyle w:val="Legenda"/>
                              <w:rPr>
                                <w:rFonts w:ascii="Times New Roman" w:hAnsi="Times New Roman"/>
                                <w:b w:val="0"/>
                                <w:bCs w:val="0"/>
                                <w:i/>
                                <w:iCs/>
                                <w:noProof/>
                                <w:color w:val="auto"/>
                                <w:sz w:val="22"/>
                                <w:szCs w:val="22"/>
                              </w:rPr>
                            </w:pPr>
                            <w:r w:rsidRPr="00DB7FB6">
                              <w:rPr>
                                <w:rFonts w:ascii="Times New Roman" w:hAnsi="Times New Roman"/>
                                <w:b w:val="0"/>
                                <w:bCs w:val="0"/>
                                <w:i/>
                                <w:iCs/>
                                <w:color w:val="auto"/>
                                <w:sz w:val="22"/>
                                <w:szCs w:val="22"/>
                              </w:rPr>
                              <w:t xml:space="preserve">Grafika </w:t>
                            </w:r>
                            <w:r w:rsidR="00EC73AB">
                              <w:rPr>
                                <w:rFonts w:ascii="Times New Roman" w:hAnsi="Times New Roman"/>
                                <w:b w:val="0"/>
                                <w:bCs w:val="0"/>
                                <w:i/>
                                <w:iCs/>
                                <w:color w:val="auto"/>
                                <w:sz w:val="22"/>
                                <w:szCs w:val="22"/>
                              </w:rPr>
                              <w:t>4</w:t>
                            </w:r>
                            <w:r w:rsidRPr="00DB7FB6">
                              <w:rPr>
                                <w:rFonts w:ascii="Times New Roman" w:hAnsi="Times New Roman"/>
                                <w:b w:val="0"/>
                                <w:bCs w:val="0"/>
                                <w:i/>
                                <w:iCs/>
                                <w:color w:val="auto"/>
                                <w:sz w:val="22"/>
                                <w:szCs w:val="22"/>
                              </w:rPr>
                              <w:t>: Logo programu „Chroń się przed kleszczami wszystkimi sposobami”.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A99761E" id="Pole tekstowe 60" o:spid="_x0000_s1029" type="#_x0000_t202" style="position:absolute;left:0;text-align:left;margin-left:0;margin-top:110.8pt;width:226.75pt;height:33pt;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" stroked="f">
                <v:textbox style="mso-fit-shape-to-text:t" inset="0,0,0,0">
                  <w:txbxContent>
                    <w:p w14:paraId="443F175D" w14:textId="677AE089" w:rsidR="00A524C7" w:rsidRPr="00DB7FB6" w:rsidRDefault="00A524C7" w:rsidP="00A524C7">
                      <w:pPr>
                        <w:pStyle w:val="Legenda"/>
                        <w:rPr>
                          <w:rFonts w:ascii="Times New Roman" w:hAnsi="Times New Roman"/>
                          <w:b w:val="0"/>
                          <w:bCs w:val="0"/>
                          <w:i/>
                          <w:iCs/>
                          <w:noProof/>
                          <w:color w:val="auto"/>
                          <w:sz w:val="22"/>
                          <w:szCs w:val="22"/>
                        </w:rPr>
                      </w:pPr>
                      <w:r w:rsidRPr="00DB7FB6">
                        <w:rPr>
                          <w:rFonts w:ascii="Times New Roman" w:hAnsi="Times New Roman"/>
                          <w:b w:val="0"/>
                          <w:bCs w:val="0"/>
                          <w:i/>
                          <w:iCs/>
                          <w:color w:val="auto"/>
                          <w:sz w:val="22"/>
                          <w:szCs w:val="22"/>
                        </w:rPr>
                        <w:t xml:space="preserve">Grafika </w:t>
                      </w:r>
                      <w:r w:rsidR="00EC73AB">
                        <w:rPr>
                          <w:rFonts w:ascii="Times New Roman" w:hAnsi="Times New Roman"/>
                          <w:b w:val="0"/>
                          <w:bCs w:val="0"/>
                          <w:i/>
                          <w:iCs/>
                          <w:color w:val="auto"/>
                          <w:sz w:val="22"/>
                          <w:szCs w:val="22"/>
                        </w:rPr>
                        <w:t>4</w:t>
                      </w:r>
                      <w:r w:rsidRPr="00DB7FB6">
                        <w:rPr>
                          <w:rFonts w:ascii="Times New Roman" w:hAnsi="Times New Roman"/>
                          <w:b w:val="0"/>
                          <w:bCs w:val="0"/>
                          <w:i/>
                          <w:iCs/>
                          <w:color w:val="auto"/>
                          <w:sz w:val="22"/>
                          <w:szCs w:val="22"/>
                        </w:rPr>
                        <w:t>: Logo programu „Chroń się przed kleszczami wszystkimi sposobami”.</w:t>
                      </w:r>
                    </w:p>
                  </w:txbxContent>
                </v:textbox>
                <w10:wrap type="tight"/>
              </v:shape>
            </w:pict>
          </mc:Fallback>
        </mc:AlternateContent>
      </w:r>
      <w:r>
        <w:rPr>
          <w:noProof/>
        </w:rPr>
        <w:drawing>
          <wp:anchor distT="0" distB="0" distL="114300" distR="114300" simplePos="0" relativeHeight="251825152" behindDoc="1" locked="0" layoutInCell="1" allowOverlap="1" wp14:anchorId="6D35B5EA" wp14:editId="1AEBE382">
            <wp:simplePos x="0" y="0"/>
            <wp:positionH relativeFrom="margin">
              <wp:align>left</wp:align>
            </wp:positionH>
            <wp:positionV relativeFrom="paragraph">
              <wp:posOffset>19050</wp:posOffset>
            </wp:positionV>
            <wp:extent cx="2879725" cy="1330960"/>
            <wp:effectExtent l="0" t="0" r="0" b="2540"/>
            <wp:wrapTight wrapText="bothSides">
              <wp:wrapPolygon edited="0">
                <wp:start x="0" y="0"/>
                <wp:lineTo x="0" y="21332"/>
                <wp:lineTo x="21433" y="21332"/>
                <wp:lineTo x="21433" y="0"/>
                <wp:lineTo x="0" y="0"/>
              </wp:wrapPolygon>
            </wp:wrapTight>
            <wp:docPr id="306524553" name="Obraz 59" descr="\\WARFLP1\Library\HEALTHCARE_WEW\ACCOUNTS\BAXTER_KZM_2013\02_lipiec_grudzień\PROGRAM\PROGRAM_logo\00_program_Chroń_się_przed_kleszczami_wszystkimi_sposobami_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RFLP1\Library\HEALTHCARE_WEW\ACCOUNTS\BAXTER_KZM_2013\02_lipiec_grudzień\PROGRAM\PROGRAM_logo\00_program_Chroń_się_przed_kleszczami_wszystkimi_sposobami_LOGO.tif"/>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879725" cy="1330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4EE8">
        <w:rPr>
          <w:rFonts w:ascii="Times New Roman" w:hAnsi="Times New Roman"/>
          <w:sz w:val="24"/>
          <w:szCs w:val="24"/>
        </w:rPr>
        <w:t>„Chroń się przed kleszczami wszystkimi sposobami” to p</w:t>
      </w:r>
      <w:r w:rsidRPr="00124EE8">
        <w:rPr>
          <w:rFonts w:ascii="Times New Roman" w:hAnsi="Times New Roman"/>
          <w:color w:val="1B1B1B"/>
          <w:sz w:val="24"/>
          <w:szCs w:val="24"/>
          <w:shd w:val="clear" w:color="auto" w:fill="FFFFFF"/>
        </w:rPr>
        <w:t xml:space="preserve">rogram edukacyjny dotyczący profilaktyki chorób odkleszczowych dla placówek wychowania przedszkolnego i szkół podstawowych. Główne cele programu to: </w:t>
      </w:r>
      <w:r w:rsidRPr="00124EE8">
        <w:rPr>
          <w:rFonts w:ascii="Times New Roman" w:eastAsia="Times New Roman" w:hAnsi="Times New Roman"/>
          <w:color w:val="1B1B1B"/>
          <w:sz w:val="24"/>
          <w:szCs w:val="24"/>
          <w:lang w:eastAsia="pl-PL"/>
        </w:rPr>
        <w:t>podniesienie poziomu wiedzy o kleszczach i chorobach odkleszczowych, poznanie sposobów zapobiegania chorobom odkleszczowym, uświadomienie wagi problemu ugryzień przez kleszcze. W roku szkolnym 202</w:t>
      </w:r>
      <w:r>
        <w:rPr>
          <w:rFonts w:ascii="Times New Roman" w:eastAsia="Times New Roman" w:hAnsi="Times New Roman"/>
          <w:color w:val="1B1B1B"/>
          <w:sz w:val="24"/>
          <w:szCs w:val="24"/>
          <w:lang w:eastAsia="pl-PL"/>
        </w:rPr>
        <w:t>4</w:t>
      </w:r>
      <w:r w:rsidRPr="00124EE8">
        <w:rPr>
          <w:rFonts w:ascii="Times New Roman" w:eastAsia="Times New Roman" w:hAnsi="Times New Roman"/>
          <w:color w:val="1B1B1B"/>
          <w:sz w:val="24"/>
          <w:szCs w:val="24"/>
          <w:lang w:eastAsia="pl-PL"/>
        </w:rPr>
        <w:t>/202</w:t>
      </w:r>
      <w:r>
        <w:rPr>
          <w:rFonts w:ascii="Times New Roman" w:eastAsia="Times New Roman" w:hAnsi="Times New Roman"/>
          <w:color w:val="1B1B1B"/>
          <w:sz w:val="24"/>
          <w:szCs w:val="24"/>
          <w:lang w:eastAsia="pl-PL"/>
        </w:rPr>
        <w:t>5</w:t>
      </w:r>
      <w:r w:rsidRPr="00124EE8">
        <w:rPr>
          <w:rFonts w:ascii="Times New Roman" w:eastAsia="Times New Roman" w:hAnsi="Times New Roman"/>
          <w:color w:val="1B1B1B"/>
          <w:sz w:val="24"/>
          <w:szCs w:val="24"/>
          <w:lang w:eastAsia="pl-PL"/>
        </w:rPr>
        <w:t xml:space="preserve"> na terenie powiatu sochaczewskiego program realizowano w 1</w:t>
      </w:r>
      <w:r>
        <w:rPr>
          <w:rFonts w:ascii="Times New Roman" w:eastAsia="Times New Roman" w:hAnsi="Times New Roman"/>
          <w:color w:val="1B1B1B"/>
          <w:sz w:val="24"/>
          <w:szCs w:val="24"/>
          <w:lang w:eastAsia="pl-PL"/>
        </w:rPr>
        <w:t>3</w:t>
      </w:r>
      <w:r w:rsidRPr="00124EE8">
        <w:rPr>
          <w:rFonts w:ascii="Times New Roman" w:eastAsia="Times New Roman" w:hAnsi="Times New Roman"/>
          <w:color w:val="1B1B1B"/>
          <w:sz w:val="24"/>
          <w:szCs w:val="24"/>
          <w:lang w:eastAsia="pl-PL"/>
        </w:rPr>
        <w:t xml:space="preserve"> placówkach, a edukacją objęto </w:t>
      </w:r>
      <w:r>
        <w:rPr>
          <w:rFonts w:ascii="Times New Roman" w:eastAsia="Times New Roman" w:hAnsi="Times New Roman"/>
          <w:color w:val="1B1B1B"/>
          <w:sz w:val="24"/>
          <w:szCs w:val="24"/>
          <w:lang w:eastAsia="pl-PL"/>
        </w:rPr>
        <w:t>1213</w:t>
      </w:r>
      <w:r w:rsidRPr="00124EE8">
        <w:rPr>
          <w:rFonts w:ascii="Times New Roman" w:eastAsia="Times New Roman" w:hAnsi="Times New Roman"/>
          <w:color w:val="1B1B1B"/>
          <w:sz w:val="24"/>
          <w:szCs w:val="24"/>
          <w:lang w:eastAsia="pl-PL"/>
        </w:rPr>
        <w:t xml:space="preserve"> dzieci.</w:t>
      </w:r>
    </w:p>
    <w:p w14:paraId="497AA451" w14:textId="4CCBAA2A" w:rsidR="00A524C7" w:rsidRPr="00AD2B33" w:rsidRDefault="009E1AE2" w:rsidP="002A58B5">
      <w:pPr>
        <w:pStyle w:val="Nagwek2"/>
        <w:numPr>
          <w:ilvl w:val="1"/>
          <w:numId w:val="31"/>
        </w:numPr>
        <w:tabs>
          <w:tab w:val="num" w:pos="360"/>
        </w:tabs>
        <w:spacing w:before="0" w:after="80"/>
        <w:ind w:left="0" w:firstLine="0"/>
        <w:rPr>
          <w:szCs w:val="24"/>
        </w:rPr>
      </w:pPr>
      <w:r>
        <w:rPr>
          <w:szCs w:val="24"/>
        </w:rPr>
        <w:t xml:space="preserve"> </w:t>
      </w:r>
      <w:bookmarkStart w:id="161" w:name="_Toc230075271"/>
      <w:r w:rsidR="00A524C7" w:rsidRPr="00AD2B33">
        <w:rPr>
          <w:szCs w:val="24"/>
        </w:rPr>
        <w:t>Interwencje nieprogramowe (działalność akcyjna)</w:t>
      </w:r>
      <w:bookmarkEnd w:id="161"/>
    </w:p>
    <w:p w14:paraId="00FEA0DB" w14:textId="77777777" w:rsidR="00A524C7" w:rsidRPr="00AD2B33" w:rsidRDefault="00A524C7" w:rsidP="002A58B5">
      <w:pPr>
        <w:pStyle w:val="Nagwek3"/>
        <w:keepLines/>
        <w:numPr>
          <w:ilvl w:val="2"/>
          <w:numId w:val="31"/>
        </w:numPr>
        <w:tabs>
          <w:tab w:val="num" w:pos="360"/>
        </w:tabs>
        <w:spacing w:before="0" w:after="80"/>
        <w:ind w:left="0" w:firstLine="142"/>
        <w:rPr>
          <w:szCs w:val="24"/>
        </w:rPr>
      </w:pPr>
      <w:bookmarkStart w:id="162" w:name="_Toc230075272"/>
      <w:r w:rsidRPr="00AD2B33">
        <w:rPr>
          <w:szCs w:val="24"/>
        </w:rPr>
        <w:t>Festiwal Piosenki o Zdrowiu</w:t>
      </w:r>
      <w:bookmarkEnd w:id="162"/>
      <w:r w:rsidRPr="00AD2B33">
        <w:rPr>
          <w:szCs w:val="24"/>
        </w:rPr>
        <w:t xml:space="preserve"> </w:t>
      </w:r>
    </w:p>
    <w:p w14:paraId="436D947A" w14:textId="10E3B9C1" w:rsidR="00A524C7" w:rsidRPr="00AD2B33" w:rsidRDefault="00A524C7" w:rsidP="00A524C7">
      <w:pPr>
        <w:spacing w:line="360" w:lineRule="auto"/>
        <w:jc w:val="both"/>
        <w:rPr>
          <w:rFonts w:ascii="Times New Roman" w:hAnsi="Times New Roman"/>
          <w:sz w:val="24"/>
          <w:szCs w:val="24"/>
        </w:rPr>
      </w:pPr>
      <w:r w:rsidRPr="00AD2B33">
        <w:rPr>
          <w:rFonts w:ascii="Times New Roman" w:hAnsi="Times New Roman"/>
          <w:sz w:val="24"/>
          <w:szCs w:val="24"/>
        </w:rPr>
        <w:t>W 2025 roku Państwowy Powiatowy Inspektor Sanitarny w Sochaczewie zaprosił przedszkolaków oraz uczniów szkół podstawowych i średnich do</w:t>
      </w:r>
      <w:r w:rsidR="00C17F65">
        <w:rPr>
          <w:rFonts w:ascii="Times New Roman" w:hAnsi="Times New Roman"/>
          <w:sz w:val="24"/>
          <w:szCs w:val="24"/>
        </w:rPr>
        <w:t xml:space="preserve"> wzięcia</w:t>
      </w:r>
      <w:r w:rsidRPr="00AD2B33">
        <w:rPr>
          <w:rFonts w:ascii="Times New Roman" w:hAnsi="Times New Roman"/>
          <w:sz w:val="24"/>
          <w:szCs w:val="24"/>
        </w:rPr>
        <w:t xml:space="preserve"> udziału w Festiwalu Piosenki o Zdrowiu. Organizatorem Festiwalu jest Wojewódzka Stacja Sanitarno–Epidemiologiczna w Warszawie</w:t>
      </w:r>
      <w:r w:rsidR="00EF09AA">
        <w:rPr>
          <w:rFonts w:ascii="Times New Roman" w:hAnsi="Times New Roman"/>
          <w:sz w:val="24"/>
          <w:szCs w:val="24"/>
        </w:rPr>
        <w:t xml:space="preserve"> </w:t>
      </w:r>
      <w:r w:rsidRPr="00AD2B33">
        <w:rPr>
          <w:rFonts w:ascii="Times New Roman" w:hAnsi="Times New Roman"/>
          <w:sz w:val="24"/>
          <w:szCs w:val="24"/>
        </w:rPr>
        <w:t xml:space="preserve">i Powiatowa Stacja Sanitarno-Epidemiologiczna w Siedlcach. Patronat </w:t>
      </w:r>
      <w:r>
        <w:rPr>
          <w:rFonts w:ascii="Times New Roman" w:hAnsi="Times New Roman"/>
          <w:sz w:val="24"/>
          <w:szCs w:val="24"/>
        </w:rPr>
        <w:t xml:space="preserve">Honorowy nad Festiwalem w Sochaczewie </w:t>
      </w:r>
      <w:r w:rsidRPr="00AD2B33">
        <w:rPr>
          <w:rFonts w:ascii="Times New Roman" w:hAnsi="Times New Roman"/>
          <w:sz w:val="24"/>
          <w:szCs w:val="24"/>
        </w:rPr>
        <w:t xml:space="preserve">objął </w:t>
      </w:r>
      <w:r>
        <w:rPr>
          <w:rFonts w:ascii="Times New Roman" w:hAnsi="Times New Roman"/>
          <w:sz w:val="24"/>
          <w:szCs w:val="24"/>
        </w:rPr>
        <w:t xml:space="preserve">Starosta Sochaczewski i Burmistrz Miasta Sochaczew. Współorganizatorami Festiwalu w Sochaczewie była Gmina Brochów, Gmina Iłów, Gmina Nowa Sucha, Warsztat Terapii Zajęciowej „JA-TY-MY” w Sochaczewie i Sochaczewskie Centrum Kultury. </w:t>
      </w:r>
    </w:p>
    <w:p w14:paraId="5DE5D886" w14:textId="54141F65" w:rsidR="00A524C7" w:rsidRPr="00AD2B33" w:rsidRDefault="00A524C7" w:rsidP="00A524C7">
      <w:pPr>
        <w:spacing w:line="360" w:lineRule="auto"/>
        <w:jc w:val="both"/>
        <w:rPr>
          <w:rFonts w:ascii="Times New Roman" w:hAnsi="Times New Roman"/>
          <w:sz w:val="24"/>
          <w:szCs w:val="24"/>
        </w:rPr>
      </w:pPr>
      <w:r w:rsidRPr="00AD2B33">
        <w:rPr>
          <w:rFonts w:ascii="Times New Roman" w:hAnsi="Times New Roman"/>
          <w:sz w:val="24"/>
          <w:szCs w:val="24"/>
        </w:rPr>
        <w:t>Do udziału w Festiwalu, będącego jednocześnie konkursem na najlepszą piosenkę o tematyce zdrowotnej, z terenu powiatu sochaczewskiego zgłosiło się 9 szkół podstawowy</w:t>
      </w:r>
      <w:r>
        <w:rPr>
          <w:rFonts w:ascii="Times New Roman" w:hAnsi="Times New Roman"/>
          <w:sz w:val="24"/>
          <w:szCs w:val="24"/>
        </w:rPr>
        <w:t>ch</w:t>
      </w:r>
      <w:r w:rsidR="00EF09AA">
        <w:rPr>
          <w:rFonts w:ascii="Times New Roman" w:hAnsi="Times New Roman"/>
          <w:sz w:val="24"/>
          <w:szCs w:val="24"/>
        </w:rPr>
        <w:br/>
      </w:r>
      <w:r w:rsidRPr="00AD2B33">
        <w:rPr>
          <w:rFonts w:ascii="Times New Roman" w:hAnsi="Times New Roman"/>
          <w:sz w:val="24"/>
          <w:szCs w:val="24"/>
        </w:rPr>
        <w:t>i 2 przedszkola. Powiatowy Festiwal Piosenki o Zdrowiu odbył się 21 maja 2025 r.</w:t>
      </w:r>
      <w:r w:rsidR="00EF09AA">
        <w:rPr>
          <w:rFonts w:ascii="Times New Roman" w:hAnsi="Times New Roman"/>
          <w:sz w:val="24"/>
          <w:szCs w:val="24"/>
        </w:rPr>
        <w:br/>
      </w:r>
      <w:r>
        <w:rPr>
          <w:rFonts w:ascii="Times New Roman" w:hAnsi="Times New Roman"/>
          <w:sz w:val="24"/>
          <w:szCs w:val="24"/>
        </w:rPr>
        <w:t xml:space="preserve">w Sochaczewskim Centrum Kultury w Boryszewie. </w:t>
      </w:r>
    </w:p>
    <w:p w14:paraId="55B06791" w14:textId="77777777" w:rsidR="00A524C7" w:rsidRDefault="00A524C7" w:rsidP="00A524C7">
      <w:pPr>
        <w:spacing w:after="0" w:line="360" w:lineRule="auto"/>
        <w:jc w:val="both"/>
        <w:rPr>
          <w:rFonts w:ascii="Times New Roman" w:hAnsi="Times New Roman"/>
          <w:sz w:val="24"/>
          <w:szCs w:val="24"/>
        </w:rPr>
      </w:pPr>
      <w:r>
        <w:rPr>
          <w:rFonts w:ascii="Times New Roman" w:hAnsi="Times New Roman"/>
          <w:sz w:val="24"/>
          <w:szCs w:val="24"/>
        </w:rPr>
        <w:t>Finaliści etapu powiatowego Festiwalu Piosenki o Zdrowiu w Sochaczewie:</w:t>
      </w:r>
    </w:p>
    <w:p w14:paraId="6B820C2D" w14:textId="77777777" w:rsidR="00A524C7" w:rsidRDefault="00A524C7" w:rsidP="00A524C7">
      <w:pPr>
        <w:spacing w:after="0" w:line="360" w:lineRule="auto"/>
        <w:jc w:val="both"/>
        <w:rPr>
          <w:rFonts w:ascii="Times New Roman" w:hAnsi="Times New Roman"/>
          <w:sz w:val="24"/>
          <w:szCs w:val="24"/>
        </w:rPr>
      </w:pPr>
      <w:r>
        <w:rPr>
          <w:rFonts w:ascii="Times New Roman" w:hAnsi="Times New Roman"/>
          <w:sz w:val="24"/>
          <w:szCs w:val="24"/>
        </w:rPr>
        <w:t>W kategorii przedszkola:</w:t>
      </w:r>
    </w:p>
    <w:p w14:paraId="771A06C4" w14:textId="77777777" w:rsidR="00A524C7" w:rsidRDefault="00A524C7" w:rsidP="00A524C7">
      <w:pPr>
        <w:spacing w:after="0" w:line="360" w:lineRule="auto"/>
        <w:jc w:val="both"/>
        <w:rPr>
          <w:rFonts w:ascii="Times New Roman" w:hAnsi="Times New Roman"/>
          <w:sz w:val="24"/>
          <w:szCs w:val="24"/>
        </w:rPr>
      </w:pPr>
      <w:r>
        <w:rPr>
          <w:rFonts w:ascii="Times New Roman" w:hAnsi="Times New Roman"/>
          <w:sz w:val="24"/>
          <w:szCs w:val="24"/>
        </w:rPr>
        <w:t>I miejsce: Miejskie Przedszkole nr 6 im. Juliana Tuwima w Sochaczewie</w:t>
      </w:r>
    </w:p>
    <w:p w14:paraId="0CC72A04" w14:textId="6DA42A38" w:rsidR="00AA0CE3" w:rsidRDefault="00A524C7" w:rsidP="009E1AE2">
      <w:pPr>
        <w:spacing w:after="0" w:line="480" w:lineRule="auto"/>
        <w:jc w:val="both"/>
        <w:rPr>
          <w:rFonts w:ascii="Times New Roman" w:hAnsi="Times New Roman"/>
          <w:sz w:val="24"/>
          <w:szCs w:val="24"/>
        </w:rPr>
      </w:pPr>
      <w:r>
        <w:rPr>
          <w:rFonts w:ascii="Times New Roman" w:hAnsi="Times New Roman"/>
          <w:sz w:val="24"/>
          <w:szCs w:val="24"/>
        </w:rPr>
        <w:t xml:space="preserve">II miejsce:” Niepubliczne Przedszkole Wesołe Tuptusie w Sochaczewie </w:t>
      </w:r>
    </w:p>
    <w:p w14:paraId="143B7C97" w14:textId="77777777" w:rsidR="00A524C7" w:rsidRDefault="00A524C7" w:rsidP="00A524C7">
      <w:pPr>
        <w:spacing w:after="0" w:line="360" w:lineRule="auto"/>
        <w:jc w:val="both"/>
        <w:rPr>
          <w:rFonts w:ascii="Times New Roman" w:hAnsi="Times New Roman"/>
          <w:sz w:val="24"/>
          <w:szCs w:val="24"/>
        </w:rPr>
      </w:pPr>
      <w:r>
        <w:rPr>
          <w:rFonts w:ascii="Times New Roman" w:hAnsi="Times New Roman"/>
          <w:sz w:val="24"/>
          <w:szCs w:val="24"/>
        </w:rPr>
        <w:lastRenderedPageBreak/>
        <w:t>W kategorii szkoły podstawowe klasy I-V:</w:t>
      </w:r>
    </w:p>
    <w:p w14:paraId="492757A4" w14:textId="77777777" w:rsidR="00A524C7" w:rsidRDefault="00A524C7" w:rsidP="00A524C7">
      <w:pPr>
        <w:spacing w:after="0" w:line="360" w:lineRule="auto"/>
        <w:jc w:val="both"/>
        <w:rPr>
          <w:rFonts w:ascii="Times New Roman" w:hAnsi="Times New Roman"/>
          <w:sz w:val="24"/>
          <w:szCs w:val="24"/>
        </w:rPr>
      </w:pPr>
      <w:r>
        <w:rPr>
          <w:rFonts w:ascii="Times New Roman" w:hAnsi="Times New Roman"/>
          <w:sz w:val="24"/>
          <w:szCs w:val="24"/>
        </w:rPr>
        <w:t>I miejsce: Szkoła Podstawowa nr 2 im. Marii Konopnickiej w Sochaczewie</w:t>
      </w:r>
    </w:p>
    <w:p w14:paraId="0559FD8E" w14:textId="77777777" w:rsidR="00A524C7" w:rsidRDefault="00A524C7" w:rsidP="00A524C7">
      <w:pPr>
        <w:spacing w:after="0" w:line="360" w:lineRule="auto"/>
        <w:jc w:val="both"/>
        <w:rPr>
          <w:rFonts w:ascii="Times New Roman" w:hAnsi="Times New Roman"/>
          <w:sz w:val="24"/>
          <w:szCs w:val="24"/>
        </w:rPr>
      </w:pPr>
      <w:r>
        <w:rPr>
          <w:rFonts w:ascii="Times New Roman" w:hAnsi="Times New Roman"/>
          <w:sz w:val="24"/>
          <w:szCs w:val="24"/>
        </w:rPr>
        <w:t>II miejsce: Zespół Szkół Specjalnych w Erminowie</w:t>
      </w:r>
    </w:p>
    <w:p w14:paraId="6AAF2DBD" w14:textId="553EABA8" w:rsidR="00A524C7" w:rsidRDefault="00A524C7" w:rsidP="009E1AE2">
      <w:pPr>
        <w:spacing w:after="0" w:line="480" w:lineRule="auto"/>
        <w:jc w:val="both"/>
        <w:rPr>
          <w:rFonts w:ascii="Times New Roman" w:hAnsi="Times New Roman"/>
          <w:sz w:val="24"/>
          <w:szCs w:val="24"/>
        </w:rPr>
      </w:pPr>
      <w:r>
        <w:rPr>
          <w:rFonts w:ascii="Times New Roman" w:hAnsi="Times New Roman"/>
          <w:sz w:val="24"/>
          <w:szCs w:val="24"/>
        </w:rPr>
        <w:t>III miejsce: Szkoła Podstawowa im. Gen. Grzmota-Skotnickiego w Młodzieszynie</w:t>
      </w:r>
    </w:p>
    <w:p w14:paraId="5D7A904A" w14:textId="77777777" w:rsidR="00A524C7" w:rsidRDefault="00A524C7" w:rsidP="00A524C7">
      <w:pPr>
        <w:spacing w:after="0" w:line="360" w:lineRule="auto"/>
        <w:jc w:val="both"/>
        <w:rPr>
          <w:rFonts w:ascii="Times New Roman" w:hAnsi="Times New Roman"/>
          <w:sz w:val="24"/>
          <w:szCs w:val="24"/>
        </w:rPr>
      </w:pPr>
      <w:r>
        <w:rPr>
          <w:rFonts w:ascii="Times New Roman" w:hAnsi="Times New Roman"/>
          <w:sz w:val="24"/>
          <w:szCs w:val="24"/>
        </w:rPr>
        <w:t>W kategorii szkoły podstawowe klasy VI-VIII:</w:t>
      </w:r>
    </w:p>
    <w:p w14:paraId="41FE3E8D" w14:textId="77777777" w:rsidR="00A524C7" w:rsidRDefault="00A524C7" w:rsidP="00A524C7">
      <w:pPr>
        <w:spacing w:after="0" w:line="360" w:lineRule="auto"/>
        <w:jc w:val="both"/>
        <w:rPr>
          <w:rFonts w:ascii="Times New Roman" w:hAnsi="Times New Roman"/>
          <w:sz w:val="24"/>
          <w:szCs w:val="24"/>
        </w:rPr>
      </w:pPr>
      <w:r>
        <w:rPr>
          <w:rFonts w:ascii="Times New Roman" w:hAnsi="Times New Roman"/>
          <w:sz w:val="24"/>
          <w:szCs w:val="24"/>
        </w:rPr>
        <w:t>I miejsce: Szkoła Podstawowa im. Mikołaja Kopernika w Kątach</w:t>
      </w:r>
    </w:p>
    <w:p w14:paraId="51B26EA1" w14:textId="77777777" w:rsidR="00A524C7" w:rsidRDefault="00A524C7" w:rsidP="00A524C7">
      <w:pPr>
        <w:spacing w:after="0" w:line="360" w:lineRule="auto"/>
        <w:jc w:val="both"/>
        <w:rPr>
          <w:rFonts w:ascii="Times New Roman" w:hAnsi="Times New Roman"/>
          <w:sz w:val="24"/>
          <w:szCs w:val="24"/>
        </w:rPr>
      </w:pPr>
      <w:r>
        <w:rPr>
          <w:rFonts w:ascii="Times New Roman" w:hAnsi="Times New Roman"/>
          <w:sz w:val="24"/>
          <w:szCs w:val="24"/>
        </w:rPr>
        <w:t xml:space="preserve">II miejsce: Szkoła Podstawowa im. Fryderyka Chopina w Brochowie </w:t>
      </w:r>
    </w:p>
    <w:p w14:paraId="678AF155" w14:textId="1D930433" w:rsidR="00A524C7" w:rsidRPr="00434794" w:rsidRDefault="00A524C7" w:rsidP="009E1AE2">
      <w:pPr>
        <w:spacing w:after="0" w:line="480" w:lineRule="auto"/>
        <w:jc w:val="both"/>
        <w:rPr>
          <w:rFonts w:ascii="Times New Roman" w:hAnsi="Times New Roman"/>
          <w:sz w:val="24"/>
          <w:szCs w:val="24"/>
        </w:rPr>
      </w:pPr>
      <w:r>
        <w:rPr>
          <w:rFonts w:ascii="Times New Roman" w:hAnsi="Times New Roman"/>
          <w:sz w:val="24"/>
          <w:szCs w:val="24"/>
        </w:rPr>
        <w:t>III miejsce: Szkoła Podstawowa im. Fryderyka Chopina w Budkach Piaseckich.</w:t>
      </w:r>
    </w:p>
    <w:p w14:paraId="58592F08" w14:textId="77777777" w:rsidR="00A524C7" w:rsidRPr="00AD2B33" w:rsidRDefault="00A524C7" w:rsidP="00A524C7">
      <w:pPr>
        <w:spacing w:after="0" w:line="360" w:lineRule="auto"/>
        <w:jc w:val="both"/>
        <w:rPr>
          <w:rFonts w:ascii="Times New Roman" w:hAnsi="Times New Roman"/>
          <w:sz w:val="24"/>
          <w:szCs w:val="24"/>
        </w:rPr>
      </w:pPr>
      <w:r w:rsidRPr="00434794">
        <w:rPr>
          <w:rFonts w:ascii="Times New Roman" w:hAnsi="Times New Roman"/>
          <w:sz w:val="24"/>
          <w:szCs w:val="24"/>
        </w:rPr>
        <w:t xml:space="preserve">Finał Wojewódzki XXXII Festiwalu Piosenki o Zdrowiu wygrała Uczennica Szkoły Podstawowej </w:t>
      </w:r>
      <w:hyperlink r:id="rId68" w:history="1">
        <w:r w:rsidRPr="00434794">
          <w:rPr>
            <w:rStyle w:val="Hipercze"/>
            <w:sz w:val="24"/>
            <w:szCs w:val="24"/>
          </w:rPr>
          <w:t>nr 2 im. Marii Konopnickiej w Sochaczewie</w:t>
        </w:r>
      </w:hyperlink>
      <w:r w:rsidRPr="00434794">
        <w:rPr>
          <w:rFonts w:ascii="Times New Roman" w:hAnsi="Times New Roman"/>
          <w:sz w:val="24"/>
          <w:szCs w:val="24"/>
        </w:rPr>
        <w:t xml:space="preserve"> – zajęła I miejsce w kategorii szkoły podstawowe klasy I-V.</w:t>
      </w:r>
    </w:p>
    <w:p w14:paraId="114A7B8F" w14:textId="77777777" w:rsidR="00A81D9B" w:rsidRPr="00A81D9B" w:rsidRDefault="00A81D9B" w:rsidP="009E1AE2">
      <w:pPr>
        <w:spacing w:after="0" w:line="240" w:lineRule="auto"/>
        <w:rPr>
          <w:rFonts w:ascii="Times New Roman" w:eastAsia="Times New Roman" w:hAnsi="Times New Roman" w:cs="Times New Roman"/>
          <w:sz w:val="24"/>
          <w:szCs w:val="24"/>
          <w:lang w:eastAsia="pl-PL"/>
        </w:rPr>
      </w:pPr>
      <w:r w:rsidRPr="00A81D9B">
        <w:rPr>
          <w:rFonts w:ascii="Times New Roman" w:eastAsia="Times New Roman" w:hAnsi="Times New Roman" w:cs="Times New Roman"/>
          <w:noProof/>
          <w:sz w:val="24"/>
          <w:szCs w:val="24"/>
          <w:lang w:eastAsia="pl-PL"/>
        </w:rPr>
        <w:drawing>
          <wp:inline distT="0" distB="0" distL="0" distR="0" wp14:anchorId="7172D465" wp14:editId="4E35808F">
            <wp:extent cx="3236443" cy="3660021"/>
            <wp:effectExtent l="0" t="0" r="2540" b="0"/>
            <wp:docPr id="1" name="Obraz 1" descr="Obraz zawierający ubrania, osoba, człowiek, garnitur&#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ubrania, osoba, człowiek, garnitur&#10;&#10;Zawartość wygenerowana przez AI może być niepoprawna."/>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260580" cy="3687317"/>
                    </a:xfrm>
                    <a:prstGeom prst="rect">
                      <a:avLst/>
                    </a:prstGeom>
                    <a:noFill/>
                    <a:ln>
                      <a:noFill/>
                    </a:ln>
                  </pic:spPr>
                </pic:pic>
              </a:graphicData>
            </a:graphic>
          </wp:inline>
        </w:drawing>
      </w:r>
    </w:p>
    <w:p w14:paraId="57CAEC1F" w14:textId="75C43262" w:rsidR="00DB7FB6" w:rsidRPr="00574A81" w:rsidRDefault="00A524C7" w:rsidP="00574A81">
      <w:pPr>
        <w:jc w:val="both"/>
        <w:rPr>
          <w:rFonts w:ascii="Times New Roman" w:hAnsi="Times New Roman"/>
          <w:noProof/>
          <w:sz w:val="24"/>
          <w:szCs w:val="24"/>
        </w:rPr>
      </w:pPr>
      <w:r w:rsidRPr="00DB7FB6">
        <w:rPr>
          <w:rFonts w:ascii="Times New Roman" w:hAnsi="Times New Roman" w:cs="Times New Roman"/>
          <w:i/>
          <w:iCs/>
        </w:rPr>
        <w:t xml:space="preserve">Zdjęcie 4. 21 maja 2025 r. Festiwal Piosenki o Zdrowiu w Sochaczewie </w:t>
      </w:r>
      <w:r w:rsidR="00574A81">
        <w:rPr>
          <w:rFonts w:ascii="Times New Roman" w:hAnsi="Times New Roman" w:cs="Times New Roman"/>
          <w:i/>
          <w:iCs/>
        </w:rPr>
        <w:t xml:space="preserve">                                                                         </w:t>
      </w:r>
      <w:r w:rsidRPr="00DB7FB6">
        <w:rPr>
          <w:rFonts w:ascii="Times New Roman" w:hAnsi="Times New Roman" w:cs="Times New Roman"/>
          <w:i/>
          <w:iCs/>
        </w:rPr>
        <w:t xml:space="preserve">Źródło: Zbiory własne PSSE w Sochaczewie </w:t>
      </w:r>
    </w:p>
    <w:p w14:paraId="4601069E" w14:textId="77777777" w:rsidR="00A524C7" w:rsidRDefault="00A524C7" w:rsidP="002A58B5">
      <w:pPr>
        <w:pStyle w:val="Nagwek3"/>
        <w:keepLines/>
        <w:numPr>
          <w:ilvl w:val="2"/>
          <w:numId w:val="31"/>
        </w:numPr>
        <w:tabs>
          <w:tab w:val="num" w:pos="360"/>
        </w:tabs>
        <w:spacing w:before="160" w:after="0" w:line="360" w:lineRule="auto"/>
        <w:ind w:left="0" w:firstLine="142"/>
      </w:pPr>
      <w:bookmarkStart w:id="163" w:name="_Toc230075273"/>
      <w:r>
        <w:t>Promocja zdrowego stylu życia</w:t>
      </w:r>
      <w:bookmarkEnd w:id="163"/>
      <w:r>
        <w:t xml:space="preserve"> </w:t>
      </w:r>
    </w:p>
    <w:p w14:paraId="3067ACC6" w14:textId="77777777" w:rsidR="00A524C7" w:rsidRPr="00810919" w:rsidRDefault="00A524C7" w:rsidP="00A524C7">
      <w:pPr>
        <w:spacing w:after="0" w:line="360" w:lineRule="auto"/>
        <w:jc w:val="both"/>
        <w:rPr>
          <w:rFonts w:ascii="Times New Roman" w:eastAsia="Times New Roman" w:hAnsi="Times New Roman"/>
          <w:b/>
          <w:bCs/>
          <w:color w:val="080809"/>
          <w:sz w:val="24"/>
          <w:szCs w:val="24"/>
          <w:shd w:val="clear" w:color="auto" w:fill="FFFFFF"/>
          <w:lang w:eastAsia="pl-PL"/>
        </w:rPr>
      </w:pPr>
      <w:r w:rsidRPr="00810919">
        <w:rPr>
          <w:rFonts w:ascii="Times New Roman" w:eastAsia="Times New Roman" w:hAnsi="Times New Roman"/>
          <w:b/>
          <w:bCs/>
          <w:color w:val="080809"/>
          <w:sz w:val="24"/>
          <w:szCs w:val="24"/>
          <w:shd w:val="clear" w:color="auto" w:fill="FFFFFF"/>
          <w:lang w:eastAsia="pl-PL"/>
        </w:rPr>
        <w:t xml:space="preserve">Miejski Dzień Dziecka </w:t>
      </w:r>
    </w:p>
    <w:p w14:paraId="145BE573" w14:textId="77777777" w:rsidR="00A524C7" w:rsidRPr="00A74C1B" w:rsidRDefault="00A524C7" w:rsidP="00A524C7">
      <w:pPr>
        <w:spacing w:after="0" w:line="360" w:lineRule="auto"/>
        <w:jc w:val="both"/>
        <w:rPr>
          <w:rFonts w:ascii="Times New Roman" w:eastAsia="Times New Roman" w:hAnsi="Times New Roman"/>
          <w:color w:val="080809"/>
          <w:sz w:val="24"/>
          <w:szCs w:val="24"/>
          <w:shd w:val="clear" w:color="auto" w:fill="FFFFFF"/>
          <w:lang w:eastAsia="pl-PL"/>
        </w:rPr>
      </w:pPr>
      <w:r w:rsidRPr="00A74C1B">
        <w:rPr>
          <w:rFonts w:ascii="Times New Roman" w:eastAsia="Times New Roman" w:hAnsi="Times New Roman"/>
          <w:color w:val="080809"/>
          <w:sz w:val="24"/>
          <w:szCs w:val="24"/>
          <w:shd w:val="clear" w:color="auto" w:fill="FFFFFF"/>
          <w:lang w:eastAsia="pl-PL"/>
        </w:rPr>
        <w:t>Powiatowa Stacja Sanitarn</w:t>
      </w:r>
      <w:r>
        <w:rPr>
          <w:rFonts w:ascii="Times New Roman" w:eastAsia="Times New Roman" w:hAnsi="Times New Roman"/>
          <w:color w:val="080809"/>
          <w:sz w:val="24"/>
          <w:szCs w:val="24"/>
          <w:shd w:val="clear" w:color="auto" w:fill="FFFFFF"/>
          <w:lang w:eastAsia="pl-PL"/>
        </w:rPr>
        <w:t>o-E</w:t>
      </w:r>
      <w:r w:rsidRPr="00A74C1B">
        <w:rPr>
          <w:rFonts w:ascii="Times New Roman" w:eastAsia="Times New Roman" w:hAnsi="Times New Roman"/>
          <w:color w:val="080809"/>
          <w:sz w:val="24"/>
          <w:szCs w:val="24"/>
          <w:shd w:val="clear" w:color="auto" w:fill="FFFFFF"/>
          <w:lang w:eastAsia="pl-PL"/>
        </w:rPr>
        <w:t xml:space="preserve">pidemiologiczna w Sochaczewie w dniu 1 czerwca 2025 zorganizowało stoisko edukacyjne podczas </w:t>
      </w:r>
      <w:r w:rsidRPr="000756DC">
        <w:rPr>
          <w:rFonts w:ascii="Times New Roman" w:eastAsia="Times New Roman" w:hAnsi="Times New Roman"/>
          <w:color w:val="080809"/>
          <w:sz w:val="24"/>
          <w:szCs w:val="24"/>
          <w:shd w:val="clear" w:color="auto" w:fill="FFFFFF"/>
          <w:lang w:eastAsia="pl-PL"/>
        </w:rPr>
        <w:t>MIEJSKI</w:t>
      </w:r>
      <w:r w:rsidRPr="00A74C1B">
        <w:rPr>
          <w:rFonts w:ascii="Times New Roman" w:eastAsia="Times New Roman" w:hAnsi="Times New Roman"/>
          <w:color w:val="080809"/>
          <w:sz w:val="24"/>
          <w:szCs w:val="24"/>
          <w:shd w:val="clear" w:color="auto" w:fill="FFFFFF"/>
          <w:lang w:eastAsia="pl-PL"/>
        </w:rPr>
        <w:t xml:space="preserve">EGO DNIA </w:t>
      </w:r>
      <w:r w:rsidRPr="000756DC">
        <w:rPr>
          <w:rFonts w:ascii="Times New Roman" w:eastAsia="Times New Roman" w:hAnsi="Times New Roman"/>
          <w:color w:val="080809"/>
          <w:sz w:val="24"/>
          <w:szCs w:val="24"/>
          <w:shd w:val="clear" w:color="auto" w:fill="FFFFFF"/>
          <w:lang w:eastAsia="pl-PL"/>
        </w:rPr>
        <w:t xml:space="preserve">DZIECKA! </w:t>
      </w:r>
      <w:r w:rsidRPr="00A74C1B">
        <w:rPr>
          <w:rFonts w:ascii="Times New Roman" w:eastAsia="Times New Roman" w:hAnsi="Times New Roman"/>
          <w:color w:val="080809"/>
          <w:sz w:val="24"/>
          <w:szCs w:val="24"/>
          <w:shd w:val="clear" w:color="auto" w:fill="FFFFFF"/>
          <w:lang w:eastAsia="pl-PL"/>
        </w:rPr>
        <w:t xml:space="preserve">w </w:t>
      </w:r>
      <w:r w:rsidRPr="000756DC">
        <w:rPr>
          <w:rFonts w:ascii="Times New Roman" w:eastAsia="Times New Roman" w:hAnsi="Times New Roman"/>
          <w:color w:val="080809"/>
          <w:sz w:val="24"/>
          <w:szCs w:val="24"/>
          <w:shd w:val="clear" w:color="auto" w:fill="FFFFFF"/>
          <w:lang w:eastAsia="pl-PL"/>
        </w:rPr>
        <w:t>Park</w:t>
      </w:r>
      <w:r w:rsidRPr="00A74C1B">
        <w:rPr>
          <w:rFonts w:ascii="Times New Roman" w:eastAsia="Times New Roman" w:hAnsi="Times New Roman"/>
          <w:color w:val="080809"/>
          <w:sz w:val="24"/>
          <w:szCs w:val="24"/>
          <w:shd w:val="clear" w:color="auto" w:fill="FFFFFF"/>
          <w:lang w:eastAsia="pl-PL"/>
        </w:rPr>
        <w:t>u</w:t>
      </w:r>
      <w:r w:rsidRPr="000756DC">
        <w:rPr>
          <w:rFonts w:ascii="Times New Roman" w:eastAsia="Times New Roman" w:hAnsi="Times New Roman"/>
          <w:color w:val="080809"/>
          <w:sz w:val="24"/>
          <w:szCs w:val="24"/>
          <w:shd w:val="clear" w:color="auto" w:fill="FFFFFF"/>
          <w:lang w:eastAsia="pl-PL"/>
        </w:rPr>
        <w:t xml:space="preserve"> im. </w:t>
      </w:r>
      <w:proofErr w:type="spellStart"/>
      <w:r w:rsidRPr="000756DC">
        <w:rPr>
          <w:rFonts w:ascii="Times New Roman" w:eastAsia="Times New Roman" w:hAnsi="Times New Roman"/>
          <w:color w:val="080809"/>
          <w:sz w:val="24"/>
          <w:szCs w:val="24"/>
          <w:shd w:val="clear" w:color="auto" w:fill="FFFFFF"/>
          <w:lang w:eastAsia="pl-PL"/>
        </w:rPr>
        <w:t>Garbolewskiego</w:t>
      </w:r>
      <w:proofErr w:type="spellEnd"/>
      <w:r w:rsidRPr="000756DC">
        <w:rPr>
          <w:rFonts w:ascii="Times New Roman" w:eastAsia="Times New Roman" w:hAnsi="Times New Roman"/>
          <w:color w:val="080809"/>
          <w:sz w:val="24"/>
          <w:szCs w:val="24"/>
          <w:shd w:val="clear" w:color="auto" w:fill="FFFFFF"/>
          <w:lang w:eastAsia="pl-PL"/>
        </w:rPr>
        <w:t xml:space="preserve"> w Sochaczewie</w:t>
      </w:r>
      <w:r w:rsidRPr="00A74C1B">
        <w:rPr>
          <w:rFonts w:ascii="Times New Roman" w:eastAsia="Times New Roman" w:hAnsi="Times New Roman"/>
          <w:color w:val="080809"/>
          <w:sz w:val="24"/>
          <w:szCs w:val="24"/>
          <w:shd w:val="clear" w:color="auto" w:fill="FFFFFF"/>
          <w:lang w:eastAsia="pl-PL"/>
        </w:rPr>
        <w:t>.</w:t>
      </w:r>
    </w:p>
    <w:p w14:paraId="247E2520" w14:textId="1F5128D1" w:rsidR="00A524C7" w:rsidRDefault="00A524C7" w:rsidP="00A524C7">
      <w:pPr>
        <w:spacing w:after="0" w:line="360" w:lineRule="auto"/>
        <w:jc w:val="both"/>
        <w:rPr>
          <w:rFonts w:ascii="Times New Roman" w:eastAsia="Times New Roman" w:hAnsi="Times New Roman"/>
          <w:color w:val="080809"/>
          <w:sz w:val="24"/>
          <w:szCs w:val="24"/>
          <w:shd w:val="clear" w:color="auto" w:fill="FFFFFF"/>
          <w:lang w:eastAsia="pl-PL"/>
        </w:rPr>
      </w:pPr>
      <w:r w:rsidRPr="00A74C1B">
        <w:rPr>
          <w:rFonts w:ascii="Times New Roman" w:eastAsia="Times New Roman" w:hAnsi="Times New Roman"/>
          <w:color w:val="080809"/>
          <w:sz w:val="24"/>
          <w:szCs w:val="24"/>
          <w:shd w:val="clear" w:color="auto" w:fill="FFFFFF"/>
          <w:lang w:eastAsia="pl-PL"/>
        </w:rPr>
        <w:t xml:space="preserve">Edukowaliśmy na temat zdrowego odżywiania, mieliśmy </w:t>
      </w:r>
      <w:proofErr w:type="spellStart"/>
      <w:r w:rsidRPr="00A74C1B">
        <w:rPr>
          <w:rFonts w:ascii="Times New Roman" w:eastAsia="Times New Roman" w:hAnsi="Times New Roman"/>
          <w:color w:val="080809"/>
          <w:sz w:val="24"/>
          <w:szCs w:val="24"/>
          <w:shd w:val="clear" w:color="auto" w:fill="FFFFFF"/>
          <w:lang w:eastAsia="pl-PL"/>
        </w:rPr>
        <w:t>narkogogle</w:t>
      </w:r>
      <w:proofErr w:type="spellEnd"/>
      <w:r w:rsidRPr="00A74C1B">
        <w:rPr>
          <w:rFonts w:ascii="Times New Roman" w:eastAsia="Times New Roman" w:hAnsi="Times New Roman"/>
          <w:color w:val="080809"/>
          <w:sz w:val="24"/>
          <w:szCs w:val="24"/>
          <w:shd w:val="clear" w:color="auto" w:fill="FFFFFF"/>
          <w:lang w:eastAsia="pl-PL"/>
        </w:rPr>
        <w:t xml:space="preserve"> i alkogogle, aby można było sprawdzić jak widziany jest świat oczami osoby „pod wpływem”. Informowaliśmy </w:t>
      </w:r>
      <w:r w:rsidRPr="00A74C1B">
        <w:rPr>
          <w:rFonts w:ascii="Times New Roman" w:eastAsia="Times New Roman" w:hAnsi="Times New Roman"/>
          <w:color w:val="080809"/>
          <w:sz w:val="24"/>
          <w:szCs w:val="24"/>
          <w:shd w:val="clear" w:color="auto" w:fill="FFFFFF"/>
          <w:lang w:eastAsia="pl-PL"/>
        </w:rPr>
        <w:lastRenderedPageBreak/>
        <w:t>również</w:t>
      </w:r>
      <w:r w:rsidR="00EF09AA">
        <w:rPr>
          <w:rFonts w:ascii="Times New Roman" w:eastAsia="Times New Roman" w:hAnsi="Times New Roman"/>
          <w:color w:val="080809"/>
          <w:sz w:val="24"/>
          <w:szCs w:val="24"/>
          <w:shd w:val="clear" w:color="auto" w:fill="FFFFFF"/>
          <w:lang w:eastAsia="pl-PL"/>
        </w:rPr>
        <w:t xml:space="preserve"> </w:t>
      </w:r>
      <w:r w:rsidRPr="00A74C1B">
        <w:rPr>
          <w:rFonts w:ascii="Times New Roman" w:eastAsia="Times New Roman" w:hAnsi="Times New Roman"/>
          <w:color w:val="080809"/>
          <w:sz w:val="24"/>
          <w:szCs w:val="24"/>
          <w:shd w:val="clear" w:color="auto" w:fill="FFFFFF"/>
          <w:lang w:eastAsia="pl-PL"/>
        </w:rPr>
        <w:t>o szczepieniach, w tym o szczepieniach przeciwko HPV. Promowaliśmy również aktywność fizyczną, poprzez zabawy ruchowe, Hula-hop, skakankę.</w:t>
      </w:r>
    </w:p>
    <w:p w14:paraId="166306E2" w14:textId="3EA3B899" w:rsidR="00A524C7" w:rsidRPr="00810919" w:rsidRDefault="00A524C7" w:rsidP="00A524C7">
      <w:pPr>
        <w:shd w:val="clear" w:color="auto" w:fill="FFFFFF"/>
        <w:spacing w:after="0" w:line="360" w:lineRule="auto"/>
        <w:jc w:val="both"/>
        <w:rPr>
          <w:rFonts w:ascii="Times New Roman" w:eastAsia="Times New Roman" w:hAnsi="Times New Roman"/>
          <w:b/>
          <w:bCs/>
          <w:sz w:val="24"/>
          <w:szCs w:val="24"/>
          <w:lang w:eastAsia="pl-PL"/>
        </w:rPr>
      </w:pPr>
      <w:r w:rsidRPr="00810919">
        <w:rPr>
          <w:rFonts w:ascii="Times New Roman" w:eastAsia="Times New Roman" w:hAnsi="Times New Roman"/>
          <w:b/>
          <w:bCs/>
          <w:sz w:val="24"/>
          <w:szCs w:val="24"/>
          <w:lang w:eastAsia="pl-PL"/>
        </w:rPr>
        <w:t>11 Olimpiada Przedszkolaków w Sochaczewie</w:t>
      </w:r>
    </w:p>
    <w:p w14:paraId="700BBFCD" w14:textId="29ED935C" w:rsidR="00A524C7" w:rsidRPr="00810919" w:rsidRDefault="00A524C7" w:rsidP="00A524C7">
      <w:pPr>
        <w:shd w:val="clear" w:color="auto" w:fill="FFFFFF"/>
        <w:spacing w:after="0" w:line="360" w:lineRule="auto"/>
        <w:jc w:val="both"/>
        <w:rPr>
          <w:rFonts w:ascii="Times New Roman" w:eastAsia="Times New Roman" w:hAnsi="Times New Roman"/>
          <w:sz w:val="24"/>
          <w:szCs w:val="24"/>
          <w:lang w:eastAsia="pl-PL"/>
        </w:rPr>
      </w:pPr>
      <w:r w:rsidRPr="00810919">
        <w:rPr>
          <w:rFonts w:ascii="Times New Roman" w:eastAsia="Times New Roman" w:hAnsi="Times New Roman"/>
          <w:sz w:val="24"/>
          <w:szCs w:val="24"/>
          <w:lang w:eastAsia="pl-PL"/>
        </w:rPr>
        <w:t xml:space="preserve">W dniu 5 czerwca 2025 r. Powiatowa Stacja Sanitarno-Epidemiologiczna w Sochaczewie uczestniczyła w 11 Olimpiadzie Przedszkolaków organizowanej przez </w:t>
      </w:r>
      <w:hyperlink r:id="rId70" w:history="1">
        <w:r w:rsidRPr="00810919">
          <w:rPr>
            <w:rFonts w:ascii="Times New Roman" w:eastAsia="Times New Roman" w:hAnsi="Times New Roman"/>
            <w:sz w:val="24"/>
            <w:szCs w:val="24"/>
            <w:bdr w:val="none" w:sz="0" w:space="0" w:color="auto" w:frame="1"/>
            <w:lang w:eastAsia="pl-PL"/>
          </w:rPr>
          <w:t>Miejski Ośrodek Sportu</w:t>
        </w:r>
        <w:r w:rsidR="00DB7FB6">
          <w:rPr>
            <w:rFonts w:ascii="Times New Roman" w:eastAsia="Times New Roman" w:hAnsi="Times New Roman"/>
            <w:sz w:val="24"/>
            <w:szCs w:val="24"/>
            <w:bdr w:val="none" w:sz="0" w:space="0" w:color="auto" w:frame="1"/>
            <w:lang w:eastAsia="pl-PL"/>
          </w:rPr>
          <w:br/>
        </w:r>
        <w:r w:rsidRPr="00810919">
          <w:rPr>
            <w:rFonts w:ascii="Times New Roman" w:eastAsia="Times New Roman" w:hAnsi="Times New Roman"/>
            <w:sz w:val="24"/>
            <w:szCs w:val="24"/>
            <w:bdr w:val="none" w:sz="0" w:space="0" w:color="auto" w:frame="1"/>
            <w:lang w:eastAsia="pl-PL"/>
          </w:rPr>
          <w:t>i Rekreacji w Sochaczewie</w:t>
        </w:r>
      </w:hyperlink>
      <w:r w:rsidR="00C17F65">
        <w:t>.</w:t>
      </w:r>
      <w:r w:rsidRPr="00810919">
        <w:rPr>
          <w:rFonts w:ascii="Times New Roman" w:eastAsia="Times New Roman" w:hAnsi="Times New Roman"/>
          <w:sz w:val="24"/>
          <w:szCs w:val="24"/>
          <w:lang w:eastAsia="pl-PL"/>
        </w:rPr>
        <w:t xml:space="preserve"> </w:t>
      </w:r>
    </w:p>
    <w:p w14:paraId="0DCA020E" w14:textId="77777777" w:rsidR="00A524C7" w:rsidRPr="00810919" w:rsidRDefault="00A524C7" w:rsidP="00A524C7">
      <w:pPr>
        <w:shd w:val="clear" w:color="auto" w:fill="FFFFFF"/>
        <w:spacing w:after="0" w:line="360" w:lineRule="auto"/>
        <w:jc w:val="both"/>
        <w:rPr>
          <w:rFonts w:ascii="Times New Roman" w:eastAsia="Times New Roman" w:hAnsi="Times New Roman"/>
          <w:sz w:val="24"/>
          <w:szCs w:val="24"/>
          <w:lang w:eastAsia="pl-PL"/>
        </w:rPr>
      </w:pPr>
      <w:r w:rsidRPr="00810919">
        <w:rPr>
          <w:rFonts w:ascii="Times New Roman" w:eastAsia="Times New Roman" w:hAnsi="Times New Roman"/>
          <w:sz w:val="24"/>
          <w:szCs w:val="24"/>
          <w:lang w:eastAsia="pl-PL"/>
        </w:rPr>
        <w:t>Na przygotowanym stoisku edukacyjno-profilaktycznym promowano aktywny styl życia.</w:t>
      </w:r>
    </w:p>
    <w:p w14:paraId="19BD79D4" w14:textId="77777777" w:rsidR="00A524C7" w:rsidRPr="00810919" w:rsidRDefault="00A524C7" w:rsidP="00A524C7">
      <w:pPr>
        <w:shd w:val="clear" w:color="auto" w:fill="FFFFFF"/>
        <w:spacing w:after="0" w:line="360" w:lineRule="auto"/>
        <w:jc w:val="both"/>
        <w:rPr>
          <w:rFonts w:ascii="Times New Roman" w:eastAsia="Times New Roman" w:hAnsi="Times New Roman"/>
          <w:sz w:val="24"/>
          <w:szCs w:val="24"/>
          <w:lang w:eastAsia="pl-PL"/>
        </w:rPr>
      </w:pPr>
      <w:r w:rsidRPr="00810919">
        <w:rPr>
          <w:rFonts w:ascii="Times New Roman" w:eastAsia="Times New Roman" w:hAnsi="Times New Roman"/>
          <w:sz w:val="24"/>
          <w:szCs w:val="24"/>
          <w:lang w:eastAsia="pl-PL"/>
        </w:rPr>
        <w:t>Można było również uzyskać informację na temat zdrowego sposobu odżywiania.</w:t>
      </w:r>
    </w:p>
    <w:p w14:paraId="14F769F9" w14:textId="77777777" w:rsidR="00A524C7" w:rsidRDefault="00A524C7" w:rsidP="00A524C7">
      <w:pPr>
        <w:shd w:val="clear" w:color="auto" w:fill="FFFFFF"/>
        <w:spacing w:after="0" w:line="360" w:lineRule="auto"/>
        <w:jc w:val="both"/>
        <w:rPr>
          <w:rFonts w:ascii="Times New Roman" w:eastAsia="Times New Roman" w:hAnsi="Times New Roman"/>
          <w:sz w:val="24"/>
          <w:szCs w:val="24"/>
          <w:lang w:eastAsia="pl-PL"/>
        </w:rPr>
      </w:pPr>
      <w:r w:rsidRPr="00810919">
        <w:rPr>
          <w:rFonts w:ascii="Times New Roman" w:eastAsia="Times New Roman" w:hAnsi="Times New Roman"/>
          <w:sz w:val="24"/>
          <w:szCs w:val="24"/>
          <w:lang w:eastAsia="pl-PL"/>
        </w:rPr>
        <w:t>Na stoisku można było również zapoznać się z materiałami profilaktycznymi dotyczącymi prawidłowej higieny jamy ustnej.</w:t>
      </w:r>
    </w:p>
    <w:p w14:paraId="52A099F6" w14:textId="77777777" w:rsidR="00A524C7" w:rsidRDefault="00A524C7" w:rsidP="00A524C7">
      <w:pPr>
        <w:shd w:val="clear" w:color="auto" w:fill="FFFFFF"/>
        <w:spacing w:after="0" w:line="360" w:lineRule="auto"/>
        <w:jc w:val="both"/>
        <w:rPr>
          <w:noProof/>
        </w:rPr>
      </w:pPr>
      <w:r w:rsidRPr="009113F8">
        <w:rPr>
          <w:noProof/>
        </w:rPr>
        <w:drawing>
          <wp:inline distT="0" distB="0" distL="0" distR="0" wp14:anchorId="59208F4A" wp14:editId="6944174B">
            <wp:extent cx="2886075" cy="2498674"/>
            <wp:effectExtent l="0" t="0" r="0" b="0"/>
            <wp:docPr id="182481656" name="Obraz 33"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Brak dostępnego opisu zdjęcia."/>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890425" cy="2502440"/>
                    </a:xfrm>
                    <a:prstGeom prst="rect">
                      <a:avLst/>
                    </a:prstGeom>
                    <a:noFill/>
                    <a:ln>
                      <a:noFill/>
                    </a:ln>
                  </pic:spPr>
                </pic:pic>
              </a:graphicData>
            </a:graphic>
          </wp:inline>
        </w:drawing>
      </w:r>
      <w:r w:rsidRPr="009113F8">
        <w:rPr>
          <w:noProof/>
        </w:rPr>
        <w:drawing>
          <wp:inline distT="0" distB="0" distL="0" distR="0" wp14:anchorId="39A033B6" wp14:editId="26DA2C8D">
            <wp:extent cx="2528561" cy="3303998"/>
            <wp:effectExtent l="0" t="0" r="5715" b="0"/>
            <wp:docPr id="160159806" name="Obraz 32"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Brak dostępnego opisu zdjęcia."/>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542338" cy="3322001"/>
                    </a:xfrm>
                    <a:prstGeom prst="rect">
                      <a:avLst/>
                    </a:prstGeom>
                    <a:noFill/>
                    <a:ln>
                      <a:noFill/>
                    </a:ln>
                  </pic:spPr>
                </pic:pic>
              </a:graphicData>
            </a:graphic>
          </wp:inline>
        </w:drawing>
      </w:r>
    </w:p>
    <w:p w14:paraId="62D23E71" w14:textId="1A8F5719" w:rsidR="009B08CF" w:rsidRPr="009B08CF" w:rsidRDefault="009B08CF" w:rsidP="009B08CF">
      <w:pPr>
        <w:pStyle w:val="Legenda"/>
        <w:keepNext/>
        <w:spacing w:after="0"/>
        <w:jc w:val="both"/>
        <w:rPr>
          <w:rFonts w:ascii="Times New Roman" w:hAnsi="Times New Roman" w:cs="Times New Roman"/>
          <w:b w:val="0"/>
          <w:bCs w:val="0"/>
          <w:i/>
          <w:iCs/>
          <w:color w:val="auto"/>
          <w:sz w:val="22"/>
          <w:szCs w:val="22"/>
        </w:rPr>
      </w:pPr>
      <w:r w:rsidRPr="009B08CF">
        <w:rPr>
          <w:rFonts w:ascii="Times New Roman" w:hAnsi="Times New Roman" w:cs="Times New Roman"/>
          <w:b w:val="0"/>
          <w:bCs w:val="0"/>
          <w:i/>
          <w:iCs/>
          <w:color w:val="auto"/>
          <w:sz w:val="22"/>
          <w:szCs w:val="22"/>
        </w:rPr>
        <w:t xml:space="preserve">Zdjęcie 5, 6. 5 czerwca 2025 r. 11. Olimpiada Przedszkolaków w Sochaczewie </w:t>
      </w:r>
    </w:p>
    <w:p w14:paraId="7CC19C64" w14:textId="02C558B0" w:rsidR="009B08CF" w:rsidRPr="00574A81" w:rsidRDefault="009B08CF" w:rsidP="00574A81">
      <w:pPr>
        <w:pStyle w:val="Legenda"/>
        <w:keepNext/>
        <w:spacing w:after="0" w:line="360" w:lineRule="auto"/>
        <w:jc w:val="both"/>
        <w:rPr>
          <w:rFonts w:ascii="Times New Roman" w:hAnsi="Times New Roman" w:cs="Times New Roman"/>
          <w:i/>
          <w:iCs/>
          <w:sz w:val="22"/>
          <w:szCs w:val="22"/>
        </w:rPr>
      </w:pPr>
      <w:r w:rsidRPr="009B08CF">
        <w:rPr>
          <w:rFonts w:ascii="Times New Roman" w:hAnsi="Times New Roman" w:cs="Times New Roman"/>
          <w:b w:val="0"/>
          <w:bCs w:val="0"/>
          <w:i/>
          <w:iCs/>
          <w:color w:val="auto"/>
          <w:sz w:val="22"/>
          <w:szCs w:val="22"/>
        </w:rPr>
        <w:t>Zbiory własne PSSE w Sochaczewie</w:t>
      </w:r>
      <w:r w:rsidRPr="009B08CF">
        <w:rPr>
          <w:rFonts w:ascii="Times New Roman" w:hAnsi="Times New Roman" w:cs="Times New Roman"/>
          <w:i/>
          <w:iCs/>
          <w:sz w:val="22"/>
          <w:szCs w:val="22"/>
        </w:rPr>
        <w:t xml:space="preserve"> </w:t>
      </w:r>
    </w:p>
    <w:p w14:paraId="763F65D4" w14:textId="77777777" w:rsidR="00A524C7" w:rsidRPr="00124EE8" w:rsidRDefault="00A524C7" w:rsidP="002A58B5">
      <w:pPr>
        <w:pStyle w:val="Nagwek3"/>
        <w:keepLines/>
        <w:numPr>
          <w:ilvl w:val="2"/>
          <w:numId w:val="31"/>
        </w:numPr>
        <w:tabs>
          <w:tab w:val="num" w:pos="360"/>
        </w:tabs>
        <w:spacing w:before="160" w:after="80"/>
        <w:ind w:left="0" w:firstLine="142"/>
      </w:pPr>
      <w:bookmarkStart w:id="164" w:name="_Toc230075274"/>
      <w:r w:rsidRPr="00124EE8">
        <w:t>Światowy Dzień Zdrowia – Hasło Roku</w:t>
      </w:r>
      <w:bookmarkEnd w:id="164"/>
      <w:r w:rsidRPr="00124EE8">
        <w:t xml:space="preserve"> </w:t>
      </w:r>
    </w:p>
    <w:p w14:paraId="793272B1" w14:textId="77777777" w:rsidR="00A524C7" w:rsidRPr="00124EE8" w:rsidRDefault="00A524C7" w:rsidP="00A524C7">
      <w:pPr>
        <w:shd w:val="clear" w:color="auto" w:fill="FFFFFF"/>
        <w:spacing w:after="0" w:line="360" w:lineRule="auto"/>
        <w:ind w:firstLine="708"/>
        <w:jc w:val="both"/>
        <w:textAlignment w:val="baseline"/>
        <w:rPr>
          <w:rFonts w:ascii="Times New Roman" w:eastAsia="Times New Roman" w:hAnsi="Times New Roman"/>
          <w:color w:val="1B1B1B"/>
          <w:sz w:val="24"/>
          <w:szCs w:val="24"/>
          <w:lang w:eastAsia="pl-PL"/>
        </w:rPr>
      </w:pPr>
      <w:r w:rsidRPr="00124EE8">
        <w:rPr>
          <w:rFonts w:ascii="Times New Roman" w:eastAsia="Times New Roman" w:hAnsi="Times New Roman"/>
          <w:color w:val="000000"/>
          <w:sz w:val="24"/>
          <w:szCs w:val="24"/>
          <w:shd w:val="clear" w:color="auto" w:fill="FDFDFD"/>
          <w:lang w:eastAsia="pl-PL"/>
        </w:rPr>
        <w:t>Światowy Dzień Zdrowia to święto obchodzone corocznie 7 kwietnia</w:t>
      </w:r>
      <w:r w:rsidRPr="00124EE8">
        <w:rPr>
          <w:rFonts w:ascii="Times New Roman" w:eastAsia="Times New Roman" w:hAnsi="Times New Roman"/>
          <w:b/>
          <w:bCs/>
          <w:color w:val="000000"/>
          <w:sz w:val="24"/>
          <w:szCs w:val="24"/>
          <w:shd w:val="clear" w:color="auto" w:fill="FDFDFD"/>
          <w:lang w:eastAsia="pl-PL"/>
        </w:rPr>
        <w:t>,</w:t>
      </w:r>
      <w:r w:rsidRPr="00124EE8">
        <w:rPr>
          <w:rFonts w:ascii="Times New Roman" w:eastAsia="Times New Roman" w:hAnsi="Times New Roman"/>
          <w:color w:val="000000"/>
          <w:sz w:val="24"/>
          <w:szCs w:val="24"/>
          <w:shd w:val="clear" w:color="auto" w:fill="FDFDFD"/>
          <w:lang w:eastAsia="pl-PL"/>
        </w:rPr>
        <w:t> w rocznicę powstania Światowej Organizacji Zdrowia (WHO). Jego celem jest zwrócenie uwagi na najbardziej istotne problemy w obszarze zdrowia publicznego na świecie.</w:t>
      </w:r>
    </w:p>
    <w:p w14:paraId="1F66FA19" w14:textId="5E576039" w:rsidR="00A524C7" w:rsidRPr="007573FF" w:rsidRDefault="00A524C7" w:rsidP="00A524C7">
      <w:pPr>
        <w:shd w:val="clear" w:color="auto" w:fill="FFFFFF"/>
        <w:spacing w:after="0" w:line="360" w:lineRule="auto"/>
        <w:jc w:val="both"/>
        <w:textAlignment w:val="baseline"/>
        <w:rPr>
          <w:rFonts w:ascii="Times New Roman" w:eastAsia="Times New Roman" w:hAnsi="Times New Roman"/>
          <w:sz w:val="24"/>
          <w:szCs w:val="24"/>
          <w:lang w:eastAsia="pl-PL"/>
        </w:rPr>
      </w:pPr>
      <w:r w:rsidRPr="00A7596B">
        <w:rPr>
          <w:rFonts w:ascii="Times New Roman" w:eastAsia="Times New Roman" w:hAnsi="Times New Roman"/>
          <w:sz w:val="24"/>
          <w:szCs w:val="24"/>
          <w:lang w:eastAsia="pl-PL"/>
        </w:rPr>
        <w:t xml:space="preserve">Z okazji </w:t>
      </w:r>
      <w:r w:rsidRPr="00A7596B">
        <w:rPr>
          <w:rFonts w:ascii="Times New Roman" w:eastAsia="Times New Roman" w:hAnsi="Times New Roman"/>
          <w:sz w:val="24"/>
          <w:szCs w:val="24"/>
          <w:shd w:val="clear" w:color="auto" w:fill="FDFDFD"/>
          <w:lang w:eastAsia="pl-PL"/>
        </w:rPr>
        <w:t xml:space="preserve">Światowego Dnia Zdrowia, 7 kwietnia 2025 r. gościliśmy w </w:t>
      </w:r>
      <w:hyperlink r:id="rId73" w:history="1">
        <w:r w:rsidRPr="007573FF">
          <w:rPr>
            <w:rFonts w:ascii="Times New Roman" w:eastAsia="Times New Roman" w:hAnsi="Times New Roman"/>
            <w:b/>
            <w:bCs/>
            <w:sz w:val="24"/>
            <w:szCs w:val="24"/>
            <w:bdr w:val="none" w:sz="0" w:space="0" w:color="auto" w:frame="1"/>
            <w:lang w:eastAsia="pl-PL"/>
          </w:rPr>
          <w:t>Szk</w:t>
        </w:r>
        <w:r w:rsidRPr="00A7596B">
          <w:rPr>
            <w:rFonts w:ascii="Times New Roman" w:eastAsia="Times New Roman" w:hAnsi="Times New Roman"/>
            <w:b/>
            <w:bCs/>
            <w:sz w:val="24"/>
            <w:szCs w:val="24"/>
            <w:bdr w:val="none" w:sz="0" w:space="0" w:color="auto" w:frame="1"/>
            <w:lang w:eastAsia="pl-PL"/>
          </w:rPr>
          <w:t xml:space="preserve">ole </w:t>
        </w:r>
        <w:r w:rsidRPr="007573FF">
          <w:rPr>
            <w:rFonts w:ascii="Times New Roman" w:eastAsia="Times New Roman" w:hAnsi="Times New Roman"/>
            <w:b/>
            <w:bCs/>
            <w:sz w:val="24"/>
            <w:szCs w:val="24"/>
            <w:bdr w:val="none" w:sz="0" w:space="0" w:color="auto" w:frame="1"/>
            <w:lang w:eastAsia="pl-PL"/>
          </w:rPr>
          <w:t>Podstawow</w:t>
        </w:r>
        <w:r w:rsidRPr="00A7596B">
          <w:rPr>
            <w:rFonts w:ascii="Times New Roman" w:eastAsia="Times New Roman" w:hAnsi="Times New Roman"/>
            <w:b/>
            <w:bCs/>
            <w:sz w:val="24"/>
            <w:szCs w:val="24"/>
            <w:bdr w:val="none" w:sz="0" w:space="0" w:color="auto" w:frame="1"/>
            <w:lang w:eastAsia="pl-PL"/>
          </w:rPr>
          <w:t>ej</w:t>
        </w:r>
        <w:r w:rsidR="00574A81">
          <w:rPr>
            <w:rFonts w:ascii="Times New Roman" w:eastAsia="Times New Roman" w:hAnsi="Times New Roman"/>
            <w:b/>
            <w:bCs/>
            <w:sz w:val="24"/>
            <w:szCs w:val="24"/>
            <w:bdr w:val="none" w:sz="0" w:space="0" w:color="auto" w:frame="1"/>
            <w:lang w:eastAsia="pl-PL"/>
          </w:rPr>
          <w:br/>
        </w:r>
        <w:r w:rsidRPr="007573FF">
          <w:rPr>
            <w:rFonts w:ascii="Times New Roman" w:eastAsia="Times New Roman" w:hAnsi="Times New Roman"/>
            <w:b/>
            <w:bCs/>
            <w:sz w:val="24"/>
            <w:szCs w:val="24"/>
            <w:bdr w:val="none" w:sz="0" w:space="0" w:color="auto" w:frame="1"/>
            <w:lang w:eastAsia="pl-PL"/>
          </w:rPr>
          <w:t>im. Żołnierzy AK Cichociemnych w Brzozowie Starym</w:t>
        </w:r>
      </w:hyperlink>
      <w:r w:rsidRPr="00A7596B">
        <w:rPr>
          <w:rFonts w:ascii="Times New Roman" w:eastAsia="Times New Roman" w:hAnsi="Times New Roman"/>
          <w:sz w:val="24"/>
          <w:szCs w:val="24"/>
          <w:lang w:eastAsia="pl-PL"/>
        </w:rPr>
        <w:t>. Spotkaliśmy się z dziećmi</w:t>
      </w:r>
      <w:r w:rsidR="00EF09AA">
        <w:rPr>
          <w:rFonts w:ascii="Times New Roman" w:eastAsia="Times New Roman" w:hAnsi="Times New Roman"/>
          <w:sz w:val="24"/>
          <w:szCs w:val="24"/>
          <w:lang w:eastAsia="pl-PL"/>
        </w:rPr>
        <w:br/>
      </w:r>
      <w:r w:rsidRPr="00A7596B">
        <w:rPr>
          <w:rFonts w:ascii="Times New Roman" w:eastAsia="Times New Roman" w:hAnsi="Times New Roman"/>
          <w:sz w:val="24"/>
          <w:szCs w:val="24"/>
          <w:lang w:eastAsia="pl-PL"/>
        </w:rPr>
        <w:t xml:space="preserve">i młodzieżą by porozmawiać o tym </w:t>
      </w:r>
      <w:r w:rsidRPr="007573FF">
        <w:rPr>
          <w:rFonts w:ascii="Times New Roman" w:eastAsia="Times New Roman" w:hAnsi="Times New Roman"/>
          <w:sz w:val="24"/>
          <w:szCs w:val="24"/>
          <w:lang w:eastAsia="pl-PL"/>
        </w:rPr>
        <w:t xml:space="preserve">jak wygląda świat przez </w:t>
      </w:r>
      <w:proofErr w:type="spellStart"/>
      <w:r w:rsidRPr="007573FF">
        <w:rPr>
          <w:rFonts w:ascii="Times New Roman" w:eastAsia="Times New Roman" w:hAnsi="Times New Roman"/>
          <w:sz w:val="24"/>
          <w:szCs w:val="24"/>
          <w:lang w:eastAsia="pl-PL"/>
        </w:rPr>
        <w:t>narkogogle</w:t>
      </w:r>
      <w:proofErr w:type="spellEnd"/>
      <w:r w:rsidRPr="007573FF">
        <w:rPr>
          <w:rFonts w:ascii="Times New Roman" w:eastAsia="Times New Roman" w:hAnsi="Times New Roman"/>
          <w:sz w:val="24"/>
          <w:szCs w:val="24"/>
          <w:lang w:eastAsia="pl-PL"/>
        </w:rPr>
        <w:t xml:space="preserve"> i alkogogle</w:t>
      </w:r>
      <w:r w:rsidRPr="00A7596B">
        <w:rPr>
          <w:rFonts w:ascii="Times New Roman" w:eastAsia="Times New Roman" w:hAnsi="Times New Roman"/>
          <w:sz w:val="24"/>
          <w:szCs w:val="24"/>
          <w:lang w:eastAsia="pl-PL"/>
        </w:rPr>
        <w:t xml:space="preserve"> i jak </w:t>
      </w:r>
      <w:r w:rsidRPr="007573FF">
        <w:rPr>
          <w:rFonts w:ascii="Times New Roman" w:eastAsia="Times New Roman" w:hAnsi="Times New Roman"/>
          <w:sz w:val="24"/>
          <w:szCs w:val="24"/>
          <w:lang w:eastAsia="pl-PL"/>
        </w:rPr>
        <w:t>substancje psychoaktywne wpływają na percepcję i bezpieczeństwo</w:t>
      </w:r>
      <w:r w:rsidRPr="00A7596B">
        <w:rPr>
          <w:rFonts w:ascii="Times New Roman" w:eastAsia="Times New Roman" w:hAnsi="Times New Roman"/>
          <w:sz w:val="24"/>
          <w:szCs w:val="24"/>
          <w:lang w:eastAsia="pl-PL"/>
        </w:rPr>
        <w:t>. Ponadto uczniowie:</w:t>
      </w:r>
      <w:r w:rsidRPr="007573FF">
        <w:rPr>
          <w:rFonts w:ascii="Times New Roman" w:eastAsia="Times New Roman" w:hAnsi="Times New Roman"/>
          <w:sz w:val="24"/>
          <w:szCs w:val="24"/>
          <w:lang w:eastAsia="pl-PL"/>
        </w:rPr>
        <w:t xml:space="preserve"> </w:t>
      </w:r>
    </w:p>
    <w:p w14:paraId="4C95460E" w14:textId="77777777" w:rsidR="00A524C7" w:rsidRPr="007573FF" w:rsidRDefault="00A524C7" w:rsidP="00F37396">
      <w:pPr>
        <w:numPr>
          <w:ilvl w:val="0"/>
          <w:numId w:val="33"/>
        </w:numPr>
        <w:spacing w:after="0" w:line="360" w:lineRule="auto"/>
        <w:jc w:val="both"/>
        <w:rPr>
          <w:rFonts w:ascii="Times New Roman" w:eastAsia="Times New Roman" w:hAnsi="Times New Roman"/>
          <w:sz w:val="24"/>
          <w:szCs w:val="24"/>
          <w:lang w:eastAsia="pl-PL"/>
        </w:rPr>
      </w:pPr>
      <w:r w:rsidRPr="007573FF">
        <w:rPr>
          <w:rFonts w:ascii="Times New Roman" w:eastAsia="Times New Roman" w:hAnsi="Times New Roman"/>
          <w:sz w:val="24"/>
          <w:szCs w:val="24"/>
          <w:lang w:eastAsia="pl-PL"/>
        </w:rPr>
        <w:t>Ogląda</w:t>
      </w:r>
      <w:r w:rsidRPr="00A7596B">
        <w:rPr>
          <w:rFonts w:ascii="Times New Roman" w:eastAsia="Times New Roman" w:hAnsi="Times New Roman"/>
          <w:sz w:val="24"/>
          <w:szCs w:val="24"/>
          <w:lang w:eastAsia="pl-PL"/>
        </w:rPr>
        <w:t>li</w:t>
      </w:r>
      <w:r w:rsidRPr="007573FF">
        <w:rPr>
          <w:rFonts w:ascii="Times New Roman" w:eastAsia="Times New Roman" w:hAnsi="Times New Roman"/>
          <w:sz w:val="24"/>
          <w:szCs w:val="24"/>
          <w:lang w:eastAsia="pl-PL"/>
        </w:rPr>
        <w:t xml:space="preserve"> walizkę edukacyjną, która pokazuje realne konsekwencje używania narkotyków </w:t>
      </w:r>
    </w:p>
    <w:p w14:paraId="15AD710A" w14:textId="77777777" w:rsidR="00A524C7" w:rsidRPr="007573FF" w:rsidRDefault="00A524C7" w:rsidP="00F37396">
      <w:pPr>
        <w:numPr>
          <w:ilvl w:val="0"/>
          <w:numId w:val="33"/>
        </w:numPr>
        <w:spacing w:after="0" w:line="360" w:lineRule="auto"/>
        <w:jc w:val="both"/>
        <w:rPr>
          <w:rFonts w:ascii="Times New Roman" w:eastAsia="Times New Roman" w:hAnsi="Times New Roman"/>
          <w:sz w:val="24"/>
          <w:szCs w:val="24"/>
          <w:lang w:eastAsia="pl-PL"/>
        </w:rPr>
      </w:pPr>
      <w:r w:rsidRPr="007573FF">
        <w:rPr>
          <w:rFonts w:ascii="Times New Roman" w:eastAsia="Times New Roman" w:hAnsi="Times New Roman"/>
          <w:sz w:val="24"/>
          <w:szCs w:val="24"/>
          <w:lang w:eastAsia="pl-PL"/>
        </w:rPr>
        <w:t>Uczestnicz</w:t>
      </w:r>
      <w:r w:rsidRPr="00A7596B">
        <w:rPr>
          <w:rFonts w:ascii="Times New Roman" w:eastAsia="Times New Roman" w:hAnsi="Times New Roman"/>
          <w:sz w:val="24"/>
          <w:szCs w:val="24"/>
          <w:lang w:eastAsia="pl-PL"/>
        </w:rPr>
        <w:t>yli</w:t>
      </w:r>
      <w:r w:rsidRPr="007573FF">
        <w:rPr>
          <w:rFonts w:ascii="Times New Roman" w:eastAsia="Times New Roman" w:hAnsi="Times New Roman"/>
          <w:sz w:val="24"/>
          <w:szCs w:val="24"/>
          <w:lang w:eastAsia="pl-PL"/>
        </w:rPr>
        <w:t xml:space="preserve"> w zajęciach edukacyjnych i warsztatach z promocji zdrowia</w:t>
      </w:r>
    </w:p>
    <w:p w14:paraId="39D639F7" w14:textId="77777777" w:rsidR="00A524C7" w:rsidRPr="00A7596B" w:rsidRDefault="00A524C7" w:rsidP="00F37396">
      <w:pPr>
        <w:numPr>
          <w:ilvl w:val="0"/>
          <w:numId w:val="33"/>
        </w:numPr>
        <w:spacing w:after="0" w:line="360" w:lineRule="auto"/>
        <w:jc w:val="both"/>
        <w:rPr>
          <w:rFonts w:ascii="Times New Roman" w:eastAsia="Times New Roman" w:hAnsi="Times New Roman"/>
          <w:sz w:val="24"/>
          <w:szCs w:val="24"/>
          <w:lang w:eastAsia="pl-PL"/>
        </w:rPr>
      </w:pPr>
      <w:r w:rsidRPr="007573FF">
        <w:rPr>
          <w:rFonts w:ascii="Times New Roman" w:eastAsia="Times New Roman" w:hAnsi="Times New Roman"/>
          <w:sz w:val="24"/>
          <w:szCs w:val="24"/>
          <w:lang w:eastAsia="pl-PL"/>
        </w:rPr>
        <w:lastRenderedPageBreak/>
        <w:t xml:space="preserve">Wzięli udział w konkursie plastycznym </w:t>
      </w:r>
    </w:p>
    <w:p w14:paraId="6A7A8E72" w14:textId="77777777" w:rsidR="00A524C7" w:rsidRPr="00A7596B" w:rsidRDefault="00A524C7" w:rsidP="00F37396">
      <w:pPr>
        <w:numPr>
          <w:ilvl w:val="0"/>
          <w:numId w:val="33"/>
        </w:numPr>
        <w:shd w:val="clear" w:color="auto" w:fill="FFFFFF"/>
        <w:spacing w:after="0" w:line="360" w:lineRule="auto"/>
        <w:jc w:val="both"/>
        <w:textAlignment w:val="baseline"/>
        <w:rPr>
          <w:rFonts w:ascii="Times New Roman" w:eastAsia="Times New Roman" w:hAnsi="Times New Roman"/>
          <w:sz w:val="24"/>
          <w:szCs w:val="24"/>
          <w:lang w:eastAsia="pl-PL"/>
        </w:rPr>
      </w:pPr>
      <w:r w:rsidRPr="00A7596B">
        <w:rPr>
          <w:rFonts w:ascii="Times New Roman" w:eastAsia="Times New Roman" w:hAnsi="Times New Roman"/>
          <w:sz w:val="24"/>
          <w:szCs w:val="24"/>
          <w:shd w:val="clear" w:color="auto" w:fill="FDFDFD"/>
          <w:lang w:eastAsia="pl-PL"/>
        </w:rPr>
        <w:t xml:space="preserve">Hasło przewodnie Światowego Dnia Zdrowia w 2025 roku brzmiało </w:t>
      </w:r>
      <w:r w:rsidRPr="00A7596B">
        <w:rPr>
          <w:rFonts w:ascii="Times New Roman" w:eastAsia="Times New Roman" w:hAnsi="Times New Roman"/>
          <w:sz w:val="24"/>
          <w:szCs w:val="24"/>
          <w:shd w:val="clear" w:color="auto" w:fill="FFFFFF"/>
          <w:lang w:eastAsia="pl-PL"/>
        </w:rPr>
        <w:t>„Zdrowe początki, pełna nadziei przyszłość”.</w:t>
      </w:r>
      <w:r w:rsidRPr="00A7596B">
        <w:rPr>
          <w:rFonts w:ascii="Times New Roman" w:eastAsia="Times New Roman" w:hAnsi="Times New Roman"/>
          <w:sz w:val="24"/>
          <w:szCs w:val="24"/>
          <w:lang w:eastAsia="pl-PL"/>
        </w:rPr>
        <w:t xml:space="preserve"> Treści prezentowane przez PSSE w Sochaczewie w mediach społecznościowych trafiły do 60 odbiorców.</w:t>
      </w:r>
    </w:p>
    <w:p w14:paraId="7AB7A3D2" w14:textId="77777777" w:rsidR="00A524C7" w:rsidRDefault="00A524C7" w:rsidP="00A524C7">
      <w:pPr>
        <w:spacing w:after="0" w:line="240" w:lineRule="auto"/>
        <w:jc w:val="center"/>
        <w:rPr>
          <w:noProof/>
        </w:rPr>
      </w:pPr>
      <w:r w:rsidRPr="008B3AA6">
        <w:rPr>
          <w:noProof/>
        </w:rPr>
        <w:drawing>
          <wp:inline distT="0" distB="0" distL="0" distR="0" wp14:anchorId="7CBA0E99" wp14:editId="5EF63849">
            <wp:extent cx="4827601" cy="2881224"/>
            <wp:effectExtent l="0" t="0" r="0" b="0"/>
            <wp:docPr id="181800123" name="Obraz 31"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62067244" descr="Brak dostępnego opisu zdjęcia."/>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848177" cy="2893504"/>
                    </a:xfrm>
                    <a:prstGeom prst="rect">
                      <a:avLst/>
                    </a:prstGeom>
                    <a:noFill/>
                    <a:ln>
                      <a:noFill/>
                    </a:ln>
                  </pic:spPr>
                </pic:pic>
              </a:graphicData>
            </a:graphic>
          </wp:inline>
        </w:drawing>
      </w:r>
    </w:p>
    <w:p w14:paraId="7214AB84" w14:textId="77777777" w:rsidR="00A524C7" w:rsidRPr="009B08CF" w:rsidRDefault="00A524C7" w:rsidP="00A524C7">
      <w:pPr>
        <w:pStyle w:val="Legenda"/>
        <w:keepNext/>
        <w:spacing w:after="0"/>
        <w:jc w:val="both"/>
        <w:rPr>
          <w:rFonts w:ascii="Times New Roman" w:hAnsi="Times New Roman" w:cs="Times New Roman"/>
          <w:b w:val="0"/>
          <w:bCs w:val="0"/>
          <w:i/>
          <w:iCs/>
          <w:color w:val="auto"/>
          <w:sz w:val="22"/>
          <w:szCs w:val="22"/>
        </w:rPr>
      </w:pPr>
      <w:r w:rsidRPr="009B08CF">
        <w:rPr>
          <w:rFonts w:ascii="Times New Roman" w:hAnsi="Times New Roman" w:cs="Times New Roman"/>
          <w:b w:val="0"/>
          <w:bCs w:val="0"/>
          <w:i/>
          <w:iCs/>
          <w:color w:val="auto"/>
          <w:sz w:val="22"/>
          <w:szCs w:val="22"/>
        </w:rPr>
        <w:t xml:space="preserve">Zdjęcie 7. 7 kwietnia 2025 r. </w:t>
      </w:r>
    </w:p>
    <w:p w14:paraId="1E04ED74" w14:textId="77777777" w:rsidR="00A524C7" w:rsidRPr="009B08CF" w:rsidRDefault="00A524C7" w:rsidP="00A524C7">
      <w:pPr>
        <w:spacing w:after="0" w:line="240" w:lineRule="auto"/>
        <w:rPr>
          <w:rFonts w:ascii="Times New Roman" w:eastAsia="Times New Roman" w:hAnsi="Times New Roman" w:cs="Times New Roman"/>
          <w:i/>
          <w:iCs/>
          <w:lang w:eastAsia="pl-PL"/>
        </w:rPr>
      </w:pPr>
      <w:hyperlink r:id="rId75" w:history="1">
        <w:r w:rsidRPr="009B08CF">
          <w:rPr>
            <w:rFonts w:ascii="Times New Roman" w:eastAsia="Times New Roman" w:hAnsi="Times New Roman" w:cs="Times New Roman"/>
            <w:i/>
            <w:iCs/>
            <w:bdr w:val="none" w:sz="0" w:space="0" w:color="auto" w:frame="1"/>
            <w:lang w:eastAsia="pl-PL"/>
          </w:rPr>
          <w:t>Szkoła Podstawowa im. Żołnierzy AK Cichociemnych w Brzozowie Starym</w:t>
        </w:r>
      </w:hyperlink>
    </w:p>
    <w:p w14:paraId="67F5B279" w14:textId="3CBE57C0" w:rsidR="00A524C7" w:rsidRPr="00574A81" w:rsidRDefault="00A524C7" w:rsidP="00574A81">
      <w:pPr>
        <w:spacing w:after="0" w:line="240" w:lineRule="auto"/>
        <w:rPr>
          <w:rFonts w:ascii="Times New Roman" w:eastAsia="Times New Roman" w:hAnsi="Times New Roman" w:cs="Times New Roman"/>
          <w:i/>
          <w:iCs/>
          <w:lang w:eastAsia="pl-PL"/>
        </w:rPr>
      </w:pPr>
      <w:r w:rsidRPr="009B08CF">
        <w:rPr>
          <w:rFonts w:ascii="Times New Roman" w:eastAsia="Times New Roman" w:hAnsi="Times New Roman" w:cs="Times New Roman"/>
          <w:i/>
          <w:iCs/>
          <w:lang w:eastAsia="pl-PL"/>
        </w:rPr>
        <w:t xml:space="preserve">Źródło: zbiory własne PSSE </w:t>
      </w:r>
    </w:p>
    <w:p w14:paraId="57CCA9B1" w14:textId="2D23B182" w:rsidR="00A524C7" w:rsidRPr="002E54AC" w:rsidRDefault="002E3B9C" w:rsidP="002A58B5">
      <w:pPr>
        <w:pStyle w:val="Nagwek3"/>
        <w:keepLines/>
        <w:numPr>
          <w:ilvl w:val="2"/>
          <w:numId w:val="31"/>
        </w:numPr>
        <w:tabs>
          <w:tab w:val="num" w:pos="360"/>
        </w:tabs>
        <w:spacing w:before="160" w:after="0"/>
        <w:ind w:left="0" w:firstLine="142"/>
      </w:pPr>
      <w:r>
        <w:t xml:space="preserve"> </w:t>
      </w:r>
      <w:bookmarkStart w:id="165" w:name="_Toc230075275"/>
      <w:r w:rsidR="00A524C7" w:rsidRPr="002E54AC">
        <w:t>Profilaktyka chorób zakaźnych oraz promowanie szczepień ochronnych</w:t>
      </w:r>
      <w:bookmarkEnd w:id="165"/>
      <w:r w:rsidR="00A524C7" w:rsidRPr="002E54AC">
        <w:t xml:space="preserve"> </w:t>
      </w:r>
    </w:p>
    <w:p w14:paraId="6196CE0E" w14:textId="4D5D8D89" w:rsidR="00A524C7" w:rsidRPr="00124EE8" w:rsidRDefault="00247021" w:rsidP="00A524C7">
      <w:pPr>
        <w:spacing w:after="0" w:line="360" w:lineRule="auto"/>
        <w:jc w:val="both"/>
        <w:rPr>
          <w:rFonts w:ascii="Times New Roman" w:hAnsi="Times New Roman"/>
          <w:b/>
          <w:bCs/>
          <w:sz w:val="24"/>
          <w:szCs w:val="24"/>
        </w:rPr>
      </w:pPr>
      <w:r>
        <w:rPr>
          <w:rFonts w:ascii="Times New Roman" w:hAnsi="Times New Roman"/>
          <w:b/>
          <w:bCs/>
          <w:sz w:val="24"/>
          <w:szCs w:val="24"/>
        </w:rPr>
        <w:t xml:space="preserve">            </w:t>
      </w:r>
      <w:r w:rsidR="002E3B9C">
        <w:rPr>
          <w:rFonts w:ascii="Times New Roman" w:hAnsi="Times New Roman"/>
          <w:b/>
          <w:bCs/>
          <w:sz w:val="24"/>
          <w:szCs w:val="24"/>
        </w:rPr>
        <w:t xml:space="preserve"> </w:t>
      </w:r>
      <w:r w:rsidR="00A524C7" w:rsidRPr="006F39D2">
        <w:rPr>
          <w:rFonts w:ascii="Times New Roman" w:hAnsi="Times New Roman"/>
          <w:b/>
          <w:bCs/>
          <w:sz w:val="24"/>
          <w:szCs w:val="24"/>
        </w:rPr>
        <w:t>Europejski Tydzień Szczepień</w:t>
      </w:r>
    </w:p>
    <w:p w14:paraId="716BD85C" w14:textId="77777777" w:rsidR="00A524C7" w:rsidRDefault="00A524C7" w:rsidP="00A524C7">
      <w:pPr>
        <w:spacing w:after="0" w:line="360" w:lineRule="auto"/>
        <w:ind w:firstLine="709"/>
        <w:jc w:val="both"/>
        <w:rPr>
          <w:noProof/>
        </w:rPr>
      </w:pPr>
      <w:r w:rsidRPr="00F154AA">
        <w:rPr>
          <w:noProof/>
          <w:color w:val="FF0000"/>
        </w:rPr>
        <mc:AlternateContent>
          <mc:Choice Requires="wps">
            <w:drawing>
              <wp:anchor distT="0" distB="0" distL="114300" distR="114300" simplePos="0" relativeHeight="251827200" behindDoc="1" locked="0" layoutInCell="1" allowOverlap="1" wp14:anchorId="0804F0E1" wp14:editId="48518833">
                <wp:simplePos x="0" y="0"/>
                <wp:positionH relativeFrom="margin">
                  <wp:posOffset>452755</wp:posOffset>
                </wp:positionH>
                <wp:positionV relativeFrom="paragraph">
                  <wp:posOffset>2272665</wp:posOffset>
                </wp:positionV>
                <wp:extent cx="3716020" cy="511810"/>
                <wp:effectExtent l="0" t="0" r="0" b="2540"/>
                <wp:wrapTight wrapText="bothSides">
                  <wp:wrapPolygon edited="0">
                    <wp:start x="0" y="0"/>
                    <wp:lineTo x="0" y="20903"/>
                    <wp:lineTo x="21482" y="20903"/>
                    <wp:lineTo x="21482" y="0"/>
                    <wp:lineTo x="0" y="0"/>
                  </wp:wrapPolygon>
                </wp:wrapTight>
                <wp:docPr id="284710080" name="Pole tekstowe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6020" cy="511810"/>
                        </a:xfrm>
                        <a:prstGeom prst="rect">
                          <a:avLst/>
                        </a:prstGeom>
                        <a:solidFill>
                          <a:prstClr val="white"/>
                        </a:solidFill>
                        <a:ln>
                          <a:noFill/>
                        </a:ln>
                      </wps:spPr>
                      <wps:txbx>
                        <w:txbxContent>
                          <w:p w14:paraId="43702C44" w14:textId="06A2C193" w:rsidR="00A524C7" w:rsidRPr="009B08CF" w:rsidRDefault="00A524C7" w:rsidP="009B08CF">
                            <w:pPr>
                              <w:pStyle w:val="Legenda"/>
                              <w:spacing w:after="0"/>
                              <w:rPr>
                                <w:rFonts w:ascii="Times New Roman" w:hAnsi="Times New Roman"/>
                                <w:b w:val="0"/>
                                <w:bCs w:val="0"/>
                                <w:i/>
                                <w:iCs/>
                                <w:color w:val="auto"/>
                                <w:sz w:val="22"/>
                                <w:szCs w:val="22"/>
                              </w:rPr>
                            </w:pPr>
                            <w:r w:rsidRPr="009B08CF">
                              <w:rPr>
                                <w:rFonts w:ascii="Times New Roman" w:hAnsi="Times New Roman"/>
                                <w:b w:val="0"/>
                                <w:bCs w:val="0"/>
                                <w:i/>
                                <w:iCs/>
                                <w:color w:val="auto"/>
                                <w:sz w:val="22"/>
                                <w:szCs w:val="22"/>
                              </w:rPr>
                              <w:t>Zdjęcie 8. Stoisko PSSE w Sochaczewie w Urzędzie Miejski</w:t>
                            </w:r>
                            <w:r w:rsidR="000F650E">
                              <w:rPr>
                                <w:rFonts w:ascii="Times New Roman" w:hAnsi="Times New Roman"/>
                                <w:b w:val="0"/>
                                <w:bCs w:val="0"/>
                                <w:i/>
                                <w:iCs/>
                                <w:color w:val="auto"/>
                                <w:sz w:val="22"/>
                                <w:szCs w:val="22"/>
                              </w:rPr>
                              <w:br/>
                            </w:r>
                            <w:r w:rsidRPr="009B08CF">
                              <w:rPr>
                                <w:rFonts w:ascii="Times New Roman" w:hAnsi="Times New Roman"/>
                                <w:b w:val="0"/>
                                <w:bCs w:val="0"/>
                                <w:i/>
                                <w:iCs/>
                                <w:color w:val="auto"/>
                                <w:sz w:val="22"/>
                                <w:szCs w:val="22"/>
                              </w:rPr>
                              <w:t>w</w:t>
                            </w:r>
                            <w:r w:rsidR="000F650E">
                              <w:rPr>
                                <w:rFonts w:ascii="Times New Roman" w:hAnsi="Times New Roman"/>
                                <w:b w:val="0"/>
                                <w:bCs w:val="0"/>
                                <w:i/>
                                <w:iCs/>
                                <w:color w:val="auto"/>
                                <w:sz w:val="22"/>
                                <w:szCs w:val="22"/>
                              </w:rPr>
                              <w:t xml:space="preserve"> </w:t>
                            </w:r>
                            <w:r w:rsidRPr="009B08CF">
                              <w:rPr>
                                <w:rFonts w:ascii="Times New Roman" w:hAnsi="Times New Roman"/>
                                <w:b w:val="0"/>
                                <w:bCs w:val="0"/>
                                <w:i/>
                                <w:iCs/>
                                <w:color w:val="auto"/>
                                <w:sz w:val="22"/>
                                <w:szCs w:val="22"/>
                              </w:rPr>
                              <w:t>Sochaczewie podczas Europejskiego Tygodnia Szczepień.</w:t>
                            </w:r>
                          </w:p>
                          <w:p w14:paraId="415F129B" w14:textId="77777777" w:rsidR="00A524C7" w:rsidRPr="009B08CF" w:rsidRDefault="00A524C7" w:rsidP="009B08CF">
                            <w:pPr>
                              <w:spacing w:after="0"/>
                              <w:rPr>
                                <w:i/>
                                <w:iCs/>
                                <w:lang w:eastAsia="pl-PL"/>
                              </w:rPr>
                            </w:pPr>
                            <w:r w:rsidRPr="009B08CF">
                              <w:rPr>
                                <w:rFonts w:ascii="Times New Roman" w:hAnsi="Times New Roman"/>
                                <w:i/>
                                <w:iCs/>
                                <w:lang w:eastAsia="pl-PL"/>
                              </w:rPr>
                              <w:t>Źródło: zbiór własny PSSE w Sochaczewie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804F0E1" id="Pole tekstowe 58" o:spid="_x0000_s1030" type="#_x0000_t202" style="position:absolute;left:0;text-align:left;margin-left:35.65pt;margin-top:178.95pt;width:292.6pt;height:40.3pt;z-index:-251489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" stroked="f">
                <v:textbox inset="0,0,0,0">
                  <w:txbxContent>
                    <w:p w14:paraId="43702C44" w14:textId="06A2C193" w:rsidR="00A524C7" w:rsidRPr="009B08CF" w:rsidRDefault="00A524C7" w:rsidP="009B08CF">
                      <w:pPr>
                        <w:pStyle w:val="Legenda"/>
                        <w:spacing w:after="0"/>
                        <w:rPr>
                          <w:rFonts w:ascii="Times New Roman" w:hAnsi="Times New Roman"/>
                          <w:b w:val="0"/>
                          <w:bCs w:val="0"/>
                          <w:i/>
                          <w:iCs/>
                          <w:color w:val="auto"/>
                          <w:sz w:val="22"/>
                          <w:szCs w:val="22"/>
                        </w:rPr>
                      </w:pPr>
                      <w:r w:rsidRPr="009B08CF">
                        <w:rPr>
                          <w:rFonts w:ascii="Times New Roman" w:hAnsi="Times New Roman"/>
                          <w:b w:val="0"/>
                          <w:bCs w:val="0"/>
                          <w:i/>
                          <w:iCs/>
                          <w:color w:val="auto"/>
                          <w:sz w:val="22"/>
                          <w:szCs w:val="22"/>
                        </w:rPr>
                        <w:t>Zdjęcie 8. Stoisko PSSE w Sochaczewie w Urzędzie Miejski</w:t>
                      </w:r>
                      <w:r w:rsidR="000F650E">
                        <w:rPr>
                          <w:rFonts w:ascii="Times New Roman" w:hAnsi="Times New Roman"/>
                          <w:b w:val="0"/>
                          <w:bCs w:val="0"/>
                          <w:i/>
                          <w:iCs/>
                          <w:color w:val="auto"/>
                          <w:sz w:val="22"/>
                          <w:szCs w:val="22"/>
                        </w:rPr>
                        <w:br/>
                      </w:r>
                      <w:r w:rsidRPr="009B08CF">
                        <w:rPr>
                          <w:rFonts w:ascii="Times New Roman" w:hAnsi="Times New Roman"/>
                          <w:b w:val="0"/>
                          <w:bCs w:val="0"/>
                          <w:i/>
                          <w:iCs/>
                          <w:color w:val="auto"/>
                          <w:sz w:val="22"/>
                          <w:szCs w:val="22"/>
                        </w:rPr>
                        <w:t>w</w:t>
                      </w:r>
                      <w:r w:rsidR="000F650E">
                        <w:rPr>
                          <w:rFonts w:ascii="Times New Roman" w:hAnsi="Times New Roman"/>
                          <w:b w:val="0"/>
                          <w:bCs w:val="0"/>
                          <w:i/>
                          <w:iCs/>
                          <w:color w:val="auto"/>
                          <w:sz w:val="22"/>
                          <w:szCs w:val="22"/>
                        </w:rPr>
                        <w:t xml:space="preserve"> </w:t>
                      </w:r>
                      <w:r w:rsidRPr="009B08CF">
                        <w:rPr>
                          <w:rFonts w:ascii="Times New Roman" w:hAnsi="Times New Roman"/>
                          <w:b w:val="0"/>
                          <w:bCs w:val="0"/>
                          <w:i/>
                          <w:iCs/>
                          <w:color w:val="auto"/>
                          <w:sz w:val="22"/>
                          <w:szCs w:val="22"/>
                        </w:rPr>
                        <w:t>Sochaczewie podczas Europejskiego Tygodnia Szczepień.</w:t>
                      </w:r>
                    </w:p>
                    <w:p w14:paraId="415F129B" w14:textId="77777777" w:rsidR="00A524C7" w:rsidRPr="009B08CF" w:rsidRDefault="00A524C7" w:rsidP="009B08CF">
                      <w:pPr>
                        <w:spacing w:after="0"/>
                        <w:rPr>
                          <w:i/>
                          <w:iCs/>
                          <w:lang w:eastAsia="pl-PL"/>
                        </w:rPr>
                      </w:pPr>
                      <w:r w:rsidRPr="009B08CF">
                        <w:rPr>
                          <w:rFonts w:ascii="Times New Roman" w:hAnsi="Times New Roman"/>
                          <w:i/>
                          <w:iCs/>
                          <w:lang w:eastAsia="pl-PL"/>
                        </w:rPr>
                        <w:t>Źródło: zbiór własny PSSE w Sochaczewie</w:t>
                      </w:r>
                    </w:p>
                  </w:txbxContent>
                </v:textbox>
                <w10:wrap type="tight" anchorx="margin"/>
              </v:shape>
            </w:pict>
          </mc:Fallback>
        </mc:AlternateContent>
      </w:r>
      <w:r w:rsidRPr="008B3AA6">
        <w:rPr>
          <w:noProof/>
        </w:rPr>
        <w:drawing>
          <wp:inline distT="0" distB="0" distL="0" distR="0" wp14:anchorId="5DAE1821" wp14:editId="0D6DE24D">
            <wp:extent cx="3284525" cy="2209800"/>
            <wp:effectExtent l="0" t="0" r="0" b="0"/>
            <wp:docPr id="856630965" name="Obraz 30"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rak dostępnego opisu zdjęcia."/>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284525" cy="2209800"/>
                    </a:xfrm>
                    <a:prstGeom prst="rect">
                      <a:avLst/>
                    </a:prstGeom>
                    <a:noFill/>
                    <a:ln>
                      <a:noFill/>
                    </a:ln>
                  </pic:spPr>
                </pic:pic>
              </a:graphicData>
            </a:graphic>
          </wp:inline>
        </w:drawing>
      </w:r>
    </w:p>
    <w:p w14:paraId="6051E1B5" w14:textId="77777777" w:rsidR="009B08CF" w:rsidRDefault="009B08CF" w:rsidP="00A524C7">
      <w:pPr>
        <w:spacing w:after="0" w:line="360" w:lineRule="auto"/>
        <w:ind w:firstLine="709"/>
        <w:jc w:val="both"/>
        <w:rPr>
          <w:noProof/>
        </w:rPr>
      </w:pPr>
    </w:p>
    <w:p w14:paraId="7F4A7C51" w14:textId="77777777" w:rsidR="00EC73AB" w:rsidRDefault="00EC73AB" w:rsidP="009B08CF">
      <w:pPr>
        <w:tabs>
          <w:tab w:val="left" w:pos="5529"/>
          <w:tab w:val="left" w:pos="6237"/>
        </w:tabs>
        <w:spacing w:after="0" w:line="360" w:lineRule="auto"/>
        <w:jc w:val="both"/>
        <w:rPr>
          <w:rFonts w:ascii="Times New Roman" w:hAnsi="Times New Roman"/>
          <w:sz w:val="24"/>
          <w:szCs w:val="24"/>
        </w:rPr>
      </w:pPr>
    </w:p>
    <w:p w14:paraId="51582321" w14:textId="4FDC16AF" w:rsidR="00A524C7" w:rsidRPr="00124EE8" w:rsidRDefault="00A524C7" w:rsidP="009B08CF">
      <w:pPr>
        <w:tabs>
          <w:tab w:val="left" w:pos="5529"/>
          <w:tab w:val="left" w:pos="6237"/>
        </w:tabs>
        <w:spacing w:after="0" w:line="360" w:lineRule="auto"/>
        <w:jc w:val="both"/>
        <w:rPr>
          <w:rFonts w:ascii="Times New Roman" w:hAnsi="Times New Roman"/>
          <w:sz w:val="24"/>
          <w:szCs w:val="24"/>
        </w:rPr>
      </w:pPr>
      <w:r w:rsidRPr="00124EE8">
        <w:rPr>
          <w:rFonts w:ascii="Times New Roman" w:hAnsi="Times New Roman"/>
          <w:sz w:val="24"/>
          <w:szCs w:val="24"/>
        </w:rPr>
        <w:t>W</w:t>
      </w:r>
      <w:r w:rsidR="009B08CF">
        <w:rPr>
          <w:rFonts w:ascii="Times New Roman" w:hAnsi="Times New Roman"/>
          <w:sz w:val="24"/>
          <w:szCs w:val="24"/>
        </w:rPr>
        <w:t xml:space="preserve"> </w:t>
      </w:r>
      <w:r w:rsidRPr="00124EE8">
        <w:rPr>
          <w:rFonts w:ascii="Times New Roman" w:hAnsi="Times New Roman"/>
          <w:sz w:val="24"/>
          <w:szCs w:val="24"/>
        </w:rPr>
        <w:t>202</w:t>
      </w:r>
      <w:r>
        <w:rPr>
          <w:rFonts w:ascii="Times New Roman" w:hAnsi="Times New Roman"/>
          <w:sz w:val="24"/>
          <w:szCs w:val="24"/>
        </w:rPr>
        <w:t>5</w:t>
      </w:r>
      <w:r w:rsidRPr="00124EE8">
        <w:rPr>
          <w:rFonts w:ascii="Times New Roman" w:hAnsi="Times New Roman"/>
          <w:sz w:val="24"/>
          <w:szCs w:val="24"/>
        </w:rPr>
        <w:t xml:space="preserve"> roku Powiatowa Stacja Sanitarno-Epidemiologiczna w Sochaczewie realizowała szeroko zakrojone działania mające na celu profilaktykę grypy</w:t>
      </w:r>
      <w:r>
        <w:rPr>
          <w:rFonts w:ascii="Times New Roman" w:hAnsi="Times New Roman"/>
          <w:sz w:val="24"/>
          <w:szCs w:val="24"/>
        </w:rPr>
        <w:t xml:space="preserve"> </w:t>
      </w:r>
      <w:r w:rsidRPr="00124EE8">
        <w:rPr>
          <w:rFonts w:ascii="Times New Roman" w:hAnsi="Times New Roman"/>
          <w:sz w:val="24"/>
          <w:szCs w:val="24"/>
        </w:rPr>
        <w:t>i innych chorób</w:t>
      </w:r>
      <w:r>
        <w:rPr>
          <w:rFonts w:ascii="Times New Roman" w:hAnsi="Times New Roman"/>
          <w:sz w:val="24"/>
          <w:szCs w:val="24"/>
        </w:rPr>
        <w:t xml:space="preserve"> zakaźnych</w:t>
      </w:r>
      <w:r w:rsidRPr="00124EE8">
        <w:rPr>
          <w:rFonts w:ascii="Times New Roman" w:hAnsi="Times New Roman"/>
          <w:sz w:val="24"/>
          <w:szCs w:val="24"/>
        </w:rPr>
        <w:t>,</w:t>
      </w:r>
      <w:r w:rsidR="00247021">
        <w:rPr>
          <w:rFonts w:ascii="Times New Roman" w:hAnsi="Times New Roman"/>
          <w:sz w:val="24"/>
          <w:szCs w:val="24"/>
        </w:rPr>
        <w:br/>
      </w:r>
      <w:r w:rsidRPr="00124EE8">
        <w:rPr>
          <w:rFonts w:ascii="Times New Roman" w:hAnsi="Times New Roman"/>
          <w:sz w:val="24"/>
          <w:szCs w:val="24"/>
        </w:rPr>
        <w:t xml:space="preserve">a także promowanie szczepień ochronnych. </w:t>
      </w:r>
    </w:p>
    <w:p w14:paraId="2100DA00" w14:textId="755B8899" w:rsidR="00A524C7" w:rsidRPr="00247021" w:rsidRDefault="00A524C7" w:rsidP="00247021">
      <w:pPr>
        <w:spacing w:after="0" w:line="360" w:lineRule="auto"/>
        <w:ind w:firstLine="709"/>
        <w:jc w:val="both"/>
        <w:rPr>
          <w:rFonts w:ascii="Times New Roman" w:hAnsi="Times New Roman"/>
          <w:sz w:val="24"/>
          <w:szCs w:val="24"/>
        </w:rPr>
      </w:pPr>
      <w:r w:rsidRPr="006D1760">
        <w:rPr>
          <w:rFonts w:ascii="Times New Roman" w:hAnsi="Times New Roman"/>
          <w:sz w:val="24"/>
          <w:szCs w:val="24"/>
        </w:rPr>
        <w:t xml:space="preserve">Jednym z najważniejszych przedsięwzięć był Europejski Tydzień Szczepień, który odbywał się w dniach 27 kwietnia </w:t>
      </w:r>
      <w:r>
        <w:rPr>
          <w:rFonts w:ascii="Times New Roman" w:hAnsi="Times New Roman"/>
          <w:sz w:val="24"/>
          <w:szCs w:val="24"/>
        </w:rPr>
        <w:t xml:space="preserve">– 3 maja </w:t>
      </w:r>
      <w:r w:rsidRPr="006D1760">
        <w:rPr>
          <w:rFonts w:ascii="Times New Roman" w:hAnsi="Times New Roman"/>
          <w:sz w:val="24"/>
          <w:szCs w:val="24"/>
        </w:rPr>
        <w:t xml:space="preserve">pod patronatem Światowej Organizacji Zdrowia (WHO). Z tej okazji gościliśmy w Urzędzie Miejskim w Sochaczewie. </w:t>
      </w:r>
      <w:r w:rsidRPr="006F39D2">
        <w:rPr>
          <w:rFonts w:ascii="Times New Roman" w:hAnsi="Times New Roman"/>
          <w:sz w:val="24"/>
          <w:szCs w:val="24"/>
        </w:rPr>
        <w:t xml:space="preserve">Tematem przewodnim </w:t>
      </w:r>
      <w:r w:rsidRPr="006D1760">
        <w:rPr>
          <w:rFonts w:ascii="Times New Roman" w:hAnsi="Times New Roman"/>
          <w:sz w:val="24"/>
          <w:szCs w:val="24"/>
        </w:rPr>
        <w:lastRenderedPageBreak/>
        <w:t xml:space="preserve">naszego stoiska edukacyjnego była </w:t>
      </w:r>
      <w:r w:rsidRPr="006F39D2">
        <w:rPr>
          <w:rFonts w:ascii="Times New Roman" w:hAnsi="Times New Roman"/>
          <w:sz w:val="24"/>
          <w:szCs w:val="24"/>
        </w:rPr>
        <w:t>profilaktyka chorób zakaźnych</w:t>
      </w:r>
      <w:r w:rsidRPr="006D1760">
        <w:rPr>
          <w:rFonts w:ascii="Times New Roman" w:hAnsi="Times New Roman"/>
          <w:sz w:val="24"/>
          <w:szCs w:val="24"/>
        </w:rPr>
        <w:t xml:space="preserve">. </w:t>
      </w:r>
      <w:bookmarkStart w:id="166" w:name="_Hlk219288464"/>
      <w:r w:rsidRPr="006F39D2">
        <w:rPr>
          <w:rFonts w:ascii="Times New Roman" w:hAnsi="Times New Roman"/>
          <w:sz w:val="24"/>
          <w:szCs w:val="24"/>
        </w:rPr>
        <w:t>Europejski Tydzień Szczepień</w:t>
      </w:r>
      <w:bookmarkEnd w:id="166"/>
      <w:r w:rsidRPr="006F39D2">
        <w:rPr>
          <w:rFonts w:ascii="Times New Roman" w:hAnsi="Times New Roman"/>
          <w:sz w:val="24"/>
          <w:szCs w:val="24"/>
        </w:rPr>
        <w:t xml:space="preserve"> </w:t>
      </w:r>
      <w:r w:rsidRPr="006D1760">
        <w:rPr>
          <w:rFonts w:ascii="Times New Roman" w:hAnsi="Times New Roman"/>
          <w:sz w:val="24"/>
          <w:szCs w:val="24"/>
        </w:rPr>
        <w:t>był doskonałą okazją</w:t>
      </w:r>
      <w:r w:rsidRPr="006F39D2">
        <w:rPr>
          <w:rFonts w:ascii="Times New Roman" w:hAnsi="Times New Roman"/>
          <w:sz w:val="24"/>
          <w:szCs w:val="24"/>
        </w:rPr>
        <w:t>, by porozmawiać o kalendarzu szczepień i dowiedzieć się, jak chronić siebie i swoich najbliższych przed groźnymi chorobami.</w:t>
      </w:r>
      <w:r>
        <w:rPr>
          <w:rFonts w:ascii="Times New Roman" w:hAnsi="Times New Roman"/>
          <w:color w:val="FF0000"/>
          <w:sz w:val="24"/>
          <w:szCs w:val="24"/>
        </w:rPr>
        <w:t xml:space="preserve"> </w:t>
      </w:r>
      <w:r w:rsidRPr="00124EE8">
        <w:rPr>
          <w:rFonts w:ascii="Times New Roman" w:hAnsi="Times New Roman"/>
          <w:sz w:val="24"/>
          <w:szCs w:val="24"/>
        </w:rPr>
        <w:t>Działania związane</w:t>
      </w:r>
      <w:r w:rsidR="00247021">
        <w:rPr>
          <w:rFonts w:ascii="Times New Roman" w:hAnsi="Times New Roman"/>
          <w:sz w:val="24"/>
          <w:szCs w:val="24"/>
        </w:rPr>
        <w:br/>
      </w:r>
      <w:r w:rsidRPr="00124EE8">
        <w:rPr>
          <w:rFonts w:ascii="Times New Roman" w:hAnsi="Times New Roman"/>
          <w:sz w:val="24"/>
          <w:szCs w:val="24"/>
        </w:rPr>
        <w:t>z profilaktyką chorób zakaźnych i szczepień ochronnych były wspierane przez liczne posty</w:t>
      </w:r>
      <w:r w:rsidR="00247021">
        <w:rPr>
          <w:rFonts w:ascii="Times New Roman" w:hAnsi="Times New Roman"/>
          <w:sz w:val="24"/>
          <w:szCs w:val="24"/>
        </w:rPr>
        <w:br/>
      </w:r>
      <w:r w:rsidRPr="00124EE8">
        <w:rPr>
          <w:rFonts w:ascii="Times New Roman" w:hAnsi="Times New Roman"/>
          <w:sz w:val="24"/>
          <w:szCs w:val="24"/>
        </w:rPr>
        <w:t>w mediach społecznościowych, a także artykuły i wywiady</w:t>
      </w:r>
      <w:r>
        <w:rPr>
          <w:rFonts w:ascii="Times New Roman" w:hAnsi="Times New Roman"/>
          <w:sz w:val="24"/>
          <w:szCs w:val="24"/>
        </w:rPr>
        <w:t xml:space="preserve"> </w:t>
      </w:r>
      <w:r w:rsidRPr="00124EE8">
        <w:rPr>
          <w:rFonts w:ascii="Times New Roman" w:hAnsi="Times New Roman"/>
          <w:sz w:val="24"/>
          <w:szCs w:val="24"/>
        </w:rPr>
        <w:t xml:space="preserve">w lokalnych mediach. </w:t>
      </w:r>
      <w:r w:rsidRPr="00DF6ED4">
        <w:rPr>
          <w:rFonts w:ascii="Times New Roman" w:hAnsi="Times New Roman"/>
          <w:sz w:val="24"/>
          <w:szCs w:val="24"/>
        </w:rPr>
        <w:t>W roku 2025 Powiatowa Stacja Sanitarno-Epidemiologiczna w Sochaczewie realizowała dwie kampanie ogólnopolskie dotyczące chorób infekcyjnych „Jesień bez infekcji” Głównego Inspektoratu Sanitarnego oraz</w:t>
      </w:r>
      <w:r w:rsidRPr="00DF6ED4">
        <w:rPr>
          <w:rFonts w:ascii="Times New Roman" w:eastAsia="Times New Roman" w:hAnsi="Times New Roman"/>
          <w:lang w:eastAsia="pl-PL"/>
        </w:rPr>
        <w:t xml:space="preserve"> </w:t>
      </w:r>
      <w:r w:rsidRPr="000F650E">
        <w:rPr>
          <w:rFonts w:ascii="Times New Roman" w:eastAsia="Times New Roman" w:hAnsi="Times New Roman"/>
          <w:sz w:val="24"/>
          <w:szCs w:val="24"/>
          <w:lang w:eastAsia="pl-PL"/>
        </w:rPr>
        <w:t xml:space="preserve">kampanię informacyjno-edukacyjną dotyczącą gruźlicy </w:t>
      </w:r>
      <w:bookmarkStart w:id="167" w:name="_Hlk218683208"/>
      <w:r w:rsidRPr="000F650E">
        <w:rPr>
          <w:rFonts w:ascii="Times New Roman" w:eastAsia="Times New Roman" w:hAnsi="Times New Roman"/>
          <w:sz w:val="24"/>
          <w:szCs w:val="24"/>
          <w:lang w:eastAsia="pl-PL"/>
        </w:rPr>
        <w:t>„Zwykły kaszel czy objaw gruźlicy? Sprawdź!”.</w:t>
      </w:r>
      <w:bookmarkEnd w:id="167"/>
    </w:p>
    <w:p w14:paraId="38B80133" w14:textId="77777777" w:rsidR="00A524C7" w:rsidRPr="000F650E" w:rsidRDefault="00A524C7" w:rsidP="00A524C7">
      <w:pPr>
        <w:widowControl w:val="0"/>
        <w:tabs>
          <w:tab w:val="left" w:pos="990"/>
        </w:tabs>
        <w:suppressAutoHyphens/>
        <w:spacing w:after="0" w:line="360" w:lineRule="auto"/>
        <w:jc w:val="both"/>
        <w:rPr>
          <w:rFonts w:ascii="Times New Roman" w:hAnsi="Times New Roman"/>
          <w:b/>
          <w:bCs/>
          <w:sz w:val="24"/>
          <w:szCs w:val="24"/>
        </w:rPr>
      </w:pPr>
      <w:r w:rsidRPr="000F650E">
        <w:rPr>
          <w:rFonts w:ascii="Times New Roman" w:hAnsi="Times New Roman"/>
          <w:b/>
          <w:bCs/>
          <w:sz w:val="24"/>
          <w:szCs w:val="24"/>
        </w:rPr>
        <w:t xml:space="preserve">„Jesień bez infekcji” </w:t>
      </w:r>
    </w:p>
    <w:p w14:paraId="0612DB25" w14:textId="77777777" w:rsidR="00A524C7" w:rsidRPr="000F650E" w:rsidRDefault="00A524C7" w:rsidP="00A524C7">
      <w:pPr>
        <w:widowControl w:val="0"/>
        <w:tabs>
          <w:tab w:val="left" w:pos="990"/>
        </w:tabs>
        <w:suppressAutoHyphens/>
        <w:spacing w:after="0" w:line="360" w:lineRule="auto"/>
        <w:jc w:val="both"/>
        <w:rPr>
          <w:rFonts w:ascii="Times New Roman" w:eastAsia="Times New Roman" w:hAnsi="Times New Roman"/>
          <w:sz w:val="24"/>
          <w:szCs w:val="24"/>
          <w:lang w:eastAsia="pl-PL"/>
        </w:rPr>
      </w:pPr>
      <w:r w:rsidRPr="000F650E">
        <w:rPr>
          <w:rFonts w:ascii="Times New Roman" w:eastAsia="Times New Roman" w:hAnsi="Times New Roman"/>
          <w:sz w:val="24"/>
          <w:szCs w:val="24"/>
          <w:lang w:eastAsia="pl-PL"/>
        </w:rPr>
        <w:t xml:space="preserve">Celem kampanii </w:t>
      </w:r>
      <w:r w:rsidRPr="000F650E">
        <w:rPr>
          <w:rFonts w:ascii="Times New Roman" w:hAnsi="Times New Roman"/>
          <w:sz w:val="24"/>
          <w:szCs w:val="24"/>
        </w:rPr>
        <w:t xml:space="preserve">„Jesień bez infekcji” była </w:t>
      </w:r>
      <w:r w:rsidRPr="000F650E">
        <w:rPr>
          <w:rFonts w:ascii="Times New Roman" w:eastAsia="Times New Roman" w:hAnsi="Times New Roman"/>
          <w:sz w:val="24"/>
          <w:szCs w:val="24"/>
          <w:lang w:eastAsia="pl-PL"/>
        </w:rPr>
        <w:t xml:space="preserve">promocja szczepień ochronnych przeciwko chorobom infekcyjnym, nasilających się w sezonie jesienno-zimowym (grypa, covid-19, RSV, krztusiec, pneumokoki). Adresatami kampanii byli w szczególności seniorzy, kobiety w ciąży oraz pracownicy i pracodawcy. Do współpracy w realizacji działań kampanijnych zaproszono apteki i punkty apteczne z terenu powiatu sochaczewskiego (24 placówki) i podmioty lecznicze (22 placówki). </w:t>
      </w:r>
    </w:p>
    <w:p w14:paraId="3CE5F202" w14:textId="691C2508" w:rsidR="00A524C7" w:rsidRDefault="00A524C7" w:rsidP="000F650E">
      <w:pPr>
        <w:widowControl w:val="0"/>
        <w:tabs>
          <w:tab w:val="left" w:pos="990"/>
        </w:tabs>
        <w:suppressAutoHyphens/>
        <w:spacing w:after="0" w:line="360" w:lineRule="auto"/>
        <w:jc w:val="center"/>
        <w:rPr>
          <w:rFonts w:ascii="Times New Roman" w:eastAsia="Times New Roman" w:hAnsi="Times New Roman"/>
          <w:lang w:eastAsia="pl-PL"/>
        </w:rPr>
      </w:pPr>
      <w:r w:rsidRPr="0009182B">
        <w:rPr>
          <w:noProof/>
        </w:rPr>
        <w:drawing>
          <wp:inline distT="0" distB="0" distL="0" distR="0" wp14:anchorId="130B83BC" wp14:editId="143561D1">
            <wp:extent cx="3057428" cy="3284525"/>
            <wp:effectExtent l="0" t="0" r="0" b="0"/>
            <wp:docPr id="1888982833" name="Obraz 29"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Brak dostępnego opisu zdjęcia."/>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062949" cy="3290456"/>
                    </a:xfrm>
                    <a:prstGeom prst="rect">
                      <a:avLst/>
                    </a:prstGeom>
                    <a:noFill/>
                    <a:ln>
                      <a:noFill/>
                    </a:ln>
                  </pic:spPr>
                </pic:pic>
              </a:graphicData>
            </a:graphic>
          </wp:inline>
        </w:drawing>
      </w:r>
    </w:p>
    <w:p w14:paraId="2DC0BF79" w14:textId="77777777" w:rsidR="00574A81" w:rsidRDefault="00574A81" w:rsidP="000F650E">
      <w:pPr>
        <w:widowControl w:val="0"/>
        <w:tabs>
          <w:tab w:val="left" w:pos="990"/>
        </w:tabs>
        <w:suppressAutoHyphens/>
        <w:spacing w:after="0" w:line="360" w:lineRule="auto"/>
        <w:jc w:val="center"/>
        <w:rPr>
          <w:rFonts w:ascii="Times New Roman" w:eastAsia="Times New Roman" w:hAnsi="Times New Roman"/>
          <w:lang w:eastAsia="pl-PL"/>
        </w:rPr>
      </w:pPr>
    </w:p>
    <w:p w14:paraId="5C8203D4" w14:textId="77777777" w:rsidR="00A524C7" w:rsidRPr="000F650E" w:rsidRDefault="00A524C7" w:rsidP="00A524C7">
      <w:pPr>
        <w:widowControl w:val="0"/>
        <w:tabs>
          <w:tab w:val="left" w:pos="990"/>
        </w:tabs>
        <w:suppressAutoHyphens/>
        <w:spacing w:after="0" w:line="360" w:lineRule="auto"/>
        <w:jc w:val="both"/>
        <w:rPr>
          <w:rFonts w:ascii="Times New Roman" w:eastAsia="Times New Roman" w:hAnsi="Times New Roman"/>
          <w:sz w:val="24"/>
          <w:szCs w:val="24"/>
          <w:lang w:eastAsia="pl-PL"/>
        </w:rPr>
      </w:pPr>
      <w:r w:rsidRPr="000F650E">
        <w:rPr>
          <w:rFonts w:ascii="Times New Roman" w:eastAsia="Times New Roman" w:hAnsi="Times New Roman"/>
          <w:sz w:val="24"/>
          <w:szCs w:val="24"/>
          <w:lang w:eastAsia="pl-PL"/>
        </w:rPr>
        <w:t>Informacje na temat możliwości szczepień p. grypie, covid-19, RSV, krztuśca i pneumokokom przekazywano uczestnikom Dożynek w Kozłowie Biskupim w dniu 21 września 2025 r.</w:t>
      </w:r>
    </w:p>
    <w:p w14:paraId="02D9B256" w14:textId="0E5BB34A" w:rsidR="00A524C7" w:rsidRDefault="00A524C7" w:rsidP="00A524C7">
      <w:pPr>
        <w:widowControl w:val="0"/>
        <w:tabs>
          <w:tab w:val="left" w:pos="990"/>
        </w:tabs>
        <w:suppressAutoHyphens/>
        <w:spacing w:after="0" w:line="360" w:lineRule="auto"/>
        <w:jc w:val="center"/>
        <w:rPr>
          <w:rFonts w:ascii="Times New Roman" w:eastAsia="Times New Roman" w:hAnsi="Times New Roman"/>
          <w:lang w:eastAsia="pl-PL"/>
        </w:rPr>
      </w:pPr>
      <w:r>
        <w:lastRenderedPageBreak/>
        <w:fldChar w:fldCharType="begin"/>
      </w:r>
      <w:r>
        <w:instrText xml:space="preserve"> INCLUDEPICTURE "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 MERGEFORMATINET </w:instrText>
      </w:r>
      <w:r>
        <w:fldChar w:fldCharType="separate"/>
      </w:r>
      <w:r>
        <w:fldChar w:fldCharType="begin"/>
      </w:r>
      <w:r>
        <w:instrText xml:space="preserve"> INCLUDEPICTURE  "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 MERGEFORMATINET </w:instrText>
      </w:r>
      <w:r>
        <w:fldChar w:fldCharType="separate"/>
      </w:r>
      <w:r>
        <w:fldChar w:fldCharType="begin"/>
      </w:r>
      <w:r>
        <w:instrText xml:space="preserve"> INCLUDEPICTURE  "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 MERGEFORMATINET </w:instrText>
      </w:r>
      <w:r>
        <w:fldChar w:fldCharType="separate"/>
      </w:r>
      <w:r w:rsidR="00306BDC">
        <w:fldChar w:fldCharType="begin"/>
      </w:r>
      <w:r w:rsidR="00306BDC">
        <w:instrText xml:space="preserve"> INCLUDEPICTURE  "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 MERGEFORMATINET </w:instrText>
      </w:r>
      <w:r w:rsidR="00306BDC">
        <w:fldChar w:fldCharType="separate"/>
      </w:r>
      <w:r w:rsidR="003346A2">
        <w:fldChar w:fldCharType="begin"/>
      </w:r>
      <w:r w:rsidR="003346A2">
        <w:instrText xml:space="preserve"> INCLUDEPICTURE  "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 MERGEFORMATINET </w:instrText>
      </w:r>
      <w:r w:rsidR="003346A2">
        <w:fldChar w:fldCharType="separate"/>
      </w:r>
      <w:r w:rsidR="0061164D">
        <w:fldChar w:fldCharType="begin"/>
      </w:r>
      <w:r w:rsidR="0061164D">
        <w:instrText xml:space="preserve"> INCLUDEPICTURE  "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 MERGEFORMATINET </w:instrText>
      </w:r>
      <w:r w:rsidR="0061164D">
        <w:fldChar w:fldCharType="separate"/>
      </w:r>
      <w:r w:rsidR="00DC08AF">
        <w:fldChar w:fldCharType="begin"/>
      </w:r>
      <w:r w:rsidR="00DC08AF">
        <w:instrText xml:space="preserve"> INCLUDEPICTURE  "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 MERGEFORMATINET </w:instrText>
      </w:r>
      <w:r w:rsidR="00DC08AF">
        <w:fldChar w:fldCharType="separate"/>
      </w:r>
      <w:r w:rsidR="0023618A">
        <w:fldChar w:fldCharType="begin"/>
      </w:r>
      <w:r w:rsidR="0023618A">
        <w:instrText xml:space="preserve"> INCLUDEPICTURE  "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 MERGEFORMATINET </w:instrText>
      </w:r>
      <w:r w:rsidR="0023618A">
        <w:fldChar w:fldCharType="separate"/>
      </w:r>
      <w:r w:rsidR="001C305E">
        <w:fldChar w:fldCharType="begin"/>
      </w:r>
      <w:r w:rsidR="001C305E">
        <w:instrText xml:space="preserve"> INCLUDEPICTURE  "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 MERGEFORMATINET </w:instrText>
      </w:r>
      <w:r w:rsidR="001C305E">
        <w:fldChar w:fldCharType="separate"/>
      </w:r>
      <w:r w:rsidR="007716E6">
        <w:fldChar w:fldCharType="begin"/>
      </w:r>
      <w:r w:rsidR="007716E6">
        <w:instrText xml:space="preserve"> INCLUDEPICTURE  "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 MERGEFORMATINET </w:instrText>
      </w:r>
      <w:r w:rsidR="007716E6">
        <w:fldChar w:fldCharType="separate"/>
      </w:r>
      <w:r w:rsidR="00A45F9E">
        <w:fldChar w:fldCharType="begin"/>
      </w:r>
      <w:r w:rsidR="00A45F9E">
        <w:instrText xml:space="preserve"> INCLUDEPICTURE  "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 MERGEFORMATINET </w:instrText>
      </w:r>
      <w:r w:rsidR="00A45F9E">
        <w:fldChar w:fldCharType="separate"/>
      </w:r>
      <w:r w:rsidR="00340506">
        <w:fldChar w:fldCharType="begin"/>
      </w:r>
      <w:r w:rsidR="00340506">
        <w:instrText xml:space="preserve"> INCLUDEPICTURE  "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 MERGEFORMATINET </w:instrText>
      </w:r>
      <w:r w:rsidR="00340506">
        <w:fldChar w:fldCharType="separate"/>
      </w:r>
      <w:r w:rsidR="00B15D5E">
        <w:fldChar w:fldCharType="begin"/>
      </w:r>
      <w:r w:rsidR="00B15D5E">
        <w:instrText xml:space="preserve"> INCLUDEPICTURE  "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 MERGEFORMATINET </w:instrText>
      </w:r>
      <w:r w:rsidR="00B15D5E">
        <w:fldChar w:fldCharType="separate"/>
      </w:r>
      <w:r w:rsidR="000E74D6">
        <w:fldChar w:fldCharType="begin"/>
      </w:r>
      <w:r w:rsidR="000E74D6">
        <w:instrText xml:space="preserve"> INCLUDEPICTURE  "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 MERGEFORMATINET </w:instrText>
      </w:r>
      <w:r w:rsidR="000E74D6">
        <w:fldChar w:fldCharType="separate"/>
      </w:r>
      <w:r w:rsidR="00D8077B">
        <w:fldChar w:fldCharType="begin"/>
      </w:r>
      <w:r w:rsidR="00D8077B">
        <w:instrText xml:space="preserve"> INCLUDEPICTURE  "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 MERGEFORMATINET </w:instrText>
      </w:r>
      <w:r w:rsidR="00D8077B">
        <w:fldChar w:fldCharType="separate"/>
      </w:r>
      <w:r w:rsidR="005C7CFF">
        <w:fldChar w:fldCharType="begin"/>
      </w:r>
      <w:r w:rsidR="005C7CFF">
        <w:instrText xml:space="preserve"> INCLUDEPICTURE  "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 MERGEFORMATINET </w:instrText>
      </w:r>
      <w:r w:rsidR="005C7CFF">
        <w:fldChar w:fldCharType="separate"/>
      </w:r>
      <w:r w:rsidR="00266C27">
        <w:fldChar w:fldCharType="begin"/>
      </w:r>
      <w:r w:rsidR="00266C27">
        <w:instrText xml:space="preserve"> INCLUDEPICTURE  "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 MERGEFORMATINET </w:instrText>
      </w:r>
      <w:r w:rsidR="00266C27">
        <w:fldChar w:fldCharType="separate"/>
      </w:r>
      <w:r w:rsidR="0058241B">
        <w:fldChar w:fldCharType="begin"/>
      </w:r>
      <w:r w:rsidR="0058241B">
        <w:instrText xml:space="preserve"> INCLUDEPICTURE  "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 MERGEFORMATINET </w:instrText>
      </w:r>
      <w:r w:rsidR="0058241B">
        <w:fldChar w:fldCharType="separate"/>
      </w:r>
      <w:r w:rsidR="00AD7ECB">
        <w:fldChar w:fldCharType="begin"/>
      </w:r>
      <w:r w:rsidR="00AD7ECB">
        <w:instrText xml:space="preserve"> INCLUDEPICTURE  "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 MERGEFORMATINET </w:instrText>
      </w:r>
      <w:r w:rsidR="00AD7ECB">
        <w:fldChar w:fldCharType="separate"/>
      </w:r>
      <w:r w:rsidR="0086591F">
        <w:fldChar w:fldCharType="begin"/>
      </w:r>
      <w:r w:rsidR="0086591F">
        <w:instrText xml:space="preserve"> INCLUDEPICTURE  "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 MERGEFORMATINET </w:instrText>
      </w:r>
      <w:r w:rsidR="0086591F">
        <w:fldChar w:fldCharType="separate"/>
      </w:r>
      <w:r w:rsidR="00B003E8">
        <w:fldChar w:fldCharType="begin"/>
      </w:r>
      <w:r w:rsidR="00B003E8">
        <w:instrText xml:space="preserve"> INCLUDEPICTURE  "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 MERGEFORMATINET </w:instrText>
      </w:r>
      <w:r w:rsidR="00B003E8">
        <w:fldChar w:fldCharType="separate"/>
      </w:r>
      <w:r w:rsidR="0075151E">
        <w:fldChar w:fldCharType="begin"/>
      </w:r>
      <w:r w:rsidR="0075151E">
        <w:instrText xml:space="preserve"> INCLUDEPICTURE  "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 MERGEFORMATINET </w:instrText>
      </w:r>
      <w:r w:rsidR="0075151E">
        <w:fldChar w:fldCharType="separate"/>
      </w:r>
      <w:r w:rsidR="00695CBF">
        <w:fldChar w:fldCharType="begin"/>
      </w:r>
      <w:r w:rsidR="00695CBF">
        <w:instrText xml:space="preserve"> INCLUDEPICTURE  "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 MERGEFORMATINET </w:instrText>
      </w:r>
      <w:r w:rsidR="00695CBF">
        <w:fldChar w:fldCharType="separate"/>
      </w:r>
      <w:r w:rsidR="00C43990">
        <w:fldChar w:fldCharType="begin"/>
      </w:r>
      <w:r w:rsidR="00C43990">
        <w:instrText xml:space="preserve"> INCLUDEPICTURE  "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 MERGEFORMATINET </w:instrText>
      </w:r>
      <w:r w:rsidR="00C43990">
        <w:fldChar w:fldCharType="separate"/>
      </w:r>
      <w:r w:rsidR="00E30522">
        <w:fldChar w:fldCharType="begin"/>
      </w:r>
      <w:r w:rsidR="00E30522">
        <w:instrText xml:space="preserve"> INCLUDEPICTURE  "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 MERGEFORMATINET </w:instrText>
      </w:r>
      <w:r w:rsidR="00E30522">
        <w:fldChar w:fldCharType="separate"/>
      </w:r>
      <w:r w:rsidR="00BC4AC6">
        <w:fldChar w:fldCharType="begin"/>
      </w:r>
      <w:r w:rsidR="00BC4AC6">
        <w:instrText xml:space="preserve"> INCLUDEPICTURE  "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 MERGEFORMATINET </w:instrText>
      </w:r>
      <w:r w:rsidR="00BC4AC6">
        <w:fldChar w:fldCharType="separate"/>
      </w:r>
      <w:r w:rsidR="00505FF3">
        <w:fldChar w:fldCharType="begin"/>
      </w:r>
      <w:r w:rsidR="00505FF3">
        <w:instrText xml:space="preserve"> INCLUDEPICTURE  "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 MERGEFORMATINET </w:instrText>
      </w:r>
      <w:r w:rsidR="00505FF3">
        <w:fldChar w:fldCharType="separate"/>
      </w:r>
      <w:r w:rsidR="00F37396">
        <w:fldChar w:fldCharType="begin"/>
      </w:r>
      <w:r w:rsidR="00F37396">
        <w:instrText xml:space="preserve"> INCLUDEPICTURE  "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 MERGEFORMATINET </w:instrText>
      </w:r>
      <w:r w:rsidR="00F37396">
        <w:fldChar w:fldCharType="separate"/>
      </w:r>
      <w:r w:rsidR="00D2687C">
        <w:fldChar w:fldCharType="begin"/>
      </w:r>
      <w:r w:rsidR="00D2687C">
        <w:instrText xml:space="preserve"> INCLUDEPICTURE  "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 MERGEFORMATINET </w:instrText>
      </w:r>
      <w:r w:rsidR="00D2687C">
        <w:fldChar w:fldCharType="separate"/>
      </w:r>
      <w:r w:rsidR="006A0735">
        <w:fldChar w:fldCharType="begin"/>
      </w:r>
      <w:r w:rsidR="006A0735">
        <w:instrText xml:space="preserve"> INCLUDEPICTURE  "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 MERGEFORMATINET </w:instrText>
      </w:r>
      <w:r w:rsidR="006A0735">
        <w:fldChar w:fldCharType="separate"/>
      </w:r>
      <w:r w:rsidR="001C22E1">
        <w:fldChar w:fldCharType="begin"/>
      </w:r>
      <w:r w:rsidR="001C22E1">
        <w:instrText xml:space="preserve"> INCLUDEPICTURE  "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 MERGEFORMATINET </w:instrText>
      </w:r>
      <w:r w:rsidR="001C22E1">
        <w:fldChar w:fldCharType="separate"/>
      </w:r>
      <w:r w:rsidR="00D15800">
        <w:fldChar w:fldCharType="begin"/>
      </w:r>
      <w:r w:rsidR="00D15800">
        <w:instrText xml:space="preserve"> INCLUDEPICTURE  "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 MERGEFORMATINET </w:instrText>
      </w:r>
      <w:r w:rsidR="00D15800">
        <w:fldChar w:fldCharType="separate"/>
      </w:r>
      <w:r w:rsidR="008A3666">
        <w:fldChar w:fldCharType="begin"/>
      </w:r>
      <w:r w:rsidR="008A3666">
        <w:instrText xml:space="preserve"> INCLUDEPICTURE  "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 MERGEFORMATINET </w:instrText>
      </w:r>
      <w:r w:rsidR="008A3666">
        <w:fldChar w:fldCharType="separate"/>
      </w:r>
      <w:r w:rsidR="001B34F7">
        <w:fldChar w:fldCharType="begin"/>
      </w:r>
      <w:r w:rsidR="001B34F7">
        <w:instrText xml:space="preserve"> </w:instrText>
      </w:r>
      <w:r w:rsidR="001B34F7">
        <w:instrText>INCLUDEPICTURE  "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 MERGEFORMATINET</w:instrText>
      </w:r>
      <w:r w:rsidR="001B34F7">
        <w:instrText xml:space="preserve"> </w:instrText>
      </w:r>
      <w:r w:rsidR="001B34F7">
        <w:fldChar w:fldCharType="separate"/>
      </w:r>
      <w:r w:rsidR="007449D7">
        <w:pict w14:anchorId="660B104F">
          <v:shape id="_x0000_i1027" type="#_x0000_t75" alt="Brak dostępnego opisu zdjęcia." style="width:142pt;height:190.1pt">
            <v:imagedata r:id="rId78" r:href="rId79"/>
          </v:shape>
        </w:pict>
      </w:r>
      <w:r w:rsidR="001B34F7">
        <w:fldChar w:fldCharType="end"/>
      </w:r>
      <w:r w:rsidR="008A3666">
        <w:fldChar w:fldCharType="end"/>
      </w:r>
      <w:r w:rsidR="00D15800">
        <w:fldChar w:fldCharType="end"/>
      </w:r>
      <w:r w:rsidR="001C22E1">
        <w:fldChar w:fldCharType="end"/>
      </w:r>
      <w:r w:rsidR="006A0735">
        <w:fldChar w:fldCharType="end"/>
      </w:r>
      <w:r w:rsidR="00D2687C">
        <w:fldChar w:fldCharType="end"/>
      </w:r>
      <w:r w:rsidR="00F37396">
        <w:fldChar w:fldCharType="end"/>
      </w:r>
      <w:r w:rsidR="00505FF3">
        <w:fldChar w:fldCharType="end"/>
      </w:r>
      <w:r w:rsidR="00BC4AC6">
        <w:fldChar w:fldCharType="end"/>
      </w:r>
      <w:r w:rsidR="00E30522">
        <w:fldChar w:fldCharType="end"/>
      </w:r>
      <w:r w:rsidR="00C43990">
        <w:fldChar w:fldCharType="end"/>
      </w:r>
      <w:r w:rsidR="00695CBF">
        <w:fldChar w:fldCharType="end"/>
      </w:r>
      <w:r w:rsidR="0075151E">
        <w:fldChar w:fldCharType="end"/>
      </w:r>
      <w:r w:rsidR="00B003E8">
        <w:fldChar w:fldCharType="end"/>
      </w:r>
      <w:r w:rsidR="0086591F">
        <w:fldChar w:fldCharType="end"/>
      </w:r>
      <w:r w:rsidR="00AD7ECB">
        <w:fldChar w:fldCharType="end"/>
      </w:r>
      <w:r w:rsidR="0058241B">
        <w:fldChar w:fldCharType="end"/>
      </w:r>
      <w:r w:rsidR="00266C27">
        <w:fldChar w:fldCharType="end"/>
      </w:r>
      <w:r w:rsidR="005C7CFF">
        <w:fldChar w:fldCharType="end"/>
      </w:r>
      <w:r w:rsidR="00D8077B">
        <w:fldChar w:fldCharType="end"/>
      </w:r>
      <w:r w:rsidR="000E74D6">
        <w:fldChar w:fldCharType="end"/>
      </w:r>
      <w:r w:rsidR="00B15D5E">
        <w:fldChar w:fldCharType="end"/>
      </w:r>
      <w:r w:rsidR="00340506">
        <w:fldChar w:fldCharType="end"/>
      </w:r>
      <w:r w:rsidR="00A45F9E">
        <w:fldChar w:fldCharType="end"/>
      </w:r>
      <w:r w:rsidR="007716E6">
        <w:fldChar w:fldCharType="end"/>
      </w:r>
      <w:r w:rsidR="001C305E">
        <w:fldChar w:fldCharType="end"/>
      </w:r>
      <w:r w:rsidR="0023618A">
        <w:fldChar w:fldCharType="end"/>
      </w:r>
      <w:r w:rsidR="00DC08AF">
        <w:fldChar w:fldCharType="end"/>
      </w:r>
      <w:r w:rsidR="0061164D">
        <w:fldChar w:fldCharType="end"/>
      </w:r>
      <w:r w:rsidR="003346A2">
        <w:fldChar w:fldCharType="end"/>
      </w:r>
      <w:r w:rsidR="00306BDC">
        <w:fldChar w:fldCharType="end"/>
      </w:r>
      <w:r>
        <w:fldChar w:fldCharType="end"/>
      </w:r>
      <w:r>
        <w:fldChar w:fldCharType="end"/>
      </w:r>
      <w:r>
        <w:fldChar w:fldCharType="end"/>
      </w:r>
      <w:r w:rsidRPr="00D209DA">
        <w:rPr>
          <w:noProof/>
        </w:rPr>
        <w:drawing>
          <wp:inline distT="0" distB="0" distL="0" distR="0" wp14:anchorId="39406E3A" wp14:editId="77D16C14">
            <wp:extent cx="1885950" cy="2514600"/>
            <wp:effectExtent l="0" t="0" r="0" b="0"/>
            <wp:docPr id="974237863" name="Obraz 28"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rak dostępnego opisu zdjęcia."/>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885950" cy="2514600"/>
                    </a:xfrm>
                    <a:prstGeom prst="rect">
                      <a:avLst/>
                    </a:prstGeom>
                    <a:noFill/>
                    <a:ln>
                      <a:noFill/>
                    </a:ln>
                  </pic:spPr>
                </pic:pic>
              </a:graphicData>
            </a:graphic>
          </wp:inline>
        </w:drawing>
      </w:r>
    </w:p>
    <w:p w14:paraId="749B4A4E" w14:textId="6EF9E92F" w:rsidR="00A524C7" w:rsidRDefault="00247021" w:rsidP="00A524C7">
      <w:pPr>
        <w:widowControl w:val="0"/>
        <w:tabs>
          <w:tab w:val="left" w:pos="990"/>
        </w:tabs>
        <w:suppressAutoHyphens/>
        <w:spacing w:after="0" w:line="360" w:lineRule="auto"/>
        <w:jc w:val="both"/>
        <w:rPr>
          <w:rFonts w:ascii="Times New Roman" w:eastAsia="Times New Roman" w:hAnsi="Times New Roman"/>
          <w:lang w:eastAsia="pl-PL"/>
        </w:rPr>
      </w:pPr>
      <w:r>
        <w:rPr>
          <w:rFonts w:ascii="Times New Roman" w:eastAsia="Times New Roman" w:hAnsi="Times New Roman"/>
          <w:noProof/>
          <w:lang w:eastAsia="pl-PL"/>
        </w:rPr>
        <mc:AlternateContent>
          <mc:Choice Requires="wps">
            <w:drawing>
              <wp:anchor distT="0" distB="0" distL="114300" distR="114300" simplePos="0" relativeHeight="251834368" behindDoc="1" locked="0" layoutInCell="1" allowOverlap="1" wp14:anchorId="382C2045" wp14:editId="2CD79427">
                <wp:simplePos x="0" y="0"/>
                <wp:positionH relativeFrom="page">
                  <wp:posOffset>1565275</wp:posOffset>
                </wp:positionH>
                <wp:positionV relativeFrom="paragraph">
                  <wp:posOffset>46355</wp:posOffset>
                </wp:positionV>
                <wp:extent cx="4659630" cy="482600"/>
                <wp:effectExtent l="0" t="0" r="0" b="0"/>
                <wp:wrapTight wrapText="bothSides">
                  <wp:wrapPolygon edited="0">
                    <wp:start x="0" y="0"/>
                    <wp:lineTo x="0" y="20463"/>
                    <wp:lineTo x="21487" y="20463"/>
                    <wp:lineTo x="21487" y="0"/>
                    <wp:lineTo x="0" y="0"/>
                  </wp:wrapPolygon>
                </wp:wrapTight>
                <wp:docPr id="873945645" name="Pole tekstowe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9630" cy="482600"/>
                        </a:xfrm>
                        <a:prstGeom prst="rect">
                          <a:avLst/>
                        </a:prstGeom>
                        <a:solidFill>
                          <a:prstClr val="white"/>
                        </a:solidFill>
                        <a:ln>
                          <a:noFill/>
                        </a:ln>
                      </wps:spPr>
                      <wps:txbx>
                        <w:txbxContent>
                          <w:p w14:paraId="2EF4630B" w14:textId="6BF2224C" w:rsidR="0023618A" w:rsidRPr="000F650E" w:rsidRDefault="0023618A" w:rsidP="0023618A">
                            <w:pPr>
                              <w:pStyle w:val="Legenda"/>
                              <w:spacing w:after="0"/>
                              <w:rPr>
                                <w:rFonts w:ascii="Times New Roman" w:hAnsi="Times New Roman"/>
                                <w:b w:val="0"/>
                                <w:bCs w:val="0"/>
                                <w:i/>
                                <w:iCs/>
                                <w:color w:val="auto"/>
                                <w:sz w:val="22"/>
                                <w:szCs w:val="22"/>
                              </w:rPr>
                            </w:pPr>
                            <w:r w:rsidRPr="000F650E">
                              <w:rPr>
                                <w:rFonts w:ascii="Times New Roman" w:hAnsi="Times New Roman"/>
                                <w:b w:val="0"/>
                                <w:bCs w:val="0"/>
                                <w:i/>
                                <w:iCs/>
                                <w:color w:val="auto"/>
                                <w:sz w:val="22"/>
                                <w:szCs w:val="22"/>
                              </w:rPr>
                              <w:t>Zdjęcie 9, 10. 21 września 2025 r. Stoisko PSSE</w:t>
                            </w:r>
                            <w:r>
                              <w:rPr>
                                <w:rFonts w:ascii="Times New Roman" w:hAnsi="Times New Roman"/>
                                <w:b w:val="0"/>
                                <w:bCs w:val="0"/>
                                <w:i/>
                                <w:iCs/>
                                <w:color w:val="auto"/>
                                <w:sz w:val="22"/>
                                <w:szCs w:val="22"/>
                              </w:rPr>
                              <w:t xml:space="preserve"> </w:t>
                            </w:r>
                            <w:r w:rsidRPr="000F650E">
                              <w:rPr>
                                <w:rFonts w:ascii="Times New Roman" w:hAnsi="Times New Roman"/>
                                <w:b w:val="0"/>
                                <w:bCs w:val="0"/>
                                <w:i/>
                                <w:iCs/>
                                <w:color w:val="auto"/>
                                <w:sz w:val="22"/>
                                <w:szCs w:val="22"/>
                              </w:rPr>
                              <w:t xml:space="preserve">w Sochaczewie podczas Dożynek w Kozłowie Biskupim </w:t>
                            </w:r>
                          </w:p>
                          <w:p w14:paraId="708871D0" w14:textId="77777777" w:rsidR="0023618A" w:rsidRPr="000F650E" w:rsidRDefault="0023618A" w:rsidP="0023618A">
                            <w:pPr>
                              <w:spacing w:after="0"/>
                              <w:rPr>
                                <w:i/>
                                <w:iCs/>
                                <w:lang w:eastAsia="pl-PL"/>
                              </w:rPr>
                            </w:pPr>
                            <w:r w:rsidRPr="000F650E">
                              <w:rPr>
                                <w:rFonts w:ascii="Times New Roman" w:hAnsi="Times New Roman"/>
                                <w:i/>
                                <w:iCs/>
                                <w:lang w:eastAsia="pl-PL"/>
                              </w:rPr>
                              <w:t>Źródło: zbiór własny PSSE w Sochaczewie</w:t>
                            </w:r>
                          </w:p>
                          <w:p w14:paraId="4442E768" w14:textId="2FB5A8BE" w:rsidR="00A524C7" w:rsidRPr="000F650E" w:rsidRDefault="00A524C7" w:rsidP="00A524C7">
                            <w:pPr>
                              <w:spacing w:after="0"/>
                              <w:rPr>
                                <w:i/>
                                <w:iCs/>
                                <w:lang w:eastAsia="pl-P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82C2045" id="Pole tekstowe 56" o:spid="_x0000_s1031" type="#_x0000_t202" style="position:absolute;left:0;text-align:left;margin-left:123.25pt;margin-top:3.65pt;width:366.9pt;height:38pt;z-index:-251482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" stroked="f">
                <v:textbox inset="0,0,0,0">
                  <w:txbxContent>
                    <w:p w14:paraId="2EF4630B" w14:textId="6BF2224C" w:rsidR="0023618A" w:rsidRPr="000F650E" w:rsidRDefault="0023618A" w:rsidP="0023618A">
                      <w:pPr>
                        <w:pStyle w:val="Legenda"/>
                        <w:spacing w:after="0"/>
                        <w:rPr>
                          <w:rFonts w:ascii="Times New Roman" w:hAnsi="Times New Roman"/>
                          <w:b w:val="0"/>
                          <w:bCs w:val="0"/>
                          <w:i/>
                          <w:iCs/>
                          <w:color w:val="auto"/>
                          <w:sz w:val="22"/>
                          <w:szCs w:val="22"/>
                        </w:rPr>
                      </w:pPr>
                      <w:r w:rsidRPr="000F650E">
                        <w:rPr>
                          <w:rFonts w:ascii="Times New Roman" w:hAnsi="Times New Roman"/>
                          <w:b w:val="0"/>
                          <w:bCs w:val="0"/>
                          <w:i/>
                          <w:iCs/>
                          <w:color w:val="auto"/>
                          <w:sz w:val="22"/>
                          <w:szCs w:val="22"/>
                        </w:rPr>
                        <w:t>Zdjęcie 9, 10. 21 września 2025 r. Stoisko PSSE</w:t>
                      </w:r>
                      <w:r>
                        <w:rPr>
                          <w:rFonts w:ascii="Times New Roman" w:hAnsi="Times New Roman"/>
                          <w:b w:val="0"/>
                          <w:bCs w:val="0"/>
                          <w:i/>
                          <w:iCs/>
                          <w:color w:val="auto"/>
                          <w:sz w:val="22"/>
                          <w:szCs w:val="22"/>
                        </w:rPr>
                        <w:t xml:space="preserve"> </w:t>
                      </w:r>
                      <w:r w:rsidRPr="000F650E">
                        <w:rPr>
                          <w:rFonts w:ascii="Times New Roman" w:hAnsi="Times New Roman"/>
                          <w:b w:val="0"/>
                          <w:bCs w:val="0"/>
                          <w:i/>
                          <w:iCs/>
                          <w:color w:val="auto"/>
                          <w:sz w:val="22"/>
                          <w:szCs w:val="22"/>
                        </w:rPr>
                        <w:t xml:space="preserve">w Sochaczewie podczas Dożynek w Kozłowie Biskupim </w:t>
                      </w:r>
                    </w:p>
                    <w:p w14:paraId="708871D0" w14:textId="77777777" w:rsidR="0023618A" w:rsidRPr="000F650E" w:rsidRDefault="0023618A" w:rsidP="0023618A">
                      <w:pPr>
                        <w:spacing w:after="0"/>
                        <w:rPr>
                          <w:i/>
                          <w:iCs/>
                          <w:lang w:eastAsia="pl-PL"/>
                        </w:rPr>
                      </w:pPr>
                      <w:r w:rsidRPr="000F650E">
                        <w:rPr>
                          <w:rFonts w:ascii="Times New Roman" w:hAnsi="Times New Roman"/>
                          <w:i/>
                          <w:iCs/>
                          <w:lang w:eastAsia="pl-PL"/>
                        </w:rPr>
                        <w:t>Źródło: zbiór własny PSSE w Sochaczewie</w:t>
                      </w:r>
                    </w:p>
                    <w:p w14:paraId="4442E768" w14:textId="2FB5A8BE" w:rsidR="00A524C7" w:rsidRPr="000F650E" w:rsidRDefault="00A524C7" w:rsidP="00A524C7">
                      <w:pPr>
                        <w:spacing w:after="0"/>
                        <w:rPr>
                          <w:i/>
                          <w:iCs/>
                          <w:lang w:eastAsia="pl-PL"/>
                        </w:rPr>
                      </w:pPr>
                    </w:p>
                  </w:txbxContent>
                </v:textbox>
                <w10:wrap type="tight" anchorx="page"/>
              </v:shape>
            </w:pict>
          </mc:Fallback>
        </mc:AlternateContent>
      </w:r>
    </w:p>
    <w:p w14:paraId="047E93F8" w14:textId="77777777" w:rsidR="00A524C7" w:rsidRDefault="00A524C7" w:rsidP="00A524C7">
      <w:pPr>
        <w:widowControl w:val="0"/>
        <w:tabs>
          <w:tab w:val="left" w:pos="990"/>
        </w:tabs>
        <w:suppressAutoHyphens/>
        <w:spacing w:after="0" w:line="360" w:lineRule="auto"/>
        <w:jc w:val="both"/>
        <w:rPr>
          <w:rFonts w:ascii="Times New Roman" w:eastAsia="Times New Roman" w:hAnsi="Times New Roman"/>
          <w:lang w:eastAsia="pl-PL"/>
        </w:rPr>
      </w:pPr>
    </w:p>
    <w:p w14:paraId="06FF3E6E" w14:textId="77777777" w:rsidR="00A524C7" w:rsidRDefault="00A524C7" w:rsidP="00A524C7">
      <w:pPr>
        <w:widowControl w:val="0"/>
        <w:tabs>
          <w:tab w:val="left" w:pos="990"/>
        </w:tabs>
        <w:suppressAutoHyphens/>
        <w:spacing w:after="0" w:line="360" w:lineRule="auto"/>
        <w:jc w:val="both"/>
        <w:rPr>
          <w:rFonts w:ascii="Times New Roman" w:eastAsia="Times New Roman" w:hAnsi="Times New Roman"/>
          <w:lang w:eastAsia="pl-PL"/>
        </w:rPr>
      </w:pPr>
    </w:p>
    <w:p w14:paraId="090AB152" w14:textId="78BDBF07" w:rsidR="00A524C7" w:rsidRDefault="00A524C7" w:rsidP="00247021">
      <w:pPr>
        <w:widowControl w:val="0"/>
        <w:tabs>
          <w:tab w:val="left" w:pos="990"/>
        </w:tabs>
        <w:suppressAutoHyphens/>
        <w:spacing w:after="0" w:line="360" w:lineRule="auto"/>
        <w:jc w:val="both"/>
        <w:rPr>
          <w:rFonts w:ascii="Times New Roman" w:eastAsia="Times New Roman" w:hAnsi="Times New Roman"/>
          <w:sz w:val="24"/>
          <w:szCs w:val="24"/>
          <w:lang w:eastAsia="pl-PL"/>
        </w:rPr>
      </w:pPr>
      <w:r w:rsidRPr="000F650E">
        <w:rPr>
          <w:rFonts w:ascii="Times New Roman" w:eastAsia="Times New Roman" w:hAnsi="Times New Roman"/>
          <w:sz w:val="24"/>
          <w:szCs w:val="24"/>
          <w:lang w:eastAsia="pl-PL"/>
        </w:rPr>
        <w:t>Jesień bez infekcji to inicjatywa dedykowana również Seniorom. W związku z tym braliśmy udział w 11. Sochaczewskiej Olimpiadzie Seniorów, gdzie również informowaliśmy</w:t>
      </w:r>
      <w:r w:rsidR="00247021">
        <w:rPr>
          <w:rFonts w:ascii="Times New Roman" w:eastAsia="Times New Roman" w:hAnsi="Times New Roman"/>
          <w:sz w:val="24"/>
          <w:szCs w:val="24"/>
          <w:lang w:eastAsia="pl-PL"/>
        </w:rPr>
        <w:br/>
      </w:r>
      <w:r w:rsidRPr="000F650E">
        <w:rPr>
          <w:rFonts w:ascii="Times New Roman" w:eastAsia="Times New Roman" w:hAnsi="Times New Roman"/>
          <w:sz w:val="24"/>
          <w:szCs w:val="24"/>
          <w:lang w:eastAsia="pl-PL"/>
        </w:rPr>
        <w:t>o celowości szczepień przeciw m. in. grypie, covid-19, RSV, krztuścowi i pneumokokom.</w:t>
      </w:r>
    </w:p>
    <w:tbl>
      <w:tblPr>
        <w:tblStyle w:val="Tabela-Siatka"/>
        <w:tblW w:w="9678" w:type="dxa"/>
        <w:tblLook w:val="04A0" w:firstRow="1" w:lastRow="0" w:firstColumn="1" w:lastColumn="0" w:noHBand="0" w:noVBand="1"/>
      </w:tblPr>
      <w:tblGrid>
        <w:gridCol w:w="4838"/>
        <w:gridCol w:w="4840"/>
      </w:tblGrid>
      <w:tr w:rsidR="004F3CF9" w14:paraId="2AA97143" w14:textId="77777777" w:rsidTr="00247021">
        <w:trPr>
          <w:trHeight w:val="3378"/>
        </w:trPr>
        <w:tc>
          <w:tcPr>
            <w:tcW w:w="4838" w:type="dxa"/>
            <w:tcBorders>
              <w:top w:val="nil"/>
              <w:left w:val="nil"/>
              <w:bottom w:val="nil"/>
              <w:right w:val="nil"/>
            </w:tcBorders>
          </w:tcPr>
          <w:p w14:paraId="55D64D91" w14:textId="07C4A5B0" w:rsidR="004F3CF9" w:rsidRDefault="004F3CF9" w:rsidP="004F3CF9">
            <w:pPr>
              <w:widowControl w:val="0"/>
              <w:tabs>
                <w:tab w:val="left" w:pos="990"/>
              </w:tabs>
              <w:suppressAutoHyphens/>
              <w:spacing w:line="360" w:lineRule="auto"/>
              <w:jc w:val="center"/>
              <w:rPr>
                <w:rFonts w:ascii="Times New Roman" w:eastAsia="Times New Roman" w:hAnsi="Times New Roman"/>
                <w:sz w:val="24"/>
                <w:szCs w:val="24"/>
                <w:lang w:eastAsia="pl-PL"/>
              </w:rPr>
            </w:pPr>
            <w:r>
              <w:rPr>
                <w:rFonts w:ascii="Times New Roman" w:eastAsia="Times New Roman" w:hAnsi="Times New Roman"/>
                <w:noProof/>
                <w:sz w:val="24"/>
                <w:szCs w:val="24"/>
                <w:lang w:eastAsia="pl-PL"/>
              </w:rPr>
              <w:drawing>
                <wp:inline distT="0" distB="0" distL="0" distR="0" wp14:anchorId="74DE0057" wp14:editId="11352CD9">
                  <wp:extent cx="2018030" cy="2594759"/>
                  <wp:effectExtent l="0" t="0" r="1270" b="0"/>
                  <wp:docPr id="1967958546"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019297" cy="2596388"/>
                          </a:xfrm>
                          <a:prstGeom prst="rect">
                            <a:avLst/>
                          </a:prstGeom>
                          <a:noFill/>
                        </pic:spPr>
                      </pic:pic>
                    </a:graphicData>
                  </a:graphic>
                </wp:inline>
              </w:drawing>
            </w:r>
          </w:p>
        </w:tc>
        <w:tc>
          <w:tcPr>
            <w:tcW w:w="4840" w:type="dxa"/>
            <w:tcBorders>
              <w:top w:val="nil"/>
              <w:left w:val="nil"/>
              <w:bottom w:val="nil"/>
              <w:right w:val="nil"/>
            </w:tcBorders>
          </w:tcPr>
          <w:p w14:paraId="196AA0D9" w14:textId="6CCC653C" w:rsidR="004F3CF9" w:rsidRDefault="004F3CF9" w:rsidP="00A524C7">
            <w:pPr>
              <w:widowControl w:val="0"/>
              <w:tabs>
                <w:tab w:val="left" w:pos="990"/>
              </w:tabs>
              <w:suppressAutoHyphens/>
              <w:spacing w:line="360" w:lineRule="auto"/>
              <w:jc w:val="both"/>
              <w:rPr>
                <w:rFonts w:ascii="Times New Roman" w:eastAsia="Times New Roman" w:hAnsi="Times New Roman"/>
                <w:sz w:val="24"/>
                <w:szCs w:val="24"/>
                <w:lang w:eastAsia="pl-PL"/>
              </w:rPr>
            </w:pPr>
            <w:r>
              <w:rPr>
                <w:rFonts w:ascii="Times New Roman" w:eastAsia="Times New Roman" w:hAnsi="Times New Roman"/>
                <w:noProof/>
                <w:sz w:val="24"/>
                <w:szCs w:val="24"/>
                <w:lang w:eastAsia="pl-PL"/>
              </w:rPr>
              <w:drawing>
                <wp:inline distT="0" distB="0" distL="0" distR="0" wp14:anchorId="106A6593" wp14:editId="1954FF21">
                  <wp:extent cx="2426335" cy="1816735"/>
                  <wp:effectExtent l="0" t="0" r="0" b="0"/>
                  <wp:docPr id="1955567635"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426335" cy="1816735"/>
                          </a:xfrm>
                          <a:prstGeom prst="rect">
                            <a:avLst/>
                          </a:prstGeom>
                          <a:noFill/>
                        </pic:spPr>
                      </pic:pic>
                    </a:graphicData>
                  </a:graphic>
                </wp:inline>
              </w:drawing>
            </w:r>
          </w:p>
        </w:tc>
      </w:tr>
      <w:tr w:rsidR="004F3CF9" w14:paraId="0A7B63CB" w14:textId="77777777" w:rsidTr="00247021">
        <w:trPr>
          <w:trHeight w:val="960"/>
        </w:trPr>
        <w:tc>
          <w:tcPr>
            <w:tcW w:w="9678" w:type="dxa"/>
            <w:gridSpan w:val="2"/>
            <w:tcBorders>
              <w:top w:val="nil"/>
              <w:left w:val="nil"/>
              <w:bottom w:val="nil"/>
              <w:right w:val="nil"/>
            </w:tcBorders>
          </w:tcPr>
          <w:p w14:paraId="3BF8FFCF" w14:textId="77777777" w:rsidR="004F3CF9" w:rsidRPr="004F3CF9" w:rsidRDefault="004F3CF9" w:rsidP="004B0E29">
            <w:pPr>
              <w:widowControl w:val="0"/>
              <w:tabs>
                <w:tab w:val="left" w:pos="990"/>
              </w:tabs>
              <w:suppressAutoHyphens/>
              <w:spacing w:line="276" w:lineRule="auto"/>
              <w:jc w:val="both"/>
              <w:rPr>
                <w:rFonts w:ascii="Times New Roman" w:eastAsia="Times New Roman" w:hAnsi="Times New Roman"/>
                <w:i/>
                <w:iCs/>
                <w:noProof/>
                <w:lang w:eastAsia="pl-PL"/>
              </w:rPr>
            </w:pPr>
            <w:r w:rsidRPr="004F3CF9">
              <w:rPr>
                <w:rFonts w:ascii="Times New Roman" w:eastAsia="Times New Roman" w:hAnsi="Times New Roman"/>
                <w:i/>
                <w:iCs/>
                <w:noProof/>
                <w:lang w:eastAsia="pl-PL"/>
              </w:rPr>
              <w:t xml:space="preserve">Zdjęcie 11, 12. 29 listopada 2025 r. Stoisko PSSE podczas 11. Sochaczewskiej Olimpiady Seniorów </w:t>
            </w:r>
          </w:p>
          <w:p w14:paraId="137BABD2" w14:textId="65CB7F21" w:rsidR="004F3CF9" w:rsidRPr="004F3CF9" w:rsidRDefault="004F3CF9" w:rsidP="00247021">
            <w:pPr>
              <w:widowControl w:val="0"/>
              <w:tabs>
                <w:tab w:val="left" w:pos="990"/>
              </w:tabs>
              <w:suppressAutoHyphens/>
              <w:jc w:val="both"/>
              <w:rPr>
                <w:rFonts w:ascii="Times New Roman" w:eastAsia="Times New Roman" w:hAnsi="Times New Roman"/>
                <w:i/>
                <w:iCs/>
                <w:noProof/>
                <w:sz w:val="24"/>
                <w:szCs w:val="24"/>
                <w:lang w:eastAsia="pl-PL"/>
              </w:rPr>
            </w:pPr>
            <w:r w:rsidRPr="004F3CF9">
              <w:rPr>
                <w:rFonts w:ascii="Times New Roman" w:eastAsia="Times New Roman" w:hAnsi="Times New Roman"/>
                <w:i/>
                <w:iCs/>
                <w:noProof/>
                <w:lang w:eastAsia="pl-PL"/>
              </w:rPr>
              <w:t>Źródło: zbiór własny PSSE w Sochaczewie</w:t>
            </w:r>
          </w:p>
        </w:tc>
      </w:tr>
    </w:tbl>
    <w:p w14:paraId="2A38A1C5" w14:textId="5BF63E56" w:rsidR="00A524C7" w:rsidRPr="00DA474F" w:rsidRDefault="00A524C7" w:rsidP="00A524C7">
      <w:pPr>
        <w:widowControl w:val="0"/>
        <w:tabs>
          <w:tab w:val="left" w:pos="990"/>
        </w:tabs>
        <w:suppressAutoHyphens/>
        <w:spacing w:after="0" w:line="360" w:lineRule="auto"/>
        <w:jc w:val="both"/>
        <w:rPr>
          <w:rFonts w:ascii="Times New Roman" w:hAnsi="Times New Roman"/>
          <w:sz w:val="24"/>
          <w:szCs w:val="24"/>
        </w:rPr>
      </w:pPr>
      <w:r w:rsidRPr="006F39D2">
        <w:rPr>
          <w:rFonts w:ascii="Times New Roman" w:hAnsi="Times New Roman"/>
          <w:sz w:val="24"/>
          <w:szCs w:val="24"/>
        </w:rPr>
        <w:t>Powiatowa Stacja Sanitarno-Epidemiologiczna w Sochaczewie spotykała się z Seniorami tak często jak to było możliwe, aby przekazywać im informacje cenne dla zachowania zdrowia.</w:t>
      </w:r>
      <w:r w:rsidR="000F650E">
        <w:rPr>
          <w:rFonts w:ascii="Times New Roman" w:hAnsi="Times New Roman"/>
          <w:sz w:val="24"/>
          <w:szCs w:val="24"/>
        </w:rPr>
        <w:br/>
      </w:r>
      <w:r w:rsidRPr="006F39D2">
        <w:rPr>
          <w:rFonts w:ascii="Times New Roman" w:hAnsi="Times New Roman"/>
          <w:sz w:val="24"/>
          <w:szCs w:val="24"/>
        </w:rPr>
        <w:t>W dniu 19 maja spotkaliśmy się w Kamnicach Miejskich z niezwykle aktywnymi</w:t>
      </w:r>
      <w:r w:rsidR="000F650E">
        <w:rPr>
          <w:rFonts w:ascii="Times New Roman" w:hAnsi="Times New Roman"/>
          <w:sz w:val="24"/>
          <w:szCs w:val="24"/>
        </w:rPr>
        <w:br/>
      </w:r>
      <w:r w:rsidRPr="006F39D2">
        <w:rPr>
          <w:rFonts w:ascii="Times New Roman" w:hAnsi="Times New Roman"/>
          <w:sz w:val="24"/>
          <w:szCs w:val="24"/>
        </w:rPr>
        <w:t>i zaangażowanymi Słuchaczami Uniwersytetu Trzeciego Wieku w Sochaczewie. Podczas wykładu rozmawialiśmy o tym, jak dbać o zdrowie w wieku senioralnym.</w:t>
      </w:r>
      <w:r w:rsidR="00247021">
        <w:rPr>
          <w:rFonts w:ascii="Times New Roman" w:hAnsi="Times New Roman"/>
          <w:sz w:val="24"/>
          <w:szCs w:val="24"/>
        </w:rPr>
        <w:br/>
      </w:r>
      <w:r w:rsidRPr="006F39D2">
        <w:rPr>
          <w:rFonts w:ascii="Times New Roman" w:hAnsi="Times New Roman"/>
          <w:sz w:val="24"/>
          <w:szCs w:val="24"/>
        </w:rPr>
        <w:t>Poruszyliśmy też bardzo ważne tematy dotyczące profilaktyki nowotworowej i dostępnych programów badań przesiewowych,</w:t>
      </w:r>
      <w:r w:rsidR="00247021">
        <w:rPr>
          <w:rFonts w:ascii="Times New Roman" w:hAnsi="Times New Roman"/>
          <w:sz w:val="24"/>
          <w:szCs w:val="24"/>
        </w:rPr>
        <w:t xml:space="preserve"> </w:t>
      </w:r>
      <w:r w:rsidRPr="006F39D2">
        <w:rPr>
          <w:rFonts w:ascii="Times New Roman" w:hAnsi="Times New Roman"/>
          <w:sz w:val="24"/>
          <w:szCs w:val="24"/>
        </w:rPr>
        <w:t>z których warto korzystać regularnie.</w:t>
      </w:r>
    </w:p>
    <w:p w14:paraId="59A2D7D5" w14:textId="77777777" w:rsidR="00A524C7" w:rsidRDefault="00A524C7" w:rsidP="00A524C7">
      <w:pPr>
        <w:widowControl w:val="0"/>
        <w:tabs>
          <w:tab w:val="left" w:pos="990"/>
        </w:tabs>
        <w:suppressAutoHyphens/>
        <w:spacing w:after="0" w:line="360" w:lineRule="auto"/>
        <w:jc w:val="center"/>
        <w:rPr>
          <w:rFonts w:ascii="Times New Roman" w:hAnsi="Times New Roman"/>
          <w:b/>
          <w:bCs/>
          <w:sz w:val="24"/>
          <w:szCs w:val="24"/>
        </w:rPr>
      </w:pPr>
      <w:r w:rsidRPr="008B3AA6">
        <w:rPr>
          <w:noProof/>
        </w:rPr>
        <w:lastRenderedPageBreak/>
        <w:drawing>
          <wp:inline distT="0" distB="0" distL="0" distR="0" wp14:anchorId="282664E3" wp14:editId="5049F980">
            <wp:extent cx="2172403" cy="1525633"/>
            <wp:effectExtent l="0" t="0" r="0" b="0"/>
            <wp:docPr id="995238416" name="Obraz 25"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 descr="Brak dostępnego opisu zdjęcia."/>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216299" cy="1556460"/>
                    </a:xfrm>
                    <a:prstGeom prst="rect">
                      <a:avLst/>
                    </a:prstGeom>
                    <a:noFill/>
                    <a:ln>
                      <a:noFill/>
                    </a:ln>
                  </pic:spPr>
                </pic:pic>
              </a:graphicData>
            </a:graphic>
          </wp:inline>
        </w:drawing>
      </w:r>
    </w:p>
    <w:p w14:paraId="573EFB57" w14:textId="77777777" w:rsidR="00A524C7" w:rsidRPr="00C41D02" w:rsidRDefault="00A524C7" w:rsidP="00A524C7">
      <w:pPr>
        <w:widowControl w:val="0"/>
        <w:tabs>
          <w:tab w:val="left" w:pos="990"/>
        </w:tabs>
        <w:suppressAutoHyphens/>
        <w:spacing w:after="0" w:line="360" w:lineRule="auto"/>
        <w:jc w:val="center"/>
        <w:rPr>
          <w:rFonts w:ascii="Times New Roman" w:hAnsi="Times New Roman"/>
          <w:b/>
          <w:bCs/>
          <w:sz w:val="24"/>
          <w:szCs w:val="24"/>
        </w:rPr>
      </w:pPr>
      <w:r w:rsidRPr="008A4BDB">
        <w:rPr>
          <w:rFonts w:ascii="Times New Roman" w:eastAsia="Times New Roman" w:hAnsi="Times New Roman"/>
          <w:b/>
          <w:bCs/>
          <w:lang w:eastAsia="pl-PL"/>
        </w:rPr>
        <w:t>„Zwykły kaszel czy objaw gruźlicy? Sprawdź!”.</w:t>
      </w:r>
    </w:p>
    <w:p w14:paraId="263D2734" w14:textId="008BBF3F" w:rsidR="00A524C7" w:rsidRPr="000F650E" w:rsidRDefault="00A524C7" w:rsidP="00A524C7">
      <w:pPr>
        <w:spacing w:after="0" w:line="360" w:lineRule="auto"/>
        <w:jc w:val="both"/>
        <w:rPr>
          <w:rFonts w:ascii="Times New Roman" w:hAnsi="Times New Roman"/>
          <w:sz w:val="24"/>
          <w:szCs w:val="24"/>
        </w:rPr>
      </w:pPr>
      <w:r>
        <w:rPr>
          <w:rFonts w:ascii="Times New Roman" w:hAnsi="Times New Roman"/>
          <w:sz w:val="24"/>
          <w:szCs w:val="24"/>
        </w:rPr>
        <w:t xml:space="preserve">Kampania </w:t>
      </w:r>
      <w:r w:rsidRPr="008A4BDB">
        <w:rPr>
          <w:rFonts w:ascii="Times New Roman" w:hAnsi="Times New Roman"/>
          <w:sz w:val="24"/>
          <w:szCs w:val="24"/>
        </w:rPr>
        <w:t>„Zwykły kaszel czy objaw gruźlicy? Sprawdź!”,</w:t>
      </w:r>
      <w:r>
        <w:rPr>
          <w:rFonts w:ascii="Times New Roman" w:hAnsi="Times New Roman"/>
          <w:sz w:val="24"/>
          <w:szCs w:val="24"/>
        </w:rPr>
        <w:t xml:space="preserve"> byłą</w:t>
      </w:r>
      <w:r w:rsidRPr="008A4BDB">
        <w:rPr>
          <w:rFonts w:ascii="Times New Roman" w:hAnsi="Times New Roman"/>
          <w:sz w:val="24"/>
          <w:szCs w:val="24"/>
        </w:rPr>
        <w:t xml:space="preserve"> organizowan</w:t>
      </w:r>
      <w:r>
        <w:rPr>
          <w:rFonts w:ascii="Times New Roman" w:hAnsi="Times New Roman"/>
          <w:sz w:val="24"/>
          <w:szCs w:val="24"/>
        </w:rPr>
        <w:t>a</w:t>
      </w:r>
      <w:r w:rsidRPr="008A4BDB">
        <w:rPr>
          <w:rFonts w:ascii="Times New Roman" w:hAnsi="Times New Roman"/>
          <w:sz w:val="24"/>
          <w:szCs w:val="24"/>
        </w:rPr>
        <w:t xml:space="preserve"> przez Biuro Krajowe Światowej Organizacji Zdrowia (WHO) w Polsce we współpracy z Polskim Towarzystwem Chorób Płuc</w:t>
      </w:r>
      <w:r>
        <w:rPr>
          <w:rFonts w:ascii="Times New Roman" w:hAnsi="Times New Roman"/>
          <w:sz w:val="24"/>
          <w:szCs w:val="24"/>
        </w:rPr>
        <w:t xml:space="preserve"> oraz Państwową Inspekcją Sanitarną</w:t>
      </w:r>
      <w:r w:rsidRPr="008A4BDB">
        <w:rPr>
          <w:rFonts w:ascii="Times New Roman" w:hAnsi="Times New Roman"/>
          <w:sz w:val="24"/>
          <w:szCs w:val="24"/>
        </w:rPr>
        <w:t>. Kampania rozpoczęła się</w:t>
      </w:r>
      <w:r w:rsidR="000F650E">
        <w:rPr>
          <w:rFonts w:ascii="Times New Roman" w:hAnsi="Times New Roman"/>
          <w:sz w:val="24"/>
          <w:szCs w:val="24"/>
        </w:rPr>
        <w:br/>
      </w:r>
      <w:r w:rsidRPr="008A4BDB">
        <w:rPr>
          <w:rFonts w:ascii="Times New Roman" w:hAnsi="Times New Roman"/>
          <w:sz w:val="24"/>
          <w:szCs w:val="24"/>
        </w:rPr>
        <w:t xml:space="preserve">26 września 2025 r., dzień po Światowym Dniu Płuc i </w:t>
      </w:r>
      <w:r>
        <w:rPr>
          <w:rFonts w:ascii="Times New Roman" w:hAnsi="Times New Roman"/>
          <w:sz w:val="24"/>
          <w:szCs w:val="24"/>
        </w:rPr>
        <w:t>trwała do</w:t>
      </w:r>
      <w:r w:rsidRPr="008A4BDB">
        <w:rPr>
          <w:rFonts w:ascii="Times New Roman" w:hAnsi="Times New Roman"/>
          <w:sz w:val="24"/>
          <w:szCs w:val="24"/>
        </w:rPr>
        <w:t xml:space="preserve"> 30 listopada 2025 r. Jej celem jest zwiększenie </w:t>
      </w:r>
      <w:r>
        <w:rPr>
          <w:rFonts w:ascii="Times New Roman" w:hAnsi="Times New Roman"/>
          <w:sz w:val="24"/>
          <w:szCs w:val="24"/>
        </w:rPr>
        <w:t>wiedzy</w:t>
      </w:r>
      <w:r w:rsidRPr="008A4BDB">
        <w:rPr>
          <w:rFonts w:ascii="Times New Roman" w:hAnsi="Times New Roman"/>
          <w:sz w:val="24"/>
          <w:szCs w:val="24"/>
        </w:rPr>
        <w:t xml:space="preserve"> na temat gruźlicy –</w:t>
      </w:r>
      <w:r>
        <w:rPr>
          <w:rFonts w:ascii="Times New Roman" w:hAnsi="Times New Roman"/>
          <w:sz w:val="24"/>
          <w:szCs w:val="24"/>
        </w:rPr>
        <w:t xml:space="preserve"> </w:t>
      </w:r>
      <w:r w:rsidRPr="008A4BDB">
        <w:rPr>
          <w:rFonts w:ascii="Times New Roman" w:hAnsi="Times New Roman"/>
          <w:sz w:val="24"/>
          <w:szCs w:val="24"/>
        </w:rPr>
        <w:t>choroby, która mimo postępu medycyny wciąż stanowi istotne zagrożenie zdrowia publicznego. Przekaz kampanii kierowany</w:t>
      </w:r>
      <w:r>
        <w:rPr>
          <w:rFonts w:ascii="Times New Roman" w:hAnsi="Times New Roman"/>
          <w:sz w:val="24"/>
          <w:szCs w:val="24"/>
        </w:rPr>
        <w:t xml:space="preserve"> był</w:t>
      </w:r>
      <w:r w:rsidRPr="008A4BDB">
        <w:rPr>
          <w:rFonts w:ascii="Times New Roman" w:hAnsi="Times New Roman"/>
          <w:sz w:val="24"/>
          <w:szCs w:val="24"/>
        </w:rPr>
        <w:t xml:space="preserve"> do: kobiet, pracujących mężczyzn i osób w wieku senioralnym</w:t>
      </w:r>
      <w:r>
        <w:rPr>
          <w:rFonts w:ascii="Times New Roman" w:hAnsi="Times New Roman"/>
          <w:sz w:val="24"/>
          <w:szCs w:val="24"/>
        </w:rPr>
        <w:t>.</w:t>
      </w:r>
      <w:r w:rsidRPr="008A4BDB">
        <w:rPr>
          <w:rFonts w:ascii="Times New Roman" w:eastAsia="Times New Roman" w:hAnsi="Times New Roman"/>
          <w:lang w:eastAsia="pl-PL"/>
        </w:rPr>
        <w:t xml:space="preserve"> </w:t>
      </w:r>
      <w:r w:rsidRPr="000F650E">
        <w:rPr>
          <w:rFonts w:ascii="Times New Roman" w:eastAsia="Times New Roman" w:hAnsi="Times New Roman"/>
          <w:sz w:val="24"/>
          <w:szCs w:val="24"/>
          <w:lang w:eastAsia="pl-PL"/>
        </w:rPr>
        <w:t>Powiatowa Stacja Sanitarno – Epidemiologiczna</w:t>
      </w:r>
      <w:r w:rsidR="00247021">
        <w:rPr>
          <w:rFonts w:ascii="Times New Roman" w:eastAsia="Times New Roman" w:hAnsi="Times New Roman"/>
          <w:sz w:val="24"/>
          <w:szCs w:val="24"/>
          <w:lang w:eastAsia="pl-PL"/>
        </w:rPr>
        <w:t xml:space="preserve"> </w:t>
      </w:r>
      <w:r w:rsidRPr="000F650E">
        <w:rPr>
          <w:rFonts w:ascii="Times New Roman" w:eastAsia="Times New Roman" w:hAnsi="Times New Roman"/>
          <w:sz w:val="24"/>
          <w:szCs w:val="24"/>
          <w:lang w:eastAsia="pl-PL"/>
        </w:rPr>
        <w:t>w Sochaczewie do współpracy w realizacji działań kampanijnych zaprosiła apteki i punkty apteczne z terenu powiatu sochaczewskiego (24 placówki) oraz podmioty lecznicze (22 placówki).</w:t>
      </w:r>
    </w:p>
    <w:p w14:paraId="41A4C618" w14:textId="7004E5A5" w:rsidR="00A524C7" w:rsidRPr="00EC73AB" w:rsidRDefault="00A524C7" w:rsidP="00EC73AB">
      <w:pPr>
        <w:spacing w:after="0" w:line="360" w:lineRule="auto"/>
        <w:jc w:val="center"/>
        <w:rPr>
          <w:rFonts w:ascii="Times New Roman" w:hAnsi="Times New Roman"/>
          <w:sz w:val="24"/>
          <w:szCs w:val="24"/>
        </w:rPr>
      </w:pPr>
      <w:r w:rsidRPr="0009182B">
        <w:rPr>
          <w:noProof/>
        </w:rPr>
        <w:drawing>
          <wp:inline distT="0" distB="0" distL="0" distR="0" wp14:anchorId="6A172B7D" wp14:editId="471046F3">
            <wp:extent cx="2794000" cy="3847606"/>
            <wp:effectExtent l="0" t="0" r="6350" b="635"/>
            <wp:docPr id="909743358" name="Obraz 24" descr="Może być ilustracją przedstawiającą tekst „Khe! Khe! ZWYKŁY&quot; KASZEL CZY OBJAW GRUŹLICY? SPRAWDŹ! Jeśli trwa ponad 2 tygodnie -idź do lekarza. OBJAWY: kaszel gorączka nocne poty utrata masy ciała zmęczenie co ZROBIĆ? Idź do lekarza I porozmawiaj skierowaniu na prześwietlenie klatki piersiowej. Pamiętaj- leczenie gruźlicy jest bezpłatne. ZADBAJ o SIEBIE I BLISKICH! World rldHealth lealth Organization Poland ASIA-EUROPE รซย নন. ነ Heath lalagT 日1202 Nakiéra 2asIiaa20na ht:pthom.oocememee 301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Może być ilustracją przedstawiającą tekst „Khe! Khe! ZWYKŁY&quot; KASZEL CZY OBJAW GRUŹLICY? SPRAWDŹ! Jeśli trwa ponad 2 tygodnie -idź do lekarza. OBJAWY: kaszel gorączka nocne poty utrata masy ciała zmęczenie co ZROBIĆ? Idź do lekarza I porozmawiaj skierowaniu na prześwietlenie klatki piersiowej. Pamiętaj- leczenie gruźlicy jest bezpłatne. ZADBAJ o SIEBIE I BLISKICH! World rldHealth lealth Organization Poland ASIA-EUROPE รซย নন. ነ Heath lalagT 日1202 Nakiéra 2asIiaa20na ht:pthom.oocememee 301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797079" cy="3851846"/>
                    </a:xfrm>
                    <a:prstGeom prst="rect">
                      <a:avLst/>
                    </a:prstGeom>
                    <a:noFill/>
                    <a:ln>
                      <a:noFill/>
                    </a:ln>
                  </pic:spPr>
                </pic:pic>
              </a:graphicData>
            </a:graphic>
          </wp:inline>
        </w:drawing>
      </w:r>
    </w:p>
    <w:p w14:paraId="00933619" w14:textId="77777777" w:rsidR="004B0E29" w:rsidRDefault="004B0E29" w:rsidP="00A524C7">
      <w:pPr>
        <w:spacing w:after="0" w:line="360" w:lineRule="auto"/>
        <w:jc w:val="both"/>
        <w:rPr>
          <w:rFonts w:ascii="Times New Roman" w:hAnsi="Times New Roman"/>
          <w:b/>
          <w:bCs/>
          <w:sz w:val="24"/>
          <w:szCs w:val="24"/>
        </w:rPr>
      </w:pPr>
    </w:p>
    <w:p w14:paraId="583F352E" w14:textId="77777777" w:rsidR="00247021" w:rsidRDefault="00247021" w:rsidP="00A524C7">
      <w:pPr>
        <w:spacing w:after="0" w:line="360" w:lineRule="auto"/>
        <w:jc w:val="both"/>
        <w:rPr>
          <w:rFonts w:ascii="Times New Roman" w:hAnsi="Times New Roman"/>
          <w:b/>
          <w:bCs/>
          <w:sz w:val="24"/>
          <w:szCs w:val="24"/>
        </w:rPr>
      </w:pPr>
    </w:p>
    <w:p w14:paraId="5DFD2919" w14:textId="77777777" w:rsidR="00247021" w:rsidRDefault="00247021" w:rsidP="00A524C7">
      <w:pPr>
        <w:spacing w:after="0" w:line="360" w:lineRule="auto"/>
        <w:jc w:val="both"/>
        <w:rPr>
          <w:rFonts w:ascii="Times New Roman" w:hAnsi="Times New Roman"/>
          <w:b/>
          <w:bCs/>
          <w:sz w:val="24"/>
          <w:szCs w:val="24"/>
        </w:rPr>
      </w:pPr>
    </w:p>
    <w:p w14:paraId="503EA602" w14:textId="2A8F1787" w:rsidR="004B0E29" w:rsidRDefault="00A524C7" w:rsidP="00A524C7">
      <w:pPr>
        <w:spacing w:after="0" w:line="360" w:lineRule="auto"/>
        <w:jc w:val="both"/>
        <w:rPr>
          <w:rFonts w:ascii="Times New Roman" w:hAnsi="Times New Roman"/>
          <w:b/>
          <w:bCs/>
          <w:sz w:val="24"/>
          <w:szCs w:val="24"/>
        </w:rPr>
      </w:pPr>
      <w:r w:rsidRPr="008A4BDB">
        <w:rPr>
          <w:rFonts w:ascii="Times New Roman" w:hAnsi="Times New Roman"/>
          <w:b/>
          <w:bCs/>
          <w:sz w:val="24"/>
          <w:szCs w:val="24"/>
        </w:rPr>
        <w:lastRenderedPageBreak/>
        <w:t>List otwarty Państwowego Powiatowego Inspektora Sanitarnego</w:t>
      </w:r>
      <w:r>
        <w:rPr>
          <w:rFonts w:ascii="Times New Roman" w:hAnsi="Times New Roman"/>
          <w:b/>
          <w:bCs/>
          <w:sz w:val="24"/>
          <w:szCs w:val="24"/>
        </w:rPr>
        <w:t xml:space="preserve"> w Sochaczewie</w:t>
      </w:r>
    </w:p>
    <w:p w14:paraId="4DE544FB" w14:textId="74274415" w:rsidR="00A524C7" w:rsidRPr="004B0E29" w:rsidRDefault="00A524C7" w:rsidP="00A524C7">
      <w:pPr>
        <w:spacing w:after="0" w:line="360" w:lineRule="auto"/>
        <w:jc w:val="both"/>
        <w:rPr>
          <w:rFonts w:ascii="Times New Roman" w:hAnsi="Times New Roman"/>
          <w:b/>
          <w:bCs/>
          <w:sz w:val="24"/>
          <w:szCs w:val="24"/>
        </w:rPr>
      </w:pPr>
      <w:r w:rsidRPr="001C5ABC">
        <w:rPr>
          <w:rFonts w:ascii="Times New Roman" w:hAnsi="Times New Roman"/>
          <w:sz w:val="24"/>
          <w:szCs w:val="24"/>
        </w:rPr>
        <w:t>We wrześniu 2025</w:t>
      </w:r>
      <w:r>
        <w:rPr>
          <w:rFonts w:ascii="Times New Roman" w:hAnsi="Times New Roman"/>
          <w:sz w:val="24"/>
          <w:szCs w:val="24"/>
        </w:rPr>
        <w:t xml:space="preserve"> r.,</w:t>
      </w:r>
      <w:r w:rsidRPr="001C5ABC">
        <w:rPr>
          <w:rFonts w:ascii="Times New Roman" w:hAnsi="Times New Roman"/>
          <w:sz w:val="24"/>
          <w:szCs w:val="24"/>
        </w:rPr>
        <w:t xml:space="preserve"> w związku z rozpoczynającym się rokiem szkolnym</w:t>
      </w:r>
      <w:r>
        <w:rPr>
          <w:rFonts w:ascii="Times New Roman" w:hAnsi="Times New Roman"/>
          <w:sz w:val="24"/>
          <w:szCs w:val="24"/>
        </w:rPr>
        <w:t>,</w:t>
      </w:r>
      <w:r w:rsidRPr="001C5ABC">
        <w:rPr>
          <w:rFonts w:ascii="Times New Roman" w:hAnsi="Times New Roman"/>
          <w:sz w:val="24"/>
          <w:szCs w:val="24"/>
        </w:rPr>
        <w:t xml:space="preserve"> Państwow</w:t>
      </w:r>
      <w:r>
        <w:rPr>
          <w:rFonts w:ascii="Times New Roman" w:hAnsi="Times New Roman"/>
          <w:sz w:val="24"/>
          <w:szCs w:val="24"/>
        </w:rPr>
        <w:t>y</w:t>
      </w:r>
      <w:r w:rsidRPr="001C5ABC">
        <w:rPr>
          <w:rFonts w:ascii="Times New Roman" w:hAnsi="Times New Roman"/>
          <w:sz w:val="24"/>
          <w:szCs w:val="24"/>
        </w:rPr>
        <w:t xml:space="preserve"> Powiatow</w:t>
      </w:r>
      <w:r>
        <w:rPr>
          <w:rFonts w:ascii="Times New Roman" w:hAnsi="Times New Roman"/>
          <w:sz w:val="24"/>
          <w:szCs w:val="24"/>
        </w:rPr>
        <w:t>y</w:t>
      </w:r>
      <w:r w:rsidRPr="001C5ABC">
        <w:rPr>
          <w:rFonts w:ascii="Times New Roman" w:hAnsi="Times New Roman"/>
          <w:sz w:val="24"/>
          <w:szCs w:val="24"/>
        </w:rPr>
        <w:t xml:space="preserve"> Inspektor Sanitarn</w:t>
      </w:r>
      <w:r>
        <w:rPr>
          <w:rFonts w:ascii="Times New Roman" w:hAnsi="Times New Roman"/>
          <w:sz w:val="24"/>
          <w:szCs w:val="24"/>
        </w:rPr>
        <w:t xml:space="preserve">y w Sochaczewie, we współpracy z dyrektorami placówek oświatowo-wychowawczych, poprzez dziennik elektroniczny, przekazał list otwarty do rodziców i opiekunów dzieci z prośbą o zweryfikowanie, czy ich dzieci mają realizowany obowiązek szczepień zgodnie z Programem Szczepień Ochronnych. Akcja ta miała na celu utrzymanie (zwiększenie) </w:t>
      </w:r>
      <w:proofErr w:type="spellStart"/>
      <w:r>
        <w:rPr>
          <w:rFonts w:ascii="Times New Roman" w:hAnsi="Times New Roman"/>
          <w:sz w:val="24"/>
          <w:szCs w:val="24"/>
        </w:rPr>
        <w:t>wyszczepialności</w:t>
      </w:r>
      <w:proofErr w:type="spellEnd"/>
      <w:r>
        <w:rPr>
          <w:rFonts w:ascii="Times New Roman" w:hAnsi="Times New Roman"/>
          <w:sz w:val="24"/>
          <w:szCs w:val="24"/>
        </w:rPr>
        <w:t xml:space="preserve"> </w:t>
      </w:r>
      <w:r w:rsidR="004B0E29">
        <w:rPr>
          <w:rFonts w:ascii="Times New Roman" w:hAnsi="Times New Roman"/>
          <w:sz w:val="24"/>
          <w:szCs w:val="24"/>
        </w:rPr>
        <w:t xml:space="preserve">dzieci i młodzieży oraz </w:t>
      </w:r>
      <w:r>
        <w:rPr>
          <w:rFonts w:ascii="Times New Roman" w:hAnsi="Times New Roman"/>
          <w:sz w:val="24"/>
          <w:szCs w:val="24"/>
        </w:rPr>
        <w:t>zapobiegania</w:t>
      </w:r>
      <w:r w:rsidR="00247021">
        <w:rPr>
          <w:rFonts w:ascii="Times New Roman" w:hAnsi="Times New Roman"/>
          <w:sz w:val="24"/>
          <w:szCs w:val="24"/>
        </w:rPr>
        <w:t xml:space="preserve"> </w:t>
      </w:r>
      <w:r w:rsidR="004B0E29">
        <w:rPr>
          <w:rFonts w:ascii="Times New Roman" w:hAnsi="Times New Roman"/>
          <w:sz w:val="24"/>
          <w:szCs w:val="24"/>
        </w:rPr>
        <w:t>występowania</w:t>
      </w:r>
      <w:r>
        <w:rPr>
          <w:rFonts w:ascii="Times New Roman" w:hAnsi="Times New Roman"/>
          <w:sz w:val="24"/>
          <w:szCs w:val="24"/>
        </w:rPr>
        <w:t xml:space="preserve"> chor</w:t>
      </w:r>
      <w:r w:rsidR="004B0E29">
        <w:rPr>
          <w:rFonts w:ascii="Times New Roman" w:hAnsi="Times New Roman"/>
          <w:sz w:val="24"/>
          <w:szCs w:val="24"/>
        </w:rPr>
        <w:t>ó</w:t>
      </w:r>
      <w:r>
        <w:rPr>
          <w:rFonts w:ascii="Times New Roman" w:hAnsi="Times New Roman"/>
          <w:sz w:val="24"/>
          <w:szCs w:val="24"/>
        </w:rPr>
        <w:t>b zakaźny</w:t>
      </w:r>
      <w:r w:rsidR="004B0E29">
        <w:rPr>
          <w:rFonts w:ascii="Times New Roman" w:hAnsi="Times New Roman"/>
          <w:sz w:val="24"/>
          <w:szCs w:val="24"/>
        </w:rPr>
        <w:t>ch</w:t>
      </w:r>
      <w:r>
        <w:rPr>
          <w:rFonts w:ascii="Times New Roman" w:hAnsi="Times New Roman"/>
          <w:sz w:val="24"/>
          <w:szCs w:val="24"/>
        </w:rPr>
        <w:t xml:space="preserve">.  </w:t>
      </w:r>
    </w:p>
    <w:p w14:paraId="6F9425A0" w14:textId="77777777" w:rsidR="00A524C7" w:rsidRDefault="00A524C7" w:rsidP="00A524C7">
      <w:pPr>
        <w:spacing w:after="0" w:line="360" w:lineRule="auto"/>
        <w:jc w:val="both"/>
        <w:rPr>
          <w:rFonts w:ascii="Times New Roman" w:hAnsi="Times New Roman"/>
          <w:sz w:val="24"/>
          <w:szCs w:val="24"/>
        </w:rPr>
      </w:pPr>
      <w:r w:rsidRPr="00392751">
        <w:rPr>
          <w:rFonts w:ascii="Times New Roman" w:hAnsi="Times New Roman"/>
          <w:noProof/>
          <w:sz w:val="24"/>
          <w:szCs w:val="24"/>
        </w:rPr>
        <w:drawing>
          <wp:inline distT="0" distB="0" distL="0" distR="0" wp14:anchorId="24D367F0" wp14:editId="073EB7D5">
            <wp:extent cx="5566277" cy="7101444"/>
            <wp:effectExtent l="0" t="0" r="0" b="4445"/>
            <wp:docPr id="1801363313" name="Obraz 23" descr="Obraz zawierający tekst, zrzut ekranu, dokument, Czcion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363313" name="Obraz 23" descr="Obraz zawierający tekst, zrzut ekranu, dokument, Czcionka&#10;&#10;Zawartość wygenerowana przez AI może być niepoprawna."/>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592994" cy="7135530"/>
                    </a:xfrm>
                    <a:prstGeom prst="rect">
                      <a:avLst/>
                    </a:prstGeom>
                    <a:noFill/>
                    <a:ln>
                      <a:noFill/>
                    </a:ln>
                  </pic:spPr>
                </pic:pic>
              </a:graphicData>
            </a:graphic>
          </wp:inline>
        </w:drawing>
      </w:r>
    </w:p>
    <w:p w14:paraId="2174602A" w14:textId="77777777" w:rsidR="00A524C7" w:rsidRPr="001C5ABC" w:rsidRDefault="00A524C7" w:rsidP="00A524C7">
      <w:pPr>
        <w:spacing w:after="0" w:line="360" w:lineRule="auto"/>
        <w:jc w:val="both"/>
        <w:rPr>
          <w:rFonts w:ascii="Times New Roman" w:hAnsi="Times New Roman"/>
          <w:sz w:val="24"/>
          <w:szCs w:val="24"/>
        </w:rPr>
      </w:pPr>
      <w:r w:rsidRPr="0009182B">
        <w:rPr>
          <w:noProof/>
        </w:rPr>
        <w:lastRenderedPageBreak/>
        <w:drawing>
          <wp:inline distT="0" distB="0" distL="0" distR="0" wp14:anchorId="0C9DDAD8" wp14:editId="1EE1527C">
            <wp:extent cx="5667375" cy="4000500"/>
            <wp:effectExtent l="0" t="0" r="9525" b="0"/>
            <wp:docPr id="903562153" name="Obraz 22" descr="Obraz zawierający tekst, zrzut ekranu, Strona internetowa, Reklama internetow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tekst, zrzut ekranu, Strona internetowa, Reklama internetowa&#10;&#10;Zawartość wygenerowana przez AI może być niepoprawna."/>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667375" cy="4000500"/>
                    </a:xfrm>
                    <a:prstGeom prst="rect">
                      <a:avLst/>
                    </a:prstGeom>
                    <a:noFill/>
                    <a:ln>
                      <a:noFill/>
                    </a:ln>
                  </pic:spPr>
                </pic:pic>
              </a:graphicData>
            </a:graphic>
          </wp:inline>
        </w:drawing>
      </w:r>
    </w:p>
    <w:p w14:paraId="0899FA9C" w14:textId="77777777" w:rsidR="00A524C7" w:rsidRDefault="00A524C7" w:rsidP="00A524C7">
      <w:pPr>
        <w:spacing w:after="0" w:line="360" w:lineRule="auto"/>
        <w:jc w:val="both"/>
        <w:rPr>
          <w:rFonts w:ascii="Times New Roman" w:hAnsi="Times New Roman"/>
          <w:sz w:val="24"/>
          <w:szCs w:val="24"/>
        </w:rPr>
      </w:pPr>
      <w:r>
        <w:rPr>
          <w:rFonts w:ascii="Times New Roman" w:hAnsi="Times New Roman"/>
          <w:sz w:val="24"/>
          <w:szCs w:val="24"/>
        </w:rPr>
        <w:t xml:space="preserve">Przekaz edukacyjny na temat profilaktyki chorób zakaźnych był kierowany do społeczeństwa również za pośrednictwem mediów lokalnych. W dniu 22 września 2025 r. </w:t>
      </w:r>
      <w:r w:rsidRPr="00124EE8">
        <w:rPr>
          <w:rFonts w:ascii="Times New Roman" w:hAnsi="Times New Roman"/>
          <w:sz w:val="24"/>
          <w:szCs w:val="24"/>
        </w:rPr>
        <w:t xml:space="preserve">Państwowy Powiatowy Inspektor Sanitarny w Sochaczewie </w:t>
      </w:r>
      <w:r>
        <w:rPr>
          <w:rFonts w:ascii="Times New Roman" w:hAnsi="Times New Roman"/>
          <w:sz w:val="24"/>
          <w:szCs w:val="24"/>
        </w:rPr>
        <w:t>udzielił wywiadu w Radiu Sochaczew</w:t>
      </w:r>
      <w:r w:rsidRPr="00124EE8">
        <w:rPr>
          <w:rFonts w:ascii="Times New Roman" w:hAnsi="Times New Roman"/>
          <w:sz w:val="24"/>
          <w:szCs w:val="24"/>
        </w:rPr>
        <w:t>, wyjaśniając, jak istotne jest szybkie reagowanie na objawy choroby oraz dbanie o terminowość szczepień.</w:t>
      </w:r>
    </w:p>
    <w:p w14:paraId="162FF3DD" w14:textId="77777777" w:rsidR="00A524C7" w:rsidRDefault="00A524C7" w:rsidP="00A524C7">
      <w:pPr>
        <w:spacing w:after="0" w:line="360" w:lineRule="auto"/>
        <w:jc w:val="center"/>
        <w:rPr>
          <w:rFonts w:ascii="Times New Roman" w:hAnsi="Times New Roman"/>
          <w:sz w:val="24"/>
          <w:szCs w:val="24"/>
        </w:rPr>
      </w:pPr>
      <w:r w:rsidRPr="0009182B">
        <w:rPr>
          <w:noProof/>
        </w:rPr>
        <w:drawing>
          <wp:inline distT="0" distB="0" distL="0" distR="0" wp14:anchorId="4526137F" wp14:editId="60C6CEAB">
            <wp:extent cx="2714625" cy="2276475"/>
            <wp:effectExtent l="0" t="0" r="9525" b="9525"/>
            <wp:docPr id="2119876219" name="Obraz 21"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rak dostępnego opisu zdjęcia."/>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714625" cy="2276475"/>
                    </a:xfrm>
                    <a:prstGeom prst="rect">
                      <a:avLst/>
                    </a:prstGeom>
                    <a:noFill/>
                    <a:ln>
                      <a:noFill/>
                    </a:ln>
                  </pic:spPr>
                </pic:pic>
              </a:graphicData>
            </a:graphic>
          </wp:inline>
        </w:drawing>
      </w:r>
    </w:p>
    <w:p w14:paraId="48AB19CF" w14:textId="77777777" w:rsidR="00A524C7" w:rsidRDefault="00A524C7" w:rsidP="00A524C7">
      <w:pPr>
        <w:spacing w:after="0" w:line="360" w:lineRule="auto"/>
        <w:jc w:val="both"/>
        <w:rPr>
          <w:rFonts w:ascii="Times New Roman" w:hAnsi="Times New Roman"/>
          <w:sz w:val="24"/>
          <w:szCs w:val="24"/>
        </w:rPr>
      </w:pPr>
      <w:r>
        <w:rPr>
          <w:noProof/>
        </w:rPr>
        <mc:AlternateContent>
          <mc:Choice Requires="wps">
            <w:drawing>
              <wp:anchor distT="0" distB="0" distL="114300" distR="114300" simplePos="0" relativeHeight="251828224" behindDoc="1" locked="0" layoutInCell="1" allowOverlap="1" wp14:anchorId="45F366AA" wp14:editId="174038FD">
                <wp:simplePos x="0" y="0"/>
                <wp:positionH relativeFrom="margin">
                  <wp:posOffset>1352550</wp:posOffset>
                </wp:positionH>
                <wp:positionV relativeFrom="paragraph">
                  <wp:posOffset>78105</wp:posOffset>
                </wp:positionV>
                <wp:extent cx="3254375" cy="771525"/>
                <wp:effectExtent l="0" t="0" r="3175" b="9525"/>
                <wp:wrapTight wrapText="bothSides">
                  <wp:wrapPolygon edited="0">
                    <wp:start x="0" y="0"/>
                    <wp:lineTo x="0" y="21333"/>
                    <wp:lineTo x="21495" y="21333"/>
                    <wp:lineTo x="21495" y="0"/>
                    <wp:lineTo x="0" y="0"/>
                  </wp:wrapPolygon>
                </wp:wrapTight>
                <wp:docPr id="1627102599" name="Pole tekstowe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4375" cy="771525"/>
                        </a:xfrm>
                        <a:prstGeom prst="rect">
                          <a:avLst/>
                        </a:prstGeom>
                        <a:solidFill>
                          <a:prstClr val="white"/>
                        </a:solidFill>
                        <a:ln>
                          <a:noFill/>
                        </a:ln>
                      </wps:spPr>
                      <wps:txbx>
                        <w:txbxContent>
                          <w:p w14:paraId="545E0B2A" w14:textId="6D038FD1" w:rsidR="00A524C7" w:rsidRPr="000F650E" w:rsidRDefault="00A524C7" w:rsidP="000F650E">
                            <w:pPr>
                              <w:pStyle w:val="Legenda"/>
                              <w:spacing w:after="0"/>
                              <w:rPr>
                                <w:rFonts w:ascii="Times New Roman" w:hAnsi="Times New Roman"/>
                                <w:b w:val="0"/>
                                <w:bCs w:val="0"/>
                                <w:i/>
                                <w:iCs/>
                                <w:color w:val="auto"/>
                                <w:sz w:val="22"/>
                                <w:szCs w:val="22"/>
                              </w:rPr>
                            </w:pPr>
                            <w:r w:rsidRPr="000F650E">
                              <w:rPr>
                                <w:rFonts w:ascii="Times New Roman" w:hAnsi="Times New Roman"/>
                                <w:b w:val="0"/>
                                <w:bCs w:val="0"/>
                                <w:i/>
                                <w:iCs/>
                                <w:color w:val="auto"/>
                                <w:sz w:val="22"/>
                                <w:szCs w:val="22"/>
                              </w:rPr>
                              <w:t>Zdjęcie 13. 22 września 2025 r. Beata Fergińska Państwowy Powiatowy Inspektor Sanitarny</w:t>
                            </w:r>
                            <w:r w:rsidR="000F650E">
                              <w:rPr>
                                <w:rFonts w:ascii="Times New Roman" w:hAnsi="Times New Roman"/>
                                <w:b w:val="0"/>
                                <w:bCs w:val="0"/>
                                <w:i/>
                                <w:iCs/>
                                <w:color w:val="auto"/>
                                <w:sz w:val="22"/>
                                <w:szCs w:val="22"/>
                              </w:rPr>
                              <w:br/>
                            </w:r>
                            <w:r w:rsidRPr="000F650E">
                              <w:rPr>
                                <w:rFonts w:ascii="Times New Roman" w:hAnsi="Times New Roman"/>
                                <w:b w:val="0"/>
                                <w:bCs w:val="0"/>
                                <w:i/>
                                <w:iCs/>
                                <w:color w:val="auto"/>
                                <w:sz w:val="22"/>
                                <w:szCs w:val="22"/>
                              </w:rPr>
                              <w:t>w Sochaczewie w Radiu Sochaczew „Jesień bez infekcji”</w:t>
                            </w:r>
                          </w:p>
                          <w:p w14:paraId="36DF351B" w14:textId="77777777" w:rsidR="00A524C7" w:rsidRPr="00AA3D37" w:rsidRDefault="00A524C7" w:rsidP="000F650E">
                            <w:pPr>
                              <w:spacing w:after="0"/>
                              <w:rPr>
                                <w:lang w:eastAsia="pl-PL"/>
                              </w:rPr>
                            </w:pPr>
                            <w:r w:rsidRPr="000F650E">
                              <w:rPr>
                                <w:rFonts w:ascii="Times New Roman" w:hAnsi="Times New Roman"/>
                                <w:i/>
                                <w:iCs/>
                                <w:lang w:eastAsia="pl-PL"/>
                              </w:rPr>
                              <w:t>Źródło: zbiór własny PSSE w Sochaczewie</w:t>
                            </w:r>
                          </w:p>
                          <w:p w14:paraId="2C052766" w14:textId="77777777" w:rsidR="00A524C7" w:rsidRPr="0087164C" w:rsidRDefault="00A524C7" w:rsidP="000F650E">
                            <w:pPr>
                              <w:jc w:val="center"/>
                              <w:rPr>
                                <w:lang w:eastAsia="pl-P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366AA" id="Pole tekstowe 50" o:spid="_x0000_s1032" type="#_x0000_t202" style="position:absolute;left:0;text-align:left;margin-left:106.5pt;margin-top:6.15pt;width:256.25pt;height:60.75pt;z-index:-25148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" stroked="f">
                <v:textbox inset="0,0,0,0">
                  <w:txbxContent>
                    <w:p w14:paraId="545E0B2A" w14:textId="6D038FD1" w:rsidR="00A524C7" w:rsidRPr="000F650E" w:rsidRDefault="00A524C7" w:rsidP="000F650E">
                      <w:pPr>
                        <w:pStyle w:val="Legenda"/>
                        <w:spacing w:after="0"/>
                        <w:rPr>
                          <w:rFonts w:ascii="Times New Roman" w:hAnsi="Times New Roman"/>
                          <w:b w:val="0"/>
                          <w:bCs w:val="0"/>
                          <w:i/>
                          <w:iCs/>
                          <w:color w:val="auto"/>
                          <w:sz w:val="22"/>
                          <w:szCs w:val="22"/>
                        </w:rPr>
                      </w:pPr>
                      <w:r w:rsidRPr="000F650E">
                        <w:rPr>
                          <w:rFonts w:ascii="Times New Roman" w:hAnsi="Times New Roman"/>
                          <w:b w:val="0"/>
                          <w:bCs w:val="0"/>
                          <w:i/>
                          <w:iCs/>
                          <w:color w:val="auto"/>
                          <w:sz w:val="22"/>
                          <w:szCs w:val="22"/>
                        </w:rPr>
                        <w:t>Zdjęcie 13. 22 września 2025 r. Beata Fergińska Państwowy Powiatowy Inspektor Sanitarny</w:t>
                      </w:r>
                      <w:r w:rsidR="000F650E">
                        <w:rPr>
                          <w:rFonts w:ascii="Times New Roman" w:hAnsi="Times New Roman"/>
                          <w:b w:val="0"/>
                          <w:bCs w:val="0"/>
                          <w:i/>
                          <w:iCs/>
                          <w:color w:val="auto"/>
                          <w:sz w:val="22"/>
                          <w:szCs w:val="22"/>
                        </w:rPr>
                        <w:br/>
                      </w:r>
                      <w:r w:rsidRPr="000F650E">
                        <w:rPr>
                          <w:rFonts w:ascii="Times New Roman" w:hAnsi="Times New Roman"/>
                          <w:b w:val="0"/>
                          <w:bCs w:val="0"/>
                          <w:i/>
                          <w:iCs/>
                          <w:color w:val="auto"/>
                          <w:sz w:val="22"/>
                          <w:szCs w:val="22"/>
                        </w:rPr>
                        <w:t>w Sochaczewie w Radiu Sochaczew „Jesień bez infekcji”</w:t>
                      </w:r>
                    </w:p>
                    <w:p w14:paraId="36DF351B" w14:textId="77777777" w:rsidR="00A524C7" w:rsidRPr="00AA3D37" w:rsidRDefault="00A524C7" w:rsidP="000F650E">
                      <w:pPr>
                        <w:spacing w:after="0"/>
                        <w:rPr>
                          <w:lang w:eastAsia="pl-PL"/>
                        </w:rPr>
                      </w:pPr>
                      <w:r w:rsidRPr="000F650E">
                        <w:rPr>
                          <w:rFonts w:ascii="Times New Roman" w:hAnsi="Times New Roman"/>
                          <w:i/>
                          <w:iCs/>
                          <w:lang w:eastAsia="pl-PL"/>
                        </w:rPr>
                        <w:t>Źródło: zbiór własny PSSE w Sochaczewie</w:t>
                      </w:r>
                    </w:p>
                    <w:p w14:paraId="2C052766" w14:textId="77777777" w:rsidR="00A524C7" w:rsidRPr="0087164C" w:rsidRDefault="00A524C7" w:rsidP="000F650E">
                      <w:pPr>
                        <w:jc w:val="center"/>
                        <w:rPr>
                          <w:lang w:eastAsia="pl-PL"/>
                        </w:rPr>
                      </w:pPr>
                    </w:p>
                  </w:txbxContent>
                </v:textbox>
                <w10:wrap type="tight" anchorx="margin"/>
              </v:shape>
            </w:pict>
          </mc:Fallback>
        </mc:AlternateContent>
      </w:r>
    </w:p>
    <w:p w14:paraId="670A00B3" w14:textId="77777777" w:rsidR="00A524C7" w:rsidRDefault="00A524C7" w:rsidP="00A524C7">
      <w:pPr>
        <w:spacing w:after="0" w:line="360" w:lineRule="auto"/>
        <w:jc w:val="both"/>
        <w:rPr>
          <w:rFonts w:ascii="Times New Roman" w:hAnsi="Times New Roman"/>
          <w:sz w:val="24"/>
          <w:szCs w:val="24"/>
        </w:rPr>
      </w:pPr>
    </w:p>
    <w:p w14:paraId="05C9BF74" w14:textId="77777777" w:rsidR="00A524C7" w:rsidRDefault="00A524C7" w:rsidP="00A524C7">
      <w:pPr>
        <w:spacing w:after="0" w:line="360" w:lineRule="auto"/>
        <w:jc w:val="both"/>
        <w:rPr>
          <w:rFonts w:ascii="Times New Roman" w:hAnsi="Times New Roman"/>
          <w:sz w:val="24"/>
          <w:szCs w:val="24"/>
        </w:rPr>
      </w:pPr>
    </w:p>
    <w:p w14:paraId="27C27240" w14:textId="77777777" w:rsidR="00A524C7" w:rsidRDefault="00A524C7" w:rsidP="00A524C7">
      <w:pPr>
        <w:spacing w:after="0" w:line="360" w:lineRule="auto"/>
        <w:jc w:val="both"/>
        <w:rPr>
          <w:rFonts w:ascii="Times New Roman" w:hAnsi="Times New Roman"/>
          <w:sz w:val="24"/>
          <w:szCs w:val="24"/>
        </w:rPr>
      </w:pPr>
    </w:p>
    <w:p w14:paraId="69A5C210" w14:textId="77777777" w:rsidR="00A524C7" w:rsidRDefault="00A524C7" w:rsidP="00A524C7">
      <w:pPr>
        <w:spacing w:after="0" w:line="360" w:lineRule="auto"/>
        <w:jc w:val="both"/>
        <w:rPr>
          <w:rFonts w:ascii="Times New Roman" w:hAnsi="Times New Roman"/>
          <w:b/>
          <w:bCs/>
          <w:sz w:val="24"/>
          <w:szCs w:val="24"/>
        </w:rPr>
      </w:pPr>
    </w:p>
    <w:p w14:paraId="7F0FCF96" w14:textId="77777777" w:rsidR="002E54AC" w:rsidRDefault="002E54AC" w:rsidP="00A524C7">
      <w:pPr>
        <w:spacing w:after="0" w:line="360" w:lineRule="auto"/>
        <w:jc w:val="both"/>
        <w:rPr>
          <w:rFonts w:ascii="Times New Roman" w:hAnsi="Times New Roman"/>
          <w:b/>
          <w:bCs/>
          <w:sz w:val="24"/>
          <w:szCs w:val="24"/>
        </w:rPr>
      </w:pPr>
    </w:p>
    <w:p w14:paraId="1712BE3A" w14:textId="77777777" w:rsidR="00A524C7" w:rsidRPr="009964F6" w:rsidRDefault="00A524C7" w:rsidP="00A524C7">
      <w:pPr>
        <w:spacing w:after="0" w:line="360" w:lineRule="auto"/>
        <w:jc w:val="both"/>
        <w:rPr>
          <w:rFonts w:ascii="Times New Roman" w:hAnsi="Times New Roman"/>
          <w:b/>
          <w:bCs/>
          <w:sz w:val="24"/>
          <w:szCs w:val="24"/>
        </w:rPr>
      </w:pPr>
      <w:r w:rsidRPr="009964F6">
        <w:rPr>
          <w:rFonts w:ascii="Times New Roman" w:hAnsi="Times New Roman"/>
          <w:b/>
          <w:bCs/>
          <w:sz w:val="24"/>
          <w:szCs w:val="24"/>
        </w:rPr>
        <w:lastRenderedPageBreak/>
        <w:t>Narodowa Strategia Onkologiczna na lata 2020-2023.</w:t>
      </w:r>
    </w:p>
    <w:p w14:paraId="45186573" w14:textId="77777777" w:rsidR="00A524C7" w:rsidRPr="009964F6" w:rsidRDefault="00A524C7" w:rsidP="00A524C7">
      <w:pPr>
        <w:spacing w:after="0" w:line="360" w:lineRule="auto"/>
        <w:jc w:val="both"/>
        <w:rPr>
          <w:rFonts w:ascii="Times New Roman" w:hAnsi="Times New Roman"/>
          <w:b/>
          <w:bCs/>
          <w:sz w:val="24"/>
          <w:szCs w:val="24"/>
        </w:rPr>
      </w:pPr>
      <w:r w:rsidRPr="009964F6">
        <w:rPr>
          <w:rFonts w:ascii="Times New Roman" w:hAnsi="Times New Roman"/>
          <w:b/>
          <w:bCs/>
          <w:sz w:val="24"/>
          <w:szCs w:val="24"/>
        </w:rPr>
        <w:t>Powszechny program szczepień przeciw HPV</w:t>
      </w:r>
    </w:p>
    <w:p w14:paraId="727DB343" w14:textId="70717550" w:rsidR="00AD6ABD" w:rsidRDefault="00A524C7" w:rsidP="00A524C7">
      <w:pPr>
        <w:spacing w:after="0" w:line="360" w:lineRule="auto"/>
        <w:jc w:val="both"/>
        <w:rPr>
          <w:rFonts w:ascii="Times New Roman" w:hAnsi="Times New Roman"/>
          <w:sz w:val="24"/>
          <w:szCs w:val="24"/>
        </w:rPr>
      </w:pPr>
      <w:r>
        <w:rPr>
          <w:rFonts w:ascii="Times New Roman" w:hAnsi="Times New Roman"/>
          <w:sz w:val="24"/>
          <w:szCs w:val="24"/>
        </w:rPr>
        <w:t xml:space="preserve">W </w:t>
      </w:r>
      <w:r w:rsidRPr="00124EE8">
        <w:rPr>
          <w:rFonts w:ascii="Times New Roman" w:hAnsi="Times New Roman"/>
          <w:sz w:val="24"/>
          <w:szCs w:val="24"/>
        </w:rPr>
        <w:t>202</w:t>
      </w:r>
      <w:r>
        <w:rPr>
          <w:rFonts w:ascii="Times New Roman" w:hAnsi="Times New Roman"/>
          <w:sz w:val="24"/>
          <w:szCs w:val="24"/>
        </w:rPr>
        <w:t>5</w:t>
      </w:r>
      <w:r w:rsidRPr="00124EE8">
        <w:rPr>
          <w:rFonts w:ascii="Times New Roman" w:hAnsi="Times New Roman"/>
          <w:sz w:val="24"/>
          <w:szCs w:val="24"/>
        </w:rPr>
        <w:t xml:space="preserve"> roku </w:t>
      </w:r>
      <w:r>
        <w:rPr>
          <w:rFonts w:ascii="Times New Roman" w:hAnsi="Times New Roman"/>
          <w:sz w:val="24"/>
          <w:szCs w:val="24"/>
        </w:rPr>
        <w:t xml:space="preserve">kontynuowano działania edukacyjne, skierowane do głównie do rodziców </w:t>
      </w:r>
      <w:r>
        <w:rPr>
          <w:rFonts w:ascii="Times New Roman" w:hAnsi="Times New Roman"/>
          <w:sz w:val="24"/>
          <w:szCs w:val="24"/>
        </w:rPr>
        <w:br/>
        <w:t xml:space="preserve">i opiekunów dzieci, </w:t>
      </w:r>
      <w:r w:rsidRPr="00124EE8">
        <w:rPr>
          <w:rFonts w:ascii="Times New Roman" w:hAnsi="Times New Roman"/>
          <w:sz w:val="24"/>
          <w:szCs w:val="24"/>
        </w:rPr>
        <w:t>poświęco</w:t>
      </w:r>
      <w:r>
        <w:rPr>
          <w:rFonts w:ascii="Times New Roman" w:hAnsi="Times New Roman"/>
          <w:sz w:val="24"/>
          <w:szCs w:val="24"/>
        </w:rPr>
        <w:t>ne</w:t>
      </w:r>
      <w:r w:rsidRPr="00124EE8">
        <w:rPr>
          <w:rFonts w:ascii="Times New Roman" w:hAnsi="Times New Roman"/>
          <w:sz w:val="24"/>
          <w:szCs w:val="24"/>
        </w:rPr>
        <w:t xml:space="preserve"> profilaktyce zakażeń wirusem brodawczaka ludzkiego (HPV), który jest główną przyczyną raka szyjki macicy oraz innych nowotworów. </w:t>
      </w:r>
      <w:r>
        <w:rPr>
          <w:rFonts w:ascii="Times New Roman" w:hAnsi="Times New Roman"/>
          <w:sz w:val="24"/>
          <w:szCs w:val="24"/>
        </w:rPr>
        <w:t xml:space="preserve">W ramach </w:t>
      </w:r>
      <w:r w:rsidRPr="009964F6">
        <w:rPr>
          <w:rFonts w:ascii="Times New Roman" w:hAnsi="Times New Roman"/>
          <w:sz w:val="24"/>
          <w:szCs w:val="24"/>
        </w:rPr>
        <w:t>Powszechnego programu szczepień przeciw HPV, z bezpłatnych szczepień mogą skorzystać dzieci od ukończenia 9</w:t>
      </w:r>
      <w:r>
        <w:rPr>
          <w:rFonts w:ascii="Times New Roman" w:hAnsi="Times New Roman"/>
          <w:sz w:val="24"/>
          <w:szCs w:val="24"/>
        </w:rPr>
        <w:t>.</w:t>
      </w:r>
      <w:r w:rsidRPr="009964F6">
        <w:rPr>
          <w:rFonts w:ascii="Times New Roman" w:hAnsi="Times New Roman"/>
          <w:sz w:val="24"/>
          <w:szCs w:val="24"/>
        </w:rPr>
        <w:t xml:space="preserve"> roku życia do ukończenia 14 roku życia.</w:t>
      </w:r>
      <w:r>
        <w:rPr>
          <w:rFonts w:ascii="Times New Roman" w:hAnsi="Times New Roman"/>
          <w:b/>
          <w:bCs/>
          <w:sz w:val="24"/>
          <w:szCs w:val="24"/>
        </w:rPr>
        <w:t xml:space="preserve"> </w:t>
      </w:r>
      <w:r w:rsidRPr="006360CA">
        <w:rPr>
          <w:rFonts w:ascii="Times New Roman" w:hAnsi="Times New Roman"/>
          <w:sz w:val="24"/>
          <w:szCs w:val="24"/>
        </w:rPr>
        <w:t>P</w:t>
      </w:r>
      <w:r w:rsidR="00AD6ABD">
        <w:rPr>
          <w:rFonts w:ascii="Times New Roman" w:hAnsi="Times New Roman"/>
          <w:sz w:val="24"/>
          <w:szCs w:val="24"/>
        </w:rPr>
        <w:t xml:space="preserve">owiatowa </w:t>
      </w:r>
      <w:r w:rsidRPr="006360CA">
        <w:rPr>
          <w:rFonts w:ascii="Times New Roman" w:hAnsi="Times New Roman"/>
          <w:sz w:val="24"/>
          <w:szCs w:val="24"/>
        </w:rPr>
        <w:t>S</w:t>
      </w:r>
      <w:r w:rsidR="00AD6ABD">
        <w:rPr>
          <w:rFonts w:ascii="Times New Roman" w:hAnsi="Times New Roman"/>
          <w:sz w:val="24"/>
          <w:szCs w:val="24"/>
        </w:rPr>
        <w:t xml:space="preserve">tacja </w:t>
      </w:r>
      <w:r w:rsidRPr="006360CA">
        <w:rPr>
          <w:rFonts w:ascii="Times New Roman" w:hAnsi="Times New Roman"/>
          <w:sz w:val="24"/>
          <w:szCs w:val="24"/>
        </w:rPr>
        <w:t>S</w:t>
      </w:r>
      <w:r w:rsidR="00AD6ABD">
        <w:rPr>
          <w:rFonts w:ascii="Times New Roman" w:hAnsi="Times New Roman"/>
          <w:sz w:val="24"/>
          <w:szCs w:val="24"/>
        </w:rPr>
        <w:t>anitarno-</w:t>
      </w:r>
      <w:r w:rsidRPr="006360CA">
        <w:rPr>
          <w:rFonts w:ascii="Times New Roman" w:hAnsi="Times New Roman"/>
          <w:sz w:val="24"/>
          <w:szCs w:val="24"/>
        </w:rPr>
        <w:t>E</w:t>
      </w:r>
      <w:r w:rsidR="00AD6ABD">
        <w:rPr>
          <w:rFonts w:ascii="Times New Roman" w:hAnsi="Times New Roman"/>
          <w:sz w:val="24"/>
          <w:szCs w:val="24"/>
        </w:rPr>
        <w:t>pidemiologiczna</w:t>
      </w:r>
      <w:r w:rsidRPr="006360CA">
        <w:rPr>
          <w:rFonts w:ascii="Times New Roman" w:hAnsi="Times New Roman"/>
          <w:sz w:val="24"/>
          <w:szCs w:val="24"/>
        </w:rPr>
        <w:t xml:space="preserve"> w Sochaczewie przeprowadziła szkolenie dotyczące programu dla szkolnych koordynatowa – 26 osób.</w:t>
      </w:r>
      <w:r>
        <w:rPr>
          <w:rFonts w:ascii="Times New Roman" w:hAnsi="Times New Roman"/>
          <w:b/>
          <w:bCs/>
          <w:sz w:val="24"/>
          <w:szCs w:val="24"/>
        </w:rPr>
        <w:t xml:space="preserve"> </w:t>
      </w:r>
      <w:r>
        <w:rPr>
          <w:rFonts w:ascii="Times New Roman" w:hAnsi="Times New Roman"/>
          <w:sz w:val="24"/>
          <w:szCs w:val="24"/>
        </w:rPr>
        <w:t>Pracownicy Stacji informowali o programie szczepień biorąc udział</w:t>
      </w:r>
      <w:r w:rsidR="00247021">
        <w:rPr>
          <w:rFonts w:ascii="Times New Roman" w:hAnsi="Times New Roman"/>
          <w:sz w:val="24"/>
          <w:szCs w:val="24"/>
        </w:rPr>
        <w:t xml:space="preserve"> </w:t>
      </w:r>
      <w:r>
        <w:rPr>
          <w:rFonts w:ascii="Times New Roman" w:hAnsi="Times New Roman"/>
          <w:sz w:val="24"/>
          <w:szCs w:val="24"/>
        </w:rPr>
        <w:t>w</w:t>
      </w:r>
      <w:r w:rsidRPr="00124EE8">
        <w:rPr>
          <w:rFonts w:ascii="Times New Roman" w:hAnsi="Times New Roman"/>
          <w:sz w:val="24"/>
          <w:szCs w:val="24"/>
        </w:rPr>
        <w:t xml:space="preserve"> spotkani</w:t>
      </w:r>
      <w:r>
        <w:rPr>
          <w:rFonts w:ascii="Times New Roman" w:hAnsi="Times New Roman"/>
          <w:sz w:val="24"/>
          <w:szCs w:val="24"/>
        </w:rPr>
        <w:t xml:space="preserve">ach z rodzicami na terenie szkół. </w:t>
      </w:r>
      <w:r w:rsidRPr="00124EE8">
        <w:rPr>
          <w:rFonts w:ascii="Times New Roman" w:hAnsi="Times New Roman"/>
          <w:sz w:val="24"/>
          <w:szCs w:val="24"/>
        </w:rPr>
        <w:t xml:space="preserve"> </w:t>
      </w:r>
      <w:r>
        <w:rPr>
          <w:rFonts w:ascii="Times New Roman" w:hAnsi="Times New Roman"/>
          <w:sz w:val="24"/>
          <w:szCs w:val="24"/>
        </w:rPr>
        <w:t>Odwiedziliśmy m. in. Szkołę Podstawową</w:t>
      </w:r>
      <w:r w:rsidR="00247021">
        <w:rPr>
          <w:rFonts w:ascii="Times New Roman" w:hAnsi="Times New Roman"/>
          <w:sz w:val="24"/>
          <w:szCs w:val="24"/>
        </w:rPr>
        <w:t xml:space="preserve"> </w:t>
      </w:r>
      <w:r>
        <w:rPr>
          <w:rFonts w:ascii="Times New Roman" w:hAnsi="Times New Roman"/>
          <w:sz w:val="24"/>
          <w:szCs w:val="24"/>
        </w:rPr>
        <w:t>w Szymanowie i Szkołę Podstawową nr 3 im. Bolesława Krzywoustego</w:t>
      </w:r>
      <w:r w:rsidR="00247021">
        <w:rPr>
          <w:rFonts w:ascii="Times New Roman" w:hAnsi="Times New Roman"/>
          <w:sz w:val="24"/>
          <w:szCs w:val="24"/>
        </w:rPr>
        <w:br/>
      </w:r>
      <w:r>
        <w:rPr>
          <w:rFonts w:ascii="Times New Roman" w:hAnsi="Times New Roman"/>
          <w:sz w:val="24"/>
          <w:szCs w:val="24"/>
        </w:rPr>
        <w:t xml:space="preserve">w Sochaczewie. Łącznie pracownicy Stacji przeprowadzili edukację dla 154. </w:t>
      </w:r>
      <w:r w:rsidR="00247021">
        <w:rPr>
          <w:rFonts w:ascii="Times New Roman" w:hAnsi="Times New Roman"/>
          <w:sz w:val="24"/>
          <w:szCs w:val="24"/>
        </w:rPr>
        <w:t>R</w:t>
      </w:r>
      <w:r>
        <w:rPr>
          <w:rFonts w:ascii="Times New Roman" w:hAnsi="Times New Roman"/>
          <w:sz w:val="24"/>
          <w:szCs w:val="24"/>
        </w:rPr>
        <w:t>odziców</w:t>
      </w:r>
      <w:r w:rsidR="00247021">
        <w:rPr>
          <w:rFonts w:ascii="Times New Roman" w:hAnsi="Times New Roman"/>
          <w:sz w:val="24"/>
          <w:szCs w:val="24"/>
        </w:rPr>
        <w:br/>
      </w:r>
      <w:r>
        <w:rPr>
          <w:rFonts w:ascii="Times New Roman" w:hAnsi="Times New Roman"/>
          <w:sz w:val="24"/>
          <w:szCs w:val="24"/>
        </w:rPr>
        <w:t>w 3 szkołach; edukacj</w:t>
      </w:r>
      <w:r w:rsidR="00AD6ABD">
        <w:rPr>
          <w:rFonts w:ascii="Times New Roman" w:hAnsi="Times New Roman"/>
          <w:sz w:val="24"/>
          <w:szCs w:val="24"/>
        </w:rPr>
        <w:t>ą</w:t>
      </w:r>
      <w:r>
        <w:rPr>
          <w:rFonts w:ascii="Times New Roman" w:hAnsi="Times New Roman"/>
          <w:sz w:val="24"/>
          <w:szCs w:val="24"/>
        </w:rPr>
        <w:t xml:space="preserve"> objęto 383 dzieci (7 prelekcji).</w:t>
      </w:r>
    </w:p>
    <w:p w14:paraId="53F8D753" w14:textId="2A0C914A" w:rsidR="00A524C7" w:rsidRDefault="00A524C7" w:rsidP="00A524C7">
      <w:pPr>
        <w:spacing w:after="0" w:line="360" w:lineRule="auto"/>
        <w:jc w:val="both"/>
        <w:rPr>
          <w:rFonts w:ascii="Times New Roman" w:hAnsi="Times New Roman"/>
          <w:sz w:val="24"/>
          <w:szCs w:val="24"/>
        </w:rPr>
      </w:pPr>
      <w:r>
        <w:rPr>
          <w:rFonts w:ascii="Times New Roman" w:hAnsi="Times New Roman"/>
          <w:sz w:val="24"/>
          <w:szCs w:val="24"/>
        </w:rPr>
        <w:t>W roku 2025 w Programie wzięło udział 5 szkół z terenu naszego powiatu</w:t>
      </w:r>
      <w:r w:rsidR="00AD6ABD">
        <w:rPr>
          <w:rFonts w:ascii="Times New Roman" w:hAnsi="Times New Roman"/>
          <w:sz w:val="24"/>
          <w:szCs w:val="24"/>
        </w:rPr>
        <w:t>.</w:t>
      </w:r>
      <w:r>
        <w:rPr>
          <w:rFonts w:ascii="Times New Roman" w:hAnsi="Times New Roman"/>
          <w:sz w:val="24"/>
          <w:szCs w:val="24"/>
        </w:rPr>
        <w:t xml:space="preserve"> </w:t>
      </w:r>
      <w:r w:rsidR="00AD6ABD">
        <w:rPr>
          <w:rFonts w:ascii="Times New Roman" w:hAnsi="Times New Roman"/>
          <w:sz w:val="24"/>
          <w:szCs w:val="24"/>
        </w:rPr>
        <w:t>P</w:t>
      </w:r>
      <w:r>
        <w:rPr>
          <w:rFonts w:ascii="Times New Roman" w:hAnsi="Times New Roman"/>
          <w:sz w:val="24"/>
          <w:szCs w:val="24"/>
        </w:rPr>
        <w:t>unkt szczepień na potrzeby realizacji programu utworzono w Szkole Podstawowej w Iłowie, gdzie zaszczepiono</w:t>
      </w:r>
      <w:r w:rsidR="00BA3D6E">
        <w:rPr>
          <w:rFonts w:ascii="Times New Roman" w:hAnsi="Times New Roman"/>
          <w:sz w:val="24"/>
          <w:szCs w:val="24"/>
        </w:rPr>
        <w:br/>
      </w:r>
      <w:r>
        <w:rPr>
          <w:rFonts w:ascii="Times New Roman" w:hAnsi="Times New Roman"/>
          <w:sz w:val="24"/>
          <w:szCs w:val="24"/>
        </w:rPr>
        <w:t>12 uczniów, poza szkołą w ramach programu zaszczepiono 35 dzieci. W roku 2026 r. Program będzie kontynuowany w innych szkołach na terenie powiatu sochaczewskiego.</w:t>
      </w:r>
    </w:p>
    <w:p w14:paraId="0C69703C" w14:textId="77777777" w:rsidR="00A524C7" w:rsidRDefault="00A524C7" w:rsidP="00A524C7">
      <w:pPr>
        <w:spacing w:after="0" w:line="360" w:lineRule="auto"/>
        <w:jc w:val="both"/>
        <w:rPr>
          <w:rFonts w:ascii="Times New Roman" w:hAnsi="Times New Roman"/>
          <w:sz w:val="24"/>
          <w:szCs w:val="24"/>
        </w:rPr>
      </w:pPr>
      <w:r w:rsidRPr="0009182B">
        <w:rPr>
          <w:noProof/>
        </w:rPr>
        <w:drawing>
          <wp:inline distT="0" distB="0" distL="0" distR="0" wp14:anchorId="5FC847E4" wp14:editId="217AE8D8">
            <wp:extent cx="3419475" cy="1447772"/>
            <wp:effectExtent l="0" t="0" r="0" b="635"/>
            <wp:docPr id="441110241" name="Obraz 20" descr="hpv3 - ba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pv3 - baner"/>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443954" cy="1458136"/>
                    </a:xfrm>
                    <a:prstGeom prst="rect">
                      <a:avLst/>
                    </a:prstGeom>
                    <a:noFill/>
                    <a:ln>
                      <a:noFill/>
                    </a:ln>
                  </pic:spPr>
                </pic:pic>
              </a:graphicData>
            </a:graphic>
          </wp:inline>
        </w:drawing>
      </w:r>
    </w:p>
    <w:p w14:paraId="4403628C" w14:textId="77777777" w:rsidR="00A524C7" w:rsidRPr="000F650E" w:rsidRDefault="00A524C7" w:rsidP="00A524C7">
      <w:pPr>
        <w:spacing w:after="0" w:line="360" w:lineRule="auto"/>
        <w:jc w:val="both"/>
        <w:rPr>
          <w:rFonts w:ascii="Times New Roman" w:hAnsi="Times New Roman"/>
          <w:i/>
          <w:iCs/>
        </w:rPr>
      </w:pPr>
      <w:r w:rsidRPr="000F650E">
        <w:rPr>
          <w:i/>
          <w:iCs/>
          <w:noProof/>
        </w:rPr>
        <mc:AlternateContent>
          <mc:Choice Requires="wps">
            <w:drawing>
              <wp:anchor distT="0" distB="0" distL="114300" distR="114300" simplePos="0" relativeHeight="251833344" behindDoc="1" locked="0" layoutInCell="1" allowOverlap="1" wp14:anchorId="03437958" wp14:editId="04F65B41">
                <wp:simplePos x="0" y="0"/>
                <wp:positionH relativeFrom="margin">
                  <wp:align>left</wp:align>
                </wp:positionH>
                <wp:positionV relativeFrom="paragraph">
                  <wp:posOffset>186690</wp:posOffset>
                </wp:positionV>
                <wp:extent cx="2428240" cy="1028700"/>
                <wp:effectExtent l="0" t="0" r="0" b="0"/>
                <wp:wrapTight wrapText="bothSides">
                  <wp:wrapPolygon edited="0">
                    <wp:start x="0" y="0"/>
                    <wp:lineTo x="0" y="21200"/>
                    <wp:lineTo x="21351" y="21200"/>
                    <wp:lineTo x="21351" y="0"/>
                    <wp:lineTo x="0" y="0"/>
                  </wp:wrapPolygon>
                </wp:wrapTight>
                <wp:docPr id="72621090" name="Pole tekstowe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8646" cy="1028700"/>
                        </a:xfrm>
                        <a:prstGeom prst="rect">
                          <a:avLst/>
                        </a:prstGeom>
                        <a:solidFill>
                          <a:prstClr val="white"/>
                        </a:solidFill>
                        <a:ln>
                          <a:noFill/>
                        </a:ln>
                      </wps:spPr>
                      <wps:txbx>
                        <w:txbxContent>
                          <w:p w14:paraId="1D1E0FEA" w14:textId="686A6E7B" w:rsidR="00A524C7" w:rsidRPr="000F650E" w:rsidRDefault="00A524C7" w:rsidP="00A524C7">
                            <w:pPr>
                              <w:pStyle w:val="Legenda"/>
                              <w:spacing w:after="0"/>
                              <w:rPr>
                                <w:rFonts w:ascii="Times New Roman" w:hAnsi="Times New Roman"/>
                                <w:b w:val="0"/>
                                <w:bCs w:val="0"/>
                                <w:i/>
                                <w:iCs/>
                                <w:color w:val="auto"/>
                                <w:sz w:val="22"/>
                                <w:szCs w:val="22"/>
                              </w:rPr>
                            </w:pPr>
                            <w:r w:rsidRPr="000F650E">
                              <w:rPr>
                                <w:rFonts w:ascii="Times New Roman" w:hAnsi="Times New Roman"/>
                                <w:b w:val="0"/>
                                <w:bCs w:val="0"/>
                                <w:i/>
                                <w:iCs/>
                                <w:color w:val="auto"/>
                                <w:sz w:val="22"/>
                                <w:szCs w:val="22"/>
                              </w:rPr>
                              <w:t>Zdjęcie 14. Pracownik PSSE</w:t>
                            </w:r>
                            <w:r w:rsidR="000F650E">
                              <w:rPr>
                                <w:rFonts w:ascii="Times New Roman" w:hAnsi="Times New Roman"/>
                                <w:b w:val="0"/>
                                <w:bCs w:val="0"/>
                                <w:i/>
                                <w:iCs/>
                                <w:color w:val="auto"/>
                                <w:sz w:val="22"/>
                                <w:szCs w:val="22"/>
                              </w:rPr>
                              <w:br/>
                            </w:r>
                            <w:r w:rsidRPr="000F650E">
                              <w:rPr>
                                <w:rFonts w:ascii="Times New Roman" w:hAnsi="Times New Roman"/>
                                <w:b w:val="0"/>
                                <w:bCs w:val="0"/>
                                <w:i/>
                                <w:iCs/>
                                <w:color w:val="auto"/>
                                <w:sz w:val="22"/>
                                <w:szCs w:val="22"/>
                              </w:rPr>
                              <w:t>w Sochaczewie. Spotkanie z rodzicami</w:t>
                            </w:r>
                            <w:r w:rsidR="0023618A">
                              <w:rPr>
                                <w:rFonts w:ascii="Times New Roman" w:hAnsi="Times New Roman"/>
                                <w:b w:val="0"/>
                                <w:bCs w:val="0"/>
                                <w:i/>
                                <w:iCs/>
                                <w:color w:val="auto"/>
                                <w:sz w:val="22"/>
                                <w:szCs w:val="22"/>
                              </w:rPr>
                              <w:br/>
                            </w:r>
                            <w:r w:rsidRPr="000F650E">
                              <w:rPr>
                                <w:rFonts w:ascii="Times New Roman" w:hAnsi="Times New Roman"/>
                                <w:b w:val="0"/>
                                <w:bCs w:val="0"/>
                                <w:i/>
                                <w:iCs/>
                                <w:color w:val="auto"/>
                                <w:sz w:val="22"/>
                                <w:szCs w:val="22"/>
                              </w:rPr>
                              <w:t>w Szkole Podstawowej</w:t>
                            </w:r>
                            <w:r w:rsidR="0023618A">
                              <w:rPr>
                                <w:rFonts w:ascii="Times New Roman" w:hAnsi="Times New Roman"/>
                                <w:b w:val="0"/>
                                <w:bCs w:val="0"/>
                                <w:i/>
                                <w:iCs/>
                                <w:color w:val="auto"/>
                                <w:sz w:val="22"/>
                                <w:szCs w:val="22"/>
                              </w:rPr>
                              <w:t xml:space="preserve"> </w:t>
                            </w:r>
                            <w:r w:rsidRPr="000F650E">
                              <w:rPr>
                                <w:rFonts w:ascii="Times New Roman" w:hAnsi="Times New Roman"/>
                                <w:b w:val="0"/>
                                <w:bCs w:val="0"/>
                                <w:i/>
                                <w:iCs/>
                                <w:color w:val="auto"/>
                                <w:sz w:val="22"/>
                                <w:szCs w:val="22"/>
                              </w:rPr>
                              <w:t>w Szymanowie.</w:t>
                            </w:r>
                          </w:p>
                          <w:p w14:paraId="255541D3" w14:textId="7726AA31" w:rsidR="00A524C7" w:rsidRPr="00AA3D37" w:rsidRDefault="00A524C7" w:rsidP="00A524C7">
                            <w:pPr>
                              <w:spacing w:after="0"/>
                              <w:rPr>
                                <w:lang w:eastAsia="pl-PL"/>
                              </w:rPr>
                            </w:pPr>
                            <w:r w:rsidRPr="000F650E">
                              <w:rPr>
                                <w:rFonts w:ascii="Times New Roman" w:hAnsi="Times New Roman"/>
                                <w:i/>
                                <w:iCs/>
                                <w:lang w:eastAsia="pl-PL"/>
                              </w:rPr>
                              <w:t>Źródło: zbiór własny PSSE</w:t>
                            </w:r>
                            <w:r w:rsidR="000F650E">
                              <w:rPr>
                                <w:rFonts w:ascii="Times New Roman" w:hAnsi="Times New Roman"/>
                                <w:i/>
                                <w:iCs/>
                                <w:lang w:eastAsia="pl-PL"/>
                              </w:rPr>
                              <w:br/>
                            </w:r>
                            <w:r w:rsidRPr="000F650E">
                              <w:rPr>
                                <w:rFonts w:ascii="Times New Roman" w:hAnsi="Times New Roman"/>
                                <w:i/>
                                <w:iCs/>
                                <w:lang w:eastAsia="pl-PL"/>
                              </w:rPr>
                              <w:t>w Sochaczewie</w:t>
                            </w:r>
                          </w:p>
                          <w:p w14:paraId="52CB0FDF" w14:textId="77777777" w:rsidR="00A524C7" w:rsidRPr="0087164C" w:rsidRDefault="00A524C7" w:rsidP="00A524C7">
                            <w:pPr>
                              <w:rPr>
                                <w:lang w:eastAsia="pl-P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37958" id="Pole tekstowe 48" o:spid="_x0000_s1033" type="#_x0000_t202" style="position:absolute;left:0;text-align:left;margin-left:0;margin-top:14.7pt;width:191.2pt;height:81pt;z-index:-251483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" stroked="f">
                <v:textbox inset="0,0,0,0">
                  <w:txbxContent>
                    <w:p w14:paraId="1D1E0FEA" w14:textId="686A6E7B" w:rsidR="00A524C7" w:rsidRPr="000F650E" w:rsidRDefault="00A524C7" w:rsidP="00A524C7">
                      <w:pPr>
                        <w:pStyle w:val="Legenda"/>
                        <w:spacing w:after="0"/>
                        <w:rPr>
                          <w:rFonts w:ascii="Times New Roman" w:hAnsi="Times New Roman"/>
                          <w:b w:val="0"/>
                          <w:bCs w:val="0"/>
                          <w:i/>
                          <w:iCs/>
                          <w:color w:val="auto"/>
                          <w:sz w:val="22"/>
                          <w:szCs w:val="22"/>
                        </w:rPr>
                      </w:pPr>
                      <w:r w:rsidRPr="000F650E">
                        <w:rPr>
                          <w:rFonts w:ascii="Times New Roman" w:hAnsi="Times New Roman"/>
                          <w:b w:val="0"/>
                          <w:bCs w:val="0"/>
                          <w:i/>
                          <w:iCs/>
                          <w:color w:val="auto"/>
                          <w:sz w:val="22"/>
                          <w:szCs w:val="22"/>
                        </w:rPr>
                        <w:t>Zdjęcie 14. Pracownik PSSE</w:t>
                      </w:r>
                      <w:r w:rsidR="000F650E">
                        <w:rPr>
                          <w:rFonts w:ascii="Times New Roman" w:hAnsi="Times New Roman"/>
                          <w:b w:val="0"/>
                          <w:bCs w:val="0"/>
                          <w:i/>
                          <w:iCs/>
                          <w:color w:val="auto"/>
                          <w:sz w:val="22"/>
                          <w:szCs w:val="22"/>
                        </w:rPr>
                        <w:br/>
                      </w:r>
                      <w:r w:rsidRPr="000F650E">
                        <w:rPr>
                          <w:rFonts w:ascii="Times New Roman" w:hAnsi="Times New Roman"/>
                          <w:b w:val="0"/>
                          <w:bCs w:val="0"/>
                          <w:i/>
                          <w:iCs/>
                          <w:color w:val="auto"/>
                          <w:sz w:val="22"/>
                          <w:szCs w:val="22"/>
                        </w:rPr>
                        <w:t>w Sochaczewie. Spotkanie z rodzicami</w:t>
                      </w:r>
                      <w:r w:rsidR="0023618A">
                        <w:rPr>
                          <w:rFonts w:ascii="Times New Roman" w:hAnsi="Times New Roman"/>
                          <w:b w:val="0"/>
                          <w:bCs w:val="0"/>
                          <w:i/>
                          <w:iCs/>
                          <w:color w:val="auto"/>
                          <w:sz w:val="22"/>
                          <w:szCs w:val="22"/>
                        </w:rPr>
                        <w:br/>
                      </w:r>
                      <w:r w:rsidRPr="000F650E">
                        <w:rPr>
                          <w:rFonts w:ascii="Times New Roman" w:hAnsi="Times New Roman"/>
                          <w:b w:val="0"/>
                          <w:bCs w:val="0"/>
                          <w:i/>
                          <w:iCs/>
                          <w:color w:val="auto"/>
                          <w:sz w:val="22"/>
                          <w:szCs w:val="22"/>
                        </w:rPr>
                        <w:t>w Szkole Podstawowej</w:t>
                      </w:r>
                      <w:r w:rsidR="0023618A">
                        <w:rPr>
                          <w:rFonts w:ascii="Times New Roman" w:hAnsi="Times New Roman"/>
                          <w:b w:val="0"/>
                          <w:bCs w:val="0"/>
                          <w:i/>
                          <w:iCs/>
                          <w:color w:val="auto"/>
                          <w:sz w:val="22"/>
                          <w:szCs w:val="22"/>
                        </w:rPr>
                        <w:t xml:space="preserve"> </w:t>
                      </w:r>
                      <w:r w:rsidRPr="000F650E">
                        <w:rPr>
                          <w:rFonts w:ascii="Times New Roman" w:hAnsi="Times New Roman"/>
                          <w:b w:val="0"/>
                          <w:bCs w:val="0"/>
                          <w:i/>
                          <w:iCs/>
                          <w:color w:val="auto"/>
                          <w:sz w:val="22"/>
                          <w:szCs w:val="22"/>
                        </w:rPr>
                        <w:t>w Szymanowie.</w:t>
                      </w:r>
                    </w:p>
                    <w:p w14:paraId="255541D3" w14:textId="7726AA31" w:rsidR="00A524C7" w:rsidRPr="00AA3D37" w:rsidRDefault="00A524C7" w:rsidP="00A524C7">
                      <w:pPr>
                        <w:spacing w:after="0"/>
                        <w:rPr>
                          <w:lang w:eastAsia="pl-PL"/>
                        </w:rPr>
                      </w:pPr>
                      <w:r w:rsidRPr="000F650E">
                        <w:rPr>
                          <w:rFonts w:ascii="Times New Roman" w:hAnsi="Times New Roman"/>
                          <w:i/>
                          <w:iCs/>
                          <w:lang w:eastAsia="pl-PL"/>
                        </w:rPr>
                        <w:t>Źródło: zbiór własny PSSE</w:t>
                      </w:r>
                      <w:r w:rsidR="000F650E">
                        <w:rPr>
                          <w:rFonts w:ascii="Times New Roman" w:hAnsi="Times New Roman"/>
                          <w:i/>
                          <w:iCs/>
                          <w:lang w:eastAsia="pl-PL"/>
                        </w:rPr>
                        <w:br/>
                      </w:r>
                      <w:r w:rsidRPr="000F650E">
                        <w:rPr>
                          <w:rFonts w:ascii="Times New Roman" w:hAnsi="Times New Roman"/>
                          <w:i/>
                          <w:iCs/>
                          <w:lang w:eastAsia="pl-PL"/>
                        </w:rPr>
                        <w:t>w Sochaczewie</w:t>
                      </w:r>
                    </w:p>
                    <w:p w14:paraId="52CB0FDF" w14:textId="77777777" w:rsidR="00A524C7" w:rsidRPr="0087164C" w:rsidRDefault="00A524C7" w:rsidP="00A524C7">
                      <w:pPr>
                        <w:rPr>
                          <w:lang w:eastAsia="pl-PL"/>
                        </w:rPr>
                      </w:pPr>
                    </w:p>
                  </w:txbxContent>
                </v:textbox>
                <w10:wrap type="tight" anchorx="margin"/>
              </v:shape>
            </w:pict>
          </mc:Fallback>
        </mc:AlternateContent>
      </w:r>
      <w:r w:rsidRPr="000F650E">
        <w:rPr>
          <w:i/>
          <w:iCs/>
          <w:noProof/>
        </w:rPr>
        <w:drawing>
          <wp:inline distT="0" distB="0" distL="0" distR="0" wp14:anchorId="71EB2612" wp14:editId="65206949">
            <wp:extent cx="2131164" cy="2838450"/>
            <wp:effectExtent l="0" t="0" r="2540" b="0"/>
            <wp:docPr id="498750109" name="Obraz 19" descr="Może być zdjęciem przedstawiającym nauka i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Może być zdjęciem przedstawiającym nauka i tekst"/>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136221" cy="2845186"/>
                    </a:xfrm>
                    <a:prstGeom prst="rect">
                      <a:avLst/>
                    </a:prstGeom>
                    <a:noFill/>
                    <a:ln>
                      <a:noFill/>
                    </a:ln>
                  </pic:spPr>
                </pic:pic>
              </a:graphicData>
            </a:graphic>
          </wp:inline>
        </w:drawing>
      </w:r>
    </w:p>
    <w:p w14:paraId="7F33A2F9" w14:textId="77777777" w:rsidR="00A524C7" w:rsidRPr="00124EE8" w:rsidRDefault="00A524C7" w:rsidP="00A524C7">
      <w:pPr>
        <w:spacing w:after="0" w:line="360" w:lineRule="auto"/>
        <w:jc w:val="both"/>
        <w:rPr>
          <w:rFonts w:ascii="Times New Roman" w:hAnsi="Times New Roman"/>
          <w:sz w:val="24"/>
          <w:szCs w:val="24"/>
        </w:rPr>
      </w:pPr>
    </w:p>
    <w:p w14:paraId="7B002569" w14:textId="77777777" w:rsidR="00A524C7" w:rsidRPr="00124EE8" w:rsidRDefault="00A524C7" w:rsidP="002E3B9C">
      <w:pPr>
        <w:pStyle w:val="Nagwek3"/>
        <w:keepLines/>
        <w:numPr>
          <w:ilvl w:val="2"/>
          <w:numId w:val="31"/>
        </w:numPr>
        <w:tabs>
          <w:tab w:val="num" w:pos="360"/>
          <w:tab w:val="left" w:pos="567"/>
        </w:tabs>
        <w:spacing w:before="160" w:after="80"/>
        <w:ind w:left="0" w:firstLine="0"/>
      </w:pPr>
      <w:bookmarkStart w:id="168" w:name="_Toc230075276"/>
      <w:r w:rsidRPr="00124EE8">
        <w:lastRenderedPageBreak/>
        <w:t>Kampania EFSA #Safe2EatEU</w:t>
      </w:r>
      <w:bookmarkEnd w:id="168"/>
    </w:p>
    <w:p w14:paraId="4FA83032" w14:textId="158341EB" w:rsidR="00A524C7" w:rsidRDefault="00A524C7" w:rsidP="00A524C7">
      <w:pPr>
        <w:autoSpaceDE w:val="0"/>
        <w:autoSpaceDN w:val="0"/>
        <w:adjustRightInd w:val="0"/>
        <w:spacing w:after="0" w:line="360" w:lineRule="auto"/>
        <w:ind w:firstLine="708"/>
        <w:jc w:val="both"/>
        <w:rPr>
          <w:rFonts w:ascii="Times New Roman" w:hAnsi="Times New Roman"/>
          <w:color w:val="000000"/>
          <w:sz w:val="24"/>
          <w:szCs w:val="24"/>
        </w:rPr>
      </w:pPr>
      <w:r w:rsidRPr="00124EE8">
        <w:rPr>
          <w:rFonts w:ascii="Times New Roman" w:hAnsi="Times New Roman"/>
          <w:color w:val="000000"/>
          <w:sz w:val="24"/>
          <w:szCs w:val="24"/>
        </w:rPr>
        <w:t>W 202</w:t>
      </w:r>
      <w:r>
        <w:rPr>
          <w:rFonts w:ascii="Times New Roman" w:hAnsi="Times New Roman"/>
          <w:color w:val="000000"/>
          <w:sz w:val="24"/>
          <w:szCs w:val="24"/>
        </w:rPr>
        <w:t>5</w:t>
      </w:r>
      <w:r w:rsidRPr="00124EE8">
        <w:rPr>
          <w:rFonts w:ascii="Times New Roman" w:hAnsi="Times New Roman"/>
          <w:color w:val="000000"/>
          <w:sz w:val="24"/>
          <w:szCs w:val="24"/>
        </w:rPr>
        <w:t xml:space="preserve"> roku Powiatowa Stacja Sanitarno-Epidemiologiczna w Sochaczewie aktywnie uczestniczyła w kampanii Europejskiego Urzędu ds. Bezpieczeństwa Żywności (EFSA) pod nazwą #Safe2EatEU. Celem tej inicjatywy było zwiększenie</w:t>
      </w:r>
      <w:r>
        <w:rPr>
          <w:rFonts w:ascii="Times New Roman" w:hAnsi="Times New Roman"/>
          <w:color w:val="000000"/>
          <w:sz w:val="24"/>
          <w:szCs w:val="24"/>
        </w:rPr>
        <w:t xml:space="preserve"> wiedzy </w:t>
      </w:r>
      <w:r w:rsidRPr="00124EE8">
        <w:rPr>
          <w:rFonts w:ascii="Times New Roman" w:hAnsi="Times New Roman"/>
          <w:color w:val="000000"/>
          <w:sz w:val="24"/>
          <w:szCs w:val="24"/>
        </w:rPr>
        <w:t xml:space="preserve">na temat bezpieczeństwa </w:t>
      </w:r>
      <w:r>
        <w:rPr>
          <w:rFonts w:ascii="Times New Roman" w:hAnsi="Times New Roman"/>
          <w:color w:val="000000"/>
          <w:sz w:val="24"/>
          <w:szCs w:val="24"/>
        </w:rPr>
        <w:t>żywności oraz promowanie świadomych wyborów konsumenckich.</w:t>
      </w:r>
    </w:p>
    <w:p w14:paraId="024DBC2B" w14:textId="67849F26" w:rsidR="00A524C7" w:rsidRDefault="00247021" w:rsidP="00247021">
      <w:pPr>
        <w:autoSpaceDE w:val="0"/>
        <w:autoSpaceDN w:val="0"/>
        <w:adjustRightInd w:val="0"/>
        <w:spacing w:after="0" w:line="360" w:lineRule="auto"/>
        <w:ind w:firstLine="708"/>
        <w:jc w:val="center"/>
        <w:rPr>
          <w:rFonts w:ascii="Times New Roman" w:hAnsi="Times New Roman"/>
          <w:color w:val="000000"/>
          <w:sz w:val="24"/>
          <w:szCs w:val="24"/>
        </w:rPr>
      </w:pPr>
      <w:r>
        <w:rPr>
          <w:noProof/>
        </w:rPr>
        <mc:AlternateContent>
          <mc:Choice Requires="wps">
            <w:drawing>
              <wp:anchor distT="0" distB="0" distL="114300" distR="114300" simplePos="0" relativeHeight="251829248" behindDoc="1" locked="0" layoutInCell="1" allowOverlap="1" wp14:anchorId="0D3CF3A1" wp14:editId="1C2D94F4">
                <wp:simplePos x="0" y="0"/>
                <wp:positionH relativeFrom="margin">
                  <wp:posOffset>1444625</wp:posOffset>
                </wp:positionH>
                <wp:positionV relativeFrom="paragraph">
                  <wp:posOffset>2703830</wp:posOffset>
                </wp:positionV>
                <wp:extent cx="3228975" cy="462915"/>
                <wp:effectExtent l="0" t="0" r="9525" b="0"/>
                <wp:wrapTight wrapText="bothSides">
                  <wp:wrapPolygon edited="0">
                    <wp:start x="0" y="0"/>
                    <wp:lineTo x="0" y="20444"/>
                    <wp:lineTo x="21536" y="20444"/>
                    <wp:lineTo x="21536" y="0"/>
                    <wp:lineTo x="0" y="0"/>
                  </wp:wrapPolygon>
                </wp:wrapTight>
                <wp:docPr id="550328247" name="Pole tekstowe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8975" cy="462915"/>
                        </a:xfrm>
                        <a:prstGeom prst="rect">
                          <a:avLst/>
                        </a:prstGeom>
                        <a:solidFill>
                          <a:prstClr val="white"/>
                        </a:solidFill>
                        <a:ln>
                          <a:noFill/>
                        </a:ln>
                      </wps:spPr>
                      <wps:txbx>
                        <w:txbxContent>
                          <w:p w14:paraId="532CBE25" w14:textId="77777777" w:rsidR="00A524C7" w:rsidRPr="000F650E" w:rsidRDefault="00A524C7" w:rsidP="00247021">
                            <w:pPr>
                              <w:pStyle w:val="Legenda"/>
                              <w:spacing w:after="0"/>
                              <w:jc w:val="center"/>
                              <w:rPr>
                                <w:rFonts w:ascii="Times New Roman" w:hAnsi="Times New Roman"/>
                                <w:b w:val="0"/>
                                <w:bCs w:val="0"/>
                                <w:i/>
                                <w:iCs/>
                                <w:color w:val="auto"/>
                                <w:sz w:val="22"/>
                                <w:szCs w:val="22"/>
                              </w:rPr>
                            </w:pPr>
                            <w:r w:rsidRPr="000F650E">
                              <w:rPr>
                                <w:rFonts w:ascii="Times New Roman" w:hAnsi="Times New Roman"/>
                                <w:b w:val="0"/>
                                <w:bCs w:val="0"/>
                                <w:i/>
                                <w:iCs/>
                                <w:color w:val="auto"/>
                                <w:sz w:val="22"/>
                                <w:szCs w:val="22"/>
                              </w:rPr>
                              <w:t>Zdjęcie 15: 7 września 2025 r. Dożynki w Giżycach.</w:t>
                            </w:r>
                          </w:p>
                          <w:p w14:paraId="76876D00" w14:textId="008CA881" w:rsidR="00A524C7" w:rsidRPr="000F650E" w:rsidRDefault="00247021" w:rsidP="00247021">
                            <w:pPr>
                              <w:spacing w:after="0"/>
                              <w:rPr>
                                <w:i/>
                                <w:iCs/>
                                <w:lang w:eastAsia="pl-PL"/>
                              </w:rPr>
                            </w:pPr>
                            <w:r>
                              <w:rPr>
                                <w:rFonts w:ascii="Times New Roman" w:hAnsi="Times New Roman"/>
                                <w:i/>
                                <w:iCs/>
                                <w:lang w:eastAsia="pl-PL"/>
                              </w:rPr>
                              <w:t xml:space="preserve">    </w:t>
                            </w:r>
                            <w:r w:rsidR="00A524C7" w:rsidRPr="000F650E">
                              <w:rPr>
                                <w:rFonts w:ascii="Times New Roman" w:hAnsi="Times New Roman"/>
                                <w:i/>
                                <w:iCs/>
                                <w:lang w:eastAsia="pl-PL"/>
                              </w:rPr>
                              <w:t>Źródło: zbiór własny PSSE w Sochaczewie</w:t>
                            </w:r>
                          </w:p>
                          <w:p w14:paraId="446D97DB" w14:textId="77777777" w:rsidR="00A524C7" w:rsidRPr="00EA1000" w:rsidRDefault="00A524C7" w:rsidP="00247021">
                            <w:pPr>
                              <w:jc w:val="center"/>
                              <w:rPr>
                                <w:rFonts w:ascii="Times New Roman" w:hAnsi="Times New Roman"/>
                                <w:sz w:val="20"/>
                                <w:szCs w:val="20"/>
                                <w:lang w:eastAsia="pl-P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3CF3A1" id="Pole tekstowe 46" o:spid="_x0000_s1034" type="#_x0000_t202" style="position:absolute;left:0;text-align:left;margin-left:113.75pt;margin-top:212.9pt;width:254.25pt;height:36.45pt;z-index:-251487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" stroked="f">
                <v:textbox inset="0,0,0,0">
                  <w:txbxContent>
                    <w:p w14:paraId="532CBE25" w14:textId="77777777" w:rsidR="00A524C7" w:rsidRPr="000F650E" w:rsidRDefault="00A524C7" w:rsidP="00247021">
                      <w:pPr>
                        <w:pStyle w:val="Legenda"/>
                        <w:spacing w:after="0"/>
                        <w:jc w:val="center"/>
                        <w:rPr>
                          <w:rFonts w:ascii="Times New Roman" w:hAnsi="Times New Roman"/>
                          <w:b w:val="0"/>
                          <w:bCs w:val="0"/>
                          <w:i/>
                          <w:iCs/>
                          <w:color w:val="auto"/>
                          <w:sz w:val="22"/>
                          <w:szCs w:val="22"/>
                        </w:rPr>
                      </w:pPr>
                      <w:r w:rsidRPr="000F650E">
                        <w:rPr>
                          <w:rFonts w:ascii="Times New Roman" w:hAnsi="Times New Roman"/>
                          <w:b w:val="0"/>
                          <w:bCs w:val="0"/>
                          <w:i/>
                          <w:iCs/>
                          <w:color w:val="auto"/>
                          <w:sz w:val="22"/>
                          <w:szCs w:val="22"/>
                        </w:rPr>
                        <w:t>Zdjęcie 15: 7 września 2025 r. Dożynki w Giżycach.</w:t>
                      </w:r>
                    </w:p>
                    <w:p w14:paraId="76876D00" w14:textId="008CA881" w:rsidR="00A524C7" w:rsidRPr="000F650E" w:rsidRDefault="00247021" w:rsidP="00247021">
                      <w:pPr>
                        <w:spacing w:after="0"/>
                        <w:rPr>
                          <w:i/>
                          <w:iCs/>
                          <w:lang w:eastAsia="pl-PL"/>
                        </w:rPr>
                      </w:pPr>
                      <w:r>
                        <w:rPr>
                          <w:rFonts w:ascii="Times New Roman" w:hAnsi="Times New Roman"/>
                          <w:i/>
                          <w:iCs/>
                          <w:lang w:eastAsia="pl-PL"/>
                        </w:rPr>
                        <w:t xml:space="preserve">    </w:t>
                      </w:r>
                      <w:r w:rsidR="00A524C7" w:rsidRPr="000F650E">
                        <w:rPr>
                          <w:rFonts w:ascii="Times New Roman" w:hAnsi="Times New Roman"/>
                          <w:i/>
                          <w:iCs/>
                          <w:lang w:eastAsia="pl-PL"/>
                        </w:rPr>
                        <w:t>Źródło: zbiór własny PSSE w Sochaczewie</w:t>
                      </w:r>
                    </w:p>
                    <w:p w14:paraId="446D97DB" w14:textId="77777777" w:rsidR="00A524C7" w:rsidRPr="00EA1000" w:rsidRDefault="00A524C7" w:rsidP="00247021">
                      <w:pPr>
                        <w:jc w:val="center"/>
                        <w:rPr>
                          <w:rFonts w:ascii="Times New Roman" w:hAnsi="Times New Roman"/>
                          <w:sz w:val="20"/>
                          <w:szCs w:val="20"/>
                          <w:lang w:eastAsia="pl-PL"/>
                        </w:rPr>
                      </w:pPr>
                    </w:p>
                  </w:txbxContent>
                </v:textbox>
                <w10:wrap type="tight" anchorx="margin"/>
              </v:shape>
            </w:pict>
          </mc:Fallback>
        </mc:AlternateContent>
      </w:r>
      <w:r w:rsidR="00A524C7" w:rsidRPr="00D209DA">
        <w:rPr>
          <w:noProof/>
        </w:rPr>
        <w:drawing>
          <wp:inline distT="0" distB="0" distL="0" distR="0" wp14:anchorId="27741353" wp14:editId="569CEFC6">
            <wp:extent cx="2409767" cy="2642711"/>
            <wp:effectExtent l="0" t="0" r="0" b="5715"/>
            <wp:docPr id="1046332240" name="Obraz 18"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Brak dostępnego opisu zdjęcia."/>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438454" cy="2674171"/>
                    </a:xfrm>
                    <a:prstGeom prst="rect">
                      <a:avLst/>
                    </a:prstGeom>
                    <a:noFill/>
                    <a:ln>
                      <a:noFill/>
                    </a:ln>
                  </pic:spPr>
                </pic:pic>
              </a:graphicData>
            </a:graphic>
          </wp:inline>
        </w:drawing>
      </w:r>
    </w:p>
    <w:p w14:paraId="0C186B39" w14:textId="77777777" w:rsidR="00247021" w:rsidRDefault="00247021" w:rsidP="00A524C7">
      <w:pPr>
        <w:autoSpaceDE w:val="0"/>
        <w:autoSpaceDN w:val="0"/>
        <w:adjustRightInd w:val="0"/>
        <w:spacing w:after="0" w:line="360" w:lineRule="auto"/>
        <w:jc w:val="both"/>
        <w:rPr>
          <w:rFonts w:ascii="Times New Roman" w:hAnsi="Times New Roman"/>
          <w:color w:val="000000"/>
          <w:sz w:val="24"/>
          <w:szCs w:val="24"/>
        </w:rPr>
      </w:pPr>
    </w:p>
    <w:p w14:paraId="73E848B8" w14:textId="77777777" w:rsidR="00247021" w:rsidRDefault="00247021" w:rsidP="00A524C7">
      <w:pPr>
        <w:autoSpaceDE w:val="0"/>
        <w:autoSpaceDN w:val="0"/>
        <w:adjustRightInd w:val="0"/>
        <w:spacing w:after="0" w:line="360" w:lineRule="auto"/>
        <w:jc w:val="both"/>
        <w:rPr>
          <w:rFonts w:ascii="Times New Roman" w:hAnsi="Times New Roman"/>
          <w:color w:val="000000"/>
          <w:sz w:val="24"/>
          <w:szCs w:val="24"/>
        </w:rPr>
      </w:pPr>
    </w:p>
    <w:p w14:paraId="7B387477" w14:textId="5630C218" w:rsidR="00A524C7" w:rsidRPr="00124EE8" w:rsidRDefault="00A524C7" w:rsidP="00A524C7">
      <w:pPr>
        <w:autoSpaceDE w:val="0"/>
        <w:autoSpaceDN w:val="0"/>
        <w:adjustRightInd w:val="0"/>
        <w:spacing w:after="0" w:line="360" w:lineRule="auto"/>
        <w:jc w:val="both"/>
        <w:rPr>
          <w:rFonts w:ascii="Times New Roman" w:hAnsi="Times New Roman"/>
          <w:color w:val="000000"/>
          <w:sz w:val="24"/>
          <w:szCs w:val="24"/>
        </w:rPr>
      </w:pPr>
      <w:r w:rsidRPr="00124EE8">
        <w:rPr>
          <w:rFonts w:ascii="Times New Roman" w:hAnsi="Times New Roman"/>
          <w:color w:val="000000"/>
          <w:sz w:val="24"/>
          <w:szCs w:val="24"/>
        </w:rPr>
        <w:t>W ramach kampanii #Safe2EatEU P</w:t>
      </w:r>
      <w:r w:rsidR="00AD6ABD">
        <w:rPr>
          <w:rFonts w:ascii="Times New Roman" w:hAnsi="Times New Roman"/>
          <w:color w:val="000000"/>
          <w:sz w:val="24"/>
          <w:szCs w:val="24"/>
        </w:rPr>
        <w:t xml:space="preserve">owiatowa </w:t>
      </w:r>
      <w:r w:rsidRPr="00124EE8">
        <w:rPr>
          <w:rFonts w:ascii="Times New Roman" w:hAnsi="Times New Roman"/>
          <w:color w:val="000000"/>
          <w:sz w:val="24"/>
          <w:szCs w:val="24"/>
        </w:rPr>
        <w:t>S</w:t>
      </w:r>
      <w:r w:rsidR="00AD6ABD">
        <w:rPr>
          <w:rFonts w:ascii="Times New Roman" w:hAnsi="Times New Roman"/>
          <w:color w:val="000000"/>
          <w:sz w:val="24"/>
          <w:szCs w:val="24"/>
        </w:rPr>
        <w:t xml:space="preserve">tacja </w:t>
      </w:r>
      <w:r w:rsidRPr="00124EE8">
        <w:rPr>
          <w:rFonts w:ascii="Times New Roman" w:hAnsi="Times New Roman"/>
          <w:color w:val="000000"/>
          <w:sz w:val="24"/>
          <w:szCs w:val="24"/>
        </w:rPr>
        <w:t>S</w:t>
      </w:r>
      <w:r w:rsidR="00AD6ABD">
        <w:rPr>
          <w:rFonts w:ascii="Times New Roman" w:hAnsi="Times New Roman"/>
          <w:color w:val="000000"/>
          <w:sz w:val="24"/>
          <w:szCs w:val="24"/>
        </w:rPr>
        <w:t>anitarno-</w:t>
      </w:r>
      <w:r w:rsidRPr="00124EE8">
        <w:rPr>
          <w:rFonts w:ascii="Times New Roman" w:hAnsi="Times New Roman"/>
          <w:color w:val="000000"/>
          <w:sz w:val="24"/>
          <w:szCs w:val="24"/>
        </w:rPr>
        <w:t>E</w:t>
      </w:r>
      <w:r w:rsidR="00AD6ABD">
        <w:rPr>
          <w:rFonts w:ascii="Times New Roman" w:hAnsi="Times New Roman"/>
          <w:color w:val="000000"/>
          <w:sz w:val="24"/>
          <w:szCs w:val="24"/>
        </w:rPr>
        <w:t>pidemiologiczna</w:t>
      </w:r>
      <w:r w:rsidR="00247021">
        <w:rPr>
          <w:rFonts w:ascii="Times New Roman" w:hAnsi="Times New Roman"/>
          <w:color w:val="000000"/>
          <w:sz w:val="24"/>
          <w:szCs w:val="24"/>
        </w:rPr>
        <w:br/>
      </w:r>
      <w:r w:rsidRPr="00124EE8">
        <w:rPr>
          <w:rFonts w:ascii="Times New Roman" w:hAnsi="Times New Roman"/>
          <w:color w:val="000000"/>
          <w:sz w:val="24"/>
          <w:szCs w:val="24"/>
        </w:rPr>
        <w:t>w Sochaczewie zrealizowała szereg działań edukacyjnych i informacyjnych. Na oficjalnej stronie internetowej stacji oraz w mediach społecznościowych publikowano artykuły i posty dotyczące kluczowych aspektów bezpieczeństwa żywności, takich jak prawidłowe obchodzenie się z produktami spożywczymi, znaczenie suplementów diety oraz profilaktyka chorób przenoszonych przez żywność.</w:t>
      </w:r>
    </w:p>
    <w:p w14:paraId="3FD8F7F0" w14:textId="70662118" w:rsidR="00A524C7" w:rsidRPr="00124EE8" w:rsidRDefault="00A524C7" w:rsidP="00A524C7">
      <w:pPr>
        <w:autoSpaceDE w:val="0"/>
        <w:autoSpaceDN w:val="0"/>
        <w:adjustRightInd w:val="0"/>
        <w:spacing w:after="0" w:line="360" w:lineRule="auto"/>
        <w:ind w:firstLine="708"/>
        <w:jc w:val="both"/>
        <w:rPr>
          <w:rFonts w:ascii="Times New Roman" w:hAnsi="Times New Roman"/>
          <w:color w:val="000000"/>
          <w:sz w:val="24"/>
          <w:szCs w:val="24"/>
        </w:rPr>
      </w:pPr>
      <w:r w:rsidRPr="00124EE8">
        <w:rPr>
          <w:rFonts w:ascii="Times New Roman" w:hAnsi="Times New Roman"/>
          <w:color w:val="000000"/>
          <w:sz w:val="24"/>
          <w:szCs w:val="24"/>
        </w:rPr>
        <w:t>W sierpniu 202</w:t>
      </w:r>
      <w:r>
        <w:rPr>
          <w:rFonts w:ascii="Times New Roman" w:hAnsi="Times New Roman"/>
          <w:color w:val="000000"/>
          <w:sz w:val="24"/>
          <w:szCs w:val="24"/>
        </w:rPr>
        <w:t>5</w:t>
      </w:r>
      <w:r w:rsidRPr="00124EE8">
        <w:rPr>
          <w:rFonts w:ascii="Times New Roman" w:hAnsi="Times New Roman"/>
          <w:color w:val="000000"/>
          <w:sz w:val="24"/>
          <w:szCs w:val="24"/>
        </w:rPr>
        <w:t xml:space="preserve"> roku w holu wejściowym </w:t>
      </w:r>
      <w:r w:rsidR="00B51157" w:rsidRPr="00124EE8">
        <w:rPr>
          <w:rFonts w:ascii="Times New Roman" w:hAnsi="Times New Roman"/>
          <w:color w:val="000000"/>
          <w:sz w:val="24"/>
          <w:szCs w:val="24"/>
        </w:rPr>
        <w:t>P</w:t>
      </w:r>
      <w:r w:rsidR="00B51157">
        <w:rPr>
          <w:rFonts w:ascii="Times New Roman" w:hAnsi="Times New Roman"/>
          <w:color w:val="000000"/>
          <w:sz w:val="24"/>
          <w:szCs w:val="24"/>
        </w:rPr>
        <w:t xml:space="preserve">owiatowa </w:t>
      </w:r>
      <w:r w:rsidR="00B51157" w:rsidRPr="00124EE8">
        <w:rPr>
          <w:rFonts w:ascii="Times New Roman" w:hAnsi="Times New Roman"/>
          <w:color w:val="000000"/>
          <w:sz w:val="24"/>
          <w:szCs w:val="24"/>
        </w:rPr>
        <w:t>S</w:t>
      </w:r>
      <w:r w:rsidR="00B51157">
        <w:rPr>
          <w:rFonts w:ascii="Times New Roman" w:hAnsi="Times New Roman"/>
          <w:color w:val="000000"/>
          <w:sz w:val="24"/>
          <w:szCs w:val="24"/>
        </w:rPr>
        <w:t xml:space="preserve">tacja </w:t>
      </w:r>
      <w:r w:rsidR="00B51157" w:rsidRPr="00124EE8">
        <w:rPr>
          <w:rFonts w:ascii="Times New Roman" w:hAnsi="Times New Roman"/>
          <w:color w:val="000000"/>
          <w:sz w:val="24"/>
          <w:szCs w:val="24"/>
        </w:rPr>
        <w:t>S</w:t>
      </w:r>
      <w:r w:rsidR="00B51157">
        <w:rPr>
          <w:rFonts w:ascii="Times New Roman" w:hAnsi="Times New Roman"/>
          <w:color w:val="000000"/>
          <w:sz w:val="24"/>
          <w:szCs w:val="24"/>
        </w:rPr>
        <w:t>anitarno-</w:t>
      </w:r>
      <w:r w:rsidR="00B51157" w:rsidRPr="00124EE8">
        <w:rPr>
          <w:rFonts w:ascii="Times New Roman" w:hAnsi="Times New Roman"/>
          <w:color w:val="000000"/>
          <w:sz w:val="24"/>
          <w:szCs w:val="24"/>
        </w:rPr>
        <w:t>E</w:t>
      </w:r>
      <w:r w:rsidR="00B51157">
        <w:rPr>
          <w:rFonts w:ascii="Times New Roman" w:hAnsi="Times New Roman"/>
          <w:color w:val="000000"/>
          <w:sz w:val="24"/>
          <w:szCs w:val="24"/>
        </w:rPr>
        <w:t>pidemiologiczna</w:t>
      </w:r>
      <w:r w:rsidR="00B51157" w:rsidRPr="00124EE8">
        <w:rPr>
          <w:rFonts w:ascii="Times New Roman" w:hAnsi="Times New Roman"/>
          <w:color w:val="000000"/>
          <w:sz w:val="24"/>
          <w:szCs w:val="24"/>
        </w:rPr>
        <w:t xml:space="preserve"> </w:t>
      </w:r>
      <w:r w:rsidRPr="00124EE8">
        <w:rPr>
          <w:rFonts w:ascii="Times New Roman" w:hAnsi="Times New Roman"/>
          <w:color w:val="000000"/>
          <w:sz w:val="24"/>
          <w:szCs w:val="24"/>
        </w:rPr>
        <w:t>w Sochaczewie przygotowano gazetkę ścienną poświęconą zagadnieniom kampanii EFSA #Safe2EatEU. Celem tej inicjatywy było zwrócenie uwagi odwiedzających na kluczowe kwestie związane z bezpieczeństwem żywności</w:t>
      </w:r>
      <w:r w:rsidR="00B51157">
        <w:rPr>
          <w:rFonts w:ascii="Times New Roman" w:hAnsi="Times New Roman"/>
          <w:color w:val="000000"/>
          <w:sz w:val="24"/>
          <w:szCs w:val="24"/>
        </w:rPr>
        <w:t xml:space="preserve"> </w:t>
      </w:r>
      <w:r w:rsidRPr="00124EE8">
        <w:rPr>
          <w:rFonts w:ascii="Times New Roman" w:hAnsi="Times New Roman"/>
          <w:color w:val="000000"/>
          <w:sz w:val="24"/>
          <w:szCs w:val="24"/>
        </w:rPr>
        <w:t>i promowanie zdrowych nawyków żywieniowych.</w:t>
      </w:r>
    </w:p>
    <w:p w14:paraId="01AC8297" w14:textId="4982E952" w:rsidR="00A524C7" w:rsidRPr="0068188F" w:rsidRDefault="00A524C7" w:rsidP="00A524C7">
      <w:pPr>
        <w:autoSpaceDE w:val="0"/>
        <w:autoSpaceDN w:val="0"/>
        <w:adjustRightInd w:val="0"/>
        <w:spacing w:after="0" w:line="360" w:lineRule="auto"/>
        <w:jc w:val="both"/>
        <w:rPr>
          <w:rFonts w:ascii="Times New Roman" w:hAnsi="Times New Roman"/>
          <w:sz w:val="24"/>
          <w:szCs w:val="24"/>
          <w:lang w:val="sk"/>
        </w:rPr>
      </w:pPr>
      <w:r w:rsidRPr="0068188F">
        <w:rPr>
          <w:rFonts w:ascii="Times New Roman" w:hAnsi="Times New Roman"/>
          <w:sz w:val="24"/>
          <w:szCs w:val="24"/>
        </w:rPr>
        <w:t>Działania realizowane przez Powiatową Stację Sanitarno-Epidemiologiczną</w:t>
      </w:r>
      <w:r w:rsidR="000F650E">
        <w:rPr>
          <w:rFonts w:ascii="Times New Roman" w:hAnsi="Times New Roman"/>
          <w:sz w:val="24"/>
          <w:szCs w:val="24"/>
        </w:rPr>
        <w:t xml:space="preserve"> </w:t>
      </w:r>
      <w:r w:rsidRPr="0068188F">
        <w:rPr>
          <w:rFonts w:ascii="Times New Roman" w:hAnsi="Times New Roman"/>
          <w:sz w:val="24"/>
          <w:szCs w:val="24"/>
        </w:rPr>
        <w:t>w Sochaczewie</w:t>
      </w:r>
      <w:r w:rsidR="000F650E">
        <w:rPr>
          <w:rFonts w:ascii="Times New Roman" w:hAnsi="Times New Roman"/>
          <w:sz w:val="24"/>
          <w:szCs w:val="24"/>
        </w:rPr>
        <w:br/>
      </w:r>
      <w:r w:rsidRPr="0068188F">
        <w:rPr>
          <w:rFonts w:ascii="Times New Roman" w:hAnsi="Times New Roman"/>
          <w:sz w:val="24"/>
          <w:szCs w:val="24"/>
        </w:rPr>
        <w:t>w ramach kampanii #Safe2EatEU w 2024 roku przyczyniły się do zwiększenia świadomości społecznej na temat bezpieczeństwa żywności. Poprzez różnorodne inicjatywy edukacyjne</w:t>
      </w:r>
      <w:r w:rsidR="000F650E">
        <w:rPr>
          <w:rFonts w:ascii="Times New Roman" w:hAnsi="Times New Roman"/>
          <w:sz w:val="24"/>
          <w:szCs w:val="24"/>
        </w:rPr>
        <w:br/>
      </w:r>
      <w:r w:rsidRPr="0068188F">
        <w:rPr>
          <w:rFonts w:ascii="Times New Roman" w:hAnsi="Times New Roman"/>
          <w:sz w:val="24"/>
          <w:szCs w:val="24"/>
        </w:rPr>
        <w:t xml:space="preserve">i informacyjne, </w:t>
      </w:r>
      <w:r w:rsidR="00B51157" w:rsidRPr="00124EE8">
        <w:rPr>
          <w:rFonts w:ascii="Times New Roman" w:hAnsi="Times New Roman"/>
          <w:color w:val="000000"/>
          <w:sz w:val="24"/>
          <w:szCs w:val="24"/>
        </w:rPr>
        <w:t>P</w:t>
      </w:r>
      <w:r w:rsidR="00B51157">
        <w:rPr>
          <w:rFonts w:ascii="Times New Roman" w:hAnsi="Times New Roman"/>
          <w:color w:val="000000"/>
          <w:sz w:val="24"/>
          <w:szCs w:val="24"/>
        </w:rPr>
        <w:t xml:space="preserve">owiatowa </w:t>
      </w:r>
      <w:r w:rsidR="00B51157" w:rsidRPr="00124EE8">
        <w:rPr>
          <w:rFonts w:ascii="Times New Roman" w:hAnsi="Times New Roman"/>
          <w:color w:val="000000"/>
          <w:sz w:val="24"/>
          <w:szCs w:val="24"/>
        </w:rPr>
        <w:t>S</w:t>
      </w:r>
      <w:r w:rsidR="00B51157">
        <w:rPr>
          <w:rFonts w:ascii="Times New Roman" w:hAnsi="Times New Roman"/>
          <w:color w:val="000000"/>
          <w:sz w:val="24"/>
          <w:szCs w:val="24"/>
        </w:rPr>
        <w:t xml:space="preserve">tacja </w:t>
      </w:r>
      <w:r w:rsidR="00B51157" w:rsidRPr="00124EE8">
        <w:rPr>
          <w:rFonts w:ascii="Times New Roman" w:hAnsi="Times New Roman"/>
          <w:color w:val="000000"/>
          <w:sz w:val="24"/>
          <w:szCs w:val="24"/>
        </w:rPr>
        <w:t>S</w:t>
      </w:r>
      <w:r w:rsidR="00B51157">
        <w:rPr>
          <w:rFonts w:ascii="Times New Roman" w:hAnsi="Times New Roman"/>
          <w:color w:val="000000"/>
          <w:sz w:val="24"/>
          <w:szCs w:val="24"/>
        </w:rPr>
        <w:t>anitarno-</w:t>
      </w:r>
      <w:r w:rsidR="00B51157" w:rsidRPr="00124EE8">
        <w:rPr>
          <w:rFonts w:ascii="Times New Roman" w:hAnsi="Times New Roman"/>
          <w:color w:val="000000"/>
          <w:sz w:val="24"/>
          <w:szCs w:val="24"/>
        </w:rPr>
        <w:t>E</w:t>
      </w:r>
      <w:r w:rsidR="00B51157">
        <w:rPr>
          <w:rFonts w:ascii="Times New Roman" w:hAnsi="Times New Roman"/>
          <w:color w:val="000000"/>
          <w:sz w:val="24"/>
          <w:szCs w:val="24"/>
        </w:rPr>
        <w:t>pidemiologiczna</w:t>
      </w:r>
      <w:r w:rsidR="00B51157" w:rsidRPr="00124EE8">
        <w:rPr>
          <w:rFonts w:ascii="Times New Roman" w:hAnsi="Times New Roman"/>
          <w:color w:val="000000"/>
          <w:sz w:val="24"/>
          <w:szCs w:val="24"/>
        </w:rPr>
        <w:t xml:space="preserve"> </w:t>
      </w:r>
      <w:r w:rsidRPr="0068188F">
        <w:rPr>
          <w:rFonts w:ascii="Times New Roman" w:hAnsi="Times New Roman"/>
          <w:sz w:val="24"/>
          <w:szCs w:val="24"/>
        </w:rPr>
        <w:t>w Sochaczewie wspierała mieszkańców w podejmowaniu świadomych</w:t>
      </w:r>
      <w:r w:rsidR="00B51157">
        <w:rPr>
          <w:rFonts w:ascii="Times New Roman" w:hAnsi="Times New Roman"/>
          <w:sz w:val="24"/>
          <w:szCs w:val="24"/>
        </w:rPr>
        <w:t xml:space="preserve"> </w:t>
      </w:r>
      <w:r w:rsidRPr="0068188F">
        <w:rPr>
          <w:rFonts w:ascii="Times New Roman" w:hAnsi="Times New Roman"/>
          <w:sz w:val="24"/>
          <w:szCs w:val="24"/>
        </w:rPr>
        <w:t>i bezpiecznych wyborów żywieniowych, zgodnie</w:t>
      </w:r>
      <w:r w:rsidR="00B51157">
        <w:rPr>
          <w:rFonts w:ascii="Times New Roman" w:hAnsi="Times New Roman"/>
          <w:sz w:val="24"/>
          <w:szCs w:val="24"/>
        </w:rPr>
        <w:br/>
      </w:r>
      <w:r w:rsidRPr="0068188F">
        <w:rPr>
          <w:rFonts w:ascii="Times New Roman" w:hAnsi="Times New Roman"/>
          <w:sz w:val="24"/>
          <w:szCs w:val="24"/>
        </w:rPr>
        <w:t>z celami wyznaczonymi przez EFSA.</w:t>
      </w:r>
      <w:r w:rsidRPr="0068188F">
        <w:rPr>
          <w:rFonts w:ascii="Times New Roman" w:hAnsi="Times New Roman"/>
          <w:sz w:val="24"/>
          <w:szCs w:val="24"/>
          <w:lang w:val="sk"/>
        </w:rPr>
        <w:t xml:space="preserve"> </w:t>
      </w:r>
      <w:r w:rsidRPr="0068188F">
        <w:rPr>
          <w:rFonts w:ascii="Times New Roman" w:hAnsi="Times New Roman"/>
          <w:sz w:val="24"/>
          <w:szCs w:val="24"/>
          <w:shd w:val="clear" w:color="auto" w:fill="FFFFFF"/>
          <w:lang w:val="sk"/>
        </w:rPr>
        <w:t xml:space="preserve">Łącznie odbiorcami działań </w:t>
      </w:r>
      <w:r w:rsidR="00B51157" w:rsidRPr="00124EE8">
        <w:rPr>
          <w:rFonts w:ascii="Times New Roman" w:hAnsi="Times New Roman"/>
          <w:color w:val="000000"/>
          <w:sz w:val="24"/>
          <w:szCs w:val="24"/>
        </w:rPr>
        <w:t>P</w:t>
      </w:r>
      <w:r w:rsidR="00B51157">
        <w:rPr>
          <w:rFonts w:ascii="Times New Roman" w:hAnsi="Times New Roman"/>
          <w:color w:val="000000"/>
          <w:sz w:val="24"/>
          <w:szCs w:val="24"/>
        </w:rPr>
        <w:t xml:space="preserve">owiatowa </w:t>
      </w:r>
      <w:r w:rsidR="00B51157" w:rsidRPr="00124EE8">
        <w:rPr>
          <w:rFonts w:ascii="Times New Roman" w:hAnsi="Times New Roman"/>
          <w:color w:val="000000"/>
          <w:sz w:val="24"/>
          <w:szCs w:val="24"/>
        </w:rPr>
        <w:t>S</w:t>
      </w:r>
      <w:r w:rsidR="00B51157">
        <w:rPr>
          <w:rFonts w:ascii="Times New Roman" w:hAnsi="Times New Roman"/>
          <w:color w:val="000000"/>
          <w:sz w:val="24"/>
          <w:szCs w:val="24"/>
        </w:rPr>
        <w:t xml:space="preserve">tacja </w:t>
      </w:r>
      <w:r w:rsidR="00B51157" w:rsidRPr="00124EE8">
        <w:rPr>
          <w:rFonts w:ascii="Times New Roman" w:hAnsi="Times New Roman"/>
          <w:color w:val="000000"/>
          <w:sz w:val="24"/>
          <w:szCs w:val="24"/>
        </w:rPr>
        <w:t>S</w:t>
      </w:r>
      <w:r w:rsidR="00B51157">
        <w:rPr>
          <w:rFonts w:ascii="Times New Roman" w:hAnsi="Times New Roman"/>
          <w:color w:val="000000"/>
          <w:sz w:val="24"/>
          <w:szCs w:val="24"/>
        </w:rPr>
        <w:t>anitarno-</w:t>
      </w:r>
      <w:r w:rsidR="00B51157" w:rsidRPr="00124EE8">
        <w:rPr>
          <w:rFonts w:ascii="Times New Roman" w:hAnsi="Times New Roman"/>
          <w:color w:val="000000"/>
          <w:sz w:val="24"/>
          <w:szCs w:val="24"/>
        </w:rPr>
        <w:t>E</w:t>
      </w:r>
      <w:r w:rsidR="00B51157">
        <w:rPr>
          <w:rFonts w:ascii="Times New Roman" w:hAnsi="Times New Roman"/>
          <w:color w:val="000000"/>
          <w:sz w:val="24"/>
          <w:szCs w:val="24"/>
        </w:rPr>
        <w:t>pidemiologiczna</w:t>
      </w:r>
      <w:r w:rsidR="00B51157" w:rsidRPr="00124EE8">
        <w:rPr>
          <w:rFonts w:ascii="Times New Roman" w:hAnsi="Times New Roman"/>
          <w:color w:val="000000"/>
          <w:sz w:val="24"/>
          <w:szCs w:val="24"/>
        </w:rPr>
        <w:t xml:space="preserve"> </w:t>
      </w:r>
      <w:r w:rsidRPr="0068188F">
        <w:rPr>
          <w:rFonts w:ascii="Times New Roman" w:hAnsi="Times New Roman"/>
          <w:sz w:val="24"/>
          <w:szCs w:val="24"/>
          <w:shd w:val="clear" w:color="auto" w:fill="FFFFFF"/>
          <w:lang w:val="sk"/>
        </w:rPr>
        <w:t>w Sochaczewie w 2025 roku w ramch kampanii było 2612 osób.</w:t>
      </w:r>
    </w:p>
    <w:p w14:paraId="521A8A82" w14:textId="553323A1" w:rsidR="00A524C7" w:rsidRPr="0087164C" w:rsidRDefault="002E3B9C" w:rsidP="002A58B5">
      <w:pPr>
        <w:pStyle w:val="Nagwek3"/>
        <w:keepLines/>
        <w:numPr>
          <w:ilvl w:val="2"/>
          <w:numId w:val="31"/>
        </w:numPr>
        <w:tabs>
          <w:tab w:val="num" w:pos="360"/>
        </w:tabs>
        <w:spacing w:before="0" w:after="80"/>
        <w:ind w:left="0" w:firstLine="142"/>
      </w:pPr>
      <w:r>
        <w:lastRenderedPageBreak/>
        <w:t xml:space="preserve"> </w:t>
      </w:r>
      <w:bookmarkStart w:id="169" w:name="_Toc230075277"/>
      <w:r w:rsidR="00A524C7" w:rsidRPr="0087164C">
        <w:t>Bezpieczne Ferie</w:t>
      </w:r>
      <w:bookmarkEnd w:id="169"/>
    </w:p>
    <w:p w14:paraId="5F408B26" w14:textId="77777777" w:rsidR="00A524C7" w:rsidRPr="0087164C" w:rsidRDefault="00A524C7" w:rsidP="00A524C7">
      <w:pPr>
        <w:spacing w:after="0" w:line="360" w:lineRule="auto"/>
        <w:ind w:firstLine="708"/>
        <w:jc w:val="both"/>
        <w:rPr>
          <w:rFonts w:ascii="Times New Roman" w:hAnsi="Times New Roman"/>
          <w:sz w:val="24"/>
          <w:szCs w:val="24"/>
        </w:rPr>
      </w:pPr>
      <w:r w:rsidRPr="0087164C">
        <w:rPr>
          <w:rFonts w:ascii="Times New Roman" w:hAnsi="Times New Roman"/>
          <w:sz w:val="24"/>
          <w:szCs w:val="24"/>
        </w:rPr>
        <w:t>W ramach interwencji „Bezpieczne Ferie 2025” Powiatowa Stacja Sanitarno-Epidemiologiczna w Sochaczewie przeprowadziła działania edukacyjne, których celem było zwiększenie świadomości w zakresie bezpieczeństwa, zdrowia i higieny podczas zimowego wypoczynku dzieci i młodzieży. Działania te objęły łącznie 2899 odbiorców.</w:t>
      </w:r>
    </w:p>
    <w:p w14:paraId="4A270D31" w14:textId="77777777" w:rsidR="00A524C7" w:rsidRPr="0087164C" w:rsidRDefault="00A524C7" w:rsidP="00A524C7">
      <w:pPr>
        <w:pStyle w:val="Legenda"/>
        <w:spacing w:after="0"/>
        <w:rPr>
          <w:rFonts w:ascii="Times New Roman" w:hAnsi="Times New Roman"/>
          <w:b w:val="0"/>
          <w:bCs w:val="0"/>
          <w:color w:val="auto"/>
          <w:sz w:val="20"/>
          <w:szCs w:val="20"/>
        </w:rPr>
      </w:pPr>
      <w:r w:rsidRPr="0087164C">
        <w:rPr>
          <w:noProof/>
          <w:color w:val="auto"/>
        </w:rPr>
        <w:drawing>
          <wp:inline distT="0" distB="0" distL="0" distR="0" wp14:anchorId="225C8DED" wp14:editId="1BC29E08">
            <wp:extent cx="3295650" cy="4391025"/>
            <wp:effectExtent l="0" t="0" r="0" b="9525"/>
            <wp:docPr id="1585495735" name="Obraz 17"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31735235" descr="Brak dostępnego opisu zdjęcia."/>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295650" cy="4391025"/>
                    </a:xfrm>
                    <a:prstGeom prst="rect">
                      <a:avLst/>
                    </a:prstGeom>
                    <a:noFill/>
                    <a:ln>
                      <a:noFill/>
                    </a:ln>
                  </pic:spPr>
                </pic:pic>
              </a:graphicData>
            </a:graphic>
          </wp:inline>
        </w:drawing>
      </w:r>
      <w:r w:rsidRPr="0087164C">
        <w:rPr>
          <w:rFonts w:ascii="Times New Roman" w:hAnsi="Times New Roman"/>
          <w:b w:val="0"/>
          <w:bCs w:val="0"/>
          <w:color w:val="auto"/>
          <w:sz w:val="20"/>
          <w:szCs w:val="20"/>
        </w:rPr>
        <w:t xml:space="preserve"> </w:t>
      </w:r>
    </w:p>
    <w:p w14:paraId="37DE365C" w14:textId="77777777" w:rsidR="000F650E" w:rsidRDefault="00A524C7" w:rsidP="00A524C7">
      <w:pPr>
        <w:pStyle w:val="Legenda"/>
        <w:spacing w:after="0"/>
        <w:rPr>
          <w:rFonts w:ascii="Times New Roman" w:hAnsi="Times New Roman"/>
          <w:b w:val="0"/>
          <w:bCs w:val="0"/>
          <w:i/>
          <w:iCs/>
          <w:color w:val="auto"/>
          <w:sz w:val="22"/>
          <w:szCs w:val="22"/>
        </w:rPr>
      </w:pPr>
      <w:r w:rsidRPr="000F650E">
        <w:rPr>
          <w:rFonts w:ascii="Times New Roman" w:hAnsi="Times New Roman"/>
          <w:b w:val="0"/>
          <w:bCs w:val="0"/>
          <w:i/>
          <w:iCs/>
          <w:color w:val="auto"/>
          <w:sz w:val="22"/>
          <w:szCs w:val="22"/>
        </w:rPr>
        <w:t>Zdjęcie 16: 4 lutego 2025 r. Miejski Ośrodek Sportu i Rekreacji -Pracownik PSSE w Sochaczewie podczas zajęć z dziećmi podczas zimowego wypoczynku dzieci i młodzieży</w:t>
      </w:r>
      <w:r w:rsidRPr="000F650E">
        <w:rPr>
          <w:rFonts w:ascii="Times New Roman" w:hAnsi="Times New Roman"/>
          <w:b w:val="0"/>
          <w:bCs w:val="0"/>
          <w:i/>
          <w:iCs/>
          <w:color w:val="auto"/>
          <w:sz w:val="22"/>
          <w:szCs w:val="22"/>
          <w:lang w:eastAsia="ar-SA"/>
        </w:rPr>
        <w:t xml:space="preserve">.  </w:t>
      </w:r>
      <w:r w:rsidRPr="000F650E">
        <w:rPr>
          <w:rFonts w:ascii="Times New Roman" w:hAnsi="Times New Roman"/>
          <w:b w:val="0"/>
          <w:bCs w:val="0"/>
          <w:i/>
          <w:iCs/>
          <w:color w:val="auto"/>
          <w:sz w:val="22"/>
          <w:szCs w:val="22"/>
        </w:rPr>
        <w:t>Źródło: zbiór własny PSSE</w:t>
      </w:r>
    </w:p>
    <w:p w14:paraId="5731E937" w14:textId="7D9AD4AF" w:rsidR="00A524C7" w:rsidRPr="000F650E" w:rsidRDefault="00A524C7" w:rsidP="00A524C7">
      <w:pPr>
        <w:pStyle w:val="Legenda"/>
        <w:spacing w:after="0"/>
        <w:rPr>
          <w:rFonts w:ascii="Times New Roman" w:hAnsi="Times New Roman"/>
          <w:b w:val="0"/>
          <w:bCs w:val="0"/>
          <w:i/>
          <w:iCs/>
          <w:color w:val="auto"/>
          <w:sz w:val="22"/>
          <w:szCs w:val="22"/>
          <w:lang w:eastAsia="ar-SA"/>
        </w:rPr>
      </w:pPr>
      <w:r w:rsidRPr="000F650E">
        <w:rPr>
          <w:rFonts w:ascii="Times New Roman" w:hAnsi="Times New Roman"/>
          <w:b w:val="0"/>
          <w:bCs w:val="0"/>
          <w:i/>
          <w:iCs/>
          <w:color w:val="auto"/>
          <w:sz w:val="22"/>
          <w:szCs w:val="22"/>
        </w:rPr>
        <w:t>w Sochaczewie</w:t>
      </w:r>
    </w:p>
    <w:p w14:paraId="30CCC9B5" w14:textId="77777777" w:rsidR="00A524C7" w:rsidRPr="00DD49DB" w:rsidRDefault="00A524C7" w:rsidP="00A524C7">
      <w:pPr>
        <w:spacing w:after="0" w:line="360" w:lineRule="auto"/>
        <w:jc w:val="both"/>
        <w:rPr>
          <w:rFonts w:ascii="Times New Roman" w:hAnsi="Times New Roman"/>
          <w:color w:val="FF0000"/>
          <w:sz w:val="24"/>
          <w:szCs w:val="24"/>
        </w:rPr>
      </w:pPr>
    </w:p>
    <w:p w14:paraId="3B62FFB8" w14:textId="77777777" w:rsidR="00A524C7" w:rsidRDefault="00A524C7" w:rsidP="00A524C7">
      <w:pPr>
        <w:pStyle w:val="Legenda"/>
        <w:spacing w:after="0"/>
        <w:rPr>
          <w:noProof/>
        </w:rPr>
      </w:pPr>
      <w:r w:rsidRPr="008B3AA6">
        <w:rPr>
          <w:noProof/>
        </w:rPr>
        <w:drawing>
          <wp:inline distT="0" distB="0" distL="0" distR="0" wp14:anchorId="2A57523E" wp14:editId="72FAD8EE">
            <wp:extent cx="2809875" cy="2105025"/>
            <wp:effectExtent l="0" t="0" r="9525" b="9525"/>
            <wp:docPr id="95464183" name="Obraz 16"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rak dostępnego opisu zdjęcia."/>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809875" cy="2105025"/>
                    </a:xfrm>
                    <a:prstGeom prst="rect">
                      <a:avLst/>
                    </a:prstGeom>
                    <a:noFill/>
                    <a:ln>
                      <a:noFill/>
                    </a:ln>
                  </pic:spPr>
                </pic:pic>
              </a:graphicData>
            </a:graphic>
          </wp:inline>
        </w:drawing>
      </w:r>
    </w:p>
    <w:p w14:paraId="5FF8FCF3" w14:textId="3A86B0CB" w:rsidR="00A524C7" w:rsidRPr="00BD642C" w:rsidRDefault="00A524C7" w:rsidP="00A524C7">
      <w:pPr>
        <w:pStyle w:val="Legenda"/>
        <w:spacing w:after="0"/>
        <w:rPr>
          <w:rFonts w:ascii="Times New Roman" w:hAnsi="Times New Roman" w:cs="Times New Roman"/>
          <w:b w:val="0"/>
          <w:bCs w:val="0"/>
          <w:i/>
          <w:iCs/>
          <w:color w:val="auto"/>
          <w:sz w:val="22"/>
          <w:szCs w:val="22"/>
          <w:lang w:eastAsia="ar-SA"/>
        </w:rPr>
      </w:pPr>
      <w:r w:rsidRPr="00BD642C">
        <w:rPr>
          <w:rFonts w:ascii="Times New Roman" w:hAnsi="Times New Roman" w:cs="Times New Roman"/>
          <w:b w:val="0"/>
          <w:bCs w:val="0"/>
          <w:i/>
          <w:iCs/>
          <w:color w:val="auto"/>
          <w:sz w:val="22"/>
          <w:szCs w:val="22"/>
        </w:rPr>
        <w:t xml:space="preserve">Zdjęcie 17: 3 lutego 2025 r. półkolonie w </w:t>
      </w:r>
      <w:hyperlink r:id="rId93" w:history="1">
        <w:r w:rsidRPr="00A81D9B">
          <w:rPr>
            <w:rStyle w:val="Hipercze"/>
            <w:rFonts w:ascii="Times New Roman" w:hAnsi="Times New Roman" w:cs="Times New Roman"/>
            <w:i/>
            <w:iCs/>
            <w:color w:val="auto"/>
            <w:sz w:val="22"/>
            <w:szCs w:val="22"/>
          </w:rPr>
          <w:t>Szkole Podstawowej im. Fryderyka Chopina w Feliksowie</w:t>
        </w:r>
      </w:hyperlink>
      <w:r w:rsidR="00BD642C" w:rsidRPr="00A81D9B">
        <w:rPr>
          <w:rFonts w:ascii="Times New Roman" w:hAnsi="Times New Roman" w:cs="Times New Roman"/>
          <w:b w:val="0"/>
          <w:bCs w:val="0"/>
          <w:i/>
          <w:iCs/>
          <w:color w:val="auto"/>
          <w:sz w:val="22"/>
          <w:szCs w:val="22"/>
          <w:u w:val="single"/>
        </w:rPr>
        <w:br/>
      </w:r>
      <w:r w:rsidRPr="00BD642C">
        <w:rPr>
          <w:rFonts w:ascii="Times New Roman" w:hAnsi="Times New Roman" w:cs="Times New Roman"/>
          <w:b w:val="0"/>
          <w:bCs w:val="0"/>
          <w:i/>
          <w:iCs/>
          <w:color w:val="auto"/>
          <w:sz w:val="22"/>
          <w:szCs w:val="22"/>
        </w:rPr>
        <w:t>-Pracownik PSSE w Sochaczewie podczas zajęć z dziećmi podczas zimowego wypoczynku dzieci i młodzieży</w:t>
      </w:r>
      <w:r w:rsidRPr="00BD642C">
        <w:rPr>
          <w:rFonts w:ascii="Times New Roman" w:hAnsi="Times New Roman" w:cs="Times New Roman"/>
          <w:b w:val="0"/>
          <w:bCs w:val="0"/>
          <w:i/>
          <w:iCs/>
          <w:color w:val="auto"/>
          <w:sz w:val="22"/>
          <w:szCs w:val="22"/>
          <w:lang w:eastAsia="ar-SA"/>
        </w:rPr>
        <w:t xml:space="preserve">.  </w:t>
      </w:r>
      <w:r w:rsidRPr="00BD642C">
        <w:rPr>
          <w:rFonts w:ascii="Times New Roman" w:hAnsi="Times New Roman" w:cs="Times New Roman"/>
          <w:b w:val="0"/>
          <w:bCs w:val="0"/>
          <w:i/>
          <w:iCs/>
          <w:color w:val="auto"/>
          <w:sz w:val="22"/>
          <w:szCs w:val="22"/>
        </w:rPr>
        <w:t>Źródło: zbiór własny PSSE w Sochaczewie</w:t>
      </w:r>
    </w:p>
    <w:p w14:paraId="6E0CDE93" w14:textId="77777777" w:rsidR="00A524C7" w:rsidRPr="00DD49DB" w:rsidRDefault="00A524C7" w:rsidP="00A524C7">
      <w:pPr>
        <w:spacing w:after="0" w:line="360" w:lineRule="auto"/>
        <w:jc w:val="both"/>
        <w:rPr>
          <w:rFonts w:ascii="Times New Roman" w:hAnsi="Times New Roman"/>
          <w:color w:val="FF0000"/>
          <w:sz w:val="24"/>
          <w:szCs w:val="24"/>
        </w:rPr>
      </w:pPr>
    </w:p>
    <w:p w14:paraId="7EC3A79B" w14:textId="77777777" w:rsidR="00A524C7" w:rsidRDefault="00A524C7" w:rsidP="00A524C7">
      <w:pPr>
        <w:rPr>
          <w:lang w:eastAsia="pl-PL"/>
        </w:rPr>
      </w:pPr>
      <w:r w:rsidRPr="008B3AA6">
        <w:rPr>
          <w:noProof/>
        </w:rPr>
        <w:lastRenderedPageBreak/>
        <w:drawing>
          <wp:inline distT="0" distB="0" distL="0" distR="0" wp14:anchorId="1C611C72" wp14:editId="548D102A">
            <wp:extent cx="4733925" cy="3086100"/>
            <wp:effectExtent l="0" t="0" r="9525" b="0"/>
            <wp:docPr id="173720492" name="Obraz 15"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Brak dostępnego opisu zdjęcia."/>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733925" cy="3086100"/>
                    </a:xfrm>
                    <a:prstGeom prst="rect">
                      <a:avLst/>
                    </a:prstGeom>
                    <a:noFill/>
                    <a:ln>
                      <a:noFill/>
                    </a:ln>
                  </pic:spPr>
                </pic:pic>
              </a:graphicData>
            </a:graphic>
          </wp:inline>
        </w:drawing>
      </w:r>
    </w:p>
    <w:p w14:paraId="4A351F93" w14:textId="77777777" w:rsidR="00574A81" w:rsidRDefault="00A524C7" w:rsidP="00A524C7">
      <w:pPr>
        <w:pStyle w:val="Legenda"/>
        <w:spacing w:after="0"/>
        <w:rPr>
          <w:rFonts w:ascii="Times New Roman" w:hAnsi="Times New Roman" w:cs="Times New Roman"/>
          <w:b w:val="0"/>
          <w:bCs w:val="0"/>
          <w:i/>
          <w:iCs/>
          <w:color w:val="auto"/>
          <w:sz w:val="22"/>
          <w:szCs w:val="22"/>
        </w:rPr>
      </w:pPr>
      <w:r w:rsidRPr="00BD642C">
        <w:rPr>
          <w:rFonts w:ascii="Times New Roman" w:hAnsi="Times New Roman" w:cs="Times New Roman"/>
          <w:b w:val="0"/>
          <w:bCs w:val="0"/>
          <w:i/>
          <w:iCs/>
          <w:color w:val="auto"/>
          <w:sz w:val="22"/>
          <w:szCs w:val="22"/>
        </w:rPr>
        <w:t xml:space="preserve">Zdjęcie 18: 31 stycznia 2025 r. </w:t>
      </w:r>
      <w:hyperlink r:id="rId95" w:history="1">
        <w:r w:rsidRPr="00BD642C">
          <w:rPr>
            <w:rStyle w:val="Hipercze"/>
            <w:rFonts w:ascii="Times New Roman" w:hAnsi="Times New Roman" w:cs="Times New Roman"/>
            <w:i/>
            <w:iCs/>
            <w:color w:val="auto"/>
            <w:sz w:val="22"/>
            <w:szCs w:val="22"/>
          </w:rPr>
          <w:t>Szkoła Podstawowa nr 7 im. Fryderyka Chopina w Sochaczewie</w:t>
        </w:r>
      </w:hyperlink>
      <w:r w:rsidRPr="00BD642C">
        <w:rPr>
          <w:rFonts w:ascii="Times New Roman" w:hAnsi="Times New Roman" w:cs="Times New Roman"/>
          <w:b w:val="0"/>
          <w:bCs w:val="0"/>
          <w:i/>
          <w:iCs/>
          <w:color w:val="auto"/>
          <w:sz w:val="22"/>
          <w:szCs w:val="22"/>
        </w:rPr>
        <w:t xml:space="preserve"> -Pracownik PSSE w Sochaczewie podczas zajęć z dziećmi podczas zimowego wypoczynku dzieci</w:t>
      </w:r>
    </w:p>
    <w:p w14:paraId="3301EF67" w14:textId="4582E918" w:rsidR="00A524C7" w:rsidRDefault="00A524C7" w:rsidP="00A524C7">
      <w:pPr>
        <w:pStyle w:val="Legenda"/>
        <w:spacing w:after="0"/>
        <w:rPr>
          <w:rFonts w:ascii="Times New Roman" w:hAnsi="Times New Roman" w:cs="Times New Roman"/>
          <w:b w:val="0"/>
          <w:bCs w:val="0"/>
          <w:i/>
          <w:iCs/>
          <w:color w:val="auto"/>
          <w:sz w:val="22"/>
          <w:szCs w:val="22"/>
        </w:rPr>
      </w:pPr>
      <w:r w:rsidRPr="00BD642C">
        <w:rPr>
          <w:rFonts w:ascii="Times New Roman" w:hAnsi="Times New Roman" w:cs="Times New Roman"/>
          <w:b w:val="0"/>
          <w:bCs w:val="0"/>
          <w:i/>
          <w:iCs/>
          <w:color w:val="auto"/>
          <w:sz w:val="22"/>
          <w:szCs w:val="22"/>
        </w:rPr>
        <w:t>i młodzieży</w:t>
      </w:r>
      <w:r w:rsidRPr="00BD642C">
        <w:rPr>
          <w:rFonts w:ascii="Times New Roman" w:hAnsi="Times New Roman" w:cs="Times New Roman"/>
          <w:b w:val="0"/>
          <w:bCs w:val="0"/>
          <w:i/>
          <w:iCs/>
          <w:color w:val="auto"/>
          <w:sz w:val="22"/>
          <w:szCs w:val="22"/>
          <w:lang w:eastAsia="ar-SA"/>
        </w:rPr>
        <w:t xml:space="preserve">.  </w:t>
      </w:r>
      <w:r w:rsidRPr="00BD642C">
        <w:rPr>
          <w:rFonts w:ascii="Times New Roman" w:hAnsi="Times New Roman" w:cs="Times New Roman"/>
          <w:b w:val="0"/>
          <w:bCs w:val="0"/>
          <w:i/>
          <w:iCs/>
          <w:color w:val="auto"/>
          <w:sz w:val="22"/>
          <w:szCs w:val="22"/>
        </w:rPr>
        <w:t>Źródło: zbiór własny PSSE w Sochaczewie</w:t>
      </w:r>
    </w:p>
    <w:p w14:paraId="25DA3233" w14:textId="77777777" w:rsidR="00BD642C" w:rsidRPr="00BD642C" w:rsidRDefault="00BD642C" w:rsidP="00BD642C">
      <w:pPr>
        <w:rPr>
          <w:lang w:eastAsia="pl-PL"/>
        </w:rPr>
      </w:pPr>
    </w:p>
    <w:p w14:paraId="6C4A1343" w14:textId="4E56FFCE" w:rsidR="00A524C7" w:rsidRPr="0087164C" w:rsidRDefault="00A524C7" w:rsidP="00A524C7">
      <w:pPr>
        <w:spacing w:after="0" w:line="360" w:lineRule="auto"/>
        <w:ind w:firstLine="708"/>
        <w:jc w:val="both"/>
        <w:rPr>
          <w:rFonts w:ascii="Times New Roman" w:hAnsi="Times New Roman"/>
          <w:sz w:val="24"/>
          <w:szCs w:val="24"/>
        </w:rPr>
      </w:pPr>
      <w:r w:rsidRPr="0087164C">
        <w:rPr>
          <w:rFonts w:ascii="Times New Roman" w:hAnsi="Times New Roman"/>
          <w:sz w:val="24"/>
          <w:szCs w:val="24"/>
        </w:rPr>
        <w:t>Jednym z kluczowych elementów interwencji były pogadanki i wykłady, których główną tematyką było bezpieczeństwo podczas ferii zimowych, promocja zdrowego stylu życia, zasady higieny osobistej, a także zapobieganie wypadkom i urazom. W trakcie zajęć zwrócono uwagę na zagrożenia wynikające z zabaw na zamarzniętych akwenach oraz zasady bezpiecznego poruszania się po drogach. Łącznie przeprowadzono trzy prelekcje. Działania</w:t>
      </w:r>
      <w:r w:rsidR="00247021">
        <w:rPr>
          <w:rFonts w:ascii="Times New Roman" w:hAnsi="Times New Roman"/>
          <w:sz w:val="24"/>
          <w:szCs w:val="24"/>
        </w:rPr>
        <w:br/>
      </w:r>
      <w:r w:rsidRPr="0087164C">
        <w:rPr>
          <w:rFonts w:ascii="Times New Roman" w:hAnsi="Times New Roman"/>
          <w:sz w:val="24"/>
          <w:szCs w:val="24"/>
        </w:rPr>
        <w:t>te realizowano we współpracy z Zespołem ds. Profilaktyki Społecznej, Nieletnich i Patologii Komendy Powiatowej Policji w Sochaczewie, co wzmocniło ich zakres i skuteczność.</w:t>
      </w:r>
    </w:p>
    <w:p w14:paraId="411DD3F7" w14:textId="3633059D" w:rsidR="00A524C7" w:rsidRPr="0087164C" w:rsidRDefault="00BD642C" w:rsidP="00BD642C">
      <w:pPr>
        <w:tabs>
          <w:tab w:val="left" w:pos="567"/>
          <w:tab w:val="left" w:pos="4253"/>
        </w:tabs>
        <w:spacing w:after="0" w:line="360" w:lineRule="auto"/>
        <w:ind w:firstLine="708"/>
        <w:jc w:val="both"/>
        <w:rPr>
          <w:rFonts w:ascii="Times New Roman" w:hAnsi="Times New Roman"/>
          <w:sz w:val="24"/>
          <w:szCs w:val="24"/>
        </w:rPr>
      </w:pPr>
      <w:r w:rsidRPr="0087164C">
        <w:rPr>
          <w:noProof/>
        </w:rPr>
        <mc:AlternateContent>
          <mc:Choice Requires="wps">
            <w:drawing>
              <wp:anchor distT="0" distB="0" distL="114300" distR="114300" simplePos="0" relativeHeight="251830272" behindDoc="1" locked="0" layoutInCell="1" allowOverlap="1" wp14:anchorId="42B1F16D" wp14:editId="07EBE075">
                <wp:simplePos x="0" y="0"/>
                <wp:positionH relativeFrom="column">
                  <wp:posOffset>-244475</wp:posOffset>
                </wp:positionH>
                <wp:positionV relativeFrom="paragraph">
                  <wp:posOffset>1139190</wp:posOffset>
                </wp:positionV>
                <wp:extent cx="45085" cy="381635"/>
                <wp:effectExtent l="0" t="0" r="0" b="0"/>
                <wp:wrapTight wrapText="bothSides">
                  <wp:wrapPolygon edited="0">
                    <wp:start x="0" y="0"/>
                    <wp:lineTo x="0" y="20486"/>
                    <wp:lineTo x="9127" y="20486"/>
                    <wp:lineTo x="9127" y="0"/>
                    <wp:lineTo x="0" y="0"/>
                  </wp:wrapPolygon>
                </wp:wrapTight>
                <wp:docPr id="2107213695" name="Pole tekstowe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381635"/>
                        </a:xfrm>
                        <a:prstGeom prst="rect">
                          <a:avLst/>
                        </a:prstGeom>
                        <a:solidFill>
                          <a:prstClr val="white"/>
                        </a:solidFill>
                        <a:ln>
                          <a:noFill/>
                        </a:ln>
                      </wps:spPr>
                      <wps:txbx>
                        <w:txbxContent>
                          <w:p w14:paraId="3B6773F7" w14:textId="77777777" w:rsidR="00A524C7" w:rsidRDefault="00A524C7" w:rsidP="00A524C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2B1F16D" id="Pole tekstowe 44" o:spid="_x0000_s1035" type="#_x0000_t202" style="position:absolute;left:0;text-align:left;margin-left:-19.25pt;margin-top:89.7pt;width:3.55pt;height:30.05pt;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" stroked="f">
                <v:textbox inset="0,0,0,0">
                  <w:txbxContent>
                    <w:p w14:paraId="3B6773F7" w14:textId="77777777" w:rsidR="00A524C7" w:rsidRDefault="00A524C7" w:rsidP="00A524C7"/>
                  </w:txbxContent>
                </v:textbox>
                <w10:wrap type="tight"/>
              </v:shape>
            </w:pict>
          </mc:Fallback>
        </mc:AlternateContent>
      </w:r>
      <w:r w:rsidR="00A524C7" w:rsidRPr="0087164C">
        <w:rPr>
          <w:rFonts w:ascii="Times New Roman" w:hAnsi="Times New Roman"/>
          <w:sz w:val="24"/>
          <w:szCs w:val="24"/>
        </w:rPr>
        <w:t>Równolegle przeprowadzono wizytacje w pięciu placówkach organizujących zimowy wypoczynek. Miały one na celu diagnozę podejmowanych działań prozdrowotnych oraz dystrybucję materiałów edukacyjnych dotyczących m.in. zdrowego spędzania czasu, profilaktyki uzależnień, higieny jamy ustnej, higieny rąk oraz zapobiegania wszawicy. Działania edukacyjne</w:t>
      </w:r>
      <w:r>
        <w:rPr>
          <w:rFonts w:ascii="Times New Roman" w:hAnsi="Times New Roman"/>
          <w:sz w:val="24"/>
          <w:szCs w:val="24"/>
        </w:rPr>
        <w:t xml:space="preserve"> </w:t>
      </w:r>
      <w:r w:rsidR="00A524C7" w:rsidRPr="0087164C">
        <w:rPr>
          <w:rFonts w:ascii="Times New Roman" w:hAnsi="Times New Roman"/>
          <w:sz w:val="24"/>
          <w:szCs w:val="24"/>
        </w:rPr>
        <w:t>wspierano także za pomocą form wizualnych. W siedzibie PSSE przygotowano ekspozycję</w:t>
      </w:r>
      <w:r w:rsidR="00247021">
        <w:rPr>
          <w:rFonts w:ascii="Times New Roman" w:hAnsi="Times New Roman"/>
          <w:sz w:val="24"/>
          <w:szCs w:val="24"/>
        </w:rPr>
        <w:t xml:space="preserve"> </w:t>
      </w:r>
      <w:r w:rsidR="00A524C7" w:rsidRPr="0087164C">
        <w:rPr>
          <w:rFonts w:ascii="Times New Roman" w:hAnsi="Times New Roman"/>
          <w:sz w:val="24"/>
          <w:szCs w:val="24"/>
        </w:rPr>
        <w:t>o tematyce bezpieczeństwa podczas ferii zimowych. Ponadto</w:t>
      </w:r>
      <w:r w:rsidR="00247021">
        <w:rPr>
          <w:rFonts w:ascii="Times New Roman" w:hAnsi="Times New Roman"/>
          <w:sz w:val="24"/>
          <w:szCs w:val="24"/>
        </w:rPr>
        <w:br/>
      </w:r>
      <w:r w:rsidR="00A524C7" w:rsidRPr="0087164C">
        <w:rPr>
          <w:rFonts w:ascii="Times New Roman" w:hAnsi="Times New Roman"/>
          <w:sz w:val="24"/>
          <w:szCs w:val="24"/>
        </w:rPr>
        <w:t>w mediach społecznościowych PSSE publikowano posty, których treści obejmowały m.in. edukację na temat higieny osobistej, profilaktyki uzależnień, zasad zdrowego żywienia oraz bezpiecznych form aktywności fizycznej w okresie zimowym.</w:t>
      </w:r>
    </w:p>
    <w:p w14:paraId="30598060" w14:textId="585E6A90" w:rsidR="00A524C7" w:rsidRPr="0087164C" w:rsidRDefault="00A524C7" w:rsidP="00A524C7">
      <w:pPr>
        <w:spacing w:after="0" w:line="360" w:lineRule="auto"/>
        <w:ind w:firstLine="708"/>
        <w:jc w:val="both"/>
        <w:rPr>
          <w:rFonts w:ascii="Times New Roman" w:hAnsi="Times New Roman"/>
          <w:sz w:val="24"/>
          <w:szCs w:val="24"/>
        </w:rPr>
      </w:pPr>
      <w:r w:rsidRPr="0087164C">
        <w:rPr>
          <w:rFonts w:ascii="Times New Roman" w:hAnsi="Times New Roman"/>
          <w:sz w:val="24"/>
          <w:szCs w:val="24"/>
        </w:rPr>
        <w:t>W czasie ferii szczególną uwagę poświęcono propagowaniu zdrowych nawyków, takich jak dbanie o odporność, spożywanie świeżych owoców i warzyw, unikanie kontaktu z osobami chorymi czy odpowiedni ubiór chroniący przed zimnem. Przypominano także o znaczeniu regularnego mycia rąk, które stanowi skuteczną ochronę przed wirusami i bakteriami, a także</w:t>
      </w:r>
      <w:r w:rsidRPr="0087164C">
        <w:rPr>
          <w:rFonts w:ascii="Times New Roman" w:hAnsi="Times New Roman"/>
          <w:sz w:val="24"/>
          <w:szCs w:val="24"/>
        </w:rPr>
        <w:br/>
      </w:r>
      <w:r w:rsidRPr="0087164C">
        <w:rPr>
          <w:rFonts w:ascii="Times New Roman" w:hAnsi="Times New Roman"/>
          <w:sz w:val="24"/>
          <w:szCs w:val="24"/>
        </w:rPr>
        <w:lastRenderedPageBreak/>
        <w:t>o konieczności dbania o higienę jamy ustnej. Poruszono również temat profilaktyki wszawicy oraz niebezpieczeństw związanych z nowymi substancjami psychoaktywnymi, które pojawiają się na rynku. Podkreślano również potrzebę bezpiecznego ogrzewania pomieszczeń zimą</w:t>
      </w:r>
      <w:r w:rsidR="00247021">
        <w:rPr>
          <w:rFonts w:ascii="Times New Roman" w:hAnsi="Times New Roman"/>
          <w:sz w:val="24"/>
          <w:szCs w:val="24"/>
        </w:rPr>
        <w:br/>
      </w:r>
      <w:r w:rsidRPr="0087164C">
        <w:rPr>
          <w:rFonts w:ascii="Times New Roman" w:hAnsi="Times New Roman"/>
          <w:sz w:val="24"/>
          <w:szCs w:val="24"/>
        </w:rPr>
        <w:t>i instalowania czujników czadu w domach, co może zapobiec tragediom związanym</w:t>
      </w:r>
      <w:r w:rsidR="00247021">
        <w:rPr>
          <w:rFonts w:ascii="Times New Roman" w:hAnsi="Times New Roman"/>
          <w:sz w:val="24"/>
          <w:szCs w:val="24"/>
        </w:rPr>
        <w:br/>
      </w:r>
      <w:r w:rsidRPr="0087164C">
        <w:rPr>
          <w:rFonts w:ascii="Times New Roman" w:hAnsi="Times New Roman"/>
          <w:sz w:val="24"/>
          <w:szCs w:val="24"/>
        </w:rPr>
        <w:t>z zatruciem tlenkiem węgla. W materiałach edukacyjnych oraz podczas wizytacji wielokrotnie zachęcano dzieci i młodzież do aktywności fizycznej, korzystania z bezpiecznych lodowisk</w:t>
      </w:r>
      <w:r w:rsidR="00247021">
        <w:rPr>
          <w:rFonts w:ascii="Times New Roman" w:hAnsi="Times New Roman"/>
          <w:sz w:val="24"/>
          <w:szCs w:val="24"/>
        </w:rPr>
        <w:br/>
      </w:r>
      <w:r w:rsidRPr="0087164C">
        <w:rPr>
          <w:rFonts w:ascii="Times New Roman" w:hAnsi="Times New Roman"/>
          <w:sz w:val="24"/>
          <w:szCs w:val="24"/>
        </w:rPr>
        <w:t>i unikania wchodzenia na zamarznięte akweny.</w:t>
      </w:r>
    </w:p>
    <w:p w14:paraId="749EADF3" w14:textId="1F2980CF" w:rsidR="00A524C7" w:rsidRPr="0087164C" w:rsidRDefault="00A524C7" w:rsidP="00247021">
      <w:pPr>
        <w:spacing w:after="0" w:line="360" w:lineRule="auto"/>
        <w:ind w:firstLine="708"/>
        <w:jc w:val="both"/>
        <w:rPr>
          <w:rFonts w:ascii="Times New Roman" w:hAnsi="Times New Roman"/>
          <w:sz w:val="24"/>
          <w:szCs w:val="24"/>
        </w:rPr>
      </w:pPr>
      <w:r w:rsidRPr="0087164C">
        <w:rPr>
          <w:rFonts w:ascii="Times New Roman" w:hAnsi="Times New Roman"/>
          <w:sz w:val="24"/>
          <w:szCs w:val="24"/>
        </w:rPr>
        <w:t>Działania realizowane w ramach interwencji „Bezpieczne Ferie 2025” skutecznie wpłynęły na promocję zdrowego i bezpiecznego stylu życia wśród dzieci i młodzieży. Dzięki współpracy</w:t>
      </w:r>
      <w:r w:rsidR="00247021">
        <w:rPr>
          <w:rFonts w:ascii="Times New Roman" w:hAnsi="Times New Roman"/>
          <w:sz w:val="24"/>
          <w:szCs w:val="24"/>
        </w:rPr>
        <w:t xml:space="preserve"> </w:t>
      </w:r>
      <w:r w:rsidRPr="0087164C">
        <w:rPr>
          <w:rFonts w:ascii="Times New Roman" w:hAnsi="Times New Roman"/>
          <w:sz w:val="24"/>
          <w:szCs w:val="24"/>
        </w:rPr>
        <w:t>z lokalnymi partnerami, takimi jak policja oraz sekcje PSSE, udało się dotrzeć do szerokiego grona odbiorców i zwiększyć świadomość w zakresie zdrowia i bezpieczeństwa. Regularne publikacje w mediach społecznościowych dodatkowo wspierały edukację, angażując odbiorców</w:t>
      </w:r>
      <w:r w:rsidR="00247021">
        <w:rPr>
          <w:rFonts w:ascii="Times New Roman" w:hAnsi="Times New Roman"/>
          <w:sz w:val="24"/>
          <w:szCs w:val="24"/>
        </w:rPr>
        <w:t xml:space="preserve"> </w:t>
      </w:r>
      <w:r w:rsidRPr="0087164C">
        <w:rPr>
          <w:rFonts w:ascii="Times New Roman" w:hAnsi="Times New Roman"/>
          <w:sz w:val="24"/>
          <w:szCs w:val="24"/>
        </w:rPr>
        <w:t>w praktyczne i łatwo dostępne treści.</w:t>
      </w:r>
    </w:p>
    <w:p w14:paraId="068443A2" w14:textId="25EAB9DF" w:rsidR="00A524C7" w:rsidRPr="00124EE8" w:rsidRDefault="002E3B9C" w:rsidP="002A58B5">
      <w:pPr>
        <w:pStyle w:val="Nagwek3"/>
        <w:keepLines/>
        <w:numPr>
          <w:ilvl w:val="2"/>
          <w:numId w:val="31"/>
        </w:numPr>
        <w:tabs>
          <w:tab w:val="num" w:pos="360"/>
        </w:tabs>
        <w:spacing w:before="0" w:after="80"/>
        <w:ind w:left="0" w:firstLine="142"/>
      </w:pPr>
      <w:r>
        <w:t xml:space="preserve"> </w:t>
      </w:r>
      <w:bookmarkStart w:id="170" w:name="_Toc230075278"/>
      <w:r w:rsidR="00A524C7" w:rsidRPr="00124EE8">
        <w:t>Bezpieczne Wakacje</w:t>
      </w:r>
      <w:bookmarkEnd w:id="170"/>
    </w:p>
    <w:p w14:paraId="1B23572D" w14:textId="77777777" w:rsidR="00A524C7" w:rsidRPr="00BD642C" w:rsidRDefault="00A524C7" w:rsidP="00A524C7">
      <w:pPr>
        <w:pStyle w:val="Akapitzlist"/>
        <w:spacing w:line="360" w:lineRule="auto"/>
        <w:rPr>
          <w:rFonts w:ascii="Times New Roman" w:hAnsi="Times New Roman" w:cs="Times New Roman"/>
          <w:i/>
          <w:iCs/>
          <w:noProof/>
        </w:rPr>
      </w:pPr>
      <w:r w:rsidRPr="00BD642C">
        <w:rPr>
          <w:rFonts w:ascii="Times New Roman" w:hAnsi="Times New Roman" w:cs="Times New Roman"/>
          <w:i/>
          <w:iCs/>
          <w:noProof/>
        </w:rPr>
        <mc:AlternateContent>
          <mc:Choice Requires="wps">
            <w:drawing>
              <wp:anchor distT="0" distB="0" distL="114300" distR="114300" simplePos="0" relativeHeight="251831296" behindDoc="1" locked="0" layoutInCell="1" allowOverlap="1" wp14:anchorId="54AE2DDC" wp14:editId="34A800F3">
                <wp:simplePos x="0" y="0"/>
                <wp:positionH relativeFrom="margin">
                  <wp:posOffset>459740</wp:posOffset>
                </wp:positionH>
                <wp:positionV relativeFrom="paragraph">
                  <wp:posOffset>2227580</wp:posOffset>
                </wp:positionV>
                <wp:extent cx="4030345" cy="397510"/>
                <wp:effectExtent l="0" t="0" r="8255" b="0"/>
                <wp:wrapTight wrapText="bothSides">
                  <wp:wrapPolygon edited="0">
                    <wp:start x="0" y="0"/>
                    <wp:lineTo x="0" y="20250"/>
                    <wp:lineTo x="21542" y="20250"/>
                    <wp:lineTo x="21542" y="0"/>
                    <wp:lineTo x="0" y="0"/>
                  </wp:wrapPolygon>
                </wp:wrapTight>
                <wp:docPr id="581685905" name="Pole tekstow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0345" cy="397510"/>
                        </a:xfrm>
                        <a:prstGeom prst="rect">
                          <a:avLst/>
                        </a:prstGeom>
                        <a:solidFill>
                          <a:prstClr val="white"/>
                        </a:solidFill>
                        <a:ln>
                          <a:noFill/>
                        </a:ln>
                      </wps:spPr>
                      <wps:txbx>
                        <w:txbxContent>
                          <w:p w14:paraId="0AD8A88B" w14:textId="77777777" w:rsidR="00A524C7" w:rsidRPr="00BD642C" w:rsidRDefault="00A524C7" w:rsidP="00A524C7">
                            <w:pPr>
                              <w:pStyle w:val="Legenda"/>
                              <w:spacing w:after="0"/>
                              <w:rPr>
                                <w:rFonts w:ascii="Times New Roman" w:hAnsi="Times New Roman"/>
                                <w:b w:val="0"/>
                                <w:bCs w:val="0"/>
                                <w:i/>
                                <w:iCs/>
                                <w:color w:val="auto"/>
                                <w:sz w:val="22"/>
                                <w:szCs w:val="22"/>
                              </w:rPr>
                            </w:pPr>
                            <w:r w:rsidRPr="00BD642C">
                              <w:rPr>
                                <w:rFonts w:ascii="Times New Roman" w:hAnsi="Times New Roman"/>
                                <w:b w:val="0"/>
                                <w:bCs w:val="0"/>
                                <w:i/>
                                <w:iCs/>
                                <w:color w:val="auto"/>
                                <w:sz w:val="22"/>
                                <w:szCs w:val="22"/>
                              </w:rPr>
                              <w:t>Zdjęcie 19: Zajęcia edukacyjne z uczestnikami letniego wypoczynku.</w:t>
                            </w:r>
                          </w:p>
                          <w:p w14:paraId="34C69FDC" w14:textId="77777777" w:rsidR="00A524C7" w:rsidRPr="00BD642C" w:rsidRDefault="00A524C7" w:rsidP="00A524C7">
                            <w:pPr>
                              <w:spacing w:after="0"/>
                              <w:rPr>
                                <w:i/>
                                <w:iCs/>
                                <w:lang w:eastAsia="pl-PL"/>
                              </w:rPr>
                            </w:pPr>
                            <w:bookmarkStart w:id="171" w:name="_Hlk188614499"/>
                            <w:r w:rsidRPr="00BD642C">
                              <w:rPr>
                                <w:rFonts w:ascii="Times New Roman" w:hAnsi="Times New Roman"/>
                                <w:i/>
                                <w:iCs/>
                                <w:lang w:eastAsia="pl-PL"/>
                              </w:rPr>
                              <w:t>Źródło: zbiór własny PSSE w Sochaczewie</w:t>
                            </w:r>
                            <w:bookmarkEnd w:id="17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4AE2DDC" id="Pole tekstowe 42" o:spid="_x0000_s1036" type="#_x0000_t202" style="position:absolute;left:0;text-align:left;margin-left:36.2pt;margin-top:175.4pt;width:317.35pt;height:31.3pt;z-index:-251485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" stroked="f">
                <v:textbox style="mso-fit-shape-to-text:t" inset="0,0,0,0">
                  <w:txbxContent>
                    <w:p w14:paraId="0AD8A88B" w14:textId="77777777" w:rsidR="00A524C7" w:rsidRPr="00BD642C" w:rsidRDefault="00A524C7" w:rsidP="00A524C7">
                      <w:pPr>
                        <w:pStyle w:val="Legenda"/>
                        <w:spacing w:after="0"/>
                        <w:rPr>
                          <w:rFonts w:ascii="Times New Roman" w:hAnsi="Times New Roman"/>
                          <w:b w:val="0"/>
                          <w:bCs w:val="0"/>
                          <w:i/>
                          <w:iCs/>
                          <w:color w:val="auto"/>
                          <w:sz w:val="22"/>
                          <w:szCs w:val="22"/>
                        </w:rPr>
                      </w:pPr>
                      <w:r w:rsidRPr="00BD642C">
                        <w:rPr>
                          <w:rFonts w:ascii="Times New Roman" w:hAnsi="Times New Roman"/>
                          <w:b w:val="0"/>
                          <w:bCs w:val="0"/>
                          <w:i/>
                          <w:iCs/>
                          <w:color w:val="auto"/>
                          <w:sz w:val="22"/>
                          <w:szCs w:val="22"/>
                        </w:rPr>
                        <w:t>Zdjęcie 19: Zajęcia edukacyjne z uczestnikami letniego wypoczynku.</w:t>
                      </w:r>
                    </w:p>
                    <w:p w14:paraId="34C69FDC" w14:textId="77777777" w:rsidR="00A524C7" w:rsidRPr="00BD642C" w:rsidRDefault="00A524C7" w:rsidP="00A524C7">
                      <w:pPr>
                        <w:spacing w:after="0"/>
                        <w:rPr>
                          <w:i/>
                          <w:iCs/>
                          <w:lang w:eastAsia="pl-PL"/>
                        </w:rPr>
                      </w:pPr>
                      <w:bookmarkStart w:id="172" w:name="_Hlk188614499"/>
                      <w:r w:rsidRPr="00BD642C">
                        <w:rPr>
                          <w:rFonts w:ascii="Times New Roman" w:hAnsi="Times New Roman"/>
                          <w:i/>
                          <w:iCs/>
                          <w:lang w:eastAsia="pl-PL"/>
                        </w:rPr>
                        <w:t>Źródło: zbiór własny PSSE w Sochaczewie</w:t>
                      </w:r>
                      <w:bookmarkEnd w:id="172"/>
                    </w:p>
                  </w:txbxContent>
                </v:textbox>
                <w10:wrap type="tight" anchorx="margin"/>
              </v:shape>
            </w:pict>
          </mc:Fallback>
        </mc:AlternateContent>
      </w:r>
      <w:r w:rsidRPr="00BD642C">
        <w:rPr>
          <w:rFonts w:ascii="Times New Roman" w:hAnsi="Times New Roman" w:cs="Times New Roman"/>
          <w:i/>
          <w:iCs/>
          <w:noProof/>
        </w:rPr>
        <w:drawing>
          <wp:inline distT="0" distB="0" distL="0" distR="0" wp14:anchorId="70113E06" wp14:editId="60856ABB">
            <wp:extent cx="3952875" cy="2209800"/>
            <wp:effectExtent l="0" t="0" r="9525" b="0"/>
            <wp:docPr id="120304980" name="Obraz 14"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Brak dostępnego opisu zdjęcia."/>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952875" cy="2209800"/>
                    </a:xfrm>
                    <a:prstGeom prst="rect">
                      <a:avLst/>
                    </a:prstGeom>
                    <a:noFill/>
                    <a:ln>
                      <a:noFill/>
                    </a:ln>
                  </pic:spPr>
                </pic:pic>
              </a:graphicData>
            </a:graphic>
          </wp:inline>
        </w:drawing>
      </w:r>
    </w:p>
    <w:p w14:paraId="35D40B1A" w14:textId="77777777" w:rsidR="00A524C7" w:rsidRDefault="00A524C7" w:rsidP="00A524C7">
      <w:pPr>
        <w:pStyle w:val="Akapitzlist"/>
        <w:spacing w:line="360" w:lineRule="auto"/>
        <w:jc w:val="both"/>
        <w:rPr>
          <w:noProof/>
        </w:rPr>
      </w:pPr>
    </w:p>
    <w:p w14:paraId="22BAAF4D" w14:textId="77777777" w:rsidR="00A524C7" w:rsidRDefault="00A524C7" w:rsidP="00A524C7">
      <w:pPr>
        <w:pStyle w:val="Akapitzlist"/>
        <w:spacing w:line="360" w:lineRule="auto"/>
        <w:ind w:left="0"/>
        <w:jc w:val="both"/>
        <w:rPr>
          <w:rFonts w:ascii="Times New Roman" w:hAnsi="Times New Roman"/>
          <w:sz w:val="24"/>
          <w:szCs w:val="24"/>
        </w:rPr>
      </w:pPr>
    </w:p>
    <w:p w14:paraId="6EE3E20E" w14:textId="53F6CA9A" w:rsidR="00A524C7" w:rsidRPr="005629E5" w:rsidRDefault="00A524C7" w:rsidP="00574A81">
      <w:pPr>
        <w:pStyle w:val="Akapitzlist"/>
        <w:spacing w:line="360" w:lineRule="auto"/>
        <w:ind w:left="0"/>
        <w:jc w:val="both"/>
        <w:rPr>
          <w:rFonts w:ascii="Times New Roman" w:hAnsi="Times New Roman"/>
          <w:sz w:val="24"/>
          <w:szCs w:val="24"/>
        </w:rPr>
      </w:pPr>
      <w:r>
        <w:rPr>
          <w:rFonts w:ascii="Times New Roman" w:hAnsi="Times New Roman"/>
          <w:sz w:val="24"/>
          <w:szCs w:val="24"/>
        </w:rPr>
        <w:t xml:space="preserve">W ramach akcji </w:t>
      </w:r>
      <w:r w:rsidRPr="00124EE8">
        <w:rPr>
          <w:rFonts w:ascii="Times New Roman" w:hAnsi="Times New Roman"/>
          <w:sz w:val="24"/>
          <w:szCs w:val="24"/>
        </w:rPr>
        <w:t>„Bezpieczne Wakacje 202</w:t>
      </w:r>
      <w:r>
        <w:rPr>
          <w:rFonts w:ascii="Times New Roman" w:hAnsi="Times New Roman"/>
          <w:sz w:val="24"/>
          <w:szCs w:val="24"/>
        </w:rPr>
        <w:t>5</w:t>
      </w:r>
      <w:r w:rsidRPr="00124EE8">
        <w:rPr>
          <w:rFonts w:ascii="Times New Roman" w:hAnsi="Times New Roman"/>
          <w:sz w:val="24"/>
          <w:szCs w:val="24"/>
        </w:rPr>
        <w:t>” Powiatow</w:t>
      </w:r>
      <w:r>
        <w:rPr>
          <w:rFonts w:ascii="Times New Roman" w:hAnsi="Times New Roman"/>
          <w:sz w:val="24"/>
          <w:szCs w:val="24"/>
        </w:rPr>
        <w:t>a</w:t>
      </w:r>
      <w:r w:rsidRPr="00124EE8">
        <w:rPr>
          <w:rFonts w:ascii="Times New Roman" w:hAnsi="Times New Roman"/>
          <w:sz w:val="24"/>
          <w:szCs w:val="24"/>
        </w:rPr>
        <w:t xml:space="preserve"> Stacj</w:t>
      </w:r>
      <w:r>
        <w:rPr>
          <w:rFonts w:ascii="Times New Roman" w:hAnsi="Times New Roman"/>
          <w:sz w:val="24"/>
          <w:szCs w:val="24"/>
        </w:rPr>
        <w:t>a</w:t>
      </w:r>
      <w:r w:rsidRPr="00124EE8">
        <w:rPr>
          <w:rFonts w:ascii="Times New Roman" w:hAnsi="Times New Roman"/>
          <w:sz w:val="24"/>
          <w:szCs w:val="24"/>
        </w:rPr>
        <w:t xml:space="preserve"> Sanitarno-Epidemiologiczn</w:t>
      </w:r>
      <w:r>
        <w:rPr>
          <w:rFonts w:ascii="Times New Roman" w:hAnsi="Times New Roman"/>
          <w:sz w:val="24"/>
          <w:szCs w:val="24"/>
        </w:rPr>
        <w:t>a</w:t>
      </w:r>
      <w:r w:rsidR="00574A81">
        <w:rPr>
          <w:rFonts w:ascii="Times New Roman" w:hAnsi="Times New Roman"/>
          <w:sz w:val="24"/>
          <w:szCs w:val="24"/>
        </w:rPr>
        <w:br/>
      </w:r>
      <w:r w:rsidRPr="00124EE8">
        <w:rPr>
          <w:rFonts w:ascii="Times New Roman" w:hAnsi="Times New Roman"/>
          <w:sz w:val="24"/>
          <w:szCs w:val="24"/>
        </w:rPr>
        <w:t xml:space="preserve">w Sochaczewie </w:t>
      </w:r>
      <w:r>
        <w:rPr>
          <w:rFonts w:ascii="Times New Roman" w:hAnsi="Times New Roman"/>
          <w:sz w:val="24"/>
          <w:szCs w:val="24"/>
        </w:rPr>
        <w:t>realizowała działania edukacyjne i profilaktyczne zgodnie z wytycznymi Wojewody Mazowieckiego i Mazowieckiego Państwowego Wojewódzkiego Inspektora Sanitarnego. Podczas okresu wakacyjnego przedstawiciel Stacji odbył 6 wizytacji miejsc letniego wypoczynku dzieci i młodzieży w celu przekazania treści edukacyjnych związanych</w:t>
      </w:r>
      <w:r w:rsidR="00574A81">
        <w:rPr>
          <w:rFonts w:ascii="Times New Roman" w:hAnsi="Times New Roman"/>
          <w:sz w:val="24"/>
          <w:szCs w:val="24"/>
        </w:rPr>
        <w:br/>
      </w:r>
      <w:r>
        <w:rPr>
          <w:rFonts w:ascii="Times New Roman" w:hAnsi="Times New Roman"/>
          <w:sz w:val="24"/>
          <w:szCs w:val="24"/>
        </w:rPr>
        <w:t xml:space="preserve">z bezpieczeństwem podczas wakacji. </w:t>
      </w:r>
      <w:r w:rsidRPr="005629E5">
        <w:rPr>
          <w:rFonts w:ascii="Times New Roman" w:hAnsi="Times New Roman"/>
          <w:sz w:val="24"/>
          <w:szCs w:val="24"/>
        </w:rPr>
        <w:t xml:space="preserve">prowadzono działania edukacyjne z zakresu profilaktyki używania środków psychoaktywnych, alkoholu i tytoniu. Ponadto edukowano w zakresie podstawowych zasad higieny osobistej, profilaktyki zatruć pokarmowych, zapobiegania wypadkom i urazom, ze szczególnym uwzględnieniem bezpieczeństwa zachowań nad wodą. Zwracano również uwagę na unikanie nadmiernej ekspozycji na promieniowanie słoneczne </w:t>
      </w:r>
      <w:r w:rsidRPr="005629E5">
        <w:rPr>
          <w:rFonts w:ascii="Times New Roman" w:hAnsi="Times New Roman"/>
          <w:sz w:val="24"/>
          <w:szCs w:val="24"/>
        </w:rPr>
        <w:lastRenderedPageBreak/>
        <w:t xml:space="preserve">oraz zapobieganie chorobom odkleszczowym. Dystrybuowano materiały edukacyjne, które wspierały przekaz profilaktyczny. </w:t>
      </w:r>
    </w:p>
    <w:p w14:paraId="37641F0F" w14:textId="77777777" w:rsidR="00A524C7" w:rsidRDefault="00A524C7" w:rsidP="00574A81">
      <w:pPr>
        <w:pStyle w:val="Akapitzlist"/>
        <w:spacing w:line="360" w:lineRule="auto"/>
        <w:ind w:left="0"/>
        <w:jc w:val="both"/>
        <w:rPr>
          <w:rFonts w:ascii="Times New Roman" w:hAnsi="Times New Roman"/>
          <w:sz w:val="24"/>
          <w:szCs w:val="24"/>
        </w:rPr>
      </w:pPr>
      <w:r w:rsidRPr="005629E5">
        <w:rPr>
          <w:rFonts w:ascii="Times New Roman" w:hAnsi="Times New Roman"/>
          <w:sz w:val="24"/>
          <w:szCs w:val="24"/>
        </w:rPr>
        <w:t>Działania edukacyjne prowadzono także w mediach społecznościowych Powiatowej Stacji Sanitarno-Epidemiologicznej w Sochaczewie, co przyczyniło się do jeszcze większego dotarcia do społeczności lokalnej i wzrostu świadomości na temat kluczowych zagrożeń zdrowotnych podczas wakacji.</w:t>
      </w:r>
    </w:p>
    <w:p w14:paraId="1708528D" w14:textId="77777777" w:rsidR="00A524C7" w:rsidRPr="005629E5" w:rsidRDefault="00A524C7" w:rsidP="00A524C7">
      <w:pPr>
        <w:pStyle w:val="Akapitzlist"/>
        <w:spacing w:line="360" w:lineRule="auto"/>
        <w:jc w:val="center"/>
        <w:rPr>
          <w:rFonts w:ascii="Times New Roman" w:hAnsi="Times New Roman"/>
          <w:sz w:val="24"/>
          <w:szCs w:val="24"/>
        </w:rPr>
      </w:pPr>
      <w:r w:rsidRPr="008B3AA6">
        <w:rPr>
          <w:noProof/>
        </w:rPr>
        <w:drawing>
          <wp:inline distT="0" distB="0" distL="0" distR="0" wp14:anchorId="795C8031" wp14:editId="6CAEC618">
            <wp:extent cx="2305050" cy="2305050"/>
            <wp:effectExtent l="0" t="0" r="0" b="0"/>
            <wp:docPr id="1985630216" name="Obraz 13"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54481923" descr="Brak dostępnego opisu zdjęcia."/>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305050" cy="2305050"/>
                    </a:xfrm>
                    <a:prstGeom prst="rect">
                      <a:avLst/>
                    </a:prstGeom>
                    <a:noFill/>
                    <a:ln>
                      <a:noFill/>
                    </a:ln>
                  </pic:spPr>
                </pic:pic>
              </a:graphicData>
            </a:graphic>
          </wp:inline>
        </w:drawing>
      </w:r>
    </w:p>
    <w:p w14:paraId="3553A55E" w14:textId="015ED562" w:rsidR="00A524C7" w:rsidRPr="003E632B" w:rsidRDefault="00DA079B" w:rsidP="002A58B5">
      <w:pPr>
        <w:pStyle w:val="Nagwek3"/>
        <w:keepLines/>
        <w:numPr>
          <w:ilvl w:val="2"/>
          <w:numId w:val="31"/>
        </w:numPr>
        <w:tabs>
          <w:tab w:val="num" w:pos="360"/>
        </w:tabs>
        <w:spacing w:before="0" w:after="80"/>
        <w:ind w:left="0" w:firstLine="142"/>
      </w:pPr>
      <w:r>
        <w:rPr>
          <w:szCs w:val="24"/>
        </w:rPr>
        <w:t xml:space="preserve"> </w:t>
      </w:r>
      <w:bookmarkStart w:id="173" w:name="_Toc230075279"/>
      <w:r w:rsidR="00A524C7" w:rsidRPr="003E632B">
        <w:rPr>
          <w:szCs w:val="24"/>
        </w:rPr>
        <w:t>Profilaktyka zatruć grzybami oraz Konkurs Fotograficzny „Leśne Inspiracje”</w:t>
      </w:r>
      <w:bookmarkEnd w:id="173"/>
    </w:p>
    <w:p w14:paraId="64FBDF30" w14:textId="77777777" w:rsidR="00A524C7" w:rsidRPr="00124EE8" w:rsidRDefault="00A524C7" w:rsidP="00A524C7">
      <w:pPr>
        <w:shd w:val="clear" w:color="auto" w:fill="FFFFFF"/>
        <w:spacing w:after="0" w:line="360" w:lineRule="auto"/>
        <w:ind w:firstLine="708"/>
        <w:jc w:val="both"/>
        <w:textAlignment w:val="baseline"/>
        <w:rPr>
          <w:rFonts w:ascii="Times New Roman" w:eastAsia="Times New Roman" w:hAnsi="Times New Roman"/>
          <w:color w:val="1B1B1B"/>
          <w:sz w:val="24"/>
          <w:szCs w:val="24"/>
          <w:lang w:eastAsia="pl-PL"/>
        </w:rPr>
      </w:pPr>
      <w:r w:rsidRPr="00124EE8">
        <w:rPr>
          <w:rFonts w:ascii="Times New Roman" w:hAnsi="Times New Roman"/>
          <w:sz w:val="24"/>
          <w:szCs w:val="24"/>
        </w:rPr>
        <w:t xml:space="preserve">W sezonie grzybowym w PSSE w Sochaczewie w godzinach pracy urzędu udzielane było </w:t>
      </w:r>
      <w:r w:rsidRPr="00124EE8">
        <w:rPr>
          <w:rFonts w:ascii="Times New Roman" w:eastAsia="Times New Roman" w:hAnsi="Times New Roman"/>
          <w:color w:val="1B1B1B"/>
          <w:sz w:val="24"/>
          <w:szCs w:val="24"/>
          <w:lang w:eastAsia="pl-PL"/>
        </w:rPr>
        <w:t>poradnictwo grzybowe. Pomoc klasyfikatora grzybów prowadzona jest wyłącznie dla osób prywatnych, zbierających grzyby na własne potrzeby w zakresie gatunków grzybów wymienionych w rozporządzeniu Ministra Zdrowia.</w:t>
      </w:r>
      <w:r>
        <w:rPr>
          <w:rFonts w:ascii="Times New Roman" w:eastAsia="Times New Roman" w:hAnsi="Times New Roman"/>
          <w:color w:val="1B1B1B"/>
          <w:sz w:val="24"/>
          <w:szCs w:val="24"/>
          <w:lang w:eastAsia="pl-PL"/>
        </w:rPr>
        <w:t xml:space="preserve"> </w:t>
      </w:r>
      <w:r w:rsidRPr="00124EE8">
        <w:rPr>
          <w:rFonts w:ascii="Times New Roman" w:eastAsia="Times New Roman" w:hAnsi="Times New Roman"/>
          <w:color w:val="1B1B1B"/>
          <w:sz w:val="24"/>
          <w:szCs w:val="24"/>
          <w:lang w:eastAsia="pl-PL"/>
        </w:rPr>
        <w:t>Ponadto w mediach społecznościowych prezentowane były zasady bezpiecznego grzybobrania oraz najczęstsze pomyłki do jakich dochodzi przy rozpoznawaniu grzybów, informowano placówki z terenu powiatu o możliwości odwiedzenia wystawy „Poznaj grzyby – unikniesz zatrucia” przygotowanej przez Wojewódzką Stację Sanitarno-Epidemiologiczna w Warszawie oraz zaproszenie do konkursu „Leśne inspiracje”.</w:t>
      </w:r>
    </w:p>
    <w:p w14:paraId="2DAE1EB0" w14:textId="0656E5D9" w:rsidR="00A524C7" w:rsidRPr="003E632B" w:rsidRDefault="00DA079B" w:rsidP="002A58B5">
      <w:pPr>
        <w:pStyle w:val="Nagwek3"/>
        <w:keepLines/>
        <w:numPr>
          <w:ilvl w:val="2"/>
          <w:numId w:val="31"/>
        </w:numPr>
        <w:tabs>
          <w:tab w:val="num" w:pos="360"/>
        </w:tabs>
        <w:spacing w:before="0" w:after="80"/>
        <w:ind w:left="0" w:firstLine="142"/>
        <w:jc w:val="both"/>
      </w:pPr>
      <w:r>
        <w:t xml:space="preserve"> </w:t>
      </w:r>
      <w:bookmarkStart w:id="174" w:name="_Toc230075280"/>
      <w:r w:rsidR="00A524C7" w:rsidRPr="003E632B">
        <w:t xml:space="preserve">Światowy Dzień Wiedzy o Antybiotykach oraz Europejski Dzień Wiedzy </w:t>
      </w:r>
      <w:r w:rsidR="00A524C7" w:rsidRPr="003E632B">
        <w:br/>
      </w:r>
      <w:r w:rsidR="00247021">
        <w:t xml:space="preserve">           </w:t>
      </w:r>
      <w:r>
        <w:t xml:space="preserve"> </w:t>
      </w:r>
      <w:r w:rsidR="00247021">
        <w:t xml:space="preserve"> </w:t>
      </w:r>
      <w:r w:rsidR="00A524C7" w:rsidRPr="003E632B">
        <w:t>o Antybiotykach</w:t>
      </w:r>
      <w:bookmarkEnd w:id="174"/>
    </w:p>
    <w:p w14:paraId="143DC3AE" w14:textId="356B3B1A" w:rsidR="00A524C7" w:rsidRPr="00B51157" w:rsidRDefault="00A524C7" w:rsidP="00B51157">
      <w:pPr>
        <w:spacing w:after="0" w:line="360" w:lineRule="auto"/>
        <w:ind w:firstLine="708"/>
        <w:jc w:val="both"/>
        <w:rPr>
          <w:rFonts w:ascii="Times New Roman" w:hAnsi="Times New Roman"/>
          <w:color w:val="1B1B1B"/>
          <w:sz w:val="24"/>
          <w:szCs w:val="24"/>
          <w:shd w:val="clear" w:color="auto" w:fill="FFFFFF"/>
        </w:rPr>
      </w:pPr>
      <w:r w:rsidRPr="00124EE8">
        <w:rPr>
          <w:rFonts w:ascii="Times New Roman" w:hAnsi="Times New Roman"/>
          <w:color w:val="1B1B1B"/>
          <w:sz w:val="24"/>
          <w:szCs w:val="24"/>
          <w:shd w:val="clear" w:color="auto" w:fill="FFFFFF"/>
        </w:rPr>
        <w:t>W dniu 18 listopada obchodzi</w:t>
      </w:r>
      <w:r w:rsidR="00B51157">
        <w:rPr>
          <w:rFonts w:ascii="Times New Roman" w:hAnsi="Times New Roman"/>
          <w:color w:val="1B1B1B"/>
          <w:sz w:val="24"/>
          <w:szCs w:val="24"/>
          <w:shd w:val="clear" w:color="auto" w:fill="FFFFFF"/>
        </w:rPr>
        <w:t>liśm</w:t>
      </w:r>
      <w:r w:rsidRPr="00124EE8">
        <w:rPr>
          <w:rFonts w:ascii="Times New Roman" w:hAnsi="Times New Roman"/>
          <w:color w:val="1B1B1B"/>
          <w:sz w:val="24"/>
          <w:szCs w:val="24"/>
          <w:shd w:val="clear" w:color="auto" w:fill="FFFFFF"/>
        </w:rPr>
        <w:t xml:space="preserve">y Europejski Dzień Wiedzy o Antybiotykach (EDWA),ustanowiony przez Komisję Europejską w 2008 roku, natomiast w dniach 18-24 listopada co roku obchodzony jest Światowy Tydzień Wiedzy o Antybiotykach. Celem tych inicjatyw </w:t>
      </w:r>
      <w:r w:rsidR="00B51157">
        <w:rPr>
          <w:rFonts w:ascii="Times New Roman" w:hAnsi="Times New Roman"/>
          <w:color w:val="1B1B1B"/>
          <w:sz w:val="24"/>
          <w:szCs w:val="24"/>
          <w:shd w:val="clear" w:color="auto" w:fill="FFFFFF"/>
        </w:rPr>
        <w:t>było</w:t>
      </w:r>
      <w:r w:rsidRPr="00124EE8">
        <w:rPr>
          <w:rFonts w:ascii="Times New Roman" w:hAnsi="Times New Roman"/>
          <w:color w:val="1B1B1B"/>
          <w:sz w:val="24"/>
          <w:szCs w:val="24"/>
          <w:shd w:val="clear" w:color="auto" w:fill="FFFFFF"/>
        </w:rPr>
        <w:t xml:space="preserve"> promowanie wiedzy na temat odpowiedzialnego stosowania antybiotyków oraz zwiększenie świadomości, jakim zagrożeniem dla zdrowia każdego z nas jest zjawisko antybiotykooporności</w:t>
      </w:r>
      <w:r w:rsidRPr="00124EE8">
        <w:rPr>
          <w:rFonts w:ascii="Times New Roman" w:hAnsi="Times New Roman"/>
          <w:sz w:val="24"/>
          <w:szCs w:val="24"/>
        </w:rPr>
        <w:t xml:space="preserve">. Łącznie w działania trafiły do </w:t>
      </w:r>
      <w:r>
        <w:rPr>
          <w:rFonts w:ascii="Times New Roman" w:hAnsi="Times New Roman"/>
          <w:sz w:val="24"/>
          <w:szCs w:val="24"/>
        </w:rPr>
        <w:t>243</w:t>
      </w:r>
      <w:r w:rsidRPr="00124EE8">
        <w:rPr>
          <w:rFonts w:ascii="Times New Roman" w:hAnsi="Times New Roman"/>
          <w:sz w:val="24"/>
          <w:szCs w:val="24"/>
        </w:rPr>
        <w:t xml:space="preserve"> odbiorców.</w:t>
      </w:r>
      <w:r>
        <w:rPr>
          <w:rFonts w:ascii="Times New Roman" w:hAnsi="Times New Roman"/>
          <w:sz w:val="24"/>
          <w:szCs w:val="24"/>
        </w:rPr>
        <w:t xml:space="preserve"> </w:t>
      </w:r>
      <w:r w:rsidRPr="00124EE8">
        <w:rPr>
          <w:rFonts w:ascii="Times New Roman" w:hAnsi="Times New Roman"/>
          <w:sz w:val="24"/>
          <w:szCs w:val="24"/>
        </w:rPr>
        <w:t>W</w:t>
      </w:r>
      <w:r w:rsidR="00B51157" w:rsidRPr="00B51157">
        <w:rPr>
          <w:rFonts w:ascii="Times New Roman" w:hAnsi="Times New Roman"/>
          <w:color w:val="000000"/>
          <w:sz w:val="24"/>
          <w:szCs w:val="24"/>
        </w:rPr>
        <w:t xml:space="preserve"> </w:t>
      </w:r>
      <w:r w:rsidR="00B51157" w:rsidRPr="00124EE8">
        <w:rPr>
          <w:rFonts w:ascii="Times New Roman" w:hAnsi="Times New Roman"/>
          <w:color w:val="000000"/>
          <w:sz w:val="24"/>
          <w:szCs w:val="24"/>
        </w:rPr>
        <w:t>P</w:t>
      </w:r>
      <w:r w:rsidR="00B51157">
        <w:rPr>
          <w:rFonts w:ascii="Times New Roman" w:hAnsi="Times New Roman"/>
          <w:color w:val="000000"/>
          <w:sz w:val="24"/>
          <w:szCs w:val="24"/>
        </w:rPr>
        <w:t xml:space="preserve">owiatowej </w:t>
      </w:r>
      <w:r w:rsidR="00B51157" w:rsidRPr="00124EE8">
        <w:rPr>
          <w:rFonts w:ascii="Times New Roman" w:hAnsi="Times New Roman"/>
          <w:color w:val="000000"/>
          <w:sz w:val="24"/>
          <w:szCs w:val="24"/>
        </w:rPr>
        <w:t>S</w:t>
      </w:r>
      <w:r w:rsidR="00B51157">
        <w:rPr>
          <w:rFonts w:ascii="Times New Roman" w:hAnsi="Times New Roman"/>
          <w:color w:val="000000"/>
          <w:sz w:val="24"/>
          <w:szCs w:val="24"/>
        </w:rPr>
        <w:t xml:space="preserve">tacji </w:t>
      </w:r>
      <w:r w:rsidR="00B51157" w:rsidRPr="00124EE8">
        <w:rPr>
          <w:rFonts w:ascii="Times New Roman" w:hAnsi="Times New Roman"/>
          <w:color w:val="000000"/>
          <w:sz w:val="24"/>
          <w:szCs w:val="24"/>
        </w:rPr>
        <w:t>S</w:t>
      </w:r>
      <w:r w:rsidR="00B51157">
        <w:rPr>
          <w:rFonts w:ascii="Times New Roman" w:hAnsi="Times New Roman"/>
          <w:color w:val="000000"/>
          <w:sz w:val="24"/>
          <w:szCs w:val="24"/>
        </w:rPr>
        <w:t>anitarno-</w:t>
      </w:r>
      <w:r w:rsidR="00B51157" w:rsidRPr="00124EE8">
        <w:rPr>
          <w:rFonts w:ascii="Times New Roman" w:hAnsi="Times New Roman"/>
          <w:color w:val="000000"/>
          <w:sz w:val="24"/>
          <w:szCs w:val="24"/>
        </w:rPr>
        <w:t>E</w:t>
      </w:r>
      <w:r w:rsidR="00B51157">
        <w:rPr>
          <w:rFonts w:ascii="Times New Roman" w:hAnsi="Times New Roman"/>
          <w:color w:val="000000"/>
          <w:sz w:val="24"/>
          <w:szCs w:val="24"/>
        </w:rPr>
        <w:t>pidemiologicznej</w:t>
      </w:r>
      <w:r w:rsidRPr="00124EE8">
        <w:rPr>
          <w:rFonts w:ascii="Times New Roman" w:hAnsi="Times New Roman"/>
          <w:sz w:val="24"/>
          <w:szCs w:val="24"/>
        </w:rPr>
        <w:t xml:space="preserve"> w Sochaczewie przygotowano gazetkę ścienną poświęconą problemowi narastania oporności na antybiotyki. Była ona dostępna w holu wejściowym stacji</w:t>
      </w:r>
      <w:r>
        <w:rPr>
          <w:rFonts w:ascii="Times New Roman" w:hAnsi="Times New Roman"/>
          <w:sz w:val="24"/>
          <w:szCs w:val="24"/>
        </w:rPr>
        <w:t>.</w:t>
      </w:r>
    </w:p>
    <w:p w14:paraId="20889765" w14:textId="46B50E5F" w:rsidR="00A524C7" w:rsidRPr="00124EE8" w:rsidRDefault="00A524C7" w:rsidP="00A524C7">
      <w:pPr>
        <w:spacing w:after="0" w:line="360" w:lineRule="auto"/>
        <w:ind w:firstLine="708"/>
        <w:jc w:val="both"/>
        <w:rPr>
          <w:rFonts w:ascii="Times New Roman" w:hAnsi="Times New Roman"/>
          <w:sz w:val="24"/>
          <w:szCs w:val="24"/>
        </w:rPr>
      </w:pPr>
      <w:r w:rsidRPr="00124EE8">
        <w:rPr>
          <w:rFonts w:ascii="Times New Roman" w:hAnsi="Times New Roman"/>
          <w:sz w:val="24"/>
          <w:szCs w:val="24"/>
        </w:rPr>
        <w:lastRenderedPageBreak/>
        <w:t>Dodatkowo</w:t>
      </w:r>
      <w:r>
        <w:rPr>
          <w:rFonts w:ascii="Times New Roman" w:hAnsi="Times New Roman"/>
          <w:sz w:val="24"/>
          <w:szCs w:val="24"/>
        </w:rPr>
        <w:t>,</w:t>
      </w:r>
      <w:r w:rsidRPr="00124EE8">
        <w:rPr>
          <w:rFonts w:ascii="Times New Roman" w:hAnsi="Times New Roman"/>
          <w:sz w:val="24"/>
          <w:szCs w:val="24"/>
        </w:rPr>
        <w:t xml:space="preserve"> skierowano pisma do 21</w:t>
      </w:r>
      <w:r>
        <w:rPr>
          <w:rFonts w:ascii="Times New Roman" w:hAnsi="Times New Roman"/>
          <w:sz w:val="24"/>
          <w:szCs w:val="24"/>
        </w:rPr>
        <w:t>.</w:t>
      </w:r>
      <w:r w:rsidRPr="00124EE8">
        <w:rPr>
          <w:rFonts w:ascii="Times New Roman" w:hAnsi="Times New Roman"/>
          <w:sz w:val="24"/>
          <w:szCs w:val="24"/>
        </w:rPr>
        <w:t xml:space="preserve"> podmiotów leczniczych w powiecie sochaczewskim, zachęcając placówki do realizacji kampanii informacyjnej. Przekazano materiały edukacyjne</w:t>
      </w:r>
      <w:r>
        <w:rPr>
          <w:rFonts w:ascii="Times New Roman" w:hAnsi="Times New Roman"/>
          <w:sz w:val="24"/>
          <w:szCs w:val="24"/>
        </w:rPr>
        <w:t xml:space="preserve"> </w:t>
      </w:r>
      <w:r w:rsidRPr="00124EE8">
        <w:rPr>
          <w:rFonts w:ascii="Times New Roman" w:hAnsi="Times New Roman"/>
          <w:sz w:val="24"/>
          <w:szCs w:val="24"/>
        </w:rPr>
        <w:t>dotyczące prawidłowego stosowania antybiotyków. Personel medyczny został poinformowany</w:t>
      </w:r>
      <w:r w:rsidR="00247021">
        <w:rPr>
          <w:rFonts w:ascii="Times New Roman" w:hAnsi="Times New Roman"/>
          <w:sz w:val="24"/>
          <w:szCs w:val="24"/>
        </w:rPr>
        <w:t xml:space="preserve"> </w:t>
      </w:r>
      <w:r w:rsidRPr="00124EE8">
        <w:rPr>
          <w:rFonts w:ascii="Times New Roman" w:hAnsi="Times New Roman"/>
          <w:sz w:val="24"/>
          <w:szCs w:val="24"/>
        </w:rPr>
        <w:t>o konieczności przestrzegania zasad racjonalnego używania antybiotyków oraz zachęcony do edukacji pacjentów w tym zakresie.</w:t>
      </w:r>
    </w:p>
    <w:p w14:paraId="3324C579" w14:textId="4E5E96B4" w:rsidR="00A524C7" w:rsidRPr="00124EE8" w:rsidRDefault="00A524C7" w:rsidP="00A524C7">
      <w:pPr>
        <w:spacing w:after="0" w:line="360" w:lineRule="auto"/>
        <w:ind w:firstLine="708"/>
        <w:jc w:val="both"/>
        <w:rPr>
          <w:rFonts w:ascii="Times New Roman" w:hAnsi="Times New Roman"/>
          <w:sz w:val="24"/>
          <w:szCs w:val="24"/>
        </w:rPr>
      </w:pPr>
      <w:r w:rsidRPr="00124EE8">
        <w:rPr>
          <w:rFonts w:ascii="Times New Roman" w:hAnsi="Times New Roman"/>
          <w:sz w:val="24"/>
          <w:szCs w:val="24"/>
        </w:rPr>
        <w:t xml:space="preserve">Ważnym elementem działań edukacyjnych była także obecność w mediach społecznościowych </w:t>
      </w:r>
      <w:r w:rsidR="00B51157" w:rsidRPr="00124EE8">
        <w:rPr>
          <w:rFonts w:ascii="Times New Roman" w:hAnsi="Times New Roman"/>
          <w:color w:val="000000"/>
          <w:sz w:val="24"/>
          <w:szCs w:val="24"/>
        </w:rPr>
        <w:t>P</w:t>
      </w:r>
      <w:r w:rsidR="00B51157">
        <w:rPr>
          <w:rFonts w:ascii="Times New Roman" w:hAnsi="Times New Roman"/>
          <w:color w:val="000000"/>
          <w:sz w:val="24"/>
          <w:szCs w:val="24"/>
        </w:rPr>
        <w:t xml:space="preserve">owiatowej </w:t>
      </w:r>
      <w:r w:rsidR="00B51157" w:rsidRPr="00124EE8">
        <w:rPr>
          <w:rFonts w:ascii="Times New Roman" w:hAnsi="Times New Roman"/>
          <w:color w:val="000000"/>
          <w:sz w:val="24"/>
          <w:szCs w:val="24"/>
        </w:rPr>
        <w:t>S</w:t>
      </w:r>
      <w:r w:rsidR="00B51157">
        <w:rPr>
          <w:rFonts w:ascii="Times New Roman" w:hAnsi="Times New Roman"/>
          <w:color w:val="000000"/>
          <w:sz w:val="24"/>
          <w:szCs w:val="24"/>
        </w:rPr>
        <w:t xml:space="preserve">tacji </w:t>
      </w:r>
      <w:r w:rsidR="00B51157" w:rsidRPr="00124EE8">
        <w:rPr>
          <w:rFonts w:ascii="Times New Roman" w:hAnsi="Times New Roman"/>
          <w:color w:val="000000"/>
          <w:sz w:val="24"/>
          <w:szCs w:val="24"/>
        </w:rPr>
        <w:t>S</w:t>
      </w:r>
      <w:r w:rsidR="00B51157">
        <w:rPr>
          <w:rFonts w:ascii="Times New Roman" w:hAnsi="Times New Roman"/>
          <w:color w:val="000000"/>
          <w:sz w:val="24"/>
          <w:szCs w:val="24"/>
        </w:rPr>
        <w:t>anitarno-</w:t>
      </w:r>
      <w:r w:rsidR="00B51157" w:rsidRPr="00124EE8">
        <w:rPr>
          <w:rFonts w:ascii="Times New Roman" w:hAnsi="Times New Roman"/>
          <w:color w:val="000000"/>
          <w:sz w:val="24"/>
          <w:szCs w:val="24"/>
        </w:rPr>
        <w:t>E</w:t>
      </w:r>
      <w:r w:rsidR="00B51157">
        <w:rPr>
          <w:rFonts w:ascii="Times New Roman" w:hAnsi="Times New Roman"/>
          <w:color w:val="000000"/>
          <w:sz w:val="24"/>
          <w:szCs w:val="24"/>
        </w:rPr>
        <w:t>pidemiologicznej</w:t>
      </w:r>
      <w:r w:rsidR="00B51157" w:rsidRPr="00124EE8">
        <w:rPr>
          <w:rFonts w:ascii="Times New Roman" w:hAnsi="Times New Roman"/>
          <w:color w:val="000000"/>
          <w:sz w:val="24"/>
          <w:szCs w:val="24"/>
        </w:rPr>
        <w:t xml:space="preserve"> </w:t>
      </w:r>
      <w:r w:rsidRPr="00124EE8">
        <w:rPr>
          <w:rFonts w:ascii="Times New Roman" w:hAnsi="Times New Roman"/>
          <w:sz w:val="24"/>
          <w:szCs w:val="24"/>
        </w:rPr>
        <w:t>w Sochaczewie.</w:t>
      </w:r>
      <w:r w:rsidR="00247021">
        <w:rPr>
          <w:rFonts w:ascii="Times New Roman" w:hAnsi="Times New Roman"/>
          <w:sz w:val="24"/>
          <w:szCs w:val="24"/>
        </w:rPr>
        <w:br/>
      </w:r>
      <w:r w:rsidRPr="00124EE8">
        <w:rPr>
          <w:rFonts w:ascii="Times New Roman" w:hAnsi="Times New Roman"/>
          <w:sz w:val="24"/>
          <w:szCs w:val="24"/>
        </w:rPr>
        <w:t>Na oficjalnych profilach stacji publikowano posty informacyjne dotyczące zagrożeń wynikających</w:t>
      </w:r>
      <w:r w:rsidR="00247021">
        <w:rPr>
          <w:rFonts w:ascii="Times New Roman" w:hAnsi="Times New Roman"/>
          <w:sz w:val="24"/>
          <w:szCs w:val="24"/>
        </w:rPr>
        <w:t xml:space="preserve"> </w:t>
      </w:r>
      <w:r w:rsidRPr="00124EE8">
        <w:rPr>
          <w:rFonts w:ascii="Times New Roman" w:hAnsi="Times New Roman"/>
          <w:sz w:val="24"/>
          <w:szCs w:val="24"/>
        </w:rPr>
        <w:t>z antybiotykooporności, zasad właściwego stosowania antybiotyków oraz znaczenia profilaktyki w zapobieganiu chorobom zakaźnym. Dzięki temu udało się zaangażować także osoby, które nie mogły uczestniczyć w wydarzeniach stacjonarnych, poszerzając zasięg akcji i wzmacniając jej oddziaływanie.</w:t>
      </w:r>
      <w:r>
        <w:rPr>
          <w:rFonts w:ascii="Times New Roman" w:hAnsi="Times New Roman"/>
          <w:sz w:val="24"/>
          <w:szCs w:val="24"/>
        </w:rPr>
        <w:t xml:space="preserve"> Zasięg kampanii</w:t>
      </w:r>
      <w:r w:rsidR="00B51157">
        <w:rPr>
          <w:rFonts w:ascii="Times New Roman" w:hAnsi="Times New Roman"/>
          <w:sz w:val="24"/>
          <w:szCs w:val="24"/>
        </w:rPr>
        <w:t xml:space="preserve"> </w:t>
      </w:r>
      <w:r>
        <w:rPr>
          <w:rFonts w:ascii="Times New Roman" w:hAnsi="Times New Roman"/>
          <w:sz w:val="24"/>
          <w:szCs w:val="24"/>
        </w:rPr>
        <w:t xml:space="preserve">w mediach społecznościowych wyniósł 240. </w:t>
      </w:r>
    </w:p>
    <w:p w14:paraId="570F7F01" w14:textId="261A71DD" w:rsidR="00A524C7" w:rsidRPr="00124EE8" w:rsidRDefault="00A524C7" w:rsidP="008C7A40">
      <w:pPr>
        <w:spacing w:after="0" w:line="360" w:lineRule="auto"/>
        <w:ind w:firstLine="708"/>
        <w:jc w:val="both"/>
        <w:rPr>
          <w:rFonts w:ascii="Times New Roman" w:hAnsi="Times New Roman"/>
          <w:sz w:val="24"/>
          <w:szCs w:val="24"/>
        </w:rPr>
      </w:pPr>
      <w:r w:rsidRPr="00124EE8">
        <w:rPr>
          <w:rFonts w:ascii="Times New Roman" w:hAnsi="Times New Roman"/>
          <w:sz w:val="24"/>
          <w:szCs w:val="24"/>
        </w:rPr>
        <w:t>Podjęte działania miały na celu nie tylko edukację, ale również budowanie odpowiedzialnych postaw wśród społeczeństwa i personelu medycznego. Antybiotykooporność</w:t>
      </w:r>
      <w:r w:rsidR="00247021">
        <w:rPr>
          <w:rFonts w:ascii="Times New Roman" w:hAnsi="Times New Roman"/>
          <w:sz w:val="24"/>
          <w:szCs w:val="24"/>
        </w:rPr>
        <w:t xml:space="preserve"> </w:t>
      </w:r>
      <w:r w:rsidRPr="00124EE8">
        <w:rPr>
          <w:rFonts w:ascii="Times New Roman" w:hAnsi="Times New Roman"/>
          <w:sz w:val="24"/>
          <w:szCs w:val="24"/>
        </w:rPr>
        <w:t>to poważne zagrożenie zdrowia publicznego, które wymaga zaangażowania wszystkich</w:t>
      </w:r>
      <w:r w:rsidR="00247021">
        <w:rPr>
          <w:rFonts w:ascii="Times New Roman" w:hAnsi="Times New Roman"/>
          <w:sz w:val="24"/>
          <w:szCs w:val="24"/>
        </w:rPr>
        <w:t xml:space="preserve"> </w:t>
      </w:r>
      <w:r w:rsidRPr="00124EE8">
        <w:rPr>
          <w:rFonts w:ascii="Times New Roman" w:hAnsi="Times New Roman"/>
          <w:sz w:val="24"/>
          <w:szCs w:val="24"/>
        </w:rPr>
        <w:t xml:space="preserve">– od pacjentów po specjalistów ochrony zdrowia. Powiatowa Stacja Sanitarno-Epidemiologiczna w Sochaczewie podkreśla, że kluczem do przeciwdziałania temu zjawisku jest wspólna edukacja i racjonalne stosowanie antybiotyków. </w:t>
      </w:r>
    </w:p>
    <w:p w14:paraId="6BB53CCC" w14:textId="61499F79" w:rsidR="00A524C7" w:rsidRDefault="00A524C7" w:rsidP="00574A81">
      <w:pPr>
        <w:spacing w:after="0" w:line="360" w:lineRule="auto"/>
        <w:ind w:firstLine="708"/>
        <w:jc w:val="center"/>
        <w:rPr>
          <w:rFonts w:ascii="Times New Roman" w:hAnsi="Times New Roman"/>
          <w:sz w:val="24"/>
          <w:szCs w:val="24"/>
        </w:rPr>
      </w:pPr>
      <w:r w:rsidRPr="00823BA7">
        <w:rPr>
          <w:noProof/>
        </w:rPr>
        <w:drawing>
          <wp:inline distT="0" distB="0" distL="0" distR="0" wp14:anchorId="07F26EF3" wp14:editId="7A9706DD">
            <wp:extent cx="2276475" cy="3219450"/>
            <wp:effectExtent l="0" t="0" r="9525" b="0"/>
            <wp:docPr id="6979668" name="Obraz 12" descr="Może być zdjęciem przedstawiającym tekst „AntybiotyKi nie leczą Chorob wirusowych Pamiętaj! Antybiotyki leczą tylKo nfekaje bakteryjne. Nie działają wirusy choroby przez nie wywoływane, czyli Arype, COVID-19, przeziębienie. Niepotrzebne podawanie poda antybiotyKów w infeKcjach wirusowych naraża pacjenta na działanie toksyczne leku, zwięKsza οροοέέ bakterii niszczy dobroczynną miKroflorę organizmu Ministerstwo Zdrowia Zadonie realizowane NPZ Srodków Norodowego Progremu Zdrowia ЛKTTBHTTbl ) Ipias- Eurapejaki Antsbietykod lato: 2021 2025 fnonsowane przez Ministra MinistraZdrowie 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Może być zdjęciem przedstawiającym tekst „AntybiotyKi nie leczą Chorob wirusowych Pamiętaj! Antybiotyki leczą tylKo nfekaje bakteryjne. Nie działają wirusy choroby przez nie wywoływane, czyli Arype, COVID-19, przeziębienie. Niepotrzebne podawanie poda antybiotyKów w infeKcjach wirusowych naraża pacjenta na działanie toksyczne leku, zwięKsza οροοέέ bakterii niszczy dobroczynną miKroflorę organizmu Ministerstwo Zdrowia Zadonie realizowane NPZ Srodków Norodowego Progremu Zdrowia ЛKTTBHTTbl ) Ipias- Eurapejaki Antsbietykod lato: 2021 2025 fnonsowane przez Ministra MinistraZdrowie Zdrowia”"/>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276475" cy="3219450"/>
                    </a:xfrm>
                    <a:prstGeom prst="rect">
                      <a:avLst/>
                    </a:prstGeom>
                    <a:noFill/>
                    <a:ln>
                      <a:noFill/>
                    </a:ln>
                  </pic:spPr>
                </pic:pic>
              </a:graphicData>
            </a:graphic>
          </wp:inline>
        </w:drawing>
      </w:r>
      <w:r w:rsidRPr="00875C35">
        <w:rPr>
          <w:rFonts w:ascii="Times New Roman" w:hAnsi="Times New Roman"/>
          <w:sz w:val="24"/>
          <w:szCs w:val="24"/>
        </w:rPr>
        <w:t xml:space="preserve"> </w:t>
      </w:r>
    </w:p>
    <w:p w14:paraId="22EA6176" w14:textId="77777777" w:rsidR="00A524C7" w:rsidRPr="00124EE8" w:rsidRDefault="00A524C7" w:rsidP="00DA079B">
      <w:pPr>
        <w:pStyle w:val="Nagwek3"/>
        <w:keepLines/>
        <w:numPr>
          <w:ilvl w:val="2"/>
          <w:numId w:val="31"/>
        </w:numPr>
        <w:tabs>
          <w:tab w:val="num" w:pos="360"/>
          <w:tab w:val="left" w:pos="851"/>
        </w:tabs>
        <w:spacing w:before="0" w:after="80"/>
        <w:ind w:left="0" w:firstLine="142"/>
      </w:pPr>
      <w:bookmarkStart w:id="175" w:name="_Toc230075281"/>
      <w:r w:rsidRPr="00124EE8">
        <w:t>Profilaktyka wszawicy</w:t>
      </w:r>
      <w:bookmarkEnd w:id="175"/>
    </w:p>
    <w:p w14:paraId="14A9AF61" w14:textId="6763112B" w:rsidR="00A524C7" w:rsidRPr="00124EE8" w:rsidRDefault="00A524C7" w:rsidP="00A524C7">
      <w:pPr>
        <w:spacing w:after="0" w:line="360" w:lineRule="auto"/>
        <w:ind w:firstLine="708"/>
        <w:jc w:val="both"/>
        <w:rPr>
          <w:rFonts w:ascii="Times New Roman" w:hAnsi="Times New Roman"/>
          <w:color w:val="1B1B1B"/>
          <w:sz w:val="24"/>
          <w:szCs w:val="24"/>
          <w:shd w:val="clear" w:color="auto" w:fill="FFFFFF"/>
        </w:rPr>
      </w:pPr>
      <w:r w:rsidRPr="00124EE8">
        <w:rPr>
          <w:rFonts w:ascii="Times New Roman" w:hAnsi="Times New Roman"/>
          <w:color w:val="1B1B1B"/>
          <w:sz w:val="24"/>
          <w:szCs w:val="24"/>
          <w:shd w:val="clear" w:color="auto" w:fill="FFFFFF"/>
        </w:rPr>
        <w:t>W 202</w:t>
      </w:r>
      <w:r>
        <w:rPr>
          <w:rFonts w:ascii="Times New Roman" w:hAnsi="Times New Roman"/>
          <w:color w:val="1B1B1B"/>
          <w:sz w:val="24"/>
          <w:szCs w:val="24"/>
          <w:shd w:val="clear" w:color="auto" w:fill="FFFFFF"/>
        </w:rPr>
        <w:t>5</w:t>
      </w:r>
      <w:r w:rsidRPr="00124EE8">
        <w:rPr>
          <w:rFonts w:ascii="Times New Roman" w:hAnsi="Times New Roman"/>
          <w:color w:val="1B1B1B"/>
          <w:sz w:val="24"/>
          <w:szCs w:val="24"/>
          <w:shd w:val="clear" w:color="auto" w:fill="FFFFFF"/>
        </w:rPr>
        <w:t xml:space="preserve"> roku Powiatowa Stacja Sanitarno-Epidemiologiczna w Sochaczewie zrealizowała szereg działań edukacyjnych w zakresie zapobiegania wszawicy. Problem ten, szczególnie nasilający się w okresie wakacyjnym, dotyczy przede wszystkim dzieci w wieku </w:t>
      </w:r>
      <w:r w:rsidRPr="00124EE8">
        <w:rPr>
          <w:rFonts w:ascii="Times New Roman" w:hAnsi="Times New Roman"/>
          <w:color w:val="1B1B1B"/>
          <w:sz w:val="24"/>
          <w:szCs w:val="24"/>
          <w:shd w:val="clear" w:color="auto" w:fill="FFFFFF"/>
        </w:rPr>
        <w:lastRenderedPageBreak/>
        <w:t>przedszkolnym</w:t>
      </w:r>
      <w:r w:rsidR="00247021">
        <w:rPr>
          <w:rFonts w:ascii="Times New Roman" w:hAnsi="Times New Roman"/>
          <w:color w:val="1B1B1B"/>
          <w:sz w:val="24"/>
          <w:szCs w:val="24"/>
          <w:shd w:val="clear" w:color="auto" w:fill="FFFFFF"/>
        </w:rPr>
        <w:t xml:space="preserve"> </w:t>
      </w:r>
      <w:r w:rsidRPr="00124EE8">
        <w:rPr>
          <w:rFonts w:ascii="Times New Roman" w:hAnsi="Times New Roman"/>
          <w:color w:val="1B1B1B"/>
          <w:sz w:val="24"/>
          <w:szCs w:val="24"/>
          <w:shd w:val="clear" w:color="auto" w:fill="FFFFFF"/>
        </w:rPr>
        <w:t>i szkolnym, które nie zawsze potrafią samodzielnie dbać o higienę osobistą. Przebywanie</w:t>
      </w:r>
      <w:r w:rsidR="00247021">
        <w:rPr>
          <w:rFonts w:ascii="Times New Roman" w:hAnsi="Times New Roman"/>
          <w:color w:val="1B1B1B"/>
          <w:sz w:val="24"/>
          <w:szCs w:val="24"/>
          <w:shd w:val="clear" w:color="auto" w:fill="FFFFFF"/>
        </w:rPr>
        <w:t xml:space="preserve"> </w:t>
      </w:r>
      <w:r w:rsidRPr="00124EE8">
        <w:rPr>
          <w:rFonts w:ascii="Times New Roman" w:hAnsi="Times New Roman"/>
          <w:color w:val="1B1B1B"/>
          <w:sz w:val="24"/>
          <w:szCs w:val="24"/>
          <w:shd w:val="clear" w:color="auto" w:fill="FFFFFF"/>
        </w:rPr>
        <w:t>w dużych skupiskach podczas wyjazdów, wspólna zabawa oraz bliski kontakt sprzyjają rozprzestrzenianiu się wszawicy, dlatego działania profilaktyczne zostały skierowane zarówno</w:t>
      </w:r>
      <w:r>
        <w:rPr>
          <w:rFonts w:ascii="Times New Roman" w:hAnsi="Times New Roman"/>
          <w:color w:val="1B1B1B"/>
          <w:sz w:val="24"/>
          <w:szCs w:val="24"/>
          <w:shd w:val="clear" w:color="auto" w:fill="FFFFFF"/>
        </w:rPr>
        <w:t xml:space="preserve"> </w:t>
      </w:r>
      <w:r w:rsidRPr="00124EE8">
        <w:rPr>
          <w:rFonts w:ascii="Times New Roman" w:hAnsi="Times New Roman"/>
          <w:color w:val="1B1B1B"/>
          <w:sz w:val="24"/>
          <w:szCs w:val="24"/>
          <w:shd w:val="clear" w:color="auto" w:fill="FFFFFF"/>
        </w:rPr>
        <w:t>do dzieci, jak i ich rodziców oraz opiekunów.</w:t>
      </w:r>
    </w:p>
    <w:p w14:paraId="4CB9E8F7" w14:textId="77777777" w:rsidR="00A524C7" w:rsidRDefault="00A524C7" w:rsidP="00A524C7">
      <w:pPr>
        <w:spacing w:after="0" w:line="360" w:lineRule="auto"/>
        <w:ind w:firstLine="708"/>
        <w:jc w:val="both"/>
        <w:rPr>
          <w:rFonts w:ascii="Times New Roman" w:hAnsi="Times New Roman"/>
          <w:color w:val="1B1B1B"/>
          <w:sz w:val="24"/>
          <w:szCs w:val="24"/>
          <w:shd w:val="clear" w:color="auto" w:fill="FFFFFF"/>
        </w:rPr>
      </w:pPr>
      <w:r w:rsidRPr="00124EE8">
        <w:rPr>
          <w:rFonts w:ascii="Times New Roman" w:hAnsi="Times New Roman"/>
          <w:color w:val="1B1B1B"/>
          <w:sz w:val="24"/>
          <w:szCs w:val="24"/>
          <w:shd w:val="clear" w:color="auto" w:fill="FFFFFF"/>
        </w:rPr>
        <w:t xml:space="preserve">W ramach akcji wśród uczestników letniego i zimowego wypoczynku dystrybuowano materiały edukacyjne zawierające informacje o przyczynach i sposobach zapobiegania wszawicy. Ponadto w miarę potrzeb dostarczano szkołom i przedszkolom z terenu powiatu sochaczewskiego materiały informacyjne, które były udostępniane dzieciom i rodzicom. </w:t>
      </w:r>
    </w:p>
    <w:p w14:paraId="794D23B5" w14:textId="23EEFE4A" w:rsidR="00A524C7" w:rsidRDefault="00A524C7" w:rsidP="00BD642C">
      <w:pPr>
        <w:spacing w:after="0" w:line="360" w:lineRule="auto"/>
        <w:ind w:firstLine="708"/>
        <w:jc w:val="both"/>
        <w:rPr>
          <w:rFonts w:ascii="Times New Roman" w:hAnsi="Times New Roman"/>
          <w:color w:val="1B1B1B"/>
          <w:sz w:val="24"/>
          <w:szCs w:val="24"/>
          <w:shd w:val="clear" w:color="auto" w:fill="FFFFFF"/>
        </w:rPr>
      </w:pPr>
      <w:r>
        <w:rPr>
          <w:rFonts w:ascii="Times New Roman" w:hAnsi="Times New Roman"/>
          <w:color w:val="1B1B1B"/>
          <w:sz w:val="24"/>
          <w:szCs w:val="24"/>
          <w:shd w:val="clear" w:color="auto" w:fill="FFFFFF"/>
        </w:rPr>
        <w:t>O wszawicy rozmawialiśmy również z rodzicami w Szkole Podstawowej</w:t>
      </w:r>
      <w:r w:rsidR="004130E2">
        <w:rPr>
          <w:rFonts w:ascii="Times New Roman" w:hAnsi="Times New Roman"/>
          <w:color w:val="1B1B1B"/>
          <w:sz w:val="24"/>
          <w:szCs w:val="24"/>
          <w:shd w:val="clear" w:color="auto" w:fill="FFFFFF"/>
        </w:rPr>
        <w:br/>
      </w:r>
      <w:r>
        <w:rPr>
          <w:rFonts w:ascii="Times New Roman" w:hAnsi="Times New Roman"/>
          <w:color w:val="1B1B1B"/>
          <w:sz w:val="24"/>
          <w:szCs w:val="24"/>
          <w:shd w:val="clear" w:color="auto" w:fill="FFFFFF"/>
        </w:rPr>
        <w:t>w Wyczółkach</w:t>
      </w:r>
      <w:r w:rsidR="004130E2">
        <w:rPr>
          <w:rFonts w:ascii="Times New Roman" w:hAnsi="Times New Roman"/>
          <w:color w:val="1B1B1B"/>
          <w:sz w:val="24"/>
          <w:szCs w:val="24"/>
          <w:shd w:val="clear" w:color="auto" w:fill="FFFFFF"/>
        </w:rPr>
        <w:t xml:space="preserve"> </w:t>
      </w:r>
      <w:r>
        <w:rPr>
          <w:rFonts w:ascii="Times New Roman" w:hAnsi="Times New Roman"/>
          <w:color w:val="1B1B1B"/>
          <w:sz w:val="24"/>
          <w:szCs w:val="24"/>
          <w:shd w:val="clear" w:color="auto" w:fill="FFFFFF"/>
        </w:rPr>
        <w:t>i w Szkole Podstawowej nr 6 w Sochaczewie.</w:t>
      </w:r>
    </w:p>
    <w:p w14:paraId="1F5FD682" w14:textId="631314AF" w:rsidR="00A524C7" w:rsidRPr="000B3E2D" w:rsidRDefault="00A524C7" w:rsidP="00A524C7">
      <w:pPr>
        <w:spacing w:after="0" w:line="360" w:lineRule="auto"/>
        <w:ind w:firstLine="708"/>
        <w:jc w:val="center"/>
        <w:rPr>
          <w:noProof/>
        </w:rPr>
      </w:pPr>
      <w:r w:rsidRPr="008B3AA6">
        <w:rPr>
          <w:noProof/>
        </w:rPr>
        <w:drawing>
          <wp:inline distT="0" distB="0" distL="0" distR="0" wp14:anchorId="0EEF3B08" wp14:editId="7E563080">
            <wp:extent cx="3237571" cy="2501265"/>
            <wp:effectExtent l="0" t="0" r="1270" b="0"/>
            <wp:docPr id="1786350373" name="Obraz 11"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Brak dostępnego opisu zdjęcia."/>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273966" cy="2529383"/>
                    </a:xfrm>
                    <a:prstGeom prst="rect">
                      <a:avLst/>
                    </a:prstGeom>
                    <a:noFill/>
                    <a:ln>
                      <a:noFill/>
                    </a:ln>
                  </pic:spPr>
                </pic:pic>
              </a:graphicData>
            </a:graphic>
          </wp:inline>
        </w:drawing>
      </w:r>
      <w:r w:rsidRPr="008B3AA6">
        <w:rPr>
          <w:noProof/>
        </w:rPr>
        <w:drawing>
          <wp:inline distT="0" distB="0" distL="0" distR="0" wp14:anchorId="5F62433C" wp14:editId="6A786966">
            <wp:extent cx="2814452" cy="1762120"/>
            <wp:effectExtent l="0" t="0" r="5080" b="0"/>
            <wp:docPr id="18477935" name="Obraz 10"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Brak dostępnego opisu zdjęcia."/>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823757" cy="1767946"/>
                    </a:xfrm>
                    <a:prstGeom prst="rect">
                      <a:avLst/>
                    </a:prstGeom>
                    <a:noFill/>
                    <a:ln>
                      <a:noFill/>
                    </a:ln>
                  </pic:spPr>
                </pic:pic>
              </a:graphicData>
            </a:graphic>
          </wp:inline>
        </w:drawing>
      </w:r>
    </w:p>
    <w:p w14:paraId="4DEE98C3" w14:textId="6E0D7216" w:rsidR="00A524C7" w:rsidRDefault="00A81D9B" w:rsidP="00BD642C">
      <w:pPr>
        <w:spacing w:after="0" w:line="360" w:lineRule="auto"/>
        <w:jc w:val="both"/>
        <w:rPr>
          <w:rFonts w:ascii="Times New Roman" w:hAnsi="Times New Roman"/>
          <w:color w:val="1B1B1B"/>
          <w:sz w:val="24"/>
          <w:szCs w:val="24"/>
          <w:shd w:val="clear" w:color="auto" w:fill="FFFFFF"/>
        </w:rPr>
      </w:pPr>
      <w:r>
        <w:rPr>
          <w:rFonts w:ascii="Times New Roman" w:hAnsi="Times New Roman"/>
          <w:noProof/>
          <w:color w:val="1B1B1B"/>
          <w:sz w:val="24"/>
          <w:szCs w:val="24"/>
        </w:rPr>
        <mc:AlternateContent>
          <mc:Choice Requires="wps">
            <w:drawing>
              <wp:anchor distT="0" distB="0" distL="114300" distR="114300" simplePos="0" relativeHeight="251837440" behindDoc="1" locked="0" layoutInCell="1" allowOverlap="1" wp14:anchorId="1DCCA72E" wp14:editId="207BA065">
                <wp:simplePos x="0" y="0"/>
                <wp:positionH relativeFrom="margin">
                  <wp:align>right</wp:align>
                </wp:positionH>
                <wp:positionV relativeFrom="paragraph">
                  <wp:posOffset>163830</wp:posOffset>
                </wp:positionV>
                <wp:extent cx="5390515" cy="563245"/>
                <wp:effectExtent l="0" t="0" r="635" b="8255"/>
                <wp:wrapTight wrapText="bothSides">
                  <wp:wrapPolygon edited="0">
                    <wp:start x="0" y="0"/>
                    <wp:lineTo x="0" y="21186"/>
                    <wp:lineTo x="21526" y="21186"/>
                    <wp:lineTo x="21526" y="0"/>
                    <wp:lineTo x="0" y="0"/>
                  </wp:wrapPolygon>
                </wp:wrapTight>
                <wp:docPr id="94098196" name="Pole tekstowe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0515" cy="563270"/>
                        </a:xfrm>
                        <a:prstGeom prst="rect">
                          <a:avLst/>
                        </a:prstGeom>
                        <a:solidFill>
                          <a:prstClr val="white"/>
                        </a:solidFill>
                        <a:ln>
                          <a:noFill/>
                        </a:ln>
                      </wps:spPr>
                      <wps:txbx>
                        <w:txbxContent>
                          <w:p w14:paraId="42EF79B6" w14:textId="76B477B5" w:rsidR="00A524C7" w:rsidRPr="00BD642C" w:rsidRDefault="00A524C7" w:rsidP="00A524C7">
                            <w:pPr>
                              <w:pStyle w:val="Legenda"/>
                              <w:spacing w:after="0"/>
                              <w:rPr>
                                <w:rFonts w:ascii="Times New Roman" w:hAnsi="Times New Roman"/>
                                <w:b w:val="0"/>
                                <w:bCs w:val="0"/>
                                <w:i/>
                                <w:iCs/>
                                <w:color w:val="auto"/>
                                <w:sz w:val="22"/>
                                <w:szCs w:val="22"/>
                              </w:rPr>
                            </w:pPr>
                            <w:r w:rsidRPr="00BD642C">
                              <w:rPr>
                                <w:rFonts w:ascii="Times New Roman" w:hAnsi="Times New Roman"/>
                                <w:b w:val="0"/>
                                <w:bCs w:val="0"/>
                                <w:i/>
                                <w:iCs/>
                                <w:color w:val="auto"/>
                                <w:sz w:val="22"/>
                                <w:szCs w:val="22"/>
                              </w:rPr>
                              <w:t>Zdjęcie 20, 21: 12 marca i 31 stycznia 2025 r. Spotkanie z rodzicami w Szkole Podstawowej</w:t>
                            </w:r>
                            <w:r w:rsidR="00BD642C">
                              <w:rPr>
                                <w:rFonts w:ascii="Times New Roman" w:hAnsi="Times New Roman"/>
                                <w:b w:val="0"/>
                                <w:bCs w:val="0"/>
                                <w:i/>
                                <w:iCs/>
                                <w:color w:val="auto"/>
                                <w:sz w:val="22"/>
                                <w:szCs w:val="22"/>
                              </w:rPr>
                              <w:br/>
                            </w:r>
                            <w:r w:rsidRPr="00BD642C">
                              <w:rPr>
                                <w:rFonts w:ascii="Times New Roman" w:hAnsi="Times New Roman"/>
                                <w:b w:val="0"/>
                                <w:bCs w:val="0"/>
                                <w:i/>
                                <w:iCs/>
                                <w:color w:val="auto"/>
                                <w:sz w:val="22"/>
                                <w:szCs w:val="22"/>
                              </w:rPr>
                              <w:t>w Wyczółkach i w Szkole Podstawowej nr 6 w Sochaczewie</w:t>
                            </w:r>
                          </w:p>
                          <w:p w14:paraId="781D1D32" w14:textId="77777777" w:rsidR="00A524C7" w:rsidRPr="00BD642C" w:rsidRDefault="00A524C7" w:rsidP="00A524C7">
                            <w:pPr>
                              <w:spacing w:after="0"/>
                              <w:rPr>
                                <w:i/>
                                <w:iCs/>
                                <w:lang w:eastAsia="pl-PL"/>
                              </w:rPr>
                            </w:pPr>
                            <w:r w:rsidRPr="00BD642C">
                              <w:rPr>
                                <w:rFonts w:ascii="Times New Roman" w:hAnsi="Times New Roman"/>
                                <w:i/>
                                <w:iCs/>
                                <w:lang w:eastAsia="pl-PL"/>
                              </w:rPr>
                              <w:t>Źródło: zbiór własny PSSE w Sochaczewie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DCCA72E" id="Pole tekstowe 40" o:spid="_x0000_s1037" type="#_x0000_t202" style="position:absolute;left:0;text-align:left;margin-left:373.25pt;margin-top:12.9pt;width:424.45pt;height:44.35pt;z-index:-2514790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" stroked="f">
                <v:textbox inset="0,0,0,0">
                  <w:txbxContent>
                    <w:p w14:paraId="42EF79B6" w14:textId="76B477B5" w:rsidR="00A524C7" w:rsidRPr="00BD642C" w:rsidRDefault="00A524C7" w:rsidP="00A524C7">
                      <w:pPr>
                        <w:pStyle w:val="Legenda"/>
                        <w:spacing w:after="0"/>
                        <w:rPr>
                          <w:rFonts w:ascii="Times New Roman" w:hAnsi="Times New Roman"/>
                          <w:b w:val="0"/>
                          <w:bCs w:val="0"/>
                          <w:i/>
                          <w:iCs/>
                          <w:color w:val="auto"/>
                          <w:sz w:val="22"/>
                          <w:szCs w:val="22"/>
                        </w:rPr>
                      </w:pPr>
                      <w:r w:rsidRPr="00BD642C">
                        <w:rPr>
                          <w:rFonts w:ascii="Times New Roman" w:hAnsi="Times New Roman"/>
                          <w:b w:val="0"/>
                          <w:bCs w:val="0"/>
                          <w:i/>
                          <w:iCs/>
                          <w:color w:val="auto"/>
                          <w:sz w:val="22"/>
                          <w:szCs w:val="22"/>
                        </w:rPr>
                        <w:t>Zdjęcie 20, 21: 12 marca i 31 stycznia 2025 r. Spotkanie z rodzicami w Szkole Podstawowej</w:t>
                      </w:r>
                      <w:r w:rsidR="00BD642C">
                        <w:rPr>
                          <w:rFonts w:ascii="Times New Roman" w:hAnsi="Times New Roman"/>
                          <w:b w:val="0"/>
                          <w:bCs w:val="0"/>
                          <w:i/>
                          <w:iCs/>
                          <w:color w:val="auto"/>
                          <w:sz w:val="22"/>
                          <w:szCs w:val="22"/>
                        </w:rPr>
                        <w:br/>
                      </w:r>
                      <w:r w:rsidRPr="00BD642C">
                        <w:rPr>
                          <w:rFonts w:ascii="Times New Roman" w:hAnsi="Times New Roman"/>
                          <w:b w:val="0"/>
                          <w:bCs w:val="0"/>
                          <w:i/>
                          <w:iCs/>
                          <w:color w:val="auto"/>
                          <w:sz w:val="22"/>
                          <w:szCs w:val="22"/>
                        </w:rPr>
                        <w:t>w Wyczółkach i w Szkole Podstawowej nr 6 w Sochaczewie</w:t>
                      </w:r>
                    </w:p>
                    <w:p w14:paraId="781D1D32" w14:textId="77777777" w:rsidR="00A524C7" w:rsidRPr="00BD642C" w:rsidRDefault="00A524C7" w:rsidP="00A524C7">
                      <w:pPr>
                        <w:spacing w:after="0"/>
                        <w:rPr>
                          <w:i/>
                          <w:iCs/>
                          <w:lang w:eastAsia="pl-PL"/>
                        </w:rPr>
                      </w:pPr>
                      <w:r w:rsidRPr="00BD642C">
                        <w:rPr>
                          <w:rFonts w:ascii="Times New Roman" w:hAnsi="Times New Roman"/>
                          <w:i/>
                          <w:iCs/>
                          <w:lang w:eastAsia="pl-PL"/>
                        </w:rPr>
                        <w:t>Źródło: zbiór własny PSSE w Sochaczewie</w:t>
                      </w:r>
                    </w:p>
                  </w:txbxContent>
                </v:textbox>
                <w10:wrap type="tight" anchorx="margin"/>
              </v:shape>
            </w:pict>
          </mc:Fallback>
        </mc:AlternateContent>
      </w:r>
    </w:p>
    <w:p w14:paraId="55675F0F" w14:textId="77777777" w:rsidR="00A524C7" w:rsidRPr="00E66D56" w:rsidRDefault="00A524C7" w:rsidP="002A58B5">
      <w:pPr>
        <w:pStyle w:val="Nagwek3"/>
        <w:keepLines/>
        <w:numPr>
          <w:ilvl w:val="2"/>
          <w:numId w:val="31"/>
        </w:numPr>
        <w:tabs>
          <w:tab w:val="num" w:pos="360"/>
          <w:tab w:val="left" w:pos="851"/>
        </w:tabs>
        <w:spacing w:before="160" w:after="80"/>
        <w:ind w:left="0" w:firstLine="142"/>
        <w:rPr>
          <w:szCs w:val="24"/>
        </w:rPr>
      </w:pPr>
      <w:bookmarkStart w:id="176" w:name="_Toc230075282"/>
      <w:r w:rsidRPr="003E632B">
        <w:rPr>
          <w:szCs w:val="24"/>
        </w:rPr>
        <w:t>Profilaktyka wad postawy</w:t>
      </w:r>
      <w:bookmarkEnd w:id="176"/>
    </w:p>
    <w:p w14:paraId="79B6A3B4" w14:textId="5D0510F3" w:rsidR="00A524C7" w:rsidRPr="00124EE8" w:rsidRDefault="00A524C7" w:rsidP="00A524C7">
      <w:pPr>
        <w:spacing w:after="0" w:line="360" w:lineRule="auto"/>
        <w:ind w:firstLine="708"/>
        <w:jc w:val="both"/>
        <w:rPr>
          <w:rFonts w:ascii="Times New Roman" w:hAnsi="Times New Roman"/>
          <w:color w:val="1B1B1B"/>
          <w:sz w:val="24"/>
          <w:szCs w:val="24"/>
          <w:shd w:val="clear" w:color="auto" w:fill="FFFFFF"/>
        </w:rPr>
      </w:pPr>
      <w:r w:rsidRPr="00124EE8">
        <w:rPr>
          <w:rFonts w:ascii="Times New Roman" w:hAnsi="Times New Roman"/>
          <w:color w:val="1B1B1B"/>
          <w:sz w:val="24"/>
          <w:szCs w:val="24"/>
          <w:shd w:val="clear" w:color="auto" w:fill="FFFFFF"/>
        </w:rPr>
        <w:t>W 202</w:t>
      </w:r>
      <w:r>
        <w:rPr>
          <w:rFonts w:ascii="Times New Roman" w:hAnsi="Times New Roman"/>
          <w:color w:val="1B1B1B"/>
          <w:sz w:val="24"/>
          <w:szCs w:val="24"/>
          <w:shd w:val="clear" w:color="auto" w:fill="FFFFFF"/>
        </w:rPr>
        <w:t>5</w:t>
      </w:r>
      <w:r w:rsidRPr="00124EE8">
        <w:rPr>
          <w:rFonts w:ascii="Times New Roman" w:hAnsi="Times New Roman"/>
          <w:color w:val="1B1B1B"/>
          <w:sz w:val="24"/>
          <w:szCs w:val="24"/>
          <w:shd w:val="clear" w:color="auto" w:fill="FFFFFF"/>
        </w:rPr>
        <w:t xml:space="preserve"> roku Powiatowa Stacja Sanitarno-Epidemiologiczna w Sochaczewie zrealizowała działania edukacyjne w zakresie profilaktyki wad postawy, skierowane głównie do uczniów szkół podstawowych oraz ich rodziców. W wieku szkolnym przypada pierwszy okres krytyczny dla kształtowania się postawy fizycznej dziecka, dlatego wzmożona troska</w:t>
      </w:r>
      <w:r w:rsidR="004130E2">
        <w:rPr>
          <w:rFonts w:ascii="Times New Roman" w:hAnsi="Times New Roman"/>
          <w:color w:val="1B1B1B"/>
          <w:sz w:val="24"/>
          <w:szCs w:val="24"/>
          <w:shd w:val="clear" w:color="auto" w:fill="FFFFFF"/>
        </w:rPr>
        <w:br/>
      </w:r>
      <w:r w:rsidRPr="00124EE8">
        <w:rPr>
          <w:rFonts w:ascii="Times New Roman" w:hAnsi="Times New Roman"/>
          <w:color w:val="1B1B1B"/>
          <w:sz w:val="24"/>
          <w:szCs w:val="24"/>
          <w:shd w:val="clear" w:color="auto" w:fill="FFFFFF"/>
        </w:rPr>
        <w:lastRenderedPageBreak/>
        <w:t>o prawidłowe nawyki oraz środowisko nauki jest niezwykle ważna. W tym okresie dynamicznego wzrostu ciała dzieci</w:t>
      </w:r>
      <w:r>
        <w:rPr>
          <w:rFonts w:ascii="Times New Roman" w:hAnsi="Times New Roman"/>
          <w:color w:val="1B1B1B"/>
          <w:sz w:val="24"/>
          <w:szCs w:val="24"/>
          <w:shd w:val="clear" w:color="auto" w:fill="FFFFFF"/>
        </w:rPr>
        <w:t xml:space="preserve"> </w:t>
      </w:r>
      <w:r w:rsidRPr="00124EE8">
        <w:rPr>
          <w:rFonts w:ascii="Times New Roman" w:hAnsi="Times New Roman"/>
          <w:color w:val="1B1B1B"/>
          <w:sz w:val="24"/>
          <w:szCs w:val="24"/>
          <w:shd w:val="clear" w:color="auto" w:fill="FFFFFF"/>
        </w:rPr>
        <w:t>są szczególnie narażone na rozwój wad postawy, co czyni profilaktykę kluczowym elementem działań prozdrowotnych.</w:t>
      </w:r>
    </w:p>
    <w:p w14:paraId="6EB327C0" w14:textId="4B707DDF" w:rsidR="00A524C7" w:rsidRDefault="00A524C7" w:rsidP="00A524C7">
      <w:pPr>
        <w:spacing w:after="0" w:line="360" w:lineRule="auto"/>
        <w:ind w:firstLine="708"/>
        <w:jc w:val="center"/>
        <w:rPr>
          <w:rFonts w:ascii="Times New Roman" w:hAnsi="Times New Roman"/>
          <w:color w:val="1B1B1B"/>
          <w:sz w:val="24"/>
          <w:szCs w:val="24"/>
          <w:shd w:val="clear" w:color="auto" w:fill="FFFFFF"/>
        </w:rPr>
      </w:pPr>
      <w:r w:rsidRPr="008B3AA6">
        <w:rPr>
          <w:noProof/>
        </w:rPr>
        <w:drawing>
          <wp:inline distT="0" distB="0" distL="0" distR="0" wp14:anchorId="7331B246" wp14:editId="59DDB211">
            <wp:extent cx="1562100" cy="2781300"/>
            <wp:effectExtent l="0" t="0" r="0" b="0"/>
            <wp:docPr id="147100590" name="Obraz 9" descr="Może być zdjęciem przedstawiającym żelazko, szpital i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Może być zdjęciem przedstawiającym żelazko, szpital i tekst"/>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562100" cy="2781300"/>
                    </a:xfrm>
                    <a:prstGeom prst="rect">
                      <a:avLst/>
                    </a:prstGeom>
                    <a:noFill/>
                    <a:ln>
                      <a:noFill/>
                    </a:ln>
                  </pic:spPr>
                </pic:pic>
              </a:graphicData>
            </a:graphic>
          </wp:inline>
        </w:drawing>
      </w:r>
      <w:r w:rsidRPr="008B3AA6">
        <w:rPr>
          <w:noProof/>
        </w:rPr>
        <w:drawing>
          <wp:inline distT="0" distB="0" distL="0" distR="0" wp14:anchorId="5F1A8A10" wp14:editId="182F7669">
            <wp:extent cx="1685925" cy="3000375"/>
            <wp:effectExtent l="0" t="0" r="9525" b="9525"/>
            <wp:docPr id="219844727" name="Obraz 8" descr="Może być zdjęciem przedstawiającym deskorolka i żelaz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Może być zdjęciem przedstawiającym deskorolka i żelazko"/>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685925" cy="3000375"/>
                    </a:xfrm>
                    <a:prstGeom prst="rect">
                      <a:avLst/>
                    </a:prstGeom>
                    <a:noFill/>
                    <a:ln>
                      <a:noFill/>
                    </a:ln>
                  </pic:spPr>
                </pic:pic>
              </a:graphicData>
            </a:graphic>
          </wp:inline>
        </w:drawing>
      </w:r>
      <w:r w:rsidRPr="008B3AA6">
        <w:rPr>
          <w:noProof/>
        </w:rPr>
        <w:drawing>
          <wp:inline distT="0" distB="0" distL="0" distR="0" wp14:anchorId="6FDE5184" wp14:editId="3EEA17B6">
            <wp:extent cx="2162175" cy="2162175"/>
            <wp:effectExtent l="0" t="0" r="9525" b="9525"/>
            <wp:docPr id="1001859186" name="Obraz 7"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93419728" descr="Brak dostępnego opisu zdjęcia."/>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162175" cy="2162175"/>
                    </a:xfrm>
                    <a:prstGeom prst="rect">
                      <a:avLst/>
                    </a:prstGeom>
                    <a:noFill/>
                    <a:ln>
                      <a:noFill/>
                    </a:ln>
                  </pic:spPr>
                </pic:pic>
              </a:graphicData>
            </a:graphic>
          </wp:inline>
        </w:drawing>
      </w:r>
    </w:p>
    <w:p w14:paraId="6A08D839" w14:textId="3599BDD0" w:rsidR="00A524C7" w:rsidRDefault="00BD642C" w:rsidP="00A524C7">
      <w:pPr>
        <w:spacing w:after="0" w:line="360" w:lineRule="auto"/>
        <w:jc w:val="both"/>
        <w:rPr>
          <w:rFonts w:ascii="Times New Roman" w:hAnsi="Times New Roman"/>
          <w:color w:val="1B1B1B"/>
          <w:sz w:val="24"/>
          <w:szCs w:val="24"/>
          <w:shd w:val="clear" w:color="auto" w:fill="FFFFFF"/>
        </w:rPr>
      </w:pPr>
      <w:r>
        <w:rPr>
          <w:noProof/>
        </w:rPr>
        <mc:AlternateContent>
          <mc:Choice Requires="wps">
            <w:drawing>
              <wp:anchor distT="0" distB="0" distL="114300" distR="114300" simplePos="0" relativeHeight="251832320" behindDoc="1" locked="0" layoutInCell="1" allowOverlap="1" wp14:anchorId="359C642E" wp14:editId="05B1E0A4">
                <wp:simplePos x="0" y="0"/>
                <wp:positionH relativeFrom="margin">
                  <wp:posOffset>694055</wp:posOffset>
                </wp:positionH>
                <wp:positionV relativeFrom="paragraph">
                  <wp:posOffset>6985</wp:posOffset>
                </wp:positionV>
                <wp:extent cx="5134610" cy="438785"/>
                <wp:effectExtent l="0" t="0" r="8890" b="0"/>
                <wp:wrapTight wrapText="bothSides">
                  <wp:wrapPolygon edited="0">
                    <wp:start x="0" y="0"/>
                    <wp:lineTo x="0" y="20631"/>
                    <wp:lineTo x="21557" y="20631"/>
                    <wp:lineTo x="21557" y="0"/>
                    <wp:lineTo x="0" y="0"/>
                  </wp:wrapPolygon>
                </wp:wrapTight>
                <wp:docPr id="597185533" name="Pole tekstow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34610" cy="438785"/>
                        </a:xfrm>
                        <a:prstGeom prst="rect">
                          <a:avLst/>
                        </a:prstGeom>
                        <a:solidFill>
                          <a:prstClr val="white"/>
                        </a:solidFill>
                        <a:ln>
                          <a:noFill/>
                        </a:ln>
                      </wps:spPr>
                      <wps:txbx>
                        <w:txbxContent>
                          <w:p w14:paraId="0FF5FE74" w14:textId="714EC242" w:rsidR="00A524C7" w:rsidRPr="00BD642C" w:rsidRDefault="00A524C7" w:rsidP="00A524C7">
                            <w:pPr>
                              <w:pStyle w:val="Legenda"/>
                              <w:spacing w:after="0"/>
                              <w:rPr>
                                <w:rFonts w:ascii="Times New Roman" w:hAnsi="Times New Roman"/>
                                <w:b w:val="0"/>
                                <w:bCs w:val="0"/>
                                <w:i/>
                                <w:iCs/>
                                <w:color w:val="auto"/>
                                <w:sz w:val="22"/>
                                <w:szCs w:val="22"/>
                              </w:rPr>
                            </w:pPr>
                            <w:r w:rsidRPr="00BD642C">
                              <w:rPr>
                                <w:rFonts w:ascii="Times New Roman" w:hAnsi="Times New Roman"/>
                                <w:b w:val="0"/>
                                <w:bCs w:val="0"/>
                                <w:i/>
                                <w:iCs/>
                                <w:color w:val="auto"/>
                                <w:sz w:val="22"/>
                                <w:szCs w:val="22"/>
                              </w:rPr>
                              <w:t>Zdjęcie 22, 23: Akcja ważenia tornistrów w szkołach w ramach profilaktyki wad postawy.</w:t>
                            </w:r>
                          </w:p>
                          <w:p w14:paraId="6B2F6235" w14:textId="77777777" w:rsidR="00A524C7" w:rsidRPr="009A2E02" w:rsidRDefault="00A524C7" w:rsidP="00A524C7">
                            <w:pPr>
                              <w:spacing w:after="0"/>
                              <w:rPr>
                                <w:lang w:eastAsia="pl-PL"/>
                              </w:rPr>
                            </w:pPr>
                            <w:r w:rsidRPr="00BD642C">
                              <w:rPr>
                                <w:rFonts w:ascii="Times New Roman" w:hAnsi="Times New Roman"/>
                                <w:i/>
                                <w:iCs/>
                                <w:lang w:eastAsia="pl-PL"/>
                              </w:rPr>
                              <w:t>Źródło: zbiór własny PSSE w Sochaczewie</w:t>
                            </w:r>
                          </w:p>
                          <w:p w14:paraId="13D782B1" w14:textId="77777777" w:rsidR="00A524C7" w:rsidRPr="00C51889" w:rsidRDefault="00A524C7" w:rsidP="00A524C7">
                            <w:pPr>
                              <w:pStyle w:val="Legenda"/>
                              <w:rPr>
                                <w:rFonts w:eastAsia="Calibri"/>
                                <w:noProof/>
                                <w:sz w:val="22"/>
                                <w:szCs w:val="22"/>
                                <w:lang w:eastAsia="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59C642E" id="Pole tekstowe 38" o:spid="_x0000_s1038" type="#_x0000_t202" style="position:absolute;left:0;text-align:left;margin-left:54.65pt;margin-top:.55pt;width:404.3pt;height:34.55pt;z-index:-251484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" stroked="f">
                <v:textbox inset="0,0,0,0">
                  <w:txbxContent>
                    <w:p w14:paraId="0FF5FE74" w14:textId="714EC242" w:rsidR="00A524C7" w:rsidRPr="00BD642C" w:rsidRDefault="00A524C7" w:rsidP="00A524C7">
                      <w:pPr>
                        <w:pStyle w:val="Legenda"/>
                        <w:spacing w:after="0"/>
                        <w:rPr>
                          <w:rFonts w:ascii="Times New Roman" w:hAnsi="Times New Roman"/>
                          <w:b w:val="0"/>
                          <w:bCs w:val="0"/>
                          <w:i/>
                          <w:iCs/>
                          <w:color w:val="auto"/>
                          <w:sz w:val="22"/>
                          <w:szCs w:val="22"/>
                        </w:rPr>
                      </w:pPr>
                      <w:r w:rsidRPr="00BD642C">
                        <w:rPr>
                          <w:rFonts w:ascii="Times New Roman" w:hAnsi="Times New Roman"/>
                          <w:b w:val="0"/>
                          <w:bCs w:val="0"/>
                          <w:i/>
                          <w:iCs/>
                          <w:color w:val="auto"/>
                          <w:sz w:val="22"/>
                          <w:szCs w:val="22"/>
                        </w:rPr>
                        <w:t>Zdjęcie 22, 23: Akcja ważenia tornistrów w szkołach w ramach profilaktyki wad postawy.</w:t>
                      </w:r>
                    </w:p>
                    <w:p w14:paraId="6B2F6235" w14:textId="77777777" w:rsidR="00A524C7" w:rsidRPr="009A2E02" w:rsidRDefault="00A524C7" w:rsidP="00A524C7">
                      <w:pPr>
                        <w:spacing w:after="0"/>
                        <w:rPr>
                          <w:lang w:eastAsia="pl-PL"/>
                        </w:rPr>
                      </w:pPr>
                      <w:r w:rsidRPr="00BD642C">
                        <w:rPr>
                          <w:rFonts w:ascii="Times New Roman" w:hAnsi="Times New Roman"/>
                          <w:i/>
                          <w:iCs/>
                          <w:lang w:eastAsia="pl-PL"/>
                        </w:rPr>
                        <w:t>Źródło: zbiór własny PSSE w Sochaczewie</w:t>
                      </w:r>
                    </w:p>
                    <w:p w14:paraId="13D782B1" w14:textId="77777777" w:rsidR="00A524C7" w:rsidRPr="00C51889" w:rsidRDefault="00A524C7" w:rsidP="00A524C7">
                      <w:pPr>
                        <w:pStyle w:val="Legenda"/>
                        <w:rPr>
                          <w:rFonts w:eastAsia="Calibri"/>
                          <w:noProof/>
                          <w:sz w:val="22"/>
                          <w:szCs w:val="22"/>
                          <w:lang w:eastAsia="en-US"/>
                        </w:rPr>
                      </w:pPr>
                    </w:p>
                  </w:txbxContent>
                </v:textbox>
                <w10:wrap type="tight" anchorx="margin"/>
              </v:shape>
            </w:pict>
          </mc:Fallback>
        </mc:AlternateContent>
      </w:r>
    </w:p>
    <w:p w14:paraId="705BFD10" w14:textId="745557B5" w:rsidR="00A524C7" w:rsidRDefault="00A524C7" w:rsidP="00A524C7">
      <w:pPr>
        <w:spacing w:after="0" w:line="360" w:lineRule="auto"/>
        <w:jc w:val="both"/>
        <w:rPr>
          <w:rFonts w:ascii="Times New Roman" w:hAnsi="Times New Roman"/>
          <w:color w:val="1B1B1B"/>
          <w:sz w:val="24"/>
          <w:szCs w:val="24"/>
          <w:shd w:val="clear" w:color="auto" w:fill="FFFFFF"/>
        </w:rPr>
      </w:pPr>
    </w:p>
    <w:p w14:paraId="7BA44E48" w14:textId="77777777" w:rsidR="004130E2" w:rsidRDefault="00A524C7" w:rsidP="00A524C7">
      <w:pPr>
        <w:spacing w:after="0" w:line="360" w:lineRule="auto"/>
        <w:jc w:val="both"/>
        <w:rPr>
          <w:rFonts w:ascii="Times New Roman" w:hAnsi="Times New Roman"/>
          <w:color w:val="1B1B1B"/>
          <w:sz w:val="24"/>
          <w:szCs w:val="24"/>
          <w:shd w:val="clear" w:color="auto" w:fill="FFFFFF"/>
        </w:rPr>
      </w:pPr>
      <w:r w:rsidRPr="00124EE8">
        <w:rPr>
          <w:rFonts w:ascii="Times New Roman" w:hAnsi="Times New Roman"/>
          <w:color w:val="1B1B1B"/>
          <w:sz w:val="24"/>
          <w:szCs w:val="24"/>
          <w:shd w:val="clear" w:color="auto" w:fill="FFFFFF"/>
        </w:rPr>
        <w:t>Tuż przed rozpoczęciem roku szkolnego rodzicom przypominano, jak prawidłowo dobrać plecak szkolny, aby jego waga i konstrukcja nie wpływały negatywnie na postawę dziecka. Uczniów edukowano, jak właściwie spakować tornister, aby zminimalizować obciążenie pleców. Przypominano również o zasadach prawidłowego doboru mebli szkolnych, takich jak biurka</w:t>
      </w:r>
      <w:r w:rsidR="004130E2">
        <w:rPr>
          <w:rFonts w:ascii="Times New Roman" w:hAnsi="Times New Roman"/>
          <w:color w:val="1B1B1B"/>
          <w:sz w:val="24"/>
          <w:szCs w:val="24"/>
          <w:shd w:val="clear" w:color="auto" w:fill="FFFFFF"/>
        </w:rPr>
        <w:t xml:space="preserve"> </w:t>
      </w:r>
      <w:r w:rsidRPr="00124EE8">
        <w:rPr>
          <w:rFonts w:ascii="Times New Roman" w:hAnsi="Times New Roman"/>
          <w:color w:val="1B1B1B"/>
          <w:sz w:val="24"/>
          <w:szCs w:val="24"/>
          <w:shd w:val="clear" w:color="auto" w:fill="FFFFFF"/>
        </w:rPr>
        <w:t>i krzesła, które powinny być dostosowane do wzrostu ucznia. Jednym z ważniejszych działań była akcj</w:t>
      </w:r>
      <w:r>
        <w:rPr>
          <w:rFonts w:ascii="Times New Roman" w:hAnsi="Times New Roman"/>
          <w:color w:val="1B1B1B"/>
          <w:sz w:val="24"/>
          <w:szCs w:val="24"/>
          <w:shd w:val="clear" w:color="auto" w:fill="FFFFFF"/>
        </w:rPr>
        <w:t>a</w:t>
      </w:r>
      <w:r w:rsidRPr="00124EE8">
        <w:rPr>
          <w:rFonts w:ascii="Times New Roman" w:hAnsi="Times New Roman"/>
          <w:color w:val="1B1B1B"/>
          <w:sz w:val="24"/>
          <w:szCs w:val="24"/>
          <w:shd w:val="clear" w:color="auto" w:fill="FFFFFF"/>
        </w:rPr>
        <w:t xml:space="preserve"> ważenia tornistrów, mającej na celu uświadomienie zarówno uczniom, jak</w:t>
      </w:r>
      <w:r w:rsidR="004130E2">
        <w:rPr>
          <w:rFonts w:ascii="Times New Roman" w:hAnsi="Times New Roman"/>
          <w:color w:val="1B1B1B"/>
          <w:sz w:val="24"/>
          <w:szCs w:val="24"/>
          <w:shd w:val="clear" w:color="auto" w:fill="FFFFFF"/>
        </w:rPr>
        <w:br/>
      </w:r>
      <w:r w:rsidRPr="00124EE8">
        <w:rPr>
          <w:rFonts w:ascii="Times New Roman" w:hAnsi="Times New Roman"/>
          <w:color w:val="1B1B1B"/>
          <w:sz w:val="24"/>
          <w:szCs w:val="24"/>
          <w:shd w:val="clear" w:color="auto" w:fill="FFFFFF"/>
        </w:rPr>
        <w:t>i rodzicom, jak istotne jest unikanie nadmiernego obciążania pleców.</w:t>
      </w:r>
      <w:r>
        <w:rPr>
          <w:rFonts w:ascii="Times New Roman" w:hAnsi="Times New Roman"/>
          <w:color w:val="1B1B1B"/>
          <w:sz w:val="24"/>
          <w:szCs w:val="24"/>
          <w:shd w:val="clear" w:color="auto" w:fill="FFFFFF"/>
        </w:rPr>
        <w:t xml:space="preserve"> W akcji udział wzięły</w:t>
      </w:r>
    </w:p>
    <w:p w14:paraId="14084068" w14:textId="66B6533E" w:rsidR="00A524C7" w:rsidRPr="00124EE8" w:rsidRDefault="00A524C7" w:rsidP="00A524C7">
      <w:pPr>
        <w:spacing w:after="0" w:line="360" w:lineRule="auto"/>
        <w:jc w:val="both"/>
        <w:rPr>
          <w:rFonts w:ascii="Times New Roman" w:hAnsi="Times New Roman"/>
          <w:color w:val="1B1B1B"/>
          <w:sz w:val="24"/>
          <w:szCs w:val="24"/>
          <w:shd w:val="clear" w:color="auto" w:fill="FFFFFF"/>
        </w:rPr>
      </w:pPr>
      <w:r>
        <w:rPr>
          <w:rFonts w:ascii="Times New Roman" w:hAnsi="Times New Roman"/>
          <w:color w:val="1B1B1B"/>
          <w:sz w:val="24"/>
          <w:szCs w:val="24"/>
          <w:shd w:val="clear" w:color="auto" w:fill="FFFFFF"/>
        </w:rPr>
        <w:t>4 szkoły podstawowe a terenu powiatu sochaczewskiego.</w:t>
      </w:r>
    </w:p>
    <w:p w14:paraId="1B9B9759" w14:textId="77777777" w:rsidR="00A524C7" w:rsidRDefault="00A524C7" w:rsidP="00A524C7">
      <w:pPr>
        <w:spacing w:after="0" w:line="360" w:lineRule="auto"/>
        <w:ind w:firstLine="708"/>
        <w:jc w:val="both"/>
        <w:rPr>
          <w:rFonts w:ascii="Times New Roman" w:hAnsi="Times New Roman"/>
          <w:color w:val="1B1B1B"/>
          <w:sz w:val="24"/>
          <w:szCs w:val="24"/>
          <w:shd w:val="clear" w:color="auto" w:fill="FFFFFF"/>
        </w:rPr>
      </w:pPr>
      <w:r w:rsidRPr="00124EE8">
        <w:rPr>
          <w:rFonts w:ascii="Times New Roman" w:hAnsi="Times New Roman"/>
          <w:color w:val="1B1B1B"/>
          <w:sz w:val="24"/>
          <w:szCs w:val="24"/>
          <w:shd w:val="clear" w:color="auto" w:fill="FFFFFF"/>
        </w:rPr>
        <w:t xml:space="preserve">Działania te były wspierane przez kampanię informacyjną w mediach społecznościowych oraz na stronie internetowej PSSE w Sochaczewie, która dotarła do </w:t>
      </w:r>
      <w:r>
        <w:rPr>
          <w:rFonts w:ascii="Times New Roman" w:hAnsi="Times New Roman"/>
          <w:color w:val="1B1B1B"/>
          <w:sz w:val="24"/>
          <w:szCs w:val="24"/>
          <w:shd w:val="clear" w:color="auto" w:fill="FFFFFF"/>
        </w:rPr>
        <w:t>326</w:t>
      </w:r>
      <w:r w:rsidRPr="00124EE8">
        <w:rPr>
          <w:rFonts w:ascii="Times New Roman" w:hAnsi="Times New Roman"/>
          <w:color w:val="1B1B1B"/>
          <w:sz w:val="24"/>
          <w:szCs w:val="24"/>
          <w:shd w:val="clear" w:color="auto" w:fill="FFFFFF"/>
        </w:rPr>
        <w:t xml:space="preserve"> </w:t>
      </w:r>
      <w:r w:rsidRPr="00124EE8">
        <w:rPr>
          <w:rFonts w:ascii="Times New Roman" w:hAnsi="Times New Roman"/>
          <w:color w:val="1B1B1B"/>
          <w:sz w:val="24"/>
          <w:szCs w:val="24"/>
          <w:shd w:val="clear" w:color="auto" w:fill="FFFFFF"/>
        </w:rPr>
        <w:lastRenderedPageBreak/>
        <w:t>odbiorców. Dzięki tej formie komunikacji udało się zwiększyć zasięg przekazu i dotrzeć do rodziców oraz opiekunów dzieci, podnosząc ich świadomość na temat profilaktyki wad postawy.</w:t>
      </w:r>
    </w:p>
    <w:p w14:paraId="3B09E256" w14:textId="77777777" w:rsidR="00A524C7" w:rsidRPr="003E632B" w:rsidRDefault="00A524C7" w:rsidP="002A58B5">
      <w:pPr>
        <w:pStyle w:val="Nagwek3"/>
        <w:keepLines/>
        <w:numPr>
          <w:ilvl w:val="2"/>
          <w:numId w:val="31"/>
        </w:numPr>
        <w:tabs>
          <w:tab w:val="num" w:pos="360"/>
          <w:tab w:val="left" w:pos="851"/>
        </w:tabs>
        <w:spacing w:before="160" w:after="80"/>
        <w:ind w:left="0" w:firstLine="142"/>
      </w:pPr>
      <w:bookmarkStart w:id="177" w:name="_Toc230075283"/>
      <w:r w:rsidRPr="003E632B">
        <w:rPr>
          <w:szCs w:val="24"/>
        </w:rPr>
        <w:t>Promocja zdrowia psychicznego</w:t>
      </w:r>
      <w:bookmarkEnd w:id="177"/>
    </w:p>
    <w:p w14:paraId="053CCF25" w14:textId="77777777" w:rsidR="00A524C7" w:rsidRPr="00124EE8" w:rsidRDefault="00A524C7" w:rsidP="00A524C7">
      <w:pPr>
        <w:spacing w:after="0" w:line="360" w:lineRule="auto"/>
        <w:ind w:firstLine="851"/>
        <w:contextualSpacing/>
        <w:jc w:val="both"/>
        <w:rPr>
          <w:rFonts w:ascii="Times New Roman" w:hAnsi="Times New Roman"/>
          <w:color w:val="1B1B1B"/>
          <w:sz w:val="24"/>
          <w:szCs w:val="24"/>
          <w:shd w:val="clear" w:color="auto" w:fill="FFFFFF"/>
        </w:rPr>
      </w:pPr>
      <w:r w:rsidRPr="00124EE8">
        <w:rPr>
          <w:rFonts w:ascii="Times New Roman" w:hAnsi="Times New Roman"/>
          <w:color w:val="1B1B1B"/>
          <w:sz w:val="24"/>
          <w:szCs w:val="24"/>
          <w:shd w:val="clear" w:color="auto" w:fill="FFFFFF"/>
        </w:rPr>
        <w:t>W 202</w:t>
      </w:r>
      <w:r>
        <w:rPr>
          <w:rFonts w:ascii="Times New Roman" w:hAnsi="Times New Roman"/>
          <w:color w:val="1B1B1B"/>
          <w:sz w:val="24"/>
          <w:szCs w:val="24"/>
          <w:shd w:val="clear" w:color="auto" w:fill="FFFFFF"/>
        </w:rPr>
        <w:t>5</w:t>
      </w:r>
      <w:r w:rsidRPr="00124EE8">
        <w:rPr>
          <w:rFonts w:ascii="Times New Roman" w:hAnsi="Times New Roman"/>
          <w:color w:val="1B1B1B"/>
          <w:sz w:val="24"/>
          <w:szCs w:val="24"/>
          <w:shd w:val="clear" w:color="auto" w:fill="FFFFFF"/>
        </w:rPr>
        <w:t xml:space="preserve"> roku prowadzono intensywne działania na rzecz promocji zdrowia psychicznego. Zagadnienie realizowano głównie za pośrednictwem mediów społecznościowych, gdzie opublikowano liczne materiały edukacyjne, które dotarły do </w:t>
      </w:r>
      <w:r>
        <w:rPr>
          <w:rFonts w:ascii="Times New Roman" w:hAnsi="Times New Roman"/>
          <w:color w:val="1B1B1B"/>
          <w:sz w:val="24"/>
          <w:szCs w:val="24"/>
          <w:shd w:val="clear" w:color="auto" w:fill="FFFFFF"/>
        </w:rPr>
        <w:t>324</w:t>
      </w:r>
      <w:r w:rsidRPr="00124EE8">
        <w:rPr>
          <w:rFonts w:ascii="Times New Roman" w:hAnsi="Times New Roman"/>
          <w:color w:val="1B1B1B"/>
          <w:sz w:val="24"/>
          <w:szCs w:val="24"/>
          <w:shd w:val="clear" w:color="auto" w:fill="FFFFFF"/>
        </w:rPr>
        <w:t xml:space="preserve"> odbiorców. </w:t>
      </w:r>
    </w:p>
    <w:p w14:paraId="08E36003" w14:textId="77777777" w:rsidR="00A524C7" w:rsidRPr="00124EE8" w:rsidRDefault="00A524C7" w:rsidP="00A524C7">
      <w:pPr>
        <w:spacing w:after="0" w:line="360" w:lineRule="auto"/>
        <w:ind w:firstLine="851"/>
        <w:contextualSpacing/>
        <w:jc w:val="both"/>
        <w:rPr>
          <w:rFonts w:ascii="Times New Roman" w:hAnsi="Times New Roman"/>
          <w:color w:val="1B1B1B"/>
          <w:sz w:val="24"/>
          <w:szCs w:val="24"/>
          <w:shd w:val="clear" w:color="auto" w:fill="FFFFFF"/>
        </w:rPr>
      </w:pPr>
      <w:r w:rsidRPr="00124EE8">
        <w:rPr>
          <w:rFonts w:ascii="Times New Roman" w:hAnsi="Times New Roman"/>
          <w:color w:val="1B1B1B"/>
          <w:sz w:val="24"/>
          <w:szCs w:val="24"/>
          <w:shd w:val="clear" w:color="auto" w:fill="FFFFFF"/>
        </w:rPr>
        <w:t>W ramach kampanii szczególną uwagę poświęcono profilaktyce cyberuzależnień. Podkreślano znaczenie umiarkowanego korzystania z technologii i internetu, wskazując</w:t>
      </w:r>
      <w:r>
        <w:rPr>
          <w:rFonts w:ascii="Times New Roman" w:hAnsi="Times New Roman"/>
          <w:color w:val="1B1B1B"/>
          <w:sz w:val="24"/>
          <w:szCs w:val="24"/>
          <w:shd w:val="clear" w:color="auto" w:fill="FFFFFF"/>
        </w:rPr>
        <w:br/>
      </w:r>
      <w:r w:rsidRPr="00124EE8">
        <w:rPr>
          <w:rFonts w:ascii="Times New Roman" w:hAnsi="Times New Roman"/>
          <w:color w:val="1B1B1B"/>
          <w:sz w:val="24"/>
          <w:szCs w:val="24"/>
          <w:shd w:val="clear" w:color="auto" w:fill="FFFFFF"/>
        </w:rPr>
        <w:t>na zagrożenia wynikające z nadmiernego użytkowania urządzeń elektronicznych. Zwrócono uwagę na potrzebę budowania zdrowych nawyków cyfrowych oraz edukacji dzieci i młodzieży</w:t>
      </w:r>
      <w:r>
        <w:rPr>
          <w:rFonts w:ascii="Times New Roman" w:hAnsi="Times New Roman"/>
          <w:color w:val="1B1B1B"/>
          <w:sz w:val="24"/>
          <w:szCs w:val="24"/>
          <w:shd w:val="clear" w:color="auto" w:fill="FFFFFF"/>
        </w:rPr>
        <w:br/>
      </w:r>
      <w:r w:rsidRPr="00124EE8">
        <w:rPr>
          <w:rFonts w:ascii="Times New Roman" w:hAnsi="Times New Roman"/>
          <w:color w:val="1B1B1B"/>
          <w:sz w:val="24"/>
          <w:szCs w:val="24"/>
          <w:shd w:val="clear" w:color="auto" w:fill="FFFFFF"/>
        </w:rPr>
        <w:t>w tym obszarze.</w:t>
      </w:r>
    </w:p>
    <w:p w14:paraId="15E714F4" w14:textId="0D9483B5" w:rsidR="00A524C7" w:rsidRPr="00124EE8" w:rsidRDefault="00A524C7" w:rsidP="00A524C7">
      <w:pPr>
        <w:spacing w:after="0" w:line="360" w:lineRule="auto"/>
        <w:ind w:firstLine="851"/>
        <w:contextualSpacing/>
        <w:jc w:val="both"/>
        <w:rPr>
          <w:rFonts w:ascii="Times New Roman" w:hAnsi="Times New Roman"/>
          <w:color w:val="1B1B1B"/>
          <w:sz w:val="24"/>
          <w:szCs w:val="24"/>
          <w:shd w:val="clear" w:color="auto" w:fill="FFFFFF"/>
        </w:rPr>
      </w:pPr>
      <w:r w:rsidRPr="00124EE8">
        <w:rPr>
          <w:rFonts w:ascii="Times New Roman" w:hAnsi="Times New Roman"/>
          <w:color w:val="1B1B1B"/>
          <w:sz w:val="24"/>
          <w:szCs w:val="24"/>
          <w:shd w:val="clear" w:color="auto" w:fill="FFFFFF"/>
        </w:rPr>
        <w:t>Zwrócono także uwagę na higienę snu, podkreślając znaczenie regularnego rytmu dobowego, unikania ekranów przed snem oraz zapewnienia odpowiednich warunków</w:t>
      </w:r>
      <w:r w:rsidR="004130E2">
        <w:rPr>
          <w:rFonts w:ascii="Times New Roman" w:hAnsi="Times New Roman"/>
          <w:color w:val="1B1B1B"/>
          <w:sz w:val="24"/>
          <w:szCs w:val="24"/>
          <w:shd w:val="clear" w:color="auto" w:fill="FFFFFF"/>
        </w:rPr>
        <w:br/>
      </w:r>
      <w:r w:rsidRPr="00124EE8">
        <w:rPr>
          <w:rFonts w:ascii="Times New Roman" w:hAnsi="Times New Roman"/>
          <w:color w:val="1B1B1B"/>
          <w:sz w:val="24"/>
          <w:szCs w:val="24"/>
          <w:shd w:val="clear" w:color="auto" w:fill="FFFFFF"/>
        </w:rPr>
        <w:t>w sypialni. W działaniach podkreślano również konieczność dbania o równowagę między życiem zawodowym a osobistym, zwłaszcza w kontekście zapobiegania wypaleniu zawodowemu. Przypomniano o znaczeniu odpoczynku, zdrowej diety, regularnej aktywności fizycznej oraz umiejętności proszenia o pomoc w trudnych momentach.</w:t>
      </w:r>
    </w:p>
    <w:p w14:paraId="5D1BA184" w14:textId="77777777" w:rsidR="00A524C7" w:rsidRDefault="00A524C7" w:rsidP="002A58B5">
      <w:pPr>
        <w:pStyle w:val="Nagwek3"/>
        <w:keepLines/>
        <w:numPr>
          <w:ilvl w:val="2"/>
          <w:numId w:val="31"/>
        </w:numPr>
        <w:tabs>
          <w:tab w:val="num" w:pos="360"/>
          <w:tab w:val="left" w:pos="851"/>
        </w:tabs>
        <w:spacing w:before="0" w:after="80"/>
        <w:ind w:left="0" w:firstLine="142"/>
        <w:rPr>
          <w:szCs w:val="24"/>
        </w:rPr>
      </w:pPr>
      <w:bookmarkStart w:id="178" w:name="_Toc230075284"/>
      <w:r w:rsidRPr="003E632B">
        <w:rPr>
          <w:szCs w:val="24"/>
        </w:rPr>
        <w:t>Profilaktyka zatruć pokarmowych</w:t>
      </w:r>
      <w:bookmarkEnd w:id="178"/>
    </w:p>
    <w:p w14:paraId="08102CBC" w14:textId="62F27F05" w:rsidR="00A524C7" w:rsidRDefault="00A524C7" w:rsidP="00A524C7">
      <w:pPr>
        <w:spacing w:line="360" w:lineRule="auto"/>
        <w:jc w:val="both"/>
        <w:rPr>
          <w:rFonts w:ascii="Times New Roman" w:hAnsi="Times New Roman"/>
          <w:sz w:val="24"/>
          <w:szCs w:val="24"/>
        </w:rPr>
      </w:pPr>
      <w:r w:rsidRPr="00897AC0">
        <w:rPr>
          <w:rFonts w:ascii="Times New Roman" w:hAnsi="Times New Roman"/>
          <w:sz w:val="24"/>
          <w:szCs w:val="24"/>
        </w:rPr>
        <w:t>W dniu 12 czerwca 2025 r. przedstawiciele Powiatowej Stacji Sanitarno-Epidemiologicznej</w:t>
      </w:r>
      <w:r w:rsidR="00BD642C">
        <w:rPr>
          <w:rFonts w:ascii="Times New Roman" w:hAnsi="Times New Roman"/>
          <w:sz w:val="24"/>
          <w:szCs w:val="24"/>
        </w:rPr>
        <w:br/>
      </w:r>
      <w:r w:rsidRPr="00897AC0">
        <w:rPr>
          <w:rFonts w:ascii="Times New Roman" w:hAnsi="Times New Roman"/>
          <w:sz w:val="24"/>
          <w:szCs w:val="24"/>
        </w:rPr>
        <w:t>w Sochaczewie, na zaproszenie Biura Powiatowego Agencji Restrukturyzacji i Modernizacji Rolnictwa w Sochaczewie przeprowadzili szkolenie dla Kół Gospodyń Wiejskich w zakresie wymagań higieniczno-sanitarnych przy produkcji i sprzedaży żywnoś</w:t>
      </w:r>
      <w:r>
        <w:rPr>
          <w:rFonts w:ascii="Times New Roman" w:hAnsi="Times New Roman"/>
          <w:sz w:val="24"/>
          <w:szCs w:val="24"/>
        </w:rPr>
        <w:t xml:space="preserve">ci. </w:t>
      </w:r>
      <w:r w:rsidRPr="00897AC0">
        <w:rPr>
          <w:rFonts w:ascii="Times New Roman" w:hAnsi="Times New Roman"/>
          <w:sz w:val="24"/>
          <w:szCs w:val="24"/>
        </w:rPr>
        <w:t>W trakcie spotkania zostały omówione najważniejsze zasady Dobrej Praktyki Higienicznej i Produkcyjnej</w:t>
      </w:r>
      <w:r>
        <w:rPr>
          <w:rFonts w:ascii="Times New Roman" w:hAnsi="Times New Roman"/>
          <w:sz w:val="24"/>
          <w:szCs w:val="24"/>
        </w:rPr>
        <w:t>.</w:t>
      </w:r>
    </w:p>
    <w:p w14:paraId="6F90CB5C" w14:textId="77777777" w:rsidR="00A524C7" w:rsidRDefault="00A524C7" w:rsidP="00BD642C">
      <w:pPr>
        <w:spacing w:after="0" w:line="360" w:lineRule="auto"/>
        <w:jc w:val="both"/>
      </w:pPr>
      <w:r>
        <w:lastRenderedPageBreak/>
        <w:fldChar w:fldCharType="begin"/>
      </w:r>
      <w:r>
        <w:instrText xml:space="preserve"> INCLUDEPICTURE "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 MERGEFORMATINET </w:instrText>
      </w:r>
      <w:r>
        <w:fldChar w:fldCharType="separate"/>
      </w:r>
      <w:r>
        <w:fldChar w:fldCharType="begin"/>
      </w:r>
      <w:r>
        <w:instrText xml:space="preserve"> INCLUDEPICTURE  "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 MERGEFORMATINET </w:instrText>
      </w:r>
      <w:r>
        <w:fldChar w:fldCharType="separate"/>
      </w:r>
      <w:r>
        <w:fldChar w:fldCharType="begin"/>
      </w:r>
      <w:r>
        <w:instrText xml:space="preserve"> INCLUDEPICTURE  "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 MERGEFORMATINET </w:instrText>
      </w:r>
      <w:r>
        <w:fldChar w:fldCharType="separate"/>
      </w:r>
      <w:r w:rsidR="00306BDC">
        <w:fldChar w:fldCharType="begin"/>
      </w:r>
      <w:r w:rsidR="00306BDC">
        <w:instrText xml:space="preserve"> INCLUDEPICTURE  "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 MERGEFORMATINET </w:instrText>
      </w:r>
      <w:r w:rsidR="00306BDC">
        <w:fldChar w:fldCharType="separate"/>
      </w:r>
      <w:r w:rsidR="003346A2">
        <w:fldChar w:fldCharType="begin"/>
      </w:r>
      <w:r w:rsidR="003346A2">
        <w:instrText xml:space="preserve"> INCLUDEPICTURE  "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 MERGEFORMATINET </w:instrText>
      </w:r>
      <w:r w:rsidR="003346A2">
        <w:fldChar w:fldCharType="separate"/>
      </w:r>
      <w:r w:rsidR="0061164D">
        <w:fldChar w:fldCharType="begin"/>
      </w:r>
      <w:r w:rsidR="0061164D">
        <w:instrText xml:space="preserve"> INCLUDEPICTURE  "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 MERGEFORMATINET </w:instrText>
      </w:r>
      <w:r w:rsidR="0061164D">
        <w:fldChar w:fldCharType="separate"/>
      </w:r>
      <w:r w:rsidR="00DC08AF">
        <w:fldChar w:fldCharType="begin"/>
      </w:r>
      <w:r w:rsidR="00DC08AF">
        <w:instrText xml:space="preserve"> INCLUDEPICTURE  "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 MERGEFORMATINET </w:instrText>
      </w:r>
      <w:r w:rsidR="00DC08AF">
        <w:fldChar w:fldCharType="separate"/>
      </w:r>
      <w:r w:rsidR="0023618A">
        <w:fldChar w:fldCharType="begin"/>
      </w:r>
      <w:r w:rsidR="0023618A">
        <w:instrText xml:space="preserve"> INCLUDEPICTURE  "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 MERGEFORMATINET </w:instrText>
      </w:r>
      <w:r w:rsidR="0023618A">
        <w:fldChar w:fldCharType="separate"/>
      </w:r>
      <w:r w:rsidR="001C305E">
        <w:fldChar w:fldCharType="begin"/>
      </w:r>
      <w:r w:rsidR="001C305E">
        <w:instrText xml:space="preserve"> INCLUDEPICTURE  "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 MERGEFORMATINET </w:instrText>
      </w:r>
      <w:r w:rsidR="001C305E">
        <w:fldChar w:fldCharType="separate"/>
      </w:r>
      <w:r w:rsidR="007716E6">
        <w:fldChar w:fldCharType="begin"/>
      </w:r>
      <w:r w:rsidR="007716E6">
        <w:instrText xml:space="preserve"> INCLUDEPICTURE  "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 MERGEFORMATINET </w:instrText>
      </w:r>
      <w:r w:rsidR="007716E6">
        <w:fldChar w:fldCharType="separate"/>
      </w:r>
      <w:r w:rsidR="00A45F9E">
        <w:fldChar w:fldCharType="begin"/>
      </w:r>
      <w:r w:rsidR="00A45F9E">
        <w:instrText xml:space="preserve"> INCLUDEPICTURE  "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 MERGEFORMATINET </w:instrText>
      </w:r>
      <w:r w:rsidR="00A45F9E">
        <w:fldChar w:fldCharType="separate"/>
      </w:r>
      <w:r w:rsidR="00340506">
        <w:fldChar w:fldCharType="begin"/>
      </w:r>
      <w:r w:rsidR="00340506">
        <w:instrText xml:space="preserve"> INCLUDEPICTURE  "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 MERGEFORMATINET </w:instrText>
      </w:r>
      <w:r w:rsidR="00340506">
        <w:fldChar w:fldCharType="separate"/>
      </w:r>
      <w:r w:rsidR="00B15D5E">
        <w:fldChar w:fldCharType="begin"/>
      </w:r>
      <w:r w:rsidR="00B15D5E">
        <w:instrText xml:space="preserve"> INCLUDEPICTURE  "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 MERGEFORMATINET </w:instrText>
      </w:r>
      <w:r w:rsidR="00B15D5E">
        <w:fldChar w:fldCharType="separate"/>
      </w:r>
      <w:r w:rsidR="000E74D6">
        <w:fldChar w:fldCharType="begin"/>
      </w:r>
      <w:r w:rsidR="000E74D6">
        <w:instrText xml:space="preserve"> INCLUDEPICTURE  "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 MERGEFORMATINET </w:instrText>
      </w:r>
      <w:r w:rsidR="000E74D6">
        <w:fldChar w:fldCharType="separate"/>
      </w:r>
      <w:r w:rsidR="00D8077B">
        <w:fldChar w:fldCharType="begin"/>
      </w:r>
      <w:r w:rsidR="00D8077B">
        <w:instrText xml:space="preserve"> INCLUDEPICTURE  "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 MERGEFORMATINET </w:instrText>
      </w:r>
      <w:r w:rsidR="00D8077B">
        <w:fldChar w:fldCharType="separate"/>
      </w:r>
      <w:r w:rsidR="005C7CFF">
        <w:fldChar w:fldCharType="begin"/>
      </w:r>
      <w:r w:rsidR="005C7CFF">
        <w:instrText xml:space="preserve"> INCLUDEPICTURE  "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 MERGEFORMATINET </w:instrText>
      </w:r>
      <w:r w:rsidR="005C7CFF">
        <w:fldChar w:fldCharType="separate"/>
      </w:r>
      <w:r w:rsidR="00266C27">
        <w:fldChar w:fldCharType="begin"/>
      </w:r>
      <w:r w:rsidR="00266C27">
        <w:instrText xml:space="preserve"> INCLUDEPICTURE  "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 MERGEFORMATINET </w:instrText>
      </w:r>
      <w:r w:rsidR="00266C27">
        <w:fldChar w:fldCharType="separate"/>
      </w:r>
      <w:r w:rsidR="0058241B">
        <w:fldChar w:fldCharType="begin"/>
      </w:r>
      <w:r w:rsidR="0058241B">
        <w:instrText xml:space="preserve"> INCLUDEPICTURE  "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 MERGEFORMATINET </w:instrText>
      </w:r>
      <w:r w:rsidR="0058241B">
        <w:fldChar w:fldCharType="separate"/>
      </w:r>
      <w:r w:rsidR="00AD7ECB">
        <w:fldChar w:fldCharType="begin"/>
      </w:r>
      <w:r w:rsidR="00AD7ECB">
        <w:instrText xml:space="preserve"> INCLUDEPICTURE  "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 MERGEFORMATINET </w:instrText>
      </w:r>
      <w:r w:rsidR="00AD7ECB">
        <w:fldChar w:fldCharType="separate"/>
      </w:r>
      <w:r w:rsidR="0086591F">
        <w:fldChar w:fldCharType="begin"/>
      </w:r>
      <w:r w:rsidR="0086591F">
        <w:instrText xml:space="preserve"> INCLUDEPICTURE  "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 MERGEFORMATINET </w:instrText>
      </w:r>
      <w:r w:rsidR="0086591F">
        <w:fldChar w:fldCharType="separate"/>
      </w:r>
      <w:r w:rsidR="00B003E8">
        <w:fldChar w:fldCharType="begin"/>
      </w:r>
      <w:r w:rsidR="00B003E8">
        <w:instrText xml:space="preserve"> INCLUDEPICTURE  "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 MERGEFORMATINET </w:instrText>
      </w:r>
      <w:r w:rsidR="00B003E8">
        <w:fldChar w:fldCharType="separate"/>
      </w:r>
      <w:r w:rsidR="0075151E">
        <w:fldChar w:fldCharType="begin"/>
      </w:r>
      <w:r w:rsidR="0075151E">
        <w:instrText xml:space="preserve"> INCLUDEPICTURE  "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 MERGEFORMATINET </w:instrText>
      </w:r>
      <w:r w:rsidR="0075151E">
        <w:fldChar w:fldCharType="separate"/>
      </w:r>
      <w:r w:rsidR="00695CBF">
        <w:fldChar w:fldCharType="begin"/>
      </w:r>
      <w:r w:rsidR="00695CBF">
        <w:instrText xml:space="preserve"> INCLUDEPICTURE  "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 MERGEFORMATINET </w:instrText>
      </w:r>
      <w:r w:rsidR="00695CBF">
        <w:fldChar w:fldCharType="separate"/>
      </w:r>
      <w:r w:rsidR="00C43990">
        <w:fldChar w:fldCharType="begin"/>
      </w:r>
      <w:r w:rsidR="00C43990">
        <w:instrText xml:space="preserve"> INCLUDEPICTURE  "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 MERGEFORMATINET </w:instrText>
      </w:r>
      <w:r w:rsidR="00C43990">
        <w:fldChar w:fldCharType="separate"/>
      </w:r>
      <w:r w:rsidR="00E30522">
        <w:fldChar w:fldCharType="begin"/>
      </w:r>
      <w:r w:rsidR="00E30522">
        <w:instrText xml:space="preserve"> INCLUDEPICTURE  "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 MERGEFORMATINET </w:instrText>
      </w:r>
      <w:r w:rsidR="00E30522">
        <w:fldChar w:fldCharType="separate"/>
      </w:r>
      <w:r w:rsidR="00BC4AC6">
        <w:fldChar w:fldCharType="begin"/>
      </w:r>
      <w:r w:rsidR="00BC4AC6">
        <w:instrText xml:space="preserve"> INCLUDEPICTURE  "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 MERGEFORMATINET </w:instrText>
      </w:r>
      <w:r w:rsidR="00BC4AC6">
        <w:fldChar w:fldCharType="separate"/>
      </w:r>
      <w:r w:rsidR="00505FF3">
        <w:fldChar w:fldCharType="begin"/>
      </w:r>
      <w:r w:rsidR="00505FF3">
        <w:instrText xml:space="preserve"> INCLUDEPICTURE  "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 MERGEFORMATINET </w:instrText>
      </w:r>
      <w:r w:rsidR="00505FF3">
        <w:fldChar w:fldCharType="separate"/>
      </w:r>
      <w:r w:rsidR="00F37396">
        <w:fldChar w:fldCharType="begin"/>
      </w:r>
      <w:r w:rsidR="00F37396">
        <w:instrText xml:space="preserve"> INCLUDEPICTURE  "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 MERGEFORMATINET </w:instrText>
      </w:r>
      <w:r w:rsidR="00F37396">
        <w:fldChar w:fldCharType="separate"/>
      </w:r>
      <w:r w:rsidR="00D2687C">
        <w:fldChar w:fldCharType="begin"/>
      </w:r>
      <w:r w:rsidR="00D2687C">
        <w:instrText xml:space="preserve"> INCLUDEPICTURE  "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 MERGEFORMATINET </w:instrText>
      </w:r>
      <w:r w:rsidR="00D2687C">
        <w:fldChar w:fldCharType="separate"/>
      </w:r>
      <w:r w:rsidR="006A0735">
        <w:fldChar w:fldCharType="begin"/>
      </w:r>
      <w:r w:rsidR="006A0735">
        <w:instrText xml:space="preserve"> INCLUDEPICTURE  "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 MERGEFORMATINET </w:instrText>
      </w:r>
      <w:r w:rsidR="006A0735">
        <w:fldChar w:fldCharType="separate"/>
      </w:r>
      <w:r w:rsidR="001C22E1">
        <w:fldChar w:fldCharType="begin"/>
      </w:r>
      <w:r w:rsidR="001C22E1">
        <w:instrText xml:space="preserve"> INCLUDEPICTURE  "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 MERGEFORMATINET </w:instrText>
      </w:r>
      <w:r w:rsidR="001C22E1">
        <w:fldChar w:fldCharType="separate"/>
      </w:r>
      <w:r w:rsidR="00D15800">
        <w:fldChar w:fldCharType="begin"/>
      </w:r>
      <w:r w:rsidR="00D15800">
        <w:instrText xml:space="preserve"> INCLUDEPICTURE  "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 MERGEFORMATINET </w:instrText>
      </w:r>
      <w:r w:rsidR="00D15800">
        <w:fldChar w:fldCharType="separate"/>
      </w:r>
      <w:r w:rsidR="008A3666">
        <w:fldChar w:fldCharType="begin"/>
      </w:r>
      <w:r w:rsidR="008A3666">
        <w:instrText xml:space="preserve"> INCLUDEPICTURE  "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 MERGEFORMATINET </w:instrText>
      </w:r>
      <w:r w:rsidR="008A3666">
        <w:fldChar w:fldCharType="separate"/>
      </w:r>
      <w:r w:rsidR="001B34F7">
        <w:fldChar w:fldCharType="begin"/>
      </w:r>
      <w:r w:rsidR="001B34F7">
        <w:instrText xml:space="preserve"> </w:instrText>
      </w:r>
      <w:r w:rsidR="001B34F7">
        <w:instrText>INCLUDEPICTURE  "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 MERGEFORMATINET</w:instrText>
      </w:r>
      <w:r w:rsidR="001B34F7">
        <w:instrText xml:space="preserve"> </w:instrText>
      </w:r>
      <w:r w:rsidR="001B34F7">
        <w:fldChar w:fldCharType="separate"/>
      </w:r>
      <w:r w:rsidR="007449D7">
        <w:pict w14:anchorId="517D8E8D">
          <v:shape id="_x0000_i1028" type="#_x0000_t75" alt="Brak dostępnego opisu zdjęcia." style="width:185.45pt;height:247.3pt">
            <v:imagedata r:id="rId104" r:href="rId105"/>
          </v:shape>
        </w:pict>
      </w:r>
      <w:r w:rsidR="001B34F7">
        <w:fldChar w:fldCharType="end"/>
      </w:r>
      <w:r w:rsidR="008A3666">
        <w:fldChar w:fldCharType="end"/>
      </w:r>
      <w:r w:rsidR="00D15800">
        <w:fldChar w:fldCharType="end"/>
      </w:r>
      <w:r w:rsidR="001C22E1">
        <w:fldChar w:fldCharType="end"/>
      </w:r>
      <w:r w:rsidR="006A0735">
        <w:fldChar w:fldCharType="end"/>
      </w:r>
      <w:r w:rsidR="00D2687C">
        <w:fldChar w:fldCharType="end"/>
      </w:r>
      <w:r w:rsidR="00F37396">
        <w:fldChar w:fldCharType="end"/>
      </w:r>
      <w:r w:rsidR="00505FF3">
        <w:fldChar w:fldCharType="end"/>
      </w:r>
      <w:r w:rsidR="00BC4AC6">
        <w:fldChar w:fldCharType="end"/>
      </w:r>
      <w:r w:rsidR="00E30522">
        <w:fldChar w:fldCharType="end"/>
      </w:r>
      <w:r w:rsidR="00C43990">
        <w:fldChar w:fldCharType="end"/>
      </w:r>
      <w:r w:rsidR="00695CBF">
        <w:fldChar w:fldCharType="end"/>
      </w:r>
      <w:r w:rsidR="0075151E">
        <w:fldChar w:fldCharType="end"/>
      </w:r>
      <w:r w:rsidR="00B003E8">
        <w:fldChar w:fldCharType="end"/>
      </w:r>
      <w:r w:rsidR="0086591F">
        <w:fldChar w:fldCharType="end"/>
      </w:r>
      <w:r w:rsidR="00AD7ECB">
        <w:fldChar w:fldCharType="end"/>
      </w:r>
      <w:r w:rsidR="0058241B">
        <w:fldChar w:fldCharType="end"/>
      </w:r>
      <w:r w:rsidR="00266C27">
        <w:fldChar w:fldCharType="end"/>
      </w:r>
      <w:r w:rsidR="005C7CFF">
        <w:fldChar w:fldCharType="end"/>
      </w:r>
      <w:r w:rsidR="00D8077B">
        <w:fldChar w:fldCharType="end"/>
      </w:r>
      <w:r w:rsidR="000E74D6">
        <w:fldChar w:fldCharType="end"/>
      </w:r>
      <w:r w:rsidR="00B15D5E">
        <w:fldChar w:fldCharType="end"/>
      </w:r>
      <w:r w:rsidR="00340506">
        <w:fldChar w:fldCharType="end"/>
      </w:r>
      <w:r w:rsidR="00A45F9E">
        <w:fldChar w:fldCharType="end"/>
      </w:r>
      <w:r w:rsidR="007716E6">
        <w:fldChar w:fldCharType="end"/>
      </w:r>
      <w:r w:rsidR="001C305E">
        <w:fldChar w:fldCharType="end"/>
      </w:r>
      <w:r w:rsidR="0023618A">
        <w:fldChar w:fldCharType="end"/>
      </w:r>
      <w:r w:rsidR="00DC08AF">
        <w:fldChar w:fldCharType="end"/>
      </w:r>
      <w:r w:rsidR="0061164D">
        <w:fldChar w:fldCharType="end"/>
      </w:r>
      <w:r w:rsidR="003346A2">
        <w:fldChar w:fldCharType="end"/>
      </w:r>
      <w:r w:rsidR="00306BDC">
        <w:fldChar w:fldCharType="end"/>
      </w:r>
      <w:r>
        <w:fldChar w:fldCharType="end"/>
      </w:r>
      <w:r>
        <w:fldChar w:fldCharType="end"/>
      </w:r>
      <w:r>
        <w:fldChar w:fldCharType="end"/>
      </w:r>
      <w:r w:rsidRPr="009113F8">
        <w:rPr>
          <w:noProof/>
        </w:rPr>
        <w:drawing>
          <wp:inline distT="0" distB="0" distL="0" distR="0" wp14:anchorId="06A5397B" wp14:editId="0B9ACCBF">
            <wp:extent cx="3048000" cy="2105025"/>
            <wp:effectExtent l="0" t="0" r="0" b="9525"/>
            <wp:docPr id="962589397" name="Obraz 6"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rak dostępnego opisu zdjęcia."/>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048000" cy="2105025"/>
                    </a:xfrm>
                    <a:prstGeom prst="rect">
                      <a:avLst/>
                    </a:prstGeom>
                    <a:noFill/>
                    <a:ln>
                      <a:noFill/>
                    </a:ln>
                  </pic:spPr>
                </pic:pic>
              </a:graphicData>
            </a:graphic>
          </wp:inline>
        </w:drawing>
      </w:r>
    </w:p>
    <w:p w14:paraId="614FB35A" w14:textId="0B835886" w:rsidR="00A524C7" w:rsidRPr="00BD642C" w:rsidRDefault="00A524C7" w:rsidP="00A524C7">
      <w:pPr>
        <w:pStyle w:val="Legenda"/>
        <w:keepNext/>
        <w:spacing w:after="0"/>
        <w:jc w:val="both"/>
        <w:rPr>
          <w:rFonts w:ascii="Times New Roman" w:hAnsi="Times New Roman"/>
          <w:b w:val="0"/>
          <w:bCs w:val="0"/>
          <w:i/>
          <w:iCs/>
          <w:color w:val="auto"/>
          <w:sz w:val="22"/>
          <w:szCs w:val="22"/>
        </w:rPr>
      </w:pPr>
      <w:r w:rsidRPr="00BD642C">
        <w:rPr>
          <w:rFonts w:ascii="Times New Roman" w:hAnsi="Times New Roman"/>
          <w:b w:val="0"/>
          <w:bCs w:val="0"/>
          <w:i/>
          <w:iCs/>
          <w:color w:val="auto"/>
          <w:sz w:val="22"/>
          <w:szCs w:val="22"/>
        </w:rPr>
        <w:t xml:space="preserve">Zdjęcie 24, 25. 19 czerwca 2025 r. </w:t>
      </w:r>
      <w:r w:rsidRPr="00BD642C">
        <w:rPr>
          <w:rFonts w:ascii="Times New Roman" w:hAnsi="Times New Roman"/>
          <w:b w:val="0"/>
          <w:bCs w:val="0"/>
          <w:i/>
          <w:iCs/>
          <w:color w:val="auto"/>
          <w:sz w:val="22"/>
          <w:szCs w:val="22"/>
          <w:shd w:val="clear" w:color="auto" w:fill="FFFFFF"/>
        </w:rPr>
        <w:t>szkolenie dla Kół Gospodyń Wiejskich z powiatu sochaczewskiego</w:t>
      </w:r>
    </w:p>
    <w:p w14:paraId="49A079EF" w14:textId="77777777" w:rsidR="00A524C7" w:rsidRDefault="00A524C7" w:rsidP="00A524C7">
      <w:pPr>
        <w:spacing w:after="0"/>
        <w:rPr>
          <w:rFonts w:ascii="Times New Roman" w:hAnsi="Times New Roman"/>
          <w:i/>
          <w:iCs/>
          <w:lang w:eastAsia="pl-PL"/>
        </w:rPr>
      </w:pPr>
      <w:r w:rsidRPr="00BD642C">
        <w:rPr>
          <w:rFonts w:ascii="Times New Roman" w:hAnsi="Times New Roman"/>
          <w:i/>
          <w:iCs/>
          <w:lang w:eastAsia="pl-PL"/>
        </w:rPr>
        <w:t>Źródło: zbiór własny PSSE w Sochaczewie</w:t>
      </w:r>
    </w:p>
    <w:p w14:paraId="7FCEB8AA" w14:textId="77777777" w:rsidR="00BD642C" w:rsidRPr="00AA3D37" w:rsidRDefault="00BD642C" w:rsidP="00BA3D6E">
      <w:pPr>
        <w:spacing w:after="0"/>
        <w:jc w:val="both"/>
        <w:rPr>
          <w:lang w:eastAsia="pl-PL"/>
        </w:rPr>
      </w:pPr>
    </w:p>
    <w:p w14:paraId="2C72916E" w14:textId="6A0C415C" w:rsidR="00A524C7" w:rsidRPr="003B3BB6" w:rsidRDefault="00A524C7" w:rsidP="00BA3D6E">
      <w:pPr>
        <w:shd w:val="clear" w:color="auto" w:fill="FFFFFF"/>
        <w:spacing w:after="0" w:line="360" w:lineRule="auto"/>
        <w:jc w:val="both"/>
        <w:rPr>
          <w:rFonts w:ascii="Times New Roman" w:eastAsia="Times New Roman" w:hAnsi="Times New Roman"/>
          <w:color w:val="080809"/>
          <w:sz w:val="24"/>
          <w:szCs w:val="24"/>
          <w:lang w:eastAsia="pl-PL"/>
        </w:rPr>
      </w:pPr>
      <w:r w:rsidRPr="003B3BB6">
        <w:rPr>
          <w:rFonts w:ascii="Times New Roman" w:eastAsia="Times New Roman" w:hAnsi="Times New Roman"/>
          <w:color w:val="080809"/>
          <w:sz w:val="24"/>
          <w:szCs w:val="24"/>
          <w:lang w:eastAsia="pl-PL"/>
        </w:rPr>
        <w:t>W dniu 6 czerwca w Przedszkolu Gminnym w Rybnie przedstawiciel Sekcji Higieny Żywności</w:t>
      </w:r>
      <w:r w:rsidR="00BD642C">
        <w:rPr>
          <w:rFonts w:ascii="Times New Roman" w:eastAsia="Times New Roman" w:hAnsi="Times New Roman"/>
          <w:color w:val="080809"/>
          <w:sz w:val="24"/>
          <w:szCs w:val="24"/>
          <w:lang w:eastAsia="pl-PL"/>
        </w:rPr>
        <w:br/>
      </w:r>
      <w:r w:rsidRPr="003B3BB6">
        <w:rPr>
          <w:rFonts w:ascii="Times New Roman" w:eastAsia="Times New Roman" w:hAnsi="Times New Roman"/>
          <w:color w:val="080809"/>
          <w:sz w:val="24"/>
          <w:szCs w:val="24"/>
          <w:lang w:eastAsia="pl-PL"/>
        </w:rPr>
        <w:t>i Żywienia uczestniczył w spotkaniu edukacyjnym dla dzieci, którego celem było zwiększenie wiedzy na temat zdrowego odżywiania i prawidłowych nawyków żywieniowych.</w:t>
      </w:r>
    </w:p>
    <w:p w14:paraId="4241E700" w14:textId="373034E6" w:rsidR="00A524C7" w:rsidRPr="003B3BB6" w:rsidRDefault="00A524C7" w:rsidP="00BA3D6E">
      <w:pPr>
        <w:shd w:val="clear" w:color="auto" w:fill="FFFFFF"/>
        <w:spacing w:after="0" w:line="360" w:lineRule="auto"/>
        <w:jc w:val="both"/>
        <w:rPr>
          <w:rFonts w:ascii="Times New Roman" w:eastAsia="Times New Roman" w:hAnsi="Times New Roman"/>
          <w:color w:val="080809"/>
          <w:sz w:val="24"/>
          <w:szCs w:val="24"/>
          <w:lang w:eastAsia="pl-PL"/>
        </w:rPr>
      </w:pPr>
      <w:r w:rsidRPr="003B3BB6">
        <w:rPr>
          <w:rFonts w:ascii="Times New Roman" w:eastAsia="Times New Roman" w:hAnsi="Times New Roman"/>
          <w:color w:val="080809"/>
          <w:sz w:val="24"/>
          <w:szCs w:val="24"/>
          <w:lang w:eastAsia="pl-PL"/>
        </w:rPr>
        <w:t>Podczas spotkania przedszkolaki dowiedziały się m.in.:</w:t>
      </w:r>
      <w:r>
        <w:rPr>
          <w:rFonts w:ascii="Times New Roman" w:eastAsia="Times New Roman" w:hAnsi="Times New Roman"/>
          <w:color w:val="080809"/>
          <w:sz w:val="24"/>
          <w:szCs w:val="24"/>
          <w:lang w:eastAsia="pl-PL"/>
        </w:rPr>
        <w:t xml:space="preserve"> </w:t>
      </w:r>
      <w:r w:rsidRPr="003B3BB6">
        <w:rPr>
          <w:rFonts w:ascii="Times New Roman" w:eastAsia="Times New Roman" w:hAnsi="Times New Roman"/>
          <w:color w:val="080809"/>
          <w:sz w:val="24"/>
          <w:szCs w:val="24"/>
          <w:lang w:eastAsia="pl-PL"/>
        </w:rPr>
        <w:t>jakie produkty powinny znaleźć się</w:t>
      </w:r>
      <w:r w:rsidR="00BD642C">
        <w:rPr>
          <w:rFonts w:ascii="Times New Roman" w:eastAsia="Times New Roman" w:hAnsi="Times New Roman"/>
          <w:color w:val="080809"/>
          <w:sz w:val="24"/>
          <w:szCs w:val="24"/>
          <w:lang w:eastAsia="pl-PL"/>
        </w:rPr>
        <w:br/>
      </w:r>
      <w:r w:rsidRPr="003B3BB6">
        <w:rPr>
          <w:rFonts w:ascii="Times New Roman" w:eastAsia="Times New Roman" w:hAnsi="Times New Roman"/>
          <w:color w:val="080809"/>
          <w:sz w:val="24"/>
          <w:szCs w:val="24"/>
          <w:lang w:eastAsia="pl-PL"/>
        </w:rPr>
        <w:t>w codziennej diecie</w:t>
      </w:r>
      <w:r>
        <w:rPr>
          <w:rFonts w:ascii="Times New Roman" w:eastAsia="Times New Roman" w:hAnsi="Times New Roman"/>
          <w:color w:val="080809"/>
          <w:sz w:val="24"/>
          <w:szCs w:val="24"/>
          <w:lang w:eastAsia="pl-PL"/>
        </w:rPr>
        <w:t xml:space="preserve">, </w:t>
      </w:r>
      <w:r w:rsidRPr="003B3BB6">
        <w:rPr>
          <w:rFonts w:ascii="Times New Roman" w:eastAsia="Times New Roman" w:hAnsi="Times New Roman"/>
          <w:color w:val="080809"/>
          <w:sz w:val="24"/>
          <w:szCs w:val="24"/>
          <w:lang w:eastAsia="pl-PL"/>
        </w:rPr>
        <w:t>jak powinien wyglądać prawidłowo skomponowany posiłek</w:t>
      </w:r>
      <w:r>
        <w:rPr>
          <w:rFonts w:ascii="Times New Roman" w:eastAsia="Times New Roman" w:hAnsi="Times New Roman"/>
          <w:color w:val="080809"/>
          <w:sz w:val="24"/>
          <w:szCs w:val="24"/>
          <w:lang w:eastAsia="pl-PL"/>
        </w:rPr>
        <w:t>.</w:t>
      </w:r>
    </w:p>
    <w:p w14:paraId="7547D41F" w14:textId="77777777" w:rsidR="00A524C7" w:rsidRPr="003B3BB6" w:rsidRDefault="00A524C7" w:rsidP="00BD642C">
      <w:pPr>
        <w:spacing w:after="0"/>
        <w:jc w:val="center"/>
        <w:rPr>
          <w:rFonts w:ascii="Times New Roman" w:hAnsi="Times New Roman"/>
          <w:sz w:val="24"/>
          <w:szCs w:val="24"/>
        </w:rPr>
      </w:pPr>
      <w:r w:rsidRPr="008B3AA6">
        <w:rPr>
          <w:noProof/>
        </w:rPr>
        <w:drawing>
          <wp:inline distT="0" distB="0" distL="0" distR="0" wp14:anchorId="4CAD838B" wp14:editId="379C4244">
            <wp:extent cx="1809750" cy="2400300"/>
            <wp:effectExtent l="0" t="0" r="0" b="0"/>
            <wp:docPr id="1393639805" name="Obraz 5"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descr="Brak dostępnego opisu zdjęcia."/>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809750" cy="2400300"/>
                    </a:xfrm>
                    <a:prstGeom prst="rect">
                      <a:avLst/>
                    </a:prstGeom>
                    <a:noFill/>
                    <a:ln>
                      <a:noFill/>
                    </a:ln>
                  </pic:spPr>
                </pic:pic>
              </a:graphicData>
            </a:graphic>
          </wp:inline>
        </w:drawing>
      </w:r>
      <w:r w:rsidRPr="008B3AA6">
        <w:rPr>
          <w:noProof/>
        </w:rPr>
        <w:drawing>
          <wp:inline distT="0" distB="0" distL="0" distR="0" wp14:anchorId="00A6EB38" wp14:editId="1E9A85E2">
            <wp:extent cx="1781175" cy="2400300"/>
            <wp:effectExtent l="0" t="0" r="9525" b="0"/>
            <wp:docPr id="1460645229" name="Obraz 4"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Brak dostępnego opisu zdjęcia."/>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781175" cy="2400300"/>
                    </a:xfrm>
                    <a:prstGeom prst="rect">
                      <a:avLst/>
                    </a:prstGeom>
                    <a:noFill/>
                    <a:ln>
                      <a:noFill/>
                    </a:ln>
                  </pic:spPr>
                </pic:pic>
              </a:graphicData>
            </a:graphic>
          </wp:inline>
        </w:drawing>
      </w:r>
      <w:r w:rsidRPr="008B3AA6">
        <w:rPr>
          <w:noProof/>
        </w:rPr>
        <w:drawing>
          <wp:inline distT="0" distB="0" distL="0" distR="0" wp14:anchorId="290EEDF8" wp14:editId="3CCC1148">
            <wp:extent cx="1781175" cy="2400300"/>
            <wp:effectExtent l="0" t="0" r="9525" b="0"/>
            <wp:docPr id="1714144019" name="Obraz 3"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036605933" descr="Brak dostępnego opisu zdjęcia."/>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781175" cy="2400300"/>
                    </a:xfrm>
                    <a:prstGeom prst="rect">
                      <a:avLst/>
                    </a:prstGeom>
                    <a:noFill/>
                    <a:ln>
                      <a:noFill/>
                    </a:ln>
                  </pic:spPr>
                </pic:pic>
              </a:graphicData>
            </a:graphic>
          </wp:inline>
        </w:drawing>
      </w:r>
    </w:p>
    <w:p w14:paraId="57063687" w14:textId="6342B650" w:rsidR="00A524C7" w:rsidRPr="00BD642C" w:rsidRDefault="00A524C7" w:rsidP="00BD642C">
      <w:pPr>
        <w:pStyle w:val="Legenda"/>
        <w:keepNext/>
        <w:spacing w:after="0"/>
        <w:jc w:val="center"/>
        <w:rPr>
          <w:rFonts w:ascii="Times New Roman" w:hAnsi="Times New Roman"/>
          <w:b w:val="0"/>
          <w:bCs w:val="0"/>
          <w:i/>
          <w:iCs/>
          <w:color w:val="auto"/>
          <w:sz w:val="22"/>
          <w:szCs w:val="22"/>
        </w:rPr>
      </w:pPr>
      <w:r w:rsidRPr="00BD642C">
        <w:rPr>
          <w:rFonts w:ascii="Times New Roman" w:hAnsi="Times New Roman"/>
          <w:b w:val="0"/>
          <w:bCs w:val="0"/>
          <w:i/>
          <w:iCs/>
          <w:color w:val="auto"/>
          <w:sz w:val="22"/>
          <w:szCs w:val="22"/>
        </w:rPr>
        <w:t xml:space="preserve">Zdjęcie 26, 27, 28. 19 czerwca 2025 r. </w:t>
      </w:r>
      <w:r w:rsidRPr="00BD642C">
        <w:rPr>
          <w:rFonts w:ascii="Times New Roman" w:hAnsi="Times New Roman"/>
          <w:b w:val="0"/>
          <w:bCs w:val="0"/>
          <w:i/>
          <w:iCs/>
          <w:color w:val="auto"/>
          <w:sz w:val="22"/>
          <w:szCs w:val="22"/>
          <w:shd w:val="clear" w:color="auto" w:fill="FFFFFF"/>
        </w:rPr>
        <w:t>Edukacji dzieci w Przedszkolu Gminnym w Rybnie</w:t>
      </w:r>
    </w:p>
    <w:p w14:paraId="2466B4E8" w14:textId="49D56E1E" w:rsidR="00A524C7" w:rsidRPr="00BD642C" w:rsidRDefault="00BD642C" w:rsidP="00BD642C">
      <w:pPr>
        <w:spacing w:after="0"/>
        <w:rPr>
          <w:i/>
          <w:iCs/>
          <w:lang w:eastAsia="pl-PL"/>
        </w:rPr>
      </w:pPr>
      <w:r>
        <w:rPr>
          <w:rFonts w:ascii="Times New Roman" w:hAnsi="Times New Roman"/>
          <w:i/>
          <w:iCs/>
          <w:lang w:eastAsia="pl-PL"/>
        </w:rPr>
        <w:t xml:space="preserve">           </w:t>
      </w:r>
      <w:r w:rsidR="00A524C7" w:rsidRPr="00BD642C">
        <w:rPr>
          <w:rFonts w:ascii="Times New Roman" w:hAnsi="Times New Roman"/>
          <w:i/>
          <w:iCs/>
          <w:lang w:eastAsia="pl-PL"/>
        </w:rPr>
        <w:t>Źródło: zbiór własny PSSE w Sochaczewie</w:t>
      </w:r>
    </w:p>
    <w:p w14:paraId="1336F649" w14:textId="77777777" w:rsidR="00A524C7" w:rsidRPr="00E66D56" w:rsidRDefault="00A524C7" w:rsidP="00A524C7"/>
    <w:p w14:paraId="3E93055E" w14:textId="77777777" w:rsidR="00A524C7" w:rsidRPr="003E632B" w:rsidRDefault="00A524C7" w:rsidP="002A58B5">
      <w:pPr>
        <w:pStyle w:val="Nagwek3"/>
        <w:keepLines/>
        <w:numPr>
          <w:ilvl w:val="2"/>
          <w:numId w:val="31"/>
        </w:numPr>
        <w:tabs>
          <w:tab w:val="num" w:pos="360"/>
          <w:tab w:val="left" w:pos="851"/>
        </w:tabs>
        <w:spacing w:before="160" w:after="80"/>
        <w:ind w:left="0" w:firstLine="142"/>
      </w:pPr>
      <w:bookmarkStart w:id="179" w:name="_Toc230075285"/>
      <w:r w:rsidRPr="003E632B">
        <w:rPr>
          <w:szCs w:val="24"/>
        </w:rPr>
        <w:t>Profilaktyka wścieklizny oraz chorób odzwierzęcych</w:t>
      </w:r>
      <w:bookmarkEnd w:id="179"/>
    </w:p>
    <w:p w14:paraId="2941BF7E" w14:textId="6EAF79E7" w:rsidR="00A524C7" w:rsidRPr="00124EE8" w:rsidRDefault="00A524C7" w:rsidP="00A524C7">
      <w:pPr>
        <w:spacing w:after="0" w:line="360" w:lineRule="auto"/>
        <w:ind w:firstLine="709"/>
        <w:jc w:val="both"/>
        <w:rPr>
          <w:rFonts w:ascii="Times New Roman" w:hAnsi="Times New Roman"/>
          <w:color w:val="1B1B1B"/>
          <w:sz w:val="24"/>
          <w:szCs w:val="24"/>
          <w:shd w:val="clear" w:color="auto" w:fill="FFFFFF"/>
        </w:rPr>
      </w:pPr>
      <w:r w:rsidRPr="00124EE8">
        <w:rPr>
          <w:rFonts w:ascii="Times New Roman" w:hAnsi="Times New Roman"/>
          <w:color w:val="1B1B1B"/>
          <w:sz w:val="24"/>
          <w:szCs w:val="24"/>
          <w:shd w:val="clear" w:color="auto" w:fill="FFFFFF"/>
        </w:rPr>
        <w:t>W 202</w:t>
      </w:r>
      <w:r>
        <w:rPr>
          <w:rFonts w:ascii="Times New Roman" w:hAnsi="Times New Roman"/>
          <w:color w:val="1B1B1B"/>
          <w:sz w:val="24"/>
          <w:szCs w:val="24"/>
          <w:shd w:val="clear" w:color="auto" w:fill="FFFFFF"/>
        </w:rPr>
        <w:t>5</w:t>
      </w:r>
      <w:r w:rsidRPr="00124EE8">
        <w:rPr>
          <w:rFonts w:ascii="Times New Roman" w:hAnsi="Times New Roman"/>
          <w:color w:val="1B1B1B"/>
          <w:sz w:val="24"/>
          <w:szCs w:val="24"/>
          <w:shd w:val="clear" w:color="auto" w:fill="FFFFFF"/>
        </w:rPr>
        <w:t xml:space="preserve"> roku Powiatowa Stacja Sanitarno-Epidemiologiczna w Sochaczewie przeprowadziła działania profilaktyczne, których celem było zapobieganie rozprzestrzenianiu się chorób odzwierzęcych, takich jak wścieklizna i ptasia grypa. Inicjatywy te koncentrowały </w:t>
      </w:r>
      <w:r w:rsidRPr="00124EE8">
        <w:rPr>
          <w:rFonts w:ascii="Times New Roman" w:hAnsi="Times New Roman"/>
          <w:color w:val="1B1B1B"/>
          <w:sz w:val="24"/>
          <w:szCs w:val="24"/>
          <w:shd w:val="clear" w:color="auto" w:fill="FFFFFF"/>
        </w:rPr>
        <w:lastRenderedPageBreak/>
        <w:t>się</w:t>
      </w:r>
      <w:r w:rsidR="004130E2">
        <w:rPr>
          <w:rFonts w:ascii="Times New Roman" w:hAnsi="Times New Roman"/>
          <w:color w:val="1B1B1B"/>
          <w:sz w:val="24"/>
          <w:szCs w:val="24"/>
          <w:shd w:val="clear" w:color="auto" w:fill="FFFFFF"/>
        </w:rPr>
        <w:t xml:space="preserve"> </w:t>
      </w:r>
      <w:r w:rsidRPr="00124EE8">
        <w:rPr>
          <w:rFonts w:ascii="Times New Roman" w:hAnsi="Times New Roman"/>
          <w:color w:val="1B1B1B"/>
          <w:sz w:val="24"/>
          <w:szCs w:val="24"/>
          <w:shd w:val="clear" w:color="auto" w:fill="FFFFFF"/>
        </w:rPr>
        <w:t>na edukacji społeczeństwa, współpracy z hodowcami oraz informowaniu o zagrożeniach</w:t>
      </w:r>
      <w:r>
        <w:rPr>
          <w:rFonts w:ascii="Times New Roman" w:hAnsi="Times New Roman"/>
          <w:color w:val="1B1B1B"/>
          <w:sz w:val="24"/>
          <w:szCs w:val="24"/>
          <w:shd w:val="clear" w:color="auto" w:fill="FFFFFF"/>
        </w:rPr>
        <w:br/>
      </w:r>
      <w:r w:rsidRPr="00124EE8">
        <w:rPr>
          <w:rFonts w:ascii="Times New Roman" w:hAnsi="Times New Roman"/>
          <w:color w:val="1B1B1B"/>
          <w:sz w:val="24"/>
          <w:szCs w:val="24"/>
          <w:shd w:val="clear" w:color="auto" w:fill="FFFFFF"/>
        </w:rPr>
        <w:t>i środkach zapobiegawczych.</w:t>
      </w:r>
    </w:p>
    <w:p w14:paraId="5A5BFE2B" w14:textId="5F3B7EA0" w:rsidR="00A524C7" w:rsidRPr="00124EE8" w:rsidRDefault="00A524C7" w:rsidP="00A524C7">
      <w:pPr>
        <w:spacing w:after="0" w:line="360" w:lineRule="auto"/>
        <w:ind w:firstLine="709"/>
        <w:jc w:val="both"/>
        <w:rPr>
          <w:rFonts w:ascii="Times New Roman" w:hAnsi="Times New Roman"/>
          <w:color w:val="1B1B1B"/>
          <w:sz w:val="24"/>
          <w:szCs w:val="24"/>
          <w:shd w:val="clear" w:color="auto" w:fill="FFFFFF"/>
        </w:rPr>
      </w:pPr>
      <w:r w:rsidRPr="00124EE8">
        <w:rPr>
          <w:rFonts w:ascii="Times New Roman" w:hAnsi="Times New Roman"/>
          <w:color w:val="1B1B1B"/>
          <w:sz w:val="24"/>
          <w:szCs w:val="24"/>
          <w:shd w:val="clear" w:color="auto" w:fill="FFFFFF"/>
        </w:rPr>
        <w:t xml:space="preserve">W ramach profilaktyki wścieklizny PSSE aktywnie promowała akcje szczepień lisów wolno żyjących ogłaszane przez </w:t>
      </w:r>
      <w:r w:rsidRPr="00124EE8">
        <w:rPr>
          <w:rFonts w:ascii="Times New Roman" w:eastAsia="Times New Roman" w:hAnsi="Times New Roman"/>
          <w:color w:val="1C2B33"/>
          <w:sz w:val="24"/>
          <w:szCs w:val="24"/>
          <w:lang w:eastAsia="pl-PL"/>
        </w:rPr>
        <w:t>Powiatowego Lekarza Weterynarii,</w:t>
      </w:r>
      <w:r w:rsidRPr="00124EE8">
        <w:rPr>
          <w:rFonts w:ascii="Times New Roman" w:hAnsi="Times New Roman"/>
          <w:color w:val="1B1B1B"/>
          <w:sz w:val="24"/>
          <w:szCs w:val="24"/>
          <w:shd w:val="clear" w:color="auto" w:fill="FFFFFF"/>
        </w:rPr>
        <w:t xml:space="preserve"> które odbyły się w dwóch terminach: wiosną, od </w:t>
      </w:r>
      <w:r>
        <w:rPr>
          <w:rFonts w:ascii="Times New Roman" w:hAnsi="Times New Roman"/>
          <w:color w:val="1B1B1B"/>
          <w:sz w:val="24"/>
          <w:szCs w:val="24"/>
          <w:shd w:val="clear" w:color="auto" w:fill="FFFFFF"/>
        </w:rPr>
        <w:t>27 marca do 2 kwietnia</w:t>
      </w:r>
      <w:r w:rsidRPr="00124EE8">
        <w:rPr>
          <w:rFonts w:ascii="Times New Roman" w:hAnsi="Times New Roman"/>
          <w:color w:val="1B1B1B"/>
          <w:sz w:val="24"/>
          <w:szCs w:val="24"/>
          <w:shd w:val="clear" w:color="auto" w:fill="FFFFFF"/>
        </w:rPr>
        <w:t>, oraz jesienią, od 1</w:t>
      </w:r>
      <w:r>
        <w:rPr>
          <w:rFonts w:ascii="Times New Roman" w:hAnsi="Times New Roman"/>
          <w:color w:val="1B1B1B"/>
          <w:sz w:val="24"/>
          <w:szCs w:val="24"/>
          <w:shd w:val="clear" w:color="auto" w:fill="FFFFFF"/>
        </w:rPr>
        <w:t>0</w:t>
      </w:r>
      <w:r w:rsidRPr="00124EE8">
        <w:rPr>
          <w:rFonts w:ascii="Times New Roman" w:hAnsi="Times New Roman"/>
          <w:color w:val="1B1B1B"/>
          <w:sz w:val="24"/>
          <w:szCs w:val="24"/>
          <w:shd w:val="clear" w:color="auto" w:fill="FFFFFF"/>
        </w:rPr>
        <w:t xml:space="preserve"> do </w:t>
      </w:r>
      <w:r>
        <w:rPr>
          <w:rFonts w:ascii="Times New Roman" w:hAnsi="Times New Roman"/>
          <w:color w:val="1B1B1B"/>
          <w:sz w:val="24"/>
          <w:szCs w:val="24"/>
          <w:shd w:val="clear" w:color="auto" w:fill="FFFFFF"/>
        </w:rPr>
        <w:t>17</w:t>
      </w:r>
      <w:r w:rsidRPr="00124EE8">
        <w:rPr>
          <w:rFonts w:ascii="Times New Roman" w:hAnsi="Times New Roman"/>
          <w:color w:val="1B1B1B"/>
          <w:sz w:val="24"/>
          <w:szCs w:val="24"/>
          <w:shd w:val="clear" w:color="auto" w:fill="FFFFFF"/>
        </w:rPr>
        <w:t xml:space="preserve"> października 202</w:t>
      </w:r>
      <w:r>
        <w:rPr>
          <w:rFonts w:ascii="Times New Roman" w:hAnsi="Times New Roman"/>
          <w:color w:val="1B1B1B"/>
          <w:sz w:val="24"/>
          <w:szCs w:val="24"/>
          <w:shd w:val="clear" w:color="auto" w:fill="FFFFFF"/>
        </w:rPr>
        <w:t>5</w:t>
      </w:r>
      <w:r w:rsidRPr="00124EE8">
        <w:rPr>
          <w:rFonts w:ascii="Times New Roman" w:hAnsi="Times New Roman"/>
          <w:color w:val="1B1B1B"/>
          <w:sz w:val="24"/>
          <w:szCs w:val="24"/>
          <w:shd w:val="clear" w:color="auto" w:fill="FFFFFF"/>
        </w:rPr>
        <w:t xml:space="preserve"> roku. Szczepionki były wykładane ręcznie oraz zrzucane z samolotów na tereny leśne, łąki</w:t>
      </w:r>
      <w:r w:rsidR="004130E2">
        <w:rPr>
          <w:rFonts w:ascii="Times New Roman" w:hAnsi="Times New Roman"/>
          <w:color w:val="1B1B1B"/>
          <w:sz w:val="24"/>
          <w:szCs w:val="24"/>
          <w:shd w:val="clear" w:color="auto" w:fill="FFFFFF"/>
        </w:rPr>
        <w:br/>
      </w:r>
      <w:r w:rsidRPr="00124EE8">
        <w:rPr>
          <w:rFonts w:ascii="Times New Roman" w:hAnsi="Times New Roman"/>
          <w:color w:val="1B1B1B"/>
          <w:sz w:val="24"/>
          <w:szCs w:val="24"/>
          <w:shd w:val="clear" w:color="auto" w:fill="FFFFFF"/>
        </w:rPr>
        <w:t>i pola. Aby zwiększyć świadomość mieszkańców, PSSE w Sochaczewie zamieszczała</w:t>
      </w:r>
      <w:r w:rsidR="004130E2">
        <w:rPr>
          <w:rFonts w:ascii="Times New Roman" w:hAnsi="Times New Roman"/>
          <w:color w:val="1B1B1B"/>
          <w:sz w:val="24"/>
          <w:szCs w:val="24"/>
          <w:shd w:val="clear" w:color="auto" w:fill="FFFFFF"/>
        </w:rPr>
        <w:br/>
      </w:r>
      <w:r w:rsidRPr="00124EE8">
        <w:rPr>
          <w:rFonts w:ascii="Times New Roman" w:hAnsi="Times New Roman"/>
          <w:color w:val="1B1B1B"/>
          <w:sz w:val="24"/>
          <w:szCs w:val="24"/>
          <w:shd w:val="clear" w:color="auto" w:fill="FFFFFF"/>
        </w:rPr>
        <w:t xml:space="preserve">w mediach społecznościowych posty zawierające szczegółowe informacje o akcjach, zasadach bezpieczeństwa i konieczności ochrony zwierząt domowych. Dodatkowo, w </w:t>
      </w:r>
      <w:r>
        <w:rPr>
          <w:rFonts w:ascii="Times New Roman" w:hAnsi="Times New Roman"/>
          <w:color w:val="1B1B1B"/>
          <w:sz w:val="24"/>
          <w:szCs w:val="24"/>
          <w:shd w:val="clear" w:color="auto" w:fill="FFFFFF"/>
        </w:rPr>
        <w:t>kwietniu</w:t>
      </w:r>
      <w:r w:rsidRPr="00124EE8">
        <w:rPr>
          <w:rFonts w:ascii="Times New Roman" w:hAnsi="Times New Roman"/>
          <w:color w:val="1B1B1B"/>
          <w:sz w:val="24"/>
          <w:szCs w:val="24"/>
          <w:shd w:val="clear" w:color="auto" w:fill="FFFFFF"/>
        </w:rPr>
        <w:t xml:space="preserve"> 202</w:t>
      </w:r>
      <w:r>
        <w:rPr>
          <w:rFonts w:ascii="Times New Roman" w:hAnsi="Times New Roman"/>
          <w:color w:val="1B1B1B"/>
          <w:sz w:val="24"/>
          <w:szCs w:val="24"/>
          <w:shd w:val="clear" w:color="auto" w:fill="FFFFFF"/>
        </w:rPr>
        <w:t>5</w:t>
      </w:r>
      <w:r w:rsidRPr="00124EE8">
        <w:rPr>
          <w:rFonts w:ascii="Times New Roman" w:hAnsi="Times New Roman"/>
          <w:color w:val="1B1B1B"/>
          <w:sz w:val="24"/>
          <w:szCs w:val="24"/>
          <w:shd w:val="clear" w:color="auto" w:fill="FFFFFF"/>
        </w:rPr>
        <w:t xml:space="preserve"> roku opracowano gazetkę ścienną na temat wścieklizny oraz szczepień lisów, którą zaprezentowano</w:t>
      </w:r>
      <w:r w:rsidR="004130E2">
        <w:rPr>
          <w:rFonts w:ascii="Times New Roman" w:hAnsi="Times New Roman"/>
          <w:color w:val="1B1B1B"/>
          <w:sz w:val="24"/>
          <w:szCs w:val="24"/>
          <w:shd w:val="clear" w:color="auto" w:fill="FFFFFF"/>
        </w:rPr>
        <w:t xml:space="preserve"> </w:t>
      </w:r>
      <w:r w:rsidRPr="00124EE8">
        <w:rPr>
          <w:rFonts w:ascii="Times New Roman" w:hAnsi="Times New Roman"/>
          <w:color w:val="1B1B1B"/>
          <w:sz w:val="24"/>
          <w:szCs w:val="24"/>
          <w:shd w:val="clear" w:color="auto" w:fill="FFFFFF"/>
        </w:rPr>
        <w:t>w siedzibie sanepidu.</w:t>
      </w:r>
    </w:p>
    <w:p w14:paraId="163296B5" w14:textId="77777777" w:rsidR="00A524C7" w:rsidRPr="003E632B" w:rsidRDefault="00A524C7" w:rsidP="002A58B5">
      <w:pPr>
        <w:pStyle w:val="Nagwek3"/>
        <w:keepLines/>
        <w:numPr>
          <w:ilvl w:val="2"/>
          <w:numId w:val="31"/>
        </w:numPr>
        <w:tabs>
          <w:tab w:val="num" w:pos="360"/>
          <w:tab w:val="left" w:pos="851"/>
        </w:tabs>
        <w:spacing w:before="0" w:after="80"/>
        <w:ind w:left="0" w:firstLine="142"/>
      </w:pPr>
      <w:bookmarkStart w:id="180" w:name="_Toc230075286"/>
      <w:r w:rsidRPr="003E632B">
        <w:rPr>
          <w:szCs w:val="24"/>
        </w:rPr>
        <w:t>Profilaktyka chorób onkologicznych</w:t>
      </w:r>
      <w:bookmarkEnd w:id="180"/>
    </w:p>
    <w:p w14:paraId="2DCC647D" w14:textId="53C889E0" w:rsidR="00A524C7" w:rsidRPr="00233ED7" w:rsidRDefault="00A524C7" w:rsidP="00A524C7">
      <w:pPr>
        <w:spacing w:line="360" w:lineRule="auto"/>
        <w:jc w:val="both"/>
        <w:rPr>
          <w:rFonts w:ascii="Times New Roman" w:eastAsia="Times New Roman" w:hAnsi="Times New Roman"/>
          <w:b/>
          <w:sz w:val="24"/>
          <w:szCs w:val="24"/>
          <w:lang w:eastAsia="pl-PL"/>
        </w:rPr>
      </w:pPr>
      <w:r w:rsidRPr="00233ED7">
        <w:rPr>
          <w:rFonts w:ascii="Times New Roman" w:hAnsi="Times New Roman"/>
          <w:color w:val="202122"/>
          <w:sz w:val="24"/>
          <w:szCs w:val="24"/>
          <w:shd w:val="clear" w:color="auto" w:fill="FFFFFF"/>
        </w:rPr>
        <w:t xml:space="preserve">W 2025 roku Powiatowa Stacja Sanitarno-Epidemiologiczna w Sochaczewie aktywnie realizowała liczne działania mające na celu promocję profilaktyki chorób onkologicznych, które </w:t>
      </w:r>
      <w:r w:rsidRPr="00233ED7">
        <w:rPr>
          <w:rFonts w:ascii="Times New Roman" w:hAnsi="Times New Roman"/>
          <w:sz w:val="24"/>
          <w:szCs w:val="24"/>
        </w:rPr>
        <w:t>objęły 1002 odbiorców. Gł</w:t>
      </w:r>
      <w:r w:rsidR="00A81D9B">
        <w:rPr>
          <w:rFonts w:ascii="Times New Roman" w:hAnsi="Times New Roman"/>
          <w:sz w:val="24"/>
          <w:szCs w:val="24"/>
        </w:rPr>
        <w:t>ó</w:t>
      </w:r>
      <w:r w:rsidRPr="00233ED7">
        <w:rPr>
          <w:rFonts w:ascii="Times New Roman" w:hAnsi="Times New Roman"/>
          <w:sz w:val="24"/>
          <w:szCs w:val="24"/>
        </w:rPr>
        <w:t>wna aktywność była skupiona na popularyzowaniu tej tematyki poprzez media społecznościowe. Informowano o profilaktyce raka szyjki macicy poprzez szczepienia p</w:t>
      </w:r>
      <w:r w:rsidR="00A81D9B">
        <w:rPr>
          <w:rFonts w:ascii="Times New Roman" w:hAnsi="Times New Roman"/>
          <w:sz w:val="24"/>
          <w:szCs w:val="24"/>
        </w:rPr>
        <w:t>rzeciwko</w:t>
      </w:r>
      <w:r w:rsidRPr="00233ED7">
        <w:rPr>
          <w:rFonts w:ascii="Times New Roman" w:hAnsi="Times New Roman"/>
          <w:sz w:val="24"/>
          <w:szCs w:val="24"/>
        </w:rPr>
        <w:t xml:space="preserve"> HPV, profilaktyce chorób nowotworowych u mężczyzn</w:t>
      </w:r>
      <w:r w:rsidR="004130E2">
        <w:rPr>
          <w:rFonts w:ascii="Times New Roman" w:hAnsi="Times New Roman"/>
          <w:sz w:val="24"/>
          <w:szCs w:val="24"/>
        </w:rPr>
        <w:br/>
      </w:r>
      <w:r w:rsidRPr="00233ED7">
        <w:rPr>
          <w:rFonts w:ascii="Times New Roman" w:hAnsi="Times New Roman"/>
          <w:sz w:val="24"/>
          <w:szCs w:val="24"/>
        </w:rPr>
        <w:t>– „</w:t>
      </w:r>
      <w:proofErr w:type="spellStart"/>
      <w:r w:rsidRPr="00233ED7">
        <w:rPr>
          <w:rFonts w:ascii="Times New Roman" w:hAnsi="Times New Roman"/>
          <w:sz w:val="24"/>
          <w:szCs w:val="24"/>
        </w:rPr>
        <w:t>Movember</w:t>
      </w:r>
      <w:proofErr w:type="spellEnd"/>
      <w:r w:rsidRPr="00233ED7">
        <w:rPr>
          <w:rFonts w:ascii="Times New Roman" w:hAnsi="Times New Roman"/>
          <w:sz w:val="24"/>
          <w:szCs w:val="24"/>
        </w:rPr>
        <w:t>” oraz promowaniu Narodowego Portalu Onkologicznego:</w:t>
      </w:r>
      <w:r w:rsidR="004130E2">
        <w:rPr>
          <w:rFonts w:ascii="Times New Roman" w:hAnsi="Times New Roman"/>
          <w:sz w:val="24"/>
          <w:szCs w:val="24"/>
        </w:rPr>
        <w:t xml:space="preserve"> </w:t>
      </w:r>
      <w:hyperlink r:id="rId110" w:history="1">
        <w:r w:rsidR="004130E2" w:rsidRPr="003447C2">
          <w:rPr>
            <w:rStyle w:val="Hipercze"/>
            <w:rFonts w:eastAsia="Times New Roman"/>
            <w:sz w:val="24"/>
            <w:szCs w:val="24"/>
            <w:lang w:eastAsia="pl-PL"/>
          </w:rPr>
          <w:t>https://onkologia.pacjent.gov.pl/pl</w:t>
        </w:r>
      </w:hyperlink>
    </w:p>
    <w:p w14:paraId="1537D4DF" w14:textId="743EAAA7" w:rsidR="00A524C7" w:rsidRDefault="00A524C7" w:rsidP="00A524C7">
      <w:pPr>
        <w:spacing w:line="360" w:lineRule="auto"/>
        <w:jc w:val="both"/>
        <w:rPr>
          <w:rFonts w:ascii="Times New Roman" w:eastAsia="Times New Roman" w:hAnsi="Times New Roman"/>
          <w:sz w:val="24"/>
          <w:szCs w:val="24"/>
          <w:lang w:eastAsia="pl-PL"/>
        </w:rPr>
      </w:pPr>
      <w:r w:rsidRPr="00233ED7">
        <w:rPr>
          <w:rFonts w:ascii="Times New Roman" w:eastAsia="Times New Roman" w:hAnsi="Times New Roman"/>
          <w:bCs/>
          <w:sz w:val="24"/>
          <w:szCs w:val="24"/>
          <w:lang w:eastAsia="pl-PL"/>
        </w:rPr>
        <w:t xml:space="preserve">Portal </w:t>
      </w:r>
      <w:hyperlink r:id="rId111" w:history="1">
        <w:r w:rsidRPr="00233ED7">
          <w:rPr>
            <w:rStyle w:val="Hipercze"/>
            <w:rFonts w:eastAsia="Times New Roman"/>
            <w:sz w:val="24"/>
            <w:szCs w:val="24"/>
            <w:lang w:eastAsia="pl-PL"/>
          </w:rPr>
          <w:t>https://onkologia.pacjent.gov.pl/pl</w:t>
        </w:r>
      </w:hyperlink>
      <w:r w:rsidRPr="00233ED7">
        <w:rPr>
          <w:rFonts w:ascii="Times New Roman" w:eastAsia="Times New Roman" w:hAnsi="Times New Roman"/>
          <w:b/>
          <w:sz w:val="24"/>
          <w:szCs w:val="24"/>
          <w:lang w:eastAsia="pl-PL"/>
        </w:rPr>
        <w:t xml:space="preserve"> </w:t>
      </w:r>
      <w:r w:rsidRPr="00233ED7">
        <w:rPr>
          <w:rFonts w:ascii="Times New Roman" w:eastAsia="Times New Roman" w:hAnsi="Times New Roman"/>
          <w:bCs/>
          <w:sz w:val="24"/>
          <w:szCs w:val="24"/>
          <w:lang w:eastAsia="pl-PL"/>
        </w:rPr>
        <w:t xml:space="preserve">stanowi rzetelne źródło informacji na temat chorób nowotworowych, w tym zasad profilaktyki, dostępnych programów badań przesiewowych oraz ścieżki diagnostyczno-terapeutycznej. </w:t>
      </w:r>
      <w:r w:rsidRPr="00233ED7">
        <w:rPr>
          <w:rFonts w:ascii="Times New Roman" w:eastAsia="Times New Roman" w:hAnsi="Times New Roman"/>
          <w:sz w:val="24"/>
          <w:szCs w:val="24"/>
          <w:lang w:eastAsia="pl-PL"/>
        </w:rPr>
        <w:t xml:space="preserve">Wykorzystanie treści portalu ma stanowić pomoc  </w:t>
      </w:r>
      <w:r w:rsidRPr="00233ED7">
        <w:rPr>
          <w:rFonts w:ascii="Times New Roman" w:eastAsia="Times New Roman" w:hAnsi="Times New Roman"/>
          <w:sz w:val="24"/>
          <w:szCs w:val="24"/>
          <w:lang w:eastAsia="pl-PL"/>
        </w:rPr>
        <w:br/>
        <w:t>w podejmowaniu decyzji o wykonaniu badań przesiewowych w kierunku chorób nowotworowych. W ramach popularyzacji portalu, P</w:t>
      </w:r>
      <w:r w:rsidR="00A81D9B">
        <w:rPr>
          <w:rFonts w:ascii="Times New Roman" w:eastAsia="Times New Roman" w:hAnsi="Times New Roman"/>
          <w:sz w:val="24"/>
          <w:szCs w:val="24"/>
          <w:lang w:eastAsia="pl-PL"/>
        </w:rPr>
        <w:t xml:space="preserve">aństwowy </w:t>
      </w:r>
      <w:r w:rsidRPr="00233ED7">
        <w:rPr>
          <w:rFonts w:ascii="Times New Roman" w:eastAsia="Times New Roman" w:hAnsi="Times New Roman"/>
          <w:sz w:val="24"/>
          <w:szCs w:val="24"/>
          <w:lang w:eastAsia="pl-PL"/>
        </w:rPr>
        <w:t>P</w:t>
      </w:r>
      <w:r w:rsidR="00A81D9B">
        <w:rPr>
          <w:rFonts w:ascii="Times New Roman" w:eastAsia="Times New Roman" w:hAnsi="Times New Roman"/>
          <w:sz w:val="24"/>
          <w:szCs w:val="24"/>
          <w:lang w:eastAsia="pl-PL"/>
        </w:rPr>
        <w:t xml:space="preserve">owiatowy </w:t>
      </w:r>
      <w:r w:rsidRPr="00233ED7">
        <w:rPr>
          <w:rFonts w:ascii="Times New Roman" w:eastAsia="Times New Roman" w:hAnsi="Times New Roman"/>
          <w:sz w:val="24"/>
          <w:szCs w:val="24"/>
          <w:lang w:eastAsia="pl-PL"/>
        </w:rPr>
        <w:t>I</w:t>
      </w:r>
      <w:r w:rsidR="00A81D9B">
        <w:rPr>
          <w:rFonts w:ascii="Times New Roman" w:eastAsia="Times New Roman" w:hAnsi="Times New Roman"/>
          <w:sz w:val="24"/>
          <w:szCs w:val="24"/>
          <w:lang w:eastAsia="pl-PL"/>
        </w:rPr>
        <w:t xml:space="preserve">nspektor </w:t>
      </w:r>
      <w:r w:rsidRPr="00233ED7">
        <w:rPr>
          <w:rFonts w:ascii="Times New Roman" w:eastAsia="Times New Roman" w:hAnsi="Times New Roman"/>
          <w:sz w:val="24"/>
          <w:szCs w:val="24"/>
          <w:lang w:eastAsia="pl-PL"/>
        </w:rPr>
        <w:t>S</w:t>
      </w:r>
      <w:r w:rsidR="00A81D9B">
        <w:rPr>
          <w:rFonts w:ascii="Times New Roman" w:eastAsia="Times New Roman" w:hAnsi="Times New Roman"/>
          <w:sz w:val="24"/>
          <w:szCs w:val="24"/>
          <w:lang w:eastAsia="pl-PL"/>
        </w:rPr>
        <w:t>anitarny</w:t>
      </w:r>
      <w:r w:rsidR="00A81D9B">
        <w:rPr>
          <w:rFonts w:ascii="Times New Roman" w:eastAsia="Times New Roman" w:hAnsi="Times New Roman"/>
          <w:sz w:val="24"/>
          <w:szCs w:val="24"/>
          <w:lang w:eastAsia="pl-PL"/>
        </w:rPr>
        <w:br/>
      </w:r>
      <w:r w:rsidRPr="00233ED7">
        <w:rPr>
          <w:rFonts w:ascii="Times New Roman" w:eastAsia="Times New Roman" w:hAnsi="Times New Roman"/>
          <w:sz w:val="24"/>
          <w:szCs w:val="24"/>
          <w:lang w:eastAsia="pl-PL"/>
        </w:rPr>
        <w:t>w Sochaczewie, zwrócił się do Wójtów Gmin na terenie powiatu sochaczewskiego, z prośb</w:t>
      </w:r>
      <w:r w:rsidR="00A81D9B">
        <w:rPr>
          <w:rFonts w:ascii="Times New Roman" w:eastAsia="Times New Roman" w:hAnsi="Times New Roman"/>
          <w:sz w:val="24"/>
          <w:szCs w:val="24"/>
          <w:lang w:eastAsia="pl-PL"/>
        </w:rPr>
        <w:t>ą</w:t>
      </w:r>
      <w:r w:rsidR="00A81D9B">
        <w:rPr>
          <w:rFonts w:ascii="Times New Roman" w:eastAsia="Times New Roman" w:hAnsi="Times New Roman"/>
          <w:sz w:val="24"/>
          <w:szCs w:val="24"/>
          <w:lang w:eastAsia="pl-PL"/>
        </w:rPr>
        <w:br/>
      </w:r>
      <w:r w:rsidRPr="00233ED7">
        <w:rPr>
          <w:rFonts w:ascii="Times New Roman" w:eastAsia="Times New Roman" w:hAnsi="Times New Roman"/>
          <w:sz w:val="24"/>
          <w:szCs w:val="24"/>
          <w:lang w:eastAsia="pl-PL"/>
        </w:rPr>
        <w:t>o włączenie się w akcję popularyzacyjną</w:t>
      </w:r>
      <w:r w:rsidR="00A81D9B">
        <w:rPr>
          <w:rFonts w:ascii="Times New Roman" w:eastAsia="Times New Roman" w:hAnsi="Times New Roman"/>
          <w:sz w:val="24"/>
          <w:szCs w:val="24"/>
          <w:lang w:eastAsia="pl-PL"/>
        </w:rPr>
        <w:t xml:space="preserve"> </w:t>
      </w:r>
      <w:r w:rsidRPr="00233ED7">
        <w:rPr>
          <w:rFonts w:ascii="Times New Roman" w:eastAsia="Times New Roman" w:hAnsi="Times New Roman"/>
          <w:sz w:val="24"/>
          <w:szCs w:val="24"/>
          <w:lang w:eastAsia="pl-PL"/>
        </w:rPr>
        <w:t>i opublikowanie na stronach internetowych oraz</w:t>
      </w:r>
      <w:r w:rsidR="00A81D9B">
        <w:rPr>
          <w:rFonts w:ascii="Times New Roman" w:eastAsia="Times New Roman" w:hAnsi="Times New Roman"/>
          <w:sz w:val="24"/>
          <w:szCs w:val="24"/>
          <w:lang w:eastAsia="pl-PL"/>
        </w:rPr>
        <w:br/>
      </w:r>
      <w:r w:rsidRPr="00233ED7">
        <w:rPr>
          <w:rFonts w:ascii="Times New Roman" w:eastAsia="Times New Roman" w:hAnsi="Times New Roman"/>
          <w:sz w:val="24"/>
          <w:szCs w:val="24"/>
          <w:lang w:eastAsia="pl-PL"/>
        </w:rPr>
        <w:t xml:space="preserve">w mediach społecznościowych Urzędów Gmin, Starostwa Powiatowego oraz Urzędu Miasta Sochaczew informacji o funkcjonowaniu </w:t>
      </w:r>
      <w:r w:rsidRPr="00233ED7">
        <w:rPr>
          <w:rFonts w:ascii="Times New Roman" w:hAnsi="Times New Roman"/>
          <w:sz w:val="24"/>
          <w:szCs w:val="24"/>
        </w:rPr>
        <w:t>Narodowego Portalu Onkologicznego</w:t>
      </w:r>
      <w:r w:rsidRPr="00233ED7">
        <w:rPr>
          <w:rFonts w:ascii="Times New Roman" w:eastAsia="Times New Roman" w:hAnsi="Times New Roman"/>
          <w:sz w:val="24"/>
          <w:szCs w:val="24"/>
          <w:lang w:eastAsia="pl-PL"/>
        </w:rPr>
        <w:t xml:space="preserve"> w celu dotarcia</w:t>
      </w:r>
      <w:r w:rsidR="00A81D9B">
        <w:rPr>
          <w:rFonts w:ascii="Times New Roman" w:eastAsia="Times New Roman" w:hAnsi="Times New Roman"/>
          <w:sz w:val="24"/>
          <w:szCs w:val="24"/>
          <w:lang w:eastAsia="pl-PL"/>
        </w:rPr>
        <w:br/>
      </w:r>
      <w:r w:rsidRPr="00233ED7">
        <w:rPr>
          <w:rFonts w:ascii="Times New Roman" w:eastAsia="Times New Roman" w:hAnsi="Times New Roman"/>
          <w:sz w:val="24"/>
          <w:szCs w:val="24"/>
          <w:lang w:eastAsia="pl-PL"/>
        </w:rPr>
        <w:t>z informacją do mieszkańców powiatu.</w:t>
      </w:r>
    </w:p>
    <w:p w14:paraId="61DE6DDD" w14:textId="36772BEA" w:rsidR="00A524C7" w:rsidRPr="00233ED7" w:rsidRDefault="00A524C7" w:rsidP="00A524C7">
      <w:pPr>
        <w:spacing w:line="360" w:lineRule="auto"/>
        <w:jc w:val="both"/>
        <w:rPr>
          <w:rFonts w:ascii="Times New Roman" w:eastAsia="Times New Roman" w:hAnsi="Times New Roman"/>
          <w:noProof/>
          <w:sz w:val="24"/>
          <w:szCs w:val="24"/>
          <w:lang w:eastAsia="pl-PL"/>
        </w:rPr>
      </w:pPr>
      <w:r w:rsidRPr="00BE0C6D">
        <w:rPr>
          <w:rFonts w:ascii="Times New Roman" w:eastAsia="Times New Roman" w:hAnsi="Times New Roman"/>
          <w:noProof/>
          <w:sz w:val="24"/>
          <w:szCs w:val="24"/>
          <w:lang w:eastAsia="pl-PL"/>
        </w:rPr>
        <w:lastRenderedPageBreak/>
        <w:drawing>
          <wp:inline distT="0" distB="0" distL="0" distR="0" wp14:anchorId="7BBFD29A" wp14:editId="3BEB5DBA">
            <wp:extent cx="5760720" cy="3452495"/>
            <wp:effectExtent l="0" t="0" r="0" b="0"/>
            <wp:docPr id="1009730431" name="Obraz 2" descr="Obraz zawierający tekst, Ludzka twarz, zrzut ekranu, ubrani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730431" name="Obraz 2" descr="Obraz zawierający tekst, Ludzka twarz, zrzut ekranu, ubrania&#10;&#10;Zawartość wygenerowana przez AI może być niepoprawna."/>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760720" cy="3452495"/>
                    </a:xfrm>
                    <a:prstGeom prst="rect">
                      <a:avLst/>
                    </a:prstGeom>
                    <a:noFill/>
                    <a:ln>
                      <a:noFill/>
                    </a:ln>
                  </pic:spPr>
                </pic:pic>
              </a:graphicData>
            </a:graphic>
          </wp:inline>
        </w:drawing>
      </w:r>
    </w:p>
    <w:p w14:paraId="2D2992B3" w14:textId="77777777" w:rsidR="00A524C7" w:rsidRPr="003E632B" w:rsidRDefault="00A524C7" w:rsidP="002A58B5">
      <w:pPr>
        <w:pStyle w:val="Nagwek3"/>
        <w:keepLines/>
        <w:numPr>
          <w:ilvl w:val="2"/>
          <w:numId w:val="31"/>
        </w:numPr>
        <w:tabs>
          <w:tab w:val="num" w:pos="360"/>
          <w:tab w:val="left" w:pos="851"/>
        </w:tabs>
        <w:spacing w:before="0" w:after="80"/>
        <w:ind w:left="0" w:firstLine="142"/>
      </w:pPr>
      <w:bookmarkStart w:id="181" w:name="_Toc230075287"/>
      <w:r w:rsidRPr="003E632B">
        <w:rPr>
          <w:szCs w:val="24"/>
        </w:rPr>
        <w:t>Kampania #PlantHealth4Life</w:t>
      </w:r>
      <w:bookmarkEnd w:id="181"/>
    </w:p>
    <w:p w14:paraId="2EEDA795" w14:textId="6E469ECD" w:rsidR="00A524C7" w:rsidRPr="00124EE8" w:rsidRDefault="00A524C7" w:rsidP="00A524C7">
      <w:pPr>
        <w:spacing w:after="0" w:line="360" w:lineRule="auto"/>
        <w:ind w:firstLine="708"/>
        <w:jc w:val="both"/>
        <w:rPr>
          <w:rFonts w:ascii="Times New Roman" w:hAnsi="Times New Roman"/>
          <w:sz w:val="24"/>
          <w:szCs w:val="24"/>
        </w:rPr>
      </w:pPr>
      <w:r w:rsidRPr="00124EE8">
        <w:rPr>
          <w:rFonts w:ascii="Times New Roman" w:hAnsi="Times New Roman"/>
          <w:sz w:val="24"/>
          <w:szCs w:val="24"/>
        </w:rPr>
        <w:t>Kampania #PlantHealth4Life, realizowana w 202</w:t>
      </w:r>
      <w:r>
        <w:rPr>
          <w:rFonts w:ascii="Times New Roman" w:hAnsi="Times New Roman"/>
          <w:sz w:val="24"/>
          <w:szCs w:val="24"/>
        </w:rPr>
        <w:t>5</w:t>
      </w:r>
      <w:r w:rsidRPr="00124EE8">
        <w:rPr>
          <w:rFonts w:ascii="Times New Roman" w:hAnsi="Times New Roman"/>
          <w:sz w:val="24"/>
          <w:szCs w:val="24"/>
        </w:rPr>
        <w:t xml:space="preserve"> roku przez PSSE w Sochaczewie, była częścią szerszej inicjatywy mającej na celu zwiększenie świadomości społecznej dotyczącej zdrowia roślin oraz ich wpływu na nasze życie, zdrowie i gospodarkę. Głównym celem kampanii było promowanie odpowiedzialności za ochronę roślin, podkreślając ich kluczową rolę</w:t>
      </w:r>
      <w:r w:rsidR="004130E2">
        <w:rPr>
          <w:rFonts w:ascii="Times New Roman" w:hAnsi="Times New Roman"/>
          <w:sz w:val="24"/>
          <w:szCs w:val="24"/>
        </w:rPr>
        <w:t xml:space="preserve"> </w:t>
      </w:r>
      <w:r w:rsidRPr="00124EE8">
        <w:rPr>
          <w:rFonts w:ascii="Times New Roman" w:hAnsi="Times New Roman"/>
          <w:sz w:val="24"/>
          <w:szCs w:val="24"/>
        </w:rPr>
        <w:t>w zapewnianiu bezpieczeństwa żywnościowego, zdrowia publicznego i ochrony</w:t>
      </w:r>
      <w:r w:rsidR="00A45F9E">
        <w:rPr>
          <w:rFonts w:ascii="Times New Roman" w:hAnsi="Times New Roman"/>
          <w:sz w:val="24"/>
          <w:szCs w:val="24"/>
        </w:rPr>
        <w:t xml:space="preserve"> </w:t>
      </w:r>
      <w:r w:rsidRPr="00124EE8">
        <w:rPr>
          <w:rFonts w:ascii="Times New Roman" w:hAnsi="Times New Roman"/>
          <w:sz w:val="24"/>
          <w:szCs w:val="24"/>
        </w:rPr>
        <w:t>bioróżnorodności. Kampania była realizowana pod patronatem Europejskiego Urzędu</w:t>
      </w:r>
      <w:r>
        <w:rPr>
          <w:rFonts w:ascii="Times New Roman" w:hAnsi="Times New Roman"/>
          <w:sz w:val="24"/>
          <w:szCs w:val="24"/>
        </w:rPr>
        <w:br/>
      </w:r>
      <w:r w:rsidRPr="00124EE8">
        <w:rPr>
          <w:rFonts w:ascii="Times New Roman" w:hAnsi="Times New Roman"/>
          <w:sz w:val="24"/>
          <w:szCs w:val="24"/>
        </w:rPr>
        <w:t>ds. Bezpieczeństwa Żywności (EFSA), Komisji Europejskiej oraz krajowych instytucji ochrony roślin.</w:t>
      </w:r>
    </w:p>
    <w:p w14:paraId="6E42CEB3" w14:textId="0315C80E" w:rsidR="00A524C7" w:rsidRPr="00124EE8" w:rsidRDefault="00A524C7" w:rsidP="00A524C7">
      <w:pPr>
        <w:spacing w:after="0" w:line="360" w:lineRule="auto"/>
        <w:ind w:firstLine="708"/>
        <w:jc w:val="both"/>
        <w:rPr>
          <w:rFonts w:ascii="Times New Roman" w:hAnsi="Times New Roman"/>
          <w:sz w:val="24"/>
          <w:szCs w:val="24"/>
        </w:rPr>
      </w:pPr>
      <w:r w:rsidRPr="00124EE8">
        <w:rPr>
          <w:rFonts w:ascii="Times New Roman" w:hAnsi="Times New Roman"/>
          <w:sz w:val="24"/>
          <w:szCs w:val="24"/>
        </w:rPr>
        <w:t>Inicjatywa była promowana w mediach społecznościowych i na stronie internetowej P</w:t>
      </w:r>
      <w:r w:rsidR="00A81D9B">
        <w:rPr>
          <w:rFonts w:ascii="Times New Roman" w:hAnsi="Times New Roman"/>
          <w:sz w:val="24"/>
          <w:szCs w:val="24"/>
        </w:rPr>
        <w:t xml:space="preserve">owiatowej </w:t>
      </w:r>
      <w:r w:rsidRPr="00124EE8">
        <w:rPr>
          <w:rFonts w:ascii="Times New Roman" w:hAnsi="Times New Roman"/>
          <w:sz w:val="24"/>
          <w:szCs w:val="24"/>
        </w:rPr>
        <w:t>S</w:t>
      </w:r>
      <w:r w:rsidR="00A81D9B">
        <w:rPr>
          <w:rFonts w:ascii="Times New Roman" w:hAnsi="Times New Roman"/>
          <w:sz w:val="24"/>
          <w:szCs w:val="24"/>
        </w:rPr>
        <w:t xml:space="preserve">tacji </w:t>
      </w:r>
      <w:r w:rsidRPr="00124EE8">
        <w:rPr>
          <w:rFonts w:ascii="Times New Roman" w:hAnsi="Times New Roman"/>
          <w:sz w:val="24"/>
          <w:szCs w:val="24"/>
        </w:rPr>
        <w:t>S</w:t>
      </w:r>
      <w:r w:rsidR="00A81D9B">
        <w:rPr>
          <w:rFonts w:ascii="Times New Roman" w:hAnsi="Times New Roman"/>
          <w:sz w:val="24"/>
          <w:szCs w:val="24"/>
        </w:rPr>
        <w:t>anitarno-Epidemiologicznej</w:t>
      </w:r>
      <w:r w:rsidRPr="00124EE8">
        <w:rPr>
          <w:rFonts w:ascii="Times New Roman" w:hAnsi="Times New Roman"/>
          <w:sz w:val="24"/>
          <w:szCs w:val="24"/>
        </w:rPr>
        <w:t xml:space="preserve"> w Sochaczewie, gdzie pojawiały się posty zachęcające do odpowiedzialnych działań na rzecz ochrony roślin i środowiska, w tym</w:t>
      </w:r>
      <w:r w:rsidR="004130E2">
        <w:rPr>
          <w:rFonts w:ascii="Times New Roman" w:hAnsi="Times New Roman"/>
          <w:sz w:val="24"/>
          <w:szCs w:val="24"/>
        </w:rPr>
        <w:br/>
      </w:r>
      <w:r w:rsidRPr="00124EE8">
        <w:rPr>
          <w:rFonts w:ascii="Times New Roman" w:hAnsi="Times New Roman"/>
          <w:sz w:val="24"/>
          <w:szCs w:val="24"/>
        </w:rPr>
        <w:t>do unikania wwożenia roślin i produktów roślinnych pochodzących z krajów trzecich,</w:t>
      </w:r>
      <w:r w:rsidR="004130E2">
        <w:rPr>
          <w:rFonts w:ascii="Times New Roman" w:hAnsi="Times New Roman"/>
          <w:sz w:val="24"/>
          <w:szCs w:val="24"/>
        </w:rPr>
        <w:br/>
      </w:r>
      <w:r w:rsidRPr="00124EE8">
        <w:rPr>
          <w:rFonts w:ascii="Times New Roman" w:hAnsi="Times New Roman"/>
          <w:sz w:val="24"/>
          <w:szCs w:val="24"/>
        </w:rPr>
        <w:t>co stanowiło część szerszej strategii zapobiegania rozprzestrzenianiu się szkodników roślin.</w:t>
      </w:r>
    </w:p>
    <w:p w14:paraId="43E6509E" w14:textId="75AF9669" w:rsidR="004130E2" w:rsidRDefault="00A524C7" w:rsidP="00A524C7">
      <w:pPr>
        <w:spacing w:after="0" w:line="360" w:lineRule="auto"/>
        <w:ind w:firstLine="708"/>
        <w:jc w:val="both"/>
        <w:rPr>
          <w:noProof/>
        </w:rPr>
      </w:pPr>
      <w:r w:rsidRPr="00124EE8">
        <w:rPr>
          <w:rFonts w:ascii="Times New Roman" w:hAnsi="Times New Roman"/>
          <w:sz w:val="24"/>
          <w:szCs w:val="24"/>
        </w:rPr>
        <w:t xml:space="preserve">Kampania objęła łącznie </w:t>
      </w:r>
      <w:r>
        <w:rPr>
          <w:rFonts w:ascii="Times New Roman" w:hAnsi="Times New Roman"/>
          <w:sz w:val="24"/>
          <w:szCs w:val="24"/>
        </w:rPr>
        <w:t>293</w:t>
      </w:r>
      <w:r w:rsidRPr="00124EE8">
        <w:rPr>
          <w:rFonts w:ascii="Times New Roman" w:hAnsi="Times New Roman"/>
          <w:sz w:val="24"/>
          <w:szCs w:val="24"/>
        </w:rPr>
        <w:t xml:space="preserve"> odbiorców. Dzięki działalności PSSE w Sochaczewie udało się dotrzeć do mieszkańców powiatu sochaczewskiego, przekazując im ważne informacje</w:t>
      </w:r>
      <w:r w:rsidR="004130E2">
        <w:rPr>
          <w:rFonts w:ascii="Times New Roman" w:hAnsi="Times New Roman"/>
          <w:sz w:val="24"/>
          <w:szCs w:val="24"/>
        </w:rPr>
        <w:t xml:space="preserve"> </w:t>
      </w:r>
      <w:r w:rsidRPr="00124EE8">
        <w:rPr>
          <w:rFonts w:ascii="Times New Roman" w:hAnsi="Times New Roman"/>
          <w:sz w:val="24"/>
          <w:szCs w:val="24"/>
        </w:rPr>
        <w:t>dotyczące ochrony zdrowia roślin i ich znaczenia dla zdrowia publicznego oraz</w:t>
      </w:r>
      <w:r w:rsidR="004130E2">
        <w:rPr>
          <w:rFonts w:ascii="Times New Roman" w:hAnsi="Times New Roman"/>
          <w:sz w:val="24"/>
          <w:szCs w:val="24"/>
        </w:rPr>
        <w:t xml:space="preserve"> </w:t>
      </w:r>
      <w:r w:rsidRPr="00124EE8">
        <w:rPr>
          <w:rFonts w:ascii="Times New Roman" w:hAnsi="Times New Roman"/>
          <w:sz w:val="24"/>
          <w:szCs w:val="24"/>
        </w:rPr>
        <w:t>środowiska.</w:t>
      </w:r>
      <w:r w:rsidRPr="00BE0C6D">
        <w:rPr>
          <w:noProof/>
        </w:rPr>
        <w:t xml:space="preserve"> </w:t>
      </w:r>
    </w:p>
    <w:p w14:paraId="1400A57C" w14:textId="339DB2EF" w:rsidR="00A524C7" w:rsidRPr="00124EE8" w:rsidRDefault="00A524C7" w:rsidP="004130E2">
      <w:pPr>
        <w:spacing w:after="0" w:line="360" w:lineRule="auto"/>
        <w:ind w:firstLine="708"/>
        <w:rPr>
          <w:rFonts w:ascii="Times New Roman" w:hAnsi="Times New Roman"/>
          <w:sz w:val="24"/>
          <w:szCs w:val="24"/>
        </w:rPr>
      </w:pPr>
      <w:r w:rsidRPr="009113F8">
        <w:rPr>
          <w:noProof/>
        </w:rPr>
        <w:lastRenderedPageBreak/>
        <w:drawing>
          <wp:inline distT="0" distB="0" distL="0" distR="0" wp14:anchorId="48E83CD3" wp14:editId="4FFF95F1">
            <wp:extent cx="5029200" cy="3105150"/>
            <wp:effectExtent l="0" t="0" r="0" b="0"/>
            <wp:docPr id="712199275" name="Obraz 1" descr="Obraz zawierający tekst, zrzut ekranu, ubrani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199275" name="Obraz 1" descr="Obraz zawierający tekst, zrzut ekranu, ubrania&#10;&#10;Zawartość wygenerowana przez AI może być niepoprawna."/>
                    <pic:cNvPicPr/>
                  </pic:nvPicPr>
                  <pic:blipFill>
                    <a:blip r:embed="rId113"/>
                    <a:stretch>
                      <a:fillRect/>
                    </a:stretch>
                  </pic:blipFill>
                  <pic:spPr>
                    <a:xfrm>
                      <a:off x="0" y="0"/>
                      <a:ext cx="5035475" cy="3109024"/>
                    </a:xfrm>
                    <a:prstGeom prst="rect">
                      <a:avLst/>
                    </a:prstGeom>
                  </pic:spPr>
                </pic:pic>
              </a:graphicData>
            </a:graphic>
          </wp:inline>
        </w:drawing>
      </w:r>
    </w:p>
    <w:p w14:paraId="77D954A5" w14:textId="73A3E857" w:rsidR="00A524C7" w:rsidRPr="00124EE8" w:rsidRDefault="00843063" w:rsidP="002A58B5">
      <w:pPr>
        <w:pStyle w:val="Nagwek2"/>
        <w:numPr>
          <w:ilvl w:val="1"/>
          <w:numId w:val="31"/>
        </w:numPr>
        <w:tabs>
          <w:tab w:val="num" w:pos="360"/>
        </w:tabs>
        <w:spacing w:before="160" w:after="80"/>
        <w:ind w:left="0" w:firstLine="0"/>
      </w:pPr>
      <w:r>
        <w:t xml:space="preserve"> </w:t>
      </w:r>
      <w:bookmarkStart w:id="182" w:name="_Toc230075288"/>
      <w:r w:rsidR="00A524C7">
        <w:t>Podsumowanie</w:t>
      </w:r>
      <w:bookmarkEnd w:id="182"/>
    </w:p>
    <w:p w14:paraId="67912C89" w14:textId="6F10E568" w:rsidR="00A524C7" w:rsidRPr="00124EE8" w:rsidRDefault="00A524C7" w:rsidP="00A524C7">
      <w:pPr>
        <w:spacing w:after="0" w:line="360" w:lineRule="auto"/>
        <w:ind w:firstLine="708"/>
        <w:jc w:val="both"/>
        <w:rPr>
          <w:rFonts w:ascii="Times New Roman" w:hAnsi="Times New Roman"/>
          <w:sz w:val="24"/>
          <w:szCs w:val="24"/>
        </w:rPr>
      </w:pPr>
      <w:r w:rsidRPr="00124EE8">
        <w:rPr>
          <w:rFonts w:ascii="Times New Roman" w:hAnsi="Times New Roman"/>
          <w:sz w:val="24"/>
          <w:szCs w:val="24"/>
        </w:rPr>
        <w:t>Podsumowując, działania Powiatowej Stacji Sanitarno-Epidemiologicznej</w:t>
      </w:r>
      <w:r w:rsidR="004130E2">
        <w:rPr>
          <w:rFonts w:ascii="Times New Roman" w:hAnsi="Times New Roman"/>
          <w:sz w:val="24"/>
          <w:szCs w:val="24"/>
        </w:rPr>
        <w:br/>
      </w:r>
      <w:r w:rsidRPr="00124EE8">
        <w:rPr>
          <w:rFonts w:ascii="Times New Roman" w:hAnsi="Times New Roman"/>
          <w:sz w:val="24"/>
          <w:szCs w:val="24"/>
        </w:rPr>
        <w:t>w Sochaczewie w 202</w:t>
      </w:r>
      <w:r>
        <w:rPr>
          <w:rFonts w:ascii="Times New Roman" w:hAnsi="Times New Roman"/>
          <w:sz w:val="24"/>
          <w:szCs w:val="24"/>
        </w:rPr>
        <w:t>5</w:t>
      </w:r>
      <w:r w:rsidRPr="00124EE8">
        <w:rPr>
          <w:rFonts w:ascii="Times New Roman" w:hAnsi="Times New Roman"/>
          <w:sz w:val="24"/>
          <w:szCs w:val="24"/>
        </w:rPr>
        <w:t xml:space="preserve"> roku w zakresie Oświaty Zdrowotnej i Promocji Zdrowia, znacząco wpłynęły na poprawę świadomości zdrowotnej lokalnej społeczności. Kompleksowe podejście do edukacji zdrowotnej, różnorodność tematów oraz zaangażowanie wielu partnerów umożliwiły skuteczne promowanie zdrowego stylu życia. </w:t>
      </w:r>
    </w:p>
    <w:p w14:paraId="47666181" w14:textId="3A8EC8BA" w:rsidR="00A524C7" w:rsidRPr="00124EE8" w:rsidRDefault="00A524C7" w:rsidP="00A524C7">
      <w:pPr>
        <w:spacing w:after="0" w:line="360" w:lineRule="auto"/>
        <w:ind w:firstLine="708"/>
        <w:jc w:val="both"/>
        <w:rPr>
          <w:rFonts w:ascii="Times New Roman" w:hAnsi="Times New Roman"/>
          <w:sz w:val="24"/>
          <w:szCs w:val="24"/>
        </w:rPr>
      </w:pPr>
      <w:r w:rsidRPr="00B85B84">
        <w:rPr>
          <w:rFonts w:ascii="Times New Roman" w:hAnsi="Times New Roman"/>
          <w:b/>
          <w:bCs/>
          <w:sz w:val="24"/>
          <w:szCs w:val="24"/>
        </w:rPr>
        <w:t>Jednym z kluczowych obszarów działań PSSE była promocja zdrowego stylu życia.</w:t>
      </w:r>
      <w:r w:rsidRPr="00124EE8">
        <w:rPr>
          <w:rFonts w:ascii="Times New Roman" w:hAnsi="Times New Roman"/>
          <w:sz w:val="24"/>
          <w:szCs w:val="24"/>
        </w:rPr>
        <w:t xml:space="preserve"> Stacja realizowała liczne programy edukacyjne skierowane do dzieci, młodzieży, dorosłych oraz seniorów. Program „Trzymaj Formę!” zachęcał do zdrowego odżywiania i aktywności fizycznej, docierając do uczniów i ich rodzin w dziewięciu placówkach edukacyjnych. Z kolei inicjatywa „Skąd się biorą produkty ekologiczne” kształtowała nawyki żywieniowe</w:t>
      </w:r>
      <w:r w:rsidR="004130E2">
        <w:rPr>
          <w:rFonts w:ascii="Times New Roman" w:hAnsi="Times New Roman"/>
          <w:sz w:val="24"/>
          <w:szCs w:val="24"/>
        </w:rPr>
        <w:br/>
      </w:r>
      <w:r w:rsidRPr="00124EE8">
        <w:rPr>
          <w:rFonts w:ascii="Times New Roman" w:hAnsi="Times New Roman"/>
          <w:sz w:val="24"/>
          <w:szCs w:val="24"/>
        </w:rPr>
        <w:t xml:space="preserve">u najmłodszych, uwrażliwiając ich na korzyści płynące ze spożywania żywności ekologicznej. </w:t>
      </w:r>
    </w:p>
    <w:p w14:paraId="3DB7749F" w14:textId="171C69CE" w:rsidR="00A524C7" w:rsidRPr="00124EE8" w:rsidRDefault="00A524C7" w:rsidP="00A524C7">
      <w:pPr>
        <w:spacing w:after="0" w:line="360" w:lineRule="auto"/>
        <w:ind w:firstLine="708"/>
        <w:jc w:val="both"/>
        <w:rPr>
          <w:rFonts w:ascii="Times New Roman" w:hAnsi="Times New Roman"/>
          <w:sz w:val="24"/>
          <w:szCs w:val="24"/>
        </w:rPr>
      </w:pPr>
      <w:r w:rsidRPr="00B85B84">
        <w:rPr>
          <w:rFonts w:ascii="Times New Roman" w:hAnsi="Times New Roman"/>
          <w:b/>
          <w:bCs/>
          <w:sz w:val="24"/>
          <w:szCs w:val="24"/>
        </w:rPr>
        <w:t>Profilaktyka chorób zakaźnych</w:t>
      </w:r>
      <w:r w:rsidRPr="00124EE8">
        <w:rPr>
          <w:rFonts w:ascii="Times New Roman" w:hAnsi="Times New Roman"/>
          <w:sz w:val="24"/>
          <w:szCs w:val="24"/>
        </w:rPr>
        <w:t xml:space="preserve"> stanowiła kolejny istotny filar działalności stacji. Duży nacisk położono na promowanie szczepień ochronnych w ramach Europejskiego Tygodnia Szczepień</w:t>
      </w:r>
      <w:r>
        <w:rPr>
          <w:rFonts w:ascii="Times New Roman" w:hAnsi="Times New Roman"/>
          <w:sz w:val="24"/>
          <w:szCs w:val="24"/>
        </w:rPr>
        <w:t xml:space="preserve">, a także poprzez realizację kampanii takich jak </w:t>
      </w:r>
      <w:r w:rsidRPr="00B85B84">
        <w:rPr>
          <w:rFonts w:ascii="Times New Roman" w:hAnsi="Times New Roman"/>
          <w:i/>
          <w:iCs/>
          <w:sz w:val="24"/>
          <w:szCs w:val="24"/>
        </w:rPr>
        <w:t>„Jesień bez infekcji”</w:t>
      </w:r>
      <w:r>
        <w:rPr>
          <w:rFonts w:ascii="Times New Roman" w:hAnsi="Times New Roman"/>
          <w:sz w:val="24"/>
          <w:szCs w:val="24"/>
        </w:rPr>
        <w:t xml:space="preserve">, </w:t>
      </w:r>
      <w:r w:rsidRPr="00B85B84">
        <w:rPr>
          <w:rFonts w:ascii="Times New Roman" w:eastAsia="Times New Roman" w:hAnsi="Times New Roman"/>
          <w:i/>
          <w:iCs/>
          <w:lang w:eastAsia="pl-PL"/>
        </w:rPr>
        <w:t>„Zwykły kaszel czy objaw gruźlicy? Sprawdź!”</w:t>
      </w:r>
      <w:r w:rsidRPr="00124EE8">
        <w:rPr>
          <w:rFonts w:ascii="Times New Roman" w:hAnsi="Times New Roman"/>
          <w:sz w:val="24"/>
          <w:szCs w:val="24"/>
        </w:rPr>
        <w:t xml:space="preserve">. Organizowano stoiska informacyjne </w:t>
      </w:r>
      <w:r>
        <w:rPr>
          <w:rFonts w:ascii="Times New Roman" w:hAnsi="Times New Roman"/>
          <w:sz w:val="24"/>
          <w:szCs w:val="24"/>
        </w:rPr>
        <w:t>podczas imprez</w:t>
      </w:r>
      <w:r w:rsidR="00A45F9E">
        <w:rPr>
          <w:rFonts w:ascii="Times New Roman" w:hAnsi="Times New Roman"/>
          <w:sz w:val="24"/>
          <w:szCs w:val="24"/>
        </w:rPr>
        <w:t xml:space="preserve"> </w:t>
      </w:r>
      <w:r>
        <w:rPr>
          <w:rFonts w:ascii="Times New Roman" w:hAnsi="Times New Roman"/>
          <w:sz w:val="24"/>
          <w:szCs w:val="24"/>
        </w:rPr>
        <w:t xml:space="preserve">okolicznościowych takich jak dożynki czy 11 Sochaczewska Olimpiada Seniorów. </w:t>
      </w:r>
      <w:r w:rsidRPr="00124EE8">
        <w:rPr>
          <w:rFonts w:ascii="Times New Roman" w:hAnsi="Times New Roman"/>
          <w:sz w:val="24"/>
          <w:szCs w:val="24"/>
        </w:rPr>
        <w:t>Działania te były wspierane przez liczne publikacje w mediach społecznościowych, które szczegółowo wyjaśniały korzyści płynące ze szczepień oraz odpowiadały na wątpliwości rodziców. Jednym</w:t>
      </w:r>
      <w:r w:rsidR="004130E2">
        <w:rPr>
          <w:rFonts w:ascii="Times New Roman" w:hAnsi="Times New Roman"/>
          <w:sz w:val="24"/>
          <w:szCs w:val="24"/>
        </w:rPr>
        <w:t xml:space="preserve"> </w:t>
      </w:r>
      <w:r w:rsidRPr="00124EE8">
        <w:rPr>
          <w:rFonts w:ascii="Times New Roman" w:hAnsi="Times New Roman"/>
          <w:sz w:val="24"/>
          <w:szCs w:val="24"/>
        </w:rPr>
        <w:t>z priorytetów była także edukacja na temat wirusa HPV, jako głównego czynnika ryzyka raka szyjki macicy. Spotkania z rodzicami organizowano w szkołach,</w:t>
      </w:r>
      <w:r w:rsidR="004130E2">
        <w:rPr>
          <w:rFonts w:ascii="Times New Roman" w:hAnsi="Times New Roman"/>
          <w:sz w:val="24"/>
          <w:szCs w:val="24"/>
        </w:rPr>
        <w:br/>
      </w:r>
      <w:r w:rsidRPr="00124EE8">
        <w:rPr>
          <w:rFonts w:ascii="Times New Roman" w:hAnsi="Times New Roman"/>
          <w:sz w:val="24"/>
          <w:szCs w:val="24"/>
        </w:rPr>
        <w:t>a dodatkowe informacje udostępniano na Facebooku i serw</w:t>
      </w:r>
      <w:r>
        <w:rPr>
          <w:rFonts w:ascii="Times New Roman" w:hAnsi="Times New Roman"/>
          <w:sz w:val="24"/>
          <w:szCs w:val="24"/>
        </w:rPr>
        <w:t>i</w:t>
      </w:r>
      <w:r w:rsidRPr="00124EE8">
        <w:rPr>
          <w:rFonts w:ascii="Times New Roman" w:hAnsi="Times New Roman"/>
          <w:sz w:val="24"/>
          <w:szCs w:val="24"/>
        </w:rPr>
        <w:t>sie X,</w:t>
      </w:r>
      <w:r>
        <w:rPr>
          <w:rFonts w:ascii="Times New Roman" w:hAnsi="Times New Roman"/>
          <w:sz w:val="24"/>
          <w:szCs w:val="24"/>
        </w:rPr>
        <w:t xml:space="preserve"> </w:t>
      </w:r>
      <w:r w:rsidRPr="00124EE8">
        <w:rPr>
          <w:rFonts w:ascii="Times New Roman" w:hAnsi="Times New Roman"/>
          <w:sz w:val="24"/>
          <w:szCs w:val="24"/>
        </w:rPr>
        <w:t>co zwiększało zasięg działań.</w:t>
      </w:r>
    </w:p>
    <w:p w14:paraId="4201BAAC" w14:textId="77777777" w:rsidR="00A524C7" w:rsidRPr="00124EE8" w:rsidRDefault="00A524C7" w:rsidP="00A524C7">
      <w:pPr>
        <w:spacing w:after="0" w:line="360" w:lineRule="auto"/>
        <w:ind w:firstLine="708"/>
        <w:jc w:val="both"/>
        <w:rPr>
          <w:rFonts w:ascii="Times New Roman" w:hAnsi="Times New Roman"/>
          <w:sz w:val="24"/>
          <w:szCs w:val="24"/>
        </w:rPr>
      </w:pPr>
      <w:r w:rsidRPr="00124EE8">
        <w:rPr>
          <w:rFonts w:ascii="Times New Roman" w:hAnsi="Times New Roman"/>
          <w:sz w:val="24"/>
          <w:szCs w:val="24"/>
        </w:rPr>
        <w:lastRenderedPageBreak/>
        <w:t xml:space="preserve">Kolejnym obszarem działalności PSSE była </w:t>
      </w:r>
      <w:r w:rsidRPr="00B85B84">
        <w:rPr>
          <w:rFonts w:ascii="Times New Roman" w:hAnsi="Times New Roman"/>
          <w:b/>
          <w:bCs/>
          <w:sz w:val="24"/>
          <w:szCs w:val="24"/>
        </w:rPr>
        <w:t>profilaktyka uzależnień oraz promocja zdrowia psychicznego</w:t>
      </w:r>
      <w:r w:rsidRPr="00124EE8">
        <w:rPr>
          <w:rFonts w:ascii="Times New Roman" w:hAnsi="Times New Roman"/>
          <w:sz w:val="24"/>
          <w:szCs w:val="24"/>
        </w:rPr>
        <w:t>. Programy takie jak „ARS, czyli jak dbać o miłość?” czy „Nie pal przy mnie, proszę” skierowane były do dzieci, młodzieży i dorosłych. Uczestnicy mogli dowiedzieć się, jak unikać ryzykownych zachowań oraz jakie skutki zdrowotne niosą za sobą uzależnienia</w:t>
      </w:r>
      <w:r>
        <w:rPr>
          <w:rFonts w:ascii="Times New Roman" w:hAnsi="Times New Roman"/>
          <w:sz w:val="24"/>
          <w:szCs w:val="24"/>
        </w:rPr>
        <w:br/>
      </w:r>
      <w:r w:rsidRPr="00124EE8">
        <w:rPr>
          <w:rFonts w:ascii="Times New Roman" w:hAnsi="Times New Roman"/>
          <w:sz w:val="24"/>
          <w:szCs w:val="24"/>
        </w:rPr>
        <w:t>od substancji psychoaktywnych, takich jak alkohol, papierosy czy narkotyki. Treści edukacyjne regularnie pojawiały się również w mediach społecznościowych PSSE, gdzie szczególną uwagę poświęcono profilaktyce cyberuzależnień. Przekazywano porady dotyczące ograniczania czasu spędzanego przed ekranami oraz budowania zdrowych nawyków cyfrowych. Zasięg tych działań w internecie wyniósł kilkanaście tysięcy odbiorców, co świadczy o skuteczności wykorzystania mediów społecznościowych jako narzędzia edukacji.</w:t>
      </w:r>
    </w:p>
    <w:p w14:paraId="57633A31" w14:textId="6A51E85E" w:rsidR="00A524C7" w:rsidRPr="00124EE8" w:rsidRDefault="00A524C7" w:rsidP="00A524C7">
      <w:pPr>
        <w:spacing w:after="0" w:line="360" w:lineRule="auto"/>
        <w:ind w:firstLine="708"/>
        <w:jc w:val="both"/>
        <w:rPr>
          <w:rFonts w:ascii="Times New Roman" w:hAnsi="Times New Roman"/>
          <w:sz w:val="24"/>
          <w:szCs w:val="24"/>
        </w:rPr>
      </w:pPr>
      <w:r w:rsidRPr="00124EE8">
        <w:rPr>
          <w:rFonts w:ascii="Times New Roman" w:hAnsi="Times New Roman"/>
          <w:sz w:val="24"/>
          <w:szCs w:val="24"/>
        </w:rPr>
        <w:t xml:space="preserve">Jednym z najważniejszych działań PSSE była </w:t>
      </w:r>
      <w:r w:rsidRPr="00B85B84">
        <w:rPr>
          <w:rFonts w:ascii="Times New Roman" w:hAnsi="Times New Roman"/>
          <w:b/>
          <w:bCs/>
          <w:sz w:val="24"/>
          <w:szCs w:val="24"/>
        </w:rPr>
        <w:t>profilaktyka chorób nowotworowych</w:t>
      </w:r>
      <w:r w:rsidRPr="00124EE8">
        <w:rPr>
          <w:rFonts w:ascii="Times New Roman" w:hAnsi="Times New Roman"/>
          <w:sz w:val="24"/>
          <w:szCs w:val="24"/>
        </w:rPr>
        <w:t>.</w:t>
      </w:r>
      <w:r w:rsidR="00BD642C">
        <w:rPr>
          <w:rFonts w:ascii="Times New Roman" w:hAnsi="Times New Roman"/>
          <w:sz w:val="24"/>
          <w:szCs w:val="24"/>
        </w:rPr>
        <w:br/>
      </w:r>
      <w:r w:rsidRPr="00124EE8">
        <w:rPr>
          <w:rFonts w:ascii="Times New Roman" w:hAnsi="Times New Roman"/>
          <w:sz w:val="24"/>
          <w:szCs w:val="24"/>
        </w:rPr>
        <w:t>W ramach programu „Wybierz życie – Pierwszy krok” edukowano młodzież</w:t>
      </w:r>
      <w:r>
        <w:rPr>
          <w:rFonts w:ascii="Times New Roman" w:hAnsi="Times New Roman"/>
          <w:sz w:val="24"/>
          <w:szCs w:val="24"/>
        </w:rPr>
        <w:br/>
      </w:r>
      <w:r w:rsidRPr="00124EE8">
        <w:rPr>
          <w:rFonts w:ascii="Times New Roman" w:hAnsi="Times New Roman"/>
          <w:sz w:val="24"/>
          <w:szCs w:val="24"/>
        </w:rPr>
        <w:t>i rodziców na temat wirusa HPV i raka szyjki macicy</w:t>
      </w:r>
      <w:r>
        <w:rPr>
          <w:rFonts w:ascii="Times New Roman" w:hAnsi="Times New Roman"/>
          <w:sz w:val="24"/>
          <w:szCs w:val="24"/>
        </w:rPr>
        <w:t>. Popularyzowano informacje</w:t>
      </w:r>
      <w:r w:rsidR="004130E2">
        <w:rPr>
          <w:rFonts w:ascii="Times New Roman" w:hAnsi="Times New Roman"/>
          <w:sz w:val="24"/>
          <w:szCs w:val="24"/>
        </w:rPr>
        <w:br/>
      </w:r>
      <w:r>
        <w:rPr>
          <w:rFonts w:ascii="Times New Roman" w:hAnsi="Times New Roman"/>
          <w:sz w:val="24"/>
          <w:szCs w:val="24"/>
        </w:rPr>
        <w:t>o profil</w:t>
      </w:r>
      <w:r w:rsidR="00BD642C">
        <w:rPr>
          <w:rFonts w:ascii="Times New Roman" w:hAnsi="Times New Roman"/>
          <w:sz w:val="24"/>
          <w:szCs w:val="24"/>
        </w:rPr>
        <w:t>a</w:t>
      </w:r>
      <w:r>
        <w:rPr>
          <w:rFonts w:ascii="Times New Roman" w:hAnsi="Times New Roman"/>
          <w:sz w:val="24"/>
          <w:szCs w:val="24"/>
        </w:rPr>
        <w:t>ktyce w ramach akcji „</w:t>
      </w:r>
      <w:proofErr w:type="spellStart"/>
      <w:r>
        <w:rPr>
          <w:rFonts w:ascii="Times New Roman" w:hAnsi="Times New Roman"/>
          <w:sz w:val="24"/>
          <w:szCs w:val="24"/>
        </w:rPr>
        <w:t>Mevember</w:t>
      </w:r>
      <w:proofErr w:type="spellEnd"/>
      <w:r>
        <w:rPr>
          <w:rFonts w:ascii="Times New Roman" w:hAnsi="Times New Roman"/>
          <w:sz w:val="24"/>
          <w:szCs w:val="24"/>
        </w:rPr>
        <w:t>”, czy poprzez popularyzację Narodowego Portalu Onkologicznego.</w:t>
      </w:r>
    </w:p>
    <w:p w14:paraId="14BC3E3F" w14:textId="77777777" w:rsidR="00A524C7" w:rsidRPr="00124EE8" w:rsidRDefault="00A524C7" w:rsidP="00A524C7">
      <w:pPr>
        <w:spacing w:after="0" w:line="360" w:lineRule="auto"/>
        <w:ind w:firstLine="708"/>
        <w:jc w:val="both"/>
        <w:rPr>
          <w:rFonts w:ascii="Times New Roman" w:hAnsi="Times New Roman"/>
          <w:sz w:val="24"/>
          <w:szCs w:val="24"/>
        </w:rPr>
      </w:pPr>
      <w:r w:rsidRPr="00124EE8">
        <w:rPr>
          <w:rFonts w:ascii="Times New Roman" w:hAnsi="Times New Roman"/>
          <w:sz w:val="24"/>
          <w:szCs w:val="24"/>
        </w:rPr>
        <w:t>Powiatowa Stacja Sanitarno-Epidemiologiczna w Sochaczewie aktywnie angażowała się także w działania na rzecz bezpieczeństwa podczas wakacji i ferii zimowych. Kampanie „Bezpieczne Wakacje” i „Bezpieczne Ferie” obejmowały warsztaty, pogadanki i wizytacje</w:t>
      </w:r>
      <w:r>
        <w:rPr>
          <w:rFonts w:ascii="Times New Roman" w:hAnsi="Times New Roman"/>
          <w:sz w:val="24"/>
          <w:szCs w:val="24"/>
        </w:rPr>
        <w:br/>
      </w:r>
      <w:r w:rsidRPr="00124EE8">
        <w:rPr>
          <w:rFonts w:ascii="Times New Roman" w:hAnsi="Times New Roman"/>
          <w:sz w:val="24"/>
          <w:szCs w:val="24"/>
        </w:rPr>
        <w:t>w placówkach wypoczynku. Promowano bezpieczne formy spędzania czasu, higienę osobistą oraz profilaktykę chorób zakaźnych. Materiały edukacyjne, w tym ulotki i plakaty, były szeroko rozpowszechniane, a kluczowe informacje publikowano na stronie internetowej PSSE oraz</w:t>
      </w:r>
      <w:r>
        <w:rPr>
          <w:rFonts w:ascii="Times New Roman" w:hAnsi="Times New Roman"/>
          <w:sz w:val="24"/>
          <w:szCs w:val="24"/>
        </w:rPr>
        <w:br/>
      </w:r>
      <w:r w:rsidRPr="00124EE8">
        <w:rPr>
          <w:rFonts w:ascii="Times New Roman" w:hAnsi="Times New Roman"/>
          <w:sz w:val="24"/>
          <w:szCs w:val="24"/>
        </w:rPr>
        <w:t xml:space="preserve">w mediach społecznościowych. </w:t>
      </w:r>
    </w:p>
    <w:p w14:paraId="14ACC590" w14:textId="1B2B40C4" w:rsidR="00A524C7" w:rsidRPr="00124EE8" w:rsidRDefault="00A524C7" w:rsidP="004130E2">
      <w:pPr>
        <w:spacing w:after="0" w:line="360" w:lineRule="auto"/>
        <w:ind w:firstLine="708"/>
        <w:jc w:val="both"/>
        <w:rPr>
          <w:rFonts w:ascii="Times New Roman" w:hAnsi="Times New Roman"/>
          <w:sz w:val="24"/>
          <w:szCs w:val="24"/>
        </w:rPr>
      </w:pPr>
      <w:r w:rsidRPr="00124EE8">
        <w:rPr>
          <w:rFonts w:ascii="Times New Roman" w:hAnsi="Times New Roman"/>
          <w:sz w:val="24"/>
          <w:szCs w:val="24"/>
        </w:rPr>
        <w:t>Na oficjalnej stronie internetowej stacji regularnie pojawiały się aktualności, materiały edukacyjne oraz ostrzeżenia dotyczące zdrowia publicznego. Na Facebooku oraz w serwisie X publikowano posty promujące zdrowy styl życia, profilaktykę chorób oraz informacje</w:t>
      </w:r>
      <w:r w:rsidR="004130E2">
        <w:rPr>
          <w:rFonts w:ascii="Times New Roman" w:hAnsi="Times New Roman"/>
          <w:sz w:val="24"/>
          <w:szCs w:val="24"/>
        </w:rPr>
        <w:br/>
      </w:r>
      <w:r w:rsidRPr="00124EE8">
        <w:rPr>
          <w:rFonts w:ascii="Times New Roman" w:hAnsi="Times New Roman"/>
          <w:sz w:val="24"/>
          <w:szCs w:val="24"/>
        </w:rPr>
        <w:t>o lokalnych wydarzeniach edukacyjnych.</w:t>
      </w:r>
    </w:p>
    <w:p w14:paraId="22336F6C" w14:textId="3D7B75EC" w:rsidR="00A524C7" w:rsidRPr="00306BDC" w:rsidRDefault="00A524C7" w:rsidP="00306BDC">
      <w:pPr>
        <w:spacing w:after="0" w:line="360" w:lineRule="auto"/>
        <w:ind w:firstLine="708"/>
        <w:jc w:val="both"/>
        <w:rPr>
          <w:rFonts w:ascii="Times New Roman" w:hAnsi="Times New Roman"/>
          <w:sz w:val="24"/>
          <w:szCs w:val="24"/>
        </w:rPr>
      </w:pPr>
      <w:r w:rsidRPr="00124EE8">
        <w:rPr>
          <w:rFonts w:ascii="Times New Roman" w:hAnsi="Times New Roman"/>
          <w:sz w:val="24"/>
          <w:szCs w:val="24"/>
        </w:rPr>
        <w:t>Działania Powiatowej Stacji Sanitarno-Epidemiologicznej w Sochaczewie w 202</w:t>
      </w:r>
      <w:r>
        <w:rPr>
          <w:rFonts w:ascii="Times New Roman" w:hAnsi="Times New Roman"/>
          <w:sz w:val="24"/>
          <w:szCs w:val="24"/>
        </w:rPr>
        <w:t>5</w:t>
      </w:r>
      <w:r w:rsidRPr="00124EE8">
        <w:rPr>
          <w:rFonts w:ascii="Times New Roman" w:hAnsi="Times New Roman"/>
          <w:sz w:val="24"/>
          <w:szCs w:val="24"/>
        </w:rPr>
        <w:t xml:space="preserve"> roku były kompleksowe i dostosowane do potrzeb lokalnej społeczności. Dzięki efektywnemu wykorzystaniu internetu i mediów społecznościowych stacja mogła szybko reagować</w:t>
      </w:r>
      <w:r>
        <w:rPr>
          <w:rFonts w:ascii="Times New Roman" w:hAnsi="Times New Roman"/>
          <w:sz w:val="24"/>
          <w:szCs w:val="24"/>
        </w:rPr>
        <w:br/>
      </w:r>
      <w:r w:rsidRPr="00124EE8">
        <w:rPr>
          <w:rFonts w:ascii="Times New Roman" w:hAnsi="Times New Roman"/>
          <w:sz w:val="24"/>
          <w:szCs w:val="24"/>
        </w:rPr>
        <w:t>na zmieniające się potrzeby zdrowotne oraz skutecznie edukować mieszkańców powiatu. Podejmowane inicjatywy w zakresie promocji zdrowego stylu życia, profilaktyki chorób zakaźnych i onkologicznych, a także edukacji w szkołach i podczas wydarzeń lokalnych, znacząco wpłynęły na wzrost świadomości zdrowotnej w powiecie sochaczewskim. Dzięki współpracy</w:t>
      </w:r>
      <w:r w:rsidR="004130E2">
        <w:rPr>
          <w:rFonts w:ascii="Times New Roman" w:hAnsi="Times New Roman"/>
          <w:sz w:val="24"/>
          <w:szCs w:val="24"/>
        </w:rPr>
        <w:t xml:space="preserve"> </w:t>
      </w:r>
      <w:r w:rsidRPr="00124EE8">
        <w:rPr>
          <w:rFonts w:ascii="Times New Roman" w:hAnsi="Times New Roman"/>
          <w:sz w:val="24"/>
          <w:szCs w:val="24"/>
        </w:rPr>
        <w:t>z lokalnymi instytucjami, mediami i partnerami społecznymi, działania edukacyjne</w:t>
      </w:r>
      <w:r>
        <w:rPr>
          <w:rFonts w:ascii="Times New Roman" w:hAnsi="Times New Roman"/>
          <w:sz w:val="24"/>
          <w:szCs w:val="24"/>
        </w:rPr>
        <w:br/>
      </w:r>
      <w:r w:rsidRPr="00124EE8">
        <w:rPr>
          <w:rFonts w:ascii="Times New Roman" w:hAnsi="Times New Roman"/>
          <w:sz w:val="24"/>
          <w:szCs w:val="24"/>
        </w:rPr>
        <w:t xml:space="preserve">i profilaktyczne osiągnęły wysoki poziom skuteczności. </w:t>
      </w:r>
    </w:p>
    <w:p w14:paraId="58E7DE85" w14:textId="21278A29" w:rsidR="00306BDC" w:rsidRPr="001073CB" w:rsidRDefault="00B026FF" w:rsidP="00DA079B">
      <w:pPr>
        <w:pStyle w:val="Nagwek1"/>
        <w:numPr>
          <w:ilvl w:val="0"/>
          <w:numId w:val="31"/>
        </w:numPr>
        <w:spacing w:line="360" w:lineRule="auto"/>
        <w:ind w:left="284" w:hanging="284"/>
        <w:rPr>
          <w:rFonts w:eastAsia="Times New Roman"/>
        </w:rPr>
      </w:pPr>
      <w:bookmarkStart w:id="183" w:name="_Toc230075289"/>
      <w:r w:rsidRPr="003E632B">
        <w:rPr>
          <w:rFonts w:eastAsia="Times New Roman"/>
        </w:rPr>
        <w:lastRenderedPageBreak/>
        <w:t>Działalność w zakresie Zapobiegawczego Nadzoru Sanitarnego</w:t>
      </w:r>
      <w:bookmarkEnd w:id="183"/>
    </w:p>
    <w:p w14:paraId="7B6E64A2" w14:textId="0599573E" w:rsidR="00306BDC" w:rsidRDefault="00306BDC" w:rsidP="004130E2">
      <w:pPr>
        <w:pStyle w:val="Default"/>
        <w:spacing w:line="360" w:lineRule="auto"/>
        <w:ind w:firstLine="708"/>
        <w:jc w:val="both"/>
      </w:pPr>
      <w:r w:rsidRPr="00013C2B">
        <w:t xml:space="preserve">Do zakresu działania Państwowej Inspekcji Sanitarnej w dziedzinie </w:t>
      </w:r>
      <w:r>
        <w:t>Z</w:t>
      </w:r>
      <w:r w:rsidRPr="00013C2B">
        <w:t xml:space="preserve">apobiegawczego </w:t>
      </w:r>
      <w:r>
        <w:t>N</w:t>
      </w:r>
      <w:r w:rsidRPr="00013C2B">
        <w:t xml:space="preserve">adzoru </w:t>
      </w:r>
      <w:r>
        <w:t>S</w:t>
      </w:r>
      <w:r w:rsidRPr="00013C2B">
        <w:t>anitarnego należy w szczególności:</w:t>
      </w:r>
      <w:r>
        <w:t xml:space="preserve"> </w:t>
      </w:r>
      <w:r w:rsidRPr="00013C2B">
        <w:t>opiniowanie projektów planów</w:t>
      </w:r>
      <w:r w:rsidR="004130E2">
        <w:t xml:space="preserve"> </w:t>
      </w:r>
      <w:r w:rsidRPr="00013C2B">
        <w:t>zagospodarowania przestrzennego, miejscowych planów zagospodarowania przestrzennego</w:t>
      </w:r>
      <w:r w:rsidR="004130E2">
        <w:br/>
      </w:r>
      <w:r w:rsidRPr="00013C2B">
        <w:t>i planów ogólnych gminy;</w:t>
      </w:r>
      <w:r>
        <w:t xml:space="preserve"> </w:t>
      </w:r>
      <w:r w:rsidRPr="00013C2B">
        <w:t>uzgadnianie warunków zabudowy i zagospodarowania terenu pod względem wymagań higienicznych i zdrowotnych;</w:t>
      </w:r>
      <w:r>
        <w:t xml:space="preserve"> </w:t>
      </w:r>
      <w:r w:rsidRPr="00013C2B">
        <w:t>uzgadnianie dokumentacji projektowej pod względem wymagań higienicznych i zdrowotnych dotyczących</w:t>
      </w:r>
      <w:r>
        <w:t xml:space="preserve"> </w:t>
      </w:r>
      <w:r w:rsidRPr="00013C2B">
        <w:t>budowy oraz zmiany sposobu użytkowania obiektów budowlanych, nowych materiałów i procesów technologicznych przed ich zastosowaniem w produkcji lub budownictwie;</w:t>
      </w:r>
      <w:r>
        <w:t xml:space="preserve"> </w:t>
      </w:r>
      <w:r w:rsidRPr="00013C2B">
        <w:t>uczestniczenie w dopuszczeniu do użytku obiektów budowlanych</w:t>
      </w:r>
      <w:r>
        <w:t xml:space="preserve">; </w:t>
      </w:r>
      <w:r w:rsidRPr="00013C2B">
        <w:t>inicjowanie przedsięwzięć oraz prac badawczych w dziedzinie zapobiegania negatywnym wpływom czynników i zjawisk fizycznych, chemicznych</w:t>
      </w:r>
      <w:r w:rsidR="004130E2">
        <w:br/>
      </w:r>
      <w:r w:rsidRPr="00013C2B">
        <w:t>i biologicznych na zdrowie ludzi.</w:t>
      </w:r>
    </w:p>
    <w:p w14:paraId="5C491DD0" w14:textId="77777777" w:rsidR="004130E2" w:rsidRDefault="00306BDC" w:rsidP="004130E2">
      <w:pPr>
        <w:suppressAutoHyphens/>
        <w:spacing w:after="0" w:line="360" w:lineRule="auto"/>
        <w:ind w:firstLine="708"/>
        <w:jc w:val="both"/>
        <w:rPr>
          <w:rFonts w:ascii="Times New Roman" w:hAnsi="Times New Roman" w:cs="Times New Roman"/>
          <w:sz w:val="24"/>
          <w:szCs w:val="24"/>
        </w:rPr>
      </w:pPr>
      <w:r w:rsidRPr="000E4C80">
        <w:rPr>
          <w:rFonts w:ascii="Times New Roman" w:hAnsi="Times New Roman" w:cs="Times New Roman"/>
          <w:sz w:val="24"/>
          <w:szCs w:val="24"/>
        </w:rPr>
        <w:t>Zapobiegawczy Nadzór Sanitarny Powiatowej Stacji Sanitarno-Epidemiologicznej w Sochaczewie w roku 202</w:t>
      </w:r>
      <w:r>
        <w:rPr>
          <w:rFonts w:ascii="Times New Roman" w:hAnsi="Times New Roman" w:cs="Times New Roman"/>
          <w:sz w:val="24"/>
          <w:szCs w:val="24"/>
        </w:rPr>
        <w:t>5</w:t>
      </w:r>
      <w:r w:rsidRPr="000E4C80">
        <w:rPr>
          <w:rFonts w:ascii="Times New Roman" w:hAnsi="Times New Roman" w:cs="Times New Roman"/>
          <w:sz w:val="24"/>
          <w:szCs w:val="24"/>
        </w:rPr>
        <w:t>, podobnie jak w latach poprzednich, uczestniczył w realizacji przedsięwzięć przyczyniających się do poprawy stanu sanitarnego powiatu</w:t>
      </w:r>
      <w:r>
        <w:rPr>
          <w:rFonts w:ascii="Times New Roman" w:hAnsi="Times New Roman" w:cs="Times New Roman"/>
          <w:sz w:val="24"/>
          <w:szCs w:val="24"/>
        </w:rPr>
        <w:t xml:space="preserve"> sochaczewskiego</w:t>
      </w:r>
      <w:r w:rsidRPr="000E4C80">
        <w:rPr>
          <w:rFonts w:ascii="Times New Roman" w:hAnsi="Times New Roman" w:cs="Times New Roman"/>
          <w:sz w:val="24"/>
          <w:szCs w:val="24"/>
        </w:rPr>
        <w:t xml:space="preserve"> poprzez: </w:t>
      </w:r>
      <w:r>
        <w:rPr>
          <w:rFonts w:ascii="Times New Roman" w:hAnsi="Times New Roman" w:cs="Times New Roman"/>
          <w:sz w:val="24"/>
          <w:szCs w:val="24"/>
        </w:rPr>
        <w:t>wydawanie opinii stwierdzających brak potrzeby przeprowadzenia oceny oddziaływania przedsięwzięć na środowisko</w:t>
      </w:r>
      <w:r w:rsidRPr="000E4C80">
        <w:rPr>
          <w:rFonts w:ascii="Times New Roman" w:hAnsi="Times New Roman" w:cs="Times New Roman"/>
          <w:sz w:val="24"/>
          <w:szCs w:val="24"/>
        </w:rPr>
        <w:t>, opiniowanie warunków realizacji przedsięwzięć przed wydaniem decyzji o środowiskowych uwarunkowaniach, opiniowanie projektów miejscowych planów zagospodarowania przestrzennego</w:t>
      </w:r>
      <w:r>
        <w:rPr>
          <w:rFonts w:ascii="Times New Roman" w:hAnsi="Times New Roman" w:cs="Times New Roman"/>
          <w:sz w:val="24"/>
          <w:szCs w:val="24"/>
        </w:rPr>
        <w:t xml:space="preserve">  i planów ogólnych</w:t>
      </w:r>
      <w:r w:rsidRPr="000E4C80">
        <w:rPr>
          <w:rFonts w:ascii="Times New Roman" w:hAnsi="Times New Roman" w:cs="Times New Roman"/>
          <w:sz w:val="24"/>
          <w:szCs w:val="24"/>
        </w:rPr>
        <w:t xml:space="preserve"> oraz </w:t>
      </w:r>
      <w:r>
        <w:rPr>
          <w:rFonts w:ascii="Times New Roman" w:hAnsi="Times New Roman" w:cs="Times New Roman"/>
          <w:sz w:val="24"/>
          <w:szCs w:val="24"/>
        </w:rPr>
        <w:t>uzgadnianie warunków zabudowy i zagospodarowania terenu pod względem wymagań higienicznych</w:t>
      </w:r>
      <w:r w:rsidR="004130E2">
        <w:rPr>
          <w:rFonts w:ascii="Times New Roman" w:hAnsi="Times New Roman" w:cs="Times New Roman"/>
          <w:sz w:val="24"/>
          <w:szCs w:val="24"/>
        </w:rPr>
        <w:br/>
      </w:r>
      <w:r>
        <w:rPr>
          <w:rFonts w:ascii="Times New Roman" w:hAnsi="Times New Roman" w:cs="Times New Roman"/>
          <w:sz w:val="24"/>
          <w:szCs w:val="24"/>
        </w:rPr>
        <w:t>i zdrowotnych</w:t>
      </w:r>
      <w:r w:rsidRPr="000E4C80">
        <w:rPr>
          <w:rFonts w:ascii="Times New Roman" w:hAnsi="Times New Roman" w:cs="Times New Roman"/>
          <w:sz w:val="24"/>
          <w:szCs w:val="24"/>
        </w:rPr>
        <w:t>, opiniowanie projektów budowlanych i technologicznych oraz uczestniczenie</w:t>
      </w:r>
    </w:p>
    <w:p w14:paraId="551787F2" w14:textId="24FB6B1E" w:rsidR="00306BDC" w:rsidRPr="000E4C80" w:rsidRDefault="00306BDC" w:rsidP="004130E2">
      <w:pPr>
        <w:suppressAutoHyphens/>
        <w:spacing w:after="0" w:line="360" w:lineRule="auto"/>
        <w:jc w:val="both"/>
        <w:rPr>
          <w:rFonts w:ascii="Times New Roman" w:hAnsi="Times New Roman" w:cs="Times New Roman"/>
          <w:sz w:val="24"/>
          <w:szCs w:val="24"/>
        </w:rPr>
      </w:pPr>
      <w:r w:rsidRPr="000E4C80">
        <w:rPr>
          <w:rFonts w:ascii="Times New Roman" w:hAnsi="Times New Roman" w:cs="Times New Roman"/>
          <w:sz w:val="24"/>
          <w:szCs w:val="24"/>
        </w:rPr>
        <w:t xml:space="preserve">w dopuszczeniu do użytkowania obiektów budowlanych. </w:t>
      </w:r>
    </w:p>
    <w:p w14:paraId="02C73ABD" w14:textId="77777777" w:rsidR="00306BDC" w:rsidRPr="000E4C80" w:rsidRDefault="00306BDC" w:rsidP="00306BDC">
      <w:pPr>
        <w:suppressAutoHyphens/>
        <w:spacing w:after="0" w:line="360" w:lineRule="auto"/>
        <w:jc w:val="both"/>
        <w:rPr>
          <w:rFonts w:ascii="Times New Roman" w:hAnsi="Times New Roman" w:cs="Times New Roman"/>
          <w:sz w:val="24"/>
          <w:szCs w:val="24"/>
        </w:rPr>
      </w:pPr>
      <w:r w:rsidRPr="000E4C80">
        <w:rPr>
          <w:rFonts w:ascii="Times New Roman" w:hAnsi="Times New Roman" w:cs="Times New Roman"/>
          <w:sz w:val="24"/>
          <w:szCs w:val="24"/>
        </w:rPr>
        <w:t>W ramach działalności w zakresie Zapobiegawczego Nadzoru Sanitarnego:</w:t>
      </w:r>
    </w:p>
    <w:p w14:paraId="302526C0" w14:textId="77777777" w:rsidR="00306BDC" w:rsidRPr="000E4C80" w:rsidRDefault="00306BDC" w:rsidP="00306BDC">
      <w:pPr>
        <w:tabs>
          <w:tab w:val="left" w:pos="360"/>
          <w:tab w:val="left" w:pos="540"/>
        </w:tabs>
        <w:spacing w:after="0" w:line="360" w:lineRule="auto"/>
        <w:jc w:val="both"/>
        <w:rPr>
          <w:rFonts w:ascii="Times New Roman" w:hAnsi="Times New Roman" w:cs="Times New Roman"/>
          <w:sz w:val="24"/>
          <w:szCs w:val="24"/>
        </w:rPr>
      </w:pPr>
      <w:r w:rsidRPr="000E4C80">
        <w:rPr>
          <w:rFonts w:ascii="Times New Roman" w:hAnsi="Times New Roman" w:cs="Times New Roman"/>
          <w:sz w:val="24"/>
          <w:szCs w:val="24"/>
        </w:rPr>
        <w:t xml:space="preserve">1. Przeprowadzono </w:t>
      </w:r>
      <w:r>
        <w:rPr>
          <w:rFonts w:ascii="Times New Roman" w:hAnsi="Times New Roman" w:cs="Times New Roman"/>
          <w:sz w:val="24"/>
          <w:szCs w:val="24"/>
        </w:rPr>
        <w:t>50</w:t>
      </w:r>
      <w:r w:rsidRPr="000E4C80">
        <w:rPr>
          <w:rFonts w:ascii="Times New Roman" w:hAnsi="Times New Roman" w:cs="Times New Roman"/>
          <w:sz w:val="24"/>
          <w:szCs w:val="24"/>
        </w:rPr>
        <w:t xml:space="preserve"> kontrol</w:t>
      </w:r>
      <w:r>
        <w:rPr>
          <w:rFonts w:ascii="Times New Roman" w:hAnsi="Times New Roman" w:cs="Times New Roman"/>
          <w:sz w:val="24"/>
          <w:szCs w:val="24"/>
        </w:rPr>
        <w:t>i</w:t>
      </w:r>
      <w:r w:rsidRPr="000E4C80">
        <w:rPr>
          <w:rFonts w:ascii="Times New Roman" w:hAnsi="Times New Roman" w:cs="Times New Roman"/>
          <w:sz w:val="24"/>
          <w:szCs w:val="24"/>
        </w:rPr>
        <w:t xml:space="preserve"> obiektów.</w:t>
      </w:r>
    </w:p>
    <w:p w14:paraId="1C4C4F2C" w14:textId="77777777" w:rsidR="00306BDC" w:rsidRDefault="00306BDC" w:rsidP="00306BDC">
      <w:pPr>
        <w:tabs>
          <w:tab w:val="left" w:pos="142"/>
          <w:tab w:val="left" w:pos="360"/>
        </w:tabs>
        <w:spacing w:after="0" w:line="360" w:lineRule="auto"/>
        <w:jc w:val="both"/>
        <w:rPr>
          <w:rFonts w:ascii="Times New Roman" w:hAnsi="Times New Roman" w:cs="Times New Roman"/>
          <w:sz w:val="24"/>
          <w:szCs w:val="24"/>
        </w:rPr>
      </w:pPr>
      <w:r w:rsidRPr="000E4C80">
        <w:rPr>
          <w:rFonts w:ascii="Times New Roman" w:hAnsi="Times New Roman" w:cs="Times New Roman"/>
          <w:sz w:val="24"/>
          <w:szCs w:val="24"/>
        </w:rPr>
        <w:t xml:space="preserve">2. W roku sprawozdawczym wydano: </w:t>
      </w:r>
    </w:p>
    <w:p w14:paraId="3686170A" w14:textId="77777777" w:rsidR="00306BDC" w:rsidRPr="00DC6F0A" w:rsidRDefault="00306BDC" w:rsidP="009B08CF">
      <w:pPr>
        <w:pStyle w:val="Akapitzlist"/>
        <w:numPr>
          <w:ilvl w:val="0"/>
          <w:numId w:val="28"/>
        </w:numPr>
        <w:tabs>
          <w:tab w:val="left" w:pos="142"/>
          <w:tab w:val="left" w:pos="360"/>
        </w:tabs>
        <w:spacing w:after="0"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50</w:t>
      </w:r>
      <w:r w:rsidRPr="00DC6F0A">
        <w:rPr>
          <w:rFonts w:ascii="Times New Roman" w:hAnsi="Times New Roman" w:cs="Times New Roman"/>
          <w:sz w:val="24"/>
          <w:szCs w:val="24"/>
        </w:rPr>
        <w:t xml:space="preserve"> protokoł</w:t>
      </w:r>
      <w:r>
        <w:rPr>
          <w:rFonts w:ascii="Times New Roman" w:hAnsi="Times New Roman" w:cs="Times New Roman"/>
          <w:sz w:val="24"/>
          <w:szCs w:val="24"/>
        </w:rPr>
        <w:t>ów</w:t>
      </w:r>
      <w:r w:rsidRPr="00DC6F0A">
        <w:rPr>
          <w:rFonts w:ascii="Times New Roman" w:hAnsi="Times New Roman" w:cs="Times New Roman"/>
          <w:sz w:val="24"/>
          <w:szCs w:val="24"/>
        </w:rPr>
        <w:t xml:space="preserve"> dopuszczając</w:t>
      </w:r>
      <w:r>
        <w:rPr>
          <w:rFonts w:ascii="Times New Roman" w:hAnsi="Times New Roman" w:cs="Times New Roman"/>
          <w:sz w:val="24"/>
          <w:szCs w:val="24"/>
        </w:rPr>
        <w:t>ych</w:t>
      </w:r>
      <w:r w:rsidRPr="00DC6F0A">
        <w:rPr>
          <w:rFonts w:ascii="Times New Roman" w:hAnsi="Times New Roman" w:cs="Times New Roman"/>
          <w:sz w:val="24"/>
          <w:szCs w:val="24"/>
        </w:rPr>
        <w:t xml:space="preserve"> do użytkowania, z czego </w:t>
      </w:r>
      <w:r>
        <w:rPr>
          <w:rFonts w:ascii="Times New Roman" w:hAnsi="Times New Roman" w:cs="Times New Roman"/>
          <w:sz w:val="24"/>
          <w:szCs w:val="24"/>
        </w:rPr>
        <w:t>26</w:t>
      </w:r>
      <w:r w:rsidRPr="00DC6F0A">
        <w:rPr>
          <w:rFonts w:ascii="Times New Roman" w:hAnsi="Times New Roman" w:cs="Times New Roman"/>
          <w:sz w:val="24"/>
          <w:szCs w:val="24"/>
        </w:rPr>
        <w:t xml:space="preserve"> opini</w:t>
      </w:r>
      <w:r>
        <w:rPr>
          <w:rFonts w:ascii="Times New Roman" w:hAnsi="Times New Roman" w:cs="Times New Roman"/>
          <w:sz w:val="24"/>
          <w:szCs w:val="24"/>
        </w:rPr>
        <w:t>i</w:t>
      </w:r>
      <w:r w:rsidRPr="00DC6F0A">
        <w:rPr>
          <w:rFonts w:ascii="Times New Roman" w:hAnsi="Times New Roman" w:cs="Times New Roman"/>
          <w:sz w:val="24"/>
          <w:szCs w:val="24"/>
        </w:rPr>
        <w:t xml:space="preserve"> na podstawie art. 56 Prawo budowlane (</w:t>
      </w:r>
      <w:proofErr w:type="spellStart"/>
      <w:r w:rsidRPr="00DC6F0A">
        <w:rPr>
          <w:rFonts w:ascii="Times New Roman" w:hAnsi="Times New Roman" w:cs="Times New Roman"/>
          <w:sz w:val="24"/>
          <w:szCs w:val="24"/>
        </w:rPr>
        <w:t>t.j</w:t>
      </w:r>
      <w:proofErr w:type="spellEnd"/>
      <w:r w:rsidRPr="00DC6F0A">
        <w:rPr>
          <w:rFonts w:ascii="Times New Roman" w:hAnsi="Times New Roman" w:cs="Times New Roman"/>
          <w:sz w:val="24"/>
          <w:szCs w:val="24"/>
        </w:rPr>
        <w:t>. Dz. U. 202</w:t>
      </w:r>
      <w:r>
        <w:rPr>
          <w:rFonts w:ascii="Times New Roman" w:hAnsi="Times New Roman" w:cs="Times New Roman"/>
          <w:sz w:val="24"/>
          <w:szCs w:val="24"/>
        </w:rPr>
        <w:t>5</w:t>
      </w:r>
      <w:r w:rsidRPr="00DC6F0A">
        <w:rPr>
          <w:rFonts w:ascii="Times New Roman" w:hAnsi="Times New Roman" w:cs="Times New Roman"/>
          <w:sz w:val="24"/>
          <w:szCs w:val="24"/>
        </w:rPr>
        <w:t xml:space="preserve"> r. poz. </w:t>
      </w:r>
      <w:r>
        <w:rPr>
          <w:rFonts w:ascii="Times New Roman" w:hAnsi="Times New Roman" w:cs="Times New Roman"/>
          <w:sz w:val="24"/>
          <w:szCs w:val="24"/>
        </w:rPr>
        <w:t>418</w:t>
      </w:r>
      <w:r w:rsidRPr="00DC6F0A">
        <w:rPr>
          <w:rFonts w:ascii="Times New Roman" w:hAnsi="Times New Roman" w:cs="Times New Roman"/>
          <w:sz w:val="24"/>
          <w:szCs w:val="24"/>
        </w:rPr>
        <w:t xml:space="preserve"> z późn. zm.),</w:t>
      </w:r>
    </w:p>
    <w:p w14:paraId="512E9C1F" w14:textId="77777777" w:rsidR="00306BDC" w:rsidRDefault="00306BDC" w:rsidP="004F6B6B">
      <w:pPr>
        <w:numPr>
          <w:ilvl w:val="0"/>
          <w:numId w:val="2"/>
        </w:numPr>
        <w:tabs>
          <w:tab w:val="left" w:pos="360"/>
          <w:tab w:val="left" w:pos="993"/>
        </w:tabs>
        <w:spacing w:after="0"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58</w:t>
      </w:r>
      <w:r w:rsidRPr="00DC6F0A">
        <w:rPr>
          <w:rFonts w:ascii="Times New Roman" w:hAnsi="Times New Roman" w:cs="Times New Roman"/>
          <w:sz w:val="24"/>
          <w:szCs w:val="24"/>
        </w:rPr>
        <w:t xml:space="preserve"> decyzji obciążających opłatą w trybie art. 36 ustawy o Państwowej Inspekcji Sanitarnej,</w:t>
      </w:r>
    </w:p>
    <w:p w14:paraId="042821AA" w14:textId="77777777" w:rsidR="00306BDC" w:rsidRDefault="00306BDC" w:rsidP="004F6B6B">
      <w:pPr>
        <w:numPr>
          <w:ilvl w:val="0"/>
          <w:numId w:val="2"/>
        </w:numPr>
        <w:tabs>
          <w:tab w:val="left" w:pos="360"/>
          <w:tab w:val="left" w:pos="993"/>
        </w:tabs>
        <w:spacing w:after="0"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15 postanowień </w:t>
      </w:r>
      <w:r w:rsidRPr="00481610">
        <w:rPr>
          <w:rFonts w:ascii="Times New Roman" w:hAnsi="Times New Roman"/>
          <w:sz w:val="24"/>
          <w:szCs w:val="24"/>
        </w:rPr>
        <w:t>w sprawie warunków zabudowy</w:t>
      </w:r>
      <w:r>
        <w:rPr>
          <w:rFonts w:ascii="Times New Roman" w:hAnsi="Times New Roman"/>
          <w:sz w:val="24"/>
          <w:szCs w:val="24"/>
        </w:rPr>
        <w:t xml:space="preserve"> dla planowanych inwestycji na podstawie przedłożonych </w:t>
      </w:r>
      <w:r w:rsidRPr="002615DB">
        <w:rPr>
          <w:rFonts w:ascii="Times New Roman" w:hAnsi="Times New Roman"/>
          <w:sz w:val="24"/>
          <w:szCs w:val="24"/>
        </w:rPr>
        <w:t>projekt</w:t>
      </w:r>
      <w:r>
        <w:rPr>
          <w:rFonts w:ascii="Times New Roman" w:hAnsi="Times New Roman"/>
          <w:sz w:val="24"/>
          <w:szCs w:val="24"/>
        </w:rPr>
        <w:t>ów</w:t>
      </w:r>
      <w:r w:rsidRPr="002615DB">
        <w:rPr>
          <w:rFonts w:ascii="Times New Roman" w:hAnsi="Times New Roman"/>
          <w:sz w:val="24"/>
          <w:szCs w:val="24"/>
        </w:rPr>
        <w:t xml:space="preserve"> decyzji o warunkach zabudowy oraz wyników analiz urbanistyczn</w:t>
      </w:r>
      <w:r>
        <w:rPr>
          <w:rFonts w:ascii="Times New Roman" w:hAnsi="Times New Roman"/>
          <w:sz w:val="24"/>
          <w:szCs w:val="24"/>
        </w:rPr>
        <w:t>ych</w:t>
      </w:r>
      <w:r w:rsidRPr="002615DB">
        <w:rPr>
          <w:rFonts w:ascii="Times New Roman" w:hAnsi="Times New Roman"/>
          <w:sz w:val="24"/>
          <w:szCs w:val="24"/>
        </w:rPr>
        <w:t xml:space="preserve"> funkcji oraz cech zabudowy i zagospodarowania terenu</w:t>
      </w:r>
      <w:r>
        <w:rPr>
          <w:rFonts w:ascii="Times New Roman" w:hAnsi="Times New Roman" w:cs="Times New Roman"/>
          <w:sz w:val="24"/>
          <w:szCs w:val="24"/>
        </w:rPr>
        <w:t>;</w:t>
      </w:r>
    </w:p>
    <w:p w14:paraId="12A0266A" w14:textId="77777777" w:rsidR="00306BDC" w:rsidRDefault="00306BDC" w:rsidP="004F6B6B">
      <w:pPr>
        <w:numPr>
          <w:ilvl w:val="0"/>
          <w:numId w:val="2"/>
        </w:numPr>
        <w:tabs>
          <w:tab w:val="left" w:pos="360"/>
          <w:tab w:val="left" w:pos="993"/>
        </w:tabs>
        <w:spacing w:after="0"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9</w:t>
      </w:r>
      <w:r w:rsidRPr="002615DB">
        <w:rPr>
          <w:rFonts w:ascii="Times New Roman" w:hAnsi="Times New Roman" w:cs="Times New Roman"/>
          <w:sz w:val="24"/>
          <w:szCs w:val="24"/>
        </w:rPr>
        <w:t xml:space="preserve"> pism ustalających zakres prognoz oddziaływania na środowisko do projektów</w:t>
      </w:r>
      <w:r>
        <w:rPr>
          <w:rFonts w:ascii="Times New Roman" w:hAnsi="Times New Roman" w:cs="Times New Roman"/>
          <w:sz w:val="24"/>
          <w:szCs w:val="24"/>
        </w:rPr>
        <w:t xml:space="preserve"> </w:t>
      </w:r>
      <w:r w:rsidRPr="000E4C80">
        <w:rPr>
          <w:rFonts w:ascii="Times New Roman" w:hAnsi="Times New Roman" w:cs="Times New Roman"/>
          <w:sz w:val="24"/>
          <w:szCs w:val="24"/>
        </w:rPr>
        <w:t>miejscowych planów zagospodarowania przestrzennego</w:t>
      </w:r>
      <w:r>
        <w:rPr>
          <w:rFonts w:ascii="Times New Roman" w:hAnsi="Times New Roman" w:cs="Times New Roman"/>
          <w:sz w:val="24"/>
          <w:szCs w:val="24"/>
        </w:rPr>
        <w:t xml:space="preserve">  i planów ogólnych,</w:t>
      </w:r>
    </w:p>
    <w:p w14:paraId="2EC99436" w14:textId="77777777" w:rsidR="004130E2" w:rsidRDefault="00306BDC" w:rsidP="004F6B6B">
      <w:pPr>
        <w:numPr>
          <w:ilvl w:val="0"/>
          <w:numId w:val="2"/>
        </w:numPr>
        <w:tabs>
          <w:tab w:val="left" w:pos="360"/>
          <w:tab w:val="left" w:pos="993"/>
        </w:tabs>
        <w:spacing w:after="0" w:line="360" w:lineRule="auto"/>
        <w:ind w:left="709" w:hanging="283"/>
        <w:jc w:val="both"/>
        <w:rPr>
          <w:rFonts w:ascii="Times New Roman" w:hAnsi="Times New Roman" w:cs="Times New Roman"/>
          <w:sz w:val="24"/>
          <w:szCs w:val="24"/>
        </w:rPr>
      </w:pPr>
      <w:r w:rsidRPr="005D5650">
        <w:rPr>
          <w:rFonts w:ascii="Times New Roman" w:hAnsi="Times New Roman" w:cs="Times New Roman"/>
          <w:sz w:val="24"/>
          <w:szCs w:val="24"/>
        </w:rPr>
        <w:t>5 opinii projektów miejscowych planów zagospodarowania przestrzennego w tym</w:t>
      </w:r>
    </w:p>
    <w:p w14:paraId="24EE7811" w14:textId="154FBB1A" w:rsidR="00306BDC" w:rsidRPr="005D5650" w:rsidRDefault="00306BDC" w:rsidP="004130E2">
      <w:pPr>
        <w:tabs>
          <w:tab w:val="left" w:pos="360"/>
          <w:tab w:val="left" w:pos="993"/>
        </w:tabs>
        <w:spacing w:after="0" w:line="360" w:lineRule="auto"/>
        <w:ind w:left="709"/>
        <w:jc w:val="both"/>
        <w:rPr>
          <w:rFonts w:ascii="Times New Roman" w:hAnsi="Times New Roman" w:cs="Times New Roman"/>
          <w:sz w:val="24"/>
          <w:szCs w:val="24"/>
        </w:rPr>
      </w:pPr>
      <w:r w:rsidRPr="005D5650">
        <w:rPr>
          <w:rFonts w:ascii="Times New Roman" w:hAnsi="Times New Roman" w:cs="Times New Roman"/>
          <w:sz w:val="24"/>
          <w:szCs w:val="24"/>
        </w:rPr>
        <w:lastRenderedPageBreak/>
        <w:t>2 opinie  planów ogólnych,</w:t>
      </w:r>
    </w:p>
    <w:p w14:paraId="6B80E98F" w14:textId="04EBFDBF" w:rsidR="00306BDC" w:rsidRPr="00207836" w:rsidRDefault="00306BDC" w:rsidP="004F6B6B">
      <w:pPr>
        <w:numPr>
          <w:ilvl w:val="0"/>
          <w:numId w:val="2"/>
        </w:numPr>
        <w:tabs>
          <w:tab w:val="left" w:pos="360"/>
          <w:tab w:val="left" w:pos="540"/>
        </w:tabs>
        <w:spacing w:after="0"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22</w:t>
      </w:r>
      <w:r w:rsidRPr="00B0455E">
        <w:rPr>
          <w:rFonts w:ascii="Times New Roman" w:hAnsi="Times New Roman" w:cs="Times New Roman"/>
          <w:sz w:val="24"/>
          <w:szCs w:val="24"/>
        </w:rPr>
        <w:t xml:space="preserve"> </w:t>
      </w:r>
      <w:r>
        <w:rPr>
          <w:rFonts w:ascii="Times New Roman" w:hAnsi="Times New Roman" w:cs="Times New Roman"/>
          <w:sz w:val="24"/>
          <w:szCs w:val="24"/>
        </w:rPr>
        <w:t xml:space="preserve">opinie stwierdzające </w:t>
      </w:r>
      <w:r w:rsidRPr="00207836">
        <w:rPr>
          <w:rFonts w:ascii="Times New Roman" w:hAnsi="Times New Roman"/>
          <w:bCs/>
          <w:sz w:val="24"/>
          <w:szCs w:val="24"/>
        </w:rPr>
        <w:t xml:space="preserve">potrzebę przeprowadzenia oceny oddziaływania na środowisko </w:t>
      </w:r>
      <w:r>
        <w:rPr>
          <w:rFonts w:ascii="Times New Roman" w:hAnsi="Times New Roman"/>
          <w:bCs/>
          <w:sz w:val="24"/>
          <w:szCs w:val="24"/>
        </w:rPr>
        <w:t>planowanych przedsięwzięć</w:t>
      </w:r>
      <w:r w:rsidRPr="00207836">
        <w:rPr>
          <w:rFonts w:ascii="Times New Roman" w:hAnsi="Times New Roman"/>
          <w:bCs/>
          <w:sz w:val="24"/>
          <w:szCs w:val="24"/>
        </w:rPr>
        <w:t xml:space="preserve"> oraz opracowanie raportu o oddziaływaniu na środowisko </w:t>
      </w:r>
      <w:r>
        <w:rPr>
          <w:rFonts w:ascii="Times New Roman" w:hAnsi="Times New Roman"/>
          <w:bCs/>
          <w:sz w:val="24"/>
          <w:szCs w:val="24"/>
        </w:rPr>
        <w:br/>
      </w:r>
      <w:r w:rsidRPr="00207836">
        <w:rPr>
          <w:rFonts w:ascii="Times New Roman" w:hAnsi="Times New Roman"/>
          <w:bCs/>
          <w:sz w:val="24"/>
          <w:szCs w:val="24"/>
        </w:rPr>
        <w:t>w zakresie zgodnym z art. 66 ustawy</w:t>
      </w:r>
      <w:r>
        <w:rPr>
          <w:rFonts w:ascii="Times New Roman" w:hAnsi="Times New Roman"/>
          <w:bCs/>
          <w:sz w:val="24"/>
          <w:szCs w:val="24"/>
        </w:rPr>
        <w:t xml:space="preserve"> </w:t>
      </w:r>
      <w:r w:rsidRPr="00207836">
        <w:rPr>
          <w:rFonts w:ascii="Times New Roman" w:hAnsi="Times New Roman"/>
          <w:bCs/>
          <w:sz w:val="24"/>
          <w:szCs w:val="24"/>
        </w:rPr>
        <w:t xml:space="preserve">z dnia 03.10.2008 r. o udostępnianiu informacji </w:t>
      </w:r>
      <w:r>
        <w:rPr>
          <w:rFonts w:ascii="Times New Roman" w:hAnsi="Times New Roman"/>
          <w:bCs/>
          <w:sz w:val="24"/>
          <w:szCs w:val="24"/>
        </w:rPr>
        <w:br/>
      </w:r>
      <w:r w:rsidRPr="00207836">
        <w:rPr>
          <w:rFonts w:ascii="Times New Roman" w:hAnsi="Times New Roman"/>
          <w:bCs/>
          <w:sz w:val="24"/>
          <w:szCs w:val="24"/>
        </w:rPr>
        <w:t>o środowisku i jego ochronie, udziale społeczeństwa w ochronie środowiska oraz ocenach oddziaływania na środowisko (t.</w:t>
      </w:r>
      <w:r w:rsidR="001073CB">
        <w:rPr>
          <w:rFonts w:ascii="Times New Roman" w:hAnsi="Times New Roman"/>
          <w:bCs/>
          <w:sz w:val="24"/>
          <w:szCs w:val="24"/>
        </w:rPr>
        <w:t xml:space="preserve"> </w:t>
      </w:r>
      <w:r w:rsidRPr="00207836">
        <w:rPr>
          <w:rFonts w:ascii="Times New Roman" w:hAnsi="Times New Roman"/>
          <w:bCs/>
          <w:sz w:val="24"/>
          <w:szCs w:val="24"/>
        </w:rPr>
        <w:t>j. Dz. U. 2024 r., poz. 1112 z późn. zm.)</w:t>
      </w:r>
      <w:r>
        <w:rPr>
          <w:rFonts w:ascii="Times New Roman" w:hAnsi="Times New Roman"/>
          <w:bCs/>
          <w:sz w:val="24"/>
          <w:szCs w:val="24"/>
        </w:rPr>
        <w:t>,</w:t>
      </w:r>
    </w:p>
    <w:p w14:paraId="4B8CF46E" w14:textId="77777777" w:rsidR="00306BDC" w:rsidRDefault="00306BDC" w:rsidP="004F6B6B">
      <w:pPr>
        <w:numPr>
          <w:ilvl w:val="0"/>
          <w:numId w:val="2"/>
        </w:numPr>
        <w:tabs>
          <w:tab w:val="left" w:pos="360"/>
          <w:tab w:val="left" w:pos="540"/>
        </w:tabs>
        <w:spacing w:after="0"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25</w:t>
      </w:r>
      <w:r w:rsidRPr="00B0455E">
        <w:rPr>
          <w:rFonts w:ascii="Times New Roman" w:hAnsi="Times New Roman" w:cs="Times New Roman"/>
          <w:sz w:val="24"/>
          <w:szCs w:val="24"/>
        </w:rPr>
        <w:t xml:space="preserve"> opini</w:t>
      </w:r>
      <w:r>
        <w:rPr>
          <w:rFonts w:ascii="Times New Roman" w:hAnsi="Times New Roman" w:cs="Times New Roman"/>
          <w:sz w:val="24"/>
          <w:szCs w:val="24"/>
        </w:rPr>
        <w:t>i</w:t>
      </w:r>
      <w:r w:rsidRPr="00B0455E">
        <w:rPr>
          <w:rFonts w:ascii="Times New Roman" w:hAnsi="Times New Roman" w:cs="Times New Roman"/>
          <w:sz w:val="24"/>
          <w:szCs w:val="24"/>
        </w:rPr>
        <w:t xml:space="preserve"> </w:t>
      </w:r>
      <w:r>
        <w:rPr>
          <w:rFonts w:ascii="Times New Roman" w:hAnsi="Times New Roman" w:cs="Times New Roman"/>
          <w:sz w:val="24"/>
          <w:szCs w:val="24"/>
        </w:rPr>
        <w:t>stwierdzających</w:t>
      </w:r>
      <w:r w:rsidRPr="00B0455E">
        <w:rPr>
          <w:rFonts w:ascii="Times New Roman" w:hAnsi="Times New Roman" w:cs="Times New Roman"/>
          <w:sz w:val="24"/>
          <w:szCs w:val="24"/>
        </w:rPr>
        <w:t xml:space="preserve"> brak potrzeby przeprowadzania oceny oddziaływania na środowisko</w:t>
      </w:r>
      <w:r>
        <w:rPr>
          <w:rFonts w:ascii="Times New Roman" w:hAnsi="Times New Roman" w:cs="Times New Roman"/>
          <w:sz w:val="24"/>
          <w:szCs w:val="24"/>
        </w:rPr>
        <w:t xml:space="preserve"> planowanego przedsięwzięcia</w:t>
      </w:r>
      <w:r w:rsidRPr="00B0455E">
        <w:rPr>
          <w:rFonts w:ascii="Times New Roman" w:hAnsi="Times New Roman" w:cs="Times New Roman"/>
          <w:sz w:val="24"/>
          <w:szCs w:val="24"/>
        </w:rPr>
        <w:t>,</w:t>
      </w:r>
    </w:p>
    <w:p w14:paraId="798A05EF" w14:textId="77777777" w:rsidR="00306BDC" w:rsidRPr="002F6553" w:rsidRDefault="00306BDC" w:rsidP="004F6B6B">
      <w:pPr>
        <w:numPr>
          <w:ilvl w:val="0"/>
          <w:numId w:val="2"/>
        </w:numPr>
        <w:tabs>
          <w:tab w:val="left" w:pos="360"/>
          <w:tab w:val="left" w:pos="540"/>
        </w:tabs>
        <w:spacing w:after="0" w:line="360" w:lineRule="auto"/>
        <w:ind w:left="709" w:hanging="283"/>
        <w:jc w:val="both"/>
        <w:rPr>
          <w:rFonts w:ascii="Times New Roman" w:hAnsi="Times New Roman" w:cs="Times New Roman"/>
          <w:sz w:val="24"/>
          <w:szCs w:val="24"/>
        </w:rPr>
      </w:pPr>
      <w:r w:rsidRPr="00B0455E">
        <w:rPr>
          <w:rFonts w:ascii="Times New Roman" w:hAnsi="Times New Roman" w:cs="Times New Roman"/>
          <w:sz w:val="24"/>
          <w:szCs w:val="24"/>
        </w:rPr>
        <w:t xml:space="preserve">8 opinii uzgadniających projekty budowlane </w:t>
      </w:r>
      <w:r w:rsidRPr="000E4C80">
        <w:rPr>
          <w:rFonts w:ascii="Times New Roman" w:hAnsi="Times New Roman" w:cs="Times New Roman"/>
          <w:sz w:val="24"/>
          <w:szCs w:val="24"/>
        </w:rPr>
        <w:t>i technologiczne,</w:t>
      </w:r>
    </w:p>
    <w:p w14:paraId="3F12AA32" w14:textId="66B4A476" w:rsidR="00306BDC" w:rsidRPr="002F6553" w:rsidRDefault="00306BDC" w:rsidP="004F6B6B">
      <w:pPr>
        <w:numPr>
          <w:ilvl w:val="0"/>
          <w:numId w:val="2"/>
        </w:numPr>
        <w:tabs>
          <w:tab w:val="left" w:pos="360"/>
          <w:tab w:val="left" w:pos="567"/>
        </w:tabs>
        <w:spacing w:after="0" w:line="360" w:lineRule="auto"/>
        <w:ind w:left="709" w:hanging="283"/>
        <w:jc w:val="both"/>
        <w:rPr>
          <w:rFonts w:ascii="Times New Roman" w:hAnsi="Times New Roman" w:cs="Times New Roman"/>
          <w:sz w:val="24"/>
          <w:szCs w:val="24"/>
        </w:rPr>
      </w:pPr>
      <w:r w:rsidRPr="00DB60E3">
        <w:rPr>
          <w:rFonts w:ascii="Times New Roman" w:hAnsi="Times New Roman" w:cs="Times New Roman"/>
          <w:sz w:val="24"/>
          <w:szCs w:val="24"/>
        </w:rPr>
        <w:t xml:space="preserve"> 1 opinię</w:t>
      </w:r>
      <w:r>
        <w:rPr>
          <w:rFonts w:ascii="Times New Roman" w:hAnsi="Times New Roman" w:cs="Times New Roman"/>
          <w:sz w:val="24"/>
          <w:szCs w:val="24"/>
        </w:rPr>
        <w:t xml:space="preserve"> stwierdzającą</w:t>
      </w:r>
      <w:r w:rsidRPr="00DB60E3">
        <w:rPr>
          <w:rFonts w:ascii="Times New Roman" w:hAnsi="Times New Roman" w:cs="Times New Roman"/>
          <w:sz w:val="24"/>
          <w:szCs w:val="24"/>
        </w:rPr>
        <w:t xml:space="preserve"> zgodnoś</w:t>
      </w:r>
      <w:r>
        <w:rPr>
          <w:rFonts w:ascii="Times New Roman" w:hAnsi="Times New Roman" w:cs="Times New Roman"/>
          <w:sz w:val="24"/>
          <w:szCs w:val="24"/>
        </w:rPr>
        <w:t>ć</w:t>
      </w:r>
      <w:r w:rsidRPr="00DB60E3">
        <w:rPr>
          <w:rFonts w:ascii="Times New Roman" w:hAnsi="Times New Roman" w:cs="Times New Roman"/>
          <w:sz w:val="24"/>
          <w:szCs w:val="24"/>
        </w:rPr>
        <w:t xml:space="preserve"> z warunkami sanitarnymi określonymi przepisami Unii Europejskiej przedsięwzię</w:t>
      </w:r>
      <w:r>
        <w:rPr>
          <w:rFonts w:ascii="Times New Roman" w:hAnsi="Times New Roman" w:cs="Times New Roman"/>
          <w:sz w:val="24"/>
          <w:szCs w:val="24"/>
        </w:rPr>
        <w:t>cia</w:t>
      </w:r>
      <w:r w:rsidRPr="00DB60E3">
        <w:rPr>
          <w:rFonts w:ascii="Times New Roman" w:hAnsi="Times New Roman" w:cs="Times New Roman"/>
          <w:sz w:val="24"/>
          <w:szCs w:val="24"/>
        </w:rPr>
        <w:t xml:space="preserve"> i zrealizowan</w:t>
      </w:r>
      <w:r>
        <w:rPr>
          <w:rFonts w:ascii="Times New Roman" w:hAnsi="Times New Roman" w:cs="Times New Roman"/>
          <w:sz w:val="24"/>
          <w:szCs w:val="24"/>
        </w:rPr>
        <w:t>ej</w:t>
      </w:r>
      <w:r w:rsidRPr="00DB60E3">
        <w:rPr>
          <w:rFonts w:ascii="Times New Roman" w:hAnsi="Times New Roman" w:cs="Times New Roman"/>
          <w:sz w:val="24"/>
          <w:szCs w:val="24"/>
        </w:rPr>
        <w:t xml:space="preserve"> inwestycji, któr</w:t>
      </w:r>
      <w:r>
        <w:rPr>
          <w:rFonts w:ascii="Times New Roman" w:hAnsi="Times New Roman" w:cs="Times New Roman"/>
          <w:sz w:val="24"/>
          <w:szCs w:val="24"/>
        </w:rPr>
        <w:t>ej</w:t>
      </w:r>
      <w:r w:rsidRPr="00DB60E3">
        <w:rPr>
          <w:rFonts w:ascii="Times New Roman" w:hAnsi="Times New Roman" w:cs="Times New Roman"/>
          <w:sz w:val="24"/>
          <w:szCs w:val="24"/>
        </w:rPr>
        <w:t xml:space="preserve"> realizacja jest wspomagana przez Agencję Restrukturyzacji i Modernizacji Rolnictwa ze środków pochodzących z funduszy Unii Europejskiej</w:t>
      </w:r>
    </w:p>
    <w:p w14:paraId="4A180A1E" w14:textId="3B1632E3" w:rsidR="00306BDC" w:rsidRDefault="00306BDC" w:rsidP="00306BDC">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bCs/>
          <w:iCs/>
          <w:sz w:val="24"/>
          <w:szCs w:val="24"/>
        </w:rPr>
        <w:tab/>
      </w:r>
      <w:r w:rsidRPr="002732D3">
        <w:rPr>
          <w:rFonts w:ascii="Times New Roman" w:hAnsi="Times New Roman" w:cs="Times New Roman"/>
          <w:bCs/>
          <w:iCs/>
          <w:sz w:val="24"/>
          <w:szCs w:val="24"/>
        </w:rPr>
        <w:t>Wydane zostały opinie w zakresie przedsięwzięć wymagających</w:t>
      </w:r>
      <w:r w:rsidRPr="002732D3">
        <w:rPr>
          <w:rFonts w:ascii="Times New Roman" w:hAnsi="Times New Roman" w:cs="Times New Roman"/>
          <w:sz w:val="24"/>
          <w:szCs w:val="24"/>
        </w:rPr>
        <w:t xml:space="preserve"> </w:t>
      </w:r>
      <w:r w:rsidRPr="002732D3">
        <w:rPr>
          <w:rFonts w:ascii="Times New Roman" w:hAnsi="Times New Roman" w:cs="Times New Roman"/>
          <w:bCs/>
          <w:iCs/>
          <w:sz w:val="24"/>
          <w:szCs w:val="24"/>
        </w:rPr>
        <w:t xml:space="preserve">przeprowadzenia oceny oddziaływania na środowisko. W postępowaniach dominowały przedsięwzięcia polegające na: </w:t>
      </w:r>
      <w:r w:rsidRPr="000E4C80">
        <w:rPr>
          <w:rFonts w:ascii="Times New Roman" w:hAnsi="Times New Roman"/>
          <w:sz w:val="24"/>
          <w:szCs w:val="24"/>
        </w:rPr>
        <w:t>budow</w:t>
      </w:r>
      <w:r>
        <w:rPr>
          <w:rFonts w:ascii="Times New Roman" w:hAnsi="Times New Roman"/>
          <w:sz w:val="24"/>
          <w:szCs w:val="24"/>
        </w:rPr>
        <w:t>ie</w:t>
      </w:r>
      <w:r w:rsidRPr="000E4C80">
        <w:rPr>
          <w:rFonts w:ascii="Times New Roman" w:hAnsi="Times New Roman"/>
          <w:sz w:val="24"/>
          <w:szCs w:val="24"/>
        </w:rPr>
        <w:t xml:space="preserve"> zespołu budynków</w:t>
      </w:r>
      <w:r>
        <w:rPr>
          <w:rFonts w:ascii="Times New Roman" w:hAnsi="Times New Roman"/>
          <w:sz w:val="24"/>
          <w:szCs w:val="24"/>
        </w:rPr>
        <w:t xml:space="preserve"> wielorodzinnych i</w:t>
      </w:r>
      <w:r w:rsidRPr="000E4C80">
        <w:rPr>
          <w:rFonts w:ascii="Times New Roman" w:hAnsi="Times New Roman"/>
          <w:sz w:val="24"/>
          <w:szCs w:val="24"/>
        </w:rPr>
        <w:t xml:space="preserve"> mieszkalno-usługowych, </w:t>
      </w:r>
      <w:r w:rsidRPr="000E4C80">
        <w:rPr>
          <w:rFonts w:ascii="Times New Roman" w:hAnsi="Times New Roman" w:cs="Times New Roman"/>
          <w:sz w:val="24"/>
          <w:szCs w:val="24"/>
        </w:rPr>
        <w:t>budow</w:t>
      </w:r>
      <w:r>
        <w:rPr>
          <w:rFonts w:ascii="Times New Roman" w:hAnsi="Times New Roman" w:cs="Times New Roman"/>
          <w:sz w:val="24"/>
          <w:szCs w:val="24"/>
        </w:rPr>
        <w:t>ie</w:t>
      </w:r>
      <w:r w:rsidRPr="000E4C80">
        <w:rPr>
          <w:rFonts w:ascii="Times New Roman" w:hAnsi="Times New Roman" w:cs="Times New Roman"/>
          <w:sz w:val="24"/>
          <w:szCs w:val="24"/>
        </w:rPr>
        <w:t xml:space="preserve"> farm i elektrowni fotowoltaicznych, </w:t>
      </w:r>
      <w:r>
        <w:rPr>
          <w:rFonts w:ascii="Times New Roman" w:hAnsi="Times New Roman" w:cs="Times New Roman"/>
          <w:sz w:val="24"/>
          <w:szCs w:val="24"/>
        </w:rPr>
        <w:t xml:space="preserve">rozbudowie i </w:t>
      </w:r>
      <w:r>
        <w:rPr>
          <w:rFonts w:ascii="Times New Roman" w:hAnsi="Times New Roman"/>
          <w:sz w:val="24"/>
          <w:szCs w:val="24"/>
        </w:rPr>
        <w:t>modernizacji istniejącej sieci kanalizacji,</w:t>
      </w:r>
      <w:r>
        <w:rPr>
          <w:rFonts w:ascii="Times New Roman" w:hAnsi="Times New Roman" w:cs="Times New Roman"/>
          <w:sz w:val="24"/>
          <w:szCs w:val="24"/>
        </w:rPr>
        <w:t xml:space="preserve"> </w:t>
      </w:r>
      <w:r w:rsidRPr="000E4C80">
        <w:rPr>
          <w:rFonts w:ascii="Times New Roman" w:hAnsi="Times New Roman" w:cs="Times New Roman"/>
          <w:sz w:val="24"/>
          <w:szCs w:val="24"/>
        </w:rPr>
        <w:t>rozbudow</w:t>
      </w:r>
      <w:r>
        <w:rPr>
          <w:rFonts w:ascii="Times New Roman" w:hAnsi="Times New Roman" w:cs="Times New Roman"/>
          <w:sz w:val="24"/>
          <w:szCs w:val="24"/>
        </w:rPr>
        <w:t>ie</w:t>
      </w:r>
      <w:r w:rsidRPr="000E4C80">
        <w:rPr>
          <w:rFonts w:ascii="Times New Roman" w:hAnsi="Times New Roman" w:cs="Times New Roman"/>
          <w:sz w:val="24"/>
          <w:szCs w:val="24"/>
        </w:rPr>
        <w:t xml:space="preserve"> dróg gminnych i wojewódzkich</w:t>
      </w:r>
      <w:r>
        <w:rPr>
          <w:rFonts w:ascii="Times New Roman" w:hAnsi="Times New Roman" w:cs="Times New Roman"/>
          <w:sz w:val="24"/>
          <w:szCs w:val="24"/>
        </w:rPr>
        <w:t xml:space="preserve"> </w:t>
      </w:r>
      <w:r>
        <w:rPr>
          <w:rFonts w:ascii="Times New Roman" w:hAnsi="Times New Roman"/>
          <w:sz w:val="24"/>
          <w:szCs w:val="24"/>
        </w:rPr>
        <w:t xml:space="preserve">oraz </w:t>
      </w:r>
      <w:r w:rsidRPr="000E4C80">
        <w:rPr>
          <w:rFonts w:ascii="Times New Roman" w:hAnsi="Times New Roman" w:cs="Times New Roman"/>
          <w:sz w:val="24"/>
          <w:szCs w:val="24"/>
        </w:rPr>
        <w:t>rozbudow</w:t>
      </w:r>
      <w:r>
        <w:rPr>
          <w:rFonts w:ascii="Times New Roman" w:hAnsi="Times New Roman" w:cs="Times New Roman"/>
          <w:sz w:val="24"/>
          <w:szCs w:val="24"/>
        </w:rPr>
        <w:t>ie istniejących zakładów produkcyjnych.</w:t>
      </w:r>
    </w:p>
    <w:p w14:paraId="17490574" w14:textId="77777777" w:rsidR="00306BDC" w:rsidRPr="004E3993" w:rsidRDefault="00306BDC" w:rsidP="00306BDC">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0E4C80">
        <w:rPr>
          <w:rFonts w:ascii="Times New Roman" w:hAnsi="Times New Roman" w:cs="Times New Roman"/>
          <w:sz w:val="24"/>
          <w:szCs w:val="24"/>
        </w:rPr>
        <w:t>Dokonano opiniowania dokumentacji projektowej wielu nowych inwestycji.</w:t>
      </w:r>
    </w:p>
    <w:p w14:paraId="676303D6" w14:textId="77777777" w:rsidR="00306BDC" w:rsidRPr="000E4C80" w:rsidRDefault="00306BDC" w:rsidP="00306BDC">
      <w:pPr>
        <w:spacing w:after="0" w:line="360" w:lineRule="auto"/>
        <w:jc w:val="both"/>
        <w:rPr>
          <w:rFonts w:ascii="Times New Roman" w:hAnsi="Times New Roman" w:cs="Times New Roman"/>
          <w:bCs/>
          <w:iCs/>
          <w:sz w:val="24"/>
          <w:szCs w:val="24"/>
        </w:rPr>
      </w:pPr>
      <w:r w:rsidRPr="000E4C80">
        <w:rPr>
          <w:rFonts w:ascii="Times New Roman" w:hAnsi="Times New Roman" w:cs="Times New Roman"/>
          <w:sz w:val="24"/>
          <w:szCs w:val="24"/>
        </w:rPr>
        <w:t xml:space="preserve">W uzgadnianych dokumentacjach projektowych przeważały </w:t>
      </w:r>
      <w:r w:rsidRPr="000E4C80">
        <w:rPr>
          <w:rFonts w:ascii="Times New Roman" w:hAnsi="Times New Roman" w:cs="Times New Roman"/>
          <w:bCs/>
          <w:iCs/>
          <w:sz w:val="24"/>
          <w:szCs w:val="24"/>
        </w:rPr>
        <w:t xml:space="preserve">projekty budowlane nowych obiektów </w:t>
      </w:r>
      <w:r>
        <w:rPr>
          <w:rFonts w:ascii="Times New Roman" w:hAnsi="Times New Roman" w:cs="Times New Roman"/>
          <w:bCs/>
          <w:iCs/>
          <w:sz w:val="24"/>
          <w:szCs w:val="24"/>
        </w:rPr>
        <w:t>opieki zdrowotnej</w:t>
      </w:r>
      <w:r w:rsidRPr="000E4C80">
        <w:rPr>
          <w:rFonts w:ascii="Times New Roman" w:hAnsi="Times New Roman" w:cs="Times New Roman"/>
          <w:bCs/>
          <w:iCs/>
          <w:sz w:val="24"/>
          <w:szCs w:val="24"/>
        </w:rPr>
        <w:t>, handlowych i produkcyjnych</w:t>
      </w:r>
      <w:r>
        <w:rPr>
          <w:rFonts w:ascii="Times New Roman" w:hAnsi="Times New Roman" w:cs="Times New Roman"/>
          <w:bCs/>
          <w:iCs/>
          <w:sz w:val="24"/>
          <w:szCs w:val="24"/>
        </w:rPr>
        <w:t xml:space="preserve">, </w:t>
      </w:r>
      <w:r w:rsidRPr="000E4C80">
        <w:rPr>
          <w:rFonts w:ascii="Times New Roman" w:hAnsi="Times New Roman" w:cs="Times New Roman"/>
          <w:sz w:val="24"/>
          <w:szCs w:val="24"/>
        </w:rPr>
        <w:t>technologie zakładów produkcyjnych</w:t>
      </w:r>
      <w:r>
        <w:rPr>
          <w:rFonts w:ascii="Times New Roman" w:hAnsi="Times New Roman" w:cs="Times New Roman"/>
          <w:sz w:val="24"/>
          <w:szCs w:val="24"/>
        </w:rPr>
        <w:t>.</w:t>
      </w:r>
    </w:p>
    <w:p w14:paraId="5C971AA2" w14:textId="7F9FF358" w:rsidR="00306BDC" w:rsidRPr="000E4C80" w:rsidRDefault="00306BDC" w:rsidP="00306BDC">
      <w:pPr>
        <w:tabs>
          <w:tab w:val="left" w:pos="360"/>
          <w:tab w:val="left" w:pos="540"/>
        </w:tabs>
        <w:spacing w:after="0" w:line="360" w:lineRule="auto"/>
        <w:jc w:val="both"/>
        <w:rPr>
          <w:rFonts w:ascii="Times New Roman" w:hAnsi="Times New Roman" w:cs="Times New Roman"/>
          <w:b/>
          <w:sz w:val="24"/>
          <w:szCs w:val="24"/>
        </w:rPr>
      </w:pPr>
      <w:r w:rsidRPr="000E4C80">
        <w:rPr>
          <w:rFonts w:ascii="Times New Roman" w:hAnsi="Times New Roman" w:cs="Times New Roman"/>
          <w:sz w:val="24"/>
          <w:szCs w:val="24"/>
        </w:rPr>
        <w:t>Przeprowadzono odbiory sanitarne obiektów w związku z art. 56 Prawa budowlanego oraz odbiory sanitarne w związku z adaptacją lokali usługowych</w:t>
      </w:r>
      <w:r w:rsidRPr="000E4C80">
        <w:rPr>
          <w:rFonts w:ascii="Times New Roman" w:hAnsi="Times New Roman" w:cs="Times New Roman"/>
          <w:b/>
          <w:sz w:val="24"/>
          <w:szCs w:val="24"/>
        </w:rPr>
        <w:t>.</w:t>
      </w:r>
    </w:p>
    <w:p w14:paraId="482C719D" w14:textId="2966BFFC" w:rsidR="005C7CFF" w:rsidRPr="005C7CFF" w:rsidRDefault="00306BDC" w:rsidP="005C7CFF">
      <w:pPr>
        <w:spacing w:after="0" w:line="360" w:lineRule="auto"/>
        <w:jc w:val="both"/>
        <w:rPr>
          <w:rFonts w:ascii="Times New Roman" w:hAnsi="Times New Roman" w:cs="Times New Roman"/>
          <w:sz w:val="24"/>
          <w:szCs w:val="24"/>
        </w:rPr>
      </w:pPr>
      <w:r w:rsidRPr="000E4C80">
        <w:rPr>
          <w:rFonts w:ascii="Times New Roman" w:hAnsi="Times New Roman" w:cs="Times New Roman"/>
          <w:sz w:val="24"/>
          <w:szCs w:val="24"/>
        </w:rPr>
        <w:t>W postępowaniu dotyczącym dopuszczenia do użytkowania dominowały</w:t>
      </w:r>
      <w:r>
        <w:rPr>
          <w:rFonts w:ascii="Times New Roman" w:hAnsi="Times New Roman" w:cs="Times New Roman"/>
          <w:sz w:val="24"/>
          <w:szCs w:val="24"/>
        </w:rPr>
        <w:t xml:space="preserve"> </w:t>
      </w:r>
      <w:r w:rsidRPr="00E93F53">
        <w:rPr>
          <w:rFonts w:ascii="Times New Roman" w:hAnsi="Times New Roman" w:cs="Times New Roman"/>
          <w:sz w:val="24"/>
          <w:szCs w:val="24"/>
        </w:rPr>
        <w:t>obiekty mieszkalno-usługowe</w:t>
      </w:r>
      <w:r>
        <w:rPr>
          <w:rFonts w:ascii="Times New Roman" w:hAnsi="Times New Roman" w:cs="Times New Roman"/>
          <w:sz w:val="24"/>
          <w:szCs w:val="24"/>
        </w:rPr>
        <w:t>,</w:t>
      </w:r>
      <w:r w:rsidRPr="00E93F53">
        <w:rPr>
          <w:rFonts w:ascii="Times New Roman" w:hAnsi="Times New Roman" w:cs="Times New Roman"/>
          <w:sz w:val="24"/>
          <w:szCs w:val="24"/>
        </w:rPr>
        <w:t xml:space="preserve"> handlowo-usługowe</w:t>
      </w:r>
      <w:r>
        <w:rPr>
          <w:rFonts w:ascii="Times New Roman" w:hAnsi="Times New Roman" w:cs="Times New Roman"/>
          <w:sz w:val="24"/>
          <w:szCs w:val="24"/>
        </w:rPr>
        <w:t xml:space="preserve"> oraz </w:t>
      </w:r>
      <w:r w:rsidRPr="00E93F53">
        <w:rPr>
          <w:rFonts w:ascii="Times New Roman" w:hAnsi="Times New Roman" w:cs="Times New Roman"/>
          <w:sz w:val="24"/>
          <w:szCs w:val="24"/>
        </w:rPr>
        <w:t>budynki usługowe o innej funkcji po przeprowadzonej adaptacji z przeznaczeniem</w:t>
      </w:r>
      <w:r>
        <w:rPr>
          <w:rFonts w:ascii="Times New Roman" w:hAnsi="Times New Roman" w:cs="Times New Roman"/>
          <w:sz w:val="24"/>
          <w:szCs w:val="24"/>
        </w:rPr>
        <w:t xml:space="preserve"> </w:t>
      </w:r>
      <w:r w:rsidRPr="00E93F53">
        <w:rPr>
          <w:rFonts w:ascii="Times New Roman" w:hAnsi="Times New Roman" w:cs="Times New Roman"/>
          <w:sz w:val="24"/>
          <w:szCs w:val="24"/>
        </w:rPr>
        <w:t>na funkcję usługową branży spożywczej.</w:t>
      </w:r>
      <w:r w:rsidR="005C7CFF">
        <w:rPr>
          <w:rFonts w:cs="Times New Roman"/>
        </w:rPr>
        <w:br w:type="page"/>
      </w:r>
    </w:p>
    <w:p w14:paraId="37CF3D2D" w14:textId="53B0FED1" w:rsidR="00B026FF" w:rsidRDefault="00FF3425" w:rsidP="002A58B5">
      <w:pPr>
        <w:pStyle w:val="Nagwek1"/>
        <w:numPr>
          <w:ilvl w:val="0"/>
          <w:numId w:val="31"/>
        </w:numPr>
        <w:ind w:left="426" w:hanging="426"/>
        <w:rPr>
          <w:rFonts w:cs="Times New Roman"/>
        </w:rPr>
      </w:pPr>
      <w:bookmarkStart w:id="184" w:name="_Toc230075290"/>
      <w:r w:rsidRPr="003E632B">
        <w:rPr>
          <w:rFonts w:cs="Times New Roman"/>
        </w:rPr>
        <w:lastRenderedPageBreak/>
        <w:t>Działalność kontrolno-represyjna Powia</w:t>
      </w:r>
      <w:r w:rsidR="00BE6DB5" w:rsidRPr="003E632B">
        <w:rPr>
          <w:rFonts w:cs="Times New Roman"/>
        </w:rPr>
        <w:t>t</w:t>
      </w:r>
      <w:r w:rsidRPr="003E632B">
        <w:rPr>
          <w:rFonts w:cs="Times New Roman"/>
        </w:rPr>
        <w:t>owej Stacji Sanitarno-Epidemiologicznej w So</w:t>
      </w:r>
      <w:r w:rsidR="00BE6DB5" w:rsidRPr="003E632B">
        <w:rPr>
          <w:rFonts w:cs="Times New Roman"/>
        </w:rPr>
        <w:t>c</w:t>
      </w:r>
      <w:r w:rsidRPr="003E632B">
        <w:rPr>
          <w:rFonts w:cs="Times New Roman"/>
        </w:rPr>
        <w:t>haczewie w roku 202</w:t>
      </w:r>
      <w:r w:rsidR="00306BDC">
        <w:rPr>
          <w:rFonts w:cs="Times New Roman"/>
        </w:rPr>
        <w:t>5</w:t>
      </w:r>
      <w:bookmarkEnd w:id="184"/>
    </w:p>
    <w:p w14:paraId="0BC7C57A" w14:textId="77777777" w:rsidR="00306BDC" w:rsidRPr="00306BDC" w:rsidRDefault="00306BDC" w:rsidP="00306BDC"/>
    <w:p w14:paraId="700C8FB5" w14:textId="2B54A249" w:rsidR="00BE6DB5" w:rsidRPr="00BE6DB5" w:rsidRDefault="00BE6DB5" w:rsidP="00BE6DB5">
      <w:pPr>
        <w:tabs>
          <w:tab w:val="left" w:pos="360"/>
          <w:tab w:val="left" w:pos="540"/>
        </w:tabs>
        <w:spacing w:line="360" w:lineRule="auto"/>
        <w:jc w:val="both"/>
        <w:rPr>
          <w:rFonts w:ascii="Times New Roman" w:hAnsi="Times New Roman" w:cs="Times New Roman"/>
          <w:sz w:val="24"/>
          <w:szCs w:val="24"/>
        </w:rPr>
      </w:pPr>
      <w:r w:rsidRPr="00BE6DB5">
        <w:rPr>
          <w:rFonts w:ascii="Times New Roman" w:hAnsi="Times New Roman" w:cs="Times New Roman"/>
          <w:sz w:val="24"/>
          <w:szCs w:val="24"/>
        </w:rPr>
        <w:t>Pracownicy Państwowej Inspekcji Sanitarnej w Sochaczewie realizowali ustawowe zadania mające na celu ustalenie stanu faktycznego i jego zgodności z obowiązującymi wymaganiami higienicznymi i zdrowotnymi.</w:t>
      </w:r>
    </w:p>
    <w:p w14:paraId="57F0C44D" w14:textId="76F3A17D" w:rsidR="00BE6DB5" w:rsidRPr="00BE6DB5" w:rsidRDefault="00BE6DB5" w:rsidP="00BE6DB5">
      <w:pPr>
        <w:tabs>
          <w:tab w:val="left" w:pos="360"/>
          <w:tab w:val="left" w:pos="540"/>
        </w:tabs>
        <w:spacing w:line="360" w:lineRule="auto"/>
        <w:jc w:val="both"/>
        <w:rPr>
          <w:rFonts w:ascii="Times New Roman" w:hAnsi="Times New Roman" w:cs="Times New Roman"/>
          <w:sz w:val="24"/>
          <w:szCs w:val="24"/>
        </w:rPr>
      </w:pPr>
      <w:r w:rsidRPr="00BE6DB5">
        <w:rPr>
          <w:rFonts w:ascii="Times New Roman" w:hAnsi="Times New Roman" w:cs="Times New Roman"/>
          <w:sz w:val="24"/>
          <w:szCs w:val="24"/>
        </w:rPr>
        <w:t>Wykorzystanie materiału kontrolnego w działalności administracyjnej i egzekucyjnej w 202</w:t>
      </w:r>
      <w:r w:rsidR="00306BDC">
        <w:rPr>
          <w:rFonts w:ascii="Times New Roman" w:hAnsi="Times New Roman" w:cs="Times New Roman"/>
          <w:sz w:val="24"/>
          <w:szCs w:val="24"/>
        </w:rPr>
        <w:t>5</w:t>
      </w:r>
      <w:r w:rsidRPr="00BE6DB5">
        <w:rPr>
          <w:rFonts w:ascii="Times New Roman" w:hAnsi="Times New Roman" w:cs="Times New Roman"/>
          <w:sz w:val="24"/>
          <w:szCs w:val="24"/>
        </w:rPr>
        <w:t xml:space="preserve"> roku przedstawiało się następująco (Tabela Nr </w:t>
      </w:r>
      <w:r w:rsidR="007D0F6B">
        <w:rPr>
          <w:rFonts w:ascii="Times New Roman" w:hAnsi="Times New Roman" w:cs="Times New Roman"/>
          <w:sz w:val="24"/>
          <w:szCs w:val="24"/>
        </w:rPr>
        <w:t>4</w:t>
      </w:r>
      <w:r w:rsidRPr="00BE6DB5">
        <w:rPr>
          <w:rFonts w:ascii="Times New Roman" w:hAnsi="Times New Roman" w:cs="Times New Roman"/>
          <w:sz w:val="24"/>
          <w:szCs w:val="24"/>
        </w:rPr>
        <w:t>)</w:t>
      </w:r>
      <w:r w:rsidR="008A4529">
        <w:rPr>
          <w:rFonts w:ascii="Times New Roman" w:hAnsi="Times New Roman" w:cs="Times New Roman"/>
          <w:sz w:val="24"/>
          <w:szCs w:val="24"/>
        </w:rPr>
        <w:t>.</w:t>
      </w:r>
    </w:p>
    <w:p w14:paraId="1F3A303D" w14:textId="01D88B12" w:rsidR="00BE6DB5" w:rsidRPr="00DA474F" w:rsidRDefault="00BE6DB5" w:rsidP="001C305E">
      <w:pPr>
        <w:tabs>
          <w:tab w:val="left" w:pos="360"/>
          <w:tab w:val="left" w:pos="540"/>
        </w:tabs>
        <w:spacing w:after="0" w:line="360" w:lineRule="auto"/>
        <w:jc w:val="both"/>
        <w:rPr>
          <w:rFonts w:ascii="Times New Roman" w:hAnsi="Times New Roman" w:cs="Times New Roman"/>
          <w:sz w:val="24"/>
          <w:szCs w:val="24"/>
        </w:rPr>
      </w:pPr>
      <w:r w:rsidRPr="00DA474F">
        <w:rPr>
          <w:rFonts w:ascii="Times New Roman" w:hAnsi="Times New Roman" w:cs="Times New Roman"/>
          <w:sz w:val="24"/>
          <w:szCs w:val="24"/>
        </w:rPr>
        <w:t xml:space="preserve">Tabela Nr </w:t>
      </w:r>
      <w:r w:rsidR="00D0589C" w:rsidRPr="00DA474F">
        <w:rPr>
          <w:rFonts w:ascii="Times New Roman" w:hAnsi="Times New Roman" w:cs="Times New Roman"/>
          <w:sz w:val="24"/>
          <w:szCs w:val="24"/>
        </w:rPr>
        <w:t>4</w:t>
      </w:r>
      <w:r w:rsidRPr="00DA474F">
        <w:rPr>
          <w:rFonts w:ascii="Times New Roman" w:hAnsi="Times New Roman" w:cs="Times New Roman"/>
          <w:sz w:val="24"/>
          <w:szCs w:val="24"/>
        </w:rPr>
        <w:t>. Postępowania administracyjno-egzekucyjne w 202</w:t>
      </w:r>
      <w:r w:rsidR="00306BDC" w:rsidRPr="00DA474F">
        <w:rPr>
          <w:rFonts w:ascii="Times New Roman" w:hAnsi="Times New Roman" w:cs="Times New Roman"/>
          <w:sz w:val="24"/>
          <w:szCs w:val="24"/>
        </w:rPr>
        <w:t>5</w:t>
      </w:r>
      <w:r w:rsidRPr="00DA474F">
        <w:rPr>
          <w:rFonts w:ascii="Times New Roman" w:hAnsi="Times New Roman" w:cs="Times New Roman"/>
          <w:sz w:val="24"/>
          <w:szCs w:val="24"/>
        </w:rPr>
        <w:t xml:space="preserve"> roku</w:t>
      </w:r>
    </w:p>
    <w:p w14:paraId="1C40D22C" w14:textId="74130AAC" w:rsidR="00D0589C" w:rsidRDefault="001C305E" w:rsidP="00A45F9E">
      <w:pPr>
        <w:tabs>
          <w:tab w:val="left" w:pos="360"/>
          <w:tab w:val="left" w:pos="540"/>
        </w:tabs>
        <w:spacing w:line="360" w:lineRule="auto"/>
        <w:jc w:val="center"/>
        <w:rPr>
          <w:rFonts w:ascii="Times New Roman" w:hAnsi="Times New Roman" w:cs="Times New Roman"/>
          <w:sz w:val="24"/>
          <w:szCs w:val="24"/>
        </w:rPr>
      </w:pPr>
      <w:r w:rsidRPr="001C305E">
        <w:rPr>
          <w:noProof/>
        </w:rPr>
        <w:drawing>
          <wp:inline distT="0" distB="0" distL="0" distR="0" wp14:anchorId="561AC083" wp14:editId="2EE8436E">
            <wp:extent cx="6296909" cy="3456940"/>
            <wp:effectExtent l="0" t="0" r="8890" b="0"/>
            <wp:docPr id="1481025285"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330305" cy="3475274"/>
                    </a:xfrm>
                    <a:prstGeom prst="rect">
                      <a:avLst/>
                    </a:prstGeom>
                    <a:noFill/>
                    <a:ln>
                      <a:noFill/>
                    </a:ln>
                  </pic:spPr>
                </pic:pic>
              </a:graphicData>
            </a:graphic>
          </wp:inline>
        </w:drawing>
      </w:r>
    </w:p>
    <w:p w14:paraId="06541FFE" w14:textId="035340F7" w:rsidR="00D0589C" w:rsidRDefault="00D0589C" w:rsidP="00BE6DB5">
      <w:pPr>
        <w:tabs>
          <w:tab w:val="left" w:pos="360"/>
          <w:tab w:val="left" w:pos="540"/>
        </w:tabs>
        <w:spacing w:line="360" w:lineRule="auto"/>
        <w:jc w:val="both"/>
        <w:rPr>
          <w:rFonts w:ascii="Times New Roman" w:hAnsi="Times New Roman" w:cs="Times New Roman"/>
          <w:sz w:val="24"/>
          <w:szCs w:val="24"/>
        </w:rPr>
      </w:pPr>
    </w:p>
    <w:p w14:paraId="00F77A75" w14:textId="77777777" w:rsidR="00E524B0" w:rsidRDefault="00E524B0" w:rsidP="00BE6DB5">
      <w:pPr>
        <w:tabs>
          <w:tab w:val="left" w:pos="360"/>
          <w:tab w:val="left" w:pos="540"/>
        </w:tabs>
        <w:spacing w:line="360" w:lineRule="auto"/>
        <w:jc w:val="both"/>
        <w:rPr>
          <w:rFonts w:ascii="Times New Roman" w:hAnsi="Times New Roman" w:cs="Times New Roman"/>
          <w:sz w:val="24"/>
          <w:szCs w:val="24"/>
        </w:rPr>
      </w:pPr>
    </w:p>
    <w:p w14:paraId="6A964140" w14:textId="444403BA" w:rsidR="00511B77" w:rsidRPr="00BE6DB5" w:rsidRDefault="00511B77" w:rsidP="00511B77">
      <w:pPr>
        <w:tabs>
          <w:tab w:val="left" w:pos="360"/>
          <w:tab w:val="left" w:pos="540"/>
        </w:tabs>
        <w:spacing w:line="360" w:lineRule="auto"/>
        <w:jc w:val="center"/>
        <w:rPr>
          <w:rFonts w:ascii="Times New Roman" w:hAnsi="Times New Roman" w:cs="Times New Roman"/>
          <w:sz w:val="24"/>
          <w:szCs w:val="24"/>
        </w:rPr>
      </w:pPr>
    </w:p>
    <w:sectPr w:rsidR="00511B77" w:rsidRPr="00BE6DB5" w:rsidSect="006D148B">
      <w:footerReference w:type="default" r:id="rId115"/>
      <w:type w:val="nextColumn"/>
      <w:pgSz w:w="11906" w:h="16838"/>
      <w:pgMar w:top="851" w:right="1416" w:bottom="28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FAA3B" w14:textId="77777777" w:rsidR="001B34F7" w:rsidRDefault="001B34F7" w:rsidP="00775709">
      <w:pPr>
        <w:spacing w:after="0" w:line="240" w:lineRule="auto"/>
      </w:pPr>
      <w:r>
        <w:separator/>
      </w:r>
    </w:p>
  </w:endnote>
  <w:endnote w:type="continuationSeparator" w:id="0">
    <w:p w14:paraId="2173B3A6" w14:textId="77777777" w:rsidR="001B34F7" w:rsidRDefault="001B34F7" w:rsidP="00775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Gungsuh">
    <w:charset w:val="81"/>
    <w:family w:val="roman"/>
    <w:pitch w:val="variable"/>
    <w:sig w:usb0="B00002AF" w:usb1="69D77CFB" w:usb2="00000030" w:usb3="00000000" w:csb0="000800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646327"/>
      <w:docPartObj>
        <w:docPartGallery w:val="Page Numbers (Bottom of Page)"/>
        <w:docPartUnique/>
      </w:docPartObj>
    </w:sdtPr>
    <w:sdtEndPr/>
    <w:sdtContent>
      <w:p w14:paraId="20489228" w14:textId="7AC4D2AE" w:rsidR="00DA012C" w:rsidRDefault="00DA012C">
        <w:pPr>
          <w:pStyle w:val="Stopka"/>
          <w:jc w:val="right"/>
        </w:pPr>
        <w:r w:rsidRPr="00DA012C">
          <w:rPr>
            <w:rFonts w:ascii="Times New Roman" w:hAnsi="Times New Roman" w:cs="Times New Roman"/>
            <w:sz w:val="24"/>
            <w:szCs w:val="24"/>
          </w:rPr>
          <w:fldChar w:fldCharType="begin"/>
        </w:r>
        <w:r w:rsidRPr="00DA012C">
          <w:rPr>
            <w:rFonts w:ascii="Times New Roman" w:hAnsi="Times New Roman" w:cs="Times New Roman"/>
            <w:sz w:val="24"/>
            <w:szCs w:val="24"/>
          </w:rPr>
          <w:instrText>PAGE   \* MERGEFORMAT</w:instrText>
        </w:r>
        <w:r w:rsidRPr="00DA012C">
          <w:rPr>
            <w:rFonts w:ascii="Times New Roman" w:hAnsi="Times New Roman" w:cs="Times New Roman"/>
            <w:sz w:val="24"/>
            <w:szCs w:val="24"/>
          </w:rPr>
          <w:fldChar w:fldCharType="separate"/>
        </w:r>
        <w:r w:rsidRPr="00DA012C">
          <w:rPr>
            <w:rFonts w:ascii="Times New Roman" w:hAnsi="Times New Roman" w:cs="Times New Roman"/>
            <w:sz w:val="24"/>
            <w:szCs w:val="24"/>
          </w:rPr>
          <w:t>2</w:t>
        </w:r>
        <w:r w:rsidRPr="00DA012C">
          <w:rPr>
            <w:rFonts w:ascii="Times New Roman" w:hAnsi="Times New Roman" w:cs="Times New Roman"/>
            <w:sz w:val="24"/>
            <w:szCs w:val="24"/>
          </w:rPr>
          <w:fldChar w:fldCharType="end"/>
        </w:r>
      </w:p>
    </w:sdtContent>
  </w:sdt>
  <w:p w14:paraId="0054809F" w14:textId="77777777" w:rsidR="00514F69" w:rsidRDefault="00514F6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59D9D" w14:textId="77777777" w:rsidR="001B34F7" w:rsidRDefault="001B34F7" w:rsidP="00775709">
      <w:pPr>
        <w:spacing w:after="0" w:line="240" w:lineRule="auto"/>
      </w:pPr>
      <w:r>
        <w:separator/>
      </w:r>
    </w:p>
  </w:footnote>
  <w:footnote w:type="continuationSeparator" w:id="0">
    <w:p w14:paraId="77C50881" w14:textId="77777777" w:rsidR="001B34F7" w:rsidRDefault="001B34F7" w:rsidP="00775709">
      <w:pPr>
        <w:spacing w:after="0" w:line="240" w:lineRule="auto"/>
      </w:pPr>
      <w:r>
        <w:continuationSeparator/>
      </w:r>
    </w:p>
  </w:footnote>
  <w:footnote w:id="1">
    <w:p w14:paraId="09199A34" w14:textId="77777777" w:rsidR="00A524C7" w:rsidRPr="00A91DC5" w:rsidRDefault="00A524C7" w:rsidP="00A524C7">
      <w:pPr>
        <w:pStyle w:val="Tekstprzypisudolnego"/>
        <w:rPr>
          <w:rFonts w:ascii="Times New Roman" w:hAnsi="Times New Roman"/>
        </w:rPr>
      </w:pPr>
      <w:r w:rsidRPr="00A91DC5">
        <w:rPr>
          <w:rStyle w:val="Odwoanieprzypisudolnego"/>
          <w:rFonts w:ascii="Times New Roman" w:hAnsi="Times New Roman"/>
        </w:rPr>
        <w:footnoteRef/>
      </w:r>
      <w:r w:rsidRPr="00A91DC5">
        <w:rPr>
          <w:rFonts w:ascii="Times New Roman" w:hAnsi="Times New Roman"/>
        </w:rPr>
        <w:t xml:space="preserve"> </w:t>
      </w:r>
      <w:r w:rsidRPr="00A91DC5">
        <w:rPr>
          <w:rStyle w:val="markedcontent"/>
          <w:rFonts w:ascii="Times New Roman" w:hAnsi="Times New Roman"/>
        </w:rPr>
        <w:t xml:space="preserve">J. Leowski, </w:t>
      </w:r>
      <w:r w:rsidRPr="00A91DC5">
        <w:rPr>
          <w:rStyle w:val="markedcontent"/>
          <w:rFonts w:ascii="Times New Roman" w:hAnsi="Times New Roman"/>
          <w:i/>
          <w:iCs/>
        </w:rPr>
        <w:t xml:space="preserve">Rola i miejsce promocji zdrowia w systemie ochrony zdrowia, </w:t>
      </w:r>
      <w:r w:rsidRPr="00A91DC5">
        <w:rPr>
          <w:rFonts w:ascii="Times New Roman" w:hAnsi="Times New Roman"/>
        </w:rPr>
        <w:t xml:space="preserve">[w:] M. Miller, A. Gębska-Kuczerowska (red.), </w:t>
      </w:r>
      <w:r w:rsidRPr="00A91DC5">
        <w:rPr>
          <w:rFonts w:ascii="Times New Roman" w:hAnsi="Times New Roman"/>
          <w:i/>
          <w:iCs/>
        </w:rPr>
        <w:t>Wybrane zagadnienia promocji zdrowia</w:t>
      </w:r>
      <w:r w:rsidRPr="00A91DC5">
        <w:rPr>
          <w:rFonts w:ascii="Times New Roman" w:hAnsi="Times New Roman"/>
        </w:rPr>
        <w:t>, Warszawa 2002, s. 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15:restartNumberingAfterBreak="0">
    <w:nsid w:val="00000003"/>
    <w:multiLevelType w:val="multilevel"/>
    <w:tmpl w:val="00000003"/>
    <w:name w:val="WWNum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15:restartNumberingAfterBreak="0">
    <w:nsid w:val="00000004"/>
    <w:multiLevelType w:val="multilevel"/>
    <w:tmpl w:val="00000004"/>
    <w:name w:val="WWNum3"/>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 w15:restartNumberingAfterBreak="0">
    <w:nsid w:val="01D15FFF"/>
    <w:multiLevelType w:val="hybridMultilevel"/>
    <w:tmpl w:val="647679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30A5011"/>
    <w:multiLevelType w:val="hybridMultilevel"/>
    <w:tmpl w:val="B8205960"/>
    <w:lvl w:ilvl="0" w:tplc="EB744A3E">
      <w:start w:val="1"/>
      <w:numFmt w:val="bullet"/>
      <w:lvlText w:val=""/>
      <w:lvlJc w:val="left"/>
      <w:pPr>
        <w:ind w:left="785"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15:restartNumberingAfterBreak="0">
    <w:nsid w:val="09E83A5A"/>
    <w:multiLevelType w:val="hybridMultilevel"/>
    <w:tmpl w:val="56E40294"/>
    <w:lvl w:ilvl="0" w:tplc="46DCD52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B032D7"/>
    <w:multiLevelType w:val="hybridMultilevel"/>
    <w:tmpl w:val="C2908D1E"/>
    <w:lvl w:ilvl="0" w:tplc="0415000B">
      <w:start w:val="1"/>
      <w:numFmt w:val="bullet"/>
      <w:lvlText w:val=""/>
      <w:lvlJc w:val="left"/>
      <w:pPr>
        <w:ind w:left="1485" w:hanging="360"/>
      </w:pPr>
      <w:rPr>
        <w:rFonts w:ascii="Wingdings" w:hAnsi="Wingdings"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7" w15:restartNumberingAfterBreak="0">
    <w:nsid w:val="0CD3314B"/>
    <w:multiLevelType w:val="hybridMultilevel"/>
    <w:tmpl w:val="90A44FEE"/>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0E0910EA"/>
    <w:multiLevelType w:val="multilevel"/>
    <w:tmpl w:val="202EFC82"/>
    <w:lvl w:ilvl="0">
      <w:start w:val="1"/>
      <w:numFmt w:val="decimal"/>
      <w:lvlText w:val="%1."/>
      <w:lvlJc w:val="left"/>
      <w:pPr>
        <w:ind w:left="720" w:hanging="360"/>
      </w:pPr>
      <w:rPr>
        <w:color w:val="auto"/>
      </w:rPr>
    </w:lvl>
    <w:lvl w:ilvl="1">
      <w:start w:val="1"/>
      <w:numFmt w:val="decimal"/>
      <w:lvlText w:val="%1.%2."/>
      <w:lvlJc w:val="left"/>
      <w:pPr>
        <w:ind w:left="780" w:hanging="420"/>
      </w:pPr>
      <w:rPr>
        <w:rFonts w:ascii="Times New Roman" w:eastAsia="Times New Roman" w:hAnsi="Times New Roman" w:cs="Times New Roman"/>
        <w:b/>
        <w:bCs/>
      </w:rPr>
    </w:lvl>
    <w:lvl w:ilvl="2">
      <w:start w:val="1"/>
      <w:numFmt w:val="decimal"/>
      <w:lvlText w:val="%1.%2.%3."/>
      <w:lvlJc w:val="left"/>
      <w:pPr>
        <w:ind w:left="1080" w:hanging="720"/>
      </w:pPr>
      <w:rPr>
        <w:rFonts w:ascii="Times New Roman" w:eastAsia="Times New Roman" w:hAnsi="Times New Roman" w:cs="Times New Roman"/>
        <w:b/>
        <w:bCs/>
      </w:rPr>
    </w:lvl>
    <w:lvl w:ilvl="3">
      <w:start w:val="1"/>
      <w:numFmt w:val="decimal"/>
      <w:lvlText w:val="%1.%2.%3.%4."/>
      <w:lvlJc w:val="left"/>
      <w:pPr>
        <w:ind w:left="1080" w:hanging="720"/>
      </w:pPr>
      <w:rPr>
        <w:rFonts w:eastAsia="Times New Roman"/>
      </w:rPr>
    </w:lvl>
    <w:lvl w:ilvl="4">
      <w:start w:val="1"/>
      <w:numFmt w:val="decimal"/>
      <w:lvlText w:val="%1.%2.%3.%4.%5."/>
      <w:lvlJc w:val="left"/>
      <w:pPr>
        <w:ind w:left="1440" w:hanging="1080"/>
      </w:pPr>
      <w:rPr>
        <w:rFonts w:eastAsia="Times New Roman"/>
      </w:rPr>
    </w:lvl>
    <w:lvl w:ilvl="5">
      <w:start w:val="1"/>
      <w:numFmt w:val="decimal"/>
      <w:lvlText w:val="%1.%2.%3.%4.%5.%6."/>
      <w:lvlJc w:val="left"/>
      <w:pPr>
        <w:ind w:left="1440" w:hanging="1080"/>
      </w:pPr>
      <w:rPr>
        <w:rFonts w:eastAsia="Times New Roman"/>
      </w:rPr>
    </w:lvl>
    <w:lvl w:ilvl="6">
      <w:start w:val="1"/>
      <w:numFmt w:val="decimal"/>
      <w:lvlText w:val="%1.%2.%3.%4.%5.%6.%7."/>
      <w:lvlJc w:val="left"/>
      <w:pPr>
        <w:ind w:left="1800" w:hanging="1440"/>
      </w:pPr>
      <w:rPr>
        <w:rFonts w:eastAsia="Times New Roman"/>
      </w:rPr>
    </w:lvl>
    <w:lvl w:ilvl="7">
      <w:start w:val="1"/>
      <w:numFmt w:val="decimal"/>
      <w:lvlText w:val="%1.%2.%3.%4.%5.%6.%7.%8."/>
      <w:lvlJc w:val="left"/>
      <w:pPr>
        <w:ind w:left="1800" w:hanging="1440"/>
      </w:pPr>
      <w:rPr>
        <w:rFonts w:eastAsia="Times New Roman"/>
      </w:rPr>
    </w:lvl>
    <w:lvl w:ilvl="8">
      <w:start w:val="1"/>
      <w:numFmt w:val="decimal"/>
      <w:lvlText w:val="%1.%2.%3.%4.%5.%6.%7.%8.%9."/>
      <w:lvlJc w:val="left"/>
      <w:pPr>
        <w:ind w:left="2160" w:hanging="1800"/>
      </w:pPr>
      <w:rPr>
        <w:rFonts w:eastAsia="Times New Roman"/>
      </w:rPr>
    </w:lvl>
  </w:abstractNum>
  <w:abstractNum w:abstractNumId="9" w15:restartNumberingAfterBreak="0">
    <w:nsid w:val="0F4A4EFF"/>
    <w:multiLevelType w:val="hybridMultilevel"/>
    <w:tmpl w:val="858E0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06A6BDA"/>
    <w:multiLevelType w:val="hybridMultilevel"/>
    <w:tmpl w:val="9E6C3F7A"/>
    <w:lvl w:ilvl="0" w:tplc="9F2851D6">
      <w:start w:val="1"/>
      <w:numFmt w:val="decimal"/>
      <w:lvlText w:val="%1."/>
      <w:lvlJc w:val="left"/>
      <w:pPr>
        <w:ind w:left="855" w:hanging="495"/>
      </w:pPr>
      <w:rPr>
        <w:rFonts w:hint="default"/>
        <w:color w:val="auto"/>
        <w:u w:val="no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21D172B"/>
    <w:multiLevelType w:val="hybridMultilevel"/>
    <w:tmpl w:val="4CFCE1E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45545EE"/>
    <w:multiLevelType w:val="hybridMultilevel"/>
    <w:tmpl w:val="1F740C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5EB0C06"/>
    <w:multiLevelType w:val="hybridMultilevel"/>
    <w:tmpl w:val="EB54B73C"/>
    <w:lvl w:ilvl="0" w:tplc="EB744A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8D84225"/>
    <w:multiLevelType w:val="hybridMultilevel"/>
    <w:tmpl w:val="8EBE8E60"/>
    <w:lvl w:ilvl="0" w:tplc="04150005">
      <w:start w:val="1"/>
      <w:numFmt w:val="bullet"/>
      <w:lvlText w:val=""/>
      <w:lvlJc w:val="left"/>
      <w:pPr>
        <w:ind w:left="780" w:hanging="360"/>
      </w:pPr>
      <w:rPr>
        <w:rFonts w:ascii="Wingdings" w:hAnsi="Wingding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5" w15:restartNumberingAfterBreak="0">
    <w:nsid w:val="199A68AE"/>
    <w:multiLevelType w:val="hybridMultilevel"/>
    <w:tmpl w:val="5A0E5D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9C958BB"/>
    <w:multiLevelType w:val="multilevel"/>
    <w:tmpl w:val="7C9CDF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E232C7"/>
    <w:multiLevelType w:val="hybridMultilevel"/>
    <w:tmpl w:val="E446E5A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5B5B04"/>
    <w:multiLevelType w:val="hybridMultilevel"/>
    <w:tmpl w:val="097A06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2D578D3"/>
    <w:multiLevelType w:val="hybridMultilevel"/>
    <w:tmpl w:val="7F380D80"/>
    <w:lvl w:ilvl="0" w:tplc="1B90A4F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5045265"/>
    <w:multiLevelType w:val="hybridMultilevel"/>
    <w:tmpl w:val="F21A5D52"/>
    <w:lvl w:ilvl="0" w:tplc="04150011">
      <w:start w:val="1"/>
      <w:numFmt w:val="decimal"/>
      <w:lvlText w:val="%1)"/>
      <w:lvlJc w:val="left"/>
      <w:pPr>
        <w:ind w:left="360" w:hanging="360"/>
      </w:pPr>
      <w:rPr>
        <w:rFonts w:hint="default"/>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9770657"/>
    <w:multiLevelType w:val="hybridMultilevel"/>
    <w:tmpl w:val="D9B6DA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DF709D6"/>
    <w:multiLevelType w:val="hybridMultilevel"/>
    <w:tmpl w:val="EC9CA8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EDC6B43"/>
    <w:multiLevelType w:val="hybridMultilevel"/>
    <w:tmpl w:val="662623FC"/>
    <w:lvl w:ilvl="0" w:tplc="9820A4C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02A05F5"/>
    <w:multiLevelType w:val="hybridMultilevel"/>
    <w:tmpl w:val="F57AF5C6"/>
    <w:lvl w:ilvl="0" w:tplc="4C3064F4">
      <w:start w:val="1"/>
      <w:numFmt w:val="decimal"/>
      <w:lvlText w:val="%1)"/>
      <w:lvlJc w:val="left"/>
      <w:pPr>
        <w:ind w:left="360" w:hanging="360"/>
      </w:pPr>
      <w:rPr>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47E797B"/>
    <w:multiLevelType w:val="hybridMultilevel"/>
    <w:tmpl w:val="5FD4CE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6AF23F5"/>
    <w:multiLevelType w:val="multilevel"/>
    <w:tmpl w:val="2012ACE8"/>
    <w:lvl w:ilvl="0">
      <w:start w:val="4"/>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B2D6353"/>
    <w:multiLevelType w:val="hybridMultilevel"/>
    <w:tmpl w:val="42EA859E"/>
    <w:lvl w:ilvl="0" w:tplc="914A486E">
      <w:start w:val="1"/>
      <w:numFmt w:val="bullet"/>
      <w:lvlText w:val=""/>
      <w:lvlJc w:val="left"/>
      <w:pPr>
        <w:ind w:left="1428" w:hanging="360"/>
      </w:pPr>
      <w:rPr>
        <w:rFonts w:ascii="Wingdings" w:hAnsi="Wingdings" w:hint="default"/>
        <w:color w:val="auto"/>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8" w15:restartNumberingAfterBreak="0">
    <w:nsid w:val="3E4A5712"/>
    <w:multiLevelType w:val="hybridMultilevel"/>
    <w:tmpl w:val="9EC20256"/>
    <w:lvl w:ilvl="0" w:tplc="B30A2AC2">
      <w:start w:val="6"/>
      <w:numFmt w:val="decimal"/>
      <w:lvlText w:val="%1."/>
      <w:lvlJc w:val="left"/>
      <w:pPr>
        <w:ind w:left="720" w:hanging="360"/>
      </w:pPr>
      <w:rPr>
        <w:rFonts w:hint="default"/>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EB601A1"/>
    <w:multiLevelType w:val="hybridMultilevel"/>
    <w:tmpl w:val="699284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F5261F7"/>
    <w:multiLevelType w:val="hybridMultilevel"/>
    <w:tmpl w:val="89146DC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F54480A"/>
    <w:multiLevelType w:val="multilevel"/>
    <w:tmpl w:val="D6483112"/>
    <w:lvl w:ilvl="0">
      <w:start w:val="1"/>
      <w:numFmt w:val="bullet"/>
      <w:lvlText w:val=""/>
      <w:lvlJc w:val="left"/>
      <w:pPr>
        <w:tabs>
          <w:tab w:val="num" w:pos="720"/>
        </w:tabs>
        <w:ind w:left="720" w:hanging="360"/>
      </w:pPr>
      <w:rPr>
        <w:rFonts w:ascii="Symbol" w:hAnsi="Symbol" w:hint="default"/>
        <w:b w:val="0"/>
        <w:bCs w:val="0"/>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F9D3BF0"/>
    <w:multiLevelType w:val="hybridMultilevel"/>
    <w:tmpl w:val="1144A766"/>
    <w:lvl w:ilvl="0" w:tplc="9820A4C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05245B9"/>
    <w:multiLevelType w:val="multilevel"/>
    <w:tmpl w:val="2758DB8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4" w15:restartNumberingAfterBreak="0">
    <w:nsid w:val="412D14E2"/>
    <w:multiLevelType w:val="multilevel"/>
    <w:tmpl w:val="95CC323C"/>
    <w:lvl w:ilvl="0">
      <w:start w:val="1"/>
      <w:numFmt w:val="decimal"/>
      <w:lvlText w:val="%1."/>
      <w:lvlJc w:val="left"/>
      <w:pPr>
        <w:ind w:left="720" w:hanging="360"/>
      </w:pPr>
      <w:rPr>
        <w:color w:val="auto"/>
      </w:rPr>
    </w:lvl>
    <w:lvl w:ilvl="1">
      <w:start w:val="1"/>
      <w:numFmt w:val="decimal"/>
      <w:lvlText w:val="%1.%2."/>
      <w:lvlJc w:val="left"/>
      <w:pPr>
        <w:ind w:left="780" w:hanging="420"/>
      </w:pPr>
      <w:rPr>
        <w:rFonts w:eastAsia="Times New Roman"/>
      </w:rPr>
    </w:lvl>
    <w:lvl w:ilvl="2">
      <w:start w:val="1"/>
      <w:numFmt w:val="decimal"/>
      <w:lvlText w:val="%1.%2.%3."/>
      <w:lvlJc w:val="left"/>
      <w:pPr>
        <w:ind w:left="1080" w:hanging="720"/>
      </w:pPr>
      <w:rPr>
        <w:rFonts w:ascii="Times New Roman" w:eastAsia="Times New Roman" w:hAnsi="Times New Roman" w:cs="Times New Roman"/>
        <w:b/>
        <w:bCs/>
      </w:rPr>
    </w:lvl>
    <w:lvl w:ilvl="3">
      <w:start w:val="1"/>
      <w:numFmt w:val="decimal"/>
      <w:lvlText w:val="%1.%2.%3.%4."/>
      <w:lvlJc w:val="left"/>
      <w:pPr>
        <w:ind w:left="1080" w:hanging="720"/>
      </w:pPr>
      <w:rPr>
        <w:rFonts w:eastAsia="Times New Roman"/>
      </w:rPr>
    </w:lvl>
    <w:lvl w:ilvl="4">
      <w:start w:val="1"/>
      <w:numFmt w:val="decimal"/>
      <w:lvlText w:val="%1.%2.%3.%4.%5."/>
      <w:lvlJc w:val="left"/>
      <w:pPr>
        <w:ind w:left="1440" w:hanging="1080"/>
      </w:pPr>
      <w:rPr>
        <w:rFonts w:eastAsia="Times New Roman"/>
      </w:rPr>
    </w:lvl>
    <w:lvl w:ilvl="5">
      <w:start w:val="1"/>
      <w:numFmt w:val="decimal"/>
      <w:lvlText w:val="%1.%2.%3.%4.%5.%6."/>
      <w:lvlJc w:val="left"/>
      <w:pPr>
        <w:ind w:left="1440" w:hanging="1080"/>
      </w:pPr>
      <w:rPr>
        <w:rFonts w:eastAsia="Times New Roman"/>
      </w:rPr>
    </w:lvl>
    <w:lvl w:ilvl="6">
      <w:start w:val="1"/>
      <w:numFmt w:val="decimal"/>
      <w:lvlText w:val="%1.%2.%3.%4.%5.%6.%7."/>
      <w:lvlJc w:val="left"/>
      <w:pPr>
        <w:ind w:left="1800" w:hanging="1440"/>
      </w:pPr>
      <w:rPr>
        <w:rFonts w:eastAsia="Times New Roman"/>
      </w:rPr>
    </w:lvl>
    <w:lvl w:ilvl="7">
      <w:start w:val="1"/>
      <w:numFmt w:val="decimal"/>
      <w:lvlText w:val="%1.%2.%3.%4.%5.%6.%7.%8."/>
      <w:lvlJc w:val="left"/>
      <w:pPr>
        <w:ind w:left="1800" w:hanging="1440"/>
      </w:pPr>
      <w:rPr>
        <w:rFonts w:eastAsia="Times New Roman"/>
      </w:rPr>
    </w:lvl>
    <w:lvl w:ilvl="8">
      <w:start w:val="1"/>
      <w:numFmt w:val="decimal"/>
      <w:lvlText w:val="%1.%2.%3.%4.%5.%6.%7.%8.%9."/>
      <w:lvlJc w:val="left"/>
      <w:pPr>
        <w:ind w:left="2160" w:hanging="1800"/>
      </w:pPr>
      <w:rPr>
        <w:rFonts w:eastAsia="Times New Roman"/>
      </w:rPr>
    </w:lvl>
  </w:abstractNum>
  <w:abstractNum w:abstractNumId="35" w15:restartNumberingAfterBreak="0">
    <w:nsid w:val="41656F13"/>
    <w:multiLevelType w:val="hybridMultilevel"/>
    <w:tmpl w:val="222411F8"/>
    <w:lvl w:ilvl="0" w:tplc="1B90A4F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4CC08E4"/>
    <w:multiLevelType w:val="hybridMultilevel"/>
    <w:tmpl w:val="915287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537079E"/>
    <w:multiLevelType w:val="hybridMultilevel"/>
    <w:tmpl w:val="7CB6D784"/>
    <w:lvl w:ilvl="0" w:tplc="E8048740">
      <w:start w:val="1"/>
      <w:numFmt w:val="bullet"/>
      <w:lvlText w:val="­"/>
      <w:lvlJc w:val="left"/>
      <w:pPr>
        <w:ind w:left="1434" w:hanging="360"/>
      </w:pPr>
      <w:rPr>
        <w:rFonts w:ascii="Times New Roman" w:hAnsi="Times New Roman" w:cs="Times New Roman"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38" w15:restartNumberingAfterBreak="0">
    <w:nsid w:val="46CA791A"/>
    <w:multiLevelType w:val="hybridMultilevel"/>
    <w:tmpl w:val="5D5C14B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9" w15:restartNumberingAfterBreak="0">
    <w:nsid w:val="491D1A33"/>
    <w:multiLevelType w:val="multilevel"/>
    <w:tmpl w:val="BBE24154"/>
    <w:lvl w:ilvl="0">
      <w:start w:val="1"/>
      <w:numFmt w:val="decimal"/>
      <w:lvlText w:val="%1."/>
      <w:lvlJc w:val="left"/>
      <w:pPr>
        <w:ind w:left="720" w:hanging="360"/>
      </w:pPr>
      <w:rPr>
        <w:color w:val="auto"/>
      </w:rPr>
    </w:lvl>
    <w:lvl w:ilvl="1">
      <w:start w:val="1"/>
      <w:numFmt w:val="decimal"/>
      <w:isLgl/>
      <w:lvlText w:val="%1.%2."/>
      <w:lvlJc w:val="left"/>
      <w:pPr>
        <w:ind w:left="780" w:hanging="420"/>
      </w:pPr>
      <w:rPr>
        <w:rFonts w:eastAsia="Times New Roman" w:hint="default"/>
      </w:rPr>
    </w:lvl>
    <w:lvl w:ilvl="2">
      <w:start w:val="1"/>
      <w:numFmt w:val="decimal"/>
      <w:isLgl/>
      <w:lvlText w:val="%1.%2.%3."/>
      <w:lvlJc w:val="left"/>
      <w:pPr>
        <w:ind w:left="1080" w:hanging="720"/>
      </w:pPr>
      <w:rPr>
        <w:rFonts w:ascii="Times New Roman" w:eastAsia="Times New Roman" w:hAnsi="Times New Roman" w:cs="Times New Roman" w:hint="default"/>
        <w:b/>
        <w:bCs/>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40" w15:restartNumberingAfterBreak="0">
    <w:nsid w:val="4A4507BC"/>
    <w:multiLevelType w:val="hybridMultilevel"/>
    <w:tmpl w:val="6E0EA1AA"/>
    <w:lvl w:ilvl="0" w:tplc="95C2A4C2">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B106091"/>
    <w:multiLevelType w:val="multilevel"/>
    <w:tmpl w:val="0F688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C0E04F7"/>
    <w:multiLevelType w:val="hybridMultilevel"/>
    <w:tmpl w:val="488440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E834C25"/>
    <w:multiLevelType w:val="multilevel"/>
    <w:tmpl w:val="CA6E9B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516838DD"/>
    <w:multiLevelType w:val="hybridMultilevel"/>
    <w:tmpl w:val="548C000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431256B"/>
    <w:multiLevelType w:val="hybridMultilevel"/>
    <w:tmpl w:val="71AC6BEC"/>
    <w:lvl w:ilvl="0" w:tplc="46DCD524">
      <w:start w:val="1"/>
      <w:numFmt w:val="bullet"/>
      <w:lvlText w:val="-"/>
      <w:lvlJc w:val="left"/>
      <w:pPr>
        <w:ind w:left="1496" w:hanging="360"/>
      </w:pPr>
      <w:rPr>
        <w:rFonts w:ascii="Times New Roman" w:hAnsi="Times New Roman" w:cs="Times New Roman" w:hint="default"/>
      </w:rPr>
    </w:lvl>
    <w:lvl w:ilvl="1" w:tplc="04150003" w:tentative="1">
      <w:start w:val="1"/>
      <w:numFmt w:val="bullet"/>
      <w:lvlText w:val="o"/>
      <w:lvlJc w:val="left"/>
      <w:pPr>
        <w:ind w:left="2216" w:hanging="360"/>
      </w:pPr>
      <w:rPr>
        <w:rFonts w:ascii="Courier New" w:hAnsi="Courier New" w:cs="Courier New" w:hint="default"/>
      </w:rPr>
    </w:lvl>
    <w:lvl w:ilvl="2" w:tplc="04150005" w:tentative="1">
      <w:start w:val="1"/>
      <w:numFmt w:val="bullet"/>
      <w:lvlText w:val=""/>
      <w:lvlJc w:val="left"/>
      <w:pPr>
        <w:ind w:left="2936" w:hanging="360"/>
      </w:pPr>
      <w:rPr>
        <w:rFonts w:ascii="Wingdings" w:hAnsi="Wingdings" w:hint="default"/>
      </w:rPr>
    </w:lvl>
    <w:lvl w:ilvl="3" w:tplc="04150001" w:tentative="1">
      <w:start w:val="1"/>
      <w:numFmt w:val="bullet"/>
      <w:lvlText w:val=""/>
      <w:lvlJc w:val="left"/>
      <w:pPr>
        <w:ind w:left="3656" w:hanging="360"/>
      </w:pPr>
      <w:rPr>
        <w:rFonts w:ascii="Symbol" w:hAnsi="Symbol" w:hint="default"/>
      </w:rPr>
    </w:lvl>
    <w:lvl w:ilvl="4" w:tplc="04150003" w:tentative="1">
      <w:start w:val="1"/>
      <w:numFmt w:val="bullet"/>
      <w:lvlText w:val="o"/>
      <w:lvlJc w:val="left"/>
      <w:pPr>
        <w:ind w:left="4376" w:hanging="360"/>
      </w:pPr>
      <w:rPr>
        <w:rFonts w:ascii="Courier New" w:hAnsi="Courier New" w:cs="Courier New" w:hint="default"/>
      </w:rPr>
    </w:lvl>
    <w:lvl w:ilvl="5" w:tplc="04150005" w:tentative="1">
      <w:start w:val="1"/>
      <w:numFmt w:val="bullet"/>
      <w:lvlText w:val=""/>
      <w:lvlJc w:val="left"/>
      <w:pPr>
        <w:ind w:left="5096" w:hanging="360"/>
      </w:pPr>
      <w:rPr>
        <w:rFonts w:ascii="Wingdings" w:hAnsi="Wingdings" w:hint="default"/>
      </w:rPr>
    </w:lvl>
    <w:lvl w:ilvl="6" w:tplc="04150001" w:tentative="1">
      <w:start w:val="1"/>
      <w:numFmt w:val="bullet"/>
      <w:lvlText w:val=""/>
      <w:lvlJc w:val="left"/>
      <w:pPr>
        <w:ind w:left="5816" w:hanging="360"/>
      </w:pPr>
      <w:rPr>
        <w:rFonts w:ascii="Symbol" w:hAnsi="Symbol" w:hint="default"/>
      </w:rPr>
    </w:lvl>
    <w:lvl w:ilvl="7" w:tplc="04150003" w:tentative="1">
      <w:start w:val="1"/>
      <w:numFmt w:val="bullet"/>
      <w:lvlText w:val="o"/>
      <w:lvlJc w:val="left"/>
      <w:pPr>
        <w:ind w:left="6536" w:hanging="360"/>
      </w:pPr>
      <w:rPr>
        <w:rFonts w:ascii="Courier New" w:hAnsi="Courier New" w:cs="Courier New" w:hint="default"/>
      </w:rPr>
    </w:lvl>
    <w:lvl w:ilvl="8" w:tplc="04150005" w:tentative="1">
      <w:start w:val="1"/>
      <w:numFmt w:val="bullet"/>
      <w:lvlText w:val=""/>
      <w:lvlJc w:val="left"/>
      <w:pPr>
        <w:ind w:left="7256" w:hanging="360"/>
      </w:pPr>
      <w:rPr>
        <w:rFonts w:ascii="Wingdings" w:hAnsi="Wingdings" w:hint="default"/>
      </w:rPr>
    </w:lvl>
  </w:abstractNum>
  <w:abstractNum w:abstractNumId="46" w15:restartNumberingAfterBreak="0">
    <w:nsid w:val="54516AF9"/>
    <w:multiLevelType w:val="multilevel"/>
    <w:tmpl w:val="4C084C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54F177E3"/>
    <w:multiLevelType w:val="hybridMultilevel"/>
    <w:tmpl w:val="CD32B4DC"/>
    <w:lvl w:ilvl="0" w:tplc="1B90A4F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55B842CB"/>
    <w:multiLevelType w:val="hybridMultilevel"/>
    <w:tmpl w:val="525AC7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6315DF0"/>
    <w:multiLevelType w:val="hybridMultilevel"/>
    <w:tmpl w:val="12B6476E"/>
    <w:lvl w:ilvl="0" w:tplc="0415000B">
      <w:start w:val="1"/>
      <w:numFmt w:val="bullet"/>
      <w:lvlText w:val=""/>
      <w:lvlJc w:val="left"/>
      <w:pPr>
        <w:ind w:left="928"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0" w15:restartNumberingAfterBreak="0">
    <w:nsid w:val="5777404C"/>
    <w:multiLevelType w:val="hybridMultilevel"/>
    <w:tmpl w:val="F1E44790"/>
    <w:lvl w:ilvl="0" w:tplc="2C2C19FE">
      <w:start w:val="1"/>
      <w:numFmt w:val="bullet"/>
      <w:lvlText w:val=""/>
      <w:lvlJc w:val="left"/>
      <w:pPr>
        <w:ind w:left="1440" w:hanging="360"/>
      </w:pPr>
      <w:rPr>
        <w:rFonts w:ascii="Symbol" w:hAnsi="Symbol" w:hint="default"/>
      </w:rPr>
    </w:lvl>
    <w:lvl w:ilvl="1" w:tplc="B1D0F22A">
      <w:numFmt w:val="bullet"/>
      <w:lvlText w:val=""/>
      <w:lvlJc w:val="left"/>
      <w:pPr>
        <w:ind w:left="2160" w:hanging="360"/>
      </w:pPr>
      <w:rPr>
        <w:rFonts w:ascii="Symbol" w:eastAsia="Times New Roman" w:hAnsi="Symbol" w:cs="Times New Roman"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1" w15:restartNumberingAfterBreak="0">
    <w:nsid w:val="5D875CB7"/>
    <w:multiLevelType w:val="hybridMultilevel"/>
    <w:tmpl w:val="F5A2EF82"/>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5FB745B6"/>
    <w:multiLevelType w:val="multilevel"/>
    <w:tmpl w:val="EC10E5C6"/>
    <w:styleLink w:val="Biecalista1"/>
    <w:lvl w:ilvl="0">
      <w:start w:val="1"/>
      <w:numFmt w:val="decimal"/>
      <w:lvlText w:val="%1."/>
      <w:lvlJc w:val="left"/>
      <w:pPr>
        <w:ind w:left="1068" w:hanging="72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92" w:hanging="720"/>
      </w:pPr>
      <w:rPr>
        <w:rFonts w:hint="default"/>
        <w:color w:val="FF0000"/>
      </w:rPr>
    </w:lvl>
    <w:lvl w:ilvl="3">
      <w:start w:val="1"/>
      <w:numFmt w:val="decimal"/>
      <w:isLgl/>
      <w:lvlText w:val="%1.%2.%3.%4"/>
      <w:lvlJc w:val="left"/>
      <w:pPr>
        <w:ind w:left="1104" w:hanging="720"/>
      </w:pPr>
      <w:rPr>
        <w:rFonts w:hint="default"/>
        <w:color w:val="FF0000"/>
      </w:rPr>
    </w:lvl>
    <w:lvl w:ilvl="4">
      <w:start w:val="1"/>
      <w:numFmt w:val="decimal"/>
      <w:isLgl/>
      <w:lvlText w:val="%1.%2.%3.%4.%5"/>
      <w:lvlJc w:val="left"/>
      <w:pPr>
        <w:ind w:left="1476" w:hanging="1080"/>
      </w:pPr>
      <w:rPr>
        <w:rFonts w:hint="default"/>
        <w:color w:val="FF0000"/>
      </w:rPr>
    </w:lvl>
    <w:lvl w:ilvl="5">
      <w:start w:val="1"/>
      <w:numFmt w:val="decimal"/>
      <w:isLgl/>
      <w:lvlText w:val="%1.%2.%3.%4.%5.%6"/>
      <w:lvlJc w:val="left"/>
      <w:pPr>
        <w:ind w:left="1488" w:hanging="1080"/>
      </w:pPr>
      <w:rPr>
        <w:rFonts w:hint="default"/>
        <w:color w:val="FF0000"/>
      </w:rPr>
    </w:lvl>
    <w:lvl w:ilvl="6">
      <w:start w:val="1"/>
      <w:numFmt w:val="decimal"/>
      <w:isLgl/>
      <w:lvlText w:val="%1.%2.%3.%4.%5.%6.%7"/>
      <w:lvlJc w:val="left"/>
      <w:pPr>
        <w:ind w:left="1860" w:hanging="1440"/>
      </w:pPr>
      <w:rPr>
        <w:rFonts w:hint="default"/>
        <w:color w:val="FF0000"/>
      </w:rPr>
    </w:lvl>
    <w:lvl w:ilvl="7">
      <w:start w:val="1"/>
      <w:numFmt w:val="decimal"/>
      <w:isLgl/>
      <w:lvlText w:val="%1.%2.%3.%4.%5.%6.%7.%8"/>
      <w:lvlJc w:val="left"/>
      <w:pPr>
        <w:ind w:left="1872" w:hanging="1440"/>
      </w:pPr>
      <w:rPr>
        <w:rFonts w:hint="default"/>
        <w:color w:val="FF0000"/>
      </w:rPr>
    </w:lvl>
    <w:lvl w:ilvl="8">
      <w:start w:val="1"/>
      <w:numFmt w:val="decimal"/>
      <w:isLgl/>
      <w:lvlText w:val="%1.%2.%3.%4.%5.%6.%7.%8.%9"/>
      <w:lvlJc w:val="left"/>
      <w:pPr>
        <w:ind w:left="2244" w:hanging="1800"/>
      </w:pPr>
      <w:rPr>
        <w:rFonts w:hint="default"/>
        <w:color w:val="FF0000"/>
      </w:rPr>
    </w:lvl>
  </w:abstractNum>
  <w:abstractNum w:abstractNumId="53" w15:restartNumberingAfterBreak="0">
    <w:nsid w:val="615260E6"/>
    <w:multiLevelType w:val="multilevel"/>
    <w:tmpl w:val="07C8019A"/>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eastAsia="Times New Roman"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1C46EC8"/>
    <w:multiLevelType w:val="hybridMultilevel"/>
    <w:tmpl w:val="A024EE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5" w15:restartNumberingAfterBreak="0">
    <w:nsid w:val="6601027B"/>
    <w:multiLevelType w:val="hybridMultilevel"/>
    <w:tmpl w:val="9A0AFEAA"/>
    <w:lvl w:ilvl="0" w:tplc="FD4ABA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6C820124"/>
    <w:multiLevelType w:val="hybridMultilevel"/>
    <w:tmpl w:val="FCC6C27E"/>
    <w:lvl w:ilvl="0" w:tplc="0415000B">
      <w:start w:val="1"/>
      <w:numFmt w:val="bullet"/>
      <w:lvlText w:val=""/>
      <w:lvlJc w:val="left"/>
      <w:pPr>
        <w:ind w:left="1269" w:hanging="360"/>
      </w:pPr>
      <w:rPr>
        <w:rFonts w:ascii="Wingdings" w:hAnsi="Wingdings" w:hint="default"/>
      </w:rPr>
    </w:lvl>
    <w:lvl w:ilvl="1" w:tplc="04150003" w:tentative="1">
      <w:start w:val="1"/>
      <w:numFmt w:val="bullet"/>
      <w:lvlText w:val="o"/>
      <w:lvlJc w:val="left"/>
      <w:pPr>
        <w:ind w:left="1989" w:hanging="360"/>
      </w:pPr>
      <w:rPr>
        <w:rFonts w:ascii="Courier New" w:hAnsi="Courier New" w:cs="Courier New" w:hint="default"/>
      </w:rPr>
    </w:lvl>
    <w:lvl w:ilvl="2" w:tplc="04150005" w:tentative="1">
      <w:start w:val="1"/>
      <w:numFmt w:val="bullet"/>
      <w:lvlText w:val=""/>
      <w:lvlJc w:val="left"/>
      <w:pPr>
        <w:ind w:left="2709" w:hanging="360"/>
      </w:pPr>
      <w:rPr>
        <w:rFonts w:ascii="Wingdings" w:hAnsi="Wingdings" w:hint="default"/>
      </w:rPr>
    </w:lvl>
    <w:lvl w:ilvl="3" w:tplc="04150001" w:tentative="1">
      <w:start w:val="1"/>
      <w:numFmt w:val="bullet"/>
      <w:lvlText w:val=""/>
      <w:lvlJc w:val="left"/>
      <w:pPr>
        <w:ind w:left="3429" w:hanging="360"/>
      </w:pPr>
      <w:rPr>
        <w:rFonts w:ascii="Symbol" w:hAnsi="Symbol" w:hint="default"/>
      </w:rPr>
    </w:lvl>
    <w:lvl w:ilvl="4" w:tplc="04150003" w:tentative="1">
      <w:start w:val="1"/>
      <w:numFmt w:val="bullet"/>
      <w:lvlText w:val="o"/>
      <w:lvlJc w:val="left"/>
      <w:pPr>
        <w:ind w:left="4149" w:hanging="360"/>
      </w:pPr>
      <w:rPr>
        <w:rFonts w:ascii="Courier New" w:hAnsi="Courier New" w:cs="Courier New" w:hint="default"/>
      </w:rPr>
    </w:lvl>
    <w:lvl w:ilvl="5" w:tplc="04150005" w:tentative="1">
      <w:start w:val="1"/>
      <w:numFmt w:val="bullet"/>
      <w:lvlText w:val=""/>
      <w:lvlJc w:val="left"/>
      <w:pPr>
        <w:ind w:left="4869" w:hanging="360"/>
      </w:pPr>
      <w:rPr>
        <w:rFonts w:ascii="Wingdings" w:hAnsi="Wingdings" w:hint="default"/>
      </w:rPr>
    </w:lvl>
    <w:lvl w:ilvl="6" w:tplc="04150001" w:tentative="1">
      <w:start w:val="1"/>
      <w:numFmt w:val="bullet"/>
      <w:lvlText w:val=""/>
      <w:lvlJc w:val="left"/>
      <w:pPr>
        <w:ind w:left="5589" w:hanging="360"/>
      </w:pPr>
      <w:rPr>
        <w:rFonts w:ascii="Symbol" w:hAnsi="Symbol" w:hint="default"/>
      </w:rPr>
    </w:lvl>
    <w:lvl w:ilvl="7" w:tplc="04150003" w:tentative="1">
      <w:start w:val="1"/>
      <w:numFmt w:val="bullet"/>
      <w:lvlText w:val="o"/>
      <w:lvlJc w:val="left"/>
      <w:pPr>
        <w:ind w:left="6309" w:hanging="360"/>
      </w:pPr>
      <w:rPr>
        <w:rFonts w:ascii="Courier New" w:hAnsi="Courier New" w:cs="Courier New" w:hint="default"/>
      </w:rPr>
    </w:lvl>
    <w:lvl w:ilvl="8" w:tplc="04150005" w:tentative="1">
      <w:start w:val="1"/>
      <w:numFmt w:val="bullet"/>
      <w:lvlText w:val=""/>
      <w:lvlJc w:val="left"/>
      <w:pPr>
        <w:ind w:left="7029" w:hanging="360"/>
      </w:pPr>
      <w:rPr>
        <w:rFonts w:ascii="Wingdings" w:hAnsi="Wingdings" w:hint="default"/>
      </w:rPr>
    </w:lvl>
  </w:abstractNum>
  <w:abstractNum w:abstractNumId="57" w15:restartNumberingAfterBreak="0">
    <w:nsid w:val="6CB63EAF"/>
    <w:multiLevelType w:val="multilevel"/>
    <w:tmpl w:val="FD460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1A34587"/>
    <w:multiLevelType w:val="hybridMultilevel"/>
    <w:tmpl w:val="B06EF2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7A1840C1"/>
    <w:multiLevelType w:val="hybridMultilevel"/>
    <w:tmpl w:val="CC323E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7D21252B"/>
    <w:multiLevelType w:val="multilevel"/>
    <w:tmpl w:val="6B7E2B62"/>
    <w:lvl w:ilvl="0">
      <w:start w:val="1"/>
      <w:numFmt w:val="decimal"/>
      <w:lvlText w:val="%1)"/>
      <w:lvlJc w:val="left"/>
      <w:pPr>
        <w:ind w:left="360" w:hanging="360"/>
      </w:pPr>
      <w:rPr>
        <w:rFonts w:hint="default"/>
        <w:sz w:val="24"/>
        <w:szCs w:val="24"/>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num w:numId="1" w16cid:durableId="724986297">
    <w:abstractNumId w:val="7"/>
  </w:num>
  <w:num w:numId="2" w16cid:durableId="1686588532">
    <w:abstractNumId w:val="50"/>
  </w:num>
  <w:num w:numId="3" w16cid:durableId="2105490594">
    <w:abstractNumId w:val="36"/>
  </w:num>
  <w:num w:numId="4" w16cid:durableId="1639263255">
    <w:abstractNumId w:val="59"/>
  </w:num>
  <w:num w:numId="5" w16cid:durableId="567499899">
    <w:abstractNumId w:val="5"/>
  </w:num>
  <w:num w:numId="6" w16cid:durableId="1468548872">
    <w:abstractNumId w:val="9"/>
  </w:num>
  <w:num w:numId="7" w16cid:durableId="920942292">
    <w:abstractNumId w:val="45"/>
  </w:num>
  <w:num w:numId="8" w16cid:durableId="1857453906">
    <w:abstractNumId w:val="6"/>
  </w:num>
  <w:num w:numId="9" w16cid:durableId="1143617475">
    <w:abstractNumId w:val="27"/>
  </w:num>
  <w:num w:numId="10" w16cid:durableId="2122991450">
    <w:abstractNumId w:val="56"/>
  </w:num>
  <w:num w:numId="11" w16cid:durableId="165558401">
    <w:abstractNumId w:val="22"/>
  </w:num>
  <w:num w:numId="12" w16cid:durableId="1932816341">
    <w:abstractNumId w:val="49"/>
  </w:num>
  <w:num w:numId="13" w16cid:durableId="106584085">
    <w:abstractNumId w:val="40"/>
  </w:num>
  <w:num w:numId="14" w16cid:durableId="1407996474">
    <w:abstractNumId w:val="10"/>
  </w:num>
  <w:num w:numId="15" w16cid:durableId="1418138800">
    <w:abstractNumId w:val="44"/>
  </w:num>
  <w:num w:numId="16" w16cid:durableId="39474127">
    <w:abstractNumId w:val="37"/>
  </w:num>
  <w:num w:numId="17" w16cid:durableId="709498326">
    <w:abstractNumId w:val="52"/>
  </w:num>
  <w:num w:numId="18" w16cid:durableId="877862961">
    <w:abstractNumId w:val="53"/>
  </w:num>
  <w:num w:numId="19" w16cid:durableId="2057123637">
    <w:abstractNumId w:val="20"/>
  </w:num>
  <w:num w:numId="20" w16cid:durableId="1194995509">
    <w:abstractNumId w:val="24"/>
  </w:num>
  <w:num w:numId="21" w16cid:durableId="1926768166">
    <w:abstractNumId w:val="21"/>
  </w:num>
  <w:num w:numId="22" w16cid:durableId="1536961311">
    <w:abstractNumId w:val="58"/>
  </w:num>
  <w:num w:numId="23" w16cid:durableId="696194547">
    <w:abstractNumId w:val="51"/>
  </w:num>
  <w:num w:numId="24" w16cid:durableId="550924422">
    <w:abstractNumId w:val="11"/>
  </w:num>
  <w:num w:numId="25" w16cid:durableId="21589085">
    <w:abstractNumId w:val="60"/>
  </w:num>
  <w:num w:numId="26" w16cid:durableId="1870408241">
    <w:abstractNumId w:val="41"/>
  </w:num>
  <w:num w:numId="27" w16cid:durableId="1469937770">
    <w:abstractNumId w:val="14"/>
  </w:num>
  <w:num w:numId="28" w16cid:durableId="2037344041">
    <w:abstractNumId w:val="55"/>
  </w:num>
  <w:num w:numId="29" w16cid:durableId="1160270093">
    <w:abstractNumId w:val="4"/>
  </w:num>
  <w:num w:numId="30" w16cid:durableId="176121392">
    <w:abstractNumId w:val="13"/>
  </w:num>
  <w:num w:numId="31" w16cid:durableId="13655821">
    <w:abstractNumId w:val="39"/>
  </w:num>
  <w:num w:numId="32" w16cid:durableId="503319408">
    <w:abstractNumId w:val="47"/>
  </w:num>
  <w:num w:numId="33" w16cid:durableId="1213538220">
    <w:abstractNumId w:val="57"/>
  </w:num>
  <w:num w:numId="34" w16cid:durableId="1789204283">
    <w:abstractNumId w:val="8"/>
  </w:num>
  <w:num w:numId="35" w16cid:durableId="1394237537">
    <w:abstractNumId w:val="34"/>
  </w:num>
  <w:num w:numId="36" w16cid:durableId="741218485">
    <w:abstractNumId w:val="32"/>
  </w:num>
  <w:num w:numId="37" w16cid:durableId="971131102">
    <w:abstractNumId w:val="23"/>
  </w:num>
  <w:num w:numId="38" w16cid:durableId="585500630">
    <w:abstractNumId w:val="48"/>
  </w:num>
  <w:num w:numId="39" w16cid:durableId="2026906763">
    <w:abstractNumId w:val="25"/>
  </w:num>
  <w:num w:numId="40" w16cid:durableId="150220342">
    <w:abstractNumId w:val="3"/>
  </w:num>
  <w:num w:numId="41" w16cid:durableId="619654076">
    <w:abstractNumId w:val="15"/>
  </w:num>
  <w:num w:numId="42" w16cid:durableId="1408189706">
    <w:abstractNumId w:val="54"/>
  </w:num>
  <w:num w:numId="43" w16cid:durableId="1978140742">
    <w:abstractNumId w:val="18"/>
  </w:num>
  <w:num w:numId="44" w16cid:durableId="1019353313">
    <w:abstractNumId w:val="12"/>
  </w:num>
  <w:num w:numId="45" w16cid:durableId="1250695741">
    <w:abstractNumId w:val="30"/>
  </w:num>
  <w:num w:numId="46" w16cid:durableId="978531953">
    <w:abstractNumId w:val="29"/>
  </w:num>
  <w:num w:numId="47" w16cid:durableId="2097557905">
    <w:abstractNumId w:val="42"/>
  </w:num>
  <w:num w:numId="48" w16cid:durableId="136805058">
    <w:abstractNumId w:val="19"/>
  </w:num>
  <w:num w:numId="49" w16cid:durableId="1991863566">
    <w:abstractNumId w:val="35"/>
  </w:num>
  <w:num w:numId="50" w16cid:durableId="237718721">
    <w:abstractNumId w:val="38"/>
  </w:num>
  <w:num w:numId="51" w16cid:durableId="1084687655">
    <w:abstractNumId w:val="17"/>
  </w:num>
  <w:num w:numId="52" w16cid:durableId="1988237892">
    <w:abstractNumId w:val="28"/>
  </w:num>
  <w:num w:numId="53" w16cid:durableId="571622918">
    <w:abstractNumId w:val="31"/>
  </w:num>
  <w:num w:numId="54" w16cid:durableId="1409115541">
    <w:abstractNumId w:val="16"/>
  </w:num>
  <w:num w:numId="55" w16cid:durableId="697506648">
    <w:abstractNumId w:val="4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059964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964269580">
    <w:abstractNumId w:val="26"/>
  </w:num>
  <w:num w:numId="58" w16cid:durableId="1175263196">
    <w:abstractNumId w:val="3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93C"/>
    <w:rsid w:val="00010B21"/>
    <w:rsid w:val="00010EF0"/>
    <w:rsid w:val="00015E3F"/>
    <w:rsid w:val="000167E5"/>
    <w:rsid w:val="00017F8A"/>
    <w:rsid w:val="000231A4"/>
    <w:rsid w:val="0002320F"/>
    <w:rsid w:val="000248F9"/>
    <w:rsid w:val="00025694"/>
    <w:rsid w:val="00026436"/>
    <w:rsid w:val="00026984"/>
    <w:rsid w:val="00031BCE"/>
    <w:rsid w:val="0003452F"/>
    <w:rsid w:val="000348E6"/>
    <w:rsid w:val="00037428"/>
    <w:rsid w:val="00050C9B"/>
    <w:rsid w:val="000512A6"/>
    <w:rsid w:val="00052E00"/>
    <w:rsid w:val="00054F04"/>
    <w:rsid w:val="0005789A"/>
    <w:rsid w:val="000579C8"/>
    <w:rsid w:val="0006559B"/>
    <w:rsid w:val="0006616A"/>
    <w:rsid w:val="000662DB"/>
    <w:rsid w:val="00070FE1"/>
    <w:rsid w:val="0007255D"/>
    <w:rsid w:val="000727D7"/>
    <w:rsid w:val="000729ED"/>
    <w:rsid w:val="00074C0E"/>
    <w:rsid w:val="0007673A"/>
    <w:rsid w:val="000779D2"/>
    <w:rsid w:val="00081AF7"/>
    <w:rsid w:val="000877E6"/>
    <w:rsid w:val="00087E0D"/>
    <w:rsid w:val="00090382"/>
    <w:rsid w:val="0009114F"/>
    <w:rsid w:val="00092B11"/>
    <w:rsid w:val="0009687A"/>
    <w:rsid w:val="00096DEB"/>
    <w:rsid w:val="000A1E1C"/>
    <w:rsid w:val="000A1EF7"/>
    <w:rsid w:val="000A2616"/>
    <w:rsid w:val="000B189A"/>
    <w:rsid w:val="000B25E2"/>
    <w:rsid w:val="000B6452"/>
    <w:rsid w:val="000B73F5"/>
    <w:rsid w:val="000D0BCA"/>
    <w:rsid w:val="000D14F9"/>
    <w:rsid w:val="000D2EFA"/>
    <w:rsid w:val="000D650C"/>
    <w:rsid w:val="000D746B"/>
    <w:rsid w:val="000E4C80"/>
    <w:rsid w:val="000E74D6"/>
    <w:rsid w:val="000E7862"/>
    <w:rsid w:val="000F05F2"/>
    <w:rsid w:val="000F16B5"/>
    <w:rsid w:val="000F1F4C"/>
    <w:rsid w:val="000F42B7"/>
    <w:rsid w:val="000F42C7"/>
    <w:rsid w:val="000F5239"/>
    <w:rsid w:val="000F650E"/>
    <w:rsid w:val="000F746B"/>
    <w:rsid w:val="00100266"/>
    <w:rsid w:val="00100ABA"/>
    <w:rsid w:val="00100E66"/>
    <w:rsid w:val="00101342"/>
    <w:rsid w:val="00102DA9"/>
    <w:rsid w:val="00106826"/>
    <w:rsid w:val="001073CB"/>
    <w:rsid w:val="001076F6"/>
    <w:rsid w:val="00107C73"/>
    <w:rsid w:val="0011138D"/>
    <w:rsid w:val="00111A87"/>
    <w:rsid w:val="00112493"/>
    <w:rsid w:val="00112D1E"/>
    <w:rsid w:val="001159DF"/>
    <w:rsid w:val="00116316"/>
    <w:rsid w:val="001171B1"/>
    <w:rsid w:val="001179E8"/>
    <w:rsid w:val="001218EC"/>
    <w:rsid w:val="00124EE8"/>
    <w:rsid w:val="00125269"/>
    <w:rsid w:val="0013245B"/>
    <w:rsid w:val="00132918"/>
    <w:rsid w:val="00133246"/>
    <w:rsid w:val="00140158"/>
    <w:rsid w:val="00142091"/>
    <w:rsid w:val="0014430B"/>
    <w:rsid w:val="00150DAF"/>
    <w:rsid w:val="00151555"/>
    <w:rsid w:val="0015363D"/>
    <w:rsid w:val="00165426"/>
    <w:rsid w:val="001654A8"/>
    <w:rsid w:val="00166A4F"/>
    <w:rsid w:val="00171D5A"/>
    <w:rsid w:val="00172CB0"/>
    <w:rsid w:val="001754A0"/>
    <w:rsid w:val="001810C0"/>
    <w:rsid w:val="00182696"/>
    <w:rsid w:val="00186AF9"/>
    <w:rsid w:val="00186B07"/>
    <w:rsid w:val="00192A25"/>
    <w:rsid w:val="001970DE"/>
    <w:rsid w:val="001A19CE"/>
    <w:rsid w:val="001A2A9E"/>
    <w:rsid w:val="001A3802"/>
    <w:rsid w:val="001A4FC9"/>
    <w:rsid w:val="001B2B84"/>
    <w:rsid w:val="001B34F7"/>
    <w:rsid w:val="001B4ADD"/>
    <w:rsid w:val="001B4D18"/>
    <w:rsid w:val="001B5321"/>
    <w:rsid w:val="001B5D2F"/>
    <w:rsid w:val="001C22E1"/>
    <w:rsid w:val="001C305E"/>
    <w:rsid w:val="001C35FD"/>
    <w:rsid w:val="001C3C1A"/>
    <w:rsid w:val="001C3C5A"/>
    <w:rsid w:val="001C4F13"/>
    <w:rsid w:val="001C6E9F"/>
    <w:rsid w:val="001C7DCF"/>
    <w:rsid w:val="001D07BA"/>
    <w:rsid w:val="001D2AE6"/>
    <w:rsid w:val="001D5306"/>
    <w:rsid w:val="001D6765"/>
    <w:rsid w:val="001D7EEC"/>
    <w:rsid w:val="001E06F3"/>
    <w:rsid w:val="001E7985"/>
    <w:rsid w:val="001F0B6C"/>
    <w:rsid w:val="001F1D25"/>
    <w:rsid w:val="001F4A08"/>
    <w:rsid w:val="001F66EE"/>
    <w:rsid w:val="001F6AD4"/>
    <w:rsid w:val="00200445"/>
    <w:rsid w:val="002006A2"/>
    <w:rsid w:val="0020125D"/>
    <w:rsid w:val="00201D9C"/>
    <w:rsid w:val="0020205C"/>
    <w:rsid w:val="00203DBC"/>
    <w:rsid w:val="00204D05"/>
    <w:rsid w:val="00207275"/>
    <w:rsid w:val="002105AF"/>
    <w:rsid w:val="00212B53"/>
    <w:rsid w:val="0021602D"/>
    <w:rsid w:val="002222E7"/>
    <w:rsid w:val="00223363"/>
    <w:rsid w:val="0023618A"/>
    <w:rsid w:val="002410AB"/>
    <w:rsid w:val="002431CF"/>
    <w:rsid w:val="0024463B"/>
    <w:rsid w:val="00246E47"/>
    <w:rsid w:val="00247021"/>
    <w:rsid w:val="00250448"/>
    <w:rsid w:val="00251648"/>
    <w:rsid w:val="00253D14"/>
    <w:rsid w:val="002540A9"/>
    <w:rsid w:val="0026074B"/>
    <w:rsid w:val="00261621"/>
    <w:rsid w:val="00261924"/>
    <w:rsid w:val="00262187"/>
    <w:rsid w:val="00262685"/>
    <w:rsid w:val="00263211"/>
    <w:rsid w:val="00263EC9"/>
    <w:rsid w:val="002651FF"/>
    <w:rsid w:val="00266C27"/>
    <w:rsid w:val="00266F8E"/>
    <w:rsid w:val="00267C3C"/>
    <w:rsid w:val="002708E6"/>
    <w:rsid w:val="002717E9"/>
    <w:rsid w:val="00271C52"/>
    <w:rsid w:val="0027323D"/>
    <w:rsid w:val="00283253"/>
    <w:rsid w:val="00283E4A"/>
    <w:rsid w:val="00285C60"/>
    <w:rsid w:val="00286572"/>
    <w:rsid w:val="002908FF"/>
    <w:rsid w:val="00293322"/>
    <w:rsid w:val="0029464C"/>
    <w:rsid w:val="00295ABB"/>
    <w:rsid w:val="00296902"/>
    <w:rsid w:val="00296FA7"/>
    <w:rsid w:val="002A3114"/>
    <w:rsid w:val="002A561E"/>
    <w:rsid w:val="002A58B5"/>
    <w:rsid w:val="002A6880"/>
    <w:rsid w:val="002B0783"/>
    <w:rsid w:val="002B2250"/>
    <w:rsid w:val="002B22CA"/>
    <w:rsid w:val="002B6C0E"/>
    <w:rsid w:val="002B6D4A"/>
    <w:rsid w:val="002B7B6E"/>
    <w:rsid w:val="002C28D6"/>
    <w:rsid w:val="002C3444"/>
    <w:rsid w:val="002C38B0"/>
    <w:rsid w:val="002C5837"/>
    <w:rsid w:val="002D045A"/>
    <w:rsid w:val="002D38F3"/>
    <w:rsid w:val="002D4DB9"/>
    <w:rsid w:val="002D603D"/>
    <w:rsid w:val="002D60AA"/>
    <w:rsid w:val="002E3AD3"/>
    <w:rsid w:val="002E3B9C"/>
    <w:rsid w:val="002E49D2"/>
    <w:rsid w:val="002E54AC"/>
    <w:rsid w:val="002E6B9C"/>
    <w:rsid w:val="002E6FCF"/>
    <w:rsid w:val="002F17B6"/>
    <w:rsid w:val="00300BE2"/>
    <w:rsid w:val="003010EB"/>
    <w:rsid w:val="00303B36"/>
    <w:rsid w:val="00303F44"/>
    <w:rsid w:val="00304093"/>
    <w:rsid w:val="00306830"/>
    <w:rsid w:val="00306BDC"/>
    <w:rsid w:val="003076DF"/>
    <w:rsid w:val="00312601"/>
    <w:rsid w:val="0031381E"/>
    <w:rsid w:val="00320AE2"/>
    <w:rsid w:val="00323A27"/>
    <w:rsid w:val="0032482A"/>
    <w:rsid w:val="0032744E"/>
    <w:rsid w:val="00330F6C"/>
    <w:rsid w:val="00331DFD"/>
    <w:rsid w:val="003339AE"/>
    <w:rsid w:val="003346A2"/>
    <w:rsid w:val="00335C07"/>
    <w:rsid w:val="00335E82"/>
    <w:rsid w:val="0033740D"/>
    <w:rsid w:val="00340067"/>
    <w:rsid w:val="00340506"/>
    <w:rsid w:val="00340A51"/>
    <w:rsid w:val="00342ADE"/>
    <w:rsid w:val="00344946"/>
    <w:rsid w:val="00344C3F"/>
    <w:rsid w:val="00345832"/>
    <w:rsid w:val="0034723B"/>
    <w:rsid w:val="00360F32"/>
    <w:rsid w:val="0036385D"/>
    <w:rsid w:val="0036529E"/>
    <w:rsid w:val="00375B01"/>
    <w:rsid w:val="0038105A"/>
    <w:rsid w:val="00387D65"/>
    <w:rsid w:val="00392525"/>
    <w:rsid w:val="00392CD9"/>
    <w:rsid w:val="00394118"/>
    <w:rsid w:val="00394E0D"/>
    <w:rsid w:val="0039556A"/>
    <w:rsid w:val="003A0D16"/>
    <w:rsid w:val="003A6D57"/>
    <w:rsid w:val="003B17D7"/>
    <w:rsid w:val="003B6581"/>
    <w:rsid w:val="003C00AA"/>
    <w:rsid w:val="003C1AF7"/>
    <w:rsid w:val="003C1FD5"/>
    <w:rsid w:val="003C2292"/>
    <w:rsid w:val="003C2F16"/>
    <w:rsid w:val="003C6254"/>
    <w:rsid w:val="003D3AE5"/>
    <w:rsid w:val="003D4F27"/>
    <w:rsid w:val="003D7383"/>
    <w:rsid w:val="003E08F6"/>
    <w:rsid w:val="003E4045"/>
    <w:rsid w:val="003E514D"/>
    <w:rsid w:val="003E632B"/>
    <w:rsid w:val="003E6955"/>
    <w:rsid w:val="003F3A40"/>
    <w:rsid w:val="003F4B50"/>
    <w:rsid w:val="003F533C"/>
    <w:rsid w:val="003F69F4"/>
    <w:rsid w:val="004039D6"/>
    <w:rsid w:val="004063AD"/>
    <w:rsid w:val="00410015"/>
    <w:rsid w:val="0041223E"/>
    <w:rsid w:val="004130E2"/>
    <w:rsid w:val="004143E4"/>
    <w:rsid w:val="004144AB"/>
    <w:rsid w:val="004158B7"/>
    <w:rsid w:val="004160CE"/>
    <w:rsid w:val="00416FD1"/>
    <w:rsid w:val="0042464C"/>
    <w:rsid w:val="00425F0A"/>
    <w:rsid w:val="00433B7D"/>
    <w:rsid w:val="004346B1"/>
    <w:rsid w:val="00435010"/>
    <w:rsid w:val="004362EC"/>
    <w:rsid w:val="00442CE1"/>
    <w:rsid w:val="00445C16"/>
    <w:rsid w:val="00446FB7"/>
    <w:rsid w:val="0045638E"/>
    <w:rsid w:val="004569AA"/>
    <w:rsid w:val="00460460"/>
    <w:rsid w:val="00460830"/>
    <w:rsid w:val="004611B9"/>
    <w:rsid w:val="004672B0"/>
    <w:rsid w:val="004725AA"/>
    <w:rsid w:val="00472E91"/>
    <w:rsid w:val="004731D6"/>
    <w:rsid w:val="004813AB"/>
    <w:rsid w:val="0048187C"/>
    <w:rsid w:val="00483155"/>
    <w:rsid w:val="00484FEC"/>
    <w:rsid w:val="004867EA"/>
    <w:rsid w:val="00486E2A"/>
    <w:rsid w:val="004924DC"/>
    <w:rsid w:val="00492571"/>
    <w:rsid w:val="0049660B"/>
    <w:rsid w:val="004A33E6"/>
    <w:rsid w:val="004A439B"/>
    <w:rsid w:val="004A448E"/>
    <w:rsid w:val="004A4CA0"/>
    <w:rsid w:val="004A570A"/>
    <w:rsid w:val="004A7444"/>
    <w:rsid w:val="004B0E29"/>
    <w:rsid w:val="004C1A1F"/>
    <w:rsid w:val="004C3064"/>
    <w:rsid w:val="004D3718"/>
    <w:rsid w:val="004D3CCE"/>
    <w:rsid w:val="004D4B10"/>
    <w:rsid w:val="004E20F1"/>
    <w:rsid w:val="004E4066"/>
    <w:rsid w:val="004E43D2"/>
    <w:rsid w:val="004E4C03"/>
    <w:rsid w:val="004E7E14"/>
    <w:rsid w:val="004F0C43"/>
    <w:rsid w:val="004F3CF9"/>
    <w:rsid w:val="004F5F61"/>
    <w:rsid w:val="004F6B6B"/>
    <w:rsid w:val="004F76E0"/>
    <w:rsid w:val="00502FAD"/>
    <w:rsid w:val="00503EDD"/>
    <w:rsid w:val="00505FF3"/>
    <w:rsid w:val="00506104"/>
    <w:rsid w:val="0050652D"/>
    <w:rsid w:val="005119DB"/>
    <w:rsid w:val="00511B77"/>
    <w:rsid w:val="00514E90"/>
    <w:rsid w:val="00514F69"/>
    <w:rsid w:val="005224E1"/>
    <w:rsid w:val="00527724"/>
    <w:rsid w:val="00530822"/>
    <w:rsid w:val="0053280C"/>
    <w:rsid w:val="0053386F"/>
    <w:rsid w:val="00534164"/>
    <w:rsid w:val="005364CC"/>
    <w:rsid w:val="00536A12"/>
    <w:rsid w:val="00536E15"/>
    <w:rsid w:val="00536FF9"/>
    <w:rsid w:val="00537599"/>
    <w:rsid w:val="0053775F"/>
    <w:rsid w:val="005430D2"/>
    <w:rsid w:val="00546B87"/>
    <w:rsid w:val="005528FD"/>
    <w:rsid w:val="00552B31"/>
    <w:rsid w:val="00553682"/>
    <w:rsid w:val="005539FF"/>
    <w:rsid w:val="005572B5"/>
    <w:rsid w:val="005576AE"/>
    <w:rsid w:val="005624C4"/>
    <w:rsid w:val="0056272C"/>
    <w:rsid w:val="00562FBC"/>
    <w:rsid w:val="005656A5"/>
    <w:rsid w:val="005711FC"/>
    <w:rsid w:val="005736DD"/>
    <w:rsid w:val="00574A81"/>
    <w:rsid w:val="00575148"/>
    <w:rsid w:val="00576A94"/>
    <w:rsid w:val="00577A9C"/>
    <w:rsid w:val="00577F55"/>
    <w:rsid w:val="0058241B"/>
    <w:rsid w:val="00584E6F"/>
    <w:rsid w:val="00586E00"/>
    <w:rsid w:val="00597B61"/>
    <w:rsid w:val="00597FCE"/>
    <w:rsid w:val="005A1038"/>
    <w:rsid w:val="005A1C5B"/>
    <w:rsid w:val="005A4E9D"/>
    <w:rsid w:val="005A7910"/>
    <w:rsid w:val="005B1224"/>
    <w:rsid w:val="005B2B90"/>
    <w:rsid w:val="005B2DEB"/>
    <w:rsid w:val="005B3722"/>
    <w:rsid w:val="005B5D3C"/>
    <w:rsid w:val="005B60A3"/>
    <w:rsid w:val="005C0154"/>
    <w:rsid w:val="005C158C"/>
    <w:rsid w:val="005C1BC8"/>
    <w:rsid w:val="005C38C9"/>
    <w:rsid w:val="005C4400"/>
    <w:rsid w:val="005C4AAD"/>
    <w:rsid w:val="005C4FFD"/>
    <w:rsid w:val="005C5E6C"/>
    <w:rsid w:val="005C7CFF"/>
    <w:rsid w:val="005D5450"/>
    <w:rsid w:val="005D70C2"/>
    <w:rsid w:val="005E07EB"/>
    <w:rsid w:val="005E14B6"/>
    <w:rsid w:val="005E413D"/>
    <w:rsid w:val="005E47BB"/>
    <w:rsid w:val="005E69E9"/>
    <w:rsid w:val="005F11FB"/>
    <w:rsid w:val="005F2DAD"/>
    <w:rsid w:val="005F497B"/>
    <w:rsid w:val="006008DB"/>
    <w:rsid w:val="00604F9E"/>
    <w:rsid w:val="006065B0"/>
    <w:rsid w:val="0061164D"/>
    <w:rsid w:val="00616AE9"/>
    <w:rsid w:val="00623974"/>
    <w:rsid w:val="00625479"/>
    <w:rsid w:val="00625C47"/>
    <w:rsid w:val="006265EF"/>
    <w:rsid w:val="006302EF"/>
    <w:rsid w:val="006348DA"/>
    <w:rsid w:val="006350BB"/>
    <w:rsid w:val="0063521C"/>
    <w:rsid w:val="006372F5"/>
    <w:rsid w:val="00637DDD"/>
    <w:rsid w:val="006405DD"/>
    <w:rsid w:val="00641BD3"/>
    <w:rsid w:val="00646571"/>
    <w:rsid w:val="00646DF9"/>
    <w:rsid w:val="006479CA"/>
    <w:rsid w:val="00650AEA"/>
    <w:rsid w:val="00653FA2"/>
    <w:rsid w:val="0065435B"/>
    <w:rsid w:val="0065661E"/>
    <w:rsid w:val="006568D2"/>
    <w:rsid w:val="00660464"/>
    <w:rsid w:val="0066339D"/>
    <w:rsid w:val="00665DDA"/>
    <w:rsid w:val="00666225"/>
    <w:rsid w:val="00667CAB"/>
    <w:rsid w:val="0067195A"/>
    <w:rsid w:val="00672029"/>
    <w:rsid w:val="0067742A"/>
    <w:rsid w:val="00680602"/>
    <w:rsid w:val="00682E26"/>
    <w:rsid w:val="006879E9"/>
    <w:rsid w:val="00692A9A"/>
    <w:rsid w:val="0069368A"/>
    <w:rsid w:val="0069390D"/>
    <w:rsid w:val="00695CBF"/>
    <w:rsid w:val="006A0735"/>
    <w:rsid w:val="006A119E"/>
    <w:rsid w:val="006A1570"/>
    <w:rsid w:val="006A31F3"/>
    <w:rsid w:val="006A5E03"/>
    <w:rsid w:val="006B0E9E"/>
    <w:rsid w:val="006B1571"/>
    <w:rsid w:val="006B197F"/>
    <w:rsid w:val="006B48A4"/>
    <w:rsid w:val="006B5BAE"/>
    <w:rsid w:val="006B6A29"/>
    <w:rsid w:val="006B6BA6"/>
    <w:rsid w:val="006C1D63"/>
    <w:rsid w:val="006C3182"/>
    <w:rsid w:val="006C3E1C"/>
    <w:rsid w:val="006C4731"/>
    <w:rsid w:val="006C60E9"/>
    <w:rsid w:val="006C6DAB"/>
    <w:rsid w:val="006D148B"/>
    <w:rsid w:val="006D17E9"/>
    <w:rsid w:val="006D7577"/>
    <w:rsid w:val="006E077D"/>
    <w:rsid w:val="006E0AAB"/>
    <w:rsid w:val="006E520B"/>
    <w:rsid w:val="006E552E"/>
    <w:rsid w:val="006E76D0"/>
    <w:rsid w:val="006F057A"/>
    <w:rsid w:val="006F0686"/>
    <w:rsid w:val="006F1C18"/>
    <w:rsid w:val="006F275A"/>
    <w:rsid w:val="006F2FA6"/>
    <w:rsid w:val="006F43D4"/>
    <w:rsid w:val="006F6386"/>
    <w:rsid w:val="00705770"/>
    <w:rsid w:val="00706631"/>
    <w:rsid w:val="007133EA"/>
    <w:rsid w:val="00714826"/>
    <w:rsid w:val="007220EB"/>
    <w:rsid w:val="007238DB"/>
    <w:rsid w:val="00725835"/>
    <w:rsid w:val="007258EF"/>
    <w:rsid w:val="00733662"/>
    <w:rsid w:val="00733746"/>
    <w:rsid w:val="007354E7"/>
    <w:rsid w:val="00736609"/>
    <w:rsid w:val="007368E1"/>
    <w:rsid w:val="00737595"/>
    <w:rsid w:val="00744077"/>
    <w:rsid w:val="007449D7"/>
    <w:rsid w:val="00744BB9"/>
    <w:rsid w:val="00747C84"/>
    <w:rsid w:val="00747E71"/>
    <w:rsid w:val="007514C7"/>
    <w:rsid w:val="0075151E"/>
    <w:rsid w:val="00754A79"/>
    <w:rsid w:val="0076253E"/>
    <w:rsid w:val="007656A3"/>
    <w:rsid w:val="00766CDD"/>
    <w:rsid w:val="00770929"/>
    <w:rsid w:val="007716E6"/>
    <w:rsid w:val="00774103"/>
    <w:rsid w:val="00775672"/>
    <w:rsid w:val="00775709"/>
    <w:rsid w:val="007807E5"/>
    <w:rsid w:val="00781237"/>
    <w:rsid w:val="00781AD7"/>
    <w:rsid w:val="00782B23"/>
    <w:rsid w:val="007837D4"/>
    <w:rsid w:val="007902BC"/>
    <w:rsid w:val="0079427F"/>
    <w:rsid w:val="007A197E"/>
    <w:rsid w:val="007A1CBF"/>
    <w:rsid w:val="007A2466"/>
    <w:rsid w:val="007A48F7"/>
    <w:rsid w:val="007A57E5"/>
    <w:rsid w:val="007A64C2"/>
    <w:rsid w:val="007B0C4E"/>
    <w:rsid w:val="007B42F1"/>
    <w:rsid w:val="007B6B6A"/>
    <w:rsid w:val="007C0BBD"/>
    <w:rsid w:val="007C399D"/>
    <w:rsid w:val="007C4D76"/>
    <w:rsid w:val="007C500E"/>
    <w:rsid w:val="007D0F6B"/>
    <w:rsid w:val="007D21A3"/>
    <w:rsid w:val="007D6ACA"/>
    <w:rsid w:val="007E2CA8"/>
    <w:rsid w:val="007E330A"/>
    <w:rsid w:val="007E66BF"/>
    <w:rsid w:val="007F45D4"/>
    <w:rsid w:val="00801154"/>
    <w:rsid w:val="008044DF"/>
    <w:rsid w:val="00805466"/>
    <w:rsid w:val="008072D1"/>
    <w:rsid w:val="0081041C"/>
    <w:rsid w:val="008110A2"/>
    <w:rsid w:val="00811DA2"/>
    <w:rsid w:val="00812BD7"/>
    <w:rsid w:val="00813D62"/>
    <w:rsid w:val="008227C5"/>
    <w:rsid w:val="0082490C"/>
    <w:rsid w:val="00827982"/>
    <w:rsid w:val="00831C82"/>
    <w:rsid w:val="00832615"/>
    <w:rsid w:val="008334A9"/>
    <w:rsid w:val="00840025"/>
    <w:rsid w:val="008418D3"/>
    <w:rsid w:val="00842EDE"/>
    <w:rsid w:val="00843063"/>
    <w:rsid w:val="00843F12"/>
    <w:rsid w:val="00846C37"/>
    <w:rsid w:val="00847D4E"/>
    <w:rsid w:val="00847D5B"/>
    <w:rsid w:val="008528E0"/>
    <w:rsid w:val="00854591"/>
    <w:rsid w:val="00860936"/>
    <w:rsid w:val="00861370"/>
    <w:rsid w:val="0086591F"/>
    <w:rsid w:val="00866750"/>
    <w:rsid w:val="0087512F"/>
    <w:rsid w:val="00875C35"/>
    <w:rsid w:val="00876028"/>
    <w:rsid w:val="0087721A"/>
    <w:rsid w:val="0089353D"/>
    <w:rsid w:val="00894B44"/>
    <w:rsid w:val="0089667E"/>
    <w:rsid w:val="00897D90"/>
    <w:rsid w:val="00897E10"/>
    <w:rsid w:val="008A03D5"/>
    <w:rsid w:val="008A3413"/>
    <w:rsid w:val="008A3666"/>
    <w:rsid w:val="008A4529"/>
    <w:rsid w:val="008A4FEE"/>
    <w:rsid w:val="008B1C23"/>
    <w:rsid w:val="008B2FCE"/>
    <w:rsid w:val="008C05E8"/>
    <w:rsid w:val="008C136D"/>
    <w:rsid w:val="008C1887"/>
    <w:rsid w:val="008C2ED3"/>
    <w:rsid w:val="008C30A2"/>
    <w:rsid w:val="008C3BD4"/>
    <w:rsid w:val="008C4B61"/>
    <w:rsid w:val="008C7A40"/>
    <w:rsid w:val="008D151D"/>
    <w:rsid w:val="008D1A44"/>
    <w:rsid w:val="008D2B9A"/>
    <w:rsid w:val="008D3FFE"/>
    <w:rsid w:val="008D479B"/>
    <w:rsid w:val="008D66FA"/>
    <w:rsid w:val="008E400A"/>
    <w:rsid w:val="008E42A1"/>
    <w:rsid w:val="008E5895"/>
    <w:rsid w:val="008E71F9"/>
    <w:rsid w:val="008E788C"/>
    <w:rsid w:val="008F29E5"/>
    <w:rsid w:val="008F5BF7"/>
    <w:rsid w:val="009132DB"/>
    <w:rsid w:val="00917042"/>
    <w:rsid w:val="009215E6"/>
    <w:rsid w:val="009215E9"/>
    <w:rsid w:val="00921819"/>
    <w:rsid w:val="00927151"/>
    <w:rsid w:val="00930BC2"/>
    <w:rsid w:val="00933AC5"/>
    <w:rsid w:val="009347E5"/>
    <w:rsid w:val="0093606A"/>
    <w:rsid w:val="00943CDD"/>
    <w:rsid w:val="00944CF7"/>
    <w:rsid w:val="00944F15"/>
    <w:rsid w:val="00945D38"/>
    <w:rsid w:val="00947C70"/>
    <w:rsid w:val="0095030E"/>
    <w:rsid w:val="00952B4C"/>
    <w:rsid w:val="00956E7E"/>
    <w:rsid w:val="009600B1"/>
    <w:rsid w:val="00963C89"/>
    <w:rsid w:val="00970529"/>
    <w:rsid w:val="00971A37"/>
    <w:rsid w:val="0097374D"/>
    <w:rsid w:val="00976008"/>
    <w:rsid w:val="00984FE2"/>
    <w:rsid w:val="00986146"/>
    <w:rsid w:val="009863C5"/>
    <w:rsid w:val="0099092C"/>
    <w:rsid w:val="00991346"/>
    <w:rsid w:val="00991411"/>
    <w:rsid w:val="0099374A"/>
    <w:rsid w:val="00994836"/>
    <w:rsid w:val="009A2145"/>
    <w:rsid w:val="009A2E02"/>
    <w:rsid w:val="009A361D"/>
    <w:rsid w:val="009A4160"/>
    <w:rsid w:val="009A64C4"/>
    <w:rsid w:val="009A6F27"/>
    <w:rsid w:val="009B08CF"/>
    <w:rsid w:val="009B5627"/>
    <w:rsid w:val="009B5839"/>
    <w:rsid w:val="009C5C57"/>
    <w:rsid w:val="009C7C91"/>
    <w:rsid w:val="009D1DFF"/>
    <w:rsid w:val="009D2E85"/>
    <w:rsid w:val="009D558D"/>
    <w:rsid w:val="009D5677"/>
    <w:rsid w:val="009D6AC1"/>
    <w:rsid w:val="009D703C"/>
    <w:rsid w:val="009D730C"/>
    <w:rsid w:val="009E0BEB"/>
    <w:rsid w:val="009E1AE2"/>
    <w:rsid w:val="009E3FFD"/>
    <w:rsid w:val="009E61A4"/>
    <w:rsid w:val="009E6625"/>
    <w:rsid w:val="009E6FB1"/>
    <w:rsid w:val="009E78C0"/>
    <w:rsid w:val="009F005E"/>
    <w:rsid w:val="009F2064"/>
    <w:rsid w:val="009F268A"/>
    <w:rsid w:val="009F3731"/>
    <w:rsid w:val="009F7118"/>
    <w:rsid w:val="00A0378D"/>
    <w:rsid w:val="00A11612"/>
    <w:rsid w:val="00A14BD2"/>
    <w:rsid w:val="00A167AE"/>
    <w:rsid w:val="00A16FE8"/>
    <w:rsid w:val="00A2050E"/>
    <w:rsid w:val="00A20DA8"/>
    <w:rsid w:val="00A31E51"/>
    <w:rsid w:val="00A33697"/>
    <w:rsid w:val="00A35A3E"/>
    <w:rsid w:val="00A404D8"/>
    <w:rsid w:val="00A409F8"/>
    <w:rsid w:val="00A45707"/>
    <w:rsid w:val="00A45F9E"/>
    <w:rsid w:val="00A51F85"/>
    <w:rsid w:val="00A524C7"/>
    <w:rsid w:val="00A52D9B"/>
    <w:rsid w:val="00A56969"/>
    <w:rsid w:val="00A57485"/>
    <w:rsid w:val="00A57B20"/>
    <w:rsid w:val="00A61B3F"/>
    <w:rsid w:val="00A62C4C"/>
    <w:rsid w:val="00A64DF2"/>
    <w:rsid w:val="00A77605"/>
    <w:rsid w:val="00A8093C"/>
    <w:rsid w:val="00A80EB0"/>
    <w:rsid w:val="00A81D9B"/>
    <w:rsid w:val="00A82273"/>
    <w:rsid w:val="00A828CB"/>
    <w:rsid w:val="00A82F7B"/>
    <w:rsid w:val="00A87F2D"/>
    <w:rsid w:val="00A91056"/>
    <w:rsid w:val="00A91DC5"/>
    <w:rsid w:val="00A91F18"/>
    <w:rsid w:val="00A92756"/>
    <w:rsid w:val="00A92DDA"/>
    <w:rsid w:val="00A95EED"/>
    <w:rsid w:val="00AA0909"/>
    <w:rsid w:val="00AA0CE3"/>
    <w:rsid w:val="00AA2146"/>
    <w:rsid w:val="00AA2CCB"/>
    <w:rsid w:val="00AA3D37"/>
    <w:rsid w:val="00AA68C4"/>
    <w:rsid w:val="00AA6A5E"/>
    <w:rsid w:val="00AA7C74"/>
    <w:rsid w:val="00AB18DE"/>
    <w:rsid w:val="00AB33D1"/>
    <w:rsid w:val="00AB48D1"/>
    <w:rsid w:val="00AB6ABB"/>
    <w:rsid w:val="00AC3ADE"/>
    <w:rsid w:val="00AD2623"/>
    <w:rsid w:val="00AD2A45"/>
    <w:rsid w:val="00AD4639"/>
    <w:rsid w:val="00AD49A1"/>
    <w:rsid w:val="00AD51E9"/>
    <w:rsid w:val="00AD5CD3"/>
    <w:rsid w:val="00AD5D5E"/>
    <w:rsid w:val="00AD6ABD"/>
    <w:rsid w:val="00AD7743"/>
    <w:rsid w:val="00AD7ECB"/>
    <w:rsid w:val="00AE2D1E"/>
    <w:rsid w:val="00AE53C0"/>
    <w:rsid w:val="00AE6648"/>
    <w:rsid w:val="00AF04DF"/>
    <w:rsid w:val="00AF1E67"/>
    <w:rsid w:val="00AF61F7"/>
    <w:rsid w:val="00AF667C"/>
    <w:rsid w:val="00AF7CD9"/>
    <w:rsid w:val="00B003E8"/>
    <w:rsid w:val="00B007C6"/>
    <w:rsid w:val="00B026FF"/>
    <w:rsid w:val="00B11937"/>
    <w:rsid w:val="00B1593A"/>
    <w:rsid w:val="00B15D5E"/>
    <w:rsid w:val="00B16646"/>
    <w:rsid w:val="00B17E5B"/>
    <w:rsid w:val="00B21AE0"/>
    <w:rsid w:val="00B22443"/>
    <w:rsid w:val="00B2334A"/>
    <w:rsid w:val="00B23971"/>
    <w:rsid w:val="00B24E01"/>
    <w:rsid w:val="00B27A27"/>
    <w:rsid w:val="00B27F5C"/>
    <w:rsid w:val="00B30353"/>
    <w:rsid w:val="00B30F4E"/>
    <w:rsid w:val="00B32C50"/>
    <w:rsid w:val="00B33C23"/>
    <w:rsid w:val="00B356B0"/>
    <w:rsid w:val="00B36B40"/>
    <w:rsid w:val="00B4191A"/>
    <w:rsid w:val="00B419A2"/>
    <w:rsid w:val="00B508CE"/>
    <w:rsid w:val="00B51157"/>
    <w:rsid w:val="00B524CB"/>
    <w:rsid w:val="00B5642F"/>
    <w:rsid w:val="00B60D1C"/>
    <w:rsid w:val="00B64C13"/>
    <w:rsid w:val="00B67DB9"/>
    <w:rsid w:val="00B71885"/>
    <w:rsid w:val="00B73B99"/>
    <w:rsid w:val="00B747F3"/>
    <w:rsid w:val="00B7515F"/>
    <w:rsid w:val="00B80CC8"/>
    <w:rsid w:val="00B81C30"/>
    <w:rsid w:val="00B86135"/>
    <w:rsid w:val="00B87862"/>
    <w:rsid w:val="00B95E72"/>
    <w:rsid w:val="00B968A1"/>
    <w:rsid w:val="00BA22C6"/>
    <w:rsid w:val="00BA3322"/>
    <w:rsid w:val="00BA36B4"/>
    <w:rsid w:val="00BA3D6E"/>
    <w:rsid w:val="00BA5027"/>
    <w:rsid w:val="00BA7DDB"/>
    <w:rsid w:val="00BB0838"/>
    <w:rsid w:val="00BB7A19"/>
    <w:rsid w:val="00BC1035"/>
    <w:rsid w:val="00BC25E4"/>
    <w:rsid w:val="00BC2CF1"/>
    <w:rsid w:val="00BC4AC6"/>
    <w:rsid w:val="00BC5A6A"/>
    <w:rsid w:val="00BD129F"/>
    <w:rsid w:val="00BD5AEE"/>
    <w:rsid w:val="00BD642C"/>
    <w:rsid w:val="00BD67C2"/>
    <w:rsid w:val="00BD70C7"/>
    <w:rsid w:val="00BE0B7F"/>
    <w:rsid w:val="00BE3644"/>
    <w:rsid w:val="00BE3DF0"/>
    <w:rsid w:val="00BE5CE4"/>
    <w:rsid w:val="00BE6DB5"/>
    <w:rsid w:val="00BF1A9B"/>
    <w:rsid w:val="00BF1CD8"/>
    <w:rsid w:val="00BF2F3F"/>
    <w:rsid w:val="00C00271"/>
    <w:rsid w:val="00C007DB"/>
    <w:rsid w:val="00C02649"/>
    <w:rsid w:val="00C056D9"/>
    <w:rsid w:val="00C06DDF"/>
    <w:rsid w:val="00C117B6"/>
    <w:rsid w:val="00C11F1C"/>
    <w:rsid w:val="00C1358E"/>
    <w:rsid w:val="00C1368E"/>
    <w:rsid w:val="00C16C6C"/>
    <w:rsid w:val="00C17A10"/>
    <w:rsid w:val="00C17F65"/>
    <w:rsid w:val="00C21971"/>
    <w:rsid w:val="00C22D44"/>
    <w:rsid w:val="00C3064C"/>
    <w:rsid w:val="00C3234A"/>
    <w:rsid w:val="00C3351A"/>
    <w:rsid w:val="00C339E4"/>
    <w:rsid w:val="00C34646"/>
    <w:rsid w:val="00C34C53"/>
    <w:rsid w:val="00C3578D"/>
    <w:rsid w:val="00C36E81"/>
    <w:rsid w:val="00C41B10"/>
    <w:rsid w:val="00C43990"/>
    <w:rsid w:val="00C43BA3"/>
    <w:rsid w:val="00C4515C"/>
    <w:rsid w:val="00C460C1"/>
    <w:rsid w:val="00C51D8A"/>
    <w:rsid w:val="00C52643"/>
    <w:rsid w:val="00C624F9"/>
    <w:rsid w:val="00C626A5"/>
    <w:rsid w:val="00C636E6"/>
    <w:rsid w:val="00C6573D"/>
    <w:rsid w:val="00C657F3"/>
    <w:rsid w:val="00C6674E"/>
    <w:rsid w:val="00C71C59"/>
    <w:rsid w:val="00C71D40"/>
    <w:rsid w:val="00C74DC4"/>
    <w:rsid w:val="00C75220"/>
    <w:rsid w:val="00C767AF"/>
    <w:rsid w:val="00C76A5C"/>
    <w:rsid w:val="00C83B92"/>
    <w:rsid w:val="00C86031"/>
    <w:rsid w:val="00C8735A"/>
    <w:rsid w:val="00C93E91"/>
    <w:rsid w:val="00C9400A"/>
    <w:rsid w:val="00C94157"/>
    <w:rsid w:val="00C965E0"/>
    <w:rsid w:val="00C97986"/>
    <w:rsid w:val="00CA186F"/>
    <w:rsid w:val="00CA2192"/>
    <w:rsid w:val="00CA3BFA"/>
    <w:rsid w:val="00CA4319"/>
    <w:rsid w:val="00CA549A"/>
    <w:rsid w:val="00CA647E"/>
    <w:rsid w:val="00CA6BBC"/>
    <w:rsid w:val="00CB40E2"/>
    <w:rsid w:val="00CB4F23"/>
    <w:rsid w:val="00CB7AA8"/>
    <w:rsid w:val="00CC2E5E"/>
    <w:rsid w:val="00CC3B4A"/>
    <w:rsid w:val="00CD24C3"/>
    <w:rsid w:val="00CD2F78"/>
    <w:rsid w:val="00CD39B2"/>
    <w:rsid w:val="00CE2687"/>
    <w:rsid w:val="00CE4578"/>
    <w:rsid w:val="00CF11D4"/>
    <w:rsid w:val="00CF5F5B"/>
    <w:rsid w:val="00D00DE4"/>
    <w:rsid w:val="00D044A6"/>
    <w:rsid w:val="00D04BA2"/>
    <w:rsid w:val="00D0589C"/>
    <w:rsid w:val="00D058BC"/>
    <w:rsid w:val="00D065CA"/>
    <w:rsid w:val="00D13CDB"/>
    <w:rsid w:val="00D13DC8"/>
    <w:rsid w:val="00D14B41"/>
    <w:rsid w:val="00D15800"/>
    <w:rsid w:val="00D17A98"/>
    <w:rsid w:val="00D24669"/>
    <w:rsid w:val="00D24C4D"/>
    <w:rsid w:val="00D24DFE"/>
    <w:rsid w:val="00D2687C"/>
    <w:rsid w:val="00D268D2"/>
    <w:rsid w:val="00D26F77"/>
    <w:rsid w:val="00D331F1"/>
    <w:rsid w:val="00D346CB"/>
    <w:rsid w:val="00D36B0B"/>
    <w:rsid w:val="00D37E32"/>
    <w:rsid w:val="00D400D0"/>
    <w:rsid w:val="00D42462"/>
    <w:rsid w:val="00D426FF"/>
    <w:rsid w:val="00D428D4"/>
    <w:rsid w:val="00D43C74"/>
    <w:rsid w:val="00D51818"/>
    <w:rsid w:val="00D52859"/>
    <w:rsid w:val="00D52E13"/>
    <w:rsid w:val="00D52F0B"/>
    <w:rsid w:val="00D532AF"/>
    <w:rsid w:val="00D54B2E"/>
    <w:rsid w:val="00D564DB"/>
    <w:rsid w:val="00D6205C"/>
    <w:rsid w:val="00D64E0A"/>
    <w:rsid w:val="00D670F7"/>
    <w:rsid w:val="00D73F48"/>
    <w:rsid w:val="00D74634"/>
    <w:rsid w:val="00D7632C"/>
    <w:rsid w:val="00D76472"/>
    <w:rsid w:val="00D8077B"/>
    <w:rsid w:val="00D80967"/>
    <w:rsid w:val="00D815C3"/>
    <w:rsid w:val="00D8514E"/>
    <w:rsid w:val="00D8521D"/>
    <w:rsid w:val="00D902F2"/>
    <w:rsid w:val="00D90F24"/>
    <w:rsid w:val="00D953E0"/>
    <w:rsid w:val="00D9556E"/>
    <w:rsid w:val="00D964FD"/>
    <w:rsid w:val="00D972AB"/>
    <w:rsid w:val="00DA012C"/>
    <w:rsid w:val="00DA079B"/>
    <w:rsid w:val="00DA12F8"/>
    <w:rsid w:val="00DA29B6"/>
    <w:rsid w:val="00DA466A"/>
    <w:rsid w:val="00DA474F"/>
    <w:rsid w:val="00DA52EE"/>
    <w:rsid w:val="00DB1E97"/>
    <w:rsid w:val="00DB75F4"/>
    <w:rsid w:val="00DB7FB6"/>
    <w:rsid w:val="00DC08AF"/>
    <w:rsid w:val="00DD1B4D"/>
    <w:rsid w:val="00DD6F40"/>
    <w:rsid w:val="00DD7A1C"/>
    <w:rsid w:val="00DE3D73"/>
    <w:rsid w:val="00DF1CE2"/>
    <w:rsid w:val="00DF6B49"/>
    <w:rsid w:val="00DF6D8F"/>
    <w:rsid w:val="00DF716D"/>
    <w:rsid w:val="00E0019F"/>
    <w:rsid w:val="00E01686"/>
    <w:rsid w:val="00E0386F"/>
    <w:rsid w:val="00E03D57"/>
    <w:rsid w:val="00E04F71"/>
    <w:rsid w:val="00E06FDD"/>
    <w:rsid w:val="00E0770D"/>
    <w:rsid w:val="00E110BE"/>
    <w:rsid w:val="00E20B62"/>
    <w:rsid w:val="00E21515"/>
    <w:rsid w:val="00E23E42"/>
    <w:rsid w:val="00E2584C"/>
    <w:rsid w:val="00E2740C"/>
    <w:rsid w:val="00E30522"/>
    <w:rsid w:val="00E35C8B"/>
    <w:rsid w:val="00E3715C"/>
    <w:rsid w:val="00E372C2"/>
    <w:rsid w:val="00E4250A"/>
    <w:rsid w:val="00E47BC3"/>
    <w:rsid w:val="00E5100F"/>
    <w:rsid w:val="00E524B0"/>
    <w:rsid w:val="00E524BB"/>
    <w:rsid w:val="00E62B14"/>
    <w:rsid w:val="00E70633"/>
    <w:rsid w:val="00E71441"/>
    <w:rsid w:val="00E719F5"/>
    <w:rsid w:val="00E73640"/>
    <w:rsid w:val="00E776AE"/>
    <w:rsid w:val="00E84A57"/>
    <w:rsid w:val="00E908F4"/>
    <w:rsid w:val="00E947F8"/>
    <w:rsid w:val="00EA0064"/>
    <w:rsid w:val="00EA09A2"/>
    <w:rsid w:val="00EA1EB8"/>
    <w:rsid w:val="00EA2AFA"/>
    <w:rsid w:val="00EA45FD"/>
    <w:rsid w:val="00EA76DA"/>
    <w:rsid w:val="00EB0C90"/>
    <w:rsid w:val="00EB23F7"/>
    <w:rsid w:val="00EB3362"/>
    <w:rsid w:val="00EB5174"/>
    <w:rsid w:val="00EC0B54"/>
    <w:rsid w:val="00EC6E8C"/>
    <w:rsid w:val="00EC73AB"/>
    <w:rsid w:val="00ED1C70"/>
    <w:rsid w:val="00ED2561"/>
    <w:rsid w:val="00ED2F73"/>
    <w:rsid w:val="00ED502C"/>
    <w:rsid w:val="00ED5658"/>
    <w:rsid w:val="00ED7332"/>
    <w:rsid w:val="00ED745D"/>
    <w:rsid w:val="00EE48DF"/>
    <w:rsid w:val="00EE5C8F"/>
    <w:rsid w:val="00EE6615"/>
    <w:rsid w:val="00EE7E59"/>
    <w:rsid w:val="00EF09AA"/>
    <w:rsid w:val="00EF1BEE"/>
    <w:rsid w:val="00EF28E8"/>
    <w:rsid w:val="00EF36F9"/>
    <w:rsid w:val="00F008E6"/>
    <w:rsid w:val="00F00AF7"/>
    <w:rsid w:val="00F06641"/>
    <w:rsid w:val="00F10C29"/>
    <w:rsid w:val="00F140C3"/>
    <w:rsid w:val="00F1766D"/>
    <w:rsid w:val="00F1781A"/>
    <w:rsid w:val="00F17B58"/>
    <w:rsid w:val="00F23D6E"/>
    <w:rsid w:val="00F24D34"/>
    <w:rsid w:val="00F3070D"/>
    <w:rsid w:val="00F327A2"/>
    <w:rsid w:val="00F32912"/>
    <w:rsid w:val="00F36639"/>
    <w:rsid w:val="00F36F42"/>
    <w:rsid w:val="00F37396"/>
    <w:rsid w:val="00F3754A"/>
    <w:rsid w:val="00F40AA1"/>
    <w:rsid w:val="00F4138D"/>
    <w:rsid w:val="00F431A7"/>
    <w:rsid w:val="00F447F0"/>
    <w:rsid w:val="00F44EDC"/>
    <w:rsid w:val="00F47C2D"/>
    <w:rsid w:val="00F50716"/>
    <w:rsid w:val="00F5239A"/>
    <w:rsid w:val="00F536A1"/>
    <w:rsid w:val="00F559CC"/>
    <w:rsid w:val="00F5667D"/>
    <w:rsid w:val="00F5754F"/>
    <w:rsid w:val="00F60946"/>
    <w:rsid w:val="00F61428"/>
    <w:rsid w:val="00F660AE"/>
    <w:rsid w:val="00F661E6"/>
    <w:rsid w:val="00F664C7"/>
    <w:rsid w:val="00F6773E"/>
    <w:rsid w:val="00F704DB"/>
    <w:rsid w:val="00F736A1"/>
    <w:rsid w:val="00F76C7C"/>
    <w:rsid w:val="00F776D3"/>
    <w:rsid w:val="00F81BD0"/>
    <w:rsid w:val="00F83464"/>
    <w:rsid w:val="00F83CF7"/>
    <w:rsid w:val="00F8403A"/>
    <w:rsid w:val="00F85C13"/>
    <w:rsid w:val="00F86006"/>
    <w:rsid w:val="00F93078"/>
    <w:rsid w:val="00F933E4"/>
    <w:rsid w:val="00F94383"/>
    <w:rsid w:val="00F95486"/>
    <w:rsid w:val="00F96C7A"/>
    <w:rsid w:val="00FA3AFC"/>
    <w:rsid w:val="00FA5E08"/>
    <w:rsid w:val="00FA6D3D"/>
    <w:rsid w:val="00FB0F20"/>
    <w:rsid w:val="00FB1E48"/>
    <w:rsid w:val="00FB2BA8"/>
    <w:rsid w:val="00FB2EBD"/>
    <w:rsid w:val="00FB4B85"/>
    <w:rsid w:val="00FB5697"/>
    <w:rsid w:val="00FC118C"/>
    <w:rsid w:val="00FC33B6"/>
    <w:rsid w:val="00FC3D95"/>
    <w:rsid w:val="00FC4756"/>
    <w:rsid w:val="00FD05AB"/>
    <w:rsid w:val="00FD1947"/>
    <w:rsid w:val="00FD6EFD"/>
    <w:rsid w:val="00FE24AF"/>
    <w:rsid w:val="00FE2844"/>
    <w:rsid w:val="00FE3587"/>
    <w:rsid w:val="00FE3A34"/>
    <w:rsid w:val="00FE3EAE"/>
    <w:rsid w:val="00FE491E"/>
    <w:rsid w:val="00FE52CA"/>
    <w:rsid w:val="00FE6CF0"/>
    <w:rsid w:val="00FF1748"/>
    <w:rsid w:val="00FF1BE4"/>
    <w:rsid w:val="00FF2CAE"/>
    <w:rsid w:val="00FF3425"/>
    <w:rsid w:val="00FF3F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72CA83F9"/>
  <w15:docId w15:val="{771D1922-EDB4-47D7-AF4A-B161886EF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82696"/>
  </w:style>
  <w:style w:type="paragraph" w:styleId="Nagwek1">
    <w:name w:val="heading 1"/>
    <w:basedOn w:val="Normalny"/>
    <w:next w:val="Normalny"/>
    <w:link w:val="Nagwek1Znak"/>
    <w:uiPriority w:val="9"/>
    <w:qFormat/>
    <w:rsid w:val="001F4A08"/>
    <w:pPr>
      <w:keepNext/>
      <w:keepLines/>
      <w:spacing w:before="480" w:after="0"/>
      <w:outlineLvl w:val="0"/>
    </w:pPr>
    <w:rPr>
      <w:rFonts w:ascii="Times New Roman" w:eastAsiaTheme="majorEastAsia" w:hAnsi="Times New Roman" w:cstheme="majorBidi"/>
      <w:b/>
      <w:bCs/>
      <w:sz w:val="28"/>
      <w:szCs w:val="28"/>
    </w:rPr>
  </w:style>
  <w:style w:type="paragraph" w:styleId="Nagwek2">
    <w:name w:val="heading 2"/>
    <w:basedOn w:val="Normalny"/>
    <w:next w:val="Normalny"/>
    <w:link w:val="Nagwek2Znak"/>
    <w:uiPriority w:val="9"/>
    <w:unhideWhenUsed/>
    <w:qFormat/>
    <w:rsid w:val="001F4A08"/>
    <w:pPr>
      <w:keepNext/>
      <w:keepLines/>
      <w:spacing w:before="40" w:after="0"/>
      <w:outlineLvl w:val="1"/>
    </w:pPr>
    <w:rPr>
      <w:rFonts w:ascii="Times New Roman" w:eastAsiaTheme="majorEastAsia" w:hAnsi="Times New Roman" w:cstheme="majorBidi"/>
      <w:b/>
      <w:color w:val="000000" w:themeColor="text1"/>
      <w:sz w:val="24"/>
      <w:szCs w:val="26"/>
    </w:rPr>
  </w:style>
  <w:style w:type="paragraph" w:styleId="Nagwek3">
    <w:name w:val="heading 3"/>
    <w:basedOn w:val="Normalny"/>
    <w:next w:val="Normalny"/>
    <w:link w:val="Nagwek3Znak"/>
    <w:uiPriority w:val="9"/>
    <w:unhideWhenUsed/>
    <w:qFormat/>
    <w:rsid w:val="001F4A08"/>
    <w:pPr>
      <w:keepNext/>
      <w:spacing w:before="240" w:after="60"/>
      <w:outlineLvl w:val="2"/>
    </w:pPr>
    <w:rPr>
      <w:rFonts w:ascii="Times New Roman" w:eastAsia="Times New Roman" w:hAnsi="Times New Roman" w:cs="Times New Roman"/>
      <w:b/>
      <w:bCs/>
      <w:sz w:val="24"/>
      <w:szCs w:val="26"/>
    </w:rPr>
  </w:style>
  <w:style w:type="paragraph" w:styleId="Nagwek4">
    <w:name w:val="heading 4"/>
    <w:basedOn w:val="Normalny"/>
    <w:next w:val="Normalny"/>
    <w:link w:val="Nagwek4Znak"/>
    <w:uiPriority w:val="9"/>
    <w:unhideWhenUsed/>
    <w:qFormat/>
    <w:rsid w:val="00FF3FFC"/>
    <w:pPr>
      <w:keepNext/>
      <w:keepLines/>
      <w:spacing w:before="80" w:after="40" w:line="259" w:lineRule="auto"/>
      <w:outlineLvl w:val="3"/>
    </w:pPr>
    <w:rPr>
      <w:rFonts w:ascii="Times New Roman" w:eastAsiaTheme="majorEastAsia" w:hAnsi="Times New Roman" w:cstheme="majorBidi"/>
      <w:b/>
      <w:iCs/>
      <w:kern w:val="2"/>
      <w:sz w:val="24"/>
      <w14:ligatures w14:val="standardContextual"/>
    </w:rPr>
  </w:style>
  <w:style w:type="paragraph" w:styleId="Nagwek5">
    <w:name w:val="heading 5"/>
    <w:basedOn w:val="Normalny"/>
    <w:next w:val="Normalny"/>
    <w:link w:val="Nagwek5Znak"/>
    <w:uiPriority w:val="9"/>
    <w:semiHidden/>
    <w:unhideWhenUsed/>
    <w:qFormat/>
    <w:rsid w:val="002F17B6"/>
    <w:pPr>
      <w:keepNext/>
      <w:keepLines/>
      <w:spacing w:before="80" w:after="40" w:line="259" w:lineRule="auto"/>
      <w:outlineLvl w:val="4"/>
    </w:pPr>
    <w:rPr>
      <w:rFonts w:eastAsiaTheme="majorEastAsia" w:cstheme="majorBidi"/>
      <w:color w:val="365F91" w:themeColor="accent1" w:themeShade="BF"/>
      <w:kern w:val="2"/>
      <w14:ligatures w14:val="standardContextual"/>
    </w:rPr>
  </w:style>
  <w:style w:type="paragraph" w:styleId="Nagwek6">
    <w:name w:val="heading 6"/>
    <w:basedOn w:val="Normalny"/>
    <w:next w:val="Normalny"/>
    <w:link w:val="Nagwek6Znak"/>
    <w:uiPriority w:val="9"/>
    <w:unhideWhenUsed/>
    <w:qFormat/>
    <w:rsid w:val="00AF7CD9"/>
    <w:pPr>
      <w:keepNext/>
      <w:keepLines/>
      <w:spacing w:before="40" w:after="0"/>
      <w:outlineLvl w:val="5"/>
    </w:pPr>
    <w:rPr>
      <w:rFonts w:asciiTheme="majorHAnsi" w:eastAsiaTheme="majorEastAsia" w:hAnsiTheme="majorHAnsi" w:cstheme="majorBidi"/>
      <w:color w:val="243F60" w:themeColor="accent1" w:themeShade="7F"/>
    </w:rPr>
  </w:style>
  <w:style w:type="paragraph" w:styleId="Nagwek7">
    <w:name w:val="heading 7"/>
    <w:basedOn w:val="Normalny"/>
    <w:next w:val="Normalny"/>
    <w:link w:val="Nagwek7Znak"/>
    <w:uiPriority w:val="9"/>
    <w:semiHidden/>
    <w:unhideWhenUsed/>
    <w:qFormat/>
    <w:rsid w:val="002F17B6"/>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Nagwek8">
    <w:name w:val="heading 8"/>
    <w:basedOn w:val="Normalny"/>
    <w:next w:val="Normalny"/>
    <w:link w:val="Nagwek8Znak"/>
    <w:uiPriority w:val="9"/>
    <w:semiHidden/>
    <w:unhideWhenUsed/>
    <w:qFormat/>
    <w:rsid w:val="002F17B6"/>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Nagwek9">
    <w:name w:val="heading 9"/>
    <w:basedOn w:val="Normalny"/>
    <w:next w:val="Normalny"/>
    <w:link w:val="Nagwek9Znak"/>
    <w:uiPriority w:val="9"/>
    <w:semiHidden/>
    <w:unhideWhenUsed/>
    <w:qFormat/>
    <w:rsid w:val="002F17B6"/>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026436"/>
    <w:rPr>
      <w:color w:val="0000FF" w:themeColor="hyperlink"/>
      <w:u w:val="single"/>
    </w:rPr>
  </w:style>
  <w:style w:type="paragraph" w:styleId="Legenda">
    <w:name w:val="caption"/>
    <w:basedOn w:val="Normalny"/>
    <w:next w:val="Normalny"/>
    <w:uiPriority w:val="35"/>
    <w:unhideWhenUsed/>
    <w:qFormat/>
    <w:rsid w:val="00335E82"/>
    <w:pPr>
      <w:spacing w:line="240" w:lineRule="auto"/>
    </w:pPr>
    <w:rPr>
      <w:rFonts w:eastAsiaTheme="minorEastAsia"/>
      <w:b/>
      <w:bCs/>
      <w:color w:val="4F81BD" w:themeColor="accent1"/>
      <w:sz w:val="18"/>
      <w:szCs w:val="18"/>
      <w:lang w:eastAsia="pl-PL"/>
    </w:rPr>
  </w:style>
  <w:style w:type="paragraph" w:styleId="Tekstpodstawowy">
    <w:name w:val="Body Text"/>
    <w:basedOn w:val="Normalny"/>
    <w:link w:val="TekstpodstawowyZnak"/>
    <w:unhideWhenUsed/>
    <w:rsid w:val="00335E82"/>
    <w:pPr>
      <w:suppressAutoHyphens/>
      <w:spacing w:after="120" w:line="240"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rsid w:val="00335E82"/>
    <w:rPr>
      <w:rFonts w:ascii="Times New Roman" w:eastAsia="Times New Roman" w:hAnsi="Times New Roman" w:cs="Times New Roman"/>
      <w:sz w:val="24"/>
      <w:szCs w:val="24"/>
      <w:lang w:eastAsia="zh-CN"/>
    </w:rPr>
  </w:style>
  <w:style w:type="character" w:customStyle="1" w:styleId="BezodstpwZnak">
    <w:name w:val="Bez odstępów Znak"/>
    <w:basedOn w:val="Domylnaczcionkaakapitu"/>
    <w:link w:val="Bezodstpw"/>
    <w:uiPriority w:val="1"/>
    <w:locked/>
    <w:rsid w:val="00335E82"/>
  </w:style>
  <w:style w:type="paragraph" w:styleId="Bezodstpw">
    <w:name w:val="No Spacing"/>
    <w:link w:val="BezodstpwZnak"/>
    <w:uiPriority w:val="1"/>
    <w:qFormat/>
    <w:rsid w:val="00335E82"/>
    <w:pPr>
      <w:spacing w:after="0" w:line="240" w:lineRule="auto"/>
    </w:pPr>
  </w:style>
  <w:style w:type="paragraph" w:styleId="Akapitzlist">
    <w:name w:val="List Paragraph"/>
    <w:basedOn w:val="Normalny"/>
    <w:qFormat/>
    <w:rsid w:val="00335E82"/>
    <w:pPr>
      <w:ind w:left="720"/>
      <w:contextualSpacing/>
    </w:pPr>
  </w:style>
  <w:style w:type="paragraph" w:customStyle="1" w:styleId="Default">
    <w:name w:val="Default"/>
    <w:rsid w:val="00335E82"/>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59"/>
    <w:rsid w:val="00335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7570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75709"/>
  </w:style>
  <w:style w:type="paragraph" w:styleId="Stopka">
    <w:name w:val="footer"/>
    <w:basedOn w:val="Normalny"/>
    <w:link w:val="StopkaZnak"/>
    <w:uiPriority w:val="99"/>
    <w:unhideWhenUsed/>
    <w:rsid w:val="0077570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75709"/>
  </w:style>
  <w:style w:type="character" w:styleId="Odwoaniedokomentarza">
    <w:name w:val="annotation reference"/>
    <w:basedOn w:val="Domylnaczcionkaakapitu"/>
    <w:uiPriority w:val="99"/>
    <w:semiHidden/>
    <w:unhideWhenUsed/>
    <w:rsid w:val="00172CB0"/>
    <w:rPr>
      <w:sz w:val="16"/>
      <w:szCs w:val="16"/>
    </w:rPr>
  </w:style>
  <w:style w:type="paragraph" w:styleId="Tekstkomentarza">
    <w:name w:val="annotation text"/>
    <w:basedOn w:val="Normalny"/>
    <w:link w:val="TekstkomentarzaZnak"/>
    <w:uiPriority w:val="99"/>
    <w:semiHidden/>
    <w:unhideWhenUsed/>
    <w:rsid w:val="00172CB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72CB0"/>
    <w:rPr>
      <w:sz w:val="20"/>
      <w:szCs w:val="20"/>
    </w:rPr>
  </w:style>
  <w:style w:type="paragraph" w:styleId="Tematkomentarza">
    <w:name w:val="annotation subject"/>
    <w:basedOn w:val="Tekstkomentarza"/>
    <w:next w:val="Tekstkomentarza"/>
    <w:link w:val="TematkomentarzaZnak"/>
    <w:uiPriority w:val="99"/>
    <w:semiHidden/>
    <w:unhideWhenUsed/>
    <w:rsid w:val="00172CB0"/>
    <w:rPr>
      <w:b/>
      <w:bCs/>
    </w:rPr>
  </w:style>
  <w:style w:type="character" w:customStyle="1" w:styleId="TematkomentarzaZnak">
    <w:name w:val="Temat komentarza Znak"/>
    <w:basedOn w:val="TekstkomentarzaZnak"/>
    <w:link w:val="Tematkomentarza"/>
    <w:uiPriority w:val="99"/>
    <w:semiHidden/>
    <w:rsid w:val="00172CB0"/>
    <w:rPr>
      <w:b/>
      <w:bCs/>
      <w:sz w:val="20"/>
      <w:szCs w:val="20"/>
    </w:rPr>
  </w:style>
  <w:style w:type="paragraph" w:styleId="Tekstdymka">
    <w:name w:val="Balloon Text"/>
    <w:basedOn w:val="Normalny"/>
    <w:link w:val="TekstdymkaZnak"/>
    <w:uiPriority w:val="99"/>
    <w:semiHidden/>
    <w:unhideWhenUsed/>
    <w:rsid w:val="00172CB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72CB0"/>
    <w:rPr>
      <w:rFonts w:ascii="Segoe UI" w:hAnsi="Segoe UI" w:cs="Segoe UI"/>
      <w:sz w:val="18"/>
      <w:szCs w:val="18"/>
    </w:rPr>
  </w:style>
  <w:style w:type="character" w:customStyle="1" w:styleId="Nagwek1Znak">
    <w:name w:val="Nagłówek 1 Znak"/>
    <w:basedOn w:val="Domylnaczcionkaakapitu"/>
    <w:link w:val="Nagwek1"/>
    <w:uiPriority w:val="9"/>
    <w:rsid w:val="001F4A08"/>
    <w:rPr>
      <w:rFonts w:ascii="Times New Roman" w:eastAsiaTheme="majorEastAsia" w:hAnsi="Times New Roman" w:cstheme="majorBidi"/>
      <w:b/>
      <w:bCs/>
      <w:sz w:val="28"/>
      <w:szCs w:val="28"/>
    </w:rPr>
  </w:style>
  <w:style w:type="paragraph" w:styleId="NormalnyWeb">
    <w:name w:val="Normal (Web)"/>
    <w:basedOn w:val="Normalny"/>
    <w:uiPriority w:val="99"/>
    <w:unhideWhenUsed/>
    <w:rsid w:val="004346B1"/>
    <w:rPr>
      <w:rFonts w:ascii="Times New Roman" w:hAnsi="Times New Roman" w:cs="Times New Roman"/>
      <w:sz w:val="24"/>
      <w:szCs w:val="24"/>
    </w:rPr>
  </w:style>
  <w:style w:type="character" w:styleId="Uwydatnienie">
    <w:name w:val="Emphasis"/>
    <w:basedOn w:val="Domylnaczcionkaakapitu"/>
    <w:uiPriority w:val="20"/>
    <w:qFormat/>
    <w:rsid w:val="00527724"/>
    <w:rPr>
      <w:i/>
      <w:iCs/>
    </w:rPr>
  </w:style>
  <w:style w:type="character" w:customStyle="1" w:styleId="Nagwek6Znak">
    <w:name w:val="Nagłówek 6 Znak"/>
    <w:basedOn w:val="Domylnaczcionkaakapitu"/>
    <w:link w:val="Nagwek6"/>
    <w:uiPriority w:val="9"/>
    <w:rsid w:val="00AF7CD9"/>
    <w:rPr>
      <w:rFonts w:asciiTheme="majorHAnsi" w:eastAsiaTheme="majorEastAsia" w:hAnsiTheme="majorHAnsi" w:cstheme="majorBidi"/>
      <w:color w:val="243F60" w:themeColor="accent1" w:themeShade="7F"/>
    </w:rPr>
  </w:style>
  <w:style w:type="character" w:styleId="Pogrubienie">
    <w:name w:val="Strong"/>
    <w:basedOn w:val="Domylnaczcionkaakapitu"/>
    <w:uiPriority w:val="22"/>
    <w:qFormat/>
    <w:rsid w:val="004063AD"/>
    <w:rPr>
      <w:b/>
      <w:bCs/>
    </w:rPr>
  </w:style>
  <w:style w:type="character" w:customStyle="1" w:styleId="Nierozpoznanawzmianka1">
    <w:name w:val="Nierozpoznana wzmianka1"/>
    <w:basedOn w:val="Domylnaczcionkaakapitu"/>
    <w:uiPriority w:val="99"/>
    <w:semiHidden/>
    <w:unhideWhenUsed/>
    <w:rsid w:val="009347E5"/>
    <w:rPr>
      <w:color w:val="605E5C"/>
      <w:shd w:val="clear" w:color="auto" w:fill="E1DFDD"/>
    </w:rPr>
  </w:style>
  <w:style w:type="character" w:styleId="UyteHipercze">
    <w:name w:val="FollowedHyperlink"/>
    <w:basedOn w:val="Domylnaczcionkaakapitu"/>
    <w:uiPriority w:val="99"/>
    <w:semiHidden/>
    <w:unhideWhenUsed/>
    <w:rsid w:val="00E23E42"/>
    <w:rPr>
      <w:color w:val="800080"/>
      <w:u w:val="single"/>
    </w:rPr>
  </w:style>
  <w:style w:type="paragraph" w:customStyle="1" w:styleId="msonormal0">
    <w:name w:val="msonormal"/>
    <w:basedOn w:val="Normalny"/>
    <w:rsid w:val="00E23E4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font5">
    <w:name w:val="font5"/>
    <w:basedOn w:val="Normalny"/>
    <w:rsid w:val="00E23E42"/>
    <w:pPr>
      <w:spacing w:before="100" w:beforeAutospacing="1" w:after="100" w:afterAutospacing="1" w:line="240" w:lineRule="auto"/>
    </w:pPr>
    <w:rPr>
      <w:rFonts w:ascii="Tahoma" w:eastAsia="Times New Roman" w:hAnsi="Tahoma" w:cs="Tahoma"/>
      <w:sz w:val="14"/>
      <w:szCs w:val="14"/>
      <w:lang w:eastAsia="pl-PL"/>
    </w:rPr>
  </w:style>
  <w:style w:type="paragraph" w:customStyle="1" w:styleId="font6">
    <w:name w:val="font6"/>
    <w:basedOn w:val="Normalny"/>
    <w:rsid w:val="00E23E42"/>
    <w:pPr>
      <w:spacing w:before="100" w:beforeAutospacing="1" w:after="100" w:afterAutospacing="1" w:line="240" w:lineRule="auto"/>
    </w:pPr>
    <w:rPr>
      <w:rFonts w:ascii="Tahoma" w:eastAsia="Times New Roman" w:hAnsi="Tahoma" w:cs="Tahoma"/>
      <w:sz w:val="14"/>
      <w:szCs w:val="14"/>
      <w:lang w:eastAsia="pl-PL"/>
    </w:rPr>
  </w:style>
  <w:style w:type="paragraph" w:customStyle="1" w:styleId="font7">
    <w:name w:val="font7"/>
    <w:basedOn w:val="Normalny"/>
    <w:rsid w:val="00E23E42"/>
    <w:pPr>
      <w:spacing w:before="100" w:beforeAutospacing="1" w:after="100" w:afterAutospacing="1" w:line="240" w:lineRule="auto"/>
    </w:pPr>
    <w:rPr>
      <w:rFonts w:ascii="Tahoma" w:eastAsia="Times New Roman" w:hAnsi="Tahoma" w:cs="Tahoma"/>
      <w:sz w:val="16"/>
      <w:szCs w:val="16"/>
      <w:lang w:eastAsia="pl-PL"/>
    </w:rPr>
  </w:style>
  <w:style w:type="paragraph" w:customStyle="1" w:styleId="font8">
    <w:name w:val="font8"/>
    <w:basedOn w:val="Normalny"/>
    <w:rsid w:val="00E23E42"/>
    <w:pPr>
      <w:spacing w:before="100" w:beforeAutospacing="1" w:after="100" w:afterAutospacing="1" w:line="240" w:lineRule="auto"/>
    </w:pPr>
    <w:rPr>
      <w:rFonts w:ascii="Tahoma" w:eastAsia="Times New Roman" w:hAnsi="Tahoma" w:cs="Tahoma"/>
      <w:sz w:val="16"/>
      <w:szCs w:val="16"/>
      <w:lang w:eastAsia="pl-PL"/>
    </w:rPr>
  </w:style>
  <w:style w:type="paragraph" w:customStyle="1" w:styleId="font9">
    <w:name w:val="font9"/>
    <w:basedOn w:val="Normalny"/>
    <w:rsid w:val="00E23E42"/>
    <w:pPr>
      <w:spacing w:before="100" w:beforeAutospacing="1" w:after="100" w:afterAutospacing="1" w:line="240" w:lineRule="auto"/>
    </w:pPr>
    <w:rPr>
      <w:rFonts w:ascii="Tahoma" w:eastAsia="Times New Roman" w:hAnsi="Tahoma" w:cs="Tahoma"/>
      <w:sz w:val="12"/>
      <w:szCs w:val="12"/>
      <w:lang w:eastAsia="pl-PL"/>
    </w:rPr>
  </w:style>
  <w:style w:type="paragraph" w:customStyle="1" w:styleId="font10">
    <w:name w:val="font10"/>
    <w:basedOn w:val="Normalny"/>
    <w:rsid w:val="00E23E42"/>
    <w:pPr>
      <w:spacing w:before="100" w:beforeAutospacing="1" w:after="100" w:afterAutospacing="1" w:line="240" w:lineRule="auto"/>
    </w:pPr>
    <w:rPr>
      <w:rFonts w:ascii="Tahoma" w:eastAsia="Times New Roman" w:hAnsi="Tahoma" w:cs="Tahoma"/>
      <w:i/>
      <w:iCs/>
      <w:sz w:val="16"/>
      <w:szCs w:val="16"/>
      <w:lang w:eastAsia="pl-PL"/>
    </w:rPr>
  </w:style>
  <w:style w:type="paragraph" w:customStyle="1" w:styleId="font11">
    <w:name w:val="font11"/>
    <w:basedOn w:val="Normalny"/>
    <w:rsid w:val="00E23E42"/>
    <w:pPr>
      <w:spacing w:before="100" w:beforeAutospacing="1" w:after="100" w:afterAutospacing="1" w:line="240" w:lineRule="auto"/>
    </w:pPr>
    <w:rPr>
      <w:rFonts w:ascii="Tahoma" w:eastAsia="Times New Roman" w:hAnsi="Tahoma" w:cs="Tahoma"/>
      <w:i/>
      <w:iCs/>
      <w:sz w:val="14"/>
      <w:szCs w:val="14"/>
      <w:lang w:eastAsia="pl-PL"/>
    </w:rPr>
  </w:style>
  <w:style w:type="paragraph" w:customStyle="1" w:styleId="font12">
    <w:name w:val="font12"/>
    <w:basedOn w:val="Normalny"/>
    <w:rsid w:val="00E23E42"/>
    <w:pPr>
      <w:spacing w:before="100" w:beforeAutospacing="1" w:after="100" w:afterAutospacing="1" w:line="240" w:lineRule="auto"/>
    </w:pPr>
    <w:rPr>
      <w:rFonts w:ascii="Tahoma" w:eastAsia="Times New Roman" w:hAnsi="Tahoma" w:cs="Tahoma"/>
      <w:sz w:val="16"/>
      <w:szCs w:val="16"/>
      <w:lang w:eastAsia="pl-PL"/>
    </w:rPr>
  </w:style>
  <w:style w:type="paragraph" w:customStyle="1" w:styleId="font13">
    <w:name w:val="font13"/>
    <w:basedOn w:val="Normalny"/>
    <w:rsid w:val="00E23E42"/>
    <w:pPr>
      <w:spacing w:before="100" w:beforeAutospacing="1" w:after="100" w:afterAutospacing="1" w:line="240" w:lineRule="auto"/>
    </w:pPr>
    <w:rPr>
      <w:rFonts w:ascii="Tahoma" w:eastAsia="Times New Roman" w:hAnsi="Tahoma" w:cs="Tahoma"/>
      <w:i/>
      <w:iCs/>
      <w:sz w:val="16"/>
      <w:szCs w:val="16"/>
      <w:lang w:eastAsia="pl-PL"/>
    </w:rPr>
  </w:style>
  <w:style w:type="paragraph" w:customStyle="1" w:styleId="font14">
    <w:name w:val="font14"/>
    <w:basedOn w:val="Normalny"/>
    <w:rsid w:val="00E23E42"/>
    <w:pPr>
      <w:spacing w:before="100" w:beforeAutospacing="1" w:after="100" w:afterAutospacing="1" w:line="240" w:lineRule="auto"/>
    </w:pPr>
    <w:rPr>
      <w:rFonts w:ascii="Tahoma" w:eastAsia="Times New Roman" w:hAnsi="Tahoma" w:cs="Tahoma"/>
      <w:i/>
      <w:iCs/>
      <w:sz w:val="12"/>
      <w:szCs w:val="12"/>
      <w:lang w:eastAsia="pl-PL"/>
    </w:rPr>
  </w:style>
  <w:style w:type="paragraph" w:customStyle="1" w:styleId="xl66">
    <w:name w:val="xl66"/>
    <w:basedOn w:val="Normalny"/>
    <w:rsid w:val="00E23E4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l-PL"/>
    </w:rPr>
  </w:style>
  <w:style w:type="paragraph" w:customStyle="1" w:styleId="xl67">
    <w:name w:val="xl67"/>
    <w:basedOn w:val="Normalny"/>
    <w:rsid w:val="00E23E42"/>
    <w:pPr>
      <w:pBdr>
        <w:left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l-PL"/>
    </w:rPr>
  </w:style>
  <w:style w:type="paragraph" w:customStyle="1" w:styleId="xl68">
    <w:name w:val="xl68"/>
    <w:basedOn w:val="Normalny"/>
    <w:rsid w:val="00E23E42"/>
    <w:pPr>
      <w:pBdr>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sz w:val="14"/>
      <w:szCs w:val="14"/>
      <w:lang w:eastAsia="pl-PL"/>
    </w:rPr>
  </w:style>
  <w:style w:type="paragraph" w:customStyle="1" w:styleId="xl69">
    <w:name w:val="xl69"/>
    <w:basedOn w:val="Normalny"/>
    <w:rsid w:val="00E23E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2"/>
      <w:szCs w:val="12"/>
      <w:lang w:eastAsia="pl-PL"/>
    </w:rPr>
  </w:style>
  <w:style w:type="paragraph" w:customStyle="1" w:styleId="xl70">
    <w:name w:val="xl70"/>
    <w:basedOn w:val="Normalny"/>
    <w:rsid w:val="00E23E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71">
    <w:name w:val="xl71"/>
    <w:basedOn w:val="Normalny"/>
    <w:rsid w:val="00E23E4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6"/>
      <w:szCs w:val="16"/>
      <w:lang w:eastAsia="pl-PL"/>
    </w:rPr>
  </w:style>
  <w:style w:type="paragraph" w:customStyle="1" w:styleId="xl72">
    <w:name w:val="xl72"/>
    <w:basedOn w:val="Normalny"/>
    <w:rsid w:val="00E23E4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2"/>
      <w:szCs w:val="12"/>
      <w:lang w:eastAsia="pl-PL"/>
    </w:rPr>
  </w:style>
  <w:style w:type="paragraph" w:customStyle="1" w:styleId="xl73">
    <w:name w:val="xl73"/>
    <w:basedOn w:val="Normalny"/>
    <w:rsid w:val="00E23E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l-PL"/>
    </w:rPr>
  </w:style>
  <w:style w:type="paragraph" w:customStyle="1" w:styleId="xl74">
    <w:name w:val="xl74"/>
    <w:basedOn w:val="Normalny"/>
    <w:rsid w:val="00E23E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l-PL"/>
    </w:rPr>
  </w:style>
  <w:style w:type="paragraph" w:customStyle="1" w:styleId="xl75">
    <w:name w:val="xl75"/>
    <w:basedOn w:val="Normalny"/>
    <w:rsid w:val="00E23E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2"/>
      <w:szCs w:val="12"/>
      <w:lang w:eastAsia="pl-PL"/>
    </w:rPr>
  </w:style>
  <w:style w:type="paragraph" w:customStyle="1" w:styleId="xl76">
    <w:name w:val="xl76"/>
    <w:basedOn w:val="Normalny"/>
    <w:rsid w:val="00E23E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2"/>
      <w:szCs w:val="12"/>
      <w:lang w:eastAsia="pl-PL"/>
    </w:rPr>
  </w:style>
  <w:style w:type="paragraph" w:customStyle="1" w:styleId="xl77">
    <w:name w:val="xl77"/>
    <w:basedOn w:val="Normalny"/>
    <w:rsid w:val="00E23E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78">
    <w:name w:val="xl78"/>
    <w:basedOn w:val="Normalny"/>
    <w:rsid w:val="00E23E4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i/>
      <w:iCs/>
      <w:sz w:val="12"/>
      <w:szCs w:val="12"/>
      <w:lang w:eastAsia="pl-PL"/>
    </w:rPr>
  </w:style>
  <w:style w:type="paragraph" w:customStyle="1" w:styleId="xl79">
    <w:name w:val="xl79"/>
    <w:basedOn w:val="Normalny"/>
    <w:rsid w:val="00E23E4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0">
    <w:name w:val="xl80"/>
    <w:basedOn w:val="Normalny"/>
    <w:rsid w:val="00E23E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i/>
      <w:iCs/>
      <w:sz w:val="12"/>
      <w:szCs w:val="12"/>
      <w:lang w:eastAsia="pl-PL"/>
    </w:rPr>
  </w:style>
  <w:style w:type="paragraph" w:customStyle="1" w:styleId="xl81">
    <w:name w:val="xl81"/>
    <w:basedOn w:val="Normalny"/>
    <w:rsid w:val="00E23E4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i/>
      <w:iCs/>
      <w:sz w:val="12"/>
      <w:szCs w:val="12"/>
      <w:lang w:eastAsia="pl-PL"/>
    </w:rPr>
  </w:style>
  <w:style w:type="paragraph" w:customStyle="1" w:styleId="xl82">
    <w:name w:val="xl82"/>
    <w:basedOn w:val="Normalny"/>
    <w:rsid w:val="00E23E4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3">
    <w:name w:val="xl83"/>
    <w:basedOn w:val="Normalny"/>
    <w:rsid w:val="00E23E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sz w:val="12"/>
      <w:szCs w:val="12"/>
      <w:lang w:eastAsia="pl-PL"/>
    </w:rPr>
  </w:style>
  <w:style w:type="paragraph" w:customStyle="1" w:styleId="xl84">
    <w:name w:val="xl84"/>
    <w:basedOn w:val="Normalny"/>
    <w:rsid w:val="00E23E42"/>
    <w:pPr>
      <w:pBdr>
        <w:top w:val="single" w:sz="4" w:space="0" w:color="auto"/>
        <w:lef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l-PL"/>
    </w:rPr>
  </w:style>
  <w:style w:type="paragraph" w:customStyle="1" w:styleId="xl85">
    <w:name w:val="xl85"/>
    <w:basedOn w:val="Normalny"/>
    <w:rsid w:val="00E23E42"/>
    <w:pPr>
      <w:pBdr>
        <w:left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l-PL"/>
    </w:rPr>
  </w:style>
  <w:style w:type="paragraph" w:customStyle="1" w:styleId="xl86">
    <w:name w:val="xl86"/>
    <w:basedOn w:val="Normalny"/>
    <w:rsid w:val="00E23E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7">
    <w:name w:val="xl87"/>
    <w:basedOn w:val="Normalny"/>
    <w:rsid w:val="00E23E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pl-PL"/>
    </w:rPr>
  </w:style>
  <w:style w:type="paragraph" w:customStyle="1" w:styleId="xl88">
    <w:name w:val="xl88"/>
    <w:basedOn w:val="Normalny"/>
    <w:rsid w:val="00E23E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9">
    <w:name w:val="xl89"/>
    <w:basedOn w:val="Normalny"/>
    <w:rsid w:val="00E23E42"/>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90">
    <w:name w:val="xl90"/>
    <w:basedOn w:val="Normalny"/>
    <w:rsid w:val="00E23E42"/>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91">
    <w:name w:val="xl91"/>
    <w:basedOn w:val="Normalny"/>
    <w:rsid w:val="00E23E4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2"/>
      <w:szCs w:val="12"/>
      <w:lang w:eastAsia="pl-PL"/>
    </w:rPr>
  </w:style>
  <w:style w:type="paragraph" w:customStyle="1" w:styleId="xl92">
    <w:name w:val="xl92"/>
    <w:basedOn w:val="Normalny"/>
    <w:rsid w:val="00E23E42"/>
    <w:pP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93">
    <w:name w:val="xl93"/>
    <w:basedOn w:val="Normalny"/>
    <w:rsid w:val="00E23E4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2"/>
      <w:szCs w:val="12"/>
      <w:lang w:eastAsia="pl-PL"/>
    </w:rPr>
  </w:style>
  <w:style w:type="paragraph" w:customStyle="1" w:styleId="xl94">
    <w:name w:val="xl94"/>
    <w:basedOn w:val="Normalny"/>
    <w:rsid w:val="00E23E4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95">
    <w:name w:val="xl95"/>
    <w:basedOn w:val="Normalny"/>
    <w:rsid w:val="00E23E4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96">
    <w:name w:val="xl96"/>
    <w:basedOn w:val="Normalny"/>
    <w:rsid w:val="00E23E4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2"/>
      <w:szCs w:val="12"/>
      <w:lang w:eastAsia="pl-PL"/>
    </w:rPr>
  </w:style>
  <w:style w:type="paragraph" w:customStyle="1" w:styleId="xl97">
    <w:name w:val="xl97"/>
    <w:basedOn w:val="Normalny"/>
    <w:rsid w:val="00E23E4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98">
    <w:name w:val="xl98"/>
    <w:basedOn w:val="Normalny"/>
    <w:rsid w:val="00E23E42"/>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99">
    <w:name w:val="xl99"/>
    <w:basedOn w:val="Normalny"/>
    <w:rsid w:val="00E23E4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0">
    <w:name w:val="xl100"/>
    <w:basedOn w:val="Normalny"/>
    <w:rsid w:val="00E23E4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2"/>
      <w:szCs w:val="12"/>
      <w:lang w:eastAsia="pl-PL"/>
    </w:rPr>
  </w:style>
  <w:style w:type="paragraph" w:customStyle="1" w:styleId="xl101">
    <w:name w:val="xl101"/>
    <w:basedOn w:val="Normalny"/>
    <w:rsid w:val="00E23E4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2">
    <w:name w:val="xl102"/>
    <w:basedOn w:val="Normalny"/>
    <w:rsid w:val="00E23E42"/>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3">
    <w:name w:val="xl103"/>
    <w:basedOn w:val="Normalny"/>
    <w:rsid w:val="00E23E42"/>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4">
    <w:name w:val="xl104"/>
    <w:basedOn w:val="Normalny"/>
    <w:rsid w:val="00E23E42"/>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5">
    <w:name w:val="xl105"/>
    <w:basedOn w:val="Normalny"/>
    <w:rsid w:val="00E23E4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06">
    <w:name w:val="xl106"/>
    <w:basedOn w:val="Normalny"/>
    <w:rsid w:val="00E23E42"/>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2"/>
      <w:szCs w:val="12"/>
      <w:lang w:eastAsia="pl-PL"/>
    </w:rPr>
  </w:style>
  <w:style w:type="paragraph" w:customStyle="1" w:styleId="xl107">
    <w:name w:val="xl107"/>
    <w:basedOn w:val="Normalny"/>
    <w:rsid w:val="00E23E42"/>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2"/>
      <w:szCs w:val="12"/>
      <w:lang w:eastAsia="pl-PL"/>
    </w:rPr>
  </w:style>
  <w:style w:type="paragraph" w:customStyle="1" w:styleId="xl108">
    <w:name w:val="xl108"/>
    <w:basedOn w:val="Normalny"/>
    <w:rsid w:val="00E23E42"/>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ahoma" w:eastAsia="Times New Roman" w:hAnsi="Tahoma" w:cs="Tahoma"/>
      <w:sz w:val="12"/>
      <w:szCs w:val="12"/>
      <w:lang w:eastAsia="pl-PL"/>
    </w:rPr>
  </w:style>
  <w:style w:type="paragraph" w:customStyle="1" w:styleId="xl109">
    <w:name w:val="xl109"/>
    <w:basedOn w:val="Normalny"/>
    <w:rsid w:val="00E23E42"/>
    <w:pPr>
      <w:pBdr>
        <w:top w:val="single" w:sz="4" w:space="0" w:color="auto"/>
        <w:left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ahoma" w:eastAsia="Times New Roman" w:hAnsi="Tahoma" w:cs="Tahoma"/>
      <w:sz w:val="14"/>
      <w:szCs w:val="14"/>
      <w:lang w:eastAsia="pl-PL"/>
    </w:rPr>
  </w:style>
  <w:style w:type="paragraph" w:customStyle="1" w:styleId="xl110">
    <w:name w:val="xl110"/>
    <w:basedOn w:val="Normalny"/>
    <w:rsid w:val="00E23E42"/>
    <w:pPr>
      <w:pBdr>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ahoma" w:eastAsia="Times New Roman" w:hAnsi="Tahoma" w:cs="Tahoma"/>
      <w:sz w:val="14"/>
      <w:szCs w:val="14"/>
      <w:lang w:eastAsia="pl-PL"/>
    </w:rPr>
  </w:style>
  <w:style w:type="paragraph" w:customStyle="1" w:styleId="xl111">
    <w:name w:val="xl111"/>
    <w:basedOn w:val="Normalny"/>
    <w:rsid w:val="00E23E4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ahoma" w:eastAsia="Times New Roman" w:hAnsi="Tahoma" w:cs="Tahoma"/>
      <w:sz w:val="12"/>
      <w:szCs w:val="12"/>
      <w:lang w:eastAsia="pl-PL"/>
    </w:rPr>
  </w:style>
  <w:style w:type="paragraph" w:customStyle="1" w:styleId="xl112">
    <w:name w:val="xl112"/>
    <w:basedOn w:val="Normalny"/>
    <w:rsid w:val="00E23E42"/>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ahoma" w:eastAsia="Times New Roman" w:hAnsi="Tahoma" w:cs="Tahoma"/>
      <w:sz w:val="12"/>
      <w:szCs w:val="12"/>
      <w:lang w:eastAsia="pl-PL"/>
    </w:rPr>
  </w:style>
  <w:style w:type="paragraph" w:customStyle="1" w:styleId="xl113">
    <w:name w:val="xl113"/>
    <w:basedOn w:val="Normalny"/>
    <w:rsid w:val="00E23E4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4">
    <w:name w:val="xl114"/>
    <w:basedOn w:val="Normalny"/>
    <w:rsid w:val="00E23E42"/>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5">
    <w:name w:val="xl115"/>
    <w:basedOn w:val="Normalny"/>
    <w:rsid w:val="00E23E42"/>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6">
    <w:name w:val="xl116"/>
    <w:basedOn w:val="Normalny"/>
    <w:rsid w:val="00E23E42"/>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17">
    <w:name w:val="xl117"/>
    <w:basedOn w:val="Normalny"/>
    <w:rsid w:val="00E23E42"/>
    <w:pPr>
      <w:pBdr>
        <w:top w:val="single" w:sz="8" w:space="0" w:color="auto"/>
        <w:left w:val="single" w:sz="4" w:space="0" w:color="auto"/>
        <w:bottom w:val="single" w:sz="8" w:space="0" w:color="auto"/>
        <w:right w:val="single" w:sz="4" w:space="0" w:color="auto"/>
      </w:pBdr>
      <w:shd w:val="clear" w:color="000000" w:fill="F2F2F2"/>
      <w:spacing w:before="100" w:beforeAutospacing="1" w:after="100" w:afterAutospacing="1" w:line="240" w:lineRule="auto"/>
      <w:jc w:val="center"/>
      <w:textAlignment w:val="center"/>
    </w:pPr>
    <w:rPr>
      <w:rFonts w:ascii="Tahoma" w:eastAsia="Times New Roman" w:hAnsi="Tahoma" w:cs="Tahoma"/>
      <w:sz w:val="12"/>
      <w:szCs w:val="12"/>
      <w:lang w:eastAsia="pl-PL"/>
    </w:rPr>
  </w:style>
  <w:style w:type="paragraph" w:customStyle="1" w:styleId="xl118">
    <w:name w:val="xl118"/>
    <w:basedOn w:val="Normalny"/>
    <w:rsid w:val="00E23E42"/>
    <w:pPr>
      <w:pBdr>
        <w:top w:val="single" w:sz="8" w:space="0" w:color="auto"/>
        <w:left w:val="single" w:sz="4"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ahoma" w:eastAsia="Times New Roman" w:hAnsi="Tahoma" w:cs="Tahoma"/>
      <w:sz w:val="12"/>
      <w:szCs w:val="12"/>
      <w:lang w:eastAsia="pl-PL"/>
    </w:rPr>
  </w:style>
  <w:style w:type="paragraph" w:customStyle="1" w:styleId="xl119">
    <w:name w:val="xl119"/>
    <w:basedOn w:val="Normalny"/>
    <w:rsid w:val="00E23E42"/>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20">
    <w:name w:val="xl120"/>
    <w:basedOn w:val="Normalny"/>
    <w:rsid w:val="00E23E42"/>
    <w:pPr>
      <w:pBdr>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21">
    <w:name w:val="xl121"/>
    <w:basedOn w:val="Normalny"/>
    <w:rsid w:val="00E23E42"/>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ahoma" w:eastAsia="Times New Roman" w:hAnsi="Tahoma" w:cs="Tahoma"/>
      <w:sz w:val="16"/>
      <w:szCs w:val="16"/>
      <w:lang w:eastAsia="pl-PL"/>
    </w:rPr>
  </w:style>
  <w:style w:type="paragraph" w:customStyle="1" w:styleId="xl122">
    <w:name w:val="xl122"/>
    <w:basedOn w:val="Normalny"/>
    <w:rsid w:val="00E23E4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23">
    <w:name w:val="xl123"/>
    <w:basedOn w:val="Normalny"/>
    <w:rsid w:val="00E23E42"/>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24">
    <w:name w:val="xl124"/>
    <w:basedOn w:val="Normalny"/>
    <w:rsid w:val="00E23E42"/>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25">
    <w:name w:val="xl125"/>
    <w:basedOn w:val="Normalny"/>
    <w:rsid w:val="00E23E42"/>
    <w:pPr>
      <w:pBdr>
        <w:top w:val="single" w:sz="4" w:space="0" w:color="auto"/>
        <w:left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26">
    <w:name w:val="xl126"/>
    <w:basedOn w:val="Normalny"/>
    <w:rsid w:val="00E23E42"/>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27">
    <w:name w:val="xl127"/>
    <w:basedOn w:val="Normalny"/>
    <w:rsid w:val="00E23E42"/>
    <w:pPr>
      <w:pBdr>
        <w:top w:val="single" w:sz="4" w:space="0" w:color="auto"/>
        <w:left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28">
    <w:name w:val="xl128"/>
    <w:basedOn w:val="Normalny"/>
    <w:rsid w:val="00E23E42"/>
    <w:pPr>
      <w:pBdr>
        <w:top w:val="single" w:sz="8" w:space="0" w:color="auto"/>
        <w:left w:val="single" w:sz="4" w:space="0" w:color="auto"/>
        <w:bottom w:val="single" w:sz="8"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29">
    <w:name w:val="xl129"/>
    <w:basedOn w:val="Normalny"/>
    <w:rsid w:val="00E23E42"/>
    <w:pPr>
      <w:pBdr>
        <w:top w:val="single" w:sz="8" w:space="0" w:color="auto"/>
        <w:left w:val="single" w:sz="4"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30">
    <w:name w:val="xl130"/>
    <w:basedOn w:val="Normalny"/>
    <w:rsid w:val="00E23E42"/>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31">
    <w:name w:val="xl131"/>
    <w:basedOn w:val="Normalny"/>
    <w:rsid w:val="00E23E42"/>
    <w:pPr>
      <w:pBdr>
        <w:top w:val="single" w:sz="8"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32">
    <w:name w:val="xl132"/>
    <w:basedOn w:val="Normalny"/>
    <w:rsid w:val="00E23E42"/>
    <w:pPr>
      <w:pBdr>
        <w:top w:val="single" w:sz="8"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133">
    <w:name w:val="xl133"/>
    <w:basedOn w:val="Normalny"/>
    <w:rsid w:val="00E23E42"/>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134">
    <w:name w:val="xl134"/>
    <w:basedOn w:val="Normalny"/>
    <w:rsid w:val="00E23E42"/>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135">
    <w:name w:val="xl135"/>
    <w:basedOn w:val="Normalny"/>
    <w:rsid w:val="00E23E4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ahoma" w:eastAsia="Times New Roman" w:hAnsi="Tahoma" w:cs="Tahoma"/>
      <w:sz w:val="14"/>
      <w:szCs w:val="14"/>
      <w:lang w:eastAsia="pl-PL"/>
    </w:rPr>
  </w:style>
  <w:style w:type="paragraph" w:customStyle="1" w:styleId="xl136">
    <w:name w:val="xl136"/>
    <w:basedOn w:val="Normalny"/>
    <w:rsid w:val="00E23E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l-PL"/>
    </w:rPr>
  </w:style>
  <w:style w:type="paragraph" w:customStyle="1" w:styleId="xl137">
    <w:name w:val="xl137"/>
    <w:basedOn w:val="Normalny"/>
    <w:rsid w:val="00E23E42"/>
    <w:pPr>
      <w:pBdr>
        <w:top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l-PL"/>
    </w:rPr>
  </w:style>
  <w:style w:type="paragraph" w:customStyle="1" w:styleId="xl138">
    <w:name w:val="xl138"/>
    <w:basedOn w:val="Normalny"/>
    <w:rsid w:val="00E23E42"/>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ahoma" w:eastAsia="Times New Roman" w:hAnsi="Tahoma" w:cs="Tahoma"/>
      <w:sz w:val="14"/>
      <w:szCs w:val="14"/>
      <w:lang w:eastAsia="pl-PL"/>
    </w:rPr>
  </w:style>
  <w:style w:type="paragraph" w:customStyle="1" w:styleId="xl139">
    <w:name w:val="xl139"/>
    <w:basedOn w:val="Normalny"/>
    <w:rsid w:val="00E23E4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l-PL"/>
    </w:rPr>
  </w:style>
  <w:style w:type="paragraph" w:customStyle="1" w:styleId="xl140">
    <w:name w:val="xl140"/>
    <w:basedOn w:val="Normalny"/>
    <w:rsid w:val="00E23E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l-PL"/>
    </w:rPr>
  </w:style>
  <w:style w:type="paragraph" w:customStyle="1" w:styleId="xl141">
    <w:name w:val="xl141"/>
    <w:basedOn w:val="Normalny"/>
    <w:rsid w:val="00E23E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4"/>
      <w:szCs w:val="14"/>
      <w:lang w:eastAsia="pl-PL"/>
    </w:rPr>
  </w:style>
  <w:style w:type="paragraph" w:customStyle="1" w:styleId="xl142">
    <w:name w:val="xl142"/>
    <w:basedOn w:val="Normalny"/>
    <w:rsid w:val="00E23E4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ahoma" w:eastAsia="Times New Roman" w:hAnsi="Tahoma" w:cs="Tahoma"/>
      <w:sz w:val="16"/>
      <w:szCs w:val="16"/>
      <w:lang w:eastAsia="pl-PL"/>
    </w:rPr>
  </w:style>
  <w:style w:type="paragraph" w:customStyle="1" w:styleId="xl143">
    <w:name w:val="xl143"/>
    <w:basedOn w:val="Normalny"/>
    <w:rsid w:val="00E23E42"/>
    <w:pPr>
      <w:pBdr>
        <w:top w:val="single" w:sz="4" w:space="0" w:color="auto"/>
        <w:bottom w:val="single" w:sz="4" w:space="0" w:color="auto"/>
      </w:pBdr>
      <w:spacing w:before="100" w:beforeAutospacing="1" w:after="100" w:afterAutospacing="1" w:line="240" w:lineRule="auto"/>
      <w:textAlignment w:val="center"/>
    </w:pPr>
    <w:rPr>
      <w:rFonts w:ascii="Tahoma" w:eastAsia="Times New Roman" w:hAnsi="Tahoma" w:cs="Tahoma"/>
      <w:sz w:val="16"/>
      <w:szCs w:val="16"/>
      <w:lang w:eastAsia="pl-PL"/>
    </w:rPr>
  </w:style>
  <w:style w:type="paragraph" w:customStyle="1" w:styleId="xl144">
    <w:name w:val="xl144"/>
    <w:basedOn w:val="Normalny"/>
    <w:rsid w:val="00E23E42"/>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6"/>
      <w:szCs w:val="16"/>
      <w:lang w:eastAsia="pl-PL"/>
    </w:rPr>
  </w:style>
  <w:style w:type="paragraph" w:customStyle="1" w:styleId="xl145">
    <w:name w:val="xl145"/>
    <w:basedOn w:val="Normalny"/>
    <w:rsid w:val="00E23E42"/>
    <w:pPr>
      <w:pBdr>
        <w:left w:val="single" w:sz="4" w:space="0" w:color="auto"/>
      </w:pBdr>
      <w:spacing w:before="100" w:beforeAutospacing="1" w:after="100" w:afterAutospacing="1" w:line="240" w:lineRule="auto"/>
      <w:textAlignment w:val="center"/>
    </w:pPr>
    <w:rPr>
      <w:rFonts w:ascii="Tahoma" w:eastAsia="Times New Roman" w:hAnsi="Tahoma" w:cs="Tahoma"/>
      <w:sz w:val="16"/>
      <w:szCs w:val="16"/>
      <w:lang w:eastAsia="pl-PL"/>
    </w:rPr>
  </w:style>
  <w:style w:type="paragraph" w:customStyle="1" w:styleId="xl146">
    <w:name w:val="xl146"/>
    <w:basedOn w:val="Normalny"/>
    <w:rsid w:val="00E23E42"/>
    <w:pPr>
      <w:pBdr>
        <w:left w:val="single" w:sz="4" w:space="0" w:color="auto"/>
        <w:bottom w:val="single" w:sz="4" w:space="0" w:color="auto"/>
      </w:pBdr>
      <w:spacing w:before="100" w:beforeAutospacing="1" w:after="100" w:afterAutospacing="1" w:line="240" w:lineRule="auto"/>
      <w:textAlignment w:val="center"/>
    </w:pPr>
    <w:rPr>
      <w:rFonts w:ascii="Tahoma" w:eastAsia="Times New Roman" w:hAnsi="Tahoma" w:cs="Tahoma"/>
      <w:sz w:val="16"/>
      <w:szCs w:val="16"/>
      <w:lang w:eastAsia="pl-PL"/>
    </w:rPr>
  </w:style>
  <w:style w:type="paragraph" w:customStyle="1" w:styleId="xl147">
    <w:name w:val="xl147"/>
    <w:basedOn w:val="Normalny"/>
    <w:rsid w:val="00E23E42"/>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6"/>
      <w:szCs w:val="16"/>
      <w:lang w:eastAsia="pl-PL"/>
    </w:rPr>
  </w:style>
  <w:style w:type="paragraph" w:customStyle="1" w:styleId="xl148">
    <w:name w:val="xl148"/>
    <w:basedOn w:val="Normalny"/>
    <w:rsid w:val="00E23E42"/>
    <w:pPr>
      <w:pBdr>
        <w:left w:val="single" w:sz="4" w:space="0" w:color="auto"/>
      </w:pBdr>
      <w:spacing w:before="100" w:beforeAutospacing="1" w:after="100" w:afterAutospacing="1" w:line="240" w:lineRule="auto"/>
      <w:textAlignment w:val="center"/>
    </w:pPr>
    <w:rPr>
      <w:rFonts w:ascii="Tahoma" w:eastAsia="Times New Roman" w:hAnsi="Tahoma" w:cs="Tahoma"/>
      <w:sz w:val="16"/>
      <w:szCs w:val="16"/>
      <w:lang w:eastAsia="pl-PL"/>
    </w:rPr>
  </w:style>
  <w:style w:type="paragraph" w:customStyle="1" w:styleId="xl149">
    <w:name w:val="xl149"/>
    <w:basedOn w:val="Normalny"/>
    <w:rsid w:val="00E23E42"/>
    <w:pPr>
      <w:pBdr>
        <w:left w:val="single" w:sz="4" w:space="0" w:color="auto"/>
        <w:bottom w:val="single" w:sz="4" w:space="0" w:color="auto"/>
      </w:pBdr>
      <w:spacing w:before="100" w:beforeAutospacing="1" w:after="100" w:afterAutospacing="1" w:line="240" w:lineRule="auto"/>
      <w:textAlignment w:val="center"/>
    </w:pPr>
    <w:rPr>
      <w:rFonts w:ascii="Tahoma" w:eastAsia="Times New Roman" w:hAnsi="Tahoma" w:cs="Tahoma"/>
      <w:sz w:val="16"/>
      <w:szCs w:val="16"/>
      <w:lang w:eastAsia="pl-PL"/>
    </w:rPr>
  </w:style>
  <w:style w:type="paragraph" w:customStyle="1" w:styleId="xl150">
    <w:name w:val="xl150"/>
    <w:basedOn w:val="Normalny"/>
    <w:rsid w:val="00E23E4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ahoma" w:eastAsia="Times New Roman" w:hAnsi="Tahoma" w:cs="Tahoma"/>
      <w:sz w:val="12"/>
      <w:szCs w:val="12"/>
      <w:lang w:eastAsia="pl-PL"/>
    </w:rPr>
  </w:style>
  <w:style w:type="paragraph" w:customStyle="1" w:styleId="xl151">
    <w:name w:val="xl151"/>
    <w:basedOn w:val="Normalny"/>
    <w:rsid w:val="00E23E4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l-PL"/>
    </w:rPr>
  </w:style>
  <w:style w:type="paragraph" w:customStyle="1" w:styleId="xl152">
    <w:name w:val="xl152"/>
    <w:basedOn w:val="Normalny"/>
    <w:rsid w:val="00E23E4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ahoma" w:eastAsia="Times New Roman" w:hAnsi="Tahoma" w:cs="Tahoma"/>
      <w:sz w:val="14"/>
      <w:szCs w:val="14"/>
      <w:lang w:eastAsia="pl-PL"/>
    </w:rPr>
  </w:style>
  <w:style w:type="paragraph" w:customStyle="1" w:styleId="xl153">
    <w:name w:val="xl153"/>
    <w:basedOn w:val="Normalny"/>
    <w:rsid w:val="00E23E4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4"/>
      <w:szCs w:val="14"/>
      <w:lang w:eastAsia="pl-PL"/>
    </w:rPr>
  </w:style>
  <w:style w:type="paragraph" w:customStyle="1" w:styleId="xl154">
    <w:name w:val="xl154"/>
    <w:basedOn w:val="Normalny"/>
    <w:rsid w:val="00E23E4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ahoma" w:eastAsia="Times New Roman" w:hAnsi="Tahoma" w:cs="Tahoma"/>
      <w:sz w:val="16"/>
      <w:szCs w:val="16"/>
      <w:lang w:eastAsia="pl-PL"/>
    </w:rPr>
  </w:style>
  <w:style w:type="paragraph" w:customStyle="1" w:styleId="xl155">
    <w:name w:val="xl155"/>
    <w:basedOn w:val="Normalny"/>
    <w:rsid w:val="00E23E4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6"/>
      <w:szCs w:val="16"/>
      <w:lang w:eastAsia="pl-PL"/>
    </w:rPr>
  </w:style>
  <w:style w:type="paragraph" w:customStyle="1" w:styleId="xl156">
    <w:name w:val="xl156"/>
    <w:basedOn w:val="Normalny"/>
    <w:rsid w:val="00E23E42"/>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4"/>
      <w:szCs w:val="14"/>
      <w:lang w:eastAsia="pl-PL"/>
    </w:rPr>
  </w:style>
  <w:style w:type="paragraph" w:customStyle="1" w:styleId="xl157">
    <w:name w:val="xl157"/>
    <w:basedOn w:val="Normalny"/>
    <w:rsid w:val="00E23E42"/>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4"/>
      <w:szCs w:val="14"/>
      <w:lang w:eastAsia="pl-PL"/>
    </w:rPr>
  </w:style>
  <w:style w:type="paragraph" w:customStyle="1" w:styleId="xl158">
    <w:name w:val="xl158"/>
    <w:basedOn w:val="Normalny"/>
    <w:rsid w:val="00E23E42"/>
    <w:pPr>
      <w:pBdr>
        <w:left w:val="single" w:sz="4" w:space="0" w:color="auto"/>
        <w:bottom w:val="single" w:sz="4" w:space="0" w:color="auto"/>
      </w:pBdr>
      <w:spacing w:before="100" w:beforeAutospacing="1" w:after="100" w:afterAutospacing="1" w:line="240" w:lineRule="auto"/>
      <w:textAlignment w:val="center"/>
    </w:pPr>
    <w:rPr>
      <w:rFonts w:ascii="Tahoma" w:eastAsia="Times New Roman" w:hAnsi="Tahoma" w:cs="Tahoma"/>
      <w:sz w:val="14"/>
      <w:szCs w:val="14"/>
      <w:lang w:eastAsia="pl-PL"/>
    </w:rPr>
  </w:style>
  <w:style w:type="paragraph" w:customStyle="1" w:styleId="xl159">
    <w:name w:val="xl159"/>
    <w:basedOn w:val="Normalny"/>
    <w:rsid w:val="00E23E42"/>
    <w:pPr>
      <w:pBdr>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4"/>
      <w:szCs w:val="14"/>
      <w:lang w:eastAsia="pl-PL"/>
    </w:rPr>
  </w:style>
  <w:style w:type="paragraph" w:customStyle="1" w:styleId="xl160">
    <w:name w:val="xl160"/>
    <w:basedOn w:val="Normalny"/>
    <w:rsid w:val="00E23E42"/>
    <w:pPr>
      <w:pBdr>
        <w:left w:val="single" w:sz="4" w:space="0" w:color="auto"/>
        <w:bottom w:val="single" w:sz="8" w:space="0" w:color="auto"/>
      </w:pBdr>
      <w:spacing w:before="100" w:beforeAutospacing="1" w:after="100" w:afterAutospacing="1" w:line="240" w:lineRule="auto"/>
      <w:textAlignment w:val="center"/>
    </w:pPr>
    <w:rPr>
      <w:rFonts w:ascii="Tahoma" w:eastAsia="Times New Roman" w:hAnsi="Tahoma" w:cs="Tahoma"/>
      <w:sz w:val="16"/>
      <w:szCs w:val="16"/>
      <w:lang w:eastAsia="pl-PL"/>
    </w:rPr>
  </w:style>
  <w:style w:type="paragraph" w:customStyle="1" w:styleId="xl161">
    <w:name w:val="xl161"/>
    <w:basedOn w:val="Normalny"/>
    <w:rsid w:val="00E23E42"/>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Tahoma" w:eastAsia="Times New Roman" w:hAnsi="Tahoma" w:cs="Tahoma"/>
      <w:sz w:val="16"/>
      <w:szCs w:val="16"/>
      <w:lang w:eastAsia="pl-PL"/>
    </w:rPr>
  </w:style>
  <w:style w:type="paragraph" w:customStyle="1" w:styleId="xl162">
    <w:name w:val="xl162"/>
    <w:basedOn w:val="Normalny"/>
    <w:rsid w:val="00E23E42"/>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Tahoma" w:eastAsia="Times New Roman" w:hAnsi="Tahoma" w:cs="Tahoma"/>
      <w:sz w:val="16"/>
      <w:szCs w:val="16"/>
      <w:lang w:eastAsia="pl-PL"/>
    </w:rPr>
  </w:style>
  <w:style w:type="paragraph" w:customStyle="1" w:styleId="xl163">
    <w:name w:val="xl163"/>
    <w:basedOn w:val="Normalny"/>
    <w:rsid w:val="00E23E42"/>
    <w:pPr>
      <w:pBdr>
        <w:top w:val="single" w:sz="8" w:space="0" w:color="auto"/>
        <w:bottom w:val="single" w:sz="8" w:space="0" w:color="auto"/>
      </w:pBdr>
      <w:spacing w:before="100" w:beforeAutospacing="1" w:after="100" w:afterAutospacing="1" w:line="240" w:lineRule="auto"/>
      <w:jc w:val="center"/>
      <w:textAlignment w:val="center"/>
    </w:pPr>
    <w:rPr>
      <w:rFonts w:ascii="Tahoma" w:eastAsia="Times New Roman" w:hAnsi="Tahoma" w:cs="Tahoma"/>
      <w:sz w:val="12"/>
      <w:szCs w:val="12"/>
      <w:lang w:eastAsia="pl-PL"/>
    </w:rPr>
  </w:style>
  <w:style w:type="paragraph" w:customStyle="1" w:styleId="xl164">
    <w:name w:val="xl164"/>
    <w:basedOn w:val="Normalny"/>
    <w:rsid w:val="00E23E42"/>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2"/>
      <w:szCs w:val="12"/>
      <w:lang w:eastAsia="pl-PL"/>
    </w:rPr>
  </w:style>
  <w:style w:type="paragraph" w:customStyle="1" w:styleId="xl165">
    <w:name w:val="xl165"/>
    <w:basedOn w:val="Normalny"/>
    <w:rsid w:val="00E23E42"/>
    <w:pPr>
      <w:pBdr>
        <w:bottom w:val="single" w:sz="4" w:space="0" w:color="auto"/>
      </w:pBdr>
      <w:spacing w:before="100" w:beforeAutospacing="1" w:after="100" w:afterAutospacing="1" w:line="240" w:lineRule="auto"/>
      <w:textAlignment w:val="center"/>
    </w:pPr>
    <w:rPr>
      <w:rFonts w:ascii="Tahoma" w:eastAsia="Times New Roman" w:hAnsi="Tahoma" w:cs="Tahoma"/>
      <w:sz w:val="16"/>
      <w:szCs w:val="16"/>
      <w:lang w:eastAsia="pl-PL"/>
    </w:rPr>
  </w:style>
  <w:style w:type="paragraph" w:customStyle="1" w:styleId="xl166">
    <w:name w:val="xl166"/>
    <w:basedOn w:val="Normalny"/>
    <w:rsid w:val="00E23E42"/>
    <w:pPr>
      <w:pBdr>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6"/>
      <w:szCs w:val="16"/>
      <w:lang w:eastAsia="pl-PL"/>
    </w:rPr>
  </w:style>
  <w:style w:type="paragraph" w:customStyle="1" w:styleId="xl167">
    <w:name w:val="xl167"/>
    <w:basedOn w:val="Normalny"/>
    <w:rsid w:val="00E23E4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6"/>
      <w:szCs w:val="16"/>
      <w:lang w:eastAsia="pl-PL"/>
    </w:rPr>
  </w:style>
  <w:style w:type="paragraph" w:customStyle="1" w:styleId="xl168">
    <w:name w:val="xl168"/>
    <w:basedOn w:val="Normalny"/>
    <w:rsid w:val="00E23E42"/>
    <w:pPr>
      <w:pBdr>
        <w:left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6"/>
      <w:szCs w:val="16"/>
      <w:lang w:eastAsia="pl-PL"/>
    </w:rPr>
  </w:style>
  <w:style w:type="paragraph" w:customStyle="1" w:styleId="xl169">
    <w:name w:val="xl169"/>
    <w:basedOn w:val="Normalny"/>
    <w:rsid w:val="00E23E4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6"/>
      <w:szCs w:val="16"/>
      <w:lang w:eastAsia="pl-PL"/>
    </w:rPr>
  </w:style>
  <w:style w:type="paragraph" w:customStyle="1" w:styleId="xl170">
    <w:name w:val="xl170"/>
    <w:basedOn w:val="Normalny"/>
    <w:rsid w:val="00E23E42"/>
    <w:pPr>
      <w:pBdr>
        <w:top w:val="single" w:sz="4" w:space="0" w:color="auto"/>
        <w:bottom w:val="single" w:sz="4" w:space="0" w:color="auto"/>
      </w:pBdr>
      <w:spacing w:before="100" w:beforeAutospacing="1" w:after="100" w:afterAutospacing="1" w:line="240" w:lineRule="auto"/>
      <w:textAlignment w:val="center"/>
    </w:pPr>
    <w:rPr>
      <w:rFonts w:ascii="Tahoma" w:eastAsia="Times New Roman" w:hAnsi="Tahoma" w:cs="Tahoma"/>
      <w:sz w:val="16"/>
      <w:szCs w:val="16"/>
      <w:lang w:eastAsia="pl-PL"/>
    </w:rPr>
  </w:style>
  <w:style w:type="paragraph" w:customStyle="1" w:styleId="xl171">
    <w:name w:val="xl171"/>
    <w:basedOn w:val="Normalny"/>
    <w:rsid w:val="00E23E42"/>
    <w:pPr>
      <w:pBdr>
        <w:top w:val="single" w:sz="4" w:space="0" w:color="auto"/>
        <w:bottom w:val="single" w:sz="4" w:space="0" w:color="auto"/>
      </w:pBdr>
      <w:spacing w:before="100" w:beforeAutospacing="1" w:after="100" w:afterAutospacing="1" w:line="240" w:lineRule="auto"/>
      <w:textAlignment w:val="center"/>
    </w:pPr>
    <w:rPr>
      <w:rFonts w:ascii="Tahoma" w:eastAsia="Times New Roman" w:hAnsi="Tahoma" w:cs="Tahoma"/>
      <w:sz w:val="14"/>
      <w:szCs w:val="14"/>
      <w:lang w:eastAsia="pl-PL"/>
    </w:rPr>
  </w:style>
  <w:style w:type="paragraph" w:customStyle="1" w:styleId="xl172">
    <w:name w:val="xl172"/>
    <w:basedOn w:val="Normalny"/>
    <w:rsid w:val="00E23E42"/>
    <w:pPr>
      <w:pBdr>
        <w:top w:val="single" w:sz="4" w:space="0" w:color="auto"/>
      </w:pBdr>
      <w:spacing w:before="100" w:beforeAutospacing="1" w:after="100" w:afterAutospacing="1" w:line="240" w:lineRule="auto"/>
      <w:textAlignment w:val="center"/>
    </w:pPr>
    <w:rPr>
      <w:rFonts w:ascii="Tahoma" w:eastAsia="Times New Roman" w:hAnsi="Tahoma" w:cs="Tahoma"/>
      <w:sz w:val="16"/>
      <w:szCs w:val="16"/>
      <w:lang w:eastAsia="pl-PL"/>
    </w:rPr>
  </w:style>
  <w:style w:type="paragraph" w:customStyle="1" w:styleId="xl173">
    <w:name w:val="xl173"/>
    <w:basedOn w:val="Normalny"/>
    <w:rsid w:val="00E23E42"/>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6"/>
      <w:szCs w:val="16"/>
      <w:lang w:eastAsia="pl-PL"/>
    </w:rPr>
  </w:style>
  <w:style w:type="paragraph" w:customStyle="1" w:styleId="xl174">
    <w:name w:val="xl174"/>
    <w:basedOn w:val="Normalny"/>
    <w:rsid w:val="00E23E42"/>
    <w:pPr>
      <w:pBdr>
        <w:bottom w:val="single" w:sz="4" w:space="0" w:color="auto"/>
      </w:pBdr>
      <w:spacing w:before="100" w:beforeAutospacing="1" w:after="100" w:afterAutospacing="1" w:line="240" w:lineRule="auto"/>
      <w:textAlignment w:val="center"/>
    </w:pPr>
    <w:rPr>
      <w:rFonts w:ascii="Tahoma" w:eastAsia="Times New Roman" w:hAnsi="Tahoma" w:cs="Tahoma"/>
      <w:sz w:val="16"/>
      <w:szCs w:val="16"/>
      <w:lang w:eastAsia="pl-PL"/>
    </w:rPr>
  </w:style>
  <w:style w:type="paragraph" w:customStyle="1" w:styleId="xl175">
    <w:name w:val="xl175"/>
    <w:basedOn w:val="Normalny"/>
    <w:rsid w:val="00E23E42"/>
    <w:pPr>
      <w:pBdr>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6"/>
      <w:szCs w:val="16"/>
      <w:lang w:eastAsia="pl-PL"/>
    </w:rPr>
  </w:style>
  <w:style w:type="paragraph" w:customStyle="1" w:styleId="xl176">
    <w:name w:val="xl176"/>
    <w:basedOn w:val="Normalny"/>
    <w:rsid w:val="00E23E42"/>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Tahoma" w:eastAsia="Times New Roman" w:hAnsi="Tahoma" w:cs="Tahoma"/>
      <w:sz w:val="16"/>
      <w:szCs w:val="16"/>
      <w:lang w:eastAsia="pl-PL"/>
    </w:rPr>
  </w:style>
  <w:style w:type="paragraph" w:customStyle="1" w:styleId="xl177">
    <w:name w:val="xl177"/>
    <w:basedOn w:val="Normalny"/>
    <w:rsid w:val="00E23E42"/>
    <w:pPr>
      <w:pBdr>
        <w:top w:val="single" w:sz="4" w:space="0" w:color="auto"/>
        <w:bottom w:val="single" w:sz="8" w:space="0" w:color="auto"/>
      </w:pBdr>
      <w:spacing w:before="100" w:beforeAutospacing="1" w:after="100" w:afterAutospacing="1" w:line="240" w:lineRule="auto"/>
      <w:textAlignment w:val="center"/>
    </w:pPr>
    <w:rPr>
      <w:rFonts w:ascii="Tahoma" w:eastAsia="Times New Roman" w:hAnsi="Tahoma" w:cs="Tahoma"/>
      <w:sz w:val="16"/>
      <w:szCs w:val="16"/>
      <w:lang w:eastAsia="pl-PL"/>
    </w:rPr>
  </w:style>
  <w:style w:type="paragraph" w:customStyle="1" w:styleId="xl178">
    <w:name w:val="xl178"/>
    <w:basedOn w:val="Normalny"/>
    <w:rsid w:val="00E23E42"/>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Tahoma" w:eastAsia="Times New Roman" w:hAnsi="Tahoma" w:cs="Tahoma"/>
      <w:sz w:val="16"/>
      <w:szCs w:val="16"/>
      <w:lang w:eastAsia="pl-PL"/>
    </w:rPr>
  </w:style>
  <w:style w:type="paragraph" w:customStyle="1" w:styleId="xl179">
    <w:name w:val="xl179"/>
    <w:basedOn w:val="Normalny"/>
    <w:rsid w:val="00E23E42"/>
    <w:pPr>
      <w:pBdr>
        <w:left w:val="single" w:sz="4" w:space="0" w:color="auto"/>
      </w:pBdr>
      <w:spacing w:before="100" w:beforeAutospacing="1" w:after="100" w:afterAutospacing="1" w:line="240" w:lineRule="auto"/>
      <w:textAlignment w:val="center"/>
    </w:pPr>
    <w:rPr>
      <w:rFonts w:ascii="Tahoma" w:eastAsia="Times New Roman" w:hAnsi="Tahoma" w:cs="Tahoma"/>
      <w:sz w:val="14"/>
      <w:szCs w:val="14"/>
      <w:lang w:eastAsia="pl-PL"/>
    </w:rPr>
  </w:style>
  <w:style w:type="paragraph" w:customStyle="1" w:styleId="xl180">
    <w:name w:val="xl180"/>
    <w:basedOn w:val="Normalny"/>
    <w:rsid w:val="00E23E4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4"/>
      <w:szCs w:val="14"/>
      <w:lang w:eastAsia="pl-PL"/>
    </w:rPr>
  </w:style>
  <w:style w:type="paragraph" w:customStyle="1" w:styleId="xl181">
    <w:name w:val="xl181"/>
    <w:basedOn w:val="Normalny"/>
    <w:rsid w:val="00E23E42"/>
    <w:pPr>
      <w:pBdr>
        <w:left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4"/>
      <w:szCs w:val="14"/>
      <w:lang w:eastAsia="pl-PL"/>
    </w:rPr>
  </w:style>
  <w:style w:type="paragraph" w:customStyle="1" w:styleId="xl182">
    <w:name w:val="xl182"/>
    <w:basedOn w:val="Normalny"/>
    <w:rsid w:val="00E23E42"/>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6"/>
      <w:szCs w:val="16"/>
      <w:lang w:eastAsia="pl-PL"/>
    </w:rPr>
  </w:style>
  <w:style w:type="paragraph" w:customStyle="1" w:styleId="xl183">
    <w:name w:val="xl183"/>
    <w:basedOn w:val="Normalny"/>
    <w:rsid w:val="00E23E42"/>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i/>
      <w:iCs/>
      <w:sz w:val="16"/>
      <w:szCs w:val="16"/>
      <w:lang w:eastAsia="pl-PL"/>
    </w:rPr>
  </w:style>
  <w:style w:type="paragraph" w:customStyle="1" w:styleId="xl184">
    <w:name w:val="xl184"/>
    <w:basedOn w:val="Normalny"/>
    <w:rsid w:val="00E23E42"/>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i/>
      <w:iCs/>
      <w:sz w:val="16"/>
      <w:szCs w:val="16"/>
      <w:lang w:eastAsia="pl-PL"/>
    </w:rPr>
  </w:style>
  <w:style w:type="paragraph" w:customStyle="1" w:styleId="xl185">
    <w:name w:val="xl185"/>
    <w:basedOn w:val="Normalny"/>
    <w:rsid w:val="00E23E4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ahoma" w:eastAsia="Times New Roman" w:hAnsi="Tahoma" w:cs="Tahoma"/>
      <w:sz w:val="16"/>
      <w:szCs w:val="16"/>
      <w:lang w:eastAsia="pl-PL"/>
    </w:rPr>
  </w:style>
  <w:style w:type="paragraph" w:customStyle="1" w:styleId="xl186">
    <w:name w:val="xl186"/>
    <w:basedOn w:val="Normalny"/>
    <w:rsid w:val="00E23E42"/>
    <w:pPr>
      <w:pBdr>
        <w:top w:val="single" w:sz="4" w:space="0" w:color="auto"/>
        <w:bottom w:val="single" w:sz="4" w:space="0" w:color="auto"/>
      </w:pBdr>
      <w:spacing w:before="100" w:beforeAutospacing="1" w:after="100" w:afterAutospacing="1" w:line="240" w:lineRule="auto"/>
      <w:textAlignment w:val="center"/>
    </w:pPr>
    <w:rPr>
      <w:rFonts w:ascii="Tahoma" w:eastAsia="Times New Roman" w:hAnsi="Tahoma" w:cs="Tahoma"/>
      <w:sz w:val="16"/>
      <w:szCs w:val="16"/>
      <w:lang w:eastAsia="pl-PL"/>
    </w:rPr>
  </w:style>
  <w:style w:type="paragraph" w:customStyle="1" w:styleId="xl187">
    <w:name w:val="xl187"/>
    <w:basedOn w:val="Normalny"/>
    <w:rsid w:val="00E23E4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6"/>
      <w:szCs w:val="16"/>
      <w:lang w:eastAsia="pl-PL"/>
    </w:rPr>
  </w:style>
  <w:style w:type="paragraph" w:customStyle="1" w:styleId="xl188">
    <w:name w:val="xl188"/>
    <w:basedOn w:val="Normalny"/>
    <w:rsid w:val="00E23E42"/>
    <w:pPr>
      <w:pBdr>
        <w:left w:val="single" w:sz="4" w:space="0" w:color="auto"/>
        <w:bottom w:val="single" w:sz="4" w:space="0" w:color="auto"/>
      </w:pBdr>
      <w:spacing w:before="100" w:beforeAutospacing="1" w:after="100" w:afterAutospacing="1" w:line="240" w:lineRule="auto"/>
      <w:textAlignment w:val="center"/>
    </w:pPr>
    <w:rPr>
      <w:rFonts w:ascii="Tahoma" w:eastAsia="Times New Roman" w:hAnsi="Tahoma" w:cs="Tahoma"/>
      <w:i/>
      <w:iCs/>
      <w:sz w:val="16"/>
      <w:szCs w:val="16"/>
      <w:lang w:eastAsia="pl-PL"/>
    </w:rPr>
  </w:style>
  <w:style w:type="paragraph" w:customStyle="1" w:styleId="xl189">
    <w:name w:val="xl189"/>
    <w:basedOn w:val="Normalny"/>
    <w:rsid w:val="00E23E42"/>
    <w:pPr>
      <w:pBdr>
        <w:bottom w:val="single" w:sz="4" w:space="0" w:color="auto"/>
      </w:pBdr>
      <w:spacing w:before="100" w:beforeAutospacing="1" w:after="100" w:afterAutospacing="1" w:line="240" w:lineRule="auto"/>
      <w:textAlignment w:val="center"/>
    </w:pPr>
    <w:rPr>
      <w:rFonts w:ascii="Tahoma" w:eastAsia="Times New Roman" w:hAnsi="Tahoma" w:cs="Tahoma"/>
      <w:i/>
      <w:iCs/>
      <w:sz w:val="16"/>
      <w:szCs w:val="16"/>
      <w:lang w:eastAsia="pl-PL"/>
    </w:rPr>
  </w:style>
  <w:style w:type="paragraph" w:customStyle="1" w:styleId="xl190">
    <w:name w:val="xl190"/>
    <w:basedOn w:val="Normalny"/>
    <w:rsid w:val="00E23E42"/>
    <w:pPr>
      <w:pBdr>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i/>
      <w:iCs/>
      <w:sz w:val="16"/>
      <w:szCs w:val="16"/>
      <w:lang w:eastAsia="pl-PL"/>
    </w:rPr>
  </w:style>
  <w:style w:type="paragraph" w:customStyle="1" w:styleId="xl191">
    <w:name w:val="xl191"/>
    <w:basedOn w:val="Normalny"/>
    <w:rsid w:val="00E23E42"/>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ahoma" w:eastAsia="Times New Roman" w:hAnsi="Tahoma" w:cs="Tahoma"/>
      <w:i/>
      <w:iCs/>
      <w:sz w:val="16"/>
      <w:szCs w:val="16"/>
      <w:lang w:eastAsia="pl-PL"/>
    </w:rPr>
  </w:style>
  <w:style w:type="paragraph" w:customStyle="1" w:styleId="xl192">
    <w:name w:val="xl192"/>
    <w:basedOn w:val="Normalny"/>
    <w:rsid w:val="00E23E42"/>
    <w:pPr>
      <w:pBdr>
        <w:top w:val="single" w:sz="8" w:space="0" w:color="auto"/>
        <w:bottom w:val="single" w:sz="8" w:space="0" w:color="auto"/>
      </w:pBdr>
      <w:spacing w:before="100" w:beforeAutospacing="1" w:after="100" w:afterAutospacing="1" w:line="240" w:lineRule="auto"/>
      <w:textAlignment w:val="center"/>
    </w:pPr>
    <w:rPr>
      <w:rFonts w:ascii="Tahoma" w:eastAsia="Times New Roman" w:hAnsi="Tahoma" w:cs="Tahoma"/>
      <w:i/>
      <w:iCs/>
      <w:sz w:val="16"/>
      <w:szCs w:val="16"/>
      <w:lang w:eastAsia="pl-PL"/>
    </w:rPr>
  </w:style>
  <w:style w:type="paragraph" w:customStyle="1" w:styleId="xl193">
    <w:name w:val="xl193"/>
    <w:basedOn w:val="Normalny"/>
    <w:rsid w:val="00E23E42"/>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Tahoma" w:eastAsia="Times New Roman" w:hAnsi="Tahoma" w:cs="Tahoma"/>
      <w:i/>
      <w:iCs/>
      <w:sz w:val="16"/>
      <w:szCs w:val="16"/>
      <w:lang w:eastAsia="pl-PL"/>
    </w:rPr>
  </w:style>
  <w:style w:type="paragraph" w:customStyle="1" w:styleId="xl194">
    <w:name w:val="xl194"/>
    <w:basedOn w:val="Normalny"/>
    <w:rsid w:val="00E23E42"/>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6"/>
      <w:szCs w:val="16"/>
      <w:lang w:eastAsia="pl-PL"/>
    </w:rPr>
  </w:style>
  <w:style w:type="paragraph" w:customStyle="1" w:styleId="xl195">
    <w:name w:val="xl195"/>
    <w:basedOn w:val="Normalny"/>
    <w:rsid w:val="00E23E42"/>
    <w:pPr>
      <w:pBdr>
        <w:top w:val="single" w:sz="4" w:space="0" w:color="auto"/>
      </w:pBdr>
      <w:spacing w:before="100" w:beforeAutospacing="1" w:after="100" w:afterAutospacing="1" w:line="240" w:lineRule="auto"/>
      <w:textAlignment w:val="center"/>
    </w:pPr>
    <w:rPr>
      <w:rFonts w:ascii="Tahoma" w:eastAsia="Times New Roman" w:hAnsi="Tahoma" w:cs="Tahoma"/>
      <w:sz w:val="16"/>
      <w:szCs w:val="16"/>
      <w:lang w:eastAsia="pl-PL"/>
    </w:rPr>
  </w:style>
  <w:style w:type="paragraph" w:customStyle="1" w:styleId="xl196">
    <w:name w:val="xl196"/>
    <w:basedOn w:val="Normalny"/>
    <w:rsid w:val="00E23E42"/>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6"/>
      <w:szCs w:val="16"/>
      <w:lang w:eastAsia="pl-PL"/>
    </w:rPr>
  </w:style>
  <w:style w:type="paragraph" w:customStyle="1" w:styleId="xl197">
    <w:name w:val="xl197"/>
    <w:basedOn w:val="Normalny"/>
    <w:rsid w:val="00E23E4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i/>
      <w:iCs/>
      <w:sz w:val="12"/>
      <w:szCs w:val="12"/>
      <w:lang w:eastAsia="pl-PL"/>
    </w:rPr>
  </w:style>
  <w:style w:type="paragraph" w:customStyle="1" w:styleId="xl198">
    <w:name w:val="xl198"/>
    <w:basedOn w:val="Normalny"/>
    <w:rsid w:val="00E23E42"/>
    <w:pPr>
      <w:pBdr>
        <w:left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i/>
      <w:iCs/>
      <w:sz w:val="12"/>
      <w:szCs w:val="12"/>
      <w:lang w:eastAsia="pl-PL"/>
    </w:rPr>
  </w:style>
  <w:style w:type="paragraph" w:customStyle="1" w:styleId="xl199">
    <w:name w:val="xl199"/>
    <w:basedOn w:val="Normalny"/>
    <w:rsid w:val="00E23E4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i/>
      <w:iCs/>
      <w:sz w:val="12"/>
      <w:szCs w:val="12"/>
      <w:lang w:eastAsia="pl-PL"/>
    </w:rPr>
  </w:style>
  <w:style w:type="paragraph" w:customStyle="1" w:styleId="xl200">
    <w:name w:val="xl200"/>
    <w:basedOn w:val="Normalny"/>
    <w:rsid w:val="00E23E4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ahoma" w:eastAsia="Times New Roman" w:hAnsi="Tahoma" w:cs="Tahoma"/>
      <w:i/>
      <w:iCs/>
      <w:sz w:val="16"/>
      <w:szCs w:val="16"/>
      <w:lang w:eastAsia="pl-PL"/>
    </w:rPr>
  </w:style>
  <w:style w:type="paragraph" w:customStyle="1" w:styleId="xl201">
    <w:name w:val="xl201"/>
    <w:basedOn w:val="Normalny"/>
    <w:rsid w:val="00E23E4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i/>
      <w:iCs/>
      <w:sz w:val="16"/>
      <w:szCs w:val="16"/>
      <w:lang w:eastAsia="pl-PL"/>
    </w:rPr>
  </w:style>
  <w:style w:type="paragraph" w:customStyle="1" w:styleId="xl202">
    <w:name w:val="xl202"/>
    <w:basedOn w:val="Normalny"/>
    <w:rsid w:val="00E23E4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i/>
      <w:iCs/>
      <w:sz w:val="16"/>
      <w:szCs w:val="16"/>
      <w:lang w:eastAsia="pl-PL"/>
    </w:rPr>
  </w:style>
  <w:style w:type="paragraph" w:customStyle="1" w:styleId="xl203">
    <w:name w:val="xl203"/>
    <w:basedOn w:val="Normalny"/>
    <w:rsid w:val="00E23E42"/>
    <w:pPr>
      <w:pBdr>
        <w:left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i/>
      <w:iCs/>
      <w:sz w:val="16"/>
      <w:szCs w:val="16"/>
      <w:lang w:eastAsia="pl-PL"/>
    </w:rPr>
  </w:style>
  <w:style w:type="paragraph" w:customStyle="1" w:styleId="xl204">
    <w:name w:val="xl204"/>
    <w:basedOn w:val="Normalny"/>
    <w:rsid w:val="00E23E4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ahoma" w:eastAsia="Times New Roman" w:hAnsi="Tahoma" w:cs="Tahoma"/>
      <w:i/>
      <w:iCs/>
      <w:sz w:val="16"/>
      <w:szCs w:val="16"/>
      <w:lang w:eastAsia="pl-PL"/>
    </w:rPr>
  </w:style>
  <w:style w:type="paragraph" w:customStyle="1" w:styleId="xl205">
    <w:name w:val="xl205"/>
    <w:basedOn w:val="Normalny"/>
    <w:rsid w:val="00E23E4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i/>
      <w:iCs/>
      <w:sz w:val="16"/>
      <w:szCs w:val="16"/>
      <w:lang w:eastAsia="pl-PL"/>
    </w:rPr>
  </w:style>
  <w:style w:type="numbering" w:customStyle="1" w:styleId="Bezlisty1">
    <w:name w:val="Bez listy1"/>
    <w:next w:val="Bezlisty"/>
    <w:uiPriority w:val="99"/>
    <w:semiHidden/>
    <w:unhideWhenUsed/>
    <w:rsid w:val="00375B01"/>
  </w:style>
  <w:style w:type="character" w:customStyle="1" w:styleId="Domylnaczcionkaakapitu1">
    <w:name w:val="Domyślna czcionka akapitu1"/>
    <w:rsid w:val="00375B01"/>
  </w:style>
  <w:style w:type="character" w:customStyle="1" w:styleId="TytuZnak">
    <w:name w:val="Tytuł Znak"/>
    <w:uiPriority w:val="10"/>
    <w:rsid w:val="00375B01"/>
    <w:rPr>
      <w:rFonts w:ascii="Cambria" w:hAnsi="Cambria"/>
      <w:color w:val="17365D"/>
      <w:spacing w:val="5"/>
      <w:kern w:val="1"/>
      <w:sz w:val="52"/>
      <w:szCs w:val="52"/>
    </w:rPr>
  </w:style>
  <w:style w:type="paragraph" w:customStyle="1" w:styleId="Nagwek10">
    <w:name w:val="Nagłówek1"/>
    <w:basedOn w:val="Normalny"/>
    <w:next w:val="Tekstpodstawowy"/>
    <w:rsid w:val="00375B01"/>
    <w:pPr>
      <w:keepNext/>
      <w:suppressAutoHyphens/>
      <w:spacing w:before="240" w:after="120"/>
    </w:pPr>
    <w:rPr>
      <w:rFonts w:ascii="Arial" w:eastAsia="Microsoft YaHei" w:hAnsi="Arial" w:cs="Mangal"/>
      <w:sz w:val="28"/>
      <w:szCs w:val="28"/>
      <w:lang w:eastAsia="ar-SA"/>
    </w:rPr>
  </w:style>
  <w:style w:type="paragraph" w:styleId="Lista">
    <w:name w:val="List"/>
    <w:basedOn w:val="Tekstpodstawowy"/>
    <w:rsid w:val="00375B01"/>
    <w:pPr>
      <w:spacing w:line="276" w:lineRule="auto"/>
    </w:pPr>
    <w:rPr>
      <w:rFonts w:ascii="Calibri" w:eastAsia="SimSun" w:hAnsi="Calibri" w:cs="Mangal"/>
      <w:sz w:val="22"/>
      <w:szCs w:val="22"/>
      <w:lang w:eastAsia="ar-SA"/>
    </w:rPr>
  </w:style>
  <w:style w:type="paragraph" w:customStyle="1" w:styleId="Podpis1">
    <w:name w:val="Podpis1"/>
    <w:basedOn w:val="Normalny"/>
    <w:rsid w:val="00375B01"/>
    <w:pPr>
      <w:suppressLineNumbers/>
      <w:suppressAutoHyphens/>
      <w:spacing w:before="120" w:after="120"/>
    </w:pPr>
    <w:rPr>
      <w:rFonts w:ascii="Calibri" w:eastAsia="SimSun" w:hAnsi="Calibri" w:cs="Mangal"/>
      <w:i/>
      <w:iCs/>
      <w:sz w:val="24"/>
      <w:szCs w:val="24"/>
      <w:lang w:eastAsia="ar-SA"/>
    </w:rPr>
  </w:style>
  <w:style w:type="paragraph" w:customStyle="1" w:styleId="Indeks">
    <w:name w:val="Indeks"/>
    <w:basedOn w:val="Normalny"/>
    <w:rsid w:val="00375B01"/>
    <w:pPr>
      <w:suppressLineNumbers/>
      <w:suppressAutoHyphens/>
    </w:pPr>
    <w:rPr>
      <w:rFonts w:ascii="Calibri" w:eastAsia="SimSun" w:hAnsi="Calibri" w:cs="Mangal"/>
      <w:lang w:eastAsia="ar-SA"/>
    </w:rPr>
  </w:style>
  <w:style w:type="paragraph" w:styleId="Tytu">
    <w:name w:val="Title"/>
    <w:basedOn w:val="Normalny"/>
    <w:next w:val="Podtytu"/>
    <w:link w:val="TytuZnak1"/>
    <w:uiPriority w:val="10"/>
    <w:qFormat/>
    <w:rsid w:val="00375B01"/>
    <w:pPr>
      <w:pBdr>
        <w:bottom w:val="single" w:sz="8" w:space="4" w:color="808080"/>
      </w:pBdr>
      <w:suppressAutoHyphens/>
      <w:spacing w:after="300" w:line="100" w:lineRule="atLeast"/>
    </w:pPr>
    <w:rPr>
      <w:rFonts w:ascii="Cambria" w:eastAsia="SimSun" w:hAnsi="Cambria" w:cs="Times New Roman"/>
      <w:b/>
      <w:bCs/>
      <w:color w:val="17365D"/>
      <w:spacing w:val="5"/>
      <w:kern w:val="1"/>
      <w:sz w:val="52"/>
      <w:szCs w:val="52"/>
      <w:lang w:eastAsia="ar-SA"/>
    </w:rPr>
  </w:style>
  <w:style w:type="character" w:customStyle="1" w:styleId="TytuZnak1">
    <w:name w:val="Tytuł Znak1"/>
    <w:basedOn w:val="Domylnaczcionkaakapitu"/>
    <w:link w:val="Tytu"/>
    <w:uiPriority w:val="10"/>
    <w:rsid w:val="00375B01"/>
    <w:rPr>
      <w:rFonts w:ascii="Cambria" w:eastAsia="SimSun" w:hAnsi="Cambria" w:cs="Times New Roman"/>
      <w:b/>
      <w:bCs/>
      <w:color w:val="17365D"/>
      <w:spacing w:val="5"/>
      <w:kern w:val="1"/>
      <w:sz w:val="52"/>
      <w:szCs w:val="52"/>
      <w:lang w:eastAsia="ar-SA"/>
    </w:rPr>
  </w:style>
  <w:style w:type="paragraph" w:styleId="Podtytu">
    <w:name w:val="Subtitle"/>
    <w:basedOn w:val="Nagwek10"/>
    <w:next w:val="Tekstpodstawowy"/>
    <w:link w:val="PodtytuZnak"/>
    <w:uiPriority w:val="11"/>
    <w:qFormat/>
    <w:rsid w:val="00375B01"/>
    <w:pPr>
      <w:jc w:val="center"/>
    </w:pPr>
    <w:rPr>
      <w:i/>
      <w:iCs/>
    </w:rPr>
  </w:style>
  <w:style w:type="character" w:customStyle="1" w:styleId="PodtytuZnak">
    <w:name w:val="Podtytuł Znak"/>
    <w:basedOn w:val="Domylnaczcionkaakapitu"/>
    <w:link w:val="Podtytu"/>
    <w:uiPriority w:val="11"/>
    <w:rsid w:val="00375B01"/>
    <w:rPr>
      <w:rFonts w:ascii="Arial" w:eastAsia="Microsoft YaHei" w:hAnsi="Arial" w:cs="Mangal"/>
      <w:i/>
      <w:iCs/>
      <w:sz w:val="28"/>
      <w:szCs w:val="28"/>
      <w:lang w:eastAsia="ar-SA"/>
    </w:rPr>
  </w:style>
  <w:style w:type="paragraph" w:customStyle="1" w:styleId="Akapitzlist1">
    <w:name w:val="Akapit z listą1"/>
    <w:basedOn w:val="Normalny"/>
    <w:rsid w:val="00375B01"/>
    <w:pPr>
      <w:suppressAutoHyphens/>
      <w:ind w:left="720"/>
    </w:pPr>
    <w:rPr>
      <w:rFonts w:ascii="Calibri" w:eastAsia="SimSun" w:hAnsi="Calibri" w:cs="Times New Roman"/>
      <w:lang w:eastAsia="ar-SA"/>
    </w:rPr>
  </w:style>
  <w:style w:type="paragraph" w:customStyle="1" w:styleId="NormalnyWeb1">
    <w:name w:val="Normalny (Web)1"/>
    <w:basedOn w:val="Normalny"/>
    <w:rsid w:val="00375B01"/>
    <w:pPr>
      <w:suppressAutoHyphens/>
      <w:spacing w:before="100" w:after="119" w:line="100" w:lineRule="atLeast"/>
    </w:pPr>
    <w:rPr>
      <w:rFonts w:ascii="Times New Roman" w:eastAsia="Times New Roman" w:hAnsi="Times New Roman" w:cs="Times New Roman"/>
      <w:sz w:val="24"/>
      <w:szCs w:val="24"/>
      <w:lang w:eastAsia="ar-SA"/>
    </w:rPr>
  </w:style>
  <w:style w:type="paragraph" w:customStyle="1" w:styleId="Zawartotabeli">
    <w:name w:val="Zawartość tabeli"/>
    <w:basedOn w:val="Normalny"/>
    <w:rsid w:val="00375B01"/>
    <w:pPr>
      <w:suppressLineNumbers/>
      <w:suppressAutoHyphens/>
    </w:pPr>
    <w:rPr>
      <w:rFonts w:ascii="Calibri" w:eastAsia="SimSun" w:hAnsi="Calibri" w:cs="Times New Roman"/>
      <w:lang w:eastAsia="ar-SA"/>
    </w:rPr>
  </w:style>
  <w:style w:type="character" w:customStyle="1" w:styleId="Domylnaczcionkaakapitu2">
    <w:name w:val="Domyślna czcionka akapitu2"/>
    <w:rsid w:val="00A51F85"/>
  </w:style>
  <w:style w:type="paragraph" w:customStyle="1" w:styleId="Nagwek0">
    <w:name w:val="Nag?ówek"/>
    <w:basedOn w:val="Normalny"/>
    <w:next w:val="Tekstpodstawowy"/>
    <w:rsid w:val="00A51F85"/>
    <w:pPr>
      <w:keepNext/>
      <w:suppressAutoHyphens/>
      <w:overflowPunct w:val="0"/>
      <w:autoSpaceDE w:val="0"/>
      <w:autoSpaceDN w:val="0"/>
      <w:adjustRightInd w:val="0"/>
      <w:spacing w:before="240" w:after="120" w:line="100" w:lineRule="atLeast"/>
      <w:textAlignment w:val="baseline"/>
    </w:pPr>
    <w:rPr>
      <w:rFonts w:ascii="Arial" w:eastAsia="Times New Roman" w:hAnsi="Arial" w:cs="Times New Roman"/>
      <w:sz w:val="28"/>
      <w:szCs w:val="20"/>
      <w:lang w:eastAsia="pl-PL"/>
    </w:rPr>
  </w:style>
  <w:style w:type="paragraph" w:styleId="Podpis">
    <w:name w:val="Signature"/>
    <w:basedOn w:val="Normalny"/>
    <w:link w:val="PodpisZnak"/>
    <w:rsid w:val="00A51F85"/>
    <w:pPr>
      <w:suppressLineNumbers/>
      <w:suppressAutoHyphens/>
      <w:overflowPunct w:val="0"/>
      <w:autoSpaceDE w:val="0"/>
      <w:autoSpaceDN w:val="0"/>
      <w:adjustRightInd w:val="0"/>
      <w:spacing w:before="120" w:after="120" w:line="100" w:lineRule="atLeast"/>
      <w:textAlignment w:val="baseline"/>
    </w:pPr>
    <w:rPr>
      <w:rFonts w:ascii="Times New Roman" w:eastAsia="Times New Roman" w:hAnsi="Times New Roman" w:cs="Times New Roman"/>
      <w:i/>
      <w:sz w:val="24"/>
      <w:szCs w:val="20"/>
      <w:lang w:eastAsia="pl-PL"/>
    </w:rPr>
  </w:style>
  <w:style w:type="character" w:customStyle="1" w:styleId="PodpisZnak">
    <w:name w:val="Podpis Znak"/>
    <w:basedOn w:val="Domylnaczcionkaakapitu"/>
    <w:link w:val="Podpis"/>
    <w:rsid w:val="00A51F85"/>
    <w:rPr>
      <w:rFonts w:ascii="Times New Roman" w:eastAsia="Times New Roman" w:hAnsi="Times New Roman" w:cs="Times New Roman"/>
      <w:i/>
      <w:sz w:val="24"/>
      <w:szCs w:val="20"/>
      <w:lang w:eastAsia="pl-PL"/>
    </w:rPr>
  </w:style>
  <w:style w:type="paragraph" w:customStyle="1" w:styleId="Zawartotabeli0">
    <w:name w:val="Zawarto?? tabeli"/>
    <w:basedOn w:val="Normalny"/>
    <w:rsid w:val="00A51F85"/>
    <w:pPr>
      <w:suppressLineNumbers/>
      <w:suppressAutoHyphens/>
      <w:overflowPunct w:val="0"/>
      <w:autoSpaceDE w:val="0"/>
      <w:autoSpaceDN w:val="0"/>
      <w:adjustRightInd w:val="0"/>
      <w:spacing w:after="0" w:line="100" w:lineRule="atLeast"/>
      <w:textAlignment w:val="baseline"/>
    </w:pPr>
    <w:rPr>
      <w:rFonts w:ascii="Times New Roman" w:eastAsia="Times New Roman" w:hAnsi="Times New Roman" w:cs="Times New Roman"/>
      <w:sz w:val="20"/>
      <w:szCs w:val="20"/>
      <w:lang w:eastAsia="pl-PL"/>
    </w:rPr>
  </w:style>
  <w:style w:type="character" w:styleId="Nierozpoznanawzmianka">
    <w:name w:val="Unresolved Mention"/>
    <w:uiPriority w:val="99"/>
    <w:semiHidden/>
    <w:unhideWhenUsed/>
    <w:rsid w:val="00A51F85"/>
    <w:rPr>
      <w:color w:val="605E5C"/>
      <w:shd w:val="clear" w:color="auto" w:fill="E1DFDD"/>
    </w:rPr>
  </w:style>
  <w:style w:type="paragraph" w:styleId="Tekstprzypisukocowego">
    <w:name w:val="endnote text"/>
    <w:basedOn w:val="Normalny"/>
    <w:link w:val="TekstprzypisukocowegoZnak"/>
    <w:uiPriority w:val="99"/>
    <w:semiHidden/>
    <w:unhideWhenUsed/>
    <w:rsid w:val="00A51F85"/>
    <w:pPr>
      <w:suppressAutoHyphens/>
      <w:overflowPunct w:val="0"/>
      <w:autoSpaceDE w:val="0"/>
      <w:autoSpaceDN w:val="0"/>
      <w:adjustRightInd w:val="0"/>
      <w:spacing w:after="0" w:line="100" w:lineRule="atLeast"/>
      <w:textAlignment w:val="baseline"/>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A51F85"/>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A51F85"/>
    <w:rPr>
      <w:vertAlign w:val="superscript"/>
    </w:rPr>
  </w:style>
  <w:style w:type="paragraph" w:customStyle="1" w:styleId="WW-Tekstpodstawowywcity21">
    <w:name w:val="WW-Tekst podstawowy wcięty 21"/>
    <w:basedOn w:val="Normalny"/>
    <w:rsid w:val="00F76C7C"/>
    <w:pPr>
      <w:suppressAutoHyphens/>
      <w:spacing w:after="0" w:line="360" w:lineRule="auto"/>
      <w:ind w:firstLine="600"/>
      <w:jc w:val="both"/>
    </w:pPr>
    <w:rPr>
      <w:rFonts w:ascii="Verdana" w:eastAsia="Times New Roman" w:hAnsi="Verdana" w:cs="Times New Roman"/>
      <w:sz w:val="24"/>
      <w:szCs w:val="20"/>
      <w:lang w:eastAsia="pl-PL"/>
    </w:rPr>
  </w:style>
  <w:style w:type="paragraph" w:customStyle="1" w:styleId="Standard">
    <w:name w:val="Standard"/>
    <w:rsid w:val="007D6ACA"/>
    <w:pPr>
      <w:widowControl w:val="0"/>
      <w:suppressAutoHyphens/>
      <w:spacing w:after="0" w:line="240" w:lineRule="auto"/>
      <w:textAlignment w:val="baseline"/>
    </w:pPr>
    <w:rPr>
      <w:rFonts w:ascii="Times New Roman" w:eastAsia="Arial Unicode MS" w:hAnsi="Times New Roman" w:cs="Tahoma"/>
      <w:kern w:val="1"/>
      <w:sz w:val="24"/>
      <w:szCs w:val="24"/>
      <w:lang w:eastAsia="hi-IN" w:bidi="hi-IN"/>
    </w:rPr>
  </w:style>
  <w:style w:type="character" w:customStyle="1" w:styleId="Nagwek2Znak">
    <w:name w:val="Nagłówek 2 Znak"/>
    <w:basedOn w:val="Domylnaczcionkaakapitu"/>
    <w:link w:val="Nagwek2"/>
    <w:uiPriority w:val="9"/>
    <w:rsid w:val="001F4A08"/>
    <w:rPr>
      <w:rFonts w:ascii="Times New Roman" w:eastAsiaTheme="majorEastAsia" w:hAnsi="Times New Roman" w:cstheme="majorBidi"/>
      <w:b/>
      <w:color w:val="000000" w:themeColor="text1"/>
      <w:sz w:val="24"/>
      <w:szCs w:val="26"/>
    </w:rPr>
  </w:style>
  <w:style w:type="character" w:customStyle="1" w:styleId="Nagwek3Znak">
    <w:name w:val="Nagłówek 3 Znak"/>
    <w:basedOn w:val="Domylnaczcionkaakapitu"/>
    <w:link w:val="Nagwek3"/>
    <w:uiPriority w:val="9"/>
    <w:rsid w:val="001F4A08"/>
    <w:rPr>
      <w:rFonts w:ascii="Times New Roman" w:eastAsia="Times New Roman" w:hAnsi="Times New Roman" w:cs="Times New Roman"/>
      <w:b/>
      <w:bCs/>
      <w:sz w:val="24"/>
      <w:szCs w:val="26"/>
    </w:rPr>
  </w:style>
  <w:style w:type="numbering" w:customStyle="1" w:styleId="Bezlisty2">
    <w:name w:val="Bez listy2"/>
    <w:next w:val="Bezlisty"/>
    <w:uiPriority w:val="99"/>
    <w:semiHidden/>
    <w:unhideWhenUsed/>
    <w:rsid w:val="00782B23"/>
  </w:style>
  <w:style w:type="table" w:customStyle="1" w:styleId="Tabela-Siatka1">
    <w:name w:val="Tabela - Siatka1"/>
    <w:basedOn w:val="Standardowy"/>
    <w:next w:val="Tabela-Siatka"/>
    <w:uiPriority w:val="59"/>
    <w:rsid w:val="00782B23"/>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E908F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908F4"/>
    <w:rPr>
      <w:sz w:val="20"/>
      <w:szCs w:val="20"/>
    </w:rPr>
  </w:style>
  <w:style w:type="character" w:styleId="Odwoanieprzypisudolnego">
    <w:name w:val="footnote reference"/>
    <w:uiPriority w:val="99"/>
    <w:semiHidden/>
    <w:unhideWhenUsed/>
    <w:rsid w:val="00E908F4"/>
    <w:rPr>
      <w:vertAlign w:val="superscript"/>
    </w:rPr>
  </w:style>
  <w:style w:type="character" w:customStyle="1" w:styleId="markedcontent">
    <w:name w:val="markedcontent"/>
    <w:basedOn w:val="Domylnaczcionkaakapitu"/>
    <w:rsid w:val="00E908F4"/>
  </w:style>
  <w:style w:type="paragraph" w:customStyle="1" w:styleId="Tekstpodstawowy21">
    <w:name w:val="Tekst podstawowy 21"/>
    <w:basedOn w:val="Normalny"/>
    <w:rsid w:val="00E01686"/>
    <w:pPr>
      <w:suppressAutoHyphens/>
      <w:spacing w:after="0" w:line="240" w:lineRule="auto"/>
      <w:jc w:val="both"/>
    </w:pPr>
    <w:rPr>
      <w:rFonts w:ascii="Times New Roman" w:eastAsia="Times New Roman" w:hAnsi="Times New Roman" w:cs="Times New Roman"/>
      <w:sz w:val="24"/>
      <w:szCs w:val="20"/>
      <w:lang w:eastAsia="ar-SA"/>
    </w:rPr>
  </w:style>
  <w:style w:type="numbering" w:customStyle="1" w:styleId="Biecalista1">
    <w:name w:val="Bieżąca lista1"/>
    <w:uiPriority w:val="99"/>
    <w:rsid w:val="00FF3425"/>
    <w:pPr>
      <w:numPr>
        <w:numId w:val="17"/>
      </w:numPr>
    </w:pPr>
  </w:style>
  <w:style w:type="character" w:customStyle="1" w:styleId="BodytextBold">
    <w:name w:val="Body text + Bold"/>
    <w:rsid w:val="002C38B0"/>
    <w:rPr>
      <w:rFonts w:ascii="Times New Roman" w:eastAsia="Times New Roman" w:hAnsi="Times New Roman" w:cs="Times New Roman"/>
      <w:b/>
      <w:bCs/>
      <w:i w:val="0"/>
      <w:iCs w:val="0"/>
      <w:smallCaps w:val="0"/>
      <w:strike w:val="0"/>
      <w:spacing w:val="0"/>
      <w:sz w:val="23"/>
      <w:szCs w:val="23"/>
    </w:rPr>
  </w:style>
  <w:style w:type="character" w:customStyle="1" w:styleId="Nagwek4Znak">
    <w:name w:val="Nagłówek 4 Znak"/>
    <w:basedOn w:val="Domylnaczcionkaakapitu"/>
    <w:link w:val="Nagwek4"/>
    <w:uiPriority w:val="9"/>
    <w:rsid w:val="00FF3FFC"/>
    <w:rPr>
      <w:rFonts w:ascii="Times New Roman" w:eastAsiaTheme="majorEastAsia" w:hAnsi="Times New Roman" w:cstheme="majorBidi"/>
      <w:b/>
      <w:iCs/>
      <w:kern w:val="2"/>
      <w:sz w:val="24"/>
      <w14:ligatures w14:val="standardContextual"/>
    </w:rPr>
  </w:style>
  <w:style w:type="character" w:customStyle="1" w:styleId="Nagwek5Znak">
    <w:name w:val="Nagłówek 5 Znak"/>
    <w:basedOn w:val="Domylnaczcionkaakapitu"/>
    <w:link w:val="Nagwek5"/>
    <w:uiPriority w:val="9"/>
    <w:semiHidden/>
    <w:rsid w:val="002F17B6"/>
    <w:rPr>
      <w:rFonts w:eastAsiaTheme="majorEastAsia" w:cstheme="majorBidi"/>
      <w:color w:val="365F91" w:themeColor="accent1" w:themeShade="BF"/>
      <w:kern w:val="2"/>
      <w14:ligatures w14:val="standardContextual"/>
    </w:rPr>
  </w:style>
  <w:style w:type="character" w:customStyle="1" w:styleId="Nagwek7Znak">
    <w:name w:val="Nagłówek 7 Znak"/>
    <w:basedOn w:val="Domylnaczcionkaakapitu"/>
    <w:link w:val="Nagwek7"/>
    <w:uiPriority w:val="9"/>
    <w:semiHidden/>
    <w:rsid w:val="002F17B6"/>
    <w:rPr>
      <w:rFonts w:eastAsiaTheme="majorEastAsia" w:cstheme="majorBidi"/>
      <w:color w:val="595959" w:themeColor="text1" w:themeTint="A6"/>
      <w:kern w:val="2"/>
      <w14:ligatures w14:val="standardContextual"/>
    </w:rPr>
  </w:style>
  <w:style w:type="character" w:customStyle="1" w:styleId="Nagwek8Znak">
    <w:name w:val="Nagłówek 8 Znak"/>
    <w:basedOn w:val="Domylnaczcionkaakapitu"/>
    <w:link w:val="Nagwek8"/>
    <w:uiPriority w:val="9"/>
    <w:semiHidden/>
    <w:rsid w:val="002F17B6"/>
    <w:rPr>
      <w:rFonts w:eastAsiaTheme="majorEastAsia" w:cstheme="majorBidi"/>
      <w:i/>
      <w:iCs/>
      <w:color w:val="272727" w:themeColor="text1" w:themeTint="D8"/>
      <w:kern w:val="2"/>
      <w14:ligatures w14:val="standardContextual"/>
    </w:rPr>
  </w:style>
  <w:style w:type="character" w:customStyle="1" w:styleId="Nagwek9Znak">
    <w:name w:val="Nagłówek 9 Znak"/>
    <w:basedOn w:val="Domylnaczcionkaakapitu"/>
    <w:link w:val="Nagwek9"/>
    <w:uiPriority w:val="9"/>
    <w:semiHidden/>
    <w:rsid w:val="002F17B6"/>
    <w:rPr>
      <w:rFonts w:eastAsiaTheme="majorEastAsia" w:cstheme="majorBidi"/>
      <w:color w:val="272727" w:themeColor="text1" w:themeTint="D8"/>
      <w:kern w:val="2"/>
      <w14:ligatures w14:val="standardContextual"/>
    </w:rPr>
  </w:style>
  <w:style w:type="paragraph" w:styleId="Cytat">
    <w:name w:val="Quote"/>
    <w:basedOn w:val="Normalny"/>
    <w:next w:val="Normalny"/>
    <w:link w:val="CytatZnak"/>
    <w:uiPriority w:val="29"/>
    <w:qFormat/>
    <w:rsid w:val="002F17B6"/>
    <w:pPr>
      <w:spacing w:before="160" w:after="160" w:line="259" w:lineRule="auto"/>
      <w:jc w:val="center"/>
    </w:pPr>
    <w:rPr>
      <w:i/>
      <w:iCs/>
      <w:color w:val="404040" w:themeColor="text1" w:themeTint="BF"/>
      <w:kern w:val="2"/>
      <w14:ligatures w14:val="standardContextual"/>
    </w:rPr>
  </w:style>
  <w:style w:type="character" w:customStyle="1" w:styleId="CytatZnak">
    <w:name w:val="Cytat Znak"/>
    <w:basedOn w:val="Domylnaczcionkaakapitu"/>
    <w:link w:val="Cytat"/>
    <w:uiPriority w:val="29"/>
    <w:rsid w:val="002F17B6"/>
    <w:rPr>
      <w:i/>
      <w:iCs/>
      <w:color w:val="404040" w:themeColor="text1" w:themeTint="BF"/>
      <w:kern w:val="2"/>
      <w14:ligatures w14:val="standardContextual"/>
    </w:rPr>
  </w:style>
  <w:style w:type="character" w:styleId="Wyrnienieintensywne">
    <w:name w:val="Intense Emphasis"/>
    <w:basedOn w:val="Domylnaczcionkaakapitu"/>
    <w:uiPriority w:val="21"/>
    <w:qFormat/>
    <w:rsid w:val="002F17B6"/>
    <w:rPr>
      <w:i/>
      <w:iCs/>
      <w:color w:val="365F91" w:themeColor="accent1" w:themeShade="BF"/>
    </w:rPr>
  </w:style>
  <w:style w:type="paragraph" w:styleId="Cytatintensywny">
    <w:name w:val="Intense Quote"/>
    <w:basedOn w:val="Normalny"/>
    <w:next w:val="Normalny"/>
    <w:link w:val="CytatintensywnyZnak"/>
    <w:uiPriority w:val="30"/>
    <w:qFormat/>
    <w:rsid w:val="002F17B6"/>
    <w:pPr>
      <w:pBdr>
        <w:top w:val="single" w:sz="4" w:space="10" w:color="365F91" w:themeColor="accent1" w:themeShade="BF"/>
        <w:bottom w:val="single" w:sz="4" w:space="10" w:color="365F91" w:themeColor="accent1" w:themeShade="BF"/>
      </w:pBdr>
      <w:spacing w:before="360" w:after="360" w:line="259" w:lineRule="auto"/>
      <w:ind w:left="864" w:right="864"/>
      <w:jc w:val="center"/>
    </w:pPr>
    <w:rPr>
      <w:i/>
      <w:iCs/>
      <w:color w:val="365F91" w:themeColor="accent1" w:themeShade="BF"/>
      <w:kern w:val="2"/>
      <w14:ligatures w14:val="standardContextual"/>
    </w:rPr>
  </w:style>
  <w:style w:type="character" w:customStyle="1" w:styleId="CytatintensywnyZnak">
    <w:name w:val="Cytat intensywny Znak"/>
    <w:basedOn w:val="Domylnaczcionkaakapitu"/>
    <w:link w:val="Cytatintensywny"/>
    <w:uiPriority w:val="30"/>
    <w:rsid w:val="002F17B6"/>
    <w:rPr>
      <w:i/>
      <w:iCs/>
      <w:color w:val="365F91" w:themeColor="accent1" w:themeShade="BF"/>
      <w:kern w:val="2"/>
      <w14:ligatures w14:val="standardContextual"/>
    </w:rPr>
  </w:style>
  <w:style w:type="character" w:styleId="Odwoanieintensywne">
    <w:name w:val="Intense Reference"/>
    <w:basedOn w:val="Domylnaczcionkaakapitu"/>
    <w:uiPriority w:val="32"/>
    <w:qFormat/>
    <w:rsid w:val="002F17B6"/>
    <w:rPr>
      <w:b/>
      <w:bCs/>
      <w:smallCaps/>
      <w:color w:val="365F91" w:themeColor="accent1" w:themeShade="BF"/>
      <w:spacing w:val="5"/>
    </w:rPr>
  </w:style>
  <w:style w:type="character" w:customStyle="1" w:styleId="hgkelc">
    <w:name w:val="hgkelc"/>
    <w:basedOn w:val="Domylnaczcionkaakapitu"/>
    <w:rsid w:val="002F17B6"/>
  </w:style>
  <w:style w:type="paragraph" w:styleId="Poprawka">
    <w:name w:val="Revision"/>
    <w:hidden/>
    <w:uiPriority w:val="99"/>
    <w:semiHidden/>
    <w:rsid w:val="002F17B6"/>
    <w:pPr>
      <w:spacing w:after="0" w:line="240" w:lineRule="auto"/>
    </w:pPr>
    <w:rPr>
      <w:kern w:val="2"/>
      <w14:ligatures w14:val="standardContextual"/>
    </w:rPr>
  </w:style>
  <w:style w:type="paragraph" w:styleId="Nagwekspisutreci">
    <w:name w:val="TOC Heading"/>
    <w:basedOn w:val="Nagwek1"/>
    <w:next w:val="Normalny"/>
    <w:uiPriority w:val="39"/>
    <w:unhideWhenUsed/>
    <w:qFormat/>
    <w:rsid w:val="00DA012C"/>
    <w:pPr>
      <w:spacing w:before="240" w:line="259" w:lineRule="auto"/>
      <w:outlineLvl w:val="9"/>
    </w:pPr>
    <w:rPr>
      <w:rFonts w:asciiTheme="majorHAnsi" w:hAnsiTheme="majorHAnsi"/>
      <w:b w:val="0"/>
      <w:bCs w:val="0"/>
      <w:color w:val="365F91" w:themeColor="accent1" w:themeShade="BF"/>
      <w:sz w:val="32"/>
      <w:szCs w:val="32"/>
      <w:lang w:eastAsia="pl-PL"/>
    </w:rPr>
  </w:style>
  <w:style w:type="paragraph" w:styleId="Spistreci1">
    <w:name w:val="toc 1"/>
    <w:basedOn w:val="Normalny"/>
    <w:next w:val="Normalny"/>
    <w:autoRedefine/>
    <w:uiPriority w:val="39"/>
    <w:unhideWhenUsed/>
    <w:rsid w:val="00DA012C"/>
    <w:pPr>
      <w:spacing w:after="100"/>
    </w:pPr>
  </w:style>
  <w:style w:type="paragraph" w:styleId="Spistreci2">
    <w:name w:val="toc 2"/>
    <w:basedOn w:val="Normalny"/>
    <w:next w:val="Normalny"/>
    <w:autoRedefine/>
    <w:uiPriority w:val="39"/>
    <w:unhideWhenUsed/>
    <w:rsid w:val="00DA012C"/>
    <w:pPr>
      <w:spacing w:after="100"/>
      <w:ind w:left="220"/>
    </w:pPr>
  </w:style>
  <w:style w:type="paragraph" w:styleId="Spistreci3">
    <w:name w:val="toc 3"/>
    <w:basedOn w:val="Normalny"/>
    <w:next w:val="Normalny"/>
    <w:autoRedefine/>
    <w:uiPriority w:val="39"/>
    <w:unhideWhenUsed/>
    <w:rsid w:val="00DA012C"/>
    <w:pPr>
      <w:spacing w:after="100"/>
      <w:ind w:left="440"/>
    </w:pPr>
  </w:style>
  <w:style w:type="paragraph" w:styleId="Spistreci4">
    <w:name w:val="toc 4"/>
    <w:basedOn w:val="Normalny"/>
    <w:next w:val="Normalny"/>
    <w:autoRedefine/>
    <w:uiPriority w:val="39"/>
    <w:unhideWhenUsed/>
    <w:rsid w:val="00DA012C"/>
    <w:pPr>
      <w:spacing w:after="100" w:line="278" w:lineRule="auto"/>
      <w:ind w:left="720"/>
    </w:pPr>
    <w:rPr>
      <w:rFonts w:eastAsiaTheme="minorEastAsia"/>
      <w:kern w:val="2"/>
      <w:sz w:val="24"/>
      <w:szCs w:val="24"/>
      <w:lang w:eastAsia="pl-PL"/>
      <w14:ligatures w14:val="standardContextual"/>
    </w:rPr>
  </w:style>
  <w:style w:type="paragraph" w:styleId="Spistreci5">
    <w:name w:val="toc 5"/>
    <w:basedOn w:val="Normalny"/>
    <w:next w:val="Normalny"/>
    <w:autoRedefine/>
    <w:uiPriority w:val="39"/>
    <w:unhideWhenUsed/>
    <w:rsid w:val="00DA012C"/>
    <w:pPr>
      <w:spacing w:after="100" w:line="278" w:lineRule="auto"/>
      <w:ind w:left="960"/>
    </w:pPr>
    <w:rPr>
      <w:rFonts w:eastAsiaTheme="minorEastAsia"/>
      <w:kern w:val="2"/>
      <w:sz w:val="24"/>
      <w:szCs w:val="24"/>
      <w:lang w:eastAsia="pl-PL"/>
      <w14:ligatures w14:val="standardContextual"/>
    </w:rPr>
  </w:style>
  <w:style w:type="paragraph" w:styleId="Spistreci6">
    <w:name w:val="toc 6"/>
    <w:basedOn w:val="Normalny"/>
    <w:next w:val="Normalny"/>
    <w:autoRedefine/>
    <w:uiPriority w:val="39"/>
    <w:unhideWhenUsed/>
    <w:rsid w:val="00DA012C"/>
    <w:pPr>
      <w:spacing w:after="100" w:line="278" w:lineRule="auto"/>
      <w:ind w:left="1200"/>
    </w:pPr>
    <w:rPr>
      <w:rFonts w:eastAsiaTheme="minorEastAsia"/>
      <w:kern w:val="2"/>
      <w:sz w:val="24"/>
      <w:szCs w:val="24"/>
      <w:lang w:eastAsia="pl-PL"/>
      <w14:ligatures w14:val="standardContextual"/>
    </w:rPr>
  </w:style>
  <w:style w:type="paragraph" w:styleId="Spistreci7">
    <w:name w:val="toc 7"/>
    <w:basedOn w:val="Normalny"/>
    <w:next w:val="Normalny"/>
    <w:autoRedefine/>
    <w:uiPriority w:val="39"/>
    <w:unhideWhenUsed/>
    <w:rsid w:val="00DA012C"/>
    <w:pPr>
      <w:spacing w:after="100" w:line="278" w:lineRule="auto"/>
      <w:ind w:left="1440"/>
    </w:pPr>
    <w:rPr>
      <w:rFonts w:eastAsiaTheme="minorEastAsia"/>
      <w:kern w:val="2"/>
      <w:sz w:val="24"/>
      <w:szCs w:val="24"/>
      <w:lang w:eastAsia="pl-PL"/>
      <w14:ligatures w14:val="standardContextual"/>
    </w:rPr>
  </w:style>
  <w:style w:type="paragraph" w:styleId="Spistreci8">
    <w:name w:val="toc 8"/>
    <w:basedOn w:val="Normalny"/>
    <w:next w:val="Normalny"/>
    <w:autoRedefine/>
    <w:uiPriority w:val="39"/>
    <w:unhideWhenUsed/>
    <w:rsid w:val="00DA012C"/>
    <w:pPr>
      <w:spacing w:after="100" w:line="278" w:lineRule="auto"/>
      <w:ind w:left="1680"/>
    </w:pPr>
    <w:rPr>
      <w:rFonts w:eastAsiaTheme="minorEastAsia"/>
      <w:kern w:val="2"/>
      <w:sz w:val="24"/>
      <w:szCs w:val="24"/>
      <w:lang w:eastAsia="pl-PL"/>
      <w14:ligatures w14:val="standardContextual"/>
    </w:rPr>
  </w:style>
  <w:style w:type="paragraph" w:styleId="Spistreci9">
    <w:name w:val="toc 9"/>
    <w:basedOn w:val="Normalny"/>
    <w:next w:val="Normalny"/>
    <w:autoRedefine/>
    <w:uiPriority w:val="39"/>
    <w:unhideWhenUsed/>
    <w:rsid w:val="00DA012C"/>
    <w:pPr>
      <w:spacing w:after="100" w:line="278" w:lineRule="auto"/>
      <w:ind w:left="1920"/>
    </w:pPr>
    <w:rPr>
      <w:rFonts w:eastAsiaTheme="minorEastAsia"/>
      <w:kern w:val="2"/>
      <w:sz w:val="24"/>
      <w:szCs w:val="24"/>
      <w:lang w:eastAsia="pl-PL"/>
      <w14:ligatures w14:val="standardContextual"/>
    </w:rPr>
  </w:style>
  <w:style w:type="character" w:customStyle="1" w:styleId="TeksttreciExact">
    <w:name w:val="Tekst treści Exact"/>
    <w:rsid w:val="0099374A"/>
    <w:rPr>
      <w:b w:val="0"/>
      <w:bCs w:val="0"/>
      <w:i w:val="0"/>
      <w:iCs w:val="0"/>
      <w:smallCaps w:val="0"/>
      <w:strike w:val="0"/>
      <w:spacing w:val="3"/>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86602">
      <w:bodyDiv w:val="1"/>
      <w:marLeft w:val="0"/>
      <w:marRight w:val="0"/>
      <w:marTop w:val="0"/>
      <w:marBottom w:val="0"/>
      <w:divBdr>
        <w:top w:val="none" w:sz="0" w:space="0" w:color="auto"/>
        <w:left w:val="none" w:sz="0" w:space="0" w:color="auto"/>
        <w:bottom w:val="none" w:sz="0" w:space="0" w:color="auto"/>
        <w:right w:val="none" w:sz="0" w:space="0" w:color="auto"/>
      </w:divBdr>
    </w:div>
    <w:div w:id="141239997">
      <w:bodyDiv w:val="1"/>
      <w:marLeft w:val="0"/>
      <w:marRight w:val="0"/>
      <w:marTop w:val="0"/>
      <w:marBottom w:val="0"/>
      <w:divBdr>
        <w:top w:val="none" w:sz="0" w:space="0" w:color="auto"/>
        <w:left w:val="none" w:sz="0" w:space="0" w:color="auto"/>
        <w:bottom w:val="none" w:sz="0" w:space="0" w:color="auto"/>
        <w:right w:val="none" w:sz="0" w:space="0" w:color="auto"/>
      </w:divBdr>
    </w:div>
    <w:div w:id="151722401">
      <w:bodyDiv w:val="1"/>
      <w:marLeft w:val="0"/>
      <w:marRight w:val="0"/>
      <w:marTop w:val="0"/>
      <w:marBottom w:val="0"/>
      <w:divBdr>
        <w:top w:val="none" w:sz="0" w:space="0" w:color="auto"/>
        <w:left w:val="none" w:sz="0" w:space="0" w:color="auto"/>
        <w:bottom w:val="none" w:sz="0" w:space="0" w:color="auto"/>
        <w:right w:val="none" w:sz="0" w:space="0" w:color="auto"/>
      </w:divBdr>
    </w:div>
    <w:div w:id="243034981">
      <w:bodyDiv w:val="1"/>
      <w:marLeft w:val="0"/>
      <w:marRight w:val="0"/>
      <w:marTop w:val="0"/>
      <w:marBottom w:val="0"/>
      <w:divBdr>
        <w:top w:val="none" w:sz="0" w:space="0" w:color="auto"/>
        <w:left w:val="none" w:sz="0" w:space="0" w:color="auto"/>
        <w:bottom w:val="none" w:sz="0" w:space="0" w:color="auto"/>
        <w:right w:val="none" w:sz="0" w:space="0" w:color="auto"/>
      </w:divBdr>
    </w:div>
    <w:div w:id="307247192">
      <w:bodyDiv w:val="1"/>
      <w:marLeft w:val="0"/>
      <w:marRight w:val="0"/>
      <w:marTop w:val="0"/>
      <w:marBottom w:val="0"/>
      <w:divBdr>
        <w:top w:val="none" w:sz="0" w:space="0" w:color="auto"/>
        <w:left w:val="none" w:sz="0" w:space="0" w:color="auto"/>
        <w:bottom w:val="none" w:sz="0" w:space="0" w:color="auto"/>
        <w:right w:val="none" w:sz="0" w:space="0" w:color="auto"/>
      </w:divBdr>
    </w:div>
    <w:div w:id="426925456">
      <w:bodyDiv w:val="1"/>
      <w:marLeft w:val="0"/>
      <w:marRight w:val="0"/>
      <w:marTop w:val="0"/>
      <w:marBottom w:val="0"/>
      <w:divBdr>
        <w:top w:val="none" w:sz="0" w:space="0" w:color="auto"/>
        <w:left w:val="none" w:sz="0" w:space="0" w:color="auto"/>
        <w:bottom w:val="none" w:sz="0" w:space="0" w:color="auto"/>
        <w:right w:val="none" w:sz="0" w:space="0" w:color="auto"/>
      </w:divBdr>
    </w:div>
    <w:div w:id="434322949">
      <w:bodyDiv w:val="1"/>
      <w:marLeft w:val="0"/>
      <w:marRight w:val="0"/>
      <w:marTop w:val="0"/>
      <w:marBottom w:val="0"/>
      <w:divBdr>
        <w:top w:val="none" w:sz="0" w:space="0" w:color="auto"/>
        <w:left w:val="none" w:sz="0" w:space="0" w:color="auto"/>
        <w:bottom w:val="none" w:sz="0" w:space="0" w:color="auto"/>
        <w:right w:val="none" w:sz="0" w:space="0" w:color="auto"/>
      </w:divBdr>
    </w:div>
    <w:div w:id="462381591">
      <w:bodyDiv w:val="1"/>
      <w:marLeft w:val="0"/>
      <w:marRight w:val="0"/>
      <w:marTop w:val="0"/>
      <w:marBottom w:val="0"/>
      <w:divBdr>
        <w:top w:val="none" w:sz="0" w:space="0" w:color="auto"/>
        <w:left w:val="none" w:sz="0" w:space="0" w:color="auto"/>
        <w:bottom w:val="none" w:sz="0" w:space="0" w:color="auto"/>
        <w:right w:val="none" w:sz="0" w:space="0" w:color="auto"/>
      </w:divBdr>
    </w:div>
    <w:div w:id="500318450">
      <w:bodyDiv w:val="1"/>
      <w:marLeft w:val="0"/>
      <w:marRight w:val="0"/>
      <w:marTop w:val="0"/>
      <w:marBottom w:val="0"/>
      <w:divBdr>
        <w:top w:val="none" w:sz="0" w:space="0" w:color="auto"/>
        <w:left w:val="none" w:sz="0" w:space="0" w:color="auto"/>
        <w:bottom w:val="none" w:sz="0" w:space="0" w:color="auto"/>
        <w:right w:val="none" w:sz="0" w:space="0" w:color="auto"/>
      </w:divBdr>
    </w:div>
    <w:div w:id="515851513">
      <w:bodyDiv w:val="1"/>
      <w:marLeft w:val="0"/>
      <w:marRight w:val="0"/>
      <w:marTop w:val="0"/>
      <w:marBottom w:val="0"/>
      <w:divBdr>
        <w:top w:val="none" w:sz="0" w:space="0" w:color="auto"/>
        <w:left w:val="none" w:sz="0" w:space="0" w:color="auto"/>
        <w:bottom w:val="none" w:sz="0" w:space="0" w:color="auto"/>
        <w:right w:val="none" w:sz="0" w:space="0" w:color="auto"/>
      </w:divBdr>
    </w:div>
    <w:div w:id="522669852">
      <w:bodyDiv w:val="1"/>
      <w:marLeft w:val="0"/>
      <w:marRight w:val="0"/>
      <w:marTop w:val="0"/>
      <w:marBottom w:val="0"/>
      <w:divBdr>
        <w:top w:val="none" w:sz="0" w:space="0" w:color="auto"/>
        <w:left w:val="none" w:sz="0" w:space="0" w:color="auto"/>
        <w:bottom w:val="none" w:sz="0" w:space="0" w:color="auto"/>
        <w:right w:val="none" w:sz="0" w:space="0" w:color="auto"/>
      </w:divBdr>
    </w:div>
    <w:div w:id="539128325">
      <w:bodyDiv w:val="1"/>
      <w:marLeft w:val="0"/>
      <w:marRight w:val="0"/>
      <w:marTop w:val="0"/>
      <w:marBottom w:val="0"/>
      <w:divBdr>
        <w:top w:val="none" w:sz="0" w:space="0" w:color="auto"/>
        <w:left w:val="none" w:sz="0" w:space="0" w:color="auto"/>
        <w:bottom w:val="none" w:sz="0" w:space="0" w:color="auto"/>
        <w:right w:val="none" w:sz="0" w:space="0" w:color="auto"/>
      </w:divBdr>
      <w:divsChild>
        <w:div w:id="1673989054">
          <w:marLeft w:val="0"/>
          <w:marRight w:val="0"/>
          <w:marTop w:val="0"/>
          <w:marBottom w:val="0"/>
          <w:divBdr>
            <w:top w:val="none" w:sz="0" w:space="0" w:color="auto"/>
            <w:left w:val="none" w:sz="0" w:space="0" w:color="auto"/>
            <w:bottom w:val="none" w:sz="0" w:space="0" w:color="auto"/>
            <w:right w:val="none" w:sz="0" w:space="0" w:color="auto"/>
          </w:divBdr>
        </w:div>
        <w:div w:id="335571672">
          <w:marLeft w:val="0"/>
          <w:marRight w:val="0"/>
          <w:marTop w:val="0"/>
          <w:marBottom w:val="0"/>
          <w:divBdr>
            <w:top w:val="none" w:sz="0" w:space="0" w:color="auto"/>
            <w:left w:val="none" w:sz="0" w:space="0" w:color="auto"/>
            <w:bottom w:val="none" w:sz="0" w:space="0" w:color="auto"/>
            <w:right w:val="none" w:sz="0" w:space="0" w:color="auto"/>
          </w:divBdr>
        </w:div>
        <w:div w:id="99491765">
          <w:marLeft w:val="0"/>
          <w:marRight w:val="0"/>
          <w:marTop w:val="0"/>
          <w:marBottom w:val="0"/>
          <w:divBdr>
            <w:top w:val="none" w:sz="0" w:space="0" w:color="auto"/>
            <w:left w:val="none" w:sz="0" w:space="0" w:color="auto"/>
            <w:bottom w:val="none" w:sz="0" w:space="0" w:color="auto"/>
            <w:right w:val="none" w:sz="0" w:space="0" w:color="auto"/>
          </w:divBdr>
        </w:div>
        <w:div w:id="1738625384">
          <w:marLeft w:val="0"/>
          <w:marRight w:val="0"/>
          <w:marTop w:val="0"/>
          <w:marBottom w:val="0"/>
          <w:divBdr>
            <w:top w:val="none" w:sz="0" w:space="0" w:color="auto"/>
            <w:left w:val="none" w:sz="0" w:space="0" w:color="auto"/>
            <w:bottom w:val="none" w:sz="0" w:space="0" w:color="auto"/>
            <w:right w:val="none" w:sz="0" w:space="0" w:color="auto"/>
          </w:divBdr>
        </w:div>
        <w:div w:id="683635781">
          <w:marLeft w:val="0"/>
          <w:marRight w:val="0"/>
          <w:marTop w:val="0"/>
          <w:marBottom w:val="0"/>
          <w:divBdr>
            <w:top w:val="none" w:sz="0" w:space="0" w:color="auto"/>
            <w:left w:val="none" w:sz="0" w:space="0" w:color="auto"/>
            <w:bottom w:val="none" w:sz="0" w:space="0" w:color="auto"/>
            <w:right w:val="none" w:sz="0" w:space="0" w:color="auto"/>
          </w:divBdr>
        </w:div>
        <w:div w:id="895506732">
          <w:marLeft w:val="0"/>
          <w:marRight w:val="0"/>
          <w:marTop w:val="0"/>
          <w:marBottom w:val="0"/>
          <w:divBdr>
            <w:top w:val="none" w:sz="0" w:space="0" w:color="auto"/>
            <w:left w:val="none" w:sz="0" w:space="0" w:color="auto"/>
            <w:bottom w:val="none" w:sz="0" w:space="0" w:color="auto"/>
            <w:right w:val="none" w:sz="0" w:space="0" w:color="auto"/>
          </w:divBdr>
        </w:div>
        <w:div w:id="548297074">
          <w:marLeft w:val="0"/>
          <w:marRight w:val="0"/>
          <w:marTop w:val="0"/>
          <w:marBottom w:val="0"/>
          <w:divBdr>
            <w:top w:val="none" w:sz="0" w:space="0" w:color="auto"/>
            <w:left w:val="none" w:sz="0" w:space="0" w:color="auto"/>
            <w:bottom w:val="none" w:sz="0" w:space="0" w:color="auto"/>
            <w:right w:val="none" w:sz="0" w:space="0" w:color="auto"/>
          </w:divBdr>
        </w:div>
        <w:div w:id="207686381">
          <w:marLeft w:val="0"/>
          <w:marRight w:val="0"/>
          <w:marTop w:val="0"/>
          <w:marBottom w:val="0"/>
          <w:divBdr>
            <w:top w:val="none" w:sz="0" w:space="0" w:color="auto"/>
            <w:left w:val="none" w:sz="0" w:space="0" w:color="auto"/>
            <w:bottom w:val="none" w:sz="0" w:space="0" w:color="auto"/>
            <w:right w:val="none" w:sz="0" w:space="0" w:color="auto"/>
          </w:divBdr>
        </w:div>
        <w:div w:id="608784518">
          <w:marLeft w:val="0"/>
          <w:marRight w:val="0"/>
          <w:marTop w:val="0"/>
          <w:marBottom w:val="0"/>
          <w:divBdr>
            <w:top w:val="none" w:sz="0" w:space="0" w:color="auto"/>
            <w:left w:val="none" w:sz="0" w:space="0" w:color="auto"/>
            <w:bottom w:val="none" w:sz="0" w:space="0" w:color="auto"/>
            <w:right w:val="none" w:sz="0" w:space="0" w:color="auto"/>
          </w:divBdr>
        </w:div>
        <w:div w:id="853497629">
          <w:marLeft w:val="0"/>
          <w:marRight w:val="0"/>
          <w:marTop w:val="0"/>
          <w:marBottom w:val="0"/>
          <w:divBdr>
            <w:top w:val="none" w:sz="0" w:space="0" w:color="auto"/>
            <w:left w:val="none" w:sz="0" w:space="0" w:color="auto"/>
            <w:bottom w:val="none" w:sz="0" w:space="0" w:color="auto"/>
            <w:right w:val="none" w:sz="0" w:space="0" w:color="auto"/>
          </w:divBdr>
        </w:div>
      </w:divsChild>
    </w:div>
    <w:div w:id="577831986">
      <w:bodyDiv w:val="1"/>
      <w:marLeft w:val="0"/>
      <w:marRight w:val="0"/>
      <w:marTop w:val="0"/>
      <w:marBottom w:val="0"/>
      <w:divBdr>
        <w:top w:val="none" w:sz="0" w:space="0" w:color="auto"/>
        <w:left w:val="none" w:sz="0" w:space="0" w:color="auto"/>
        <w:bottom w:val="none" w:sz="0" w:space="0" w:color="auto"/>
        <w:right w:val="none" w:sz="0" w:space="0" w:color="auto"/>
      </w:divBdr>
    </w:div>
    <w:div w:id="645085353">
      <w:bodyDiv w:val="1"/>
      <w:marLeft w:val="0"/>
      <w:marRight w:val="0"/>
      <w:marTop w:val="0"/>
      <w:marBottom w:val="0"/>
      <w:divBdr>
        <w:top w:val="none" w:sz="0" w:space="0" w:color="auto"/>
        <w:left w:val="none" w:sz="0" w:space="0" w:color="auto"/>
        <w:bottom w:val="none" w:sz="0" w:space="0" w:color="auto"/>
        <w:right w:val="none" w:sz="0" w:space="0" w:color="auto"/>
      </w:divBdr>
    </w:div>
    <w:div w:id="651757192">
      <w:bodyDiv w:val="1"/>
      <w:marLeft w:val="0"/>
      <w:marRight w:val="0"/>
      <w:marTop w:val="0"/>
      <w:marBottom w:val="0"/>
      <w:divBdr>
        <w:top w:val="none" w:sz="0" w:space="0" w:color="auto"/>
        <w:left w:val="none" w:sz="0" w:space="0" w:color="auto"/>
        <w:bottom w:val="none" w:sz="0" w:space="0" w:color="auto"/>
        <w:right w:val="none" w:sz="0" w:space="0" w:color="auto"/>
      </w:divBdr>
    </w:div>
    <w:div w:id="682560375">
      <w:bodyDiv w:val="1"/>
      <w:marLeft w:val="0"/>
      <w:marRight w:val="0"/>
      <w:marTop w:val="0"/>
      <w:marBottom w:val="0"/>
      <w:divBdr>
        <w:top w:val="none" w:sz="0" w:space="0" w:color="auto"/>
        <w:left w:val="none" w:sz="0" w:space="0" w:color="auto"/>
        <w:bottom w:val="none" w:sz="0" w:space="0" w:color="auto"/>
        <w:right w:val="none" w:sz="0" w:space="0" w:color="auto"/>
      </w:divBdr>
    </w:div>
    <w:div w:id="797921410">
      <w:bodyDiv w:val="1"/>
      <w:marLeft w:val="0"/>
      <w:marRight w:val="0"/>
      <w:marTop w:val="0"/>
      <w:marBottom w:val="0"/>
      <w:divBdr>
        <w:top w:val="none" w:sz="0" w:space="0" w:color="auto"/>
        <w:left w:val="none" w:sz="0" w:space="0" w:color="auto"/>
        <w:bottom w:val="none" w:sz="0" w:space="0" w:color="auto"/>
        <w:right w:val="none" w:sz="0" w:space="0" w:color="auto"/>
      </w:divBdr>
      <w:divsChild>
        <w:div w:id="160660671">
          <w:marLeft w:val="0"/>
          <w:marRight w:val="0"/>
          <w:marTop w:val="0"/>
          <w:marBottom w:val="0"/>
          <w:divBdr>
            <w:top w:val="none" w:sz="0" w:space="0" w:color="auto"/>
            <w:left w:val="none" w:sz="0" w:space="0" w:color="auto"/>
            <w:bottom w:val="none" w:sz="0" w:space="0" w:color="auto"/>
            <w:right w:val="none" w:sz="0" w:space="0" w:color="auto"/>
          </w:divBdr>
        </w:div>
        <w:div w:id="1773239076">
          <w:marLeft w:val="0"/>
          <w:marRight w:val="0"/>
          <w:marTop w:val="0"/>
          <w:marBottom w:val="0"/>
          <w:divBdr>
            <w:top w:val="none" w:sz="0" w:space="0" w:color="auto"/>
            <w:left w:val="none" w:sz="0" w:space="0" w:color="auto"/>
            <w:bottom w:val="none" w:sz="0" w:space="0" w:color="auto"/>
            <w:right w:val="none" w:sz="0" w:space="0" w:color="auto"/>
          </w:divBdr>
        </w:div>
        <w:div w:id="1115713357">
          <w:marLeft w:val="0"/>
          <w:marRight w:val="0"/>
          <w:marTop w:val="0"/>
          <w:marBottom w:val="0"/>
          <w:divBdr>
            <w:top w:val="none" w:sz="0" w:space="0" w:color="auto"/>
            <w:left w:val="none" w:sz="0" w:space="0" w:color="auto"/>
            <w:bottom w:val="none" w:sz="0" w:space="0" w:color="auto"/>
            <w:right w:val="none" w:sz="0" w:space="0" w:color="auto"/>
          </w:divBdr>
        </w:div>
        <w:div w:id="225727233">
          <w:marLeft w:val="0"/>
          <w:marRight w:val="0"/>
          <w:marTop w:val="0"/>
          <w:marBottom w:val="0"/>
          <w:divBdr>
            <w:top w:val="none" w:sz="0" w:space="0" w:color="auto"/>
            <w:left w:val="none" w:sz="0" w:space="0" w:color="auto"/>
            <w:bottom w:val="none" w:sz="0" w:space="0" w:color="auto"/>
            <w:right w:val="none" w:sz="0" w:space="0" w:color="auto"/>
          </w:divBdr>
        </w:div>
        <w:div w:id="1997100595">
          <w:marLeft w:val="0"/>
          <w:marRight w:val="0"/>
          <w:marTop w:val="0"/>
          <w:marBottom w:val="0"/>
          <w:divBdr>
            <w:top w:val="none" w:sz="0" w:space="0" w:color="auto"/>
            <w:left w:val="none" w:sz="0" w:space="0" w:color="auto"/>
            <w:bottom w:val="none" w:sz="0" w:space="0" w:color="auto"/>
            <w:right w:val="none" w:sz="0" w:space="0" w:color="auto"/>
          </w:divBdr>
        </w:div>
        <w:div w:id="16123643">
          <w:marLeft w:val="0"/>
          <w:marRight w:val="0"/>
          <w:marTop w:val="0"/>
          <w:marBottom w:val="0"/>
          <w:divBdr>
            <w:top w:val="none" w:sz="0" w:space="0" w:color="auto"/>
            <w:left w:val="none" w:sz="0" w:space="0" w:color="auto"/>
            <w:bottom w:val="none" w:sz="0" w:space="0" w:color="auto"/>
            <w:right w:val="none" w:sz="0" w:space="0" w:color="auto"/>
          </w:divBdr>
        </w:div>
        <w:div w:id="1390686308">
          <w:marLeft w:val="0"/>
          <w:marRight w:val="0"/>
          <w:marTop w:val="0"/>
          <w:marBottom w:val="0"/>
          <w:divBdr>
            <w:top w:val="none" w:sz="0" w:space="0" w:color="auto"/>
            <w:left w:val="none" w:sz="0" w:space="0" w:color="auto"/>
            <w:bottom w:val="none" w:sz="0" w:space="0" w:color="auto"/>
            <w:right w:val="none" w:sz="0" w:space="0" w:color="auto"/>
          </w:divBdr>
        </w:div>
        <w:div w:id="332222196">
          <w:marLeft w:val="0"/>
          <w:marRight w:val="0"/>
          <w:marTop w:val="0"/>
          <w:marBottom w:val="0"/>
          <w:divBdr>
            <w:top w:val="none" w:sz="0" w:space="0" w:color="auto"/>
            <w:left w:val="none" w:sz="0" w:space="0" w:color="auto"/>
            <w:bottom w:val="none" w:sz="0" w:space="0" w:color="auto"/>
            <w:right w:val="none" w:sz="0" w:space="0" w:color="auto"/>
          </w:divBdr>
        </w:div>
        <w:div w:id="207618629">
          <w:marLeft w:val="0"/>
          <w:marRight w:val="0"/>
          <w:marTop w:val="0"/>
          <w:marBottom w:val="0"/>
          <w:divBdr>
            <w:top w:val="none" w:sz="0" w:space="0" w:color="auto"/>
            <w:left w:val="none" w:sz="0" w:space="0" w:color="auto"/>
            <w:bottom w:val="none" w:sz="0" w:space="0" w:color="auto"/>
            <w:right w:val="none" w:sz="0" w:space="0" w:color="auto"/>
          </w:divBdr>
        </w:div>
        <w:div w:id="225725138">
          <w:marLeft w:val="0"/>
          <w:marRight w:val="0"/>
          <w:marTop w:val="0"/>
          <w:marBottom w:val="0"/>
          <w:divBdr>
            <w:top w:val="none" w:sz="0" w:space="0" w:color="auto"/>
            <w:left w:val="none" w:sz="0" w:space="0" w:color="auto"/>
            <w:bottom w:val="none" w:sz="0" w:space="0" w:color="auto"/>
            <w:right w:val="none" w:sz="0" w:space="0" w:color="auto"/>
          </w:divBdr>
        </w:div>
        <w:div w:id="141654834">
          <w:marLeft w:val="0"/>
          <w:marRight w:val="0"/>
          <w:marTop w:val="0"/>
          <w:marBottom w:val="0"/>
          <w:divBdr>
            <w:top w:val="none" w:sz="0" w:space="0" w:color="auto"/>
            <w:left w:val="none" w:sz="0" w:space="0" w:color="auto"/>
            <w:bottom w:val="none" w:sz="0" w:space="0" w:color="auto"/>
            <w:right w:val="none" w:sz="0" w:space="0" w:color="auto"/>
          </w:divBdr>
        </w:div>
        <w:div w:id="1347712647">
          <w:marLeft w:val="0"/>
          <w:marRight w:val="0"/>
          <w:marTop w:val="0"/>
          <w:marBottom w:val="0"/>
          <w:divBdr>
            <w:top w:val="none" w:sz="0" w:space="0" w:color="auto"/>
            <w:left w:val="none" w:sz="0" w:space="0" w:color="auto"/>
            <w:bottom w:val="none" w:sz="0" w:space="0" w:color="auto"/>
            <w:right w:val="none" w:sz="0" w:space="0" w:color="auto"/>
          </w:divBdr>
        </w:div>
        <w:div w:id="1010913981">
          <w:marLeft w:val="0"/>
          <w:marRight w:val="0"/>
          <w:marTop w:val="0"/>
          <w:marBottom w:val="0"/>
          <w:divBdr>
            <w:top w:val="none" w:sz="0" w:space="0" w:color="auto"/>
            <w:left w:val="none" w:sz="0" w:space="0" w:color="auto"/>
            <w:bottom w:val="none" w:sz="0" w:space="0" w:color="auto"/>
            <w:right w:val="none" w:sz="0" w:space="0" w:color="auto"/>
          </w:divBdr>
        </w:div>
        <w:div w:id="1295450920">
          <w:marLeft w:val="0"/>
          <w:marRight w:val="0"/>
          <w:marTop w:val="0"/>
          <w:marBottom w:val="0"/>
          <w:divBdr>
            <w:top w:val="none" w:sz="0" w:space="0" w:color="auto"/>
            <w:left w:val="none" w:sz="0" w:space="0" w:color="auto"/>
            <w:bottom w:val="none" w:sz="0" w:space="0" w:color="auto"/>
            <w:right w:val="none" w:sz="0" w:space="0" w:color="auto"/>
          </w:divBdr>
        </w:div>
        <w:div w:id="283194107">
          <w:marLeft w:val="0"/>
          <w:marRight w:val="0"/>
          <w:marTop w:val="0"/>
          <w:marBottom w:val="0"/>
          <w:divBdr>
            <w:top w:val="none" w:sz="0" w:space="0" w:color="auto"/>
            <w:left w:val="none" w:sz="0" w:space="0" w:color="auto"/>
            <w:bottom w:val="none" w:sz="0" w:space="0" w:color="auto"/>
            <w:right w:val="none" w:sz="0" w:space="0" w:color="auto"/>
          </w:divBdr>
        </w:div>
        <w:div w:id="1768652240">
          <w:marLeft w:val="0"/>
          <w:marRight w:val="0"/>
          <w:marTop w:val="0"/>
          <w:marBottom w:val="0"/>
          <w:divBdr>
            <w:top w:val="none" w:sz="0" w:space="0" w:color="auto"/>
            <w:left w:val="none" w:sz="0" w:space="0" w:color="auto"/>
            <w:bottom w:val="none" w:sz="0" w:space="0" w:color="auto"/>
            <w:right w:val="none" w:sz="0" w:space="0" w:color="auto"/>
          </w:divBdr>
        </w:div>
        <w:div w:id="1202859191">
          <w:marLeft w:val="0"/>
          <w:marRight w:val="0"/>
          <w:marTop w:val="0"/>
          <w:marBottom w:val="0"/>
          <w:divBdr>
            <w:top w:val="none" w:sz="0" w:space="0" w:color="auto"/>
            <w:left w:val="none" w:sz="0" w:space="0" w:color="auto"/>
            <w:bottom w:val="none" w:sz="0" w:space="0" w:color="auto"/>
            <w:right w:val="none" w:sz="0" w:space="0" w:color="auto"/>
          </w:divBdr>
        </w:div>
        <w:div w:id="15693223">
          <w:marLeft w:val="0"/>
          <w:marRight w:val="0"/>
          <w:marTop w:val="0"/>
          <w:marBottom w:val="0"/>
          <w:divBdr>
            <w:top w:val="none" w:sz="0" w:space="0" w:color="auto"/>
            <w:left w:val="none" w:sz="0" w:space="0" w:color="auto"/>
            <w:bottom w:val="none" w:sz="0" w:space="0" w:color="auto"/>
            <w:right w:val="none" w:sz="0" w:space="0" w:color="auto"/>
          </w:divBdr>
        </w:div>
      </w:divsChild>
    </w:div>
    <w:div w:id="895698945">
      <w:bodyDiv w:val="1"/>
      <w:marLeft w:val="0"/>
      <w:marRight w:val="0"/>
      <w:marTop w:val="0"/>
      <w:marBottom w:val="0"/>
      <w:divBdr>
        <w:top w:val="none" w:sz="0" w:space="0" w:color="auto"/>
        <w:left w:val="none" w:sz="0" w:space="0" w:color="auto"/>
        <w:bottom w:val="none" w:sz="0" w:space="0" w:color="auto"/>
        <w:right w:val="none" w:sz="0" w:space="0" w:color="auto"/>
      </w:divBdr>
    </w:div>
    <w:div w:id="947856118">
      <w:bodyDiv w:val="1"/>
      <w:marLeft w:val="0"/>
      <w:marRight w:val="0"/>
      <w:marTop w:val="0"/>
      <w:marBottom w:val="0"/>
      <w:divBdr>
        <w:top w:val="none" w:sz="0" w:space="0" w:color="auto"/>
        <w:left w:val="none" w:sz="0" w:space="0" w:color="auto"/>
        <w:bottom w:val="none" w:sz="0" w:space="0" w:color="auto"/>
        <w:right w:val="none" w:sz="0" w:space="0" w:color="auto"/>
      </w:divBdr>
    </w:div>
    <w:div w:id="981467645">
      <w:bodyDiv w:val="1"/>
      <w:marLeft w:val="0"/>
      <w:marRight w:val="0"/>
      <w:marTop w:val="0"/>
      <w:marBottom w:val="0"/>
      <w:divBdr>
        <w:top w:val="none" w:sz="0" w:space="0" w:color="auto"/>
        <w:left w:val="none" w:sz="0" w:space="0" w:color="auto"/>
        <w:bottom w:val="none" w:sz="0" w:space="0" w:color="auto"/>
        <w:right w:val="none" w:sz="0" w:space="0" w:color="auto"/>
      </w:divBdr>
    </w:div>
    <w:div w:id="1014915532">
      <w:bodyDiv w:val="1"/>
      <w:marLeft w:val="0"/>
      <w:marRight w:val="0"/>
      <w:marTop w:val="0"/>
      <w:marBottom w:val="0"/>
      <w:divBdr>
        <w:top w:val="none" w:sz="0" w:space="0" w:color="auto"/>
        <w:left w:val="none" w:sz="0" w:space="0" w:color="auto"/>
        <w:bottom w:val="none" w:sz="0" w:space="0" w:color="auto"/>
        <w:right w:val="none" w:sz="0" w:space="0" w:color="auto"/>
      </w:divBdr>
    </w:div>
    <w:div w:id="1109197919">
      <w:bodyDiv w:val="1"/>
      <w:marLeft w:val="0"/>
      <w:marRight w:val="0"/>
      <w:marTop w:val="0"/>
      <w:marBottom w:val="0"/>
      <w:divBdr>
        <w:top w:val="none" w:sz="0" w:space="0" w:color="auto"/>
        <w:left w:val="none" w:sz="0" w:space="0" w:color="auto"/>
        <w:bottom w:val="none" w:sz="0" w:space="0" w:color="auto"/>
        <w:right w:val="none" w:sz="0" w:space="0" w:color="auto"/>
      </w:divBdr>
      <w:divsChild>
        <w:div w:id="1079133032">
          <w:marLeft w:val="0"/>
          <w:marRight w:val="0"/>
          <w:marTop w:val="0"/>
          <w:marBottom w:val="0"/>
          <w:divBdr>
            <w:top w:val="none" w:sz="0" w:space="0" w:color="auto"/>
            <w:left w:val="none" w:sz="0" w:space="0" w:color="auto"/>
            <w:bottom w:val="none" w:sz="0" w:space="0" w:color="auto"/>
            <w:right w:val="none" w:sz="0" w:space="0" w:color="auto"/>
          </w:divBdr>
        </w:div>
        <w:div w:id="595920">
          <w:marLeft w:val="0"/>
          <w:marRight w:val="0"/>
          <w:marTop w:val="0"/>
          <w:marBottom w:val="0"/>
          <w:divBdr>
            <w:top w:val="none" w:sz="0" w:space="0" w:color="auto"/>
            <w:left w:val="none" w:sz="0" w:space="0" w:color="auto"/>
            <w:bottom w:val="none" w:sz="0" w:space="0" w:color="auto"/>
            <w:right w:val="none" w:sz="0" w:space="0" w:color="auto"/>
          </w:divBdr>
        </w:div>
        <w:div w:id="630015710">
          <w:marLeft w:val="0"/>
          <w:marRight w:val="0"/>
          <w:marTop w:val="0"/>
          <w:marBottom w:val="0"/>
          <w:divBdr>
            <w:top w:val="none" w:sz="0" w:space="0" w:color="auto"/>
            <w:left w:val="none" w:sz="0" w:space="0" w:color="auto"/>
            <w:bottom w:val="none" w:sz="0" w:space="0" w:color="auto"/>
            <w:right w:val="none" w:sz="0" w:space="0" w:color="auto"/>
          </w:divBdr>
        </w:div>
        <w:div w:id="1600485362">
          <w:marLeft w:val="0"/>
          <w:marRight w:val="0"/>
          <w:marTop w:val="0"/>
          <w:marBottom w:val="0"/>
          <w:divBdr>
            <w:top w:val="none" w:sz="0" w:space="0" w:color="auto"/>
            <w:left w:val="none" w:sz="0" w:space="0" w:color="auto"/>
            <w:bottom w:val="none" w:sz="0" w:space="0" w:color="auto"/>
            <w:right w:val="none" w:sz="0" w:space="0" w:color="auto"/>
          </w:divBdr>
        </w:div>
        <w:div w:id="875194557">
          <w:marLeft w:val="0"/>
          <w:marRight w:val="0"/>
          <w:marTop w:val="0"/>
          <w:marBottom w:val="0"/>
          <w:divBdr>
            <w:top w:val="none" w:sz="0" w:space="0" w:color="auto"/>
            <w:left w:val="none" w:sz="0" w:space="0" w:color="auto"/>
            <w:bottom w:val="none" w:sz="0" w:space="0" w:color="auto"/>
            <w:right w:val="none" w:sz="0" w:space="0" w:color="auto"/>
          </w:divBdr>
        </w:div>
        <w:div w:id="1057751455">
          <w:marLeft w:val="0"/>
          <w:marRight w:val="0"/>
          <w:marTop w:val="0"/>
          <w:marBottom w:val="0"/>
          <w:divBdr>
            <w:top w:val="none" w:sz="0" w:space="0" w:color="auto"/>
            <w:left w:val="none" w:sz="0" w:space="0" w:color="auto"/>
            <w:bottom w:val="none" w:sz="0" w:space="0" w:color="auto"/>
            <w:right w:val="none" w:sz="0" w:space="0" w:color="auto"/>
          </w:divBdr>
        </w:div>
        <w:div w:id="869760896">
          <w:marLeft w:val="0"/>
          <w:marRight w:val="0"/>
          <w:marTop w:val="0"/>
          <w:marBottom w:val="0"/>
          <w:divBdr>
            <w:top w:val="none" w:sz="0" w:space="0" w:color="auto"/>
            <w:left w:val="none" w:sz="0" w:space="0" w:color="auto"/>
            <w:bottom w:val="none" w:sz="0" w:space="0" w:color="auto"/>
            <w:right w:val="none" w:sz="0" w:space="0" w:color="auto"/>
          </w:divBdr>
        </w:div>
        <w:div w:id="2137064082">
          <w:marLeft w:val="0"/>
          <w:marRight w:val="0"/>
          <w:marTop w:val="0"/>
          <w:marBottom w:val="0"/>
          <w:divBdr>
            <w:top w:val="none" w:sz="0" w:space="0" w:color="auto"/>
            <w:left w:val="none" w:sz="0" w:space="0" w:color="auto"/>
            <w:bottom w:val="none" w:sz="0" w:space="0" w:color="auto"/>
            <w:right w:val="none" w:sz="0" w:space="0" w:color="auto"/>
          </w:divBdr>
        </w:div>
        <w:div w:id="801921710">
          <w:marLeft w:val="0"/>
          <w:marRight w:val="0"/>
          <w:marTop w:val="0"/>
          <w:marBottom w:val="0"/>
          <w:divBdr>
            <w:top w:val="none" w:sz="0" w:space="0" w:color="auto"/>
            <w:left w:val="none" w:sz="0" w:space="0" w:color="auto"/>
            <w:bottom w:val="none" w:sz="0" w:space="0" w:color="auto"/>
            <w:right w:val="none" w:sz="0" w:space="0" w:color="auto"/>
          </w:divBdr>
        </w:div>
        <w:div w:id="1613785062">
          <w:marLeft w:val="0"/>
          <w:marRight w:val="0"/>
          <w:marTop w:val="0"/>
          <w:marBottom w:val="0"/>
          <w:divBdr>
            <w:top w:val="none" w:sz="0" w:space="0" w:color="auto"/>
            <w:left w:val="none" w:sz="0" w:space="0" w:color="auto"/>
            <w:bottom w:val="none" w:sz="0" w:space="0" w:color="auto"/>
            <w:right w:val="none" w:sz="0" w:space="0" w:color="auto"/>
          </w:divBdr>
        </w:div>
        <w:div w:id="29915844">
          <w:marLeft w:val="0"/>
          <w:marRight w:val="0"/>
          <w:marTop w:val="0"/>
          <w:marBottom w:val="0"/>
          <w:divBdr>
            <w:top w:val="none" w:sz="0" w:space="0" w:color="auto"/>
            <w:left w:val="none" w:sz="0" w:space="0" w:color="auto"/>
            <w:bottom w:val="none" w:sz="0" w:space="0" w:color="auto"/>
            <w:right w:val="none" w:sz="0" w:space="0" w:color="auto"/>
          </w:divBdr>
        </w:div>
        <w:div w:id="1405641823">
          <w:marLeft w:val="0"/>
          <w:marRight w:val="0"/>
          <w:marTop w:val="0"/>
          <w:marBottom w:val="0"/>
          <w:divBdr>
            <w:top w:val="none" w:sz="0" w:space="0" w:color="auto"/>
            <w:left w:val="none" w:sz="0" w:space="0" w:color="auto"/>
            <w:bottom w:val="none" w:sz="0" w:space="0" w:color="auto"/>
            <w:right w:val="none" w:sz="0" w:space="0" w:color="auto"/>
          </w:divBdr>
        </w:div>
        <w:div w:id="1187712656">
          <w:marLeft w:val="0"/>
          <w:marRight w:val="0"/>
          <w:marTop w:val="0"/>
          <w:marBottom w:val="0"/>
          <w:divBdr>
            <w:top w:val="none" w:sz="0" w:space="0" w:color="auto"/>
            <w:left w:val="none" w:sz="0" w:space="0" w:color="auto"/>
            <w:bottom w:val="none" w:sz="0" w:space="0" w:color="auto"/>
            <w:right w:val="none" w:sz="0" w:space="0" w:color="auto"/>
          </w:divBdr>
        </w:div>
      </w:divsChild>
    </w:div>
    <w:div w:id="1375156735">
      <w:bodyDiv w:val="1"/>
      <w:marLeft w:val="0"/>
      <w:marRight w:val="0"/>
      <w:marTop w:val="0"/>
      <w:marBottom w:val="0"/>
      <w:divBdr>
        <w:top w:val="none" w:sz="0" w:space="0" w:color="auto"/>
        <w:left w:val="none" w:sz="0" w:space="0" w:color="auto"/>
        <w:bottom w:val="none" w:sz="0" w:space="0" w:color="auto"/>
        <w:right w:val="none" w:sz="0" w:space="0" w:color="auto"/>
      </w:divBdr>
    </w:div>
    <w:div w:id="1439716177">
      <w:bodyDiv w:val="1"/>
      <w:marLeft w:val="0"/>
      <w:marRight w:val="0"/>
      <w:marTop w:val="0"/>
      <w:marBottom w:val="0"/>
      <w:divBdr>
        <w:top w:val="none" w:sz="0" w:space="0" w:color="auto"/>
        <w:left w:val="none" w:sz="0" w:space="0" w:color="auto"/>
        <w:bottom w:val="none" w:sz="0" w:space="0" w:color="auto"/>
        <w:right w:val="none" w:sz="0" w:space="0" w:color="auto"/>
      </w:divBdr>
    </w:div>
    <w:div w:id="1558932442">
      <w:bodyDiv w:val="1"/>
      <w:marLeft w:val="0"/>
      <w:marRight w:val="0"/>
      <w:marTop w:val="0"/>
      <w:marBottom w:val="0"/>
      <w:divBdr>
        <w:top w:val="none" w:sz="0" w:space="0" w:color="auto"/>
        <w:left w:val="none" w:sz="0" w:space="0" w:color="auto"/>
        <w:bottom w:val="none" w:sz="0" w:space="0" w:color="auto"/>
        <w:right w:val="none" w:sz="0" w:space="0" w:color="auto"/>
      </w:divBdr>
    </w:div>
    <w:div w:id="1567111307">
      <w:bodyDiv w:val="1"/>
      <w:marLeft w:val="0"/>
      <w:marRight w:val="0"/>
      <w:marTop w:val="0"/>
      <w:marBottom w:val="0"/>
      <w:divBdr>
        <w:top w:val="none" w:sz="0" w:space="0" w:color="auto"/>
        <w:left w:val="none" w:sz="0" w:space="0" w:color="auto"/>
        <w:bottom w:val="none" w:sz="0" w:space="0" w:color="auto"/>
        <w:right w:val="none" w:sz="0" w:space="0" w:color="auto"/>
      </w:divBdr>
      <w:divsChild>
        <w:div w:id="456221761">
          <w:marLeft w:val="0"/>
          <w:marRight w:val="0"/>
          <w:marTop w:val="0"/>
          <w:marBottom w:val="0"/>
          <w:divBdr>
            <w:top w:val="none" w:sz="0" w:space="0" w:color="auto"/>
            <w:left w:val="none" w:sz="0" w:space="0" w:color="auto"/>
            <w:bottom w:val="none" w:sz="0" w:space="0" w:color="auto"/>
            <w:right w:val="none" w:sz="0" w:space="0" w:color="auto"/>
          </w:divBdr>
        </w:div>
        <w:div w:id="1141192940">
          <w:marLeft w:val="0"/>
          <w:marRight w:val="0"/>
          <w:marTop w:val="0"/>
          <w:marBottom w:val="0"/>
          <w:divBdr>
            <w:top w:val="none" w:sz="0" w:space="0" w:color="auto"/>
            <w:left w:val="none" w:sz="0" w:space="0" w:color="auto"/>
            <w:bottom w:val="none" w:sz="0" w:space="0" w:color="auto"/>
            <w:right w:val="none" w:sz="0" w:space="0" w:color="auto"/>
          </w:divBdr>
        </w:div>
        <w:div w:id="1030254260">
          <w:marLeft w:val="0"/>
          <w:marRight w:val="0"/>
          <w:marTop w:val="0"/>
          <w:marBottom w:val="0"/>
          <w:divBdr>
            <w:top w:val="none" w:sz="0" w:space="0" w:color="auto"/>
            <w:left w:val="none" w:sz="0" w:space="0" w:color="auto"/>
            <w:bottom w:val="none" w:sz="0" w:space="0" w:color="auto"/>
            <w:right w:val="none" w:sz="0" w:space="0" w:color="auto"/>
          </w:divBdr>
        </w:div>
        <w:div w:id="552692509">
          <w:marLeft w:val="0"/>
          <w:marRight w:val="0"/>
          <w:marTop w:val="0"/>
          <w:marBottom w:val="0"/>
          <w:divBdr>
            <w:top w:val="none" w:sz="0" w:space="0" w:color="auto"/>
            <w:left w:val="none" w:sz="0" w:space="0" w:color="auto"/>
            <w:bottom w:val="none" w:sz="0" w:space="0" w:color="auto"/>
            <w:right w:val="none" w:sz="0" w:space="0" w:color="auto"/>
          </w:divBdr>
        </w:div>
        <w:div w:id="1415937228">
          <w:marLeft w:val="0"/>
          <w:marRight w:val="0"/>
          <w:marTop w:val="0"/>
          <w:marBottom w:val="0"/>
          <w:divBdr>
            <w:top w:val="none" w:sz="0" w:space="0" w:color="auto"/>
            <w:left w:val="none" w:sz="0" w:space="0" w:color="auto"/>
            <w:bottom w:val="none" w:sz="0" w:space="0" w:color="auto"/>
            <w:right w:val="none" w:sz="0" w:space="0" w:color="auto"/>
          </w:divBdr>
        </w:div>
      </w:divsChild>
    </w:div>
    <w:div w:id="1567955016">
      <w:bodyDiv w:val="1"/>
      <w:marLeft w:val="0"/>
      <w:marRight w:val="0"/>
      <w:marTop w:val="0"/>
      <w:marBottom w:val="0"/>
      <w:divBdr>
        <w:top w:val="none" w:sz="0" w:space="0" w:color="auto"/>
        <w:left w:val="none" w:sz="0" w:space="0" w:color="auto"/>
        <w:bottom w:val="none" w:sz="0" w:space="0" w:color="auto"/>
        <w:right w:val="none" w:sz="0" w:space="0" w:color="auto"/>
      </w:divBdr>
    </w:div>
    <w:div w:id="1572226688">
      <w:bodyDiv w:val="1"/>
      <w:marLeft w:val="0"/>
      <w:marRight w:val="0"/>
      <w:marTop w:val="0"/>
      <w:marBottom w:val="0"/>
      <w:divBdr>
        <w:top w:val="none" w:sz="0" w:space="0" w:color="auto"/>
        <w:left w:val="none" w:sz="0" w:space="0" w:color="auto"/>
        <w:bottom w:val="none" w:sz="0" w:space="0" w:color="auto"/>
        <w:right w:val="none" w:sz="0" w:space="0" w:color="auto"/>
      </w:divBdr>
    </w:div>
    <w:div w:id="1595626190">
      <w:bodyDiv w:val="1"/>
      <w:marLeft w:val="0"/>
      <w:marRight w:val="0"/>
      <w:marTop w:val="0"/>
      <w:marBottom w:val="0"/>
      <w:divBdr>
        <w:top w:val="none" w:sz="0" w:space="0" w:color="auto"/>
        <w:left w:val="none" w:sz="0" w:space="0" w:color="auto"/>
        <w:bottom w:val="none" w:sz="0" w:space="0" w:color="auto"/>
        <w:right w:val="none" w:sz="0" w:space="0" w:color="auto"/>
      </w:divBdr>
    </w:div>
    <w:div w:id="1605459169">
      <w:bodyDiv w:val="1"/>
      <w:marLeft w:val="0"/>
      <w:marRight w:val="0"/>
      <w:marTop w:val="0"/>
      <w:marBottom w:val="0"/>
      <w:divBdr>
        <w:top w:val="none" w:sz="0" w:space="0" w:color="auto"/>
        <w:left w:val="none" w:sz="0" w:space="0" w:color="auto"/>
        <w:bottom w:val="none" w:sz="0" w:space="0" w:color="auto"/>
        <w:right w:val="none" w:sz="0" w:space="0" w:color="auto"/>
      </w:divBdr>
    </w:div>
    <w:div w:id="1664699738">
      <w:bodyDiv w:val="1"/>
      <w:marLeft w:val="0"/>
      <w:marRight w:val="0"/>
      <w:marTop w:val="0"/>
      <w:marBottom w:val="0"/>
      <w:divBdr>
        <w:top w:val="none" w:sz="0" w:space="0" w:color="auto"/>
        <w:left w:val="none" w:sz="0" w:space="0" w:color="auto"/>
        <w:bottom w:val="none" w:sz="0" w:space="0" w:color="auto"/>
        <w:right w:val="none" w:sz="0" w:space="0" w:color="auto"/>
      </w:divBdr>
    </w:div>
    <w:div w:id="1724711665">
      <w:bodyDiv w:val="1"/>
      <w:marLeft w:val="0"/>
      <w:marRight w:val="0"/>
      <w:marTop w:val="0"/>
      <w:marBottom w:val="0"/>
      <w:divBdr>
        <w:top w:val="none" w:sz="0" w:space="0" w:color="auto"/>
        <w:left w:val="none" w:sz="0" w:space="0" w:color="auto"/>
        <w:bottom w:val="none" w:sz="0" w:space="0" w:color="auto"/>
        <w:right w:val="none" w:sz="0" w:space="0" w:color="auto"/>
      </w:divBdr>
    </w:div>
    <w:div w:id="1756324364">
      <w:bodyDiv w:val="1"/>
      <w:marLeft w:val="0"/>
      <w:marRight w:val="0"/>
      <w:marTop w:val="0"/>
      <w:marBottom w:val="0"/>
      <w:divBdr>
        <w:top w:val="none" w:sz="0" w:space="0" w:color="auto"/>
        <w:left w:val="none" w:sz="0" w:space="0" w:color="auto"/>
        <w:bottom w:val="none" w:sz="0" w:space="0" w:color="auto"/>
        <w:right w:val="none" w:sz="0" w:space="0" w:color="auto"/>
      </w:divBdr>
    </w:div>
    <w:div w:id="1898281306">
      <w:bodyDiv w:val="1"/>
      <w:marLeft w:val="0"/>
      <w:marRight w:val="0"/>
      <w:marTop w:val="0"/>
      <w:marBottom w:val="0"/>
      <w:divBdr>
        <w:top w:val="none" w:sz="0" w:space="0" w:color="auto"/>
        <w:left w:val="none" w:sz="0" w:space="0" w:color="auto"/>
        <w:bottom w:val="none" w:sz="0" w:space="0" w:color="auto"/>
        <w:right w:val="none" w:sz="0" w:space="0" w:color="auto"/>
      </w:divBdr>
    </w:div>
    <w:div w:id="1909731941">
      <w:bodyDiv w:val="1"/>
      <w:marLeft w:val="0"/>
      <w:marRight w:val="0"/>
      <w:marTop w:val="0"/>
      <w:marBottom w:val="0"/>
      <w:divBdr>
        <w:top w:val="none" w:sz="0" w:space="0" w:color="auto"/>
        <w:left w:val="none" w:sz="0" w:space="0" w:color="auto"/>
        <w:bottom w:val="none" w:sz="0" w:space="0" w:color="auto"/>
        <w:right w:val="none" w:sz="0" w:space="0" w:color="auto"/>
      </w:divBdr>
    </w:div>
    <w:div w:id="1945653885">
      <w:bodyDiv w:val="1"/>
      <w:marLeft w:val="0"/>
      <w:marRight w:val="0"/>
      <w:marTop w:val="0"/>
      <w:marBottom w:val="0"/>
      <w:divBdr>
        <w:top w:val="none" w:sz="0" w:space="0" w:color="auto"/>
        <w:left w:val="none" w:sz="0" w:space="0" w:color="auto"/>
        <w:bottom w:val="none" w:sz="0" w:space="0" w:color="auto"/>
        <w:right w:val="none" w:sz="0" w:space="0" w:color="auto"/>
      </w:divBdr>
    </w:div>
    <w:div w:id="1948274279">
      <w:bodyDiv w:val="1"/>
      <w:marLeft w:val="0"/>
      <w:marRight w:val="0"/>
      <w:marTop w:val="0"/>
      <w:marBottom w:val="0"/>
      <w:divBdr>
        <w:top w:val="none" w:sz="0" w:space="0" w:color="auto"/>
        <w:left w:val="none" w:sz="0" w:space="0" w:color="auto"/>
        <w:bottom w:val="none" w:sz="0" w:space="0" w:color="auto"/>
        <w:right w:val="none" w:sz="0" w:space="0" w:color="auto"/>
      </w:divBdr>
    </w:div>
    <w:div w:id="1960068712">
      <w:bodyDiv w:val="1"/>
      <w:marLeft w:val="0"/>
      <w:marRight w:val="0"/>
      <w:marTop w:val="0"/>
      <w:marBottom w:val="0"/>
      <w:divBdr>
        <w:top w:val="none" w:sz="0" w:space="0" w:color="auto"/>
        <w:left w:val="none" w:sz="0" w:space="0" w:color="auto"/>
        <w:bottom w:val="none" w:sz="0" w:space="0" w:color="auto"/>
        <w:right w:val="none" w:sz="0" w:space="0" w:color="auto"/>
      </w:divBdr>
      <w:divsChild>
        <w:div w:id="132141727">
          <w:marLeft w:val="0"/>
          <w:marRight w:val="0"/>
          <w:marTop w:val="0"/>
          <w:marBottom w:val="0"/>
          <w:divBdr>
            <w:top w:val="none" w:sz="0" w:space="0" w:color="auto"/>
            <w:left w:val="none" w:sz="0" w:space="0" w:color="auto"/>
            <w:bottom w:val="none" w:sz="0" w:space="0" w:color="auto"/>
            <w:right w:val="none" w:sz="0" w:space="0" w:color="auto"/>
          </w:divBdr>
        </w:div>
        <w:div w:id="854003225">
          <w:marLeft w:val="0"/>
          <w:marRight w:val="0"/>
          <w:marTop w:val="0"/>
          <w:marBottom w:val="0"/>
          <w:divBdr>
            <w:top w:val="none" w:sz="0" w:space="0" w:color="auto"/>
            <w:left w:val="none" w:sz="0" w:space="0" w:color="auto"/>
            <w:bottom w:val="none" w:sz="0" w:space="0" w:color="auto"/>
            <w:right w:val="none" w:sz="0" w:space="0" w:color="auto"/>
          </w:divBdr>
        </w:div>
        <w:div w:id="1786850427">
          <w:marLeft w:val="0"/>
          <w:marRight w:val="0"/>
          <w:marTop w:val="0"/>
          <w:marBottom w:val="0"/>
          <w:divBdr>
            <w:top w:val="none" w:sz="0" w:space="0" w:color="auto"/>
            <w:left w:val="none" w:sz="0" w:space="0" w:color="auto"/>
            <w:bottom w:val="none" w:sz="0" w:space="0" w:color="auto"/>
            <w:right w:val="none" w:sz="0" w:space="0" w:color="auto"/>
          </w:divBdr>
        </w:div>
        <w:div w:id="2010135496">
          <w:marLeft w:val="0"/>
          <w:marRight w:val="0"/>
          <w:marTop w:val="0"/>
          <w:marBottom w:val="0"/>
          <w:divBdr>
            <w:top w:val="none" w:sz="0" w:space="0" w:color="auto"/>
            <w:left w:val="none" w:sz="0" w:space="0" w:color="auto"/>
            <w:bottom w:val="none" w:sz="0" w:space="0" w:color="auto"/>
            <w:right w:val="none" w:sz="0" w:space="0" w:color="auto"/>
          </w:divBdr>
        </w:div>
        <w:div w:id="1995405496">
          <w:marLeft w:val="0"/>
          <w:marRight w:val="0"/>
          <w:marTop w:val="0"/>
          <w:marBottom w:val="0"/>
          <w:divBdr>
            <w:top w:val="none" w:sz="0" w:space="0" w:color="auto"/>
            <w:left w:val="none" w:sz="0" w:space="0" w:color="auto"/>
            <w:bottom w:val="none" w:sz="0" w:space="0" w:color="auto"/>
            <w:right w:val="none" w:sz="0" w:space="0" w:color="auto"/>
          </w:divBdr>
        </w:div>
        <w:div w:id="1594239359">
          <w:marLeft w:val="0"/>
          <w:marRight w:val="0"/>
          <w:marTop w:val="0"/>
          <w:marBottom w:val="0"/>
          <w:divBdr>
            <w:top w:val="none" w:sz="0" w:space="0" w:color="auto"/>
            <w:left w:val="none" w:sz="0" w:space="0" w:color="auto"/>
            <w:bottom w:val="none" w:sz="0" w:space="0" w:color="auto"/>
            <w:right w:val="none" w:sz="0" w:space="0" w:color="auto"/>
          </w:divBdr>
        </w:div>
        <w:div w:id="1872104940">
          <w:marLeft w:val="0"/>
          <w:marRight w:val="0"/>
          <w:marTop w:val="0"/>
          <w:marBottom w:val="0"/>
          <w:divBdr>
            <w:top w:val="none" w:sz="0" w:space="0" w:color="auto"/>
            <w:left w:val="none" w:sz="0" w:space="0" w:color="auto"/>
            <w:bottom w:val="none" w:sz="0" w:space="0" w:color="auto"/>
            <w:right w:val="none" w:sz="0" w:space="0" w:color="auto"/>
          </w:divBdr>
        </w:div>
        <w:div w:id="271910279">
          <w:marLeft w:val="0"/>
          <w:marRight w:val="0"/>
          <w:marTop w:val="0"/>
          <w:marBottom w:val="0"/>
          <w:divBdr>
            <w:top w:val="none" w:sz="0" w:space="0" w:color="auto"/>
            <w:left w:val="none" w:sz="0" w:space="0" w:color="auto"/>
            <w:bottom w:val="none" w:sz="0" w:space="0" w:color="auto"/>
            <w:right w:val="none" w:sz="0" w:space="0" w:color="auto"/>
          </w:divBdr>
        </w:div>
        <w:div w:id="600526683">
          <w:marLeft w:val="0"/>
          <w:marRight w:val="0"/>
          <w:marTop w:val="0"/>
          <w:marBottom w:val="0"/>
          <w:divBdr>
            <w:top w:val="none" w:sz="0" w:space="0" w:color="auto"/>
            <w:left w:val="none" w:sz="0" w:space="0" w:color="auto"/>
            <w:bottom w:val="none" w:sz="0" w:space="0" w:color="auto"/>
            <w:right w:val="none" w:sz="0" w:space="0" w:color="auto"/>
          </w:divBdr>
        </w:div>
        <w:div w:id="97021112">
          <w:marLeft w:val="0"/>
          <w:marRight w:val="0"/>
          <w:marTop w:val="0"/>
          <w:marBottom w:val="0"/>
          <w:divBdr>
            <w:top w:val="none" w:sz="0" w:space="0" w:color="auto"/>
            <w:left w:val="none" w:sz="0" w:space="0" w:color="auto"/>
            <w:bottom w:val="none" w:sz="0" w:space="0" w:color="auto"/>
            <w:right w:val="none" w:sz="0" w:space="0" w:color="auto"/>
          </w:divBdr>
        </w:div>
      </w:divsChild>
    </w:div>
    <w:div w:id="1998535034">
      <w:bodyDiv w:val="1"/>
      <w:marLeft w:val="0"/>
      <w:marRight w:val="0"/>
      <w:marTop w:val="0"/>
      <w:marBottom w:val="0"/>
      <w:divBdr>
        <w:top w:val="none" w:sz="0" w:space="0" w:color="auto"/>
        <w:left w:val="none" w:sz="0" w:space="0" w:color="auto"/>
        <w:bottom w:val="none" w:sz="0" w:space="0" w:color="auto"/>
        <w:right w:val="none" w:sz="0" w:space="0" w:color="auto"/>
      </w:divBdr>
    </w:div>
    <w:div w:id="2090033384">
      <w:bodyDiv w:val="1"/>
      <w:marLeft w:val="0"/>
      <w:marRight w:val="0"/>
      <w:marTop w:val="0"/>
      <w:marBottom w:val="0"/>
      <w:divBdr>
        <w:top w:val="none" w:sz="0" w:space="0" w:color="auto"/>
        <w:left w:val="none" w:sz="0" w:space="0" w:color="auto"/>
        <w:bottom w:val="none" w:sz="0" w:space="0" w:color="auto"/>
        <w:right w:val="none" w:sz="0" w:space="0" w:color="auto"/>
      </w:divBdr>
    </w:div>
    <w:div w:id="2105031078">
      <w:bodyDiv w:val="1"/>
      <w:marLeft w:val="0"/>
      <w:marRight w:val="0"/>
      <w:marTop w:val="0"/>
      <w:marBottom w:val="0"/>
      <w:divBdr>
        <w:top w:val="none" w:sz="0" w:space="0" w:color="auto"/>
        <w:left w:val="none" w:sz="0" w:space="0" w:color="auto"/>
        <w:bottom w:val="none" w:sz="0" w:space="0" w:color="auto"/>
        <w:right w:val="none" w:sz="0" w:space="0" w:color="auto"/>
      </w:divBdr>
    </w:div>
    <w:div w:id="2131626255">
      <w:bodyDiv w:val="1"/>
      <w:marLeft w:val="0"/>
      <w:marRight w:val="0"/>
      <w:marTop w:val="0"/>
      <w:marBottom w:val="0"/>
      <w:divBdr>
        <w:top w:val="none" w:sz="0" w:space="0" w:color="auto"/>
        <w:left w:val="none" w:sz="0" w:space="0" w:color="auto"/>
        <w:bottom w:val="none" w:sz="0" w:space="0" w:color="auto"/>
        <w:right w:val="none" w:sz="0" w:space="0" w:color="auto"/>
      </w:divBdr>
    </w:div>
    <w:div w:id="2143694272">
      <w:bodyDiv w:val="1"/>
      <w:marLeft w:val="0"/>
      <w:marRight w:val="0"/>
      <w:marTop w:val="0"/>
      <w:marBottom w:val="0"/>
      <w:divBdr>
        <w:top w:val="none" w:sz="0" w:space="0" w:color="auto"/>
        <w:left w:val="none" w:sz="0" w:space="0" w:color="auto"/>
        <w:bottom w:val="none" w:sz="0" w:space="0" w:color="auto"/>
        <w:right w:val="none" w:sz="0" w:space="0" w:color="auto"/>
      </w:divBdr>
    </w:div>
    <w:div w:id="2143959606">
      <w:bodyDiv w:val="1"/>
      <w:marLeft w:val="0"/>
      <w:marRight w:val="0"/>
      <w:marTop w:val="0"/>
      <w:marBottom w:val="0"/>
      <w:divBdr>
        <w:top w:val="none" w:sz="0" w:space="0" w:color="auto"/>
        <w:left w:val="none" w:sz="0" w:space="0" w:color="auto"/>
        <w:bottom w:val="none" w:sz="0" w:space="0" w:color="auto"/>
        <w:right w:val="none" w:sz="0" w:space="0" w:color="auto"/>
      </w:divBdr>
      <w:divsChild>
        <w:div w:id="1242060649">
          <w:marLeft w:val="0"/>
          <w:marRight w:val="0"/>
          <w:marTop w:val="0"/>
          <w:marBottom w:val="0"/>
          <w:divBdr>
            <w:top w:val="none" w:sz="0" w:space="0" w:color="auto"/>
            <w:left w:val="none" w:sz="0" w:space="0" w:color="auto"/>
            <w:bottom w:val="none" w:sz="0" w:space="0" w:color="auto"/>
            <w:right w:val="none" w:sz="0" w:space="0" w:color="auto"/>
          </w:divBdr>
        </w:div>
        <w:div w:id="2070494138">
          <w:marLeft w:val="0"/>
          <w:marRight w:val="0"/>
          <w:marTop w:val="0"/>
          <w:marBottom w:val="0"/>
          <w:divBdr>
            <w:top w:val="none" w:sz="0" w:space="0" w:color="auto"/>
            <w:left w:val="none" w:sz="0" w:space="0" w:color="auto"/>
            <w:bottom w:val="none" w:sz="0" w:space="0" w:color="auto"/>
            <w:right w:val="none" w:sz="0" w:space="0" w:color="auto"/>
          </w:divBdr>
        </w:div>
        <w:div w:id="1743985763">
          <w:marLeft w:val="0"/>
          <w:marRight w:val="0"/>
          <w:marTop w:val="0"/>
          <w:marBottom w:val="0"/>
          <w:divBdr>
            <w:top w:val="none" w:sz="0" w:space="0" w:color="auto"/>
            <w:left w:val="none" w:sz="0" w:space="0" w:color="auto"/>
            <w:bottom w:val="none" w:sz="0" w:space="0" w:color="auto"/>
            <w:right w:val="none" w:sz="0" w:space="0" w:color="auto"/>
          </w:divBdr>
        </w:div>
        <w:div w:id="72749769">
          <w:marLeft w:val="0"/>
          <w:marRight w:val="0"/>
          <w:marTop w:val="0"/>
          <w:marBottom w:val="0"/>
          <w:divBdr>
            <w:top w:val="none" w:sz="0" w:space="0" w:color="auto"/>
            <w:left w:val="none" w:sz="0" w:space="0" w:color="auto"/>
            <w:bottom w:val="none" w:sz="0" w:space="0" w:color="auto"/>
            <w:right w:val="none" w:sz="0" w:space="0" w:color="auto"/>
          </w:divBdr>
        </w:div>
        <w:div w:id="974331212">
          <w:marLeft w:val="0"/>
          <w:marRight w:val="0"/>
          <w:marTop w:val="0"/>
          <w:marBottom w:val="0"/>
          <w:divBdr>
            <w:top w:val="none" w:sz="0" w:space="0" w:color="auto"/>
            <w:left w:val="none" w:sz="0" w:space="0" w:color="auto"/>
            <w:bottom w:val="none" w:sz="0" w:space="0" w:color="auto"/>
            <w:right w:val="none" w:sz="0" w:space="0" w:color="auto"/>
          </w:divBdr>
        </w:div>
        <w:div w:id="54279877">
          <w:marLeft w:val="0"/>
          <w:marRight w:val="0"/>
          <w:marTop w:val="0"/>
          <w:marBottom w:val="0"/>
          <w:divBdr>
            <w:top w:val="none" w:sz="0" w:space="0" w:color="auto"/>
            <w:left w:val="none" w:sz="0" w:space="0" w:color="auto"/>
            <w:bottom w:val="none" w:sz="0" w:space="0" w:color="auto"/>
            <w:right w:val="none" w:sz="0" w:space="0" w:color="auto"/>
          </w:divBdr>
        </w:div>
        <w:div w:id="483278322">
          <w:marLeft w:val="0"/>
          <w:marRight w:val="0"/>
          <w:marTop w:val="0"/>
          <w:marBottom w:val="0"/>
          <w:divBdr>
            <w:top w:val="none" w:sz="0" w:space="0" w:color="auto"/>
            <w:left w:val="none" w:sz="0" w:space="0" w:color="auto"/>
            <w:bottom w:val="none" w:sz="0" w:space="0" w:color="auto"/>
            <w:right w:val="none" w:sz="0" w:space="0" w:color="auto"/>
          </w:divBdr>
        </w:div>
        <w:div w:id="339895738">
          <w:marLeft w:val="0"/>
          <w:marRight w:val="0"/>
          <w:marTop w:val="0"/>
          <w:marBottom w:val="0"/>
          <w:divBdr>
            <w:top w:val="none" w:sz="0" w:space="0" w:color="auto"/>
            <w:left w:val="none" w:sz="0" w:space="0" w:color="auto"/>
            <w:bottom w:val="none" w:sz="0" w:space="0" w:color="auto"/>
            <w:right w:val="none" w:sz="0" w:space="0" w:color="auto"/>
          </w:divBdr>
        </w:div>
        <w:div w:id="873006858">
          <w:marLeft w:val="0"/>
          <w:marRight w:val="0"/>
          <w:marTop w:val="0"/>
          <w:marBottom w:val="0"/>
          <w:divBdr>
            <w:top w:val="none" w:sz="0" w:space="0" w:color="auto"/>
            <w:left w:val="none" w:sz="0" w:space="0" w:color="auto"/>
            <w:bottom w:val="none" w:sz="0" w:space="0" w:color="auto"/>
            <w:right w:val="none" w:sz="0" w:space="0" w:color="auto"/>
          </w:divBdr>
        </w:div>
        <w:div w:id="208806724">
          <w:marLeft w:val="0"/>
          <w:marRight w:val="0"/>
          <w:marTop w:val="0"/>
          <w:marBottom w:val="0"/>
          <w:divBdr>
            <w:top w:val="none" w:sz="0" w:space="0" w:color="auto"/>
            <w:left w:val="none" w:sz="0" w:space="0" w:color="auto"/>
            <w:bottom w:val="none" w:sz="0" w:space="0" w:color="auto"/>
            <w:right w:val="none" w:sz="0" w:space="0" w:color="auto"/>
          </w:divBdr>
        </w:div>
        <w:div w:id="1947688206">
          <w:marLeft w:val="0"/>
          <w:marRight w:val="0"/>
          <w:marTop w:val="0"/>
          <w:marBottom w:val="0"/>
          <w:divBdr>
            <w:top w:val="none" w:sz="0" w:space="0" w:color="auto"/>
            <w:left w:val="none" w:sz="0" w:space="0" w:color="auto"/>
            <w:bottom w:val="none" w:sz="0" w:space="0" w:color="auto"/>
            <w:right w:val="none" w:sz="0" w:space="0" w:color="auto"/>
          </w:divBdr>
        </w:div>
        <w:div w:id="55278428">
          <w:marLeft w:val="0"/>
          <w:marRight w:val="0"/>
          <w:marTop w:val="0"/>
          <w:marBottom w:val="0"/>
          <w:divBdr>
            <w:top w:val="none" w:sz="0" w:space="0" w:color="auto"/>
            <w:left w:val="none" w:sz="0" w:space="0" w:color="auto"/>
            <w:bottom w:val="none" w:sz="0" w:space="0" w:color="auto"/>
            <w:right w:val="none" w:sz="0" w:space="0" w:color="auto"/>
          </w:divBdr>
        </w:div>
        <w:div w:id="745958373">
          <w:marLeft w:val="0"/>
          <w:marRight w:val="0"/>
          <w:marTop w:val="0"/>
          <w:marBottom w:val="0"/>
          <w:divBdr>
            <w:top w:val="none" w:sz="0" w:space="0" w:color="auto"/>
            <w:left w:val="none" w:sz="0" w:space="0" w:color="auto"/>
            <w:bottom w:val="none" w:sz="0" w:space="0" w:color="auto"/>
            <w:right w:val="none" w:sz="0" w:space="0" w:color="auto"/>
          </w:divBdr>
        </w:div>
        <w:div w:id="1456748928">
          <w:marLeft w:val="0"/>
          <w:marRight w:val="0"/>
          <w:marTop w:val="0"/>
          <w:marBottom w:val="0"/>
          <w:divBdr>
            <w:top w:val="none" w:sz="0" w:space="0" w:color="auto"/>
            <w:left w:val="none" w:sz="0" w:space="0" w:color="auto"/>
            <w:bottom w:val="none" w:sz="0" w:space="0" w:color="auto"/>
            <w:right w:val="none" w:sz="0" w:space="0" w:color="auto"/>
          </w:divBdr>
        </w:div>
        <w:div w:id="1770156228">
          <w:marLeft w:val="0"/>
          <w:marRight w:val="0"/>
          <w:marTop w:val="0"/>
          <w:marBottom w:val="0"/>
          <w:divBdr>
            <w:top w:val="none" w:sz="0" w:space="0" w:color="auto"/>
            <w:left w:val="none" w:sz="0" w:space="0" w:color="auto"/>
            <w:bottom w:val="none" w:sz="0" w:space="0" w:color="auto"/>
            <w:right w:val="none" w:sz="0" w:space="0" w:color="auto"/>
          </w:divBdr>
        </w:div>
        <w:div w:id="881408631">
          <w:marLeft w:val="0"/>
          <w:marRight w:val="0"/>
          <w:marTop w:val="0"/>
          <w:marBottom w:val="0"/>
          <w:divBdr>
            <w:top w:val="none" w:sz="0" w:space="0" w:color="auto"/>
            <w:left w:val="none" w:sz="0" w:space="0" w:color="auto"/>
            <w:bottom w:val="none" w:sz="0" w:space="0" w:color="auto"/>
            <w:right w:val="none" w:sz="0" w:space="0" w:color="auto"/>
          </w:divBdr>
        </w:div>
        <w:div w:id="260068575">
          <w:marLeft w:val="0"/>
          <w:marRight w:val="0"/>
          <w:marTop w:val="0"/>
          <w:marBottom w:val="0"/>
          <w:divBdr>
            <w:top w:val="none" w:sz="0" w:space="0" w:color="auto"/>
            <w:left w:val="none" w:sz="0" w:space="0" w:color="auto"/>
            <w:bottom w:val="none" w:sz="0" w:space="0" w:color="auto"/>
            <w:right w:val="none" w:sz="0" w:space="0" w:color="auto"/>
          </w:divBdr>
        </w:div>
        <w:div w:id="4104688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7.xml"/><Relationship Id="rId117" Type="http://schemas.openxmlformats.org/officeDocument/2006/relationships/theme" Target="theme/theme1.xml"/><Relationship Id="rId21" Type="http://schemas.openxmlformats.org/officeDocument/2006/relationships/chart" Target="charts/chart2.xml"/><Relationship Id="rId42" Type="http://schemas.openxmlformats.org/officeDocument/2006/relationships/customXml" Target="ink/ink2.xml"/><Relationship Id="rId47" Type="http://schemas.openxmlformats.org/officeDocument/2006/relationships/chart" Target="charts/chart21.xml"/><Relationship Id="rId63" Type="http://schemas.openxmlformats.org/officeDocument/2006/relationships/image" Target="media/image34.jpeg"/><Relationship Id="rId68" Type="http://schemas.openxmlformats.org/officeDocument/2006/relationships/hyperlink" Target="https://www.facebook.com/profile.php?id=100075585296464&amp;__cft__%5b0%5d=AZZCQapo5i8sJ3ISirCzJCOtUUA_3SNTEiTAbEYKkiXPjktEYtBxDCJ63jvYSooUK8T0au4EtQ8-WL1eRQENwy-BlVcQnuZNVxIJhrlWCFPDY56WlCxhA3-ym0eet7QO_4lcpuAyISH4-1ArTRzZJ8fIZ5l-ALFMqYNKLudLg2x80Q&amp;__tn__=-%5dK-R" TargetMode="External"/><Relationship Id="rId84" Type="http://schemas.openxmlformats.org/officeDocument/2006/relationships/image" Target="media/image50.jpeg"/><Relationship Id="rId89" Type="http://schemas.openxmlformats.org/officeDocument/2006/relationships/image" Target="media/image55.jpeg"/><Relationship Id="rId112" Type="http://schemas.openxmlformats.org/officeDocument/2006/relationships/image" Target="media/image73.png"/><Relationship Id="rId16" Type="http://schemas.openxmlformats.org/officeDocument/2006/relationships/image" Target="media/image7.jpeg"/><Relationship Id="rId107" Type="http://schemas.openxmlformats.org/officeDocument/2006/relationships/image" Target="media/image70.jpeg"/><Relationship Id="rId11" Type="http://schemas.openxmlformats.org/officeDocument/2006/relationships/image" Target="media/image2.jpeg"/><Relationship Id="rId32" Type="http://schemas.openxmlformats.org/officeDocument/2006/relationships/chart" Target="charts/chart12.xml"/><Relationship Id="rId37" Type="http://schemas.openxmlformats.org/officeDocument/2006/relationships/hyperlink" Target="http://m.in/" TargetMode="External"/><Relationship Id="rId53" Type="http://schemas.openxmlformats.org/officeDocument/2006/relationships/chart" Target="charts/chart25.xml"/><Relationship Id="rId58" Type="http://schemas.openxmlformats.org/officeDocument/2006/relationships/image" Target="media/image30.png"/><Relationship Id="rId74" Type="http://schemas.openxmlformats.org/officeDocument/2006/relationships/image" Target="media/image42.jpeg"/><Relationship Id="rId79" Type="http://schemas.openxmlformats.org/officeDocument/2006/relationships/image" Target="https://scontent-dus1-1.xx.fbcdn.net/v/t39.30808-6/549172566_1090963423151542_7789557730812736519_n.jpg?_nc_cat=109&amp;ccb=1-7&amp;_nc_sid=127cfc&amp;_nc_ohc=OXcPC8Lt6ewQ7kNvwEfDT0v&amp;_nc_oc=AdnDK6iIgFV3yDMeIWFC16RLYQfIoNmsGSnl5rkq6bpluDaPuC17u-a3QEUL8bLtFBY&amp;_nc_zt=23&amp;_nc_ht=scontent-dus1-1.xx&amp;_nc_gid=lkRpE4PKDRU5hyoXz8YJdA&amp;oh=00_AfrjYEg8rn2EE_Eca7_-jI6Ki3D4DgnQI3skx6fic-lDfQ&amp;oe=696680F5" TargetMode="External"/><Relationship Id="rId102" Type="http://schemas.openxmlformats.org/officeDocument/2006/relationships/image" Target="media/image66.jpeg"/><Relationship Id="rId5" Type="http://schemas.openxmlformats.org/officeDocument/2006/relationships/webSettings" Target="webSettings.xml"/><Relationship Id="rId90" Type="http://schemas.openxmlformats.org/officeDocument/2006/relationships/image" Target="media/image56.jpeg"/><Relationship Id="rId95" Type="http://schemas.openxmlformats.org/officeDocument/2006/relationships/hyperlink" Target="https://www.facebook.com/profile.php?id=61551717053342&amp;__cft__%5b0%5d=AZbqk5ELhbUVlUCtzrlpsY3lyCCBVgmERvZ-7qAAUdgyqECRdLuWKNPcaNf93x9mwUD6lWgZ4JTgYLM_LnLkYRXsTNRLdbS6tkpvY8q75KhAnWcQZhVDuQ836nPkmHE_Qcc45k96GTh9KSCDAugbZNVYzNc9PkiGNU8uIywiGrwK1jlmpYZIL52uORSsa9kXUsE&amp;__tn__=-%5dK-R" TargetMode="External"/><Relationship Id="rId22" Type="http://schemas.openxmlformats.org/officeDocument/2006/relationships/chart" Target="charts/chart3.xml"/><Relationship Id="rId27" Type="http://schemas.openxmlformats.org/officeDocument/2006/relationships/chart" Target="charts/chart8.xml"/><Relationship Id="rId43" Type="http://schemas.openxmlformats.org/officeDocument/2006/relationships/customXml" Target="ink/ink3.xml"/><Relationship Id="rId48" Type="http://schemas.openxmlformats.org/officeDocument/2006/relationships/chart" Target="charts/chart22.xml"/><Relationship Id="rId64" Type="http://schemas.openxmlformats.org/officeDocument/2006/relationships/image" Target="media/image35.png"/><Relationship Id="rId69" Type="http://schemas.openxmlformats.org/officeDocument/2006/relationships/image" Target="media/image39.jpeg"/><Relationship Id="rId113" Type="http://schemas.openxmlformats.org/officeDocument/2006/relationships/image" Target="media/image74.png"/><Relationship Id="rId80" Type="http://schemas.openxmlformats.org/officeDocument/2006/relationships/image" Target="media/image46.jpeg"/><Relationship Id="rId85" Type="http://schemas.openxmlformats.org/officeDocument/2006/relationships/image" Target="media/image51.png"/><Relationship Id="rId12" Type="http://schemas.openxmlformats.org/officeDocument/2006/relationships/image" Target="media/image3.png"/><Relationship Id="rId17" Type="http://schemas.openxmlformats.org/officeDocument/2006/relationships/image" Target="media/image8.jpeg"/><Relationship Id="rId33" Type="http://schemas.openxmlformats.org/officeDocument/2006/relationships/chart" Target="charts/chart13.xml"/><Relationship Id="rId38" Type="http://schemas.openxmlformats.org/officeDocument/2006/relationships/chart" Target="charts/chart17.xml"/><Relationship Id="rId59" Type="http://schemas.openxmlformats.org/officeDocument/2006/relationships/image" Target="media/image31.jpeg"/><Relationship Id="rId103" Type="http://schemas.openxmlformats.org/officeDocument/2006/relationships/image" Target="media/image67.jpeg"/><Relationship Id="rId108" Type="http://schemas.openxmlformats.org/officeDocument/2006/relationships/image" Target="media/image71.jpeg"/><Relationship Id="rId54" Type="http://schemas.openxmlformats.org/officeDocument/2006/relationships/chart" Target="charts/chart26.xml"/><Relationship Id="rId70" Type="http://schemas.openxmlformats.org/officeDocument/2006/relationships/hyperlink" Target="https://www.facebook.com/mosirsochaczew?__cft__%5b0%5d=AZZLpP9JpnKTyFmyv7UfxaCtJnLjCqt5U3ntNIrEzHYTy-wKirCQSUT0_i-mh38rvKyyE1-TgWHH49859e-yv-xWD6skuYTR8eWFs1bKUkiQ5iYc53o07Ql74h3KPJTc33PmhCRv4U113BNDcCiMAsNgYvStV3f1R47IUjcOVWeluRUlnhcgiIcYKzwHHK8X_2Y&amp;__tn__=-%5dK-R" TargetMode="External"/><Relationship Id="rId75" Type="http://schemas.openxmlformats.org/officeDocument/2006/relationships/hyperlink" Target="https://www.facebook.com/Szko%C5%82a-Podstawowa-im-%C5%BBo%C5%82nierzy-AK-Cichociemnycch-w-Brzozowie-Starym-1158784337627119/?__cft__%5b0%5d=AZbqWl6U9hWkK0xtoha24Qi4Azpjy9MKM0c6d6MnThl3VRZzDlJuVnQzlJJ7uarlZfmy2XMzgf6ZpbmEJr91okYOSCu7CH7x30Vo_ibbWjPlgOHFlRNn-R00wFV69hHn_q4uXGIweY-Gd2KBFcrwUdPUjgNZv3RVGpO6hTx1xQhJdthuSHa7nRNALwSpyA0PqOc&amp;__tn__=kK-R" TargetMode="External"/><Relationship Id="rId91" Type="http://schemas.openxmlformats.org/officeDocument/2006/relationships/image" Target="media/image57.jpeg"/><Relationship Id="rId96" Type="http://schemas.openxmlformats.org/officeDocument/2006/relationships/image" Target="media/image60.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4.xml"/><Relationship Id="rId28" Type="http://schemas.openxmlformats.org/officeDocument/2006/relationships/chart" Target="charts/chart9.xml"/><Relationship Id="rId49" Type="http://schemas.openxmlformats.org/officeDocument/2006/relationships/image" Target="media/image26.emf"/><Relationship Id="rId114" Type="http://schemas.openxmlformats.org/officeDocument/2006/relationships/image" Target="media/image75.emf"/><Relationship Id="rId10" Type="http://schemas.openxmlformats.org/officeDocument/2006/relationships/hyperlink" Target="https://www.gov.pl/web/psse-sochaczew" TargetMode="External"/><Relationship Id="rId31" Type="http://schemas.openxmlformats.org/officeDocument/2006/relationships/chart" Target="charts/chart11.xml"/><Relationship Id="rId44" Type="http://schemas.openxmlformats.org/officeDocument/2006/relationships/image" Target="media/image29.png"/><Relationship Id="rId52" Type="http://schemas.openxmlformats.org/officeDocument/2006/relationships/chart" Target="charts/chart24.xml"/><Relationship Id="rId60" Type="http://schemas.openxmlformats.org/officeDocument/2006/relationships/image" Target="media/image32.jpeg"/><Relationship Id="rId65" Type="http://schemas.openxmlformats.org/officeDocument/2006/relationships/image" Target="media/image36.jpeg"/><Relationship Id="rId73" Type="http://schemas.openxmlformats.org/officeDocument/2006/relationships/hyperlink" Target="https://www.facebook.com/Szko%C5%82a-Podstawowa-im-%C5%BBo%C5%82nierzy-AK-Cichociemnycch-w-Brzozowie-Starym-1158784337627119/?__cft__%5b0%5d=AZbqWl6U9hWkK0xtoha24Qi4Azpjy9MKM0c6d6MnThl3VRZzDlJuVnQzlJJ7uarlZfmy2XMzgf6ZpbmEJr91okYOSCu7CH7x30Vo_ibbWjPlgOHFlRNn-R00wFV69hHn_q4uXGIweY-Gd2KBFcrwUdPUjgNZv3RVGpO6hTx1xQhJdthuSHa7nRNALwSpyA0PqOc&amp;__tn__=kK-R" TargetMode="External"/><Relationship Id="rId78" Type="http://schemas.openxmlformats.org/officeDocument/2006/relationships/image" Target="media/image45.jpeg"/><Relationship Id="rId81" Type="http://schemas.openxmlformats.org/officeDocument/2006/relationships/image" Target="media/image47.png"/><Relationship Id="rId86" Type="http://schemas.openxmlformats.org/officeDocument/2006/relationships/image" Target="media/image52.jpeg"/><Relationship Id="rId94" Type="http://schemas.openxmlformats.org/officeDocument/2006/relationships/image" Target="media/image59.jpeg"/><Relationship Id="rId99" Type="http://schemas.openxmlformats.org/officeDocument/2006/relationships/image" Target="media/image63.jpeg"/><Relationship Id="rId101" Type="http://schemas.openxmlformats.org/officeDocument/2006/relationships/image" Target="media/image65.jpeg"/><Relationship Id="rId4" Type="http://schemas.openxmlformats.org/officeDocument/2006/relationships/settings" Target="settings.xml"/><Relationship Id="rId9" Type="http://schemas.openxmlformats.org/officeDocument/2006/relationships/hyperlink" Target="mailto:sekretariat.psse.sochaczew@sanepid.gov.pl" TargetMode="Externa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chart" Target="charts/chart18.xml"/><Relationship Id="rId109" Type="http://schemas.openxmlformats.org/officeDocument/2006/relationships/image" Target="media/image72.jpeg"/><Relationship Id="rId34" Type="http://schemas.openxmlformats.org/officeDocument/2006/relationships/chart" Target="charts/chart14.xml"/><Relationship Id="rId50" Type="http://schemas.openxmlformats.org/officeDocument/2006/relationships/oleObject" Target="embeddings/oleObject1.bin"/><Relationship Id="rId55" Type="http://schemas.openxmlformats.org/officeDocument/2006/relationships/chart" Target="charts/chart27.xml"/><Relationship Id="rId76" Type="http://schemas.openxmlformats.org/officeDocument/2006/relationships/image" Target="media/image43.jpeg"/><Relationship Id="rId97" Type="http://schemas.openxmlformats.org/officeDocument/2006/relationships/image" Target="media/image61.jpeg"/><Relationship Id="rId104" Type="http://schemas.openxmlformats.org/officeDocument/2006/relationships/image" Target="media/image68.jpeg"/><Relationship Id="rId7" Type="http://schemas.openxmlformats.org/officeDocument/2006/relationships/endnotes" Target="endnotes.xml"/><Relationship Id="rId71" Type="http://schemas.openxmlformats.org/officeDocument/2006/relationships/image" Target="media/image40.jpeg"/><Relationship Id="rId92" Type="http://schemas.openxmlformats.org/officeDocument/2006/relationships/image" Target="media/image58.jpeg"/><Relationship Id="rId2" Type="http://schemas.openxmlformats.org/officeDocument/2006/relationships/numbering" Target="numbering.xml"/><Relationship Id="rId29" Type="http://schemas.openxmlformats.org/officeDocument/2006/relationships/chart" Target="charts/chart10.xml"/><Relationship Id="rId24" Type="http://schemas.openxmlformats.org/officeDocument/2006/relationships/chart" Target="charts/chart5.xml"/><Relationship Id="rId40" Type="http://schemas.openxmlformats.org/officeDocument/2006/relationships/customXml" Target="ink/ink1.xml"/><Relationship Id="rId45" Type="http://schemas.openxmlformats.org/officeDocument/2006/relationships/chart" Target="charts/chart19.xml"/><Relationship Id="rId66" Type="http://schemas.openxmlformats.org/officeDocument/2006/relationships/image" Target="media/image37.jpeg"/><Relationship Id="rId87" Type="http://schemas.openxmlformats.org/officeDocument/2006/relationships/image" Target="media/image53.jpeg"/><Relationship Id="rId110" Type="http://schemas.openxmlformats.org/officeDocument/2006/relationships/hyperlink" Target="https://onkologia.pacjent.gov.pl/pl" TargetMode="External"/><Relationship Id="rId115" Type="http://schemas.openxmlformats.org/officeDocument/2006/relationships/footer" Target="footer1.xml"/><Relationship Id="rId61" Type="http://schemas.openxmlformats.org/officeDocument/2006/relationships/image" Target="media/image33.jpeg"/><Relationship Id="rId82" Type="http://schemas.openxmlformats.org/officeDocument/2006/relationships/image" Target="media/image48.png"/><Relationship Id="rId19" Type="http://schemas.openxmlformats.org/officeDocument/2006/relationships/image" Target="media/image10.jpeg"/><Relationship Id="rId14" Type="http://schemas.openxmlformats.org/officeDocument/2006/relationships/image" Target="media/image5.jpeg"/><Relationship Id="rId30" Type="http://schemas.openxmlformats.org/officeDocument/2006/relationships/image" Target="media/image21.png"/><Relationship Id="rId35" Type="http://schemas.openxmlformats.org/officeDocument/2006/relationships/chart" Target="charts/chart15.xml"/><Relationship Id="rId56" Type="http://schemas.openxmlformats.org/officeDocument/2006/relationships/chart" Target="charts/chart28.xml"/><Relationship Id="rId77" Type="http://schemas.openxmlformats.org/officeDocument/2006/relationships/image" Target="media/image44.jpeg"/><Relationship Id="rId100" Type="http://schemas.openxmlformats.org/officeDocument/2006/relationships/image" Target="media/image64.jpeg"/><Relationship Id="rId105" Type="http://schemas.openxmlformats.org/officeDocument/2006/relationships/image" Target="https://scontent-waw2-2.xx.fbcdn.net/v/t39.30808-6/509420438_1019831410264744_8941729961352017156_n.jpg?_nc_cat=100&amp;ccb=1-7&amp;_nc_sid=127cfc&amp;_nc_ohc=SmQZpU4MpL0Q7kNvwFVL0ME&amp;_nc_oc=Admn_0B_rbJDIe5355dUR_XBJTquoqU8bMo9IDNg3oHqVQwRPlqB1N4xSTnzxlEi9YY&amp;_nc_zt=23&amp;_nc_ht=scontent-waw2-2.xx&amp;_nc_gid=yhO6SqFqnEE4u6Z1BawYng&amp;oh=00_AfoEon8IHZbrvuIgj91LnNpB6MHa1rGqpu9oNiE-JExbFQ&amp;oe=696C0DC4" TargetMode="External"/><Relationship Id="rId8" Type="http://schemas.openxmlformats.org/officeDocument/2006/relationships/image" Target="media/image1.png"/><Relationship Id="rId51" Type="http://schemas.openxmlformats.org/officeDocument/2006/relationships/chart" Target="charts/chart23.xml"/><Relationship Id="rId72" Type="http://schemas.openxmlformats.org/officeDocument/2006/relationships/image" Target="media/image41.jpeg"/><Relationship Id="rId93" Type="http://schemas.openxmlformats.org/officeDocument/2006/relationships/hyperlink" Target="https://www.facebook.com/profile.php?id=61551717053342&amp;__cft__%5b0%5d=AZbqk5ELhbUVlUCtzrlpsY3lyCCBVgmERvZ-7qAAUdgyqECRdLuWKNPcaNf93x9mwUD6lWgZ4JTgYLM_LnLkYRXsTNRLdbS6tkpvY8q75KhAnWcQZhVDuQ836nPkmHE_Qcc45k96GTh9KSCDAugbZNVYzNc9PkiGNU8uIywiGrwK1jlmpYZIL52uORSsa9kXUsE&amp;__tn__=-%5dK-R" TargetMode="External"/><Relationship Id="rId98" Type="http://schemas.openxmlformats.org/officeDocument/2006/relationships/image" Target="media/image62.jpeg"/><Relationship Id="rId3" Type="http://schemas.openxmlformats.org/officeDocument/2006/relationships/styles" Target="styles.xml"/><Relationship Id="rId25" Type="http://schemas.openxmlformats.org/officeDocument/2006/relationships/chart" Target="charts/chart6.xml"/><Relationship Id="rId46" Type="http://schemas.openxmlformats.org/officeDocument/2006/relationships/chart" Target="charts/chart20.xml"/><Relationship Id="rId67" Type="http://schemas.openxmlformats.org/officeDocument/2006/relationships/image" Target="media/image38.png"/><Relationship Id="rId116" Type="http://schemas.openxmlformats.org/officeDocument/2006/relationships/fontTable" Target="fontTable.xml"/><Relationship Id="rId20" Type="http://schemas.openxmlformats.org/officeDocument/2006/relationships/chart" Target="charts/chart1.xml"/><Relationship Id="rId41" Type="http://schemas.openxmlformats.org/officeDocument/2006/relationships/image" Target="media/image28.png"/><Relationship Id="rId62" Type="http://schemas.openxmlformats.org/officeDocument/2006/relationships/image" Target="https://scontent-waw2-2.xx.fbcdn.net/v/t39.30808-6/598829469_1156711779910039_9210413656339931010_n.jpg?stp=c40.0.240.240a_dst-jpg_s206x206_tt6&amp;_nc_cat=101&amp;ccb=1-7&amp;_nc_sid=714c7a&amp;_nc_ohc=X_4ZAnxsdVUQ7kNvwEXDgJ4&amp;_nc_oc=AdmOVfK8RL2gsfrWJJz6xiX5lFSU5NN6T5B258EzarqIKoiqdHJIiJrW0dPlDPHfC4w&amp;_nc_zt=23&amp;_nc_ht=scontent-waw2-2.xx&amp;_nc_gid=j9dDfiG9FizJcZaUQFGEJw&amp;oh=00_AfrmC1mi5HvRaK9Lu5iY5Fn_izaqBIn1nTeKeFoWtbMacQ&amp;oe=6963FD11" TargetMode="External"/><Relationship Id="rId83" Type="http://schemas.openxmlformats.org/officeDocument/2006/relationships/image" Target="media/image49.jpeg"/><Relationship Id="rId88" Type="http://schemas.openxmlformats.org/officeDocument/2006/relationships/image" Target="media/image54.jpeg"/><Relationship Id="rId111" Type="http://schemas.openxmlformats.org/officeDocument/2006/relationships/hyperlink" Target="https://onkologia.pacjent.gov.pl/pl" TargetMode="External"/><Relationship Id="rId15" Type="http://schemas.openxmlformats.org/officeDocument/2006/relationships/image" Target="media/image6.jpeg"/><Relationship Id="rId36" Type="http://schemas.openxmlformats.org/officeDocument/2006/relationships/chart" Target="charts/chart16.xml"/><Relationship Id="rId57" Type="http://schemas.openxmlformats.org/officeDocument/2006/relationships/image" Target="media/image27.jpeg"/><Relationship Id="rId106" Type="http://schemas.openxmlformats.org/officeDocument/2006/relationships/image" Target="media/image69.jpeg"/></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1.xml.rels><?xml version="1.0" encoding="UTF-8" standalone="yes"?>
<Relationships xmlns="http://schemas.openxmlformats.org/package/2006/relationships"><Relationship Id="rId3" Type="http://schemas.openxmlformats.org/officeDocument/2006/relationships/image" Target="../media/image23.png"/><Relationship Id="rId2" Type="http://schemas.openxmlformats.org/officeDocument/2006/relationships/image" Target="../media/image19.png"/><Relationship Id="rId1" Type="http://schemas.openxmlformats.org/officeDocument/2006/relationships/image" Target="../media/image22.png"/><Relationship Id="rId4" Type="http://schemas.openxmlformats.org/officeDocument/2006/relationships/oleObject" Target="NULL" TargetMode="External"/></Relationships>
</file>

<file path=word/charts/_rels/chart12.xml.rels><?xml version="1.0" encoding="UTF-8" standalone="yes"?>
<Relationships xmlns="http://schemas.openxmlformats.org/package/2006/relationships"><Relationship Id="rId3" Type="http://schemas.openxmlformats.org/officeDocument/2006/relationships/oleObject" Target="NULL" TargetMode="External"/><Relationship Id="rId2" Type="http://schemas.openxmlformats.org/officeDocument/2006/relationships/image" Target="../media/image18.png"/><Relationship Id="rId1" Type="http://schemas.openxmlformats.org/officeDocument/2006/relationships/image" Target="../media/image16.png"/></Relationships>
</file>

<file path=word/charts/_rels/chart13.xml.rels><?xml version="1.0" encoding="UTF-8" standalone="yes"?>
<Relationships xmlns="http://schemas.openxmlformats.org/package/2006/relationships"><Relationship Id="rId3" Type="http://schemas.openxmlformats.org/officeDocument/2006/relationships/oleObject" Target="NULL" TargetMode="External"/><Relationship Id="rId2" Type="http://schemas.openxmlformats.org/officeDocument/2006/relationships/image" Target="../media/image25.png"/><Relationship Id="rId1" Type="http://schemas.openxmlformats.org/officeDocument/2006/relationships/image" Target="../media/image24.png"/></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psse-core\zywnosc\SYLWIA\Wykresy%20sprawozdanie%20opisowe\Kopia%20Wykres%20decyzje.xlsx"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psse-core\zywnosc\SYLWIA\Wykresy%20sprawozdanie%20opisowe\Wykres%20obiektyy.xlsx" TargetMode="Externa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psse-core\zywnosc\SYLWIA\Wykresy%20sprawozdanie%20opisowe\Kopia%20RASFF%20Poprawiony%20wykres.xlsx"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9.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0.xlsx"/></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1.xlsx"/></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2.png"/><Relationship Id="rId1" Type="http://schemas.openxmlformats.org/officeDocument/2006/relationships/image" Target="../media/image11.png"/><Relationship Id="rId5" Type="http://schemas.openxmlformats.org/officeDocument/2006/relationships/oleObject" Target="NULL" TargetMode="External"/><Relationship Id="rId4" Type="http://schemas.openxmlformats.org/officeDocument/2006/relationships/image" Target="../media/image14.png"/></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3" Type="http://schemas.openxmlformats.org/officeDocument/2006/relationships/image" Target="../media/image17.png"/><Relationship Id="rId7" Type="http://schemas.openxmlformats.org/officeDocument/2006/relationships/oleObject" Target="NULL" TargetMode="External"/><Relationship Id="rId2" Type="http://schemas.openxmlformats.org/officeDocument/2006/relationships/image" Target="../media/image16.png"/><Relationship Id="rId1" Type="http://schemas.openxmlformats.org/officeDocument/2006/relationships/image" Target="../media/image15.png"/><Relationship Id="rId6" Type="http://schemas.openxmlformats.org/officeDocument/2006/relationships/image" Target="../media/image20.png"/><Relationship Id="rId5" Type="http://schemas.openxmlformats.org/officeDocument/2006/relationships/image" Target="../media/image19.png"/><Relationship Id="rId4" Type="http://schemas.openxmlformats.org/officeDocument/2006/relationships/image" Target="../media/image18.png"/></Relationships>
</file>

<file path=word/charts/_rels/chart8.xml.rels><?xml version="1.0" encoding="UTF-8" standalone="yes"?>
<Relationships xmlns="http://schemas.openxmlformats.org/package/2006/relationships"><Relationship Id="rId3" Type="http://schemas.openxmlformats.org/officeDocument/2006/relationships/image" Target="../media/image17.png"/><Relationship Id="rId2" Type="http://schemas.openxmlformats.org/officeDocument/2006/relationships/image" Target="../media/image16.png"/><Relationship Id="rId1" Type="http://schemas.openxmlformats.org/officeDocument/2006/relationships/image" Target="../media/image15.png"/><Relationship Id="rId4" Type="http://schemas.openxmlformats.org/officeDocument/2006/relationships/oleObject" Target="NULL"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Serie2</c:v>
          </c:tx>
          <c:spPr>
            <a:solidFill>
              <a:srgbClr val="156082"/>
            </a:solidFill>
            <a:ln>
              <a:noFill/>
            </a:ln>
          </c:spPr>
          <c:invertIfNegative val="0"/>
          <c:cat>
            <c:numLit>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Lit>
          </c:cat>
          <c:val>
            <c:numLit>
              <c:formatCode>General</c:formatCode>
              <c:ptCount val="11"/>
              <c:pt idx="0">
                <c:v>25</c:v>
              </c:pt>
              <c:pt idx="1">
                <c:v>37</c:v>
              </c:pt>
              <c:pt idx="2">
                <c:v>18</c:v>
              </c:pt>
              <c:pt idx="3">
                <c:v>16</c:v>
              </c:pt>
              <c:pt idx="4">
                <c:v>22</c:v>
              </c:pt>
              <c:pt idx="5">
                <c:v>6</c:v>
              </c:pt>
              <c:pt idx="6">
                <c:v>15</c:v>
              </c:pt>
              <c:pt idx="7">
                <c:v>16</c:v>
              </c:pt>
              <c:pt idx="8">
                <c:v>27</c:v>
              </c:pt>
              <c:pt idx="9">
                <c:v>49</c:v>
              </c:pt>
              <c:pt idx="10">
                <c:v>13</c:v>
              </c:pt>
            </c:numLit>
          </c:val>
          <c:extLst>
            <c:ext xmlns:c16="http://schemas.microsoft.com/office/drawing/2014/chart" uri="{C3380CC4-5D6E-409C-BE32-E72D297353CC}">
              <c16:uniqueId val="{00000000-6D56-49E6-8DF5-B57EBEF09E4F}"/>
            </c:ext>
          </c:extLst>
        </c:ser>
        <c:dLbls>
          <c:showLegendKey val="0"/>
          <c:showVal val="0"/>
          <c:showCatName val="0"/>
          <c:showSerName val="0"/>
          <c:showPercent val="0"/>
          <c:showBubbleSize val="0"/>
        </c:dLbls>
        <c:gapWidth val="199"/>
        <c:axId val="1992730191"/>
        <c:axId val="1992729711"/>
      </c:barChart>
      <c:valAx>
        <c:axId val="1992729711"/>
        <c:scaling>
          <c:orientation val="minMax"/>
        </c:scaling>
        <c:delete val="0"/>
        <c:axPos val="l"/>
        <c:majorGridlines>
          <c:spPr>
            <a:ln w="9528" cap="flat">
              <a:solidFill>
                <a:srgbClr val="D9D9D9"/>
              </a:solidFill>
              <a:prstDash val="solid"/>
              <a:round/>
            </a:ln>
          </c:spPr>
        </c:majorGridlines>
        <c:minorGridlines/>
        <c:numFmt formatCode="General"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lang="pl-PL" sz="900" b="0" i="0" u="none" strike="noStrike" kern="1200" baseline="0">
                <a:solidFill>
                  <a:srgbClr val="595959"/>
                </a:solidFill>
                <a:latin typeface="Aptos"/>
              </a:defRPr>
            </a:pPr>
            <a:endParaRPr lang="pl-PL"/>
          </a:p>
        </c:txPr>
        <c:crossAx val="1992730191"/>
        <c:crosses val="autoZero"/>
        <c:crossBetween val="between"/>
      </c:valAx>
      <c:catAx>
        <c:axId val="1992730191"/>
        <c:scaling>
          <c:orientation val="minMax"/>
        </c:scaling>
        <c:delete val="0"/>
        <c:axPos val="b"/>
        <c:numFmt formatCode="General" sourceLinked="0"/>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900" b="0" i="0" u="none" strike="noStrike" kern="1200" cap="none" spc="0" baseline="0">
                <a:solidFill>
                  <a:srgbClr val="595959"/>
                </a:solidFill>
                <a:latin typeface="Aptos"/>
              </a:defRPr>
            </a:pPr>
            <a:endParaRPr lang="pl-PL"/>
          </a:p>
        </c:txPr>
        <c:crossAx val="1992729711"/>
        <c:crosses val="autoZero"/>
        <c:auto val="1"/>
        <c:lblAlgn val="ctr"/>
        <c:lblOffset val="100"/>
        <c:noMultiLvlLbl val="0"/>
      </c:catAx>
      <c:spPr>
        <a:noFill/>
        <a:ln>
          <a:noFill/>
        </a:ln>
      </c:spPr>
    </c:plotArea>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900" b="0" i="0" u="none" strike="noStrike" kern="1200" baseline="0">
          <a:solidFill>
            <a:srgbClr val="000000"/>
          </a:solidFill>
          <a:latin typeface="Aptos"/>
        </a:defRPr>
      </a:pPr>
      <a:endParaRPr lang="pl-PL"/>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Serie1</c:v>
          </c:tx>
          <c:spPr>
            <a:solidFill>
              <a:srgbClr val="FFC000"/>
            </a:solidFill>
            <a:ln w="9528" cap="flat">
              <a:solidFill>
                <a:srgbClr val="7030A0"/>
              </a:solidFill>
              <a:prstDash val="solid"/>
              <a:round/>
            </a:ln>
          </c:spPr>
          <c:invertIfNegative val="0"/>
          <c:cat>
            <c:numLit>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Lit>
          </c:cat>
          <c:val>
            <c:numLit>
              <c:formatCode>General</c:formatCode>
              <c:ptCount val="11"/>
              <c:pt idx="0">
                <c:v>37</c:v>
              </c:pt>
              <c:pt idx="1">
                <c:v>19</c:v>
              </c:pt>
              <c:pt idx="2">
                <c:v>16</c:v>
              </c:pt>
              <c:pt idx="3">
                <c:v>38</c:v>
              </c:pt>
              <c:pt idx="4">
                <c:v>1</c:v>
              </c:pt>
              <c:pt idx="5">
                <c:v>9</c:v>
              </c:pt>
              <c:pt idx="6">
                <c:v>0</c:v>
              </c:pt>
              <c:pt idx="7">
                <c:v>20</c:v>
              </c:pt>
              <c:pt idx="8">
                <c:v>60</c:v>
              </c:pt>
              <c:pt idx="9">
                <c:v>80</c:v>
              </c:pt>
              <c:pt idx="10">
                <c:v>50</c:v>
              </c:pt>
            </c:numLit>
          </c:val>
          <c:extLst>
            <c:ext xmlns:c16="http://schemas.microsoft.com/office/drawing/2014/chart" uri="{C3380CC4-5D6E-409C-BE32-E72D297353CC}">
              <c16:uniqueId val="{00000000-28E4-4CF7-B2F2-102D1622A462}"/>
            </c:ext>
          </c:extLst>
        </c:ser>
        <c:dLbls>
          <c:showLegendKey val="0"/>
          <c:showVal val="0"/>
          <c:showCatName val="0"/>
          <c:showSerName val="0"/>
          <c:showPercent val="0"/>
          <c:showBubbleSize val="0"/>
        </c:dLbls>
        <c:gapWidth val="150"/>
        <c:axId val="1293787071"/>
        <c:axId val="1293789951"/>
      </c:barChart>
      <c:valAx>
        <c:axId val="1293789951"/>
        <c:scaling>
          <c:orientation val="minMax"/>
        </c:scaling>
        <c:delete val="0"/>
        <c:axPos val="l"/>
        <c:numFmt formatCode="General"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lang="pl-PL" sz="900" b="0" i="0" u="none" strike="noStrike" kern="1200" spc="20" baseline="0">
                <a:solidFill>
                  <a:srgbClr val="595959"/>
                </a:solidFill>
                <a:latin typeface="Calibri"/>
              </a:defRPr>
            </a:pPr>
            <a:endParaRPr lang="pl-PL"/>
          </a:p>
        </c:txPr>
        <c:crossAx val="1293787071"/>
        <c:crosses val="autoZero"/>
        <c:crossBetween val="between"/>
      </c:valAx>
      <c:catAx>
        <c:axId val="1293787071"/>
        <c:scaling>
          <c:orientation val="minMax"/>
        </c:scaling>
        <c:delete val="0"/>
        <c:axPos val="b"/>
        <c:numFmt formatCode="General" sourceLinked="0"/>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900" b="0" i="0" u="none" strike="noStrike" kern="1200" spc="20" baseline="0">
                <a:solidFill>
                  <a:srgbClr val="595959"/>
                </a:solidFill>
                <a:latin typeface="Calibri"/>
              </a:defRPr>
            </a:pPr>
            <a:endParaRPr lang="pl-PL"/>
          </a:p>
        </c:txPr>
        <c:crossAx val="1293789951"/>
        <c:crosses val="autoZero"/>
        <c:auto val="1"/>
        <c:lblAlgn val="ctr"/>
        <c:lblOffset val="100"/>
        <c:noMultiLvlLbl val="0"/>
      </c:catAx>
      <c:spPr>
        <a:gradFill>
          <a:gsLst>
            <a:gs pos="0">
              <a:srgbClr val="FFFFFF"/>
            </a:gs>
            <a:gs pos="100000">
              <a:srgbClr val="F2F2F2"/>
            </a:gs>
          </a:gsLst>
          <a:lin ang="5400000"/>
        </a:gradFill>
        <a:ln>
          <a:noFill/>
        </a:ln>
      </c:spPr>
    </c:plotArea>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900" b="0" i="0" u="none" strike="noStrike" kern="1200" baseline="0">
          <a:solidFill>
            <a:srgbClr val="000000"/>
          </a:solidFill>
          <a:latin typeface="Calibri"/>
        </a:defRPr>
      </a:pPr>
      <a:endParaRPr lang="pl-PL"/>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v>Serie1</c:v>
          </c:tx>
          <c:dPt>
            <c:idx val="0"/>
            <c:bubble3D val="0"/>
            <c:spPr>
              <a:blipFill>
                <a:blip xmlns:r="http://schemas.openxmlformats.org/officeDocument/2006/relationships" r:embed="rId1"/>
                <a:tile/>
              </a:blipFill>
              <a:ln w="19046">
                <a:solidFill>
                  <a:srgbClr val="FFFFFF"/>
                </a:solidFill>
                <a:prstDash val="solid"/>
              </a:ln>
            </c:spPr>
            <c:pictureOptions>
              <c:pictureFormat val="stack"/>
            </c:pictureOptions>
            <c:extLst>
              <c:ext xmlns:c16="http://schemas.microsoft.com/office/drawing/2014/chart" uri="{C3380CC4-5D6E-409C-BE32-E72D297353CC}">
                <c16:uniqueId val="{00000001-11A5-4691-9D9F-6E17E4D17F68}"/>
              </c:ext>
            </c:extLst>
          </c:dPt>
          <c:dPt>
            <c:idx val="1"/>
            <c:bubble3D val="0"/>
            <c:spPr>
              <a:blipFill>
                <a:blip xmlns:r="http://schemas.openxmlformats.org/officeDocument/2006/relationships" r:embed="rId2"/>
                <a:tile/>
              </a:blipFill>
              <a:ln w="19046">
                <a:solidFill>
                  <a:srgbClr val="FFFFFF"/>
                </a:solidFill>
                <a:prstDash val="solid"/>
              </a:ln>
            </c:spPr>
            <c:pictureOptions>
              <c:pictureFormat val="stack"/>
            </c:pictureOptions>
            <c:extLst>
              <c:ext xmlns:c16="http://schemas.microsoft.com/office/drawing/2014/chart" uri="{C3380CC4-5D6E-409C-BE32-E72D297353CC}">
                <c16:uniqueId val="{00000003-11A5-4691-9D9F-6E17E4D17F68}"/>
              </c:ext>
            </c:extLst>
          </c:dPt>
          <c:dPt>
            <c:idx val="2"/>
            <c:bubble3D val="0"/>
            <c:spPr>
              <a:blipFill>
                <a:blip xmlns:r="http://schemas.openxmlformats.org/officeDocument/2006/relationships" r:embed="rId3"/>
                <a:tile/>
              </a:blipFill>
              <a:ln w="19046">
                <a:solidFill>
                  <a:srgbClr val="FFFFFF"/>
                </a:solidFill>
                <a:prstDash val="solid"/>
              </a:ln>
            </c:spPr>
            <c:pictureOptions>
              <c:pictureFormat val="stack"/>
            </c:pictureOptions>
            <c:extLst>
              <c:ext xmlns:c16="http://schemas.microsoft.com/office/drawing/2014/chart" uri="{C3380CC4-5D6E-409C-BE32-E72D297353CC}">
                <c16:uniqueId val="{00000005-11A5-4691-9D9F-6E17E4D17F68}"/>
              </c:ext>
            </c:extLst>
          </c:dPt>
          <c:dLbls>
            <c:numFmt formatCode="0&quot;.&quot;00%" sourceLinked="0"/>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900" b="1" i="0" u="none" strike="noStrike" kern="1200" baseline="0">
                    <a:solidFill>
                      <a:srgbClr val="404040"/>
                    </a:solidFill>
                    <a:latin typeface="Calibri"/>
                  </a:defRPr>
                </a:pPr>
                <a:endParaRPr lang="pl-PL"/>
              </a:p>
            </c:txPr>
            <c:showLegendKey val="0"/>
            <c:showVal val="0"/>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27-40 lat</c:v>
              </c:pt>
              <c:pt idx="1">
                <c:v>41-60 lat</c:v>
              </c:pt>
              <c:pt idx="2">
                <c:v>61-71 lat</c:v>
              </c:pt>
            </c:strLit>
          </c:cat>
          <c:val>
            <c:numLit>
              <c:formatCode>General</c:formatCode>
              <c:ptCount val="3"/>
              <c:pt idx="0">
                <c:v>8</c:v>
              </c:pt>
              <c:pt idx="1">
                <c:v>2</c:v>
              </c:pt>
              <c:pt idx="2">
                <c:v>2</c:v>
              </c:pt>
            </c:numLit>
          </c:val>
          <c:extLst>
            <c:ext xmlns:c16="http://schemas.microsoft.com/office/drawing/2014/chart" uri="{C3380CC4-5D6E-409C-BE32-E72D297353CC}">
              <c16:uniqueId val="{00000006-11A5-4691-9D9F-6E17E4D17F68}"/>
            </c:ext>
          </c:extLst>
        </c:ser>
        <c:dLbls>
          <c:showLegendKey val="0"/>
          <c:showVal val="0"/>
          <c:showCatName val="0"/>
          <c:showSerName val="0"/>
          <c:showPercent val="0"/>
          <c:showBubbleSize val="0"/>
          <c:showLeaderLines val="1"/>
        </c:dLbls>
        <c:firstSliceAng val="360"/>
      </c:pieChart>
      <c:spPr>
        <a:noFill/>
        <a:ln>
          <a:noFill/>
        </a:ln>
      </c:spPr>
    </c:plotArea>
    <c:legend>
      <c:legendPos val="b"/>
      <c:overlay val="0"/>
      <c:spPr>
        <a:noFill/>
        <a:ln>
          <a:noFill/>
        </a:ln>
      </c:spPr>
      <c:txPr>
        <a:bodyPr lIns="0" tIns="0" rIns="0" bIns="0"/>
        <a:lstStyle/>
        <a:p>
          <a:pPr marL="0" marR="0" indent="0" defTabSz="914400" fontAlgn="auto" hangingPunct="1">
            <a:lnSpc>
              <a:spcPct val="100000"/>
            </a:lnSpc>
            <a:spcBef>
              <a:spcPts val="0"/>
            </a:spcBef>
            <a:spcAft>
              <a:spcPts val="0"/>
            </a:spcAft>
            <a:tabLst/>
            <a:defRPr lang="pl-PL" sz="900" b="1" i="0" u="none" strike="noStrike" kern="1200" baseline="0">
              <a:solidFill>
                <a:srgbClr val="595959"/>
              </a:solidFill>
              <a:latin typeface="Calibri"/>
            </a:defRPr>
          </a:pPr>
          <a:endParaRPr lang="pl-PL"/>
        </a:p>
      </c:txPr>
    </c:legend>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900" b="0" i="0" u="none" strike="noStrike" kern="1200" baseline="0">
          <a:solidFill>
            <a:srgbClr val="000000"/>
          </a:solidFill>
          <a:latin typeface="Calibri"/>
        </a:defRPr>
      </a:pPr>
      <a:endParaRPr lang="pl-PL"/>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v>Serie1</c:v>
          </c:tx>
          <c:dPt>
            <c:idx val="0"/>
            <c:bubble3D val="0"/>
            <c:spPr>
              <a:blipFill>
                <a:blip xmlns:r="http://schemas.openxmlformats.org/officeDocument/2006/relationships" r:embed="rId1"/>
                <a:tile/>
              </a:blipFill>
              <a:ln w="19046">
                <a:solidFill>
                  <a:srgbClr val="FFFFFF"/>
                </a:solidFill>
                <a:prstDash val="solid"/>
              </a:ln>
            </c:spPr>
            <c:pictureOptions>
              <c:pictureFormat val="stack"/>
            </c:pictureOptions>
            <c:extLst>
              <c:ext xmlns:c16="http://schemas.microsoft.com/office/drawing/2014/chart" uri="{C3380CC4-5D6E-409C-BE32-E72D297353CC}">
                <c16:uniqueId val="{00000001-B73D-442A-B7E3-B4CE4A1CC66F}"/>
              </c:ext>
            </c:extLst>
          </c:dPt>
          <c:dPt>
            <c:idx val="1"/>
            <c:bubble3D val="0"/>
            <c:spPr>
              <a:blipFill>
                <a:blip xmlns:r="http://schemas.openxmlformats.org/officeDocument/2006/relationships" r:embed="rId2"/>
                <a:tile/>
              </a:blipFill>
              <a:ln w="19046">
                <a:solidFill>
                  <a:srgbClr val="FFFFFF"/>
                </a:solidFill>
                <a:prstDash val="solid"/>
              </a:ln>
            </c:spPr>
            <c:pictureOptions>
              <c:pictureFormat val="stack"/>
            </c:pictureOptions>
            <c:extLst>
              <c:ext xmlns:c16="http://schemas.microsoft.com/office/drawing/2014/chart" uri="{C3380CC4-5D6E-409C-BE32-E72D297353CC}">
                <c16:uniqueId val="{00000003-B73D-442A-B7E3-B4CE4A1CC66F}"/>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900" b="1" i="0" u="none" strike="noStrike" kern="1200" baseline="0">
                    <a:solidFill>
                      <a:srgbClr val="404040"/>
                    </a:solidFill>
                    <a:latin typeface="Calibri"/>
                  </a:defRPr>
                </a:pPr>
                <a:endParaRPr lang="pl-PL"/>
              </a:p>
            </c:txPr>
            <c:showLegendKey val="0"/>
            <c:showVal val="0"/>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wieś</c:v>
              </c:pt>
              <c:pt idx="1">
                <c:v>miasto</c:v>
              </c:pt>
            </c:strLit>
          </c:cat>
          <c:val>
            <c:numLit>
              <c:formatCode>General</c:formatCode>
              <c:ptCount val="2"/>
              <c:pt idx="0">
                <c:v>9</c:v>
              </c:pt>
              <c:pt idx="1">
                <c:v>3</c:v>
              </c:pt>
            </c:numLit>
          </c:val>
          <c:extLst>
            <c:ext xmlns:c16="http://schemas.microsoft.com/office/drawing/2014/chart" uri="{C3380CC4-5D6E-409C-BE32-E72D297353CC}">
              <c16:uniqueId val="{00000004-B73D-442A-B7E3-B4CE4A1CC66F}"/>
            </c:ext>
          </c:extLst>
        </c:ser>
        <c:dLbls>
          <c:showLegendKey val="0"/>
          <c:showVal val="0"/>
          <c:showCatName val="0"/>
          <c:showSerName val="0"/>
          <c:showPercent val="0"/>
          <c:showBubbleSize val="0"/>
          <c:showLeaderLines val="1"/>
        </c:dLbls>
        <c:firstSliceAng val="360"/>
      </c:pieChart>
      <c:spPr>
        <a:noFill/>
        <a:ln>
          <a:noFill/>
        </a:ln>
      </c:spPr>
    </c:plotArea>
    <c:legend>
      <c:legendPos val="b"/>
      <c:overlay val="0"/>
      <c:spPr>
        <a:noFill/>
        <a:ln>
          <a:noFill/>
        </a:ln>
      </c:spPr>
      <c:txPr>
        <a:bodyPr lIns="0" tIns="0" rIns="0" bIns="0"/>
        <a:lstStyle/>
        <a:p>
          <a:pPr marL="0" marR="0" indent="0" defTabSz="914400" fontAlgn="auto" hangingPunct="1">
            <a:lnSpc>
              <a:spcPct val="100000"/>
            </a:lnSpc>
            <a:spcBef>
              <a:spcPts val="0"/>
            </a:spcBef>
            <a:spcAft>
              <a:spcPts val="0"/>
            </a:spcAft>
            <a:tabLst/>
            <a:defRPr lang="pl-PL" sz="900" b="1" i="0" u="none" strike="noStrike" kern="1200" baseline="0">
              <a:solidFill>
                <a:srgbClr val="595959"/>
              </a:solidFill>
              <a:latin typeface="Calibri"/>
            </a:defRPr>
          </a:pPr>
          <a:endParaRPr lang="pl-PL"/>
        </a:p>
      </c:txPr>
    </c:legend>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900" b="0" i="0" u="none" strike="noStrike" kern="1200" baseline="0">
          <a:solidFill>
            <a:srgbClr val="000000"/>
          </a:solidFill>
          <a:latin typeface="Calibri"/>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v>Serie1</c:v>
          </c:tx>
          <c:dPt>
            <c:idx val="0"/>
            <c:bubble3D val="0"/>
            <c:spPr>
              <a:blipFill>
                <a:blip xmlns:r="http://schemas.openxmlformats.org/officeDocument/2006/relationships" r:embed="rId1"/>
                <a:tile/>
              </a:blipFill>
              <a:ln w="19046">
                <a:solidFill>
                  <a:srgbClr val="FFFFFF"/>
                </a:solidFill>
                <a:prstDash val="solid"/>
              </a:ln>
            </c:spPr>
            <c:pictureOptions>
              <c:pictureFormat val="stack"/>
            </c:pictureOptions>
            <c:extLst>
              <c:ext xmlns:c16="http://schemas.microsoft.com/office/drawing/2014/chart" uri="{C3380CC4-5D6E-409C-BE32-E72D297353CC}">
                <c16:uniqueId val="{00000001-91F2-4FDF-8AEE-90DABC2CFA08}"/>
              </c:ext>
            </c:extLst>
          </c:dPt>
          <c:dPt>
            <c:idx val="1"/>
            <c:bubble3D val="0"/>
            <c:spPr>
              <a:blipFill>
                <a:blip xmlns:r="http://schemas.openxmlformats.org/officeDocument/2006/relationships" r:embed="rId2"/>
                <a:tile/>
              </a:blipFill>
              <a:ln w="19046">
                <a:solidFill>
                  <a:srgbClr val="FFFFFF"/>
                </a:solidFill>
                <a:prstDash val="solid"/>
              </a:ln>
            </c:spPr>
            <c:pictureOptions>
              <c:pictureFormat val="stack"/>
            </c:pictureOptions>
            <c:extLst>
              <c:ext xmlns:c16="http://schemas.microsoft.com/office/drawing/2014/chart" uri="{C3380CC4-5D6E-409C-BE32-E72D297353CC}">
                <c16:uniqueId val="{00000003-91F2-4FDF-8AEE-90DABC2CFA08}"/>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900" b="1" i="0" u="none" strike="noStrike" kern="1200" baseline="0">
                    <a:solidFill>
                      <a:srgbClr val="404040"/>
                    </a:solidFill>
                    <a:latin typeface="Calibri"/>
                  </a:defRPr>
                </a:pPr>
                <a:endParaRPr lang="pl-PL"/>
              </a:p>
            </c:txPr>
            <c:showLegendKey val="0"/>
            <c:showVal val="0"/>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2"/>
              <c:pt idx="0">
                <c:v>kobieta</c:v>
              </c:pt>
              <c:pt idx="1">
                <c:v>mężczyzna</c:v>
              </c:pt>
            </c:strLit>
          </c:cat>
          <c:val>
            <c:numLit>
              <c:formatCode>General</c:formatCode>
              <c:ptCount val="2"/>
              <c:pt idx="0">
                <c:v>2</c:v>
              </c:pt>
              <c:pt idx="1">
                <c:v>10</c:v>
              </c:pt>
            </c:numLit>
          </c:val>
          <c:extLst>
            <c:ext xmlns:c16="http://schemas.microsoft.com/office/drawing/2014/chart" uri="{C3380CC4-5D6E-409C-BE32-E72D297353CC}">
              <c16:uniqueId val="{00000004-91F2-4FDF-8AEE-90DABC2CFA08}"/>
            </c:ext>
          </c:extLst>
        </c:ser>
        <c:dLbls>
          <c:showLegendKey val="0"/>
          <c:showVal val="0"/>
          <c:showCatName val="0"/>
          <c:showSerName val="0"/>
          <c:showPercent val="0"/>
          <c:showBubbleSize val="0"/>
          <c:showLeaderLines val="1"/>
        </c:dLbls>
        <c:firstSliceAng val="360"/>
      </c:pieChart>
      <c:spPr>
        <a:noFill/>
        <a:ln>
          <a:noFill/>
        </a:ln>
      </c:spPr>
    </c:plotArea>
    <c:legend>
      <c:legendPos val="b"/>
      <c:overlay val="0"/>
      <c:spPr>
        <a:noFill/>
        <a:ln>
          <a:noFill/>
        </a:ln>
      </c:spPr>
      <c:txPr>
        <a:bodyPr lIns="0" tIns="0" rIns="0" bIns="0"/>
        <a:lstStyle/>
        <a:p>
          <a:pPr marL="0" marR="0" indent="0" defTabSz="914400" fontAlgn="auto" hangingPunct="1">
            <a:lnSpc>
              <a:spcPct val="100000"/>
            </a:lnSpc>
            <a:spcBef>
              <a:spcPts val="0"/>
            </a:spcBef>
            <a:spcAft>
              <a:spcPts val="0"/>
            </a:spcAft>
            <a:tabLst/>
            <a:defRPr lang="pl-PL" sz="900" b="1" i="0" u="none" strike="noStrike" kern="1200" baseline="0">
              <a:solidFill>
                <a:srgbClr val="595959"/>
              </a:solidFill>
              <a:latin typeface="Calibri"/>
            </a:defRPr>
          </a:pPr>
          <a:endParaRPr lang="pl-PL"/>
        </a:p>
      </c:txPr>
    </c:legend>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900" b="0" i="0" u="none" strike="noStrike" kern="1200" baseline="0">
          <a:solidFill>
            <a:srgbClr val="000000"/>
          </a:solidFill>
          <a:latin typeface="Calibri"/>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nop!$O$7:$W$7</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nop!$O$8:$W$8</c:f>
              <c:numCache>
                <c:formatCode>General</c:formatCode>
                <c:ptCount val="9"/>
                <c:pt idx="0">
                  <c:v>12</c:v>
                </c:pt>
                <c:pt idx="1">
                  <c:v>20</c:v>
                </c:pt>
                <c:pt idx="2">
                  <c:v>8</c:v>
                </c:pt>
                <c:pt idx="3">
                  <c:v>5</c:v>
                </c:pt>
                <c:pt idx="4">
                  <c:v>31</c:v>
                </c:pt>
                <c:pt idx="5">
                  <c:v>9</c:v>
                </c:pt>
                <c:pt idx="6">
                  <c:v>7</c:v>
                </c:pt>
                <c:pt idx="7">
                  <c:v>7</c:v>
                </c:pt>
                <c:pt idx="8">
                  <c:v>9</c:v>
                </c:pt>
              </c:numCache>
            </c:numRef>
          </c:val>
          <c:extLst>
            <c:ext xmlns:c16="http://schemas.microsoft.com/office/drawing/2014/chart" uri="{C3380CC4-5D6E-409C-BE32-E72D297353CC}">
              <c16:uniqueId val="{00000000-5A59-44CD-ADBC-2A0E2FB70A10}"/>
            </c:ext>
          </c:extLst>
        </c:ser>
        <c:dLbls>
          <c:showLegendKey val="0"/>
          <c:showVal val="0"/>
          <c:showCatName val="0"/>
          <c:showSerName val="0"/>
          <c:showPercent val="0"/>
          <c:showBubbleSize val="0"/>
        </c:dLbls>
        <c:gapWidth val="219"/>
        <c:overlap val="-27"/>
        <c:axId val="170831535"/>
        <c:axId val="170832783"/>
      </c:barChart>
      <c:catAx>
        <c:axId val="170831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0832783"/>
        <c:crosses val="autoZero"/>
        <c:auto val="1"/>
        <c:lblAlgn val="ctr"/>
        <c:lblOffset val="100"/>
        <c:noMultiLvlLbl val="0"/>
      </c:catAx>
      <c:valAx>
        <c:axId val="170832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083153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pl-PL" b="1"/>
              <a:t>Stan</a:t>
            </a:r>
            <a:r>
              <a:rPr lang="pl-PL" b="1" baseline="0"/>
              <a:t> zaszczepienia dzieci w  3 roku życia przeciwko Odrze, Śwince, Różyczce w latach 2017-2025</a:t>
            </a:r>
            <a:endParaRPr lang="pl-PL"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7.507577220422379E-2"/>
          <c:y val="0.35251503179715515"/>
          <c:w val="0.92478805953070575"/>
          <c:h val="0.5353261375352415"/>
        </c:manualLayout>
      </c:layout>
      <c:barChart>
        <c:barDir val="col"/>
        <c:grouping val="clustered"/>
        <c:varyColors val="0"/>
        <c:ser>
          <c:idx val="0"/>
          <c:order val="0"/>
          <c:tx>
            <c:strRef>
              <c:f>'mmr 2i3'!$L$6</c:f>
              <c:strCache>
                <c:ptCount val="1"/>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'mmr 2i3'!$M$5:$U$5</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'mmr 2i3'!$M$6:$U$6</c:f>
              <c:numCache>
                <c:formatCode>General</c:formatCode>
                <c:ptCount val="9"/>
              </c:numCache>
            </c:numRef>
          </c:val>
          <c:extLst>
            <c:ext xmlns:c16="http://schemas.microsoft.com/office/drawing/2014/chart" uri="{C3380CC4-5D6E-409C-BE32-E72D297353CC}">
              <c16:uniqueId val="{00000000-069E-442B-A3F2-EA32417A5AF3}"/>
            </c:ext>
          </c:extLst>
        </c:ser>
        <c:ser>
          <c:idx val="1"/>
          <c:order val="1"/>
          <c:tx>
            <c:strRef>
              <c:f>'mmr 2i3'!$L$7</c:f>
              <c:strCache>
                <c:ptCount val="1"/>
                <c:pt idx="0">
                  <c:v>3 rok życia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'mmr 2i3'!$M$5:$U$5</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'mmr 2i3'!$M$7:$U$7</c:f>
              <c:numCache>
                <c:formatCode>0.00%</c:formatCode>
                <c:ptCount val="9"/>
                <c:pt idx="0">
                  <c:v>0.94399999999999995</c:v>
                </c:pt>
                <c:pt idx="1">
                  <c:v>0.91200000000000003</c:v>
                </c:pt>
                <c:pt idx="2">
                  <c:v>0.89</c:v>
                </c:pt>
                <c:pt idx="3">
                  <c:v>0.91</c:v>
                </c:pt>
                <c:pt idx="4">
                  <c:v>0.91</c:v>
                </c:pt>
                <c:pt idx="5">
                  <c:v>0.89500000000000002</c:v>
                </c:pt>
                <c:pt idx="6">
                  <c:v>0.87050000000000005</c:v>
                </c:pt>
                <c:pt idx="7">
                  <c:v>0.91139999999999999</c:v>
                </c:pt>
                <c:pt idx="8">
                  <c:v>0.9131999999999999</c:v>
                </c:pt>
              </c:numCache>
            </c:numRef>
          </c:val>
          <c:extLst>
            <c:ext xmlns:c16="http://schemas.microsoft.com/office/drawing/2014/chart" uri="{C3380CC4-5D6E-409C-BE32-E72D297353CC}">
              <c16:uniqueId val="{00000001-069E-442B-A3F2-EA32417A5AF3}"/>
            </c:ext>
          </c:extLst>
        </c:ser>
        <c:dLbls>
          <c:dLblPos val="outEnd"/>
          <c:showLegendKey val="0"/>
          <c:showVal val="1"/>
          <c:showCatName val="0"/>
          <c:showSerName val="0"/>
          <c:showPercent val="0"/>
          <c:showBubbleSize val="0"/>
        </c:dLbls>
        <c:gapWidth val="219"/>
        <c:overlap val="-27"/>
        <c:axId val="369278191"/>
        <c:axId val="369278607"/>
      </c:barChart>
      <c:catAx>
        <c:axId val="3692781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69278607"/>
        <c:crosses val="autoZero"/>
        <c:auto val="1"/>
        <c:lblAlgn val="ctr"/>
        <c:lblOffset val="100"/>
        <c:noMultiLvlLbl val="0"/>
      </c:catAx>
      <c:valAx>
        <c:axId val="3692786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6927819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pl-PL" sz="1200">
                <a:solidFill>
                  <a:schemeClr val="tx1"/>
                </a:solidFill>
              </a:rPr>
              <a:t>Stan zaszczepienia dzieci w  11 roku życia przeciwko Odrze, Śwince, Różyczce w latach 2017-2025</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pl-PL"/>
        </a:p>
      </c:txPr>
    </c:title>
    <c:autoTitleDeleted val="0"/>
    <c:plotArea>
      <c:layout>
        <c:manualLayout>
          <c:layoutTarget val="inner"/>
          <c:xMode val="edge"/>
          <c:yMode val="edge"/>
          <c:x val="5.3413575346678392E-2"/>
          <c:y val="0.28516755173045227"/>
          <c:w val="0.92478805953070575"/>
          <c:h val="0.60730853410765506"/>
        </c:manualLayout>
      </c:layout>
      <c:barChart>
        <c:barDir val="col"/>
        <c:grouping val="clustered"/>
        <c:varyColors val="0"/>
        <c:ser>
          <c:idx val="0"/>
          <c:order val="0"/>
          <c:tx>
            <c:strRef>
              <c:f>'mmr 11rż'!$L$6</c:f>
              <c:strCache>
                <c:ptCount val="1"/>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'mmr 11rż'!$M$5:$U$5</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'mmr 11rż'!$M$6:$U$6</c:f>
              <c:numCache>
                <c:formatCode>General</c:formatCode>
                <c:ptCount val="9"/>
              </c:numCache>
            </c:numRef>
          </c:val>
          <c:extLst>
            <c:ext xmlns:c16="http://schemas.microsoft.com/office/drawing/2014/chart" uri="{C3380CC4-5D6E-409C-BE32-E72D297353CC}">
              <c16:uniqueId val="{00000000-96DA-4D73-82DB-60864F6EA999}"/>
            </c:ext>
          </c:extLst>
        </c:ser>
        <c:ser>
          <c:idx val="1"/>
          <c:order val="1"/>
          <c:tx>
            <c:strRef>
              <c:f>'mmr 11rż'!$L$7</c:f>
              <c:strCache>
                <c:ptCount val="1"/>
                <c:pt idx="0">
                  <c:v>3 rok życia</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'mmr 11rż'!$M$5:$U$5</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'mmr 11rż'!$M$7:$U$7</c:f>
              <c:numCache>
                <c:formatCode>0.00%</c:formatCode>
                <c:ptCount val="9"/>
                <c:pt idx="0">
                  <c:v>0.89300000000000002</c:v>
                </c:pt>
                <c:pt idx="1">
                  <c:v>0.86399999999999999</c:v>
                </c:pt>
                <c:pt idx="2">
                  <c:v>0.85</c:v>
                </c:pt>
                <c:pt idx="3">
                  <c:v>0.77</c:v>
                </c:pt>
                <c:pt idx="4">
                  <c:v>0.81</c:v>
                </c:pt>
                <c:pt idx="5">
                  <c:v>0.75</c:v>
                </c:pt>
                <c:pt idx="6">
                  <c:v>0.80859999999999999</c:v>
                </c:pt>
                <c:pt idx="7">
                  <c:v>0.90449999999999997</c:v>
                </c:pt>
                <c:pt idx="8">
                  <c:v>0.93140000000000001</c:v>
                </c:pt>
              </c:numCache>
            </c:numRef>
          </c:val>
          <c:extLst>
            <c:ext xmlns:c16="http://schemas.microsoft.com/office/drawing/2014/chart" uri="{C3380CC4-5D6E-409C-BE32-E72D297353CC}">
              <c16:uniqueId val="{00000001-96DA-4D73-82DB-60864F6EA999}"/>
            </c:ext>
          </c:extLst>
        </c:ser>
        <c:dLbls>
          <c:dLblPos val="outEnd"/>
          <c:showLegendKey val="0"/>
          <c:showVal val="1"/>
          <c:showCatName val="0"/>
          <c:showSerName val="0"/>
          <c:showPercent val="0"/>
          <c:showBubbleSize val="0"/>
        </c:dLbls>
        <c:gapWidth val="100"/>
        <c:overlap val="-24"/>
        <c:axId val="369278191"/>
        <c:axId val="369278607"/>
      </c:barChart>
      <c:catAx>
        <c:axId val="369278191"/>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369278607"/>
        <c:crosses val="autoZero"/>
        <c:auto val="1"/>
        <c:lblAlgn val="ctr"/>
        <c:lblOffset val="100"/>
        <c:noMultiLvlLbl val="0"/>
      </c:catAx>
      <c:valAx>
        <c:axId val="369278607"/>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36927819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pl-P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pl-PL" sz="1200" b="1"/>
              <a:t>Stan</a:t>
            </a:r>
            <a:r>
              <a:rPr lang="pl-PL" sz="1200" b="1" baseline="0"/>
              <a:t> zaszczepienia dzieci w 3 roku życia przeciwko Błonicy, Tężcowi i Krztuścowi w latach 2018-2025</a:t>
            </a:r>
            <a:endParaRPr lang="pl-PL" sz="1200" b="1"/>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5.6679293466695042E-2"/>
          <c:y val="0.35229793573100665"/>
          <c:w val="0.91953692274952115"/>
          <c:h val="0.52230602255799108"/>
        </c:manualLayout>
      </c:layout>
      <c:barChart>
        <c:barDir val="col"/>
        <c:grouping val="clustered"/>
        <c:varyColors val="0"/>
        <c:ser>
          <c:idx val="0"/>
          <c:order val="0"/>
          <c:tx>
            <c:strRef>
              <c:f>'3 rż błonica. krztusiec'!$I$6</c:f>
              <c:strCache>
                <c:ptCount val="1"/>
              </c:strCache>
            </c:strRef>
          </c:tx>
          <c:spPr>
            <a:solidFill>
              <a:schemeClr val="accent6">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'3 rż błonica. krztusiec'!$K$5:$R$5</c:f>
              <c:numCache>
                <c:formatCode>General</c:formatCode>
                <c:ptCount val="8"/>
                <c:pt idx="0">
                  <c:v>2018</c:v>
                </c:pt>
                <c:pt idx="1">
                  <c:v>2019</c:v>
                </c:pt>
                <c:pt idx="2">
                  <c:v>2020</c:v>
                </c:pt>
                <c:pt idx="3">
                  <c:v>2021</c:v>
                </c:pt>
                <c:pt idx="4">
                  <c:v>2022</c:v>
                </c:pt>
                <c:pt idx="5">
                  <c:v>2023</c:v>
                </c:pt>
                <c:pt idx="6">
                  <c:v>2024</c:v>
                </c:pt>
                <c:pt idx="7">
                  <c:v>2025</c:v>
                </c:pt>
              </c:numCache>
            </c:numRef>
          </c:cat>
          <c:val>
            <c:numRef>
              <c:f>'3 rż błonica. krztusiec'!$K$6:$R$6</c:f>
              <c:numCache>
                <c:formatCode>General</c:formatCode>
                <c:ptCount val="8"/>
              </c:numCache>
            </c:numRef>
          </c:val>
          <c:extLst>
            <c:ext xmlns:c16="http://schemas.microsoft.com/office/drawing/2014/chart" uri="{C3380CC4-5D6E-409C-BE32-E72D297353CC}">
              <c16:uniqueId val="{00000000-6532-4D05-BC41-8DC7FEE62618}"/>
            </c:ext>
          </c:extLst>
        </c:ser>
        <c:ser>
          <c:idx val="1"/>
          <c:order val="1"/>
          <c:tx>
            <c:strRef>
              <c:f>'3 rż błonica. krztusiec'!$I$7</c:f>
              <c:strCache>
                <c:ptCount val="1"/>
                <c:pt idx="0">
                  <c:v>uzupełniające</c:v>
                </c:pt>
              </c:strCache>
            </c:strRef>
          </c:tx>
          <c:spPr>
            <a:solidFill>
              <a:schemeClr val="accent6">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'3 rż błonica. krztusiec'!$K$5:$R$5</c:f>
              <c:numCache>
                <c:formatCode>General</c:formatCode>
                <c:ptCount val="8"/>
                <c:pt idx="0">
                  <c:v>2018</c:v>
                </c:pt>
                <c:pt idx="1">
                  <c:v>2019</c:v>
                </c:pt>
                <c:pt idx="2">
                  <c:v>2020</c:v>
                </c:pt>
                <c:pt idx="3">
                  <c:v>2021</c:v>
                </c:pt>
                <c:pt idx="4">
                  <c:v>2022</c:v>
                </c:pt>
                <c:pt idx="5">
                  <c:v>2023</c:v>
                </c:pt>
                <c:pt idx="6">
                  <c:v>2024</c:v>
                </c:pt>
                <c:pt idx="7">
                  <c:v>2025</c:v>
                </c:pt>
              </c:numCache>
            </c:numRef>
          </c:cat>
          <c:val>
            <c:numRef>
              <c:f>'3 rż błonica. krztusiec'!$K$7:$R$7</c:f>
              <c:numCache>
                <c:formatCode>0.00%</c:formatCode>
                <c:ptCount val="8"/>
                <c:pt idx="0">
                  <c:v>0.91900000000000004</c:v>
                </c:pt>
                <c:pt idx="1">
                  <c:v>0.83</c:v>
                </c:pt>
                <c:pt idx="2">
                  <c:v>0.80200000000000005</c:v>
                </c:pt>
                <c:pt idx="3">
                  <c:v>0.79</c:v>
                </c:pt>
                <c:pt idx="4">
                  <c:v>0.76</c:v>
                </c:pt>
                <c:pt idx="5">
                  <c:v>0.753</c:v>
                </c:pt>
                <c:pt idx="6">
                  <c:v>0.83620000000000005</c:v>
                </c:pt>
                <c:pt idx="7">
                  <c:v>0.83719999999999994</c:v>
                </c:pt>
              </c:numCache>
            </c:numRef>
          </c:val>
          <c:extLst>
            <c:ext xmlns:c16="http://schemas.microsoft.com/office/drawing/2014/chart" uri="{C3380CC4-5D6E-409C-BE32-E72D297353CC}">
              <c16:uniqueId val="{00000001-6532-4D05-BC41-8DC7FEE62618}"/>
            </c:ext>
          </c:extLst>
        </c:ser>
        <c:dLbls>
          <c:dLblPos val="outEnd"/>
          <c:showLegendKey val="0"/>
          <c:showVal val="1"/>
          <c:showCatName val="0"/>
          <c:showSerName val="0"/>
          <c:showPercent val="0"/>
          <c:showBubbleSize val="0"/>
        </c:dLbls>
        <c:gapWidth val="219"/>
        <c:overlap val="-27"/>
        <c:axId val="339821407"/>
        <c:axId val="339823487"/>
      </c:barChart>
      <c:catAx>
        <c:axId val="3398214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39823487"/>
        <c:crosses val="autoZero"/>
        <c:auto val="1"/>
        <c:lblAlgn val="ctr"/>
        <c:lblOffset val="100"/>
        <c:noMultiLvlLbl val="0"/>
      </c:catAx>
      <c:valAx>
        <c:axId val="3398234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39821407"/>
        <c:crosses val="autoZero"/>
        <c:crossBetween val="between"/>
      </c:valAx>
      <c:spPr>
        <a:noFill/>
        <a:ln w="25400">
          <a:noFill/>
        </a:ln>
        <a:effectLst/>
      </c:spPr>
    </c:plotArea>
    <c:legend>
      <c:legendPos val="t"/>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pl-PL" sz="1200" b="1"/>
              <a:t>Stan</a:t>
            </a:r>
            <a:r>
              <a:rPr lang="pl-PL" sz="1200" b="1" baseline="0"/>
              <a:t> zaszczepienia dzieci w  1 roku życia przeciwko Grużlicy,  w latach 2019-2025</a:t>
            </a:r>
            <a:endParaRPr lang="pl-PL" sz="1200" b="1"/>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9.7124491454302575E-2"/>
          <c:y val="0.35673665791776027"/>
          <c:w val="0.90287550854569742"/>
          <c:h val="0.5358639545056868"/>
        </c:manualLayout>
      </c:layout>
      <c:barChart>
        <c:barDir val="col"/>
        <c:grouping val="clustered"/>
        <c:varyColors val="0"/>
        <c:ser>
          <c:idx val="0"/>
          <c:order val="0"/>
          <c:tx>
            <c:strRef>
              <c:f>grużlica!$J$8</c:f>
              <c:strCache>
                <c:ptCount val="1"/>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grużlica!$M$7:$S$7</c:f>
              <c:numCache>
                <c:formatCode>General</c:formatCode>
                <c:ptCount val="7"/>
                <c:pt idx="0">
                  <c:v>2019</c:v>
                </c:pt>
                <c:pt idx="1">
                  <c:v>2020</c:v>
                </c:pt>
                <c:pt idx="2">
                  <c:v>2021</c:v>
                </c:pt>
                <c:pt idx="3">
                  <c:v>2022</c:v>
                </c:pt>
                <c:pt idx="4">
                  <c:v>2023</c:v>
                </c:pt>
                <c:pt idx="5">
                  <c:v>2024</c:v>
                </c:pt>
                <c:pt idx="6">
                  <c:v>2025</c:v>
                </c:pt>
              </c:numCache>
            </c:numRef>
          </c:cat>
          <c:val>
            <c:numRef>
              <c:f>grużlica!$M$8:$S$8</c:f>
              <c:numCache>
                <c:formatCode>General</c:formatCode>
                <c:ptCount val="7"/>
              </c:numCache>
            </c:numRef>
          </c:val>
          <c:extLst>
            <c:ext xmlns:c16="http://schemas.microsoft.com/office/drawing/2014/chart" uri="{C3380CC4-5D6E-409C-BE32-E72D297353CC}">
              <c16:uniqueId val="{00000000-F041-4A45-9D38-44C8BD5E62E9}"/>
            </c:ext>
          </c:extLst>
        </c:ser>
        <c:ser>
          <c:idx val="1"/>
          <c:order val="1"/>
          <c:tx>
            <c:strRef>
              <c:f>grużlica!$J$9</c:f>
              <c:strCache>
                <c:ptCount val="1"/>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grużlica!$M$7:$S$7</c:f>
              <c:numCache>
                <c:formatCode>General</c:formatCode>
                <c:ptCount val="7"/>
                <c:pt idx="0">
                  <c:v>2019</c:v>
                </c:pt>
                <c:pt idx="1">
                  <c:v>2020</c:v>
                </c:pt>
                <c:pt idx="2">
                  <c:v>2021</c:v>
                </c:pt>
                <c:pt idx="3">
                  <c:v>2022</c:v>
                </c:pt>
                <c:pt idx="4">
                  <c:v>2023</c:v>
                </c:pt>
                <c:pt idx="5">
                  <c:v>2024</c:v>
                </c:pt>
                <c:pt idx="6">
                  <c:v>2025</c:v>
                </c:pt>
              </c:numCache>
            </c:numRef>
          </c:cat>
          <c:val>
            <c:numRef>
              <c:f>grużlica!$M$9:$S$9</c:f>
              <c:numCache>
                <c:formatCode>0.00%</c:formatCode>
                <c:ptCount val="7"/>
                <c:pt idx="0">
                  <c:v>0.99629999999999996</c:v>
                </c:pt>
                <c:pt idx="1">
                  <c:v>0.99029999999999996</c:v>
                </c:pt>
                <c:pt idx="2">
                  <c:v>0.98480000000000001</c:v>
                </c:pt>
                <c:pt idx="3">
                  <c:v>0.99850000000000005</c:v>
                </c:pt>
                <c:pt idx="4">
                  <c:v>0.98450000000000004</c:v>
                </c:pt>
                <c:pt idx="5">
                  <c:v>0.98380000000000001</c:v>
                </c:pt>
                <c:pt idx="6">
                  <c:v>0.98089999999999999</c:v>
                </c:pt>
              </c:numCache>
            </c:numRef>
          </c:val>
          <c:extLst>
            <c:ext xmlns:c16="http://schemas.microsoft.com/office/drawing/2014/chart" uri="{C3380CC4-5D6E-409C-BE32-E72D297353CC}">
              <c16:uniqueId val="{00000001-F041-4A45-9D38-44C8BD5E62E9}"/>
            </c:ext>
          </c:extLst>
        </c:ser>
        <c:dLbls>
          <c:dLblPos val="outEnd"/>
          <c:showLegendKey val="0"/>
          <c:showVal val="1"/>
          <c:showCatName val="0"/>
          <c:showSerName val="0"/>
          <c:showPercent val="0"/>
          <c:showBubbleSize val="0"/>
        </c:dLbls>
        <c:gapWidth val="219"/>
        <c:overlap val="-27"/>
        <c:axId val="57450303"/>
        <c:axId val="57450719"/>
      </c:barChart>
      <c:catAx>
        <c:axId val="57450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7450719"/>
        <c:crosses val="autoZero"/>
        <c:auto val="1"/>
        <c:lblAlgn val="ctr"/>
        <c:lblOffset val="100"/>
        <c:noMultiLvlLbl val="0"/>
      </c:catAx>
      <c:valAx>
        <c:axId val="574507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745030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EE0000"/>
                </a:solidFill>
                <a:latin typeface="+mn-lt"/>
                <a:ea typeface="+mn-ea"/>
                <a:cs typeface="+mn-cs"/>
              </a:defRPr>
            </a:pPr>
            <a:r>
              <a:rPr lang="pl-PL" sz="1100">
                <a:solidFill>
                  <a:sysClr val="windowText" lastClr="000000"/>
                </a:solidFill>
                <a:latin typeface="Times New Roman" panose="02020603050405020304" pitchFamily="18" charset="0"/>
                <a:cs typeface="Times New Roman" panose="02020603050405020304" pitchFamily="18" charset="0"/>
              </a:rPr>
              <a:t>Liczba ludności korzystającej z wody wodociągowej</a:t>
            </a: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EE0000"/>
              </a:solidFill>
              <a:latin typeface="+mn-lt"/>
              <a:ea typeface="+mn-ea"/>
              <a:cs typeface="+mn-cs"/>
            </a:defRPr>
          </a:pPr>
          <a:endParaRPr lang="pl-PL"/>
        </a:p>
      </c:txPr>
    </c:title>
    <c:autoTitleDeleted val="0"/>
    <c:plotArea>
      <c:layout/>
      <c:barChart>
        <c:barDir val="col"/>
        <c:grouping val="stacked"/>
        <c:varyColors val="0"/>
        <c:ser>
          <c:idx val="0"/>
          <c:order val="0"/>
          <c:tx>
            <c:strRef>
              <c:f>Arkusz1!#REF!</c:f>
              <c:strCache>
                <c:ptCount val="1"/>
                <c:pt idx="0">
                  <c:v>#REF!</c:v>
                </c:pt>
              </c:strCache>
            </c:strRef>
          </c:tx>
          <c:spPr>
            <a:solidFill>
              <a:schemeClr val="accent2"/>
            </a:solidFill>
            <a:ln>
              <a:noFill/>
            </a:ln>
            <a:effectLst/>
          </c:spPr>
          <c:invertIfNegative val="0"/>
          <c:cat>
            <c:strRef>
              <c:f>Arkusz1!$A$2:$A$9</c:f>
              <c:strCache>
                <c:ptCount val="8"/>
                <c:pt idx="0">
                  <c:v>miasto Sochaczew</c:v>
                </c:pt>
                <c:pt idx="1">
                  <c:v>gmina Sochaczew</c:v>
                </c:pt>
                <c:pt idx="2">
                  <c:v>gmina Teresin</c:v>
                </c:pt>
                <c:pt idx="3">
                  <c:v>gmina Iłów</c:v>
                </c:pt>
                <c:pt idx="4">
                  <c:v>gmina Rybno</c:v>
                </c:pt>
                <c:pt idx="5">
                  <c:v>gmina Młodzieszyn</c:v>
                </c:pt>
                <c:pt idx="6">
                  <c:v>gmina Nowa Sucha</c:v>
                </c:pt>
                <c:pt idx="7">
                  <c:v>gmina Brochów</c:v>
                </c:pt>
              </c:strCache>
            </c:strRef>
          </c:cat>
          <c:val>
            <c:numRef>
              <c:f>Arkusz1!#REF!</c:f>
              <c:numCache>
                <c:formatCode>General</c:formatCode>
                <c:ptCount val="1"/>
                <c:pt idx="0">
                  <c:v>1</c:v>
                </c:pt>
              </c:numCache>
            </c:numRef>
          </c:val>
          <c:extLst>
            <c:ext xmlns:c16="http://schemas.microsoft.com/office/drawing/2014/chart" uri="{C3380CC4-5D6E-409C-BE32-E72D297353CC}">
              <c16:uniqueId val="{00000000-C73F-494E-A7D6-A997C08D61F8}"/>
            </c:ext>
          </c:extLst>
        </c:ser>
        <c:ser>
          <c:idx val="1"/>
          <c:order val="1"/>
          <c:tx>
            <c:strRef>
              <c:f>Arkusz1!$B$1</c:f>
              <c:strCache>
                <c:ptCount val="1"/>
                <c:pt idx="0">
                  <c:v>odbiorcy wody wodociągowej</c:v>
                </c:pt>
              </c:strCache>
            </c:strRef>
          </c:tx>
          <c:spPr>
            <a:solidFill>
              <a:schemeClr val="accent4"/>
            </a:solidFill>
            <a:ln>
              <a:noFill/>
            </a:ln>
            <a:effectLst/>
          </c:spPr>
          <c:invertIfNegative val="0"/>
          <c:cat>
            <c:strRef>
              <c:f>Arkusz1!$A$2:$A$9</c:f>
              <c:strCache>
                <c:ptCount val="8"/>
                <c:pt idx="0">
                  <c:v>miasto Sochaczew</c:v>
                </c:pt>
                <c:pt idx="1">
                  <c:v>gmina Sochaczew</c:v>
                </c:pt>
                <c:pt idx="2">
                  <c:v>gmina Teresin</c:v>
                </c:pt>
                <c:pt idx="3">
                  <c:v>gmina Iłów</c:v>
                </c:pt>
                <c:pt idx="4">
                  <c:v>gmina Rybno</c:v>
                </c:pt>
                <c:pt idx="5">
                  <c:v>gmina Młodzieszyn</c:v>
                </c:pt>
                <c:pt idx="6">
                  <c:v>gmina Nowa Sucha</c:v>
                </c:pt>
                <c:pt idx="7">
                  <c:v>gmina Brochów</c:v>
                </c:pt>
              </c:strCache>
            </c:strRef>
          </c:cat>
          <c:val>
            <c:numRef>
              <c:f>Arkusz1!$B$2:$B$9</c:f>
              <c:numCache>
                <c:formatCode>General</c:formatCode>
                <c:ptCount val="8"/>
                <c:pt idx="0">
                  <c:v>36454</c:v>
                </c:pt>
                <c:pt idx="1">
                  <c:v>12383</c:v>
                </c:pt>
                <c:pt idx="2">
                  <c:v>7496</c:v>
                </c:pt>
                <c:pt idx="3">
                  <c:v>5983</c:v>
                </c:pt>
                <c:pt idx="4">
                  <c:v>3509</c:v>
                </c:pt>
                <c:pt idx="5">
                  <c:v>5390</c:v>
                </c:pt>
                <c:pt idx="6">
                  <c:v>6927</c:v>
                </c:pt>
                <c:pt idx="7">
                  <c:v>4090</c:v>
                </c:pt>
              </c:numCache>
            </c:numRef>
          </c:val>
          <c:extLst>
            <c:ext xmlns:c16="http://schemas.microsoft.com/office/drawing/2014/chart" uri="{C3380CC4-5D6E-409C-BE32-E72D297353CC}">
              <c16:uniqueId val="{00000001-C73F-494E-A7D6-A997C08D61F8}"/>
            </c:ext>
          </c:extLst>
        </c:ser>
        <c:dLbls>
          <c:showLegendKey val="0"/>
          <c:showVal val="0"/>
          <c:showCatName val="0"/>
          <c:showSerName val="0"/>
          <c:showPercent val="0"/>
          <c:showBubbleSize val="0"/>
        </c:dLbls>
        <c:gapWidth val="219"/>
        <c:overlap val="100"/>
        <c:axId val="481696479"/>
        <c:axId val="481698399"/>
      </c:barChart>
      <c:catAx>
        <c:axId val="481696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81698399"/>
        <c:crosses val="autoZero"/>
        <c:auto val="1"/>
        <c:lblAlgn val="ctr"/>
        <c:lblOffset val="100"/>
        <c:noMultiLvlLbl val="0"/>
      </c:catAx>
      <c:valAx>
        <c:axId val="4816983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81696479"/>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Serie1</c:v>
          </c:tx>
          <c:spPr>
            <a:solidFill>
              <a:srgbClr val="548235"/>
            </a:solidFill>
            <a:ln>
              <a:noFill/>
            </a:ln>
          </c:spPr>
          <c:invertIfNegative val="0"/>
          <c:cat>
            <c:numLit>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Lit>
          </c:cat>
          <c:val>
            <c:numLit>
              <c:formatCode>General</c:formatCode>
              <c:ptCount val="11"/>
              <c:pt idx="0">
                <c:v>214</c:v>
              </c:pt>
              <c:pt idx="1">
                <c:v>159</c:v>
              </c:pt>
              <c:pt idx="2">
                <c:v>165</c:v>
              </c:pt>
              <c:pt idx="3">
                <c:v>211</c:v>
              </c:pt>
              <c:pt idx="4">
                <c:v>229</c:v>
              </c:pt>
              <c:pt idx="5">
                <c:v>101</c:v>
              </c:pt>
              <c:pt idx="6">
                <c:v>128</c:v>
              </c:pt>
              <c:pt idx="7">
                <c:v>214</c:v>
              </c:pt>
              <c:pt idx="8">
                <c:v>230</c:v>
              </c:pt>
              <c:pt idx="9">
                <c:v>237</c:v>
              </c:pt>
              <c:pt idx="10">
                <c:v>264</c:v>
              </c:pt>
            </c:numLit>
          </c:val>
          <c:extLst>
            <c:ext xmlns:c16="http://schemas.microsoft.com/office/drawing/2014/chart" uri="{C3380CC4-5D6E-409C-BE32-E72D297353CC}">
              <c16:uniqueId val="{00000000-AF4D-400B-8397-634510C2531A}"/>
            </c:ext>
          </c:extLst>
        </c:ser>
        <c:dLbls>
          <c:showLegendKey val="0"/>
          <c:showVal val="0"/>
          <c:showCatName val="0"/>
          <c:showSerName val="0"/>
          <c:showPercent val="0"/>
          <c:showBubbleSize val="0"/>
        </c:dLbls>
        <c:gapWidth val="219"/>
        <c:overlap val="-27"/>
        <c:axId val="1992735471"/>
        <c:axId val="1992732111"/>
      </c:barChart>
      <c:valAx>
        <c:axId val="1992732111"/>
        <c:scaling>
          <c:orientation val="minMax"/>
        </c:scaling>
        <c:delete val="0"/>
        <c:axPos val="l"/>
        <c:majorGridlines>
          <c:spPr>
            <a:ln w="9528" cap="flat">
              <a:solidFill>
                <a:srgbClr val="D9D9D9"/>
              </a:solidFill>
              <a:prstDash val="solid"/>
              <a:round/>
            </a:ln>
          </c:spPr>
        </c:majorGridlines>
        <c:numFmt formatCode="General"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lang="pl-PL" sz="900" b="0" i="0" u="none" strike="noStrike" kern="1200" baseline="0">
                <a:solidFill>
                  <a:srgbClr val="595959"/>
                </a:solidFill>
                <a:latin typeface="Calibri"/>
              </a:defRPr>
            </a:pPr>
            <a:endParaRPr lang="pl-PL"/>
          </a:p>
        </c:txPr>
        <c:crossAx val="1992735471"/>
        <c:crosses val="autoZero"/>
        <c:crossBetween val="between"/>
      </c:valAx>
      <c:catAx>
        <c:axId val="1992735471"/>
        <c:scaling>
          <c:orientation val="minMax"/>
        </c:scaling>
        <c:delete val="0"/>
        <c:axPos val="b"/>
        <c:numFmt formatCode="General" sourceLinked="0"/>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900" b="0" i="0" u="none" strike="noStrike" kern="1200" baseline="0">
                <a:solidFill>
                  <a:srgbClr val="595959"/>
                </a:solidFill>
                <a:latin typeface="Calibri"/>
              </a:defRPr>
            </a:pPr>
            <a:endParaRPr lang="pl-PL"/>
          </a:p>
        </c:txPr>
        <c:crossAx val="1992732111"/>
        <c:crosses val="autoZero"/>
        <c:auto val="1"/>
        <c:lblAlgn val="ctr"/>
        <c:lblOffset val="100"/>
        <c:noMultiLvlLbl val="0"/>
      </c:catAx>
      <c:spPr>
        <a:noFill/>
        <a:ln>
          <a:noFill/>
        </a:ln>
      </c:spPr>
    </c:plotArea>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Arkusz1!$B$1</c:f>
              <c:strCache>
                <c:ptCount val="1"/>
                <c:pt idx="0">
                  <c:v>Sprzedaż</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9E8-4376-9A07-E952419BCAF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9E8-4376-9A07-E952419BCAF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9E8-4376-9A07-E952419BCAF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9E8-4376-9A07-E952419BCAF8}"/>
              </c:ext>
            </c:extLst>
          </c:dPt>
          <c:dLbls>
            <c:dLbl>
              <c:idx val="0"/>
              <c:layout>
                <c:manualLayout>
                  <c:x val="1.5402540828229805E-2"/>
                  <c:y val="3.26027996500437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9E8-4376-9A07-E952419BCAF8}"/>
                </c:ext>
              </c:extLst>
            </c:dLbl>
            <c:dLbl>
              <c:idx val="1"/>
              <c:layout>
                <c:manualLayout>
                  <c:x val="2.6835447652376787E-3"/>
                  <c:y val="-6.129546306711660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9E8-4376-9A07-E952419BCAF8}"/>
                </c:ext>
              </c:extLst>
            </c:dLbl>
            <c:dLbl>
              <c:idx val="2"/>
              <c:layout>
                <c:manualLayout>
                  <c:x val="2.0131598133566638E-4"/>
                  <c:y val="-3.87804649418822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9E8-4376-9A07-E952419BCAF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Arkusz1!$A$2:$A$5</c:f>
              <c:strCache>
                <c:ptCount val="4"/>
                <c:pt idx="0">
                  <c:v>zakłady fryzjerskie</c:v>
                </c:pt>
                <c:pt idx="1">
                  <c:v>zakłady odnowy biologicznej, solaria</c:v>
                </c:pt>
                <c:pt idx="2">
                  <c:v>gabinety kosmetyczne, stanowiska: manicure,pedicure</c:v>
                </c:pt>
                <c:pt idx="3">
                  <c:v>gabinety tatuażu</c:v>
                </c:pt>
              </c:strCache>
            </c:strRef>
          </c:cat>
          <c:val>
            <c:numRef>
              <c:f>Arkusz1!$B$2:$B$5</c:f>
              <c:numCache>
                <c:formatCode>0%</c:formatCode>
                <c:ptCount val="4"/>
                <c:pt idx="0">
                  <c:v>0.5</c:v>
                </c:pt>
                <c:pt idx="1">
                  <c:v>0.09</c:v>
                </c:pt>
                <c:pt idx="2">
                  <c:v>0.4</c:v>
                </c:pt>
                <c:pt idx="3">
                  <c:v>0.01</c:v>
                </c:pt>
              </c:numCache>
            </c:numRef>
          </c:val>
          <c:extLst>
            <c:ext xmlns:c16="http://schemas.microsoft.com/office/drawing/2014/chart" uri="{C3380CC4-5D6E-409C-BE32-E72D297353CC}">
              <c16:uniqueId val="{00000008-E9E8-4376-9A07-E952419BCAF8}"/>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legendEntry>
      <c:legendEntry>
        <c:idx val="1"/>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legendEntry>
      <c:legendEntry>
        <c:idx val="2"/>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legendEntry>
      <c:legendEntry>
        <c:idx val="3"/>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legendEntry>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050" b="0" i="1" u="none" strike="noStrike" kern="1200" baseline="0">
                <a:solidFill>
                  <a:sysClr val="windowText" lastClr="000000"/>
                </a:solidFill>
                <a:latin typeface="Times New Roman" panose="02020603050405020304" pitchFamily="18" charset="0"/>
                <a:cs typeface="Times New Roman" panose="02020603050405020304" pitchFamily="18" charset="0"/>
              </a:rPr>
              <a:t>Liczba kontroli sanitarnych  przeprowadzonych </a:t>
            </a:r>
          </a:p>
          <a:p>
            <a:pPr>
              <a:defRPr/>
            </a:pPr>
            <a:r>
              <a:rPr lang="pl-PL" sz="1050" b="0" i="1" u="none" strike="noStrike" kern="1200" baseline="0">
                <a:solidFill>
                  <a:sysClr val="windowText" lastClr="000000"/>
                </a:solidFill>
                <a:latin typeface="Times New Roman" panose="02020603050405020304" pitchFamily="18" charset="0"/>
                <a:cs typeface="Times New Roman" panose="02020603050405020304" pitchFamily="18" charset="0"/>
              </a:rPr>
              <a:t>w zakładach branży spożywczej </a:t>
            </a:r>
            <a:endParaRPr lang="pl-PL" sz="1050" b="0" i="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Arkusz1!$H$1</c:f>
              <c:strCache>
                <c:ptCount val="1"/>
                <c:pt idx="0">
                  <c:v>Liczba kontroli ogółem</c:v>
                </c:pt>
              </c:strCache>
            </c:strRef>
          </c:tx>
          <c:spPr>
            <a:solidFill>
              <a:schemeClr val="accent1"/>
            </a:solidFill>
            <a:ln>
              <a:noFill/>
            </a:ln>
            <a:effectLst/>
          </c:spPr>
          <c:invertIfNegative val="0"/>
          <c:cat>
            <c:numRef>
              <c:f>Arkusz1!$G$2:$G$3</c:f>
              <c:numCache>
                <c:formatCode>General</c:formatCode>
                <c:ptCount val="2"/>
                <c:pt idx="0">
                  <c:v>2024</c:v>
                </c:pt>
                <c:pt idx="1">
                  <c:v>2025</c:v>
                </c:pt>
              </c:numCache>
            </c:numRef>
          </c:cat>
          <c:val>
            <c:numRef>
              <c:f>Arkusz1!$H$2:$H$3</c:f>
              <c:numCache>
                <c:formatCode>General</c:formatCode>
                <c:ptCount val="2"/>
                <c:pt idx="0">
                  <c:v>825</c:v>
                </c:pt>
                <c:pt idx="1">
                  <c:v>612</c:v>
                </c:pt>
              </c:numCache>
            </c:numRef>
          </c:val>
          <c:extLst>
            <c:ext xmlns:c16="http://schemas.microsoft.com/office/drawing/2014/chart" uri="{C3380CC4-5D6E-409C-BE32-E72D297353CC}">
              <c16:uniqueId val="{00000000-619A-4882-B632-995B1C6F6407}"/>
            </c:ext>
          </c:extLst>
        </c:ser>
        <c:ser>
          <c:idx val="1"/>
          <c:order val="1"/>
          <c:tx>
            <c:strRef>
              <c:f>Arkusz1!$I$1</c:f>
              <c:strCache>
                <c:ptCount val="1"/>
                <c:pt idx="0">
                  <c:v>Kontrole sanitarne i sprawdzające</c:v>
                </c:pt>
              </c:strCache>
            </c:strRef>
          </c:tx>
          <c:spPr>
            <a:solidFill>
              <a:schemeClr val="accent2"/>
            </a:solidFill>
            <a:ln>
              <a:noFill/>
            </a:ln>
            <a:effectLst/>
          </c:spPr>
          <c:invertIfNegative val="0"/>
          <c:cat>
            <c:numRef>
              <c:f>Arkusz1!$G$2:$G$3</c:f>
              <c:numCache>
                <c:formatCode>General</c:formatCode>
                <c:ptCount val="2"/>
                <c:pt idx="0">
                  <c:v>2024</c:v>
                </c:pt>
                <c:pt idx="1">
                  <c:v>2025</c:v>
                </c:pt>
              </c:numCache>
            </c:numRef>
          </c:cat>
          <c:val>
            <c:numRef>
              <c:f>Arkusz1!$I$2:$I$3</c:f>
              <c:numCache>
                <c:formatCode>General</c:formatCode>
                <c:ptCount val="2"/>
                <c:pt idx="0">
                  <c:v>766</c:v>
                </c:pt>
                <c:pt idx="1">
                  <c:v>506</c:v>
                </c:pt>
              </c:numCache>
            </c:numRef>
          </c:val>
          <c:extLst>
            <c:ext xmlns:c16="http://schemas.microsoft.com/office/drawing/2014/chart" uri="{C3380CC4-5D6E-409C-BE32-E72D297353CC}">
              <c16:uniqueId val="{00000001-619A-4882-B632-995B1C6F6407}"/>
            </c:ext>
          </c:extLst>
        </c:ser>
        <c:ser>
          <c:idx val="2"/>
          <c:order val="2"/>
          <c:tx>
            <c:strRef>
              <c:f>Arkusz1!$J$1</c:f>
              <c:strCache>
                <c:ptCount val="1"/>
                <c:pt idx="0">
                  <c:v>Kontrole interwencyjne</c:v>
                </c:pt>
              </c:strCache>
            </c:strRef>
          </c:tx>
          <c:spPr>
            <a:solidFill>
              <a:schemeClr val="accent3"/>
            </a:solidFill>
            <a:ln>
              <a:noFill/>
            </a:ln>
            <a:effectLst/>
          </c:spPr>
          <c:invertIfNegative val="0"/>
          <c:cat>
            <c:numRef>
              <c:f>Arkusz1!$G$2:$G$3</c:f>
              <c:numCache>
                <c:formatCode>General</c:formatCode>
                <c:ptCount val="2"/>
                <c:pt idx="0">
                  <c:v>2024</c:v>
                </c:pt>
                <c:pt idx="1">
                  <c:v>2025</c:v>
                </c:pt>
              </c:numCache>
            </c:numRef>
          </c:cat>
          <c:val>
            <c:numRef>
              <c:f>Arkusz1!$J$2:$J$3</c:f>
              <c:numCache>
                <c:formatCode>General</c:formatCode>
                <c:ptCount val="2"/>
                <c:pt idx="0">
                  <c:v>59</c:v>
                </c:pt>
                <c:pt idx="1">
                  <c:v>106</c:v>
                </c:pt>
              </c:numCache>
            </c:numRef>
          </c:val>
          <c:extLst>
            <c:ext xmlns:c16="http://schemas.microsoft.com/office/drawing/2014/chart" uri="{C3380CC4-5D6E-409C-BE32-E72D297353CC}">
              <c16:uniqueId val="{00000002-619A-4882-B632-995B1C6F6407}"/>
            </c:ext>
          </c:extLst>
        </c:ser>
        <c:dLbls>
          <c:showLegendKey val="0"/>
          <c:showVal val="0"/>
          <c:showCatName val="0"/>
          <c:showSerName val="0"/>
          <c:showPercent val="0"/>
          <c:showBubbleSize val="0"/>
        </c:dLbls>
        <c:gapWidth val="219"/>
        <c:overlap val="-27"/>
        <c:axId val="48341903"/>
        <c:axId val="48348623"/>
      </c:barChart>
      <c:catAx>
        <c:axId val="483419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8348623"/>
        <c:crosses val="autoZero"/>
        <c:auto val="1"/>
        <c:lblAlgn val="ctr"/>
        <c:lblOffset val="100"/>
        <c:noMultiLvlLbl val="0"/>
      </c:catAx>
      <c:valAx>
        <c:axId val="483486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83419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050" b="0" i="1" u="none" strike="noStrike" kern="1200" baseline="0">
                <a:solidFill>
                  <a:sysClr val="windowText" lastClr="000000"/>
                </a:solidFill>
                <a:latin typeface="Times New Roman" panose="02020603050405020304" pitchFamily="18" charset="0"/>
                <a:cs typeface="Times New Roman" panose="02020603050405020304" pitchFamily="18" charset="0"/>
              </a:rPr>
              <a:t>Liczba zakładów z wdrożonym systemem jakości opartym na zasadach HACCP</a:t>
            </a:r>
            <a:endParaRPr lang="pl-PL" sz="1050" b="0" i="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Arkusz1!$H$1</c:f>
              <c:strCache>
                <c:ptCount val="1"/>
                <c:pt idx="0">
                  <c:v>Zakłady produkcji żywności</c:v>
                </c:pt>
              </c:strCache>
            </c:strRef>
          </c:tx>
          <c:spPr>
            <a:solidFill>
              <a:schemeClr val="accent1"/>
            </a:solidFill>
            <a:ln>
              <a:noFill/>
            </a:ln>
            <a:effectLst/>
          </c:spPr>
          <c:invertIfNegative val="0"/>
          <c:cat>
            <c:numRef>
              <c:f>Arkusz1!$G$2:$G$3</c:f>
              <c:numCache>
                <c:formatCode>General</c:formatCode>
                <c:ptCount val="2"/>
                <c:pt idx="0">
                  <c:v>2024</c:v>
                </c:pt>
                <c:pt idx="1">
                  <c:v>2025</c:v>
                </c:pt>
              </c:numCache>
            </c:numRef>
          </c:cat>
          <c:val>
            <c:numRef>
              <c:f>Arkusz1!$H$2:$H$3</c:f>
              <c:numCache>
                <c:formatCode>General</c:formatCode>
                <c:ptCount val="2"/>
                <c:pt idx="0">
                  <c:v>64</c:v>
                </c:pt>
                <c:pt idx="1">
                  <c:v>67</c:v>
                </c:pt>
              </c:numCache>
            </c:numRef>
          </c:val>
          <c:extLst>
            <c:ext xmlns:c16="http://schemas.microsoft.com/office/drawing/2014/chart" uri="{C3380CC4-5D6E-409C-BE32-E72D297353CC}">
              <c16:uniqueId val="{00000000-CBF2-4561-8D41-444B1822EAA3}"/>
            </c:ext>
          </c:extLst>
        </c:ser>
        <c:ser>
          <c:idx val="1"/>
          <c:order val="1"/>
          <c:tx>
            <c:strRef>
              <c:f>Arkusz1!$I$1</c:f>
              <c:strCache>
                <c:ptCount val="1"/>
                <c:pt idx="0">
                  <c:v>Zakłady obrotu żywnością </c:v>
                </c:pt>
              </c:strCache>
            </c:strRef>
          </c:tx>
          <c:spPr>
            <a:solidFill>
              <a:schemeClr val="accent2"/>
            </a:solidFill>
            <a:ln>
              <a:noFill/>
            </a:ln>
            <a:effectLst/>
          </c:spPr>
          <c:invertIfNegative val="0"/>
          <c:cat>
            <c:numRef>
              <c:f>Arkusz1!$G$2:$G$3</c:f>
              <c:numCache>
                <c:formatCode>General</c:formatCode>
                <c:ptCount val="2"/>
                <c:pt idx="0">
                  <c:v>2024</c:v>
                </c:pt>
                <c:pt idx="1">
                  <c:v>2025</c:v>
                </c:pt>
              </c:numCache>
            </c:numRef>
          </c:cat>
          <c:val>
            <c:numRef>
              <c:f>Arkusz1!$I$2:$I$3</c:f>
              <c:numCache>
                <c:formatCode>General</c:formatCode>
                <c:ptCount val="2"/>
                <c:pt idx="0">
                  <c:v>305</c:v>
                </c:pt>
                <c:pt idx="1">
                  <c:v>316</c:v>
                </c:pt>
              </c:numCache>
            </c:numRef>
          </c:val>
          <c:extLst>
            <c:ext xmlns:c16="http://schemas.microsoft.com/office/drawing/2014/chart" uri="{C3380CC4-5D6E-409C-BE32-E72D297353CC}">
              <c16:uniqueId val="{00000001-CBF2-4561-8D41-444B1822EAA3}"/>
            </c:ext>
          </c:extLst>
        </c:ser>
        <c:ser>
          <c:idx val="2"/>
          <c:order val="2"/>
          <c:tx>
            <c:strRef>
              <c:f>Arkusz1!$J$1</c:f>
              <c:strCache>
                <c:ptCount val="1"/>
                <c:pt idx="0">
                  <c:v>Zakłady żywienia zbiorowego</c:v>
                </c:pt>
              </c:strCache>
            </c:strRef>
          </c:tx>
          <c:spPr>
            <a:solidFill>
              <a:schemeClr val="accent3"/>
            </a:solidFill>
            <a:ln>
              <a:noFill/>
            </a:ln>
            <a:effectLst/>
          </c:spPr>
          <c:invertIfNegative val="0"/>
          <c:cat>
            <c:numRef>
              <c:f>Arkusz1!$G$2:$G$3</c:f>
              <c:numCache>
                <c:formatCode>General</c:formatCode>
                <c:ptCount val="2"/>
                <c:pt idx="0">
                  <c:v>2024</c:v>
                </c:pt>
                <c:pt idx="1">
                  <c:v>2025</c:v>
                </c:pt>
              </c:numCache>
            </c:numRef>
          </c:cat>
          <c:val>
            <c:numRef>
              <c:f>Arkusz1!$J$2:$J$3</c:f>
              <c:numCache>
                <c:formatCode>General</c:formatCode>
                <c:ptCount val="2"/>
                <c:pt idx="0">
                  <c:v>247</c:v>
                </c:pt>
                <c:pt idx="1">
                  <c:v>240</c:v>
                </c:pt>
              </c:numCache>
            </c:numRef>
          </c:val>
          <c:extLst>
            <c:ext xmlns:c16="http://schemas.microsoft.com/office/drawing/2014/chart" uri="{C3380CC4-5D6E-409C-BE32-E72D297353CC}">
              <c16:uniqueId val="{00000002-CBF2-4561-8D41-444B1822EAA3}"/>
            </c:ext>
          </c:extLst>
        </c:ser>
        <c:dLbls>
          <c:showLegendKey val="0"/>
          <c:showVal val="0"/>
          <c:showCatName val="0"/>
          <c:showSerName val="0"/>
          <c:showPercent val="0"/>
          <c:showBubbleSize val="0"/>
        </c:dLbls>
        <c:gapWidth val="219"/>
        <c:overlap val="-27"/>
        <c:axId val="48341903"/>
        <c:axId val="48348623"/>
      </c:barChart>
      <c:catAx>
        <c:axId val="483419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8348623"/>
        <c:crosses val="autoZero"/>
        <c:auto val="1"/>
        <c:lblAlgn val="ctr"/>
        <c:lblOffset val="100"/>
        <c:noMultiLvlLbl val="0"/>
      </c:catAx>
      <c:valAx>
        <c:axId val="483486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83419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050" b="0" i="1">
                <a:solidFill>
                  <a:sysClr val="windowText" lastClr="000000"/>
                </a:solidFill>
                <a:latin typeface="Times New Roman" panose="02020603050405020304" pitchFamily="18" charset="0"/>
                <a:cs typeface="Times New Roman" panose="02020603050405020304" pitchFamily="18" charset="0"/>
              </a:rPr>
              <a:t>Liczba</a:t>
            </a:r>
            <a:r>
              <a:rPr lang="pl-PL" sz="1050" b="0" i="1" baseline="0">
                <a:solidFill>
                  <a:sysClr val="windowText" lastClr="000000"/>
                </a:solidFill>
                <a:latin typeface="Times New Roman" panose="02020603050405020304" pitchFamily="18" charset="0"/>
                <a:cs typeface="Times New Roman" panose="02020603050405020304" pitchFamily="18" charset="0"/>
              </a:rPr>
              <a:t> wydanych decyzji administracyjnych</a:t>
            </a:r>
            <a:endParaRPr lang="pl-PL" sz="1050" b="0" i="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Arkusz1!$E$3</c:f>
              <c:strCache>
                <c:ptCount val="1"/>
                <c:pt idx="0">
                  <c:v>Decyzje administracyjne</c:v>
                </c:pt>
              </c:strCache>
            </c:strRef>
          </c:tx>
          <c:spPr>
            <a:solidFill>
              <a:schemeClr val="accent1"/>
            </a:solidFill>
            <a:ln>
              <a:noFill/>
            </a:ln>
            <a:effectLst/>
          </c:spPr>
          <c:invertIfNegative val="0"/>
          <c:cat>
            <c:numRef>
              <c:f>Arkusz1!$F$2:$G$2</c:f>
              <c:numCache>
                <c:formatCode>General</c:formatCode>
                <c:ptCount val="2"/>
                <c:pt idx="0">
                  <c:v>2024</c:v>
                </c:pt>
                <c:pt idx="1">
                  <c:v>2025</c:v>
                </c:pt>
              </c:numCache>
            </c:numRef>
          </c:cat>
          <c:val>
            <c:numRef>
              <c:f>Arkusz1!$F$3:$G$3</c:f>
              <c:numCache>
                <c:formatCode>General</c:formatCode>
                <c:ptCount val="2"/>
                <c:pt idx="0">
                  <c:v>79</c:v>
                </c:pt>
                <c:pt idx="1">
                  <c:v>75</c:v>
                </c:pt>
              </c:numCache>
            </c:numRef>
          </c:val>
          <c:extLst>
            <c:ext xmlns:c16="http://schemas.microsoft.com/office/drawing/2014/chart" uri="{C3380CC4-5D6E-409C-BE32-E72D297353CC}">
              <c16:uniqueId val="{00000000-614E-47B9-8649-DCA9E2E0F51F}"/>
            </c:ext>
          </c:extLst>
        </c:ser>
        <c:ser>
          <c:idx val="1"/>
          <c:order val="1"/>
          <c:tx>
            <c:strRef>
              <c:f>Arkusz1!$E$4</c:f>
              <c:strCache>
                <c:ptCount val="1"/>
                <c:pt idx="0">
                  <c:v>Decyzje wycofania z obrotu</c:v>
                </c:pt>
              </c:strCache>
            </c:strRef>
          </c:tx>
          <c:spPr>
            <a:solidFill>
              <a:schemeClr val="accent2"/>
            </a:solidFill>
            <a:ln>
              <a:noFill/>
            </a:ln>
            <a:effectLst/>
          </c:spPr>
          <c:invertIfNegative val="0"/>
          <c:cat>
            <c:numRef>
              <c:f>Arkusz1!$F$2:$G$2</c:f>
              <c:numCache>
                <c:formatCode>General</c:formatCode>
                <c:ptCount val="2"/>
                <c:pt idx="0">
                  <c:v>2024</c:v>
                </c:pt>
                <c:pt idx="1">
                  <c:v>2025</c:v>
                </c:pt>
              </c:numCache>
            </c:numRef>
          </c:cat>
          <c:val>
            <c:numRef>
              <c:f>Arkusz1!$F$4:$G$4</c:f>
              <c:numCache>
                <c:formatCode>General</c:formatCode>
                <c:ptCount val="2"/>
                <c:pt idx="0">
                  <c:v>2</c:v>
                </c:pt>
                <c:pt idx="1">
                  <c:v>2</c:v>
                </c:pt>
              </c:numCache>
            </c:numRef>
          </c:val>
          <c:extLst>
            <c:ext xmlns:c16="http://schemas.microsoft.com/office/drawing/2014/chart" uri="{C3380CC4-5D6E-409C-BE32-E72D297353CC}">
              <c16:uniqueId val="{00000001-614E-47B9-8649-DCA9E2E0F51F}"/>
            </c:ext>
          </c:extLst>
        </c:ser>
        <c:ser>
          <c:idx val="2"/>
          <c:order val="2"/>
          <c:tx>
            <c:strRef>
              <c:f>Arkusz1!$E$5</c:f>
              <c:strCache>
                <c:ptCount val="1"/>
                <c:pt idx="0">
                  <c:v>Decyzje unieruchomienia zakładu</c:v>
                </c:pt>
              </c:strCache>
            </c:strRef>
          </c:tx>
          <c:spPr>
            <a:solidFill>
              <a:schemeClr val="accent3"/>
            </a:solidFill>
            <a:ln>
              <a:noFill/>
            </a:ln>
            <a:effectLst/>
          </c:spPr>
          <c:invertIfNegative val="0"/>
          <c:cat>
            <c:numRef>
              <c:f>Arkusz1!$F$2:$G$2</c:f>
              <c:numCache>
                <c:formatCode>General</c:formatCode>
                <c:ptCount val="2"/>
                <c:pt idx="0">
                  <c:v>2024</c:v>
                </c:pt>
                <c:pt idx="1">
                  <c:v>2025</c:v>
                </c:pt>
              </c:numCache>
            </c:numRef>
          </c:cat>
          <c:val>
            <c:numRef>
              <c:f>Arkusz1!$F$5:$G$5</c:f>
              <c:numCache>
                <c:formatCode>General</c:formatCode>
                <c:ptCount val="2"/>
                <c:pt idx="0">
                  <c:v>7</c:v>
                </c:pt>
                <c:pt idx="1">
                  <c:v>5</c:v>
                </c:pt>
              </c:numCache>
            </c:numRef>
          </c:val>
          <c:extLst>
            <c:ext xmlns:c16="http://schemas.microsoft.com/office/drawing/2014/chart" uri="{C3380CC4-5D6E-409C-BE32-E72D297353CC}">
              <c16:uniqueId val="{00000002-614E-47B9-8649-DCA9E2E0F51F}"/>
            </c:ext>
          </c:extLst>
        </c:ser>
        <c:dLbls>
          <c:showLegendKey val="0"/>
          <c:showVal val="0"/>
          <c:showCatName val="0"/>
          <c:showSerName val="0"/>
          <c:showPercent val="0"/>
          <c:showBubbleSize val="0"/>
        </c:dLbls>
        <c:gapWidth val="219"/>
        <c:overlap val="-27"/>
        <c:axId val="1094999279"/>
        <c:axId val="1095005999"/>
      </c:barChart>
      <c:catAx>
        <c:axId val="10949992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95005999"/>
        <c:crosses val="autoZero"/>
        <c:auto val="1"/>
        <c:lblAlgn val="ctr"/>
        <c:lblOffset val="100"/>
        <c:noMultiLvlLbl val="0"/>
      </c:catAx>
      <c:valAx>
        <c:axId val="10950059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949992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pl-PL" sz="1050" i="1">
                <a:solidFill>
                  <a:sysClr val="windowText" lastClr="000000"/>
                </a:solidFill>
                <a:latin typeface="Times New Roman" panose="02020603050405020304" pitchFamily="18" charset="0"/>
                <a:cs typeface="Times New Roman" panose="02020603050405020304" pitchFamily="18" charset="0"/>
              </a:rPr>
              <a:t>Obiekty będące pod nadzorem PPIS w Sochaczewie</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pl-PL"/>
        </a:p>
      </c:txPr>
    </c:title>
    <c:autoTitleDeleted val="0"/>
    <c:plotArea>
      <c:layout>
        <c:manualLayout>
          <c:layoutTarget val="inner"/>
          <c:xMode val="edge"/>
          <c:yMode val="edge"/>
          <c:x val="7.3167472970759442E-2"/>
          <c:y val="0.16004566408250787"/>
          <c:w val="0.90526272882291181"/>
          <c:h val="0.59078123779180303"/>
        </c:manualLayout>
      </c:layout>
      <c:barChart>
        <c:barDir val="col"/>
        <c:grouping val="clustered"/>
        <c:varyColors val="0"/>
        <c:ser>
          <c:idx val="0"/>
          <c:order val="0"/>
          <c:tx>
            <c:strRef>
              <c:f>Arkusz1!$B$3</c:f>
              <c:strCache>
                <c:ptCount val="1"/>
                <c:pt idx="0">
                  <c:v>Zakłady produkcji żywności</c:v>
                </c:pt>
              </c:strCache>
            </c:strRef>
          </c:tx>
          <c:spPr>
            <a:solidFill>
              <a:schemeClr val="accent1"/>
            </a:solidFill>
            <a:ln>
              <a:noFill/>
            </a:ln>
            <a:effectLst/>
          </c:spPr>
          <c:invertIfNegative val="0"/>
          <c:val>
            <c:numRef>
              <c:f>Arkusz1!$C$3</c:f>
              <c:numCache>
                <c:formatCode>General</c:formatCode>
                <c:ptCount val="1"/>
                <c:pt idx="0">
                  <c:v>760</c:v>
                </c:pt>
              </c:numCache>
            </c:numRef>
          </c:val>
          <c:extLst>
            <c:ext xmlns:c16="http://schemas.microsoft.com/office/drawing/2014/chart" uri="{C3380CC4-5D6E-409C-BE32-E72D297353CC}">
              <c16:uniqueId val="{00000000-CDCF-4726-9420-3AFB512165D4}"/>
            </c:ext>
          </c:extLst>
        </c:ser>
        <c:ser>
          <c:idx val="1"/>
          <c:order val="1"/>
          <c:tx>
            <c:strRef>
              <c:f>Arkusz1!$B$4</c:f>
              <c:strCache>
                <c:ptCount val="1"/>
                <c:pt idx="0">
                  <c:v>Zakłady obrotu żywnością</c:v>
                </c:pt>
              </c:strCache>
            </c:strRef>
          </c:tx>
          <c:spPr>
            <a:solidFill>
              <a:schemeClr val="accent2"/>
            </a:solidFill>
            <a:ln>
              <a:noFill/>
            </a:ln>
            <a:effectLst/>
          </c:spPr>
          <c:invertIfNegative val="0"/>
          <c:val>
            <c:numRef>
              <c:f>Arkusz1!$C$4</c:f>
              <c:numCache>
                <c:formatCode>General</c:formatCode>
                <c:ptCount val="1"/>
                <c:pt idx="0">
                  <c:v>579</c:v>
                </c:pt>
              </c:numCache>
            </c:numRef>
          </c:val>
          <c:extLst>
            <c:ext xmlns:c16="http://schemas.microsoft.com/office/drawing/2014/chart" uri="{C3380CC4-5D6E-409C-BE32-E72D297353CC}">
              <c16:uniqueId val="{00000001-CDCF-4726-9420-3AFB512165D4}"/>
            </c:ext>
          </c:extLst>
        </c:ser>
        <c:ser>
          <c:idx val="2"/>
          <c:order val="2"/>
          <c:tx>
            <c:strRef>
              <c:f>Arkusz1!$B$5</c:f>
              <c:strCache>
                <c:ptCount val="1"/>
                <c:pt idx="0">
                  <c:v>Zakłady żywienia zbiorowego</c:v>
                </c:pt>
              </c:strCache>
            </c:strRef>
          </c:tx>
          <c:spPr>
            <a:solidFill>
              <a:schemeClr val="accent3"/>
            </a:solidFill>
            <a:ln>
              <a:noFill/>
            </a:ln>
            <a:effectLst/>
          </c:spPr>
          <c:invertIfNegative val="0"/>
          <c:val>
            <c:numRef>
              <c:f>Arkusz1!$C$5</c:f>
              <c:numCache>
                <c:formatCode>General</c:formatCode>
                <c:ptCount val="1"/>
                <c:pt idx="0">
                  <c:v>253</c:v>
                </c:pt>
              </c:numCache>
            </c:numRef>
          </c:val>
          <c:extLst>
            <c:ext xmlns:c16="http://schemas.microsoft.com/office/drawing/2014/chart" uri="{C3380CC4-5D6E-409C-BE32-E72D297353CC}">
              <c16:uniqueId val="{00000002-CDCF-4726-9420-3AFB512165D4}"/>
            </c:ext>
          </c:extLst>
        </c:ser>
        <c:ser>
          <c:idx val="3"/>
          <c:order val="3"/>
          <c:tx>
            <c:strRef>
              <c:f>Arkusz1!$B$6</c:f>
              <c:strCache>
                <c:ptCount val="1"/>
                <c:pt idx="0">
                  <c:v>Wytwórnie i miejsca obrotu materiałami i wyrobami przeznaczonymi do kontaktu z żywnością</c:v>
                </c:pt>
              </c:strCache>
            </c:strRef>
          </c:tx>
          <c:spPr>
            <a:solidFill>
              <a:schemeClr val="accent4"/>
            </a:solidFill>
            <a:ln>
              <a:noFill/>
            </a:ln>
            <a:effectLst/>
          </c:spPr>
          <c:invertIfNegative val="0"/>
          <c:val>
            <c:numRef>
              <c:f>Arkusz1!$C$6</c:f>
              <c:numCache>
                <c:formatCode>General</c:formatCode>
                <c:ptCount val="1"/>
                <c:pt idx="0">
                  <c:v>23</c:v>
                </c:pt>
              </c:numCache>
            </c:numRef>
          </c:val>
          <c:extLst>
            <c:ext xmlns:c16="http://schemas.microsoft.com/office/drawing/2014/chart" uri="{C3380CC4-5D6E-409C-BE32-E72D297353CC}">
              <c16:uniqueId val="{00000003-CDCF-4726-9420-3AFB512165D4}"/>
            </c:ext>
          </c:extLst>
        </c:ser>
        <c:ser>
          <c:idx val="4"/>
          <c:order val="4"/>
          <c:tx>
            <c:strRef>
              <c:f>Arkusz1!$B$7</c:f>
              <c:strCache>
                <c:ptCount val="1"/>
              </c:strCache>
            </c:strRef>
          </c:tx>
          <c:spPr>
            <a:solidFill>
              <a:schemeClr val="accent5"/>
            </a:solidFill>
            <a:ln>
              <a:noFill/>
            </a:ln>
            <a:effectLst/>
          </c:spPr>
          <c:invertIfNegative val="0"/>
          <c:val>
            <c:numRef>
              <c:f>Arkusz1!$C$7</c:f>
              <c:numCache>
                <c:formatCode>General</c:formatCode>
                <c:ptCount val="1"/>
              </c:numCache>
            </c:numRef>
          </c:val>
          <c:extLst>
            <c:ext xmlns:c16="http://schemas.microsoft.com/office/drawing/2014/chart" uri="{C3380CC4-5D6E-409C-BE32-E72D297353CC}">
              <c16:uniqueId val="{00000004-CDCF-4726-9420-3AFB512165D4}"/>
            </c:ext>
          </c:extLst>
        </c:ser>
        <c:ser>
          <c:idx val="5"/>
          <c:order val="5"/>
          <c:tx>
            <c:strRef>
              <c:f>Arkusz1!$B$8</c:f>
              <c:strCache>
                <c:ptCount val="1"/>
              </c:strCache>
            </c:strRef>
          </c:tx>
          <c:spPr>
            <a:solidFill>
              <a:schemeClr val="accent6"/>
            </a:solidFill>
            <a:ln>
              <a:noFill/>
            </a:ln>
            <a:effectLst/>
          </c:spPr>
          <c:invertIfNegative val="0"/>
          <c:val>
            <c:numRef>
              <c:f>Arkusz1!$C$8</c:f>
              <c:numCache>
                <c:formatCode>General</c:formatCode>
                <c:ptCount val="1"/>
              </c:numCache>
            </c:numRef>
          </c:val>
          <c:extLst>
            <c:ext xmlns:c16="http://schemas.microsoft.com/office/drawing/2014/chart" uri="{C3380CC4-5D6E-409C-BE32-E72D297353CC}">
              <c16:uniqueId val="{00000005-CDCF-4726-9420-3AFB512165D4}"/>
            </c:ext>
          </c:extLst>
        </c:ser>
        <c:dLbls>
          <c:showLegendKey val="0"/>
          <c:showVal val="0"/>
          <c:showCatName val="0"/>
          <c:showSerName val="0"/>
          <c:showPercent val="0"/>
          <c:showBubbleSize val="0"/>
        </c:dLbls>
        <c:gapWidth val="199"/>
        <c:axId val="1007703471"/>
        <c:axId val="1072294559"/>
      </c:barChart>
      <c:catAx>
        <c:axId val="1007703471"/>
        <c:scaling>
          <c:orientation val="minMax"/>
        </c:scaling>
        <c:delete val="1"/>
        <c:axPos val="b"/>
        <c:numFmt formatCode="General" sourceLinked="1"/>
        <c:majorTickMark val="none"/>
        <c:minorTickMark val="none"/>
        <c:tickLblPos val="nextTo"/>
        <c:crossAx val="1072294559"/>
        <c:crosses val="autoZero"/>
        <c:auto val="1"/>
        <c:lblAlgn val="ctr"/>
        <c:lblOffset val="100"/>
        <c:noMultiLvlLbl val="0"/>
      </c:catAx>
      <c:valAx>
        <c:axId val="1072294559"/>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007703471"/>
        <c:crosses val="autoZero"/>
        <c:crossBetween val="between"/>
      </c:valAx>
      <c:spPr>
        <a:noFill/>
        <a:ln>
          <a:noFill/>
        </a:ln>
        <a:effectLst/>
      </c:spPr>
    </c:plotArea>
    <c:legend>
      <c:legendPos val="t"/>
      <c:legendEntry>
        <c:idx val="4"/>
        <c:delete val="1"/>
      </c:legendEntry>
      <c:layout>
        <c:manualLayout>
          <c:xMode val="edge"/>
          <c:yMode val="edge"/>
          <c:x val="8.013359310189172E-2"/>
          <c:y val="0.7873402971805944"/>
          <c:w val="0.84452591357436657"/>
          <c:h val="0.186291910083820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Arkusz1!$B$8</c:f>
              <c:strCache>
                <c:ptCount val="1"/>
                <c:pt idx="0">
                  <c:v>Ogółem</c:v>
                </c:pt>
              </c:strCache>
            </c:strRef>
          </c:tx>
          <c:spPr>
            <a:solidFill>
              <a:schemeClr val="accent1"/>
            </a:solidFill>
            <a:ln>
              <a:noFill/>
            </a:ln>
            <a:effectLst/>
          </c:spPr>
          <c:invertIfNegative val="0"/>
          <c:cat>
            <c:numRef>
              <c:f>Arkusz1!$A$9:$A$10</c:f>
              <c:numCache>
                <c:formatCode>General</c:formatCode>
                <c:ptCount val="2"/>
                <c:pt idx="0">
                  <c:v>2024</c:v>
                </c:pt>
                <c:pt idx="1">
                  <c:v>2025</c:v>
                </c:pt>
              </c:numCache>
            </c:numRef>
          </c:cat>
          <c:val>
            <c:numRef>
              <c:f>Arkusz1!$B$9:$B$10</c:f>
              <c:numCache>
                <c:formatCode>General</c:formatCode>
                <c:ptCount val="2"/>
                <c:pt idx="0">
                  <c:v>39</c:v>
                </c:pt>
                <c:pt idx="1">
                  <c:v>65</c:v>
                </c:pt>
              </c:numCache>
            </c:numRef>
          </c:val>
          <c:extLst>
            <c:ext xmlns:c16="http://schemas.microsoft.com/office/drawing/2014/chart" uri="{C3380CC4-5D6E-409C-BE32-E72D297353CC}">
              <c16:uniqueId val="{00000000-1E60-4112-B0D4-4AC244ABAE01}"/>
            </c:ext>
          </c:extLst>
        </c:ser>
        <c:ser>
          <c:idx val="1"/>
          <c:order val="1"/>
          <c:tx>
            <c:strRef>
              <c:f>Arkusz1!$C$8</c:f>
              <c:strCache>
                <c:ptCount val="1"/>
                <c:pt idx="0">
                  <c:v>Środki spożywcze</c:v>
                </c:pt>
              </c:strCache>
            </c:strRef>
          </c:tx>
          <c:spPr>
            <a:solidFill>
              <a:schemeClr val="accent2"/>
            </a:solidFill>
            <a:ln>
              <a:noFill/>
            </a:ln>
            <a:effectLst/>
          </c:spPr>
          <c:invertIfNegative val="0"/>
          <c:cat>
            <c:numRef>
              <c:f>Arkusz1!$A$9:$A$10</c:f>
              <c:numCache>
                <c:formatCode>General</c:formatCode>
                <c:ptCount val="2"/>
                <c:pt idx="0">
                  <c:v>2024</c:v>
                </c:pt>
                <c:pt idx="1">
                  <c:v>2025</c:v>
                </c:pt>
              </c:numCache>
            </c:numRef>
          </c:cat>
          <c:val>
            <c:numRef>
              <c:f>Arkusz1!$C$9:$C$10</c:f>
              <c:numCache>
                <c:formatCode>General</c:formatCode>
                <c:ptCount val="2"/>
                <c:pt idx="0">
                  <c:v>38</c:v>
                </c:pt>
                <c:pt idx="1">
                  <c:v>59</c:v>
                </c:pt>
              </c:numCache>
            </c:numRef>
          </c:val>
          <c:extLst>
            <c:ext xmlns:c16="http://schemas.microsoft.com/office/drawing/2014/chart" uri="{C3380CC4-5D6E-409C-BE32-E72D297353CC}">
              <c16:uniqueId val="{00000001-1E60-4112-B0D4-4AC244ABAE01}"/>
            </c:ext>
          </c:extLst>
        </c:ser>
        <c:ser>
          <c:idx val="2"/>
          <c:order val="2"/>
          <c:tx>
            <c:strRef>
              <c:f>Arkusz1!$D$8</c:f>
              <c:strCache>
                <c:ptCount val="1"/>
                <c:pt idx="0">
                  <c:v>Suplementy diety</c:v>
                </c:pt>
              </c:strCache>
            </c:strRef>
          </c:tx>
          <c:spPr>
            <a:solidFill>
              <a:schemeClr val="accent3"/>
            </a:solidFill>
            <a:ln>
              <a:noFill/>
            </a:ln>
            <a:effectLst/>
          </c:spPr>
          <c:invertIfNegative val="0"/>
          <c:cat>
            <c:numRef>
              <c:f>Arkusz1!$A$9:$A$10</c:f>
              <c:numCache>
                <c:formatCode>General</c:formatCode>
                <c:ptCount val="2"/>
                <c:pt idx="0">
                  <c:v>2024</c:v>
                </c:pt>
                <c:pt idx="1">
                  <c:v>2025</c:v>
                </c:pt>
              </c:numCache>
            </c:numRef>
          </c:cat>
          <c:val>
            <c:numRef>
              <c:f>Arkusz1!$D$9:$D$10</c:f>
              <c:numCache>
                <c:formatCode>General</c:formatCode>
                <c:ptCount val="2"/>
                <c:pt idx="0">
                  <c:v>0</c:v>
                </c:pt>
                <c:pt idx="1">
                  <c:v>5</c:v>
                </c:pt>
              </c:numCache>
            </c:numRef>
          </c:val>
          <c:extLst>
            <c:ext xmlns:c16="http://schemas.microsoft.com/office/drawing/2014/chart" uri="{C3380CC4-5D6E-409C-BE32-E72D297353CC}">
              <c16:uniqueId val="{00000002-1E60-4112-B0D4-4AC244ABAE01}"/>
            </c:ext>
          </c:extLst>
        </c:ser>
        <c:ser>
          <c:idx val="3"/>
          <c:order val="3"/>
          <c:tx>
            <c:strRef>
              <c:f>Arkusz1!$E$8</c:f>
              <c:strCache>
                <c:ptCount val="1"/>
                <c:pt idx="0">
                  <c:v>Materiały i wyroby do kontaktu z żywnością</c:v>
                </c:pt>
              </c:strCache>
            </c:strRef>
          </c:tx>
          <c:spPr>
            <a:solidFill>
              <a:schemeClr val="accent4"/>
            </a:solidFill>
            <a:ln>
              <a:noFill/>
            </a:ln>
            <a:effectLst/>
          </c:spPr>
          <c:invertIfNegative val="0"/>
          <c:cat>
            <c:numRef>
              <c:f>Arkusz1!$A$9:$A$10</c:f>
              <c:numCache>
                <c:formatCode>General</c:formatCode>
                <c:ptCount val="2"/>
                <c:pt idx="0">
                  <c:v>2024</c:v>
                </c:pt>
                <c:pt idx="1">
                  <c:v>2025</c:v>
                </c:pt>
              </c:numCache>
            </c:numRef>
          </c:cat>
          <c:val>
            <c:numRef>
              <c:f>Arkusz1!$E$9:$E$10</c:f>
              <c:numCache>
                <c:formatCode>General</c:formatCode>
                <c:ptCount val="2"/>
                <c:pt idx="0">
                  <c:v>1</c:v>
                </c:pt>
                <c:pt idx="1">
                  <c:v>1</c:v>
                </c:pt>
              </c:numCache>
            </c:numRef>
          </c:val>
          <c:extLst>
            <c:ext xmlns:c16="http://schemas.microsoft.com/office/drawing/2014/chart" uri="{C3380CC4-5D6E-409C-BE32-E72D297353CC}">
              <c16:uniqueId val="{00000003-1E60-4112-B0D4-4AC244ABAE01}"/>
            </c:ext>
          </c:extLst>
        </c:ser>
        <c:dLbls>
          <c:showLegendKey val="0"/>
          <c:showVal val="0"/>
          <c:showCatName val="0"/>
          <c:showSerName val="0"/>
          <c:showPercent val="0"/>
          <c:showBubbleSize val="0"/>
        </c:dLbls>
        <c:gapWidth val="219"/>
        <c:overlap val="-27"/>
        <c:axId val="471750640"/>
        <c:axId val="226971248"/>
      </c:barChart>
      <c:catAx>
        <c:axId val="471750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26971248"/>
        <c:crosses val="autoZero"/>
        <c:auto val="1"/>
        <c:lblAlgn val="ctr"/>
        <c:lblOffset val="100"/>
        <c:noMultiLvlLbl val="0"/>
      </c:catAx>
      <c:valAx>
        <c:axId val="226971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71750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pl-PL" sz="1100" b="0">
                <a:solidFill>
                  <a:sysClr val="windowText" lastClr="000000"/>
                </a:solidFill>
                <a:latin typeface="Times New Roman" panose="02020603050405020304" pitchFamily="18" charset="0"/>
                <a:cs typeface="Times New Roman" panose="02020603050405020304" pitchFamily="18" charset="0"/>
              </a:rPr>
              <a:t>Liczba podmiotów gospodarczych ujęta w ewidencji Sekcji Higieny Pracy</a:t>
            </a:r>
            <a:br>
              <a:rPr lang="pl-PL" sz="1100" b="0">
                <a:solidFill>
                  <a:sysClr val="windowText" lastClr="000000"/>
                </a:solidFill>
                <a:latin typeface="Times New Roman" panose="02020603050405020304" pitchFamily="18" charset="0"/>
                <a:cs typeface="Times New Roman" panose="02020603050405020304" pitchFamily="18" charset="0"/>
              </a:rPr>
            </a:br>
            <a:r>
              <a:rPr lang="pl-PL" sz="1100" b="0">
                <a:solidFill>
                  <a:sysClr val="windowText" lastClr="000000"/>
                </a:solidFill>
                <a:latin typeface="Times New Roman" panose="02020603050405020304" pitchFamily="18" charset="0"/>
                <a:cs typeface="Times New Roman" panose="02020603050405020304" pitchFamily="18" charset="0"/>
              </a:rPr>
              <a:t>w 2025 roku wg liczby zatrudnionych</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pl-PL"/>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Arkusz1!$B$1</c:f>
              <c:strCache>
                <c:ptCount val="1"/>
                <c:pt idx="0">
                  <c:v>Seria 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extLst>
                <c:ext xmlns:c16="http://schemas.microsoft.com/office/drawing/2014/chart" uri="{C3380CC4-5D6E-409C-BE32-E72D297353CC}">
                  <c16:uniqueId val="{00000000-9D65-4CEB-9199-DE7FF850986B}"/>
                </c:ext>
              </c:extLst>
            </c:dLbl>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extLst>
                <c:ext xmlns:c16="http://schemas.microsoft.com/office/drawing/2014/chart" uri="{C3380CC4-5D6E-409C-BE32-E72D297353CC}">
                  <c16:uniqueId val="{00000001-9D65-4CEB-9199-DE7FF850986B}"/>
                </c:ext>
              </c:extLst>
            </c:dLbl>
            <c:dLbl>
              <c:idx val="2"/>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extLst>
                <c:ext xmlns:c16="http://schemas.microsoft.com/office/drawing/2014/chart" uri="{C3380CC4-5D6E-409C-BE32-E72D297353CC}">
                  <c16:uniqueId val="{00000002-9D65-4CEB-9199-DE7FF850986B}"/>
                </c:ext>
              </c:extLst>
            </c:dLbl>
            <c:dLbl>
              <c:idx val="3"/>
              <c:layout>
                <c:manualLayout>
                  <c:x val="6.9444444444444441E-3"/>
                  <c:y val="-7.9365079365079361E-3"/>
                </c:manualLayout>
              </c:layout>
              <c:tx>
                <c:rich>
                  <a:bodyPr/>
                  <a:lstStyle/>
                  <a:p>
                    <a:fld id="{0383565B-5A08-4182-8F35-DCD09B10073A}" type="VALUE">
                      <a:rPr lang="en-US">
                        <a:solidFill>
                          <a:schemeClr val="bg1"/>
                        </a:solidFill>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D65-4CEB-9199-DE7FF850986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do 9 pracowników</c:v>
                </c:pt>
                <c:pt idx="1">
                  <c:v>10-49 pracowników</c:v>
                </c:pt>
                <c:pt idx="2">
                  <c:v>50-249 pracowników</c:v>
                </c:pt>
                <c:pt idx="3">
                  <c:v>250 i więcej</c:v>
                </c:pt>
              </c:strCache>
            </c:strRef>
          </c:cat>
          <c:val>
            <c:numRef>
              <c:f>Arkusz1!$B$2:$B$5</c:f>
              <c:numCache>
                <c:formatCode>General</c:formatCode>
                <c:ptCount val="4"/>
                <c:pt idx="0">
                  <c:v>350</c:v>
                </c:pt>
                <c:pt idx="1">
                  <c:v>87</c:v>
                </c:pt>
                <c:pt idx="2">
                  <c:v>43</c:v>
                </c:pt>
                <c:pt idx="3">
                  <c:v>10</c:v>
                </c:pt>
              </c:numCache>
            </c:numRef>
          </c:val>
          <c:extLst>
            <c:ext xmlns:c16="http://schemas.microsoft.com/office/drawing/2014/chart" uri="{C3380CC4-5D6E-409C-BE32-E72D297353CC}">
              <c16:uniqueId val="{00000004-9D65-4CEB-9199-DE7FF850986B}"/>
            </c:ext>
          </c:extLst>
        </c:ser>
        <c:ser>
          <c:idx val="1"/>
          <c:order val="1"/>
          <c:tx>
            <c:strRef>
              <c:f>Arkusz1!$C$1</c:f>
              <c:strCache>
                <c:ptCount val="1"/>
                <c:pt idx="0">
                  <c:v>Kolumna1</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Arkusz1!$A$2:$A$5</c:f>
              <c:strCache>
                <c:ptCount val="4"/>
                <c:pt idx="0">
                  <c:v>do 9 pracowników</c:v>
                </c:pt>
                <c:pt idx="1">
                  <c:v>10-49 pracowników</c:v>
                </c:pt>
                <c:pt idx="2">
                  <c:v>50-249 pracowników</c:v>
                </c:pt>
                <c:pt idx="3">
                  <c:v>250 i więcej</c:v>
                </c:pt>
              </c:strCache>
            </c:strRef>
          </c:cat>
          <c:val>
            <c:numRef>
              <c:f>Arkusz1!$C$2:$C$5</c:f>
              <c:numCache>
                <c:formatCode>General</c:formatCode>
                <c:ptCount val="4"/>
              </c:numCache>
            </c:numRef>
          </c:val>
          <c:extLst>
            <c:ext xmlns:c16="http://schemas.microsoft.com/office/drawing/2014/chart" uri="{C3380CC4-5D6E-409C-BE32-E72D297353CC}">
              <c16:uniqueId val="{00000005-9D65-4CEB-9199-DE7FF850986B}"/>
            </c:ext>
          </c:extLst>
        </c:ser>
        <c:ser>
          <c:idx val="2"/>
          <c:order val="2"/>
          <c:tx>
            <c:strRef>
              <c:f>Arkusz1!$D$1</c:f>
              <c:strCache>
                <c:ptCount val="1"/>
                <c:pt idx="0">
                  <c:v>Kolumna2</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Arkusz1!$A$2:$A$5</c:f>
              <c:strCache>
                <c:ptCount val="4"/>
                <c:pt idx="0">
                  <c:v>do 9 pracowników</c:v>
                </c:pt>
                <c:pt idx="1">
                  <c:v>10-49 pracowników</c:v>
                </c:pt>
                <c:pt idx="2">
                  <c:v>50-249 pracowników</c:v>
                </c:pt>
                <c:pt idx="3">
                  <c:v>250 i więcej</c:v>
                </c:pt>
              </c:strCache>
            </c:strRef>
          </c:cat>
          <c:val>
            <c:numRef>
              <c:f>Arkusz1!$D$2:$D$5</c:f>
              <c:numCache>
                <c:formatCode>General</c:formatCode>
                <c:ptCount val="4"/>
              </c:numCache>
            </c:numRef>
          </c:val>
          <c:extLst>
            <c:ext xmlns:c16="http://schemas.microsoft.com/office/drawing/2014/chart" uri="{C3380CC4-5D6E-409C-BE32-E72D297353CC}">
              <c16:uniqueId val="{00000006-9D65-4CEB-9199-DE7FF850986B}"/>
            </c:ext>
          </c:extLst>
        </c:ser>
        <c:dLbls>
          <c:showLegendKey val="0"/>
          <c:showVal val="0"/>
          <c:showCatName val="0"/>
          <c:showSerName val="0"/>
          <c:showPercent val="0"/>
          <c:showBubbleSize val="0"/>
        </c:dLbls>
        <c:gapWidth val="150"/>
        <c:shape val="box"/>
        <c:axId val="1274311824"/>
        <c:axId val="1274324784"/>
        <c:axId val="0"/>
      </c:bar3DChart>
      <c:catAx>
        <c:axId val="12743118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crossAx val="1274324784"/>
        <c:crosses val="autoZero"/>
        <c:auto val="1"/>
        <c:lblAlgn val="ctr"/>
        <c:lblOffset val="100"/>
        <c:noMultiLvlLbl val="0"/>
      </c:catAx>
      <c:valAx>
        <c:axId val="1274324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pl-PL">
                    <a:solidFill>
                      <a:schemeClr val="tx1"/>
                    </a:solidFill>
                  </a:rPr>
                  <a:t>Liczba zakładów</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2743118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050" b="0" i="1" u="none" strike="noStrike" baseline="0">
                <a:solidFill>
                  <a:sysClr val="windowText" lastClr="000000"/>
                </a:solidFill>
                <a:effectLst/>
                <a:latin typeface="Times New Roman" panose="02020603050405020304" pitchFamily="18" charset="0"/>
                <a:cs typeface="Times New Roman" panose="02020603050405020304" pitchFamily="18" charset="0"/>
              </a:rPr>
              <a:t>Liczba kontroli w danym obszarze produktowym</a:t>
            </a:r>
            <a:endParaRPr lang="en-US" sz="105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Arkusz1!$B$1</c:f>
              <c:strCache>
                <c:ptCount val="1"/>
                <c:pt idx="0">
                  <c:v>Kolumna1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39B-4E16-B8CC-3520F460FC0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39B-4E16-B8CC-3520F460FC0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A39B-4E16-B8CC-3520F460FC00}"/>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A39B-4E16-B8CC-3520F460FC00}"/>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A39B-4E16-B8CC-3520F460FC0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Arkusz1!$A$2:$A$6</c:f>
              <c:strCache>
                <c:ptCount val="5"/>
                <c:pt idx="0">
                  <c:v>Substancje i mieszaniny chemiczne</c:v>
                </c:pt>
                <c:pt idx="1">
                  <c:v>Produkty biobójcze</c:v>
                </c:pt>
                <c:pt idx="2">
                  <c:v>Produkty kosmetyczne</c:v>
                </c:pt>
                <c:pt idx="3">
                  <c:v>Detergenty</c:v>
                </c:pt>
                <c:pt idx="4">
                  <c:v>Środki zastępcze</c:v>
                </c:pt>
              </c:strCache>
            </c:strRef>
          </c:cat>
          <c:val>
            <c:numRef>
              <c:f>Arkusz1!$B$2:$B$6</c:f>
              <c:numCache>
                <c:formatCode>General</c:formatCode>
                <c:ptCount val="5"/>
                <c:pt idx="0">
                  <c:v>18</c:v>
                </c:pt>
                <c:pt idx="1">
                  <c:v>11</c:v>
                </c:pt>
                <c:pt idx="2">
                  <c:v>4</c:v>
                </c:pt>
                <c:pt idx="3">
                  <c:v>3</c:v>
                </c:pt>
                <c:pt idx="4">
                  <c:v>1</c:v>
                </c:pt>
              </c:numCache>
            </c:numRef>
          </c:val>
          <c:extLst>
            <c:ext xmlns:c16="http://schemas.microsoft.com/office/drawing/2014/chart" uri="{C3380CC4-5D6E-409C-BE32-E72D297353CC}">
              <c16:uniqueId val="{0000000A-A39B-4E16-B8CC-3520F460FC00}"/>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lumMod val="75000"/>
        </a:schemeClr>
      </a:solidFill>
      <a:round/>
    </a:ln>
    <a:effectLst/>
  </c:spPr>
  <c:txPr>
    <a:bodyPr/>
    <a:lstStyle/>
    <a:p>
      <a:pPr>
        <a:defRPr/>
      </a:pPr>
      <a:endParaRPr lang="pl-PL"/>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050" b="0" i="1" u="none" strike="noStrike" baseline="0">
                <a:solidFill>
                  <a:sysClr val="windowText" lastClr="000000"/>
                </a:solidFill>
                <a:effectLst/>
                <a:latin typeface="Times New Roman" panose="02020603050405020304" pitchFamily="18" charset="0"/>
                <a:cs typeface="Times New Roman" panose="02020603050405020304" pitchFamily="18" charset="0"/>
              </a:rPr>
              <a:t>Liczba kontroli w danym obszarze z porównaniem liczby kontroli, podczas których stwierdzono nieprawidłowości</a:t>
            </a:r>
            <a:endParaRPr lang="pl-PL" sz="105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Arkusz1!$B$1</c:f>
              <c:strCache>
                <c:ptCount val="1"/>
                <c:pt idx="0">
                  <c:v>Suma kontroli w danym obszarze</c:v>
                </c:pt>
              </c:strCache>
            </c:strRef>
          </c:tx>
          <c:spPr>
            <a:solidFill>
              <a:schemeClr val="accent1"/>
            </a:solidFill>
            <a:ln>
              <a:noFill/>
            </a:ln>
            <a:effectLst/>
          </c:spPr>
          <c:invertIfNegative val="0"/>
          <c:cat>
            <c:strRef>
              <c:f>Arkusz1!$A$2:$A$6</c:f>
              <c:strCache>
                <c:ptCount val="5"/>
                <c:pt idx="0">
                  <c:v>Substancje i mieszaniny chemiczne</c:v>
                </c:pt>
                <c:pt idx="1">
                  <c:v>Produkty biobójcze</c:v>
                </c:pt>
                <c:pt idx="2">
                  <c:v>Produkty kosmetyczne</c:v>
                </c:pt>
                <c:pt idx="3">
                  <c:v>Detergenty</c:v>
                </c:pt>
                <c:pt idx="4">
                  <c:v>Środki zastępcze</c:v>
                </c:pt>
              </c:strCache>
            </c:strRef>
          </c:cat>
          <c:val>
            <c:numRef>
              <c:f>Arkusz1!$B$2:$B$6</c:f>
              <c:numCache>
                <c:formatCode>General</c:formatCode>
                <c:ptCount val="5"/>
                <c:pt idx="0">
                  <c:v>18</c:v>
                </c:pt>
                <c:pt idx="1">
                  <c:v>11</c:v>
                </c:pt>
                <c:pt idx="2">
                  <c:v>4</c:v>
                </c:pt>
                <c:pt idx="3">
                  <c:v>3</c:v>
                </c:pt>
                <c:pt idx="4">
                  <c:v>1</c:v>
                </c:pt>
              </c:numCache>
            </c:numRef>
          </c:val>
          <c:extLst>
            <c:ext xmlns:c16="http://schemas.microsoft.com/office/drawing/2014/chart" uri="{C3380CC4-5D6E-409C-BE32-E72D297353CC}">
              <c16:uniqueId val="{00000000-1CC3-48AC-8629-40773CF295D6}"/>
            </c:ext>
          </c:extLst>
        </c:ser>
        <c:ser>
          <c:idx val="1"/>
          <c:order val="1"/>
          <c:tx>
            <c:strRef>
              <c:f>Arkusz1!$C$1</c:f>
              <c:strCache>
                <c:ptCount val="1"/>
                <c:pt idx="0">
                  <c:v>Suma kontroli w danym obszarze, podczas których wykazano nieprawidłowści</c:v>
                </c:pt>
              </c:strCache>
            </c:strRef>
          </c:tx>
          <c:spPr>
            <a:solidFill>
              <a:schemeClr val="accent2"/>
            </a:solidFill>
            <a:ln>
              <a:noFill/>
            </a:ln>
            <a:effectLst/>
          </c:spPr>
          <c:invertIfNegative val="0"/>
          <c:cat>
            <c:strRef>
              <c:f>Arkusz1!$A$2:$A$6</c:f>
              <c:strCache>
                <c:ptCount val="5"/>
                <c:pt idx="0">
                  <c:v>Substancje i mieszaniny chemiczne</c:v>
                </c:pt>
                <c:pt idx="1">
                  <c:v>Produkty biobójcze</c:v>
                </c:pt>
                <c:pt idx="2">
                  <c:v>Produkty kosmetyczne</c:v>
                </c:pt>
                <c:pt idx="3">
                  <c:v>Detergenty</c:v>
                </c:pt>
                <c:pt idx="4">
                  <c:v>Środki zastępcze</c:v>
                </c:pt>
              </c:strCache>
            </c:strRef>
          </c:cat>
          <c:val>
            <c:numRef>
              <c:f>Arkusz1!$C$2:$C$6</c:f>
              <c:numCache>
                <c:formatCode>General</c:formatCode>
                <c:ptCount val="5"/>
                <c:pt idx="0">
                  <c:v>5</c:v>
                </c:pt>
                <c:pt idx="1">
                  <c:v>0</c:v>
                </c:pt>
                <c:pt idx="2">
                  <c:v>1</c:v>
                </c:pt>
                <c:pt idx="3">
                  <c:v>0</c:v>
                </c:pt>
                <c:pt idx="4">
                  <c:v>0</c:v>
                </c:pt>
              </c:numCache>
            </c:numRef>
          </c:val>
          <c:extLst>
            <c:ext xmlns:c16="http://schemas.microsoft.com/office/drawing/2014/chart" uri="{C3380CC4-5D6E-409C-BE32-E72D297353CC}">
              <c16:uniqueId val="{00000001-1CC3-48AC-8629-40773CF295D6}"/>
            </c:ext>
          </c:extLst>
        </c:ser>
        <c:dLbls>
          <c:showLegendKey val="0"/>
          <c:showVal val="0"/>
          <c:showCatName val="0"/>
          <c:showSerName val="0"/>
          <c:showPercent val="0"/>
          <c:showBubbleSize val="0"/>
        </c:dLbls>
        <c:gapWidth val="219"/>
        <c:overlap val="-27"/>
        <c:axId val="563619983"/>
        <c:axId val="563622863"/>
      </c:barChart>
      <c:catAx>
        <c:axId val="56361998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Obszar kontroli</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63622863"/>
        <c:crosses val="autoZero"/>
        <c:auto val="1"/>
        <c:lblAlgn val="ctr"/>
        <c:lblOffset val="100"/>
        <c:noMultiLvlLbl val="0"/>
      </c:catAx>
      <c:valAx>
        <c:axId val="56362286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Liczba kontroli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636199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lumMod val="85000"/>
        </a:schemeClr>
      </a:solidFill>
      <a:round/>
    </a:ln>
    <a:effectLst/>
  </c:spPr>
  <c:txPr>
    <a:bodyPr/>
    <a:lstStyle/>
    <a:p>
      <a:pPr>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Serie1</c:v>
          </c:tx>
          <c:spPr>
            <a:solidFill>
              <a:srgbClr val="ED7D31"/>
            </a:solidFill>
            <a:ln>
              <a:noFill/>
            </a:ln>
          </c:spPr>
          <c:invertIfNegative val="0"/>
          <c:cat>
            <c:numLit>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Lit>
          </c:cat>
          <c:val>
            <c:numLit>
              <c:formatCode>General</c:formatCode>
              <c:ptCount val="11"/>
              <c:pt idx="0">
                <c:v>1</c:v>
              </c:pt>
              <c:pt idx="1">
                <c:v>0</c:v>
              </c:pt>
              <c:pt idx="2">
                <c:v>0</c:v>
              </c:pt>
              <c:pt idx="3">
                <c:v>0</c:v>
              </c:pt>
              <c:pt idx="4">
                <c:v>1</c:v>
              </c:pt>
              <c:pt idx="5">
                <c:v>2</c:v>
              </c:pt>
              <c:pt idx="6">
                <c:v>1</c:v>
              </c:pt>
              <c:pt idx="7">
                <c:v>0</c:v>
              </c:pt>
              <c:pt idx="8">
                <c:v>4</c:v>
              </c:pt>
              <c:pt idx="9">
                <c:v>11</c:v>
              </c:pt>
              <c:pt idx="10">
                <c:v>8</c:v>
              </c:pt>
            </c:numLit>
          </c:val>
          <c:extLst>
            <c:ext xmlns:c16="http://schemas.microsoft.com/office/drawing/2014/chart" uri="{C3380CC4-5D6E-409C-BE32-E72D297353CC}">
              <c16:uniqueId val="{00000000-76AB-405B-A163-CD0C5F763309}"/>
            </c:ext>
          </c:extLst>
        </c:ser>
        <c:dLbls>
          <c:showLegendKey val="0"/>
          <c:showVal val="0"/>
          <c:showCatName val="0"/>
          <c:showSerName val="0"/>
          <c:showPercent val="0"/>
          <c:showBubbleSize val="0"/>
        </c:dLbls>
        <c:gapWidth val="219"/>
        <c:overlap val="-27"/>
        <c:axId val="1992734991"/>
        <c:axId val="1992734511"/>
      </c:barChart>
      <c:valAx>
        <c:axId val="1992734511"/>
        <c:scaling>
          <c:orientation val="minMax"/>
        </c:scaling>
        <c:delete val="0"/>
        <c:axPos val="l"/>
        <c:majorGridlines>
          <c:spPr>
            <a:ln w="9528" cap="flat">
              <a:solidFill>
                <a:srgbClr val="D9D9D9"/>
              </a:solidFill>
              <a:prstDash val="solid"/>
              <a:round/>
            </a:ln>
          </c:spPr>
        </c:majorGridlines>
        <c:numFmt formatCode="General"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lang="pl-PL" sz="900" b="0" i="0" u="none" strike="noStrike" kern="1200" baseline="0">
                <a:solidFill>
                  <a:srgbClr val="595959"/>
                </a:solidFill>
                <a:latin typeface="Calibri"/>
              </a:defRPr>
            </a:pPr>
            <a:endParaRPr lang="pl-PL"/>
          </a:p>
        </c:txPr>
        <c:crossAx val="1992734991"/>
        <c:crosses val="autoZero"/>
        <c:crossBetween val="between"/>
      </c:valAx>
      <c:catAx>
        <c:axId val="1992734991"/>
        <c:scaling>
          <c:orientation val="minMax"/>
        </c:scaling>
        <c:delete val="0"/>
        <c:axPos val="b"/>
        <c:numFmt formatCode="General" sourceLinked="0"/>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900" b="0" i="0" u="none" strike="noStrike" kern="1200" baseline="0">
                <a:solidFill>
                  <a:srgbClr val="595959"/>
                </a:solidFill>
                <a:latin typeface="Calibri"/>
              </a:defRPr>
            </a:pPr>
            <a:endParaRPr lang="pl-PL"/>
          </a:p>
        </c:txPr>
        <c:crossAx val="1992734511"/>
        <c:crosses val="autoZero"/>
        <c:auto val="1"/>
        <c:lblAlgn val="ctr"/>
        <c:lblOffset val="100"/>
        <c:noMultiLvlLbl val="0"/>
      </c:catAx>
      <c:spPr>
        <a:noFill/>
        <a:ln>
          <a:noFill/>
        </a:ln>
      </c:spPr>
    </c:plotArea>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v>Serie1</c:v>
          </c:tx>
          <c:dPt>
            <c:idx val="0"/>
            <c:bubble3D val="0"/>
            <c:explosion val="1"/>
            <c:spPr>
              <a:blipFill>
                <a:blip xmlns:r="http://schemas.openxmlformats.org/officeDocument/2006/relationships" r:embed="rId1"/>
                <a:tile/>
              </a:blipFill>
              <a:ln w="19046">
                <a:solidFill>
                  <a:srgbClr val="FFFFFF"/>
                </a:solidFill>
                <a:prstDash val="solid"/>
              </a:ln>
            </c:spPr>
            <c:pictureOptions>
              <c:pictureFormat val="stack"/>
            </c:pictureOptions>
            <c:extLst>
              <c:ext xmlns:c16="http://schemas.microsoft.com/office/drawing/2014/chart" uri="{C3380CC4-5D6E-409C-BE32-E72D297353CC}">
                <c16:uniqueId val="{00000001-AD78-4697-82F5-46FD37963471}"/>
              </c:ext>
            </c:extLst>
          </c:dPt>
          <c:dPt>
            <c:idx val="1"/>
            <c:bubble3D val="0"/>
            <c:spPr>
              <a:blipFill>
                <a:blip xmlns:r="http://schemas.openxmlformats.org/officeDocument/2006/relationships" r:embed="rId2"/>
                <a:tile/>
              </a:blipFill>
              <a:ln w="19046">
                <a:solidFill>
                  <a:srgbClr val="FFFFFF"/>
                </a:solidFill>
                <a:prstDash val="solid"/>
              </a:ln>
            </c:spPr>
            <c:pictureOptions>
              <c:pictureFormat val="stack"/>
            </c:pictureOptions>
            <c:extLst>
              <c:ext xmlns:c16="http://schemas.microsoft.com/office/drawing/2014/chart" uri="{C3380CC4-5D6E-409C-BE32-E72D297353CC}">
                <c16:uniqueId val="{00000003-AD78-4697-82F5-46FD37963471}"/>
              </c:ext>
            </c:extLst>
          </c:dPt>
          <c:dPt>
            <c:idx val="2"/>
            <c:bubble3D val="0"/>
            <c:spPr>
              <a:blipFill>
                <a:blip xmlns:r="http://schemas.openxmlformats.org/officeDocument/2006/relationships" r:embed="rId3"/>
                <a:tile/>
              </a:blipFill>
              <a:ln w="19046">
                <a:solidFill>
                  <a:srgbClr val="FFFFFF"/>
                </a:solidFill>
                <a:prstDash val="solid"/>
              </a:ln>
            </c:spPr>
            <c:pictureOptions>
              <c:pictureFormat val="stack"/>
            </c:pictureOptions>
            <c:extLst>
              <c:ext xmlns:c16="http://schemas.microsoft.com/office/drawing/2014/chart" uri="{C3380CC4-5D6E-409C-BE32-E72D297353CC}">
                <c16:uniqueId val="{00000005-AD78-4697-82F5-46FD37963471}"/>
              </c:ext>
            </c:extLst>
          </c:dPt>
          <c:dPt>
            <c:idx val="3"/>
            <c:bubble3D val="0"/>
            <c:spPr>
              <a:blipFill>
                <a:blip xmlns:r="http://schemas.openxmlformats.org/officeDocument/2006/relationships" r:embed="rId4"/>
                <a:tile/>
              </a:blipFill>
              <a:ln w="19046">
                <a:solidFill>
                  <a:srgbClr val="FFFFFF"/>
                </a:solidFill>
                <a:prstDash val="solid"/>
              </a:ln>
            </c:spPr>
            <c:pictureOptions>
              <c:pictureFormat val="stack"/>
            </c:pictureOptions>
            <c:extLst>
              <c:ext xmlns:c16="http://schemas.microsoft.com/office/drawing/2014/chart" uri="{C3380CC4-5D6E-409C-BE32-E72D297353CC}">
                <c16:uniqueId val="{00000007-AD78-4697-82F5-46FD37963471}"/>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000" b="1" i="0" u="none" strike="noStrike" kern="1200" baseline="0">
                    <a:solidFill>
                      <a:srgbClr val="404040"/>
                    </a:solidFill>
                    <a:latin typeface="Calibri"/>
                  </a:defRPr>
                </a:pPr>
                <a:endParaRPr lang="pl-PL"/>
              </a:p>
            </c:txPr>
            <c:showLegendKey val="0"/>
            <c:showVal val="0"/>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4"/>
              <c:pt idx="0">
                <c:v>Wirusowe zakażenia jelitowe  wywołane przez rotawirusy</c:v>
              </c:pt>
              <c:pt idx="1">
                <c:v>Wirusowe zakażenia jelitowe  wywołane przez norowirusy</c:v>
              </c:pt>
              <c:pt idx="2">
                <c:v>Wirusowe zakażenia jelitowe  inne określone (adenowirusy)</c:v>
              </c:pt>
              <c:pt idx="3">
                <c:v>Wirusowe zakażenia jelitowe  nieokreślone</c:v>
              </c:pt>
            </c:strLit>
          </c:cat>
          <c:val>
            <c:numLit>
              <c:formatCode>General</c:formatCode>
              <c:ptCount val="4"/>
              <c:pt idx="0">
                <c:v>28</c:v>
              </c:pt>
              <c:pt idx="1">
                <c:v>37</c:v>
              </c:pt>
              <c:pt idx="2">
                <c:v>12</c:v>
              </c:pt>
              <c:pt idx="3">
                <c:v>0</c:v>
              </c:pt>
            </c:numLit>
          </c:val>
          <c:extLst>
            <c:ext xmlns:c16="http://schemas.microsoft.com/office/drawing/2014/chart" uri="{C3380CC4-5D6E-409C-BE32-E72D297353CC}">
              <c16:uniqueId val="{00000008-AD78-4697-82F5-46FD37963471}"/>
            </c:ext>
          </c:extLst>
        </c:ser>
        <c:dLbls>
          <c:showLegendKey val="0"/>
          <c:showVal val="0"/>
          <c:showCatName val="0"/>
          <c:showSerName val="0"/>
          <c:showPercent val="0"/>
          <c:showBubbleSize val="0"/>
          <c:showLeaderLines val="1"/>
        </c:dLbls>
        <c:firstSliceAng val="360"/>
      </c:pieChart>
      <c:spPr>
        <a:noFill/>
        <a:ln>
          <a:noFill/>
        </a:ln>
      </c:spPr>
    </c:plotArea>
    <c:legend>
      <c:legendPos val="b"/>
      <c:overlay val="0"/>
      <c:spPr>
        <a:noFill/>
        <a:ln>
          <a:noFill/>
        </a:ln>
      </c:spPr>
      <c:txPr>
        <a:bodyPr lIns="0" tIns="0" rIns="0" bIns="0"/>
        <a:lstStyle/>
        <a:p>
          <a:pPr marL="0" marR="0" indent="0" defTabSz="914400" fontAlgn="auto" hangingPunct="1">
            <a:lnSpc>
              <a:spcPct val="100000"/>
            </a:lnSpc>
            <a:spcBef>
              <a:spcPts val="0"/>
            </a:spcBef>
            <a:spcAft>
              <a:spcPts val="0"/>
            </a:spcAft>
            <a:tabLst/>
            <a:defRPr lang="pl-PL" sz="1000" b="1" i="0" u="none" strike="noStrike" kern="1200" baseline="0">
              <a:solidFill>
                <a:srgbClr val="595959"/>
              </a:solidFill>
              <a:latin typeface="Calibri"/>
            </a:defRPr>
          </a:pPr>
          <a:endParaRPr lang="pl-PL"/>
        </a:p>
      </c:txPr>
    </c:legend>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900" b="0" i="0" u="none" strike="noStrike" kern="1200" baseline="0">
          <a:solidFill>
            <a:srgbClr val="000000"/>
          </a:solidFill>
          <a:latin typeface="Calibri"/>
        </a:defRPr>
      </a:pPr>
      <a:endParaRPr lang="pl-PL"/>
    </a:p>
  </c:txPr>
  <c:externalData r:id="rId5">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Serie1</c:v>
          </c:tx>
          <c:spPr>
            <a:solidFill>
              <a:srgbClr val="4472C4"/>
            </a:solidFill>
            <a:ln w="9528">
              <a:solidFill>
                <a:srgbClr val="993300"/>
              </a:solidFill>
              <a:prstDash val="solid"/>
            </a:ln>
          </c:spPr>
          <c:invertIfNegative val="0"/>
          <c:dPt>
            <c:idx val="0"/>
            <c:invertIfNegative val="0"/>
            <c:bubble3D val="0"/>
            <c:spPr>
              <a:solidFill>
                <a:srgbClr val="993300"/>
              </a:solidFill>
              <a:ln w="9528">
                <a:solidFill>
                  <a:srgbClr val="993300"/>
                </a:solidFill>
                <a:prstDash val="solid"/>
              </a:ln>
            </c:spPr>
            <c:extLst>
              <c:ext xmlns:c16="http://schemas.microsoft.com/office/drawing/2014/chart" uri="{C3380CC4-5D6E-409C-BE32-E72D297353CC}">
                <c16:uniqueId val="{00000001-BE36-4807-A1E3-5BB2F74DF5CD}"/>
              </c:ext>
            </c:extLst>
          </c:dPt>
          <c:dPt>
            <c:idx val="1"/>
            <c:invertIfNegative val="0"/>
            <c:bubble3D val="0"/>
            <c:spPr>
              <a:solidFill>
                <a:srgbClr val="993300"/>
              </a:solidFill>
              <a:ln w="9528">
                <a:solidFill>
                  <a:srgbClr val="993300"/>
                </a:solidFill>
                <a:prstDash val="solid"/>
              </a:ln>
            </c:spPr>
            <c:extLst>
              <c:ext xmlns:c16="http://schemas.microsoft.com/office/drawing/2014/chart" uri="{C3380CC4-5D6E-409C-BE32-E72D297353CC}">
                <c16:uniqueId val="{00000003-BE36-4807-A1E3-5BB2F74DF5CD}"/>
              </c:ext>
            </c:extLst>
          </c:dPt>
          <c:dPt>
            <c:idx val="2"/>
            <c:invertIfNegative val="0"/>
            <c:bubble3D val="0"/>
            <c:spPr>
              <a:solidFill>
                <a:srgbClr val="993300"/>
              </a:solidFill>
              <a:ln>
                <a:noFill/>
                <a:prstDash val="solid"/>
              </a:ln>
            </c:spPr>
            <c:extLst>
              <c:ext xmlns:c16="http://schemas.microsoft.com/office/drawing/2014/chart" uri="{C3380CC4-5D6E-409C-BE32-E72D297353CC}">
                <c16:uniqueId val="{00000005-BE36-4807-A1E3-5BB2F74DF5CD}"/>
              </c:ext>
            </c:extLst>
          </c:dPt>
          <c:dPt>
            <c:idx val="3"/>
            <c:invertIfNegative val="0"/>
            <c:bubble3D val="0"/>
            <c:spPr>
              <a:solidFill>
                <a:srgbClr val="993300"/>
              </a:solidFill>
              <a:ln w="9528">
                <a:solidFill>
                  <a:srgbClr val="993300"/>
                </a:solidFill>
                <a:prstDash val="solid"/>
              </a:ln>
            </c:spPr>
            <c:extLst>
              <c:ext xmlns:c16="http://schemas.microsoft.com/office/drawing/2014/chart" uri="{C3380CC4-5D6E-409C-BE32-E72D297353CC}">
                <c16:uniqueId val="{00000007-BE36-4807-A1E3-5BB2F74DF5CD}"/>
              </c:ext>
            </c:extLst>
          </c:dPt>
          <c:dPt>
            <c:idx val="4"/>
            <c:invertIfNegative val="0"/>
            <c:bubble3D val="0"/>
            <c:spPr>
              <a:solidFill>
                <a:srgbClr val="993300"/>
              </a:solidFill>
              <a:ln w="9528">
                <a:solidFill>
                  <a:srgbClr val="993300"/>
                </a:solidFill>
                <a:prstDash val="solid"/>
              </a:ln>
            </c:spPr>
            <c:extLst>
              <c:ext xmlns:c16="http://schemas.microsoft.com/office/drawing/2014/chart" uri="{C3380CC4-5D6E-409C-BE32-E72D297353CC}">
                <c16:uniqueId val="{00000009-BE36-4807-A1E3-5BB2F74DF5CD}"/>
              </c:ext>
            </c:extLst>
          </c:dPt>
          <c:dPt>
            <c:idx val="5"/>
            <c:invertIfNegative val="0"/>
            <c:bubble3D val="0"/>
            <c:spPr>
              <a:solidFill>
                <a:srgbClr val="993300"/>
              </a:solidFill>
              <a:ln w="9528">
                <a:solidFill>
                  <a:srgbClr val="993300"/>
                </a:solidFill>
                <a:prstDash val="solid"/>
              </a:ln>
            </c:spPr>
            <c:extLst>
              <c:ext xmlns:c16="http://schemas.microsoft.com/office/drawing/2014/chart" uri="{C3380CC4-5D6E-409C-BE32-E72D297353CC}">
                <c16:uniqueId val="{0000000B-BE36-4807-A1E3-5BB2F74DF5CD}"/>
              </c:ext>
            </c:extLst>
          </c:dPt>
          <c:dPt>
            <c:idx val="6"/>
            <c:invertIfNegative val="0"/>
            <c:bubble3D val="0"/>
            <c:spPr>
              <a:solidFill>
                <a:srgbClr val="993300"/>
              </a:solidFill>
              <a:ln w="9528">
                <a:solidFill>
                  <a:srgbClr val="993300"/>
                </a:solidFill>
                <a:prstDash val="solid"/>
              </a:ln>
            </c:spPr>
            <c:extLst>
              <c:ext xmlns:c16="http://schemas.microsoft.com/office/drawing/2014/chart" uri="{C3380CC4-5D6E-409C-BE32-E72D297353CC}">
                <c16:uniqueId val="{0000000D-BE36-4807-A1E3-5BB2F74DF5CD}"/>
              </c:ext>
            </c:extLst>
          </c:dPt>
          <c:dPt>
            <c:idx val="7"/>
            <c:invertIfNegative val="0"/>
            <c:bubble3D val="0"/>
            <c:spPr>
              <a:solidFill>
                <a:srgbClr val="993300"/>
              </a:solidFill>
              <a:ln w="9528">
                <a:solidFill>
                  <a:srgbClr val="993300"/>
                </a:solidFill>
                <a:prstDash val="solid"/>
              </a:ln>
            </c:spPr>
            <c:extLst>
              <c:ext xmlns:c16="http://schemas.microsoft.com/office/drawing/2014/chart" uri="{C3380CC4-5D6E-409C-BE32-E72D297353CC}">
                <c16:uniqueId val="{0000000F-BE36-4807-A1E3-5BB2F74DF5CD}"/>
              </c:ext>
            </c:extLst>
          </c:dPt>
          <c:dPt>
            <c:idx val="8"/>
            <c:invertIfNegative val="0"/>
            <c:bubble3D val="0"/>
            <c:spPr>
              <a:solidFill>
                <a:srgbClr val="993300"/>
              </a:solidFill>
              <a:ln w="9528">
                <a:solidFill>
                  <a:srgbClr val="993300"/>
                </a:solidFill>
                <a:prstDash val="solid"/>
              </a:ln>
            </c:spPr>
            <c:extLst>
              <c:ext xmlns:c16="http://schemas.microsoft.com/office/drawing/2014/chart" uri="{C3380CC4-5D6E-409C-BE32-E72D297353CC}">
                <c16:uniqueId val="{00000011-BE36-4807-A1E3-5BB2F74DF5CD}"/>
              </c:ext>
            </c:extLst>
          </c:dPt>
          <c:dPt>
            <c:idx val="9"/>
            <c:invertIfNegative val="0"/>
            <c:bubble3D val="0"/>
            <c:spPr>
              <a:solidFill>
                <a:srgbClr val="993300"/>
              </a:solidFill>
              <a:ln w="9528">
                <a:solidFill>
                  <a:srgbClr val="993300"/>
                </a:solidFill>
                <a:prstDash val="solid"/>
              </a:ln>
            </c:spPr>
            <c:extLst>
              <c:ext xmlns:c16="http://schemas.microsoft.com/office/drawing/2014/chart" uri="{C3380CC4-5D6E-409C-BE32-E72D297353CC}">
                <c16:uniqueId val="{00000013-BE36-4807-A1E3-5BB2F74DF5CD}"/>
              </c:ext>
            </c:extLst>
          </c:dPt>
          <c:dPt>
            <c:idx val="10"/>
            <c:invertIfNegative val="0"/>
            <c:bubble3D val="0"/>
            <c:spPr>
              <a:solidFill>
                <a:srgbClr val="993300"/>
              </a:solidFill>
              <a:ln w="9528">
                <a:solidFill>
                  <a:srgbClr val="993300"/>
                </a:solidFill>
                <a:prstDash val="solid"/>
              </a:ln>
            </c:spPr>
            <c:extLst>
              <c:ext xmlns:c16="http://schemas.microsoft.com/office/drawing/2014/chart" uri="{C3380CC4-5D6E-409C-BE32-E72D297353CC}">
                <c16:uniqueId val="{00000015-BE36-4807-A1E3-5BB2F74DF5CD}"/>
              </c:ext>
            </c:extLst>
          </c:dPt>
          <c:cat>
            <c:numLit>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Lit>
          </c:cat>
          <c:val>
            <c:numLit>
              <c:formatCode>General</c:formatCode>
              <c:ptCount val="11"/>
              <c:pt idx="0">
                <c:v>153</c:v>
              </c:pt>
              <c:pt idx="1">
                <c:v>235</c:v>
              </c:pt>
              <c:pt idx="2">
                <c:v>493</c:v>
              </c:pt>
              <c:pt idx="3">
                <c:v>363</c:v>
              </c:pt>
              <c:pt idx="4">
                <c:v>580</c:v>
              </c:pt>
              <c:pt idx="5">
                <c:v>96</c:v>
              </c:pt>
              <c:pt idx="6">
                <c:v>239</c:v>
              </c:pt>
              <c:pt idx="7">
                <c:v>417</c:v>
              </c:pt>
              <c:pt idx="8">
                <c:v>272</c:v>
              </c:pt>
              <c:pt idx="9">
                <c:v>213</c:v>
              </c:pt>
              <c:pt idx="10">
                <c:v>306</c:v>
              </c:pt>
            </c:numLit>
          </c:val>
          <c:extLst>
            <c:ext xmlns:c16="http://schemas.microsoft.com/office/drawing/2014/chart" uri="{C3380CC4-5D6E-409C-BE32-E72D297353CC}">
              <c16:uniqueId val="{00000016-BE36-4807-A1E3-5BB2F74DF5CD}"/>
            </c:ext>
          </c:extLst>
        </c:ser>
        <c:dLbls>
          <c:showLegendKey val="0"/>
          <c:showVal val="0"/>
          <c:showCatName val="0"/>
          <c:showSerName val="0"/>
          <c:showPercent val="0"/>
          <c:showBubbleSize val="0"/>
        </c:dLbls>
        <c:gapWidth val="219"/>
        <c:overlap val="-27"/>
        <c:axId val="1935594751"/>
        <c:axId val="1992772431"/>
      </c:barChart>
      <c:valAx>
        <c:axId val="1992772431"/>
        <c:scaling>
          <c:orientation val="minMax"/>
        </c:scaling>
        <c:delete val="0"/>
        <c:axPos val="l"/>
        <c:majorGridlines>
          <c:spPr>
            <a:ln w="9528" cap="flat">
              <a:solidFill>
                <a:srgbClr val="D9D9D9"/>
              </a:solidFill>
              <a:prstDash val="solid"/>
              <a:round/>
            </a:ln>
          </c:spPr>
        </c:majorGridlines>
        <c:numFmt formatCode="General"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lang="pl-PL" sz="900" b="0" i="0" u="none" strike="noStrike" kern="1200" baseline="0">
                <a:solidFill>
                  <a:srgbClr val="595959"/>
                </a:solidFill>
                <a:latin typeface="Calibri"/>
              </a:defRPr>
            </a:pPr>
            <a:endParaRPr lang="pl-PL"/>
          </a:p>
        </c:txPr>
        <c:crossAx val="1935594751"/>
        <c:crosses val="autoZero"/>
        <c:crossBetween val="between"/>
      </c:valAx>
      <c:catAx>
        <c:axId val="1935594751"/>
        <c:scaling>
          <c:orientation val="minMax"/>
        </c:scaling>
        <c:delete val="0"/>
        <c:axPos val="b"/>
        <c:numFmt formatCode="General" sourceLinked="0"/>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900" b="0" i="0" u="none" strike="noStrike" kern="1200" baseline="0">
                <a:solidFill>
                  <a:srgbClr val="595959"/>
                </a:solidFill>
                <a:latin typeface="Calibri"/>
              </a:defRPr>
            </a:pPr>
            <a:endParaRPr lang="pl-PL"/>
          </a:p>
        </c:txPr>
        <c:crossAx val="1992772431"/>
        <c:crosses val="autoZero"/>
        <c:auto val="1"/>
        <c:lblAlgn val="ctr"/>
        <c:lblOffset val="100"/>
        <c:noMultiLvlLbl val="0"/>
      </c:catAx>
      <c:spPr>
        <a:noFill/>
        <a:ln>
          <a:noFill/>
        </a:ln>
      </c:spPr>
    </c:plotArea>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Serie1</c:v>
          </c:tx>
          <c:spPr>
            <a:solidFill>
              <a:srgbClr val="326C41"/>
            </a:solidFill>
            <a:ln>
              <a:noFill/>
            </a:ln>
          </c:spPr>
          <c:invertIfNegative val="0"/>
          <c:cat>
            <c:numLit>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Lit>
          </c:cat>
          <c:val>
            <c:numLit>
              <c:formatCode>General</c:formatCode>
              <c:ptCount val="11"/>
              <c:pt idx="0">
                <c:v>16</c:v>
              </c:pt>
              <c:pt idx="1">
                <c:v>6</c:v>
              </c:pt>
              <c:pt idx="2">
                <c:v>5</c:v>
              </c:pt>
              <c:pt idx="3">
                <c:v>3</c:v>
              </c:pt>
              <c:pt idx="4">
                <c:v>1</c:v>
              </c:pt>
              <c:pt idx="5">
                <c:v>1</c:v>
              </c:pt>
              <c:pt idx="6">
                <c:v>0</c:v>
              </c:pt>
              <c:pt idx="7">
                <c:v>0</c:v>
              </c:pt>
              <c:pt idx="8">
                <c:v>1</c:v>
              </c:pt>
              <c:pt idx="9">
                <c:v>112</c:v>
              </c:pt>
              <c:pt idx="10">
                <c:v>46</c:v>
              </c:pt>
            </c:numLit>
          </c:val>
          <c:extLst>
            <c:ext xmlns:c16="http://schemas.microsoft.com/office/drawing/2014/chart" uri="{C3380CC4-5D6E-409C-BE32-E72D297353CC}">
              <c16:uniqueId val="{00000000-510A-4630-B93D-DB6CF3245D9D}"/>
            </c:ext>
          </c:extLst>
        </c:ser>
        <c:dLbls>
          <c:showLegendKey val="0"/>
          <c:showVal val="0"/>
          <c:showCatName val="0"/>
          <c:showSerName val="0"/>
          <c:showPercent val="0"/>
          <c:showBubbleSize val="0"/>
        </c:dLbls>
        <c:gapWidth val="199"/>
        <c:axId val="1293790431"/>
        <c:axId val="1935589471"/>
      </c:barChart>
      <c:valAx>
        <c:axId val="1935589471"/>
        <c:scaling>
          <c:orientation val="minMax"/>
        </c:scaling>
        <c:delete val="0"/>
        <c:axPos val="l"/>
        <c:majorGridlines>
          <c:spPr>
            <a:ln w="9528" cap="flat">
              <a:solidFill>
                <a:srgbClr val="D9D9D9"/>
              </a:solidFill>
              <a:prstDash val="solid"/>
              <a:round/>
            </a:ln>
          </c:spPr>
        </c:majorGridlines>
        <c:numFmt formatCode="General"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lang="pl-PL" sz="900" b="0" i="0" u="none" strike="noStrike" kern="1200" baseline="0">
                <a:solidFill>
                  <a:srgbClr val="595959"/>
                </a:solidFill>
                <a:latin typeface="Calibri"/>
              </a:defRPr>
            </a:pPr>
            <a:endParaRPr lang="pl-PL"/>
          </a:p>
        </c:txPr>
        <c:crossAx val="1293790431"/>
        <c:crosses val="autoZero"/>
        <c:crossBetween val="between"/>
      </c:valAx>
      <c:catAx>
        <c:axId val="1293790431"/>
        <c:scaling>
          <c:orientation val="minMax"/>
        </c:scaling>
        <c:delete val="0"/>
        <c:axPos val="b"/>
        <c:numFmt formatCode="General" sourceLinked="0"/>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900" b="0" i="0" u="none" strike="noStrike" kern="1200" cap="none" spc="0" baseline="0">
                <a:solidFill>
                  <a:srgbClr val="595959"/>
                </a:solidFill>
                <a:latin typeface="Calibri"/>
              </a:defRPr>
            </a:pPr>
            <a:endParaRPr lang="pl-PL"/>
          </a:p>
        </c:txPr>
        <c:crossAx val="1935589471"/>
        <c:crosses val="autoZero"/>
        <c:auto val="1"/>
        <c:lblAlgn val="ctr"/>
        <c:lblOffset val="100"/>
        <c:noMultiLvlLbl val="0"/>
      </c:catAx>
      <c:spPr>
        <a:noFill/>
        <a:ln>
          <a:noFill/>
        </a:ln>
      </c:spPr>
    </c:plotArea>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900" b="0" i="0" u="none" strike="noStrike" kern="1200" baseline="0">
          <a:solidFill>
            <a:srgbClr val="000000"/>
          </a:solidFill>
          <a:latin typeface="Calibri"/>
        </a:defRPr>
      </a:pPr>
      <a:endParaRPr lang="pl-P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xMode val="edge"/>
          <c:yMode val="edge"/>
          <c:x val="0"/>
          <c:y val="0"/>
          <c:w val="0.33592991511512565"/>
          <c:h val="0.9257413423496027"/>
        </c:manualLayout>
      </c:layout>
      <c:pieChart>
        <c:varyColors val="1"/>
        <c:ser>
          <c:idx val="0"/>
          <c:order val="0"/>
          <c:tx>
            <c:v>Serie1</c:v>
          </c:tx>
          <c:dPt>
            <c:idx val="0"/>
            <c:bubble3D val="0"/>
            <c:spPr>
              <a:blipFill>
                <a:blip xmlns:r="http://schemas.openxmlformats.org/officeDocument/2006/relationships" r:embed="rId1"/>
                <a:tile/>
              </a:blipFill>
              <a:ln w="19046">
                <a:solidFill>
                  <a:srgbClr val="FFFFFF"/>
                </a:solidFill>
                <a:prstDash val="solid"/>
              </a:ln>
            </c:spPr>
            <c:pictureOptions>
              <c:pictureFormat val="stack"/>
            </c:pictureOptions>
            <c:extLst>
              <c:ext xmlns:c16="http://schemas.microsoft.com/office/drawing/2014/chart" uri="{C3380CC4-5D6E-409C-BE32-E72D297353CC}">
                <c16:uniqueId val="{00000001-1F1E-46BE-9F16-94A68FF8FA9D}"/>
              </c:ext>
            </c:extLst>
          </c:dPt>
          <c:dPt>
            <c:idx val="1"/>
            <c:bubble3D val="0"/>
            <c:spPr>
              <a:blipFill>
                <a:blip xmlns:r="http://schemas.openxmlformats.org/officeDocument/2006/relationships" r:embed="rId2"/>
                <a:tile/>
              </a:blipFill>
              <a:ln w="19046">
                <a:solidFill>
                  <a:srgbClr val="FFFFFF"/>
                </a:solidFill>
                <a:prstDash val="solid"/>
              </a:ln>
            </c:spPr>
            <c:pictureOptions>
              <c:pictureFormat val="stack"/>
            </c:pictureOptions>
            <c:extLst>
              <c:ext xmlns:c16="http://schemas.microsoft.com/office/drawing/2014/chart" uri="{C3380CC4-5D6E-409C-BE32-E72D297353CC}">
                <c16:uniqueId val="{00000003-1F1E-46BE-9F16-94A68FF8FA9D}"/>
              </c:ext>
            </c:extLst>
          </c:dPt>
          <c:dPt>
            <c:idx val="2"/>
            <c:bubble3D val="0"/>
            <c:spPr>
              <a:blipFill>
                <a:blip xmlns:r="http://schemas.openxmlformats.org/officeDocument/2006/relationships" r:embed="rId3"/>
                <a:tile/>
              </a:blipFill>
              <a:ln w="19046">
                <a:solidFill>
                  <a:srgbClr val="FFFFFF"/>
                </a:solidFill>
                <a:prstDash val="solid"/>
              </a:ln>
            </c:spPr>
            <c:pictureOptions>
              <c:pictureFormat val="stack"/>
            </c:pictureOptions>
            <c:extLst>
              <c:ext xmlns:c16="http://schemas.microsoft.com/office/drawing/2014/chart" uri="{C3380CC4-5D6E-409C-BE32-E72D297353CC}">
                <c16:uniqueId val="{00000005-1F1E-46BE-9F16-94A68FF8FA9D}"/>
              </c:ext>
            </c:extLst>
          </c:dPt>
          <c:dPt>
            <c:idx val="3"/>
            <c:bubble3D val="0"/>
            <c:spPr>
              <a:blipFill>
                <a:blip xmlns:r="http://schemas.openxmlformats.org/officeDocument/2006/relationships" r:embed="rId4"/>
                <a:tile/>
              </a:blipFill>
              <a:ln w="19046">
                <a:solidFill>
                  <a:srgbClr val="FFFFFF"/>
                </a:solidFill>
                <a:prstDash val="solid"/>
              </a:ln>
            </c:spPr>
            <c:pictureOptions>
              <c:pictureFormat val="stack"/>
            </c:pictureOptions>
            <c:extLst>
              <c:ext xmlns:c16="http://schemas.microsoft.com/office/drawing/2014/chart" uri="{C3380CC4-5D6E-409C-BE32-E72D297353CC}">
                <c16:uniqueId val="{00000007-1F1E-46BE-9F16-94A68FF8FA9D}"/>
              </c:ext>
            </c:extLst>
          </c:dPt>
          <c:dPt>
            <c:idx val="4"/>
            <c:bubble3D val="0"/>
            <c:spPr>
              <a:blipFill>
                <a:blip xmlns:r="http://schemas.openxmlformats.org/officeDocument/2006/relationships" r:embed="rId5"/>
                <a:tile/>
              </a:blipFill>
              <a:ln w="19046">
                <a:solidFill>
                  <a:srgbClr val="FFFFFF"/>
                </a:solidFill>
                <a:prstDash val="solid"/>
              </a:ln>
            </c:spPr>
            <c:pictureOptions>
              <c:pictureFormat val="stack"/>
            </c:pictureOptions>
            <c:extLst>
              <c:ext xmlns:c16="http://schemas.microsoft.com/office/drawing/2014/chart" uri="{C3380CC4-5D6E-409C-BE32-E72D297353CC}">
                <c16:uniqueId val="{00000009-1F1E-46BE-9F16-94A68FF8FA9D}"/>
              </c:ext>
            </c:extLst>
          </c:dPt>
          <c:dPt>
            <c:idx val="5"/>
            <c:bubble3D val="0"/>
            <c:spPr>
              <a:blipFill>
                <a:blip xmlns:r="http://schemas.openxmlformats.org/officeDocument/2006/relationships" r:embed="rId6"/>
                <a:tile/>
              </a:blipFill>
              <a:ln w="19046">
                <a:solidFill>
                  <a:srgbClr val="FFFFFF"/>
                </a:solidFill>
                <a:prstDash val="solid"/>
              </a:ln>
            </c:spPr>
            <c:pictureOptions>
              <c:pictureFormat val="stack"/>
            </c:pictureOptions>
            <c:extLst>
              <c:ext xmlns:c16="http://schemas.microsoft.com/office/drawing/2014/chart" uri="{C3380CC4-5D6E-409C-BE32-E72D297353CC}">
                <c16:uniqueId val="{0000000B-1F1E-46BE-9F16-94A68FF8FA9D}"/>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1000" b="1" i="0" u="none" strike="noStrike" kern="1200" baseline="0">
                    <a:solidFill>
                      <a:srgbClr val="404040"/>
                    </a:solidFill>
                    <a:latin typeface="Calibri"/>
                  </a:defRPr>
                </a:pPr>
                <a:endParaRPr lang="pl-PL"/>
              </a:p>
            </c:txPr>
            <c:showLegendKey val="0"/>
            <c:showVal val="0"/>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6"/>
              <c:pt idx="0">
                <c:v>0-4 lat</c:v>
              </c:pt>
              <c:pt idx="1">
                <c:v>5-10 lat</c:v>
              </c:pt>
              <c:pt idx="2">
                <c:v>11-18 lat</c:v>
              </c:pt>
              <c:pt idx="3">
                <c:v>19-40 lat</c:v>
              </c:pt>
              <c:pt idx="4">
                <c:v>41-60 lat</c:v>
              </c:pt>
              <c:pt idx="5">
                <c:v>&gt; 60 lat</c:v>
              </c:pt>
            </c:strLit>
          </c:cat>
          <c:val>
            <c:numLit>
              <c:formatCode>General</c:formatCode>
              <c:ptCount val="6"/>
              <c:pt idx="0">
                <c:v>10</c:v>
              </c:pt>
              <c:pt idx="1">
                <c:v>11</c:v>
              </c:pt>
              <c:pt idx="2">
                <c:v>11</c:v>
              </c:pt>
              <c:pt idx="3">
                <c:v>9</c:v>
              </c:pt>
              <c:pt idx="4">
                <c:v>2</c:v>
              </c:pt>
              <c:pt idx="5">
                <c:v>3</c:v>
              </c:pt>
            </c:numLit>
          </c:val>
          <c:extLst>
            <c:ext xmlns:c16="http://schemas.microsoft.com/office/drawing/2014/chart" uri="{C3380CC4-5D6E-409C-BE32-E72D297353CC}">
              <c16:uniqueId val="{0000000C-1F1E-46BE-9F16-94A68FF8FA9D}"/>
            </c:ext>
          </c:extLst>
        </c:ser>
        <c:dLbls>
          <c:showLegendKey val="0"/>
          <c:showVal val="0"/>
          <c:showCatName val="0"/>
          <c:showSerName val="0"/>
          <c:showPercent val="0"/>
          <c:showBubbleSize val="0"/>
          <c:showLeaderLines val="1"/>
        </c:dLbls>
        <c:firstSliceAng val="0"/>
      </c:pieChart>
      <c:spPr>
        <a:noFill/>
        <a:ln>
          <a:noFill/>
        </a:ln>
      </c:spPr>
    </c:plotArea>
    <c:legend>
      <c:legendPos val="r"/>
      <c:layout>
        <c:manualLayout>
          <c:xMode val="edge"/>
          <c:yMode val="edge"/>
          <c:x val="7.3989062403988795E-2"/>
          <c:y val="0.87425180869497732"/>
          <c:w val="0.89999982443666116"/>
          <c:h val="9.1327624348493119E-2"/>
        </c:manualLayout>
      </c:layout>
      <c:overlay val="0"/>
      <c:spPr>
        <a:noFill/>
        <a:ln>
          <a:noFill/>
        </a:ln>
      </c:spPr>
      <c:txPr>
        <a:bodyPr lIns="0" tIns="0" rIns="0" bIns="0"/>
        <a:lstStyle/>
        <a:p>
          <a:pPr marL="0" marR="0" indent="0" defTabSz="914400" fontAlgn="auto" hangingPunct="1">
            <a:lnSpc>
              <a:spcPct val="100000"/>
            </a:lnSpc>
            <a:spcBef>
              <a:spcPts val="0"/>
            </a:spcBef>
            <a:spcAft>
              <a:spcPts val="0"/>
            </a:spcAft>
            <a:tabLst/>
            <a:defRPr lang="pl-PL" sz="1000" b="1" i="0" u="none" strike="noStrike" kern="1200" baseline="0">
              <a:solidFill>
                <a:srgbClr val="595959"/>
              </a:solidFill>
              <a:latin typeface="Calibri"/>
            </a:defRPr>
          </a:pPr>
          <a:endParaRPr lang="pl-PL"/>
        </a:p>
      </c:txPr>
    </c:legend>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900" b="0" i="0" u="none" strike="noStrike" kern="1200" baseline="0">
          <a:solidFill>
            <a:srgbClr val="000000"/>
          </a:solidFill>
          <a:latin typeface="Calibri"/>
        </a:defRPr>
      </a:pPr>
      <a:endParaRPr lang="pl-PL"/>
    </a:p>
  </c:txPr>
  <c:externalData r:id="rId7">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v>Serie1</c:v>
          </c:tx>
          <c:dPt>
            <c:idx val="0"/>
            <c:bubble3D val="0"/>
            <c:spPr>
              <a:blipFill>
                <a:blip xmlns:r="http://schemas.openxmlformats.org/officeDocument/2006/relationships" r:embed="rId1"/>
                <a:tile/>
              </a:blipFill>
              <a:ln w="19046">
                <a:solidFill>
                  <a:srgbClr val="FFFFFF"/>
                </a:solidFill>
                <a:prstDash val="solid"/>
              </a:ln>
            </c:spPr>
            <c:pictureOptions>
              <c:pictureFormat val="stack"/>
            </c:pictureOptions>
            <c:extLst>
              <c:ext xmlns:c16="http://schemas.microsoft.com/office/drawing/2014/chart" uri="{C3380CC4-5D6E-409C-BE32-E72D297353CC}">
                <c16:uniqueId val="{00000001-9558-4856-B313-12B898FCBF42}"/>
              </c:ext>
            </c:extLst>
          </c:dPt>
          <c:dPt>
            <c:idx val="1"/>
            <c:bubble3D val="0"/>
            <c:spPr>
              <a:blipFill>
                <a:blip xmlns:r="http://schemas.openxmlformats.org/officeDocument/2006/relationships" r:embed="rId2"/>
                <a:tile/>
              </a:blipFill>
              <a:ln w="19046">
                <a:solidFill>
                  <a:srgbClr val="FFFFFF"/>
                </a:solidFill>
                <a:prstDash val="solid"/>
              </a:ln>
            </c:spPr>
            <c:pictureOptions>
              <c:pictureFormat val="stack"/>
            </c:pictureOptions>
            <c:extLst>
              <c:ext xmlns:c16="http://schemas.microsoft.com/office/drawing/2014/chart" uri="{C3380CC4-5D6E-409C-BE32-E72D297353CC}">
                <c16:uniqueId val="{00000003-9558-4856-B313-12B898FCBF42}"/>
              </c:ext>
            </c:extLst>
          </c:dPt>
          <c:dPt>
            <c:idx val="2"/>
            <c:bubble3D val="0"/>
            <c:spPr>
              <a:blipFill>
                <a:blip xmlns:r="http://schemas.openxmlformats.org/officeDocument/2006/relationships" r:embed="rId3"/>
                <a:tile/>
              </a:blipFill>
              <a:ln w="19046">
                <a:solidFill>
                  <a:srgbClr val="FFFFFF"/>
                </a:solidFill>
                <a:prstDash val="solid"/>
              </a:ln>
            </c:spPr>
            <c:pictureOptions>
              <c:pictureFormat val="stack"/>
            </c:pictureOptions>
            <c:extLst>
              <c:ext xmlns:c16="http://schemas.microsoft.com/office/drawing/2014/chart" uri="{C3380CC4-5D6E-409C-BE32-E72D297353CC}">
                <c16:uniqueId val="{00000005-9558-4856-B313-12B898FCBF42}"/>
              </c:ext>
            </c:extLst>
          </c:dPt>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lang="pl-PL" sz="900" b="1" i="0" u="none" strike="noStrike" kern="1200" baseline="0">
                    <a:solidFill>
                      <a:srgbClr val="404040"/>
                    </a:solidFill>
                    <a:latin typeface="Calibri"/>
                  </a:defRPr>
                </a:pPr>
                <a:endParaRPr lang="pl-PL"/>
              </a:p>
            </c:txPr>
            <c:showLegendKey val="0"/>
            <c:showVal val="0"/>
            <c:showCatName val="0"/>
            <c:showSerName val="0"/>
            <c:showPercent val="1"/>
            <c:showBubbleSize val="0"/>
            <c:separator>; </c:separator>
            <c:showLeaderLines val="1"/>
            <c:extLst>
              <c:ext xmlns:c15="http://schemas.microsoft.com/office/drawing/2012/chart" uri="{CE6537A1-D6FC-4f65-9D91-7224C49458BB}">
                <c15:spPr xmlns:c15="http://schemas.microsoft.com/office/drawing/2012/chart">
                  <a:prstGeom prst="rect">
                    <a:avLst/>
                  </a:prstGeom>
                </c15:spPr>
              </c:ext>
            </c:extLst>
          </c:dLbls>
          <c:cat>
            <c:strLit>
              <c:ptCount val="3"/>
              <c:pt idx="0">
                <c:v>psy</c:v>
              </c:pt>
              <c:pt idx="1">
                <c:v>koty</c:v>
              </c:pt>
              <c:pt idx="2">
                <c:v>inne</c:v>
              </c:pt>
            </c:strLit>
          </c:cat>
          <c:val>
            <c:numLit>
              <c:formatCode>General</c:formatCode>
              <c:ptCount val="3"/>
              <c:pt idx="0">
                <c:v>103</c:v>
              </c:pt>
              <c:pt idx="1">
                <c:v>51</c:v>
              </c:pt>
              <c:pt idx="2">
                <c:v>1</c:v>
              </c:pt>
            </c:numLit>
          </c:val>
          <c:extLst>
            <c:ext xmlns:c16="http://schemas.microsoft.com/office/drawing/2014/chart" uri="{C3380CC4-5D6E-409C-BE32-E72D297353CC}">
              <c16:uniqueId val="{00000006-9558-4856-B313-12B898FCBF42}"/>
            </c:ext>
          </c:extLst>
        </c:ser>
        <c:dLbls>
          <c:showLegendKey val="0"/>
          <c:showVal val="0"/>
          <c:showCatName val="0"/>
          <c:showSerName val="0"/>
          <c:showPercent val="0"/>
          <c:showBubbleSize val="0"/>
          <c:showLeaderLines val="1"/>
        </c:dLbls>
        <c:firstSliceAng val="360"/>
      </c:pieChart>
      <c:spPr>
        <a:noFill/>
        <a:ln>
          <a:noFill/>
        </a:ln>
      </c:spPr>
    </c:plotArea>
    <c:legend>
      <c:legendPos val="b"/>
      <c:overlay val="0"/>
      <c:spPr>
        <a:noFill/>
        <a:ln>
          <a:noFill/>
        </a:ln>
      </c:spPr>
      <c:txPr>
        <a:bodyPr lIns="0" tIns="0" rIns="0" bIns="0"/>
        <a:lstStyle/>
        <a:p>
          <a:pPr marL="0" marR="0" indent="0" defTabSz="914400" fontAlgn="auto" hangingPunct="1">
            <a:lnSpc>
              <a:spcPct val="100000"/>
            </a:lnSpc>
            <a:spcBef>
              <a:spcPts val="0"/>
            </a:spcBef>
            <a:spcAft>
              <a:spcPts val="0"/>
            </a:spcAft>
            <a:tabLst/>
            <a:defRPr lang="pl-PL" sz="900" b="0" i="0" u="none" strike="noStrike" kern="1200" baseline="0">
              <a:solidFill>
                <a:srgbClr val="595959"/>
              </a:solidFill>
              <a:latin typeface="Calibri"/>
            </a:defRPr>
          </a:pPr>
          <a:endParaRPr lang="pl-PL"/>
        </a:p>
      </c:txPr>
    </c:legend>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900" b="0" i="0" u="none" strike="noStrike" kern="1200" baseline="0">
          <a:solidFill>
            <a:srgbClr val="000000"/>
          </a:solidFill>
          <a:latin typeface="Calibri"/>
        </a:defRPr>
      </a:pPr>
      <a:endParaRPr lang="pl-PL"/>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Serie1</c:v>
          </c:tx>
          <c:spPr>
            <a:solidFill>
              <a:srgbClr val="003399"/>
            </a:solidFill>
            <a:ln>
              <a:noFill/>
            </a:ln>
          </c:spPr>
          <c:invertIfNegative val="0"/>
          <c:cat>
            <c:numLit>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Lit>
          </c:cat>
          <c:val>
            <c:numLit>
              <c:formatCode>General</c:formatCode>
              <c:ptCount val="11"/>
              <c:pt idx="0">
                <c:v>14</c:v>
              </c:pt>
              <c:pt idx="1">
                <c:v>28</c:v>
              </c:pt>
              <c:pt idx="2">
                <c:v>22</c:v>
              </c:pt>
              <c:pt idx="3">
                <c:v>16</c:v>
              </c:pt>
              <c:pt idx="4">
                <c:v>11</c:v>
              </c:pt>
              <c:pt idx="5">
                <c:v>16</c:v>
              </c:pt>
              <c:pt idx="6">
                <c:v>15</c:v>
              </c:pt>
              <c:pt idx="7">
                <c:v>18</c:v>
              </c:pt>
              <c:pt idx="8">
                <c:v>46</c:v>
              </c:pt>
              <c:pt idx="9">
                <c:v>41</c:v>
              </c:pt>
              <c:pt idx="10">
                <c:v>123</c:v>
              </c:pt>
            </c:numLit>
          </c:val>
          <c:extLst>
            <c:ext xmlns:c16="http://schemas.microsoft.com/office/drawing/2014/chart" uri="{C3380CC4-5D6E-409C-BE32-E72D297353CC}">
              <c16:uniqueId val="{00000000-9B0B-4622-A40A-464059DA8D19}"/>
            </c:ext>
          </c:extLst>
        </c:ser>
        <c:dLbls>
          <c:showLegendKey val="0"/>
          <c:showVal val="0"/>
          <c:showCatName val="0"/>
          <c:showSerName val="0"/>
          <c:showPercent val="0"/>
          <c:showBubbleSize val="0"/>
        </c:dLbls>
        <c:gapWidth val="219"/>
        <c:overlap val="-27"/>
        <c:axId val="1293799551"/>
        <c:axId val="1293796191"/>
      </c:barChart>
      <c:valAx>
        <c:axId val="1293796191"/>
        <c:scaling>
          <c:orientation val="minMax"/>
        </c:scaling>
        <c:delete val="0"/>
        <c:axPos val="l"/>
        <c:majorGridlines>
          <c:spPr>
            <a:ln w="9528" cap="flat">
              <a:solidFill>
                <a:srgbClr val="D9D9D9"/>
              </a:solidFill>
              <a:prstDash val="solid"/>
              <a:round/>
            </a:ln>
          </c:spPr>
        </c:majorGridlines>
        <c:numFmt formatCode="General" sourceLinked="0"/>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lang="pl-PL" sz="900" b="0" i="0" u="none" strike="noStrike" kern="1200" baseline="0">
                <a:solidFill>
                  <a:srgbClr val="595959"/>
                </a:solidFill>
                <a:latin typeface="Calibri"/>
              </a:defRPr>
            </a:pPr>
            <a:endParaRPr lang="pl-PL"/>
          </a:p>
        </c:txPr>
        <c:crossAx val="1293799551"/>
        <c:crosses val="autoZero"/>
        <c:crossBetween val="between"/>
      </c:valAx>
      <c:catAx>
        <c:axId val="1293799551"/>
        <c:scaling>
          <c:orientation val="minMax"/>
        </c:scaling>
        <c:delete val="0"/>
        <c:axPos val="b"/>
        <c:numFmt formatCode="General" sourceLinked="0"/>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900" b="0" i="0" u="none" strike="noStrike" kern="1200" baseline="0">
                <a:solidFill>
                  <a:srgbClr val="595959"/>
                </a:solidFill>
                <a:latin typeface="Calibri"/>
              </a:defRPr>
            </a:pPr>
            <a:endParaRPr lang="pl-PL"/>
          </a:p>
        </c:txPr>
        <c:crossAx val="1293796191"/>
        <c:crosses val="autoZero"/>
        <c:auto val="1"/>
        <c:lblAlgn val="ctr"/>
        <c:lblOffset val="100"/>
        <c:noMultiLvlLbl val="0"/>
      </c:catAx>
      <c:spPr>
        <a:noFill/>
        <a:ln>
          <a:noFill/>
        </a:ln>
      </c:spPr>
    </c:plotArea>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pl-PL" sz="1000" b="0" i="0" u="none" strike="noStrike" kern="1200" baseline="0">
          <a:solidFill>
            <a:srgbClr val="000000"/>
          </a:solidFill>
          <a:latin typeface="Calibri"/>
        </a:defRPr>
      </a:pPr>
      <a:endParaRPr lang="pl-PL"/>
    </a:p>
  </c:txPr>
  <c:externalData r:id="rId1">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Reversed" id="26">
  <a:schemeClr val="accent6"/>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9T11:53:02.028"/>
    </inkml:context>
    <inkml:brush xml:id="br0">
      <inkml:brushProperty name="width" value="0.025" units="cm"/>
      <inkml:brushProperty name="height" value="0.025" units="cm"/>
    </inkml:brush>
  </inkml:definitions>
  <inkml:trace contextRef="#ctx0" brushRef="#br0">1 1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9T11:53:02.029"/>
    </inkml:context>
    <inkml:brush xml:id="br0">
      <inkml:brushProperty name="width" value="0.025" units="cm"/>
      <inkml:brushProperty name="height" value="0.025" units="cm"/>
    </inkml:brush>
  </inkml:definitions>
  <inkml:trace contextRef="#ctx0" brushRef="#br0">1 1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17T09:13:08.498"/>
    </inkml:context>
    <inkml:brush xml:id="br0">
      <inkml:brushProperty name="width" value="0.025" units="cm"/>
      <inkml:brushProperty name="height" value="0.025" units="cm"/>
    </inkml:brush>
  </inkml:definitions>
  <inkml:trace contextRef="#ctx0" brushRef="#br0">1 21 24575,'0'-3'0,"3"-5"0,2-1-8191</inkml:trace>
</inkml:ink>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66787-DADB-48E2-A2A2-67C44E418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120</Pages>
  <Words>39513</Words>
  <Characters>237078</Characters>
  <Application>Microsoft Office Word</Application>
  <DocSecurity>0</DocSecurity>
  <Lines>1975</Lines>
  <Paragraphs>552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276039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Renata Kuligowska</dc:creator>
  <cp:lastModifiedBy>PSSE Sochaczew - Renata Kuligowska</cp:lastModifiedBy>
  <cp:revision>8</cp:revision>
  <cp:lastPrinted>2026-05-18T08:15:00Z</cp:lastPrinted>
  <dcterms:created xsi:type="dcterms:W3CDTF">2026-05-18T08:00:00Z</dcterms:created>
  <dcterms:modified xsi:type="dcterms:W3CDTF">2026-05-19T07:34:00Z</dcterms:modified>
</cp:coreProperties>
</file>