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2920" w14:textId="5A973100" w:rsidR="005133C4" w:rsidRPr="00473F6E" w:rsidRDefault="00187FA8" w:rsidP="00E34EC8">
      <w:pPr>
        <w:tabs>
          <w:tab w:val="right" w:pos="8505"/>
        </w:tabs>
        <w:spacing w:line="360" w:lineRule="auto"/>
        <w:rPr>
          <w:rFonts w:cstheme="minorHAnsi"/>
          <w:sz w:val="24"/>
          <w:szCs w:val="24"/>
        </w:rPr>
      </w:pPr>
      <w:r w:rsidRPr="00473F6E">
        <w:rPr>
          <w:rFonts w:cstheme="minorHAnsi"/>
          <w:sz w:val="24"/>
          <w:szCs w:val="24"/>
        </w:rPr>
        <w:t>Z</w:t>
      </w:r>
      <w:r w:rsidR="005133C4" w:rsidRPr="00473F6E">
        <w:rPr>
          <w:rFonts w:cstheme="minorHAnsi"/>
          <w:sz w:val="24"/>
          <w:szCs w:val="24"/>
        </w:rPr>
        <w:t xml:space="preserve">ałącznik nr </w:t>
      </w:r>
      <w:r w:rsidR="00E70CEC" w:rsidRPr="00473F6E">
        <w:rPr>
          <w:rFonts w:cstheme="minorHAnsi"/>
          <w:sz w:val="24"/>
          <w:szCs w:val="24"/>
        </w:rPr>
        <w:t xml:space="preserve">7 </w:t>
      </w:r>
      <w:r w:rsidR="005133C4" w:rsidRPr="00473F6E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R</w:t>
      </w:r>
      <w:r w:rsidR="00E70CEC" w:rsidRPr="00473F6E">
        <w:rPr>
          <w:rFonts w:cstheme="minorHAnsi"/>
          <w:sz w:val="24"/>
          <w:szCs w:val="24"/>
        </w:rPr>
        <w:t>egulaminu</w:t>
      </w:r>
    </w:p>
    <w:p w14:paraId="7CFF6B08" w14:textId="753FADCE" w:rsidR="00F45785" w:rsidRPr="00473F6E" w:rsidRDefault="009222C0" w:rsidP="00E34EC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73F6E">
        <w:rPr>
          <w:rFonts w:cstheme="minorHAnsi"/>
          <w:b/>
          <w:bCs/>
          <w:sz w:val="24"/>
          <w:szCs w:val="24"/>
        </w:rPr>
        <w:t xml:space="preserve">KATALOG KOSZTÓW POŚREDNICH </w:t>
      </w:r>
      <w:r w:rsidRPr="00473F6E">
        <w:rPr>
          <w:rFonts w:cstheme="minorHAnsi"/>
          <w:b/>
          <w:bCs/>
          <w:sz w:val="24"/>
          <w:szCs w:val="24"/>
        </w:rPr>
        <w:br/>
      </w:r>
    </w:p>
    <w:p w14:paraId="11446AD0" w14:textId="77777777" w:rsidR="004F5D0D" w:rsidRPr="00E34EC8" w:rsidRDefault="00967C69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473F6E">
        <w:rPr>
          <w:rFonts w:cstheme="minorHAnsi"/>
          <w:sz w:val="24"/>
          <w:szCs w:val="24"/>
        </w:rPr>
        <w:t>Koszty pośrednie to koszty niezbędne do realizacji projektu, których nie można bezpośrednio przypisać do głównego celu projektu, w szczególności koszty</w:t>
      </w:r>
      <w:r w:rsidRPr="00E34EC8">
        <w:rPr>
          <w:rFonts w:cstheme="minorHAnsi"/>
          <w:sz w:val="24"/>
          <w:szCs w:val="24"/>
        </w:rPr>
        <w:t xml:space="preserve"> administracyjne związane z obsługą projektu, która nie wymaga podejmowania merytorycznych działań zmierzających do osiągnięcia celu projektu. </w:t>
      </w:r>
    </w:p>
    <w:p w14:paraId="044F9A22" w14:textId="1576A8FA" w:rsidR="00967C69" w:rsidRPr="00E34EC8" w:rsidRDefault="00967C69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pośrednie w projektach, realizowanych </w:t>
      </w:r>
      <w:r w:rsidR="00BB6FB2" w:rsidRPr="00E34EC8">
        <w:rPr>
          <w:rFonts w:cstheme="minorHAnsi"/>
          <w:sz w:val="24"/>
          <w:szCs w:val="24"/>
        </w:rPr>
        <w:t xml:space="preserve">ze środków </w:t>
      </w:r>
      <w:r w:rsidR="004F5D0D" w:rsidRPr="00E34EC8">
        <w:rPr>
          <w:rFonts w:cstheme="minorHAnsi"/>
          <w:sz w:val="24"/>
          <w:szCs w:val="24"/>
        </w:rPr>
        <w:t>FEPW</w:t>
      </w:r>
      <w:r w:rsidR="00BB6FB2" w:rsidRPr="00E34EC8">
        <w:rPr>
          <w:rFonts w:cstheme="minorHAnsi"/>
          <w:sz w:val="24"/>
          <w:szCs w:val="24"/>
        </w:rPr>
        <w:t xml:space="preserve">, są rozliczane </w:t>
      </w:r>
      <w:r w:rsidR="005133C4" w:rsidRPr="00E34EC8">
        <w:rPr>
          <w:rFonts w:cstheme="minorHAnsi"/>
          <w:sz w:val="24"/>
          <w:szCs w:val="24"/>
        </w:rPr>
        <w:t xml:space="preserve">wyłącznie </w:t>
      </w:r>
      <w:r w:rsidR="00BB6FB2" w:rsidRPr="00E34EC8">
        <w:rPr>
          <w:rFonts w:cstheme="minorHAnsi"/>
          <w:sz w:val="24"/>
          <w:szCs w:val="24"/>
        </w:rPr>
        <w:t xml:space="preserve">uproszczoną metodą rozliczania wydatków – </w:t>
      </w:r>
      <w:r w:rsidR="00BB6FB2" w:rsidRPr="00E34EC8">
        <w:rPr>
          <w:rFonts w:cstheme="minorHAnsi"/>
          <w:b/>
          <w:bCs/>
          <w:sz w:val="24"/>
          <w:szCs w:val="24"/>
        </w:rPr>
        <w:t>stawką ryczałtową</w:t>
      </w:r>
      <w:r w:rsidR="00E8225A" w:rsidRPr="00E34EC8">
        <w:rPr>
          <w:rFonts w:cstheme="minorHAnsi"/>
          <w:b/>
          <w:bCs/>
          <w:sz w:val="24"/>
          <w:szCs w:val="24"/>
        </w:rPr>
        <w:t>.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 Wysokość stawki 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wynosi </w:t>
      </w:r>
      <w:r w:rsidR="00E70CEC" w:rsidRPr="00E34EC8">
        <w:rPr>
          <w:rFonts w:cstheme="minorHAnsi"/>
          <w:b/>
          <w:bCs/>
          <w:sz w:val="24"/>
          <w:szCs w:val="24"/>
        </w:rPr>
        <w:t>4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% i 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określona została w </w:t>
      </w:r>
      <w:r w:rsidR="005133C4" w:rsidRPr="00E34EC8">
        <w:rPr>
          <w:rFonts w:cstheme="minorHAnsi"/>
          <w:b/>
          <w:bCs/>
          <w:sz w:val="24"/>
          <w:szCs w:val="24"/>
        </w:rPr>
        <w:t>§</w:t>
      </w:r>
      <w:r w:rsidR="00E70CEC" w:rsidRPr="00E34EC8">
        <w:rPr>
          <w:rFonts w:cstheme="minorHAnsi"/>
          <w:b/>
          <w:bCs/>
          <w:sz w:val="24"/>
          <w:szCs w:val="24"/>
        </w:rPr>
        <w:t xml:space="preserve"> 5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pkt </w:t>
      </w:r>
      <w:r w:rsidR="00E70CEC" w:rsidRPr="00E34EC8">
        <w:rPr>
          <w:rFonts w:cstheme="minorHAnsi"/>
          <w:b/>
          <w:bCs/>
          <w:sz w:val="24"/>
          <w:szCs w:val="24"/>
        </w:rPr>
        <w:t>5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</w:t>
      </w:r>
      <w:r w:rsidR="004F5D0D" w:rsidRPr="00E34EC8">
        <w:rPr>
          <w:rFonts w:cstheme="minorHAnsi"/>
          <w:b/>
          <w:bCs/>
          <w:sz w:val="24"/>
          <w:szCs w:val="24"/>
        </w:rPr>
        <w:t>Regulamin</w:t>
      </w:r>
      <w:r w:rsidR="005133C4" w:rsidRPr="00E34EC8">
        <w:rPr>
          <w:rFonts w:cstheme="minorHAnsi"/>
          <w:b/>
          <w:bCs/>
          <w:sz w:val="24"/>
          <w:szCs w:val="24"/>
        </w:rPr>
        <w:t>u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 </w:t>
      </w:r>
      <w:r w:rsidR="00817A56" w:rsidRPr="00E34EC8">
        <w:rPr>
          <w:rFonts w:cstheme="minorHAnsi"/>
          <w:b/>
          <w:bCs/>
          <w:sz w:val="24"/>
          <w:szCs w:val="24"/>
        </w:rPr>
        <w:t xml:space="preserve">wyboru </w:t>
      </w:r>
      <w:r w:rsidR="005133C4" w:rsidRPr="00E34EC8">
        <w:rPr>
          <w:rFonts w:cstheme="minorHAnsi"/>
          <w:b/>
          <w:bCs/>
          <w:sz w:val="24"/>
          <w:szCs w:val="24"/>
        </w:rPr>
        <w:t>projektów</w:t>
      </w:r>
      <w:r w:rsidR="004F5D0D" w:rsidRPr="00E34EC8">
        <w:rPr>
          <w:rFonts w:cstheme="minorHAnsi"/>
          <w:b/>
          <w:bCs/>
          <w:sz w:val="24"/>
          <w:szCs w:val="24"/>
        </w:rPr>
        <w:t>.</w:t>
      </w:r>
    </w:p>
    <w:p w14:paraId="594BB98B" w14:textId="77777777" w:rsidR="003F0C8E" w:rsidRPr="00E34EC8" w:rsidRDefault="003F0C8E" w:rsidP="00E34EC8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ED19A4E" w14:textId="423166A0" w:rsidR="002B6C57" w:rsidRPr="00E34EC8" w:rsidRDefault="002B6C57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Kosztami pośrednimi </w:t>
      </w:r>
      <w:r w:rsidR="000C3C4E" w:rsidRPr="00E34EC8">
        <w:rPr>
          <w:rFonts w:cstheme="minorHAnsi"/>
          <w:sz w:val="24"/>
          <w:szCs w:val="24"/>
        </w:rPr>
        <w:t>są:</w:t>
      </w:r>
      <w:r w:rsidRPr="00E34EC8">
        <w:rPr>
          <w:rFonts w:cstheme="minorHAnsi"/>
          <w:sz w:val="24"/>
          <w:szCs w:val="24"/>
        </w:rPr>
        <w:t xml:space="preserve"> </w:t>
      </w:r>
    </w:p>
    <w:p w14:paraId="13EC208F" w14:textId="77777777" w:rsidR="0035214C" w:rsidRPr="00E34EC8" w:rsidRDefault="0035214C" w:rsidP="00E34EC8">
      <w:pPr>
        <w:pStyle w:val="Akapitzlist"/>
        <w:spacing w:after="240" w:line="360" w:lineRule="auto"/>
        <w:ind w:left="426"/>
        <w:rPr>
          <w:rFonts w:cstheme="minorHAnsi"/>
          <w:sz w:val="24"/>
          <w:szCs w:val="24"/>
        </w:rPr>
      </w:pPr>
    </w:p>
    <w:p w14:paraId="0C75611F" w14:textId="4798BA74" w:rsidR="002B6C57" w:rsidRPr="00E34EC8" w:rsidRDefault="00065868" w:rsidP="00E34EC8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ogólne, w szczególności: </w:t>
      </w:r>
    </w:p>
    <w:p w14:paraId="4935BEC5" w14:textId="0E97A4EB" w:rsidR="00065868" w:rsidRPr="00E34EC8" w:rsidRDefault="00065868" w:rsidP="00E34EC8">
      <w:pPr>
        <w:pStyle w:val="Akapitzlist"/>
        <w:numPr>
          <w:ilvl w:val="0"/>
          <w:numId w:val="5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utrzymania powierzchni biurowych (czynsz, najem, opłaty administracyjne),</w:t>
      </w:r>
    </w:p>
    <w:p w14:paraId="1AEA3E4E" w14:textId="77777777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opłaty za energię elektryczną, cieplną, gazową i wodę, opłaty przesyłowe,</w:t>
      </w:r>
    </w:p>
    <w:p w14:paraId="2764F919" w14:textId="77777777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opłaty za odprowadzanie ścieków, opłaty za wywóz odpadów komunalnych,</w:t>
      </w:r>
    </w:p>
    <w:p w14:paraId="67B507DA" w14:textId="44DD03DD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usług pocztowych, telefonicznych, internetowych, kurierskich,</w:t>
      </w:r>
    </w:p>
    <w:p w14:paraId="26FB12E2" w14:textId="3CCD710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usług powielania dokumentów,</w:t>
      </w:r>
    </w:p>
    <w:p w14:paraId="09103608" w14:textId="34399DF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materiałów biurowych i artykułów piśmienniczych,</w:t>
      </w:r>
    </w:p>
    <w:p w14:paraId="4DF580C9" w14:textId="121C560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ochrony,</w:t>
      </w:r>
    </w:p>
    <w:p w14:paraId="503FFD11" w14:textId="33C7A624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sprzątania pomieszczeń, w tym środków czystości, dezynsekcji,</w:t>
      </w:r>
      <w:r w:rsidR="003E2BD3" w:rsidRPr="00E34EC8">
        <w:rPr>
          <w:rFonts w:cstheme="minorHAnsi"/>
          <w:sz w:val="24"/>
          <w:szCs w:val="24"/>
        </w:rPr>
        <w:t xml:space="preserve"> </w:t>
      </w:r>
      <w:r w:rsidRPr="00E34EC8">
        <w:rPr>
          <w:rFonts w:cstheme="minorHAnsi"/>
          <w:sz w:val="24"/>
          <w:szCs w:val="24"/>
        </w:rPr>
        <w:t>dezynfekcji, deratyzacji tych pomieszczeń.</w:t>
      </w:r>
    </w:p>
    <w:p w14:paraId="0D3D7684" w14:textId="77777777" w:rsidR="003F0C8E" w:rsidRPr="00E34EC8" w:rsidRDefault="003F0C8E" w:rsidP="00E34EC8">
      <w:pPr>
        <w:pStyle w:val="Akapitzlist"/>
        <w:spacing w:after="240" w:line="360" w:lineRule="auto"/>
        <w:ind w:left="1134"/>
        <w:rPr>
          <w:rFonts w:cstheme="minorHAnsi"/>
          <w:sz w:val="24"/>
          <w:szCs w:val="24"/>
        </w:rPr>
      </w:pPr>
    </w:p>
    <w:p w14:paraId="543B3BEE" w14:textId="548BF5F6" w:rsidR="00065868" w:rsidRPr="00E34EC8" w:rsidRDefault="00065868" w:rsidP="00E34EC8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osobowe, w szczególności: </w:t>
      </w:r>
    </w:p>
    <w:p w14:paraId="4EE791BD" w14:textId="629DAB54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koordynatora projektu oraz innego personelu zaangażowanego w zarządzanie, rozliczanie, monitorowanie projektu lub prowadzenie innych działań administracyjnych w projekcie, w szczególności koszty wynagrodzenia tych osób, ich delegacji służbowych i szkoleń,</w:t>
      </w:r>
    </w:p>
    <w:p w14:paraId="24CEE7AA" w14:textId="289455ED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lastRenderedPageBreak/>
        <w:t>koszty zarządu (wynagrodzenia osób uprawnionych do reprezentowania</w:t>
      </w:r>
    </w:p>
    <w:p w14:paraId="234CFFB6" w14:textId="3CBC8F4D" w:rsidR="00065868" w:rsidRPr="00E34EC8" w:rsidRDefault="00065868" w:rsidP="00E34EC8">
      <w:pPr>
        <w:pStyle w:val="Akapitzlist"/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jednostki, których zakresy czynności nie są przypisane wyłącznie do projektu, np. kierownika jednostki),</w:t>
      </w:r>
    </w:p>
    <w:p w14:paraId="2114B5D3" w14:textId="092CB0C7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personelu obsługowego (obsługa kadrowa, finansowa, administracyjna, sekretariat, kancelaria, obsługa prawna, w tym dotycząca zamówień) na potrzeby funkcjonowania jednostki,</w:t>
      </w:r>
    </w:p>
    <w:p w14:paraId="0BCB6569" w14:textId="1AE569AC" w:rsidR="003E2BD3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obsługi księgowej (wynagrodzenia osób księgujących wydatki w projekcie, koszty związane ze zleceniem prowadzenia obsługi księgowej projektu biuru rachunkowemu)</w:t>
      </w:r>
      <w:r w:rsidR="00225B33" w:rsidRPr="00E34EC8">
        <w:rPr>
          <w:rFonts w:cstheme="minorHAnsi"/>
          <w:sz w:val="24"/>
          <w:szCs w:val="24"/>
        </w:rPr>
        <w:t>,</w:t>
      </w:r>
      <w:r w:rsidRPr="00E34EC8">
        <w:rPr>
          <w:rFonts w:cstheme="minorHAnsi"/>
          <w:sz w:val="24"/>
          <w:szCs w:val="24"/>
        </w:rPr>
        <w:t xml:space="preserve"> </w:t>
      </w:r>
      <w:r w:rsidR="000A4845" w:rsidRPr="00E34EC8">
        <w:rPr>
          <w:rFonts w:cstheme="minorHAnsi"/>
          <w:sz w:val="24"/>
          <w:szCs w:val="24"/>
        </w:rPr>
        <w:br/>
      </w:r>
    </w:p>
    <w:p w14:paraId="2B8B4F13" w14:textId="19A05700" w:rsidR="003E2BD3" w:rsidRPr="00E34EC8" w:rsidRDefault="003E2BD3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>Koszty związane z wykorzystaniem informatycznych systemów wspomagających zarządzanie i monitorowanie</w:t>
      </w:r>
      <w:r w:rsidR="000A4845" w:rsidRPr="00E34EC8">
        <w:rPr>
          <w:rFonts w:eastAsia="Times New Roman" w:cstheme="minorHAnsi"/>
          <w:sz w:val="24"/>
          <w:szCs w:val="24"/>
          <w:lang w:eastAsia="pl-PL"/>
        </w:rPr>
        <w:t xml:space="preserve"> projektu</w:t>
      </w:r>
      <w:r w:rsidRPr="00E34EC8"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="000A4845" w:rsidRPr="00E34EC8">
        <w:rPr>
          <w:rFonts w:eastAsia="Times New Roman" w:cstheme="minorHAnsi"/>
          <w:sz w:val="24"/>
          <w:szCs w:val="24"/>
          <w:lang w:eastAsia="pl-PL"/>
        </w:rPr>
        <w:br/>
      </w:r>
    </w:p>
    <w:p w14:paraId="065DA09E" w14:textId="18C1472A" w:rsidR="003E2BD3" w:rsidRPr="00E34EC8" w:rsidRDefault="003E2BD3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>Koszty poniesione na szkolenia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pracowników beneficjenta zaangażowanych w realizację przedmiotu projektu</w:t>
      </w:r>
      <w:r w:rsidR="000A4845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9D3D0C7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strike/>
          <w:color w:val="000000"/>
          <w:sz w:val="24"/>
          <w:szCs w:val="24"/>
          <w:lang w:eastAsia="pl-PL"/>
        </w:rPr>
      </w:pPr>
    </w:p>
    <w:p w14:paraId="05B98A1A" w14:textId="2DE85942" w:rsidR="003E2BD3" w:rsidRPr="00E34EC8" w:rsidRDefault="000A4845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E34EC8">
        <w:rPr>
          <w:rFonts w:eastAsia="Times New Roman" w:cstheme="minorHAnsi"/>
          <w:sz w:val="24"/>
          <w:szCs w:val="24"/>
          <w:lang w:eastAsia="pl-PL"/>
        </w:rPr>
        <w:t>remont</w:t>
      </w:r>
      <w:r w:rsidRPr="00E34EC8">
        <w:rPr>
          <w:rFonts w:eastAsia="Times New Roman" w:cstheme="minorHAnsi"/>
          <w:sz w:val="24"/>
          <w:szCs w:val="24"/>
          <w:lang w:eastAsia="pl-PL"/>
        </w:rPr>
        <w:t>u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adaptacj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powierzchni biurowej do potrzeb pracowników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beneficjenta;</w:t>
      </w:r>
    </w:p>
    <w:p w14:paraId="45B50A20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65F6104" w14:textId="66EBA4A7" w:rsidR="003E2BD3" w:rsidRPr="00E34EC8" w:rsidRDefault="000A4845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E34EC8">
        <w:rPr>
          <w:rFonts w:eastAsia="Times New Roman" w:cstheme="minorHAnsi"/>
          <w:sz w:val="24"/>
          <w:szCs w:val="24"/>
          <w:lang w:eastAsia="pl-PL"/>
        </w:rPr>
        <w:t>archiwizacj</w:t>
      </w:r>
      <w:r w:rsidRPr="00E34EC8">
        <w:rPr>
          <w:rFonts w:eastAsia="Times New Roman" w:cstheme="minorHAnsi"/>
          <w:sz w:val="24"/>
          <w:szCs w:val="24"/>
          <w:lang w:eastAsia="pl-PL"/>
        </w:rPr>
        <w:t>i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dokumentów związanych z realizacją projektu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79188A28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89F646F" w14:textId="28FFB319" w:rsidR="000A4845" w:rsidRPr="00E34EC8" w:rsidRDefault="000A4845" w:rsidP="00E34EC8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W</w:t>
      </w:r>
      <w:r w:rsidR="003E2BD3" w:rsidRPr="00E34EC8">
        <w:rPr>
          <w:rFonts w:cstheme="minorHAnsi"/>
          <w:sz w:val="24"/>
          <w:szCs w:val="24"/>
        </w:rPr>
        <w:t>yda</w:t>
      </w:r>
      <w:r w:rsidRPr="00E34EC8">
        <w:rPr>
          <w:rFonts w:cstheme="minorHAnsi"/>
          <w:sz w:val="24"/>
          <w:szCs w:val="24"/>
        </w:rPr>
        <w:t xml:space="preserve">tki </w:t>
      </w:r>
      <w:r w:rsidR="003E2BD3" w:rsidRPr="00E34EC8">
        <w:rPr>
          <w:rFonts w:cstheme="minorHAnsi"/>
          <w:sz w:val="24"/>
          <w:szCs w:val="24"/>
        </w:rPr>
        <w:t xml:space="preserve">związane z otworzeniem lub prowadzeniem wyodrębnionego na rzecz </w:t>
      </w:r>
      <w:r w:rsidR="00831E8D" w:rsidRPr="00E34EC8">
        <w:rPr>
          <w:rFonts w:cstheme="minorHAnsi"/>
          <w:sz w:val="24"/>
          <w:szCs w:val="24"/>
        </w:rPr>
        <w:t>p</w:t>
      </w:r>
      <w:r w:rsidR="003E2BD3" w:rsidRPr="00E34EC8">
        <w:rPr>
          <w:rFonts w:cstheme="minorHAnsi"/>
          <w:sz w:val="24"/>
          <w:szCs w:val="24"/>
        </w:rPr>
        <w:t>rojektu subkonta na rachunku płatniczym lub odrębnego rachunku płatniczego</w:t>
      </w:r>
      <w:r w:rsidRPr="00E34EC8">
        <w:rPr>
          <w:rFonts w:cstheme="minorHAnsi"/>
          <w:sz w:val="24"/>
          <w:szCs w:val="24"/>
        </w:rPr>
        <w:t>;</w:t>
      </w:r>
    </w:p>
    <w:p w14:paraId="06B67875" w14:textId="77777777" w:rsidR="000A4845" w:rsidRPr="00E34EC8" w:rsidRDefault="000A4845" w:rsidP="00E34EC8">
      <w:pPr>
        <w:pStyle w:val="Akapitzlist"/>
        <w:spacing w:after="0" w:line="360" w:lineRule="auto"/>
        <w:ind w:left="786"/>
        <w:rPr>
          <w:rFonts w:cstheme="minorHAnsi"/>
          <w:sz w:val="24"/>
          <w:szCs w:val="24"/>
        </w:rPr>
      </w:pPr>
    </w:p>
    <w:p w14:paraId="7B9BD6D8" w14:textId="7D5F7300" w:rsidR="000A4845" w:rsidRPr="00E34EC8" w:rsidRDefault="007454FC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</w:t>
      </w:r>
      <w:r w:rsidR="000A4845" w:rsidRPr="00E34EC8">
        <w:rPr>
          <w:rFonts w:cstheme="minorHAnsi"/>
          <w:sz w:val="24"/>
          <w:szCs w:val="24"/>
        </w:rPr>
        <w:t>płaty pobierane od dokonywanych transakcji płatniczych (krajowych lub</w:t>
      </w:r>
      <w:r w:rsidR="00831E8D" w:rsidRPr="00E34EC8">
        <w:rPr>
          <w:rFonts w:cstheme="minorHAnsi"/>
          <w:sz w:val="24"/>
          <w:szCs w:val="24"/>
        </w:rPr>
        <w:t xml:space="preserve"> </w:t>
      </w:r>
      <w:r w:rsidR="000A4845" w:rsidRPr="00E34EC8">
        <w:rPr>
          <w:rFonts w:cstheme="minorHAnsi"/>
          <w:sz w:val="24"/>
          <w:szCs w:val="24"/>
        </w:rPr>
        <w:t>zagranicznych);</w:t>
      </w:r>
    </w:p>
    <w:p w14:paraId="17A1336E" w14:textId="77777777" w:rsidR="000A4845" w:rsidRPr="00E34EC8" w:rsidRDefault="000A4845" w:rsidP="00E34EC8">
      <w:pPr>
        <w:pStyle w:val="Akapitzlist"/>
        <w:autoSpaceDE w:val="0"/>
        <w:autoSpaceDN w:val="0"/>
        <w:adjustRightInd w:val="0"/>
        <w:spacing w:after="0" w:line="360" w:lineRule="auto"/>
        <w:ind w:left="786"/>
        <w:rPr>
          <w:rFonts w:cstheme="minorHAnsi"/>
          <w:sz w:val="24"/>
          <w:szCs w:val="24"/>
        </w:rPr>
      </w:pPr>
    </w:p>
    <w:p w14:paraId="0E89F986" w14:textId="1AA06FC1" w:rsidR="00412FC1" w:rsidRPr="00E34EC8" w:rsidRDefault="007454FC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</w:t>
      </w:r>
      <w:r w:rsidR="000A4845" w:rsidRPr="00E34EC8">
        <w:rPr>
          <w:rFonts w:cstheme="minorHAnsi"/>
          <w:sz w:val="24"/>
          <w:szCs w:val="24"/>
        </w:rPr>
        <w:t>dpisy amortyzac</w:t>
      </w:r>
      <w:r w:rsidR="004B79CF" w:rsidRPr="00E34EC8">
        <w:rPr>
          <w:rFonts w:cstheme="minorHAnsi"/>
          <w:sz w:val="24"/>
          <w:szCs w:val="24"/>
        </w:rPr>
        <w:t>y</w:t>
      </w:r>
      <w:r w:rsidR="000A4845" w:rsidRPr="00E34EC8">
        <w:rPr>
          <w:rFonts w:cstheme="minorHAnsi"/>
          <w:sz w:val="24"/>
          <w:szCs w:val="24"/>
        </w:rPr>
        <w:t>j</w:t>
      </w:r>
      <w:r w:rsidR="004B79CF" w:rsidRPr="00E34EC8">
        <w:rPr>
          <w:rFonts w:cstheme="minorHAnsi"/>
          <w:sz w:val="24"/>
          <w:szCs w:val="24"/>
        </w:rPr>
        <w:t>n</w:t>
      </w:r>
      <w:r w:rsidR="000A4845" w:rsidRPr="00E34EC8">
        <w:rPr>
          <w:rFonts w:cstheme="minorHAnsi"/>
          <w:sz w:val="24"/>
          <w:szCs w:val="24"/>
        </w:rPr>
        <w:t xml:space="preserve">e, koszty najmu lub zakupu aktywów (środków trwałych i wartości niematerialnych i prawnych) używanych na potrzeby osób, o których mowa w lit. </w:t>
      </w:r>
      <w:r w:rsidR="005E56D8" w:rsidRPr="00E34EC8">
        <w:rPr>
          <w:rFonts w:cstheme="minorHAnsi"/>
          <w:sz w:val="24"/>
          <w:szCs w:val="24"/>
        </w:rPr>
        <w:t>b</w:t>
      </w:r>
      <w:r w:rsidR="00831E8D" w:rsidRPr="00E34EC8">
        <w:rPr>
          <w:rFonts w:cstheme="minorHAnsi"/>
          <w:sz w:val="24"/>
          <w:szCs w:val="24"/>
        </w:rPr>
        <w:t>)</w:t>
      </w:r>
      <w:r w:rsidR="00412FC1" w:rsidRPr="00E34EC8">
        <w:rPr>
          <w:rFonts w:cstheme="minorHAnsi"/>
          <w:sz w:val="24"/>
          <w:szCs w:val="24"/>
        </w:rPr>
        <w:t>,</w:t>
      </w:r>
    </w:p>
    <w:p w14:paraId="76F5C1C6" w14:textId="17EBFDAE" w:rsidR="00065868" w:rsidRPr="00E34EC8" w:rsidRDefault="00412FC1" w:rsidP="00FD5890">
      <w:pPr>
        <w:pStyle w:val="Akapitzlist"/>
        <w:numPr>
          <w:ilvl w:val="0"/>
          <w:numId w:val="3"/>
        </w:numPr>
      </w:pPr>
      <w:r w:rsidRPr="00E34EC8">
        <w:rPr>
          <w:rFonts w:cstheme="minorHAnsi"/>
          <w:sz w:val="24"/>
          <w:szCs w:val="24"/>
        </w:rPr>
        <w:t>Koszty eksploatacji służbowych samochodów osobowych.</w:t>
      </w:r>
    </w:p>
    <w:sectPr w:rsidR="00065868" w:rsidRPr="00E34E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F72E" w14:textId="77777777" w:rsidR="003E2BD3" w:rsidRDefault="003E2BD3" w:rsidP="003E2BD3">
      <w:pPr>
        <w:spacing w:after="0" w:line="240" w:lineRule="auto"/>
      </w:pPr>
      <w:r>
        <w:separator/>
      </w:r>
    </w:p>
  </w:endnote>
  <w:endnote w:type="continuationSeparator" w:id="0">
    <w:p w14:paraId="7D0BAA4D" w14:textId="77777777" w:rsidR="003E2BD3" w:rsidRDefault="003E2BD3" w:rsidP="003E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E8D4" w14:textId="77777777" w:rsidR="00F34F05" w:rsidRDefault="00F34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508382"/>
      <w:docPartObj>
        <w:docPartGallery w:val="Page Numbers (Bottom of Page)"/>
        <w:docPartUnique/>
      </w:docPartObj>
    </w:sdtPr>
    <w:sdtEndPr/>
    <w:sdtContent>
      <w:p w14:paraId="22920CDA" w14:textId="23761AA4" w:rsidR="00031264" w:rsidRDefault="000312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CF">
          <w:rPr>
            <w:noProof/>
          </w:rPr>
          <w:t>2</w:t>
        </w:r>
        <w:r>
          <w:fldChar w:fldCharType="end"/>
        </w:r>
      </w:p>
    </w:sdtContent>
  </w:sdt>
  <w:p w14:paraId="6BCFC365" w14:textId="77777777" w:rsidR="00031264" w:rsidRDefault="0003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D0FA" w14:textId="77777777" w:rsidR="00F34F05" w:rsidRDefault="00F34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057" w14:textId="77777777" w:rsidR="003E2BD3" w:rsidRDefault="003E2BD3" w:rsidP="003E2BD3">
      <w:pPr>
        <w:spacing w:after="0" w:line="240" w:lineRule="auto"/>
      </w:pPr>
      <w:r>
        <w:separator/>
      </w:r>
    </w:p>
  </w:footnote>
  <w:footnote w:type="continuationSeparator" w:id="0">
    <w:p w14:paraId="4F57FDF8" w14:textId="77777777" w:rsidR="003E2BD3" w:rsidRDefault="003E2BD3" w:rsidP="003E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764B" w14:textId="77777777" w:rsidR="00F34F05" w:rsidRDefault="00F34F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ADB" w14:textId="6C9E6681" w:rsidR="00F34F05" w:rsidRDefault="00F34F05">
    <w:pPr>
      <w:pStyle w:val="Nagwek"/>
    </w:pPr>
    <w:r>
      <w:rPr>
        <w:noProof/>
        <w:lang w:eastAsia="pl-PL"/>
      </w:rPr>
      <w:drawing>
        <wp:inline distT="0" distB="0" distL="0" distR="0" wp14:anchorId="13CF5715" wp14:editId="10F20E5C">
          <wp:extent cx="5585460" cy="774065"/>
          <wp:effectExtent l="0" t="0" r="0" b="698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08C5" w14:textId="77777777" w:rsidR="00F34F05" w:rsidRDefault="00F34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27D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943E9"/>
    <w:multiLevelType w:val="hybridMultilevel"/>
    <w:tmpl w:val="22C8B57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762641"/>
    <w:multiLevelType w:val="hybridMultilevel"/>
    <w:tmpl w:val="E0802CBE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E5B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5EFC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699"/>
    <w:multiLevelType w:val="hybridMultilevel"/>
    <w:tmpl w:val="EE8E6AB2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1CB2E9C"/>
    <w:multiLevelType w:val="hybridMultilevel"/>
    <w:tmpl w:val="8306E008"/>
    <w:lvl w:ilvl="0" w:tplc="4D7E67AA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D451E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17110B"/>
    <w:multiLevelType w:val="hybridMultilevel"/>
    <w:tmpl w:val="0326496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0E7F99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326A26"/>
    <w:multiLevelType w:val="hybridMultilevel"/>
    <w:tmpl w:val="1B60A1A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30175050">
    <w:abstractNumId w:val="4"/>
  </w:num>
  <w:num w:numId="2" w16cid:durableId="236399215">
    <w:abstractNumId w:val="3"/>
  </w:num>
  <w:num w:numId="3" w16cid:durableId="1879394702">
    <w:abstractNumId w:val="0"/>
  </w:num>
  <w:num w:numId="4" w16cid:durableId="1344866359">
    <w:abstractNumId w:val="1"/>
  </w:num>
  <w:num w:numId="5" w16cid:durableId="603463463">
    <w:abstractNumId w:val="5"/>
  </w:num>
  <w:num w:numId="6" w16cid:durableId="1272591180">
    <w:abstractNumId w:val="10"/>
  </w:num>
  <w:num w:numId="7" w16cid:durableId="962538978">
    <w:abstractNumId w:val="8"/>
  </w:num>
  <w:num w:numId="8" w16cid:durableId="160779866">
    <w:abstractNumId w:val="6"/>
  </w:num>
  <w:num w:numId="9" w16cid:durableId="1273588974">
    <w:abstractNumId w:val="2"/>
  </w:num>
  <w:num w:numId="10" w16cid:durableId="1469013519">
    <w:abstractNumId w:val="7"/>
  </w:num>
  <w:num w:numId="11" w16cid:durableId="1993021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C0"/>
    <w:rsid w:val="00031264"/>
    <w:rsid w:val="0006104B"/>
    <w:rsid w:val="00065868"/>
    <w:rsid w:val="000757C2"/>
    <w:rsid w:val="000A24D5"/>
    <w:rsid w:val="000A4845"/>
    <w:rsid w:val="000C3C4E"/>
    <w:rsid w:val="00143372"/>
    <w:rsid w:val="00187FA8"/>
    <w:rsid w:val="002154CC"/>
    <w:rsid w:val="00225B33"/>
    <w:rsid w:val="00260877"/>
    <w:rsid w:val="002B6C57"/>
    <w:rsid w:val="002C4050"/>
    <w:rsid w:val="002C6588"/>
    <w:rsid w:val="002F3280"/>
    <w:rsid w:val="0035214C"/>
    <w:rsid w:val="003D7FA4"/>
    <w:rsid w:val="003E2BD3"/>
    <w:rsid w:val="003E335E"/>
    <w:rsid w:val="003F0C8E"/>
    <w:rsid w:val="00412FC1"/>
    <w:rsid w:val="004241E7"/>
    <w:rsid w:val="00473F6E"/>
    <w:rsid w:val="00477578"/>
    <w:rsid w:val="00491DB6"/>
    <w:rsid w:val="004B79CF"/>
    <w:rsid w:val="004D7406"/>
    <w:rsid w:val="004F5D0D"/>
    <w:rsid w:val="005133C4"/>
    <w:rsid w:val="00571CD2"/>
    <w:rsid w:val="005D46D7"/>
    <w:rsid w:val="005E56D8"/>
    <w:rsid w:val="00610959"/>
    <w:rsid w:val="0061713A"/>
    <w:rsid w:val="00621D2B"/>
    <w:rsid w:val="0067758C"/>
    <w:rsid w:val="006F3793"/>
    <w:rsid w:val="007378F6"/>
    <w:rsid w:val="007454FC"/>
    <w:rsid w:val="007A66EB"/>
    <w:rsid w:val="007D4488"/>
    <w:rsid w:val="00817A56"/>
    <w:rsid w:val="00831E8D"/>
    <w:rsid w:val="008F5C98"/>
    <w:rsid w:val="00906624"/>
    <w:rsid w:val="009222C0"/>
    <w:rsid w:val="009407D8"/>
    <w:rsid w:val="009443E5"/>
    <w:rsid w:val="00967C69"/>
    <w:rsid w:val="00A274E7"/>
    <w:rsid w:val="00A85C6D"/>
    <w:rsid w:val="00AE5241"/>
    <w:rsid w:val="00B47E1C"/>
    <w:rsid w:val="00BB6FB2"/>
    <w:rsid w:val="00C16F08"/>
    <w:rsid w:val="00C331C8"/>
    <w:rsid w:val="00CE3FB5"/>
    <w:rsid w:val="00D5075B"/>
    <w:rsid w:val="00E17614"/>
    <w:rsid w:val="00E34EC8"/>
    <w:rsid w:val="00E70CEC"/>
    <w:rsid w:val="00E8225A"/>
    <w:rsid w:val="00EC4297"/>
    <w:rsid w:val="00F34F05"/>
    <w:rsid w:val="00F45785"/>
    <w:rsid w:val="00FB442E"/>
    <w:rsid w:val="00FD5890"/>
    <w:rsid w:val="1FC3AD9A"/>
    <w:rsid w:val="410E57C3"/>
    <w:rsid w:val="5BA5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60D0"/>
  <w15:chartTrackingRefBased/>
  <w15:docId w15:val="{AC457F5A-D305-4CF9-8E56-FA60AE9D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C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3E2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264"/>
  </w:style>
  <w:style w:type="paragraph" w:styleId="Stopka">
    <w:name w:val="footer"/>
    <w:basedOn w:val="Normalny"/>
    <w:link w:val="Stopka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264"/>
  </w:style>
  <w:style w:type="character" w:styleId="Odwoaniedokomentarza">
    <w:name w:val="annotation reference"/>
    <w:basedOn w:val="Domylnaczcionkaakapitu"/>
    <w:uiPriority w:val="99"/>
    <w:semiHidden/>
    <w:unhideWhenUsed/>
    <w:rsid w:val="00143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37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7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793"/>
    <w:rPr>
      <w:vertAlign w:val="superscript"/>
    </w:rPr>
  </w:style>
  <w:style w:type="paragraph" w:styleId="Poprawka">
    <w:name w:val="Revision"/>
    <w:hidden/>
    <w:uiPriority w:val="99"/>
    <w:semiHidden/>
    <w:rsid w:val="009443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8059C-3B6B-4F0E-9019-A1479163B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B864A-F40D-48AD-986B-ED239A574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DB791-5DAC-485E-85BC-492391481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B0CDD1-E636-4F4F-A6CC-23A5F06A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</dc:creator>
  <cp:keywords/>
  <dc:description/>
  <cp:lastModifiedBy>Maliszewski Bartłomiej</cp:lastModifiedBy>
  <cp:revision>31</cp:revision>
  <dcterms:created xsi:type="dcterms:W3CDTF">2023-06-14T19:07:00Z</dcterms:created>
  <dcterms:modified xsi:type="dcterms:W3CDTF">2023-07-21T11:50:00Z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