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53" w:rsidRPr="00C10F3B" w:rsidRDefault="004A1D53" w:rsidP="004A1D53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6</w:t>
      </w:r>
      <w:r w:rsidR="0008341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a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A1D53" w:rsidRPr="00144680" w:rsidRDefault="004A1D53" w:rsidP="004A1D53">
      <w:pPr>
        <w:rPr>
          <w:rFonts w:asciiTheme="minorHAnsi" w:hAnsiTheme="minorHAnsi" w:cstheme="minorHAnsi"/>
          <w:b/>
          <w:sz w:val="22"/>
          <w:szCs w:val="22"/>
        </w:rPr>
      </w:pPr>
      <w:r w:rsidRPr="0014468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A1D53" w:rsidRPr="00144680" w:rsidRDefault="004A1D53" w:rsidP="004A1D53">
      <w:pPr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14468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44680">
        <w:rPr>
          <w:rFonts w:asciiTheme="minorHAnsi" w:hAnsiTheme="minorHAnsi" w:cstheme="minorHAnsi"/>
          <w:i/>
          <w:sz w:val="22"/>
          <w:szCs w:val="22"/>
        </w:rPr>
        <w:t>)</w:t>
      </w:r>
    </w:p>
    <w:p w:rsidR="004A1D53" w:rsidRPr="00144680" w:rsidRDefault="004A1D53" w:rsidP="004A1D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14468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A1D53" w:rsidRPr="00144680" w:rsidRDefault="004A1D53" w:rsidP="004A1D53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1446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A1D53" w:rsidRPr="00144680" w:rsidRDefault="004A1D53" w:rsidP="004A1D53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14468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A1D53" w:rsidRPr="00C10F3B" w:rsidRDefault="004A1D53" w:rsidP="004A1D5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A1D53" w:rsidRPr="00C10F3B" w:rsidRDefault="004A1D53" w:rsidP="004A1D53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A1D53" w:rsidRPr="00C10F3B" w:rsidRDefault="004A1D53" w:rsidP="004A1D53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83418" w:rsidRPr="00DF2740" w:rsidRDefault="00083418" w:rsidP="00083418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>- dla Części I</w:t>
      </w:r>
    </w:p>
    <w:p w:rsidR="00083418" w:rsidRPr="00DF2740" w:rsidRDefault="00083418" w:rsidP="00083418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- BAG.261.10.2023.ICI) 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publicznym prowadzonym w trybie przetargu nieograniczonego zgodnie z </w:t>
      </w:r>
      <w:r w:rsidRPr="00DF2740">
        <w:rPr>
          <w:rFonts w:asciiTheme="minorHAnsi" w:hAnsiTheme="minorHAnsi" w:cstheme="minorHAnsi"/>
          <w:sz w:val="22"/>
          <w:szCs w:val="22"/>
        </w:rPr>
        <w:t>art. 132 w zw. z art. 311 ust. 1 pkt 1 ustawy Prawo zamówień publicznych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pn.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48259438"/>
          <w:placeholder>
            <w:docPart w:val="E6CAAFBEA2F548A5B8C1CAF0DD47D2ED"/>
          </w:placeholder>
          <w:text/>
        </w:sdtPr>
        <w:sdtContent>
          <w:r w:rsidRPr="00DF2740">
            <w:rPr>
              <w:rFonts w:asciiTheme="minorHAnsi" w:hAnsiTheme="minorHAnsi" w:cstheme="minorHAnsi"/>
              <w:b/>
              <w:sz w:val="22"/>
              <w:szCs w:val="22"/>
            </w:rPr>
            <w:t xml:space="preserve"> B</w:t>
          </w:r>
          <w:r w:rsidRPr="00DF2740" w:rsidDel="00D871AE">
            <w:rPr>
              <w:rFonts w:asciiTheme="minorHAnsi" w:hAnsiTheme="minorHAnsi" w:cstheme="minorHAnsi"/>
              <w:b/>
              <w:sz w:val="22"/>
              <w:szCs w:val="22"/>
            </w:rPr>
            <w:t>adania prób</w:t>
          </w:r>
          <w:r w:rsidRPr="00DF2740">
            <w:rPr>
              <w:rFonts w:asciiTheme="minorHAnsi" w:hAnsiTheme="minorHAnsi" w:cstheme="minorHAnsi"/>
              <w:b/>
              <w:sz w:val="22"/>
              <w:szCs w:val="22"/>
            </w:rPr>
            <w:t>ek</w:t>
          </w:r>
          <w:r w:rsidRPr="00DF2740" w:rsidDel="00D871AE">
            <w:rPr>
              <w:rFonts w:asciiTheme="minorHAnsi" w:hAnsiTheme="minorHAnsi" w:cstheme="minorHAnsi"/>
              <w:b/>
              <w:sz w:val="22"/>
              <w:szCs w:val="22"/>
            </w:rPr>
            <w:t xml:space="preserve"> produktów leczniczych</w:t>
          </w:r>
          <w:r w:rsidRPr="00DF2740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DF2740" w:rsidDel="00D871AE">
            <w:rPr>
              <w:rFonts w:asciiTheme="minorHAnsi" w:hAnsiTheme="minorHAnsi" w:cstheme="minorHAnsi"/>
              <w:b/>
              <w:sz w:val="22"/>
              <w:szCs w:val="22"/>
            </w:rPr>
            <w:t xml:space="preserve">immunologicznych oraz wykazujących aktywność biologiczną w 2023 r. i w 2024 r. </w:t>
          </w:r>
          <w:r w:rsidRPr="00DF2740">
            <w:rPr>
              <w:rFonts w:asciiTheme="minorHAnsi" w:hAnsiTheme="minorHAnsi" w:cstheme="minorHAnsi"/>
              <w:b/>
              <w:sz w:val="22"/>
              <w:szCs w:val="22"/>
            </w:rPr>
            <w:t>- BAG.261.10.2023.ICI - część I - I pakiet badań: Badanie wyglądu, tożsamość, zawartość, czystość, zanieczyszczenia mechaniczne, środki konserwujące, kontrola immunochemiczna, dawkowanie, endotoksyny bakteryjne:</w:t>
          </w:r>
        </w:sdtContent>
      </w:sdt>
      <w:r w:rsidRPr="00DF2740">
        <w:rPr>
          <w:rFonts w:asciiTheme="minorHAnsi" w:hAnsiTheme="minorHAnsi" w:cstheme="minorHAnsi"/>
          <w:sz w:val="22"/>
          <w:szCs w:val="22"/>
        </w:rPr>
        <w:t xml:space="preserve"> </w:t>
      </w:r>
      <w:r w:rsidRPr="00DF2740">
        <w:rPr>
          <w:rFonts w:asciiTheme="minorHAnsi" w:hAnsiTheme="minorHAnsi" w:cstheme="minorHAnsi"/>
          <w:bCs/>
          <w:sz w:val="22"/>
          <w:szCs w:val="22"/>
        </w:rPr>
        <w:t>o</w:t>
      </w:r>
      <w:r w:rsidRPr="00DF2740">
        <w:rPr>
          <w:rFonts w:asciiTheme="minorHAnsi" w:hAnsiTheme="minorHAnsi" w:cstheme="minorHAnsi"/>
          <w:sz w:val="22"/>
          <w:szCs w:val="22"/>
        </w:rPr>
        <w:t>ferujemy wykonanie przedmiotu zamówienia w zakresie określonym w Specyfikacji Warunków Zamówienia, zgodnie z opisem przedmiotu zamówienia na następujących warunkach zamówienia:</w:t>
      </w:r>
    </w:p>
    <w:p w:rsidR="00083418" w:rsidRPr="00DF2740" w:rsidRDefault="00083418" w:rsidP="00083418">
      <w:pPr>
        <w:pStyle w:val="Tekstpodstawowy"/>
        <w:numPr>
          <w:ilvl w:val="0"/>
          <w:numId w:val="11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Cena za wykonanie badania poszczególnych parametrów: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6"/>
        <w:gridCol w:w="4896"/>
        <w:gridCol w:w="1679"/>
        <w:gridCol w:w="883"/>
        <w:gridCol w:w="1549"/>
      </w:tblGrid>
      <w:tr w:rsidR="00083418" w:rsidRPr="00DF2740" w:rsidTr="00AC25BC">
        <w:trPr>
          <w:trHeight w:val="1080"/>
        </w:trPr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489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Nazwa parametru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Cena netto za wykonanie badania danego parametru</w:t>
            </w: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Stawka VAT</w:t>
            </w: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spacing w:before="12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lang w:eastAsia="pl-PL"/>
              </w:rPr>
              <w:t>Cena brutto za wykonanie badania danego parametru</w:t>
            </w:r>
          </w:p>
        </w:tc>
      </w:tr>
      <w:tr w:rsidR="00083418" w:rsidRPr="00DF2740" w:rsidTr="00AC25BC">
        <w:trPr>
          <w:trHeight w:val="226"/>
        </w:trPr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9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5</w:t>
            </w:r>
          </w:p>
        </w:tc>
      </w:tr>
      <w:tr w:rsidR="00083418" w:rsidRPr="00DF2740" w:rsidTr="00AC25BC">
        <w:trPr>
          <w:trHeight w:val="831"/>
        </w:trPr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</w:rPr>
              <w:t>Badanie wyglądu</w:t>
            </w:r>
            <w:r w:rsidRPr="00DF2740">
              <w:rPr>
                <w:rFonts w:asciiTheme="minorHAnsi" w:hAnsiTheme="minorHAnsi" w:cstheme="minorHAnsi"/>
              </w:rPr>
              <w:t xml:space="preserve"> - Obejmuje badania, które mogą charakteryzować wygląd np. postać, lub inne badania które mogą być traktowane jako wygląd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</w:rPr>
              <w:t>Tożsamość</w:t>
            </w:r>
            <w:r w:rsidRPr="00DF2740">
              <w:rPr>
                <w:rFonts w:asciiTheme="minorHAnsi" w:hAnsiTheme="minorHAnsi" w:cstheme="minorHAnsi"/>
              </w:rPr>
              <w:t xml:space="preserve"> - Obejmuje potwierdzenie tożsamości substancji czynnej i ew. innych składników produktu występujących w specyfikacji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</w:rPr>
              <w:t>Zawartość</w:t>
            </w:r>
            <w:r w:rsidRPr="00DF2740">
              <w:rPr>
                <w:rFonts w:asciiTheme="minorHAnsi" w:hAnsiTheme="minorHAnsi" w:cstheme="minorHAnsi"/>
              </w:rPr>
              <w:t xml:space="preserve"> - Badanie obejmuje zawartość substancji czynnej oraz zawartość innych substancji wchodzących w skład produktu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</w:rPr>
              <w:t>Czystość</w:t>
            </w:r>
            <w:r w:rsidRPr="00DF2740">
              <w:rPr>
                <w:rFonts w:asciiTheme="minorHAnsi" w:hAnsiTheme="minorHAnsi" w:cstheme="minorHAnsi"/>
              </w:rPr>
              <w:t xml:space="preserve"> - Badanie obejmuje zawartość zanieczyszczeń chemicznych i biologicznych, których możliwa zawartość jest określona w specyfikacji np. zawartość hemu, zawartość polimerów i agregatów, zawartość aktywatora </w:t>
            </w:r>
            <w:proofErr w:type="spellStart"/>
            <w:r w:rsidRPr="00DF2740">
              <w:rPr>
                <w:rFonts w:asciiTheme="minorHAnsi" w:hAnsiTheme="minorHAnsi" w:cstheme="minorHAnsi"/>
              </w:rPr>
              <w:t>prekalikreiny</w:t>
            </w:r>
            <w:proofErr w:type="spellEnd"/>
            <w:r w:rsidRPr="00DF2740">
              <w:rPr>
                <w:rFonts w:asciiTheme="minorHAnsi" w:hAnsiTheme="minorHAnsi" w:cstheme="minorHAnsi"/>
              </w:rPr>
              <w:t xml:space="preserve">, zawartość </w:t>
            </w:r>
            <w:proofErr w:type="spellStart"/>
            <w:r w:rsidRPr="00DF2740">
              <w:rPr>
                <w:rFonts w:asciiTheme="minorHAnsi" w:hAnsiTheme="minorHAnsi" w:cstheme="minorHAnsi"/>
              </w:rPr>
              <w:t>glinu</w:t>
            </w:r>
            <w:proofErr w:type="spellEnd"/>
            <w:r w:rsidRPr="00DF27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DF2740">
              <w:rPr>
                <w:rFonts w:asciiTheme="minorHAnsi" w:hAnsiTheme="minorHAnsi" w:cstheme="minorHAnsi"/>
                <w:b/>
              </w:rPr>
              <w:t>Zanieczyszczenia mechaniczne</w:t>
            </w:r>
            <w:r w:rsidRPr="00DF2740">
              <w:rPr>
                <w:rFonts w:asciiTheme="minorHAnsi" w:hAnsiTheme="minorHAnsi" w:cstheme="minorHAnsi"/>
              </w:rPr>
              <w:t xml:space="preserve"> - Badanie obejmuje ew.  zanieczyszczenia cząstkami widocznymi gołym okiem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</w:rPr>
              <w:t>Środki konserwujące</w:t>
            </w:r>
            <w:r w:rsidRPr="00DF2740">
              <w:rPr>
                <w:rFonts w:asciiTheme="minorHAnsi" w:hAnsiTheme="minorHAnsi" w:cstheme="minorHAnsi"/>
              </w:rPr>
              <w:t xml:space="preserve"> - Badanie obejmuje zawartość substancji stosowanych jako substancje konserwujące 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</w:rPr>
              <w:t>Kontrola immunochemiczna</w:t>
            </w:r>
            <w:r w:rsidRPr="00DF2740">
              <w:rPr>
                <w:rFonts w:asciiTheme="minorHAnsi" w:hAnsiTheme="minorHAnsi" w:cstheme="minorHAnsi"/>
              </w:rPr>
              <w:t xml:space="preserve"> - Aktywność biologiczna, miano przeciwciał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</w:rPr>
              <w:t>Dawkowanie</w:t>
            </w:r>
            <w:r w:rsidRPr="00DF2740">
              <w:rPr>
                <w:rFonts w:asciiTheme="minorHAnsi" w:hAnsiTheme="minorHAnsi" w:cstheme="minorHAnsi"/>
              </w:rPr>
              <w:t xml:space="preserve"> - Badanie parametrów potwierdzających dokładność dawkowania,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486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896" w:type="dxa"/>
            <w:vAlign w:val="center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b/>
              </w:rPr>
              <w:t>Endotoksyny bakteryjne</w:t>
            </w:r>
          </w:p>
        </w:tc>
        <w:tc>
          <w:tcPr>
            <w:tcW w:w="167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</w:p>
        </w:tc>
        <w:tc>
          <w:tcPr>
            <w:tcW w:w="883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</w:p>
        </w:tc>
      </w:tr>
      <w:tr w:rsidR="00083418" w:rsidRPr="00DF2740" w:rsidTr="00AC25BC">
        <w:tc>
          <w:tcPr>
            <w:tcW w:w="7944" w:type="dxa"/>
            <w:gridSpan w:val="4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  <w:r w:rsidRPr="00DF2740"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  <w:lastRenderedPageBreak/>
              <w:t>Całkowity koszt realizacji 1 zamówienia:</w:t>
            </w:r>
          </w:p>
        </w:tc>
        <w:tc>
          <w:tcPr>
            <w:tcW w:w="1549" w:type="dxa"/>
          </w:tcPr>
          <w:p w:rsidR="00083418" w:rsidRPr="00DF2740" w:rsidRDefault="00083418" w:rsidP="00AC25BC">
            <w:pPr>
              <w:pStyle w:val="Tekstpodstawowy"/>
              <w:tabs>
                <w:tab w:val="left" w:leader="dot" w:pos="8664"/>
              </w:tabs>
              <w:spacing w:before="120" w:after="240"/>
              <w:rPr>
                <w:rFonts w:asciiTheme="minorHAnsi" w:hAnsiTheme="minorHAnsi" w:cstheme="minorHAnsi"/>
                <w:i/>
                <w:sz w:val="22"/>
                <w:szCs w:val="22"/>
                <w:lang w:eastAsia="pl-PL"/>
              </w:rPr>
            </w:pPr>
          </w:p>
        </w:tc>
      </w:tr>
    </w:tbl>
    <w:p w:rsidR="00083418" w:rsidRPr="00DF2740" w:rsidRDefault="00083418" w:rsidP="00083418">
      <w:pPr>
        <w:pStyle w:val="Tekstpodstawowy"/>
        <w:tabs>
          <w:tab w:val="left" w:leader="dot" w:pos="8664"/>
        </w:tabs>
        <w:spacing w:before="120" w:after="240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083418" w:rsidRPr="00DF2740" w:rsidRDefault="00083418" w:rsidP="00083418">
      <w:pPr>
        <w:pStyle w:val="Tekstpodstawowy"/>
        <w:tabs>
          <w:tab w:val="left" w:leader="dot" w:pos="8664"/>
        </w:tabs>
        <w:spacing w:before="120" w:after="240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>Całkowity koszt realizacji 1 zamówienia obliczony w formularzu ofertowym, służy jedynie do porównania ofert. Umowa zostanie zawarta do wysokości środków przeznaczonych na realizację zamówienia.</w:t>
      </w:r>
    </w:p>
    <w:p w:rsidR="00083418" w:rsidRPr="00DF2740" w:rsidRDefault="00083418" w:rsidP="00083418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DF2740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że oferujemy </w:t>
      </w:r>
      <w:r w:rsidRPr="00DF2740">
        <w:rPr>
          <w:rFonts w:asciiTheme="minorHAnsi" w:eastAsia="Times New Roman" w:hAnsiTheme="minorHAnsi" w:cstheme="minorHAnsi"/>
          <w:szCs w:val="22"/>
          <w:lang w:eastAsia="pl-PL"/>
        </w:rPr>
        <w:t>Skrócenie terminu wykonania badania próbek pochodzących z kontroli planowej oznaczonych jako STANDARD (T)** i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 będzie on wynosić </w:t>
      </w:r>
      <w:r w:rsidRPr="00DF2740">
        <w:rPr>
          <w:rFonts w:asciiTheme="minorHAnsi" w:eastAsia="Times New Roman" w:hAnsiTheme="minorHAnsi" w:cstheme="minorHAnsi"/>
          <w:szCs w:val="22"/>
        </w:rPr>
        <w:t>(</w:t>
      </w:r>
      <w:r w:rsidRPr="00DF2740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DF2740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DF2740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083418" w:rsidRPr="00DF2740" w:rsidRDefault="00083418" w:rsidP="000834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532353899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od 61 do 70 dni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kalendarzowych </w:t>
      </w:r>
    </w:p>
    <w:p w:rsidR="00083418" w:rsidRPr="00DF2740" w:rsidRDefault="00083418" w:rsidP="00083418">
      <w:pPr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53230446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71 do 80 dni kalendarzowych </w:t>
      </w:r>
    </w:p>
    <w:p w:rsidR="00083418" w:rsidRPr="00DF2740" w:rsidRDefault="00083418" w:rsidP="00083418">
      <w:pPr>
        <w:ind w:left="709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570581737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81 do 90 dni kalendarzowych </w:t>
      </w:r>
    </w:p>
    <w:p w:rsidR="00083418" w:rsidRPr="00DF2740" w:rsidRDefault="00083418" w:rsidP="00083418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i/>
          <w:szCs w:val="22"/>
          <w:lang w:eastAsia="pl-PL"/>
        </w:rPr>
        <w:t>**</w:t>
      </w:r>
      <w:r w:rsidRPr="00DF2740">
        <w:rPr>
          <w:rFonts w:asciiTheme="minorHAnsi" w:eastAsia="Times New Roman" w:hAnsiTheme="minorHAnsi" w:cstheme="minorHAnsi"/>
          <w:szCs w:val="22"/>
          <w:lang w:eastAsia="pl-PL"/>
        </w:rPr>
        <w:t xml:space="preserve"> </w:t>
      </w:r>
      <w:r w:rsidRPr="00DF2740">
        <w:rPr>
          <w:rFonts w:asciiTheme="minorHAnsi" w:hAnsiTheme="minorHAnsi" w:cstheme="minorHAnsi"/>
          <w:i/>
          <w:szCs w:val="22"/>
          <w:lang w:eastAsia="pl-PL"/>
        </w:rPr>
        <w:t>Skrócenie terminu wykonania badania próbek pochodzących z kontroli planowej oznaczonych jako STANDARD (T) stanowi kryterium wyboru najkorzystniejszej oferty</w:t>
      </w:r>
      <w:r w:rsidRPr="00DF2740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. </w:t>
      </w:r>
    </w:p>
    <w:p w:rsidR="00083418" w:rsidRPr="00CF3A33" w:rsidRDefault="00083418" w:rsidP="00083418">
      <w:pPr>
        <w:pStyle w:val="Akapitzlist"/>
        <w:numPr>
          <w:ilvl w:val="0"/>
          <w:numId w:val="11"/>
        </w:numPr>
        <w:spacing w:before="120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CF3A33">
        <w:rPr>
          <w:rFonts w:asciiTheme="minorHAnsi" w:hAnsiTheme="minorHAnsi" w:cstheme="minorHAnsi"/>
          <w:b/>
          <w:bCs/>
          <w:szCs w:val="22"/>
        </w:rPr>
        <w:t>Oświadczam/y,</w:t>
      </w:r>
      <w:r w:rsidRPr="00CF3A33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 badań, jakie ponosi Zamawiający w przypadku wyboru niniejszej oferty, za wyjątkiem kosztów pozyskania próbki.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że oferowany przedmiot zamówienia spełnia wszystkie wymagania Zamawiającego określone w Opisie przedmiotu zamówienia (OPZ), stanowiącym </w:t>
      </w:r>
      <w:r w:rsidRPr="00DF2740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do Specyfikacji Warunków Zamówienia, oraz w Projektowanych postanowieniach umowy ramowej oraz Projektowanych postanowieniach umowy wykonawczej, stanowiących </w:t>
      </w:r>
      <w:r w:rsidRPr="00DF2740">
        <w:rPr>
          <w:rFonts w:asciiTheme="minorHAnsi" w:hAnsiTheme="minorHAnsi" w:cstheme="minorHAnsi"/>
          <w:b/>
          <w:bCs/>
          <w:sz w:val="22"/>
          <w:szCs w:val="22"/>
        </w:rPr>
        <w:t>Załącznik nr 2 i 3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 do Specyfikacji Warunków Zamówienia.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DF274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DF2740">
        <w:rPr>
          <w:rFonts w:asciiTheme="minorHAnsi" w:hAnsiTheme="minorHAnsi" w:cstheme="minorHAnsi"/>
          <w:sz w:val="22"/>
          <w:szCs w:val="22"/>
        </w:rPr>
        <w:t>wybór naszej oferty</w:t>
      </w:r>
      <w:r w:rsidRPr="00DF2740">
        <w:rPr>
          <w:rFonts w:asciiTheme="minorHAnsi" w:hAnsiTheme="minorHAnsi" w:cstheme="minorHAnsi"/>
          <w:sz w:val="22"/>
          <w:szCs w:val="22"/>
        </w:rPr>
        <w:br/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nie będzie/będzie* </w:t>
      </w:r>
      <w:r w:rsidRPr="00DF2740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DF2740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DF2740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F2740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DF2740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DF2740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Oświadczam/y,</w:t>
      </w:r>
      <w:r w:rsidRPr="00DF2740">
        <w:rPr>
          <w:rFonts w:asciiTheme="minorHAnsi" w:hAnsiTheme="minorHAnsi" w:cstheme="minorHAnsi"/>
          <w:sz w:val="22"/>
          <w:szCs w:val="22"/>
        </w:rPr>
        <w:t xml:space="preserve"> że Projektowane postanowienia umowy ramowej </w:t>
      </w:r>
      <w:r w:rsidRPr="00DF2740">
        <w:rPr>
          <w:rFonts w:asciiTheme="minorHAnsi" w:hAnsiTheme="minorHAnsi" w:cstheme="minorHAnsi"/>
          <w:bCs/>
          <w:sz w:val="22"/>
          <w:szCs w:val="22"/>
        </w:rPr>
        <w:t xml:space="preserve">oraz Projektowane postanowienia umowy wykonawczej </w:t>
      </w:r>
      <w:r w:rsidRPr="00DF2740">
        <w:rPr>
          <w:rFonts w:asciiTheme="minorHAnsi" w:hAnsiTheme="minorHAnsi" w:cstheme="minorHAnsi"/>
          <w:sz w:val="22"/>
          <w:szCs w:val="22"/>
        </w:rPr>
        <w:t xml:space="preserve">stanowiące </w:t>
      </w:r>
      <w:r w:rsidRPr="00DF2740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i 3 </w:t>
      </w:r>
      <w:r w:rsidRPr="00DF2740">
        <w:rPr>
          <w:rFonts w:asciiTheme="minorHAnsi" w:hAnsiTheme="minorHAnsi" w:cstheme="minorHAnsi"/>
          <w:sz w:val="22"/>
          <w:szCs w:val="22"/>
        </w:rPr>
        <w:t xml:space="preserve">do </w:t>
      </w:r>
      <w:r w:rsidRPr="00DF2740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DF2740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</w:t>
      </w:r>
      <w:proofErr w:type="spellStart"/>
      <w:r w:rsidRPr="00DF2740">
        <w:rPr>
          <w:rFonts w:asciiTheme="minorHAnsi" w:hAnsiTheme="minorHAnsi" w:cstheme="minorHAnsi"/>
          <w:sz w:val="22"/>
          <w:szCs w:val="22"/>
        </w:rPr>
        <w:t>ww</w:t>
      </w:r>
      <w:proofErr w:type="spellEnd"/>
      <w:r w:rsidRPr="00DF2740">
        <w:rPr>
          <w:rFonts w:asciiTheme="minorHAnsi" w:hAnsiTheme="minorHAnsi" w:cstheme="minorHAnsi"/>
          <w:sz w:val="22"/>
          <w:szCs w:val="22"/>
        </w:rPr>
        <w:t xml:space="preserve"> umów na podanych warunkach, w miejscu i terminie wyznaczonym przez Zamawiającego.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umowy wykonawczej, stanowiących </w:t>
      </w: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Załącznik nr 3</w:t>
      </w:r>
      <w:r w:rsidRPr="00DF2740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 Specyfikacji Warunków Zamówienia</w:t>
      </w:r>
      <w:r w:rsidRPr="00DF2740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083418" w:rsidRPr="00DF2740" w:rsidRDefault="00083418" w:rsidP="00083418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DF2740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083418" w:rsidRPr="00DF2740" w:rsidRDefault="00083418" w:rsidP="00083418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083418" w:rsidRPr="00DF2740" w:rsidRDefault="00083418" w:rsidP="00083418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083418" w:rsidRPr="00DF2740" w:rsidRDefault="00083418" w:rsidP="00083418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083418" w:rsidRPr="00DF2740" w:rsidRDefault="00083418" w:rsidP="00083418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083418" w:rsidRPr="00DF2740" w:rsidRDefault="00083418" w:rsidP="00083418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083418" w:rsidRPr="00DF2740" w:rsidRDefault="00083418" w:rsidP="0008341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Imię i Nazwisko</w:t>
      </w:r>
    </w:p>
    <w:p w:rsidR="00083418" w:rsidRPr="00DF2740" w:rsidRDefault="00083418" w:rsidP="0008341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83418" w:rsidRPr="00DF2740" w:rsidRDefault="00083418" w:rsidP="0008341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083418" w:rsidRPr="00DF2740" w:rsidRDefault="00083418" w:rsidP="0008341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83418" w:rsidRPr="00DF2740" w:rsidRDefault="00083418" w:rsidP="0008341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083418" w:rsidRPr="00DF2740" w:rsidRDefault="00083418" w:rsidP="0008341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83418" w:rsidRPr="00DF2740" w:rsidRDefault="00083418" w:rsidP="0008341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083418" w:rsidRPr="00DF2740" w:rsidRDefault="00083418" w:rsidP="0008341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F2740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083418" w:rsidRPr="00DF2740" w:rsidRDefault="00083418" w:rsidP="0008341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083418" w:rsidRPr="00DF2740" w:rsidRDefault="00083418" w:rsidP="0008341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083418" w:rsidRPr="00DF2740" w:rsidRDefault="00083418" w:rsidP="0008341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:rsidR="00083418" w:rsidRPr="00DF2740" w:rsidRDefault="00083418" w:rsidP="0008341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083418" w:rsidRPr="00DF2740" w:rsidRDefault="00083418" w:rsidP="0008341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083418" w:rsidRPr="00DF2740" w:rsidRDefault="00083418" w:rsidP="00083418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83418" w:rsidRPr="00DF2740" w:rsidRDefault="00083418" w:rsidP="0008341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083418" w:rsidRPr="00DF2740" w:rsidRDefault="00083418" w:rsidP="00083418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083418" w:rsidRPr="00DF2740" w:rsidRDefault="00083418" w:rsidP="00083418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083418" w:rsidRPr="00DF2740" w:rsidRDefault="00083418" w:rsidP="00083418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lastRenderedPageBreak/>
        <w:t>………………………………………………………………………………………………………………………………..</w:t>
      </w:r>
    </w:p>
    <w:p w:rsidR="00083418" w:rsidRPr="00DF2740" w:rsidRDefault="00083418" w:rsidP="00083418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083418" w:rsidRPr="00DF2740" w:rsidRDefault="00083418" w:rsidP="00083418">
      <w:pPr>
        <w:widowControl w:val="0"/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083418" w:rsidRPr="00DF2740" w:rsidRDefault="00083418" w:rsidP="00083418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DF2740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 i przekazany Zamawiającemu wraz z dokumentami potwierdzającymi prawo do reprezentacji Wykonawcy przez osobę podpisującą ofertę. </w:t>
      </w:r>
    </w:p>
    <w:p w:rsidR="00083418" w:rsidRPr="00DF2740" w:rsidRDefault="00083418" w:rsidP="00083418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BE1192" w:rsidRPr="004A1D53" w:rsidRDefault="00BE1192" w:rsidP="00083418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bookmarkStart w:id="0" w:name="_GoBack"/>
      <w:bookmarkEnd w:id="0"/>
    </w:p>
    <w:sectPr w:rsidR="00BE1192" w:rsidRPr="004A1D53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83418">
      <w:rPr>
        <w:noProof/>
      </w:rPr>
      <w:t>4</w:t>
    </w:r>
    <w:r>
      <w:rPr>
        <w:noProof/>
      </w:rPr>
      <w:fldChar w:fldCharType="end"/>
    </w:r>
  </w:p>
  <w:p w:rsidR="00D133ED" w:rsidRDefault="00083418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A09F3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83418"/>
    <w:rsid w:val="000F49F0"/>
    <w:rsid w:val="001579AF"/>
    <w:rsid w:val="001B6A13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A095A"/>
    <w:rsid w:val="008B6B2E"/>
    <w:rsid w:val="008D7450"/>
    <w:rsid w:val="00A33A22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B682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CAAFBEA2F548A5B8C1CAF0DD47D2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2FE84-432C-4574-B4AD-9BAF09073B9E}"/>
      </w:docPartPr>
      <w:docPartBody>
        <w:p w:rsidR="00000000" w:rsidRDefault="00AA0421" w:rsidP="00AA0421">
          <w:pPr>
            <w:pStyle w:val="E6CAAFBEA2F548A5B8C1CAF0DD47D2E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1E2E1E"/>
    <w:rsid w:val="00213D3F"/>
    <w:rsid w:val="00233925"/>
    <w:rsid w:val="007732E1"/>
    <w:rsid w:val="008641F9"/>
    <w:rsid w:val="0093449B"/>
    <w:rsid w:val="00AA0421"/>
    <w:rsid w:val="00C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0421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4C6E8BFDA38C44E1866DB92D22F1DEC6">
    <w:name w:val="4C6E8BFDA38C44E1866DB92D22F1DEC6"/>
    <w:rsid w:val="00233925"/>
  </w:style>
  <w:style w:type="paragraph" w:customStyle="1" w:styleId="C13A021AD6794E12B956841DCB16D3C3">
    <w:name w:val="C13A021AD6794E12B956841DCB16D3C3"/>
    <w:rsid w:val="001E2E1E"/>
  </w:style>
  <w:style w:type="paragraph" w:customStyle="1" w:styleId="7B0FDA9DEBB845A69114B1EE7243DAE2">
    <w:name w:val="7B0FDA9DEBB845A69114B1EE7243DAE2"/>
    <w:rsid w:val="00CE76A1"/>
  </w:style>
  <w:style w:type="paragraph" w:customStyle="1" w:styleId="2FCEDE16C01E41C0A14F1D48767EB1F6">
    <w:name w:val="2FCEDE16C01E41C0A14F1D48767EB1F6"/>
    <w:rsid w:val="0093449B"/>
  </w:style>
  <w:style w:type="paragraph" w:customStyle="1" w:styleId="69BBF8FF4C114F488DF2F069626FA440">
    <w:name w:val="69BBF8FF4C114F488DF2F069626FA440"/>
    <w:rsid w:val="008641F9"/>
  </w:style>
  <w:style w:type="paragraph" w:customStyle="1" w:styleId="E6CAAFBEA2F548A5B8C1CAF0DD47D2ED">
    <w:name w:val="E6CAAFBEA2F548A5B8C1CAF0DD47D2ED"/>
    <w:rsid w:val="00AA0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1243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18</cp:revision>
  <dcterms:created xsi:type="dcterms:W3CDTF">2021-07-20T13:40:00Z</dcterms:created>
  <dcterms:modified xsi:type="dcterms:W3CDTF">2023-04-19T06:44:00Z</dcterms:modified>
</cp:coreProperties>
</file>