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6CE9" w:rsidRPr="00C56CE9" w:rsidRDefault="00C56CE9" w:rsidP="00C56CE9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bCs/>
          <w:smallCaps/>
          <w:sz w:val="24"/>
          <w:szCs w:val="24"/>
        </w:rPr>
      </w:pPr>
      <w:r w:rsidRPr="00C56CE9">
        <w:rPr>
          <w:rFonts w:asciiTheme="minorHAnsi" w:hAnsiTheme="minorHAnsi" w:cstheme="minorHAnsi"/>
          <w:bCs/>
          <w:smallCaps/>
          <w:sz w:val="24"/>
          <w:szCs w:val="24"/>
        </w:rPr>
        <w:t>Generalny Dyrektor</w:t>
      </w:r>
    </w:p>
    <w:p w:rsidR="00C56CE9" w:rsidRDefault="00C56CE9" w:rsidP="00C56CE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56CE9">
        <w:rPr>
          <w:rFonts w:asciiTheme="minorHAnsi" w:hAnsiTheme="minorHAnsi" w:cstheme="minorHAnsi"/>
          <w:bCs/>
          <w:smallCaps/>
          <w:sz w:val="24"/>
          <w:szCs w:val="24"/>
        </w:rPr>
        <w:t>Ochrony Środowiska</w:t>
      </w:r>
    </w:p>
    <w:p w:rsidR="00985B8F" w:rsidRPr="00C56CE9" w:rsidRDefault="00B65C6A" w:rsidP="00C56CE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56CE9">
        <w:rPr>
          <w:rFonts w:asciiTheme="minorHAnsi" w:hAnsiTheme="minorHAnsi" w:cstheme="minorHAnsi"/>
          <w:sz w:val="24"/>
          <w:szCs w:val="24"/>
        </w:rPr>
        <w:t xml:space="preserve">Warszawa, </w:t>
      </w:r>
      <w:r w:rsidR="00C56CE9" w:rsidRPr="00C56CE9">
        <w:rPr>
          <w:rFonts w:asciiTheme="minorHAnsi" w:hAnsiTheme="minorHAnsi" w:cstheme="minorHAnsi"/>
          <w:sz w:val="24"/>
          <w:szCs w:val="24"/>
        </w:rPr>
        <w:t>9</w:t>
      </w:r>
      <w:r w:rsidR="001D479F" w:rsidRPr="00C56CE9">
        <w:rPr>
          <w:rFonts w:asciiTheme="minorHAnsi" w:hAnsiTheme="minorHAnsi" w:cstheme="minorHAnsi"/>
          <w:sz w:val="24"/>
          <w:szCs w:val="24"/>
        </w:rPr>
        <w:t xml:space="preserve"> </w:t>
      </w:r>
      <w:r w:rsidR="00D7354F" w:rsidRPr="00C56CE9">
        <w:rPr>
          <w:rFonts w:asciiTheme="minorHAnsi" w:hAnsiTheme="minorHAnsi" w:cstheme="minorHAnsi"/>
          <w:sz w:val="24"/>
          <w:szCs w:val="24"/>
        </w:rPr>
        <w:t xml:space="preserve">maja </w:t>
      </w:r>
      <w:r w:rsidR="001D479F" w:rsidRPr="00C56CE9">
        <w:rPr>
          <w:rFonts w:asciiTheme="minorHAnsi" w:hAnsiTheme="minorHAnsi" w:cstheme="minorHAnsi"/>
          <w:sz w:val="24"/>
          <w:szCs w:val="24"/>
        </w:rPr>
        <w:t>202</w:t>
      </w:r>
      <w:r w:rsidR="00B31B0B" w:rsidRPr="00C56CE9">
        <w:rPr>
          <w:rFonts w:asciiTheme="minorHAnsi" w:hAnsiTheme="minorHAnsi" w:cstheme="minorHAnsi"/>
          <w:sz w:val="24"/>
          <w:szCs w:val="24"/>
        </w:rPr>
        <w:t>3</w:t>
      </w:r>
      <w:r w:rsidR="001D479F" w:rsidRPr="00C56CE9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446E3" w:rsidRPr="00C56CE9" w:rsidRDefault="002446E3" w:rsidP="00C56CE9">
      <w:pPr>
        <w:spacing w:after="0" w:line="240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C56CE9">
        <w:rPr>
          <w:rFonts w:asciiTheme="minorHAnsi" w:hAnsiTheme="minorHAnsi" w:cstheme="minorHAnsi"/>
          <w:sz w:val="24"/>
          <w:szCs w:val="24"/>
        </w:rPr>
        <w:t>DOOŚ-WDŚZOO.420.</w:t>
      </w:r>
      <w:r w:rsidR="00D7354F" w:rsidRPr="00C56CE9">
        <w:rPr>
          <w:rFonts w:asciiTheme="minorHAnsi" w:hAnsiTheme="minorHAnsi" w:cstheme="minorHAnsi"/>
          <w:sz w:val="24"/>
          <w:szCs w:val="24"/>
        </w:rPr>
        <w:t>38.2022.aka.US.40</w:t>
      </w:r>
    </w:p>
    <w:p w:rsidR="002446E3" w:rsidRPr="00C56CE9" w:rsidRDefault="002446E3" w:rsidP="00C56CE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56CE9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D7354F" w:rsidRPr="00C56CE9" w:rsidRDefault="00726E38" w:rsidP="00C56CE9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56CE9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</w:t>
      </w:r>
      <w:r w:rsidR="00DB1632" w:rsidRPr="00C56CE9">
        <w:rPr>
          <w:rFonts w:asciiTheme="minorHAnsi" w:hAnsiTheme="minorHAnsi" w:cstheme="minorHAnsi"/>
          <w:color w:val="000000"/>
          <w:sz w:val="24"/>
          <w:szCs w:val="24"/>
        </w:rPr>
        <w:t>, na podstawie art. 49 § 1 ustawy z dnia 14 czerwca 1960</w:t>
      </w:r>
      <w:r w:rsidR="00B31B0B" w:rsidRPr="00C56CE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C56CE9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="00DB1632" w:rsidRPr="00C56CE9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DB1632" w:rsidRPr="00C56CE9">
        <w:rPr>
          <w:rFonts w:asciiTheme="minorHAnsi" w:hAnsiTheme="minorHAnsi" w:cstheme="minorHAnsi"/>
          <w:color w:val="000000"/>
          <w:sz w:val="24"/>
          <w:szCs w:val="24"/>
        </w:rPr>
        <w:t xml:space="preserve"> (Dz. U. z 20</w:t>
      </w:r>
      <w:r w:rsidR="00D7354F" w:rsidRPr="00C56CE9">
        <w:rPr>
          <w:rFonts w:asciiTheme="minorHAnsi" w:hAnsiTheme="minorHAnsi" w:cstheme="minorHAnsi"/>
          <w:color w:val="000000"/>
          <w:sz w:val="24"/>
          <w:szCs w:val="24"/>
        </w:rPr>
        <w:t>23</w:t>
      </w:r>
      <w:r w:rsidR="00DB1632" w:rsidRPr="00C56CE9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="00D7354F" w:rsidRPr="00C56CE9">
        <w:rPr>
          <w:rFonts w:asciiTheme="minorHAnsi" w:hAnsiTheme="minorHAnsi" w:cstheme="minorHAnsi"/>
          <w:color w:val="000000"/>
          <w:sz w:val="24"/>
          <w:szCs w:val="24"/>
        </w:rPr>
        <w:t>775</w:t>
      </w:r>
      <w:r w:rsidR="00DB1632" w:rsidRPr="00C56CE9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="00DB1632" w:rsidRPr="00C56CE9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="00DB1632" w:rsidRPr="00C56CE9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="00B31B0B" w:rsidRPr="00C56CE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C56CE9">
        <w:rPr>
          <w:rFonts w:asciiTheme="minorHAnsi" w:hAnsiTheme="minorHAnsi" w:cstheme="minorHAnsi"/>
          <w:color w:val="000000"/>
          <w:sz w:val="24"/>
          <w:szCs w:val="24"/>
        </w:rPr>
        <w:t>związku z art. 74 ust. 3 ustawy z</w:t>
      </w:r>
      <w:r w:rsidR="004C638B" w:rsidRPr="00C56CE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C56CE9">
        <w:rPr>
          <w:rFonts w:asciiTheme="minorHAnsi" w:hAnsiTheme="minorHAnsi" w:cstheme="minorHAnsi"/>
          <w:color w:val="000000"/>
          <w:sz w:val="24"/>
          <w:szCs w:val="24"/>
        </w:rPr>
        <w:t xml:space="preserve">dnia 3 października 2008 r. </w:t>
      </w:r>
      <w:r w:rsidR="00DB1632" w:rsidRPr="00C56CE9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="00861699" w:rsidRPr="00C56CE9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C56CE9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B31B0B" w:rsidRPr="00C56CE9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DB1632" w:rsidRPr="00C56CE9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DB1632" w:rsidRPr="00C56CE9">
        <w:rPr>
          <w:rFonts w:asciiTheme="minorHAnsi" w:hAnsiTheme="minorHAnsi" w:cstheme="minorHAnsi"/>
          <w:color w:val="000000"/>
          <w:sz w:val="24"/>
          <w:szCs w:val="24"/>
        </w:rPr>
        <w:t xml:space="preserve"> (Dz. U. z 2022</w:t>
      </w:r>
      <w:r w:rsidR="004C638B" w:rsidRPr="00C56CE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B1632" w:rsidRPr="00C56CE9">
        <w:rPr>
          <w:rFonts w:asciiTheme="minorHAnsi" w:hAnsiTheme="minorHAnsi" w:cstheme="minorHAnsi"/>
          <w:color w:val="000000"/>
          <w:sz w:val="24"/>
          <w:szCs w:val="24"/>
        </w:rPr>
        <w:t xml:space="preserve">r. poz. 1029, ze zm.), dalej </w:t>
      </w:r>
      <w:r w:rsidR="00DB1632" w:rsidRPr="00C56CE9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="00DB1632" w:rsidRPr="00C56CE9">
        <w:rPr>
          <w:rFonts w:asciiTheme="minorHAnsi" w:hAnsiTheme="minorHAnsi" w:cstheme="minorHAnsi"/>
          <w:color w:val="000000"/>
          <w:sz w:val="24"/>
          <w:szCs w:val="24"/>
        </w:rPr>
        <w:t xml:space="preserve">, zawiadamia strony postępowania </w:t>
      </w:r>
      <w:r w:rsidR="00D7354F" w:rsidRPr="00C56CE9">
        <w:rPr>
          <w:rFonts w:asciiTheme="minorHAnsi" w:hAnsiTheme="minorHAnsi" w:cstheme="minorHAnsi"/>
          <w:color w:val="000000"/>
          <w:sz w:val="24"/>
          <w:szCs w:val="24"/>
        </w:rPr>
        <w:t xml:space="preserve">postanowieniem z 4 maja 2023 r., znak: DOOŚ-WDŚZOO.420.38.2022.aka.US.30, i postanowieniem z 4 maja 2023 r., znak: DOOŚ-WDŚZOO.420.38.2022.aka.US.32, dopuścił Stowarzyszenie Ekologiczne „EKO-UNIA” i Stowarzyszenie Stepnicka Organizacja Turystyczna Nie Tylko dla Orłów do udziału w postępowaniu w sprawie zmiany decyzji Generalnego Dyrektora Ochrony Środowiska z 16 sierpnia 2022 r., znak: DOOŚ-WDŚZOO.420.24.2020.aka.132, uchylającej decyzję Regionalnego Dyrektora Ochrony Środowiska w Szczecinie z 18 marca 2020 r., znak: WONS-OŚ.4233.1.2017.KK.68, o środowiskowych uwarunkowaniach dla  przedsięwzięcia pn.: 1B.2 Etap I </w:t>
      </w:r>
      <w:proofErr w:type="spellStart"/>
      <w:r w:rsidR="00D7354F" w:rsidRPr="00C56CE9">
        <w:rPr>
          <w:rFonts w:asciiTheme="minorHAnsi" w:hAnsiTheme="minorHAnsi" w:cstheme="minorHAnsi"/>
          <w:color w:val="000000"/>
          <w:sz w:val="24"/>
          <w:szCs w:val="24"/>
        </w:rPr>
        <w:t>i</w:t>
      </w:r>
      <w:proofErr w:type="spellEnd"/>
      <w:r w:rsidR="00D7354F" w:rsidRPr="00C56CE9">
        <w:rPr>
          <w:rFonts w:asciiTheme="minorHAnsi" w:hAnsiTheme="minorHAnsi" w:cstheme="minorHAnsi"/>
          <w:color w:val="000000"/>
          <w:sz w:val="24"/>
          <w:szCs w:val="24"/>
        </w:rPr>
        <w:t xml:space="preserve"> Etap II Prace modernizacyjne na Odrze Granicznej w ramach Projektu Ochrony Przeciwpowodziowej w Dorzeczu Odry i Wisły w części i w tym zakresie orzekającej co do istoty sprawy lub umarzającej postępowanie pierwszej instancji, a w pozostałej części utrzymującej decyzję w mocy </w:t>
      </w:r>
    </w:p>
    <w:p w:rsidR="00DB1632" w:rsidRPr="00C56CE9" w:rsidRDefault="00DB1632" w:rsidP="00C56CE9">
      <w:pPr>
        <w:spacing w:after="0" w:line="312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C56CE9">
        <w:rPr>
          <w:rFonts w:asciiTheme="minorHAnsi" w:hAnsiTheme="minorHAnsi" w:cstheme="minorHAnsi"/>
          <w:sz w:val="24"/>
          <w:szCs w:val="24"/>
        </w:rPr>
        <w:t xml:space="preserve">Doręczenie </w:t>
      </w:r>
      <w:r w:rsidR="00D7354F" w:rsidRPr="00C56CE9">
        <w:rPr>
          <w:rFonts w:asciiTheme="minorHAnsi" w:hAnsiTheme="minorHAnsi" w:cstheme="minorHAnsi"/>
          <w:sz w:val="24"/>
          <w:szCs w:val="24"/>
        </w:rPr>
        <w:t>postanowienia</w:t>
      </w:r>
      <w:r w:rsidRPr="00C56CE9">
        <w:rPr>
          <w:rFonts w:asciiTheme="minorHAnsi" w:hAnsiTheme="minorHAnsi" w:cstheme="minorHAnsi"/>
          <w:sz w:val="24"/>
          <w:szCs w:val="24"/>
        </w:rPr>
        <w:t xml:space="preserve"> stronom postępowania uważa się za dokonane po</w:t>
      </w:r>
      <w:r w:rsidR="004C638B" w:rsidRPr="00C56CE9">
        <w:rPr>
          <w:rFonts w:asciiTheme="minorHAnsi" w:hAnsiTheme="minorHAnsi" w:cstheme="minorHAnsi"/>
          <w:sz w:val="24"/>
          <w:szCs w:val="24"/>
        </w:rPr>
        <w:t xml:space="preserve"> </w:t>
      </w:r>
      <w:r w:rsidRPr="00C56CE9">
        <w:rPr>
          <w:rFonts w:asciiTheme="minorHAnsi" w:hAnsiTheme="minorHAnsi" w:cstheme="minorHAnsi"/>
          <w:sz w:val="24"/>
          <w:szCs w:val="24"/>
        </w:rPr>
        <w:t>upływie 14 dni liczonych od następnego dnia po dniu, w którym upubliczniono zawiadomienie.</w:t>
      </w:r>
    </w:p>
    <w:p w:rsidR="00DB1632" w:rsidRPr="00C56CE9" w:rsidRDefault="00DB1632" w:rsidP="00C56CE9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C56CE9">
        <w:rPr>
          <w:rFonts w:asciiTheme="minorHAnsi" w:hAnsiTheme="minorHAnsi" w:cstheme="minorHAnsi"/>
          <w:sz w:val="24"/>
          <w:szCs w:val="24"/>
        </w:rPr>
        <w:t xml:space="preserve">Z treścią </w:t>
      </w:r>
      <w:r w:rsidR="00D7354F" w:rsidRPr="00C56CE9">
        <w:rPr>
          <w:rFonts w:asciiTheme="minorHAnsi" w:hAnsiTheme="minorHAnsi" w:cstheme="minorHAnsi"/>
          <w:sz w:val="24"/>
          <w:szCs w:val="24"/>
        </w:rPr>
        <w:t>post</w:t>
      </w:r>
      <w:r w:rsidR="00F0031E" w:rsidRPr="00C56CE9">
        <w:rPr>
          <w:rFonts w:asciiTheme="minorHAnsi" w:hAnsiTheme="minorHAnsi" w:cstheme="minorHAnsi"/>
          <w:sz w:val="24"/>
          <w:szCs w:val="24"/>
        </w:rPr>
        <w:t>anowienia</w:t>
      </w:r>
      <w:r w:rsidRPr="00C56CE9">
        <w:rPr>
          <w:rFonts w:asciiTheme="minorHAnsi" w:hAnsiTheme="minorHAnsi" w:cstheme="minorHAnsi"/>
          <w:sz w:val="24"/>
          <w:szCs w:val="24"/>
        </w:rPr>
        <w:t xml:space="preserve"> strony postępowania mogą zapoznać się w: Generalnej Dyrekcji Ochrony Środowiska, Regionalnej Dyrekcji Ochrony Środowiska w </w:t>
      </w:r>
      <w:r w:rsidR="00D7354F" w:rsidRPr="00C56CE9">
        <w:rPr>
          <w:rFonts w:asciiTheme="minorHAnsi" w:hAnsiTheme="minorHAnsi" w:cstheme="minorHAnsi"/>
          <w:sz w:val="24"/>
          <w:szCs w:val="24"/>
        </w:rPr>
        <w:t>Szczecinie</w:t>
      </w:r>
      <w:r w:rsidRPr="00C56CE9">
        <w:rPr>
          <w:rFonts w:asciiTheme="minorHAnsi" w:hAnsiTheme="minorHAnsi" w:cstheme="minorHAnsi"/>
          <w:sz w:val="24"/>
          <w:szCs w:val="24"/>
        </w:rPr>
        <w:t xml:space="preserve"> lub w sposób wskazany w art. 49b §</w:t>
      </w:r>
      <w:r w:rsidR="00B31B0B" w:rsidRPr="00C56CE9">
        <w:rPr>
          <w:rFonts w:asciiTheme="minorHAnsi" w:hAnsiTheme="minorHAnsi" w:cstheme="minorHAnsi"/>
          <w:sz w:val="24"/>
          <w:szCs w:val="24"/>
        </w:rPr>
        <w:t> </w:t>
      </w:r>
      <w:r w:rsidRPr="00C56CE9">
        <w:rPr>
          <w:rFonts w:asciiTheme="minorHAnsi" w:hAnsiTheme="minorHAnsi" w:cstheme="minorHAnsi"/>
          <w:sz w:val="24"/>
          <w:szCs w:val="24"/>
        </w:rPr>
        <w:t>1</w:t>
      </w:r>
      <w:r w:rsidR="00B31B0B" w:rsidRPr="00C56CE9">
        <w:rPr>
          <w:rFonts w:asciiTheme="minorHAnsi" w:hAnsiTheme="minorHAnsi" w:cstheme="minorHAnsi"/>
          <w:sz w:val="24"/>
          <w:szCs w:val="24"/>
        </w:rPr>
        <w:t> </w:t>
      </w:r>
      <w:r w:rsidRPr="00C56CE9">
        <w:rPr>
          <w:rFonts w:asciiTheme="minorHAnsi" w:hAnsiTheme="minorHAnsi" w:cstheme="minorHAnsi"/>
          <w:sz w:val="24"/>
          <w:szCs w:val="24"/>
        </w:rPr>
        <w:t>k.</w:t>
      </w:r>
      <w:r w:rsidRPr="00C56CE9">
        <w:rPr>
          <w:rFonts w:asciiTheme="minorHAnsi" w:hAnsiTheme="minorHAnsi" w:cstheme="minorHAnsi"/>
          <w:iCs/>
          <w:sz w:val="24"/>
          <w:szCs w:val="24"/>
        </w:rPr>
        <w:t>p.a</w:t>
      </w:r>
      <w:r w:rsidRPr="00C56CE9">
        <w:rPr>
          <w:rFonts w:asciiTheme="minorHAnsi" w:hAnsiTheme="minorHAnsi" w:cstheme="minorHAnsi"/>
          <w:sz w:val="24"/>
          <w:szCs w:val="24"/>
        </w:rPr>
        <w:t>.</w:t>
      </w:r>
    </w:p>
    <w:p w:rsidR="00DB1632" w:rsidRPr="00C56CE9" w:rsidRDefault="00DB1632" w:rsidP="00C56CE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DB1632" w:rsidRPr="00C56CE9" w:rsidRDefault="00DB1632" w:rsidP="00C56CE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56CE9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 w:rsidR="00C56CE9">
        <w:rPr>
          <w:rFonts w:asciiTheme="minorHAnsi" w:hAnsiTheme="minorHAnsi" w:cstheme="minorHAnsi"/>
          <w:sz w:val="24"/>
          <w:szCs w:val="24"/>
        </w:rPr>
        <w:t>10 maja 2023 r.</w:t>
      </w:r>
      <w:r w:rsidRPr="00C56CE9">
        <w:rPr>
          <w:rFonts w:asciiTheme="minorHAnsi" w:hAnsiTheme="minorHAnsi" w:cstheme="minorHAnsi"/>
          <w:sz w:val="24"/>
          <w:szCs w:val="24"/>
        </w:rPr>
        <w:t xml:space="preserve"> do</w:t>
      </w:r>
      <w:r w:rsidR="00C56CE9">
        <w:rPr>
          <w:rFonts w:asciiTheme="minorHAnsi" w:hAnsiTheme="minorHAnsi" w:cstheme="minorHAnsi"/>
          <w:sz w:val="24"/>
          <w:szCs w:val="24"/>
        </w:rPr>
        <w:t xml:space="preserve"> 24 maja 2023 r.</w:t>
      </w:r>
    </w:p>
    <w:p w:rsidR="00C56CE9" w:rsidRPr="00AC5BCC" w:rsidRDefault="00C56CE9" w:rsidP="00C56CE9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Podpisano z upoważnienia Generalnego Dyrektora Ochrony Środowiska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 ds. Decyzji o Środowiskowych Uwarunkowaniach w zakresie Orzecznictwa Ogólnego w Departamencie Ocen Oddziaływania na Środowisko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Generalna Dyrekcja Ochrony Środowiska </w:t>
      </w:r>
    </w:p>
    <w:p w:rsidR="00DB1632" w:rsidRPr="00C56CE9" w:rsidRDefault="00C56CE9" w:rsidP="00C56CE9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Przypisy:</w:t>
      </w:r>
    </w:p>
    <w:p w:rsidR="00DB1632" w:rsidRPr="00C56CE9" w:rsidRDefault="00DB1632" w:rsidP="00C56CE9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C56CE9">
        <w:rPr>
          <w:rFonts w:asciiTheme="minorHAnsi" w:hAnsiTheme="minorHAnsi" w:cstheme="minorHAnsi"/>
          <w:sz w:val="24"/>
          <w:szCs w:val="24"/>
        </w:rPr>
        <w:t>Art. 49 § 1 k.</w:t>
      </w:r>
      <w:r w:rsidRPr="00C56CE9">
        <w:rPr>
          <w:rFonts w:asciiTheme="minorHAnsi" w:hAnsiTheme="minorHAnsi" w:cstheme="minorHAnsi"/>
          <w:iCs/>
          <w:sz w:val="24"/>
          <w:szCs w:val="24"/>
        </w:rPr>
        <w:t>p.a.</w:t>
      </w:r>
      <w:r w:rsidRPr="00C56CE9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DB1632" w:rsidRPr="00C56CE9" w:rsidRDefault="00DB1632" w:rsidP="00C56CE9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C56CE9">
        <w:rPr>
          <w:rFonts w:asciiTheme="minorHAnsi" w:hAnsiTheme="minorHAnsi" w:cstheme="minorHAnsi"/>
          <w:sz w:val="24"/>
          <w:szCs w:val="24"/>
        </w:rPr>
        <w:t>Art. 49b § 1 k.</w:t>
      </w:r>
      <w:r w:rsidRPr="00C56CE9">
        <w:rPr>
          <w:rFonts w:asciiTheme="minorHAnsi" w:hAnsiTheme="minorHAnsi" w:cstheme="minorHAnsi"/>
          <w:iCs/>
          <w:sz w:val="24"/>
          <w:szCs w:val="24"/>
        </w:rPr>
        <w:t>p.a.</w:t>
      </w:r>
      <w:r w:rsidRPr="00C56CE9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C56CE9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B31B0B" w:rsidRPr="00C56CE9">
        <w:rPr>
          <w:rFonts w:asciiTheme="minorHAnsi" w:hAnsiTheme="minorHAnsi" w:cstheme="minorHAnsi"/>
          <w:sz w:val="24"/>
          <w:szCs w:val="24"/>
        </w:rPr>
        <w:t> </w:t>
      </w:r>
      <w:r w:rsidRPr="00C56CE9">
        <w:rPr>
          <w:rFonts w:asciiTheme="minorHAnsi" w:hAnsiTheme="minorHAnsi" w:cstheme="minorHAnsi"/>
          <w:sz w:val="24"/>
          <w:szCs w:val="24"/>
        </w:rPr>
        <w:t xml:space="preserve">terminie trzech dni od dnia </w:t>
      </w:r>
      <w:r w:rsidRPr="00C56CE9">
        <w:rPr>
          <w:rFonts w:asciiTheme="minorHAnsi" w:hAnsiTheme="minorHAnsi" w:cstheme="minorHAnsi"/>
          <w:sz w:val="24"/>
          <w:szCs w:val="24"/>
        </w:rPr>
        <w:lastRenderedPageBreak/>
        <w:t>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B31B0B" w:rsidRPr="00C56CE9" w:rsidRDefault="00DB1632" w:rsidP="00C56CE9">
      <w:pPr>
        <w:pStyle w:val="Bezodstpw1"/>
        <w:spacing w:after="60"/>
        <w:rPr>
          <w:rFonts w:asciiTheme="minorHAnsi" w:hAnsiTheme="minorHAnsi" w:cstheme="minorHAnsi"/>
        </w:rPr>
      </w:pPr>
      <w:r w:rsidRPr="00C56CE9">
        <w:rPr>
          <w:rFonts w:asciiTheme="minorHAnsi" w:hAnsiTheme="minorHAnsi" w:cstheme="minorHAnsi"/>
        </w:rPr>
        <w:t xml:space="preserve">Art. 74 ust. 3 </w:t>
      </w:r>
      <w:r w:rsidRPr="00C56CE9">
        <w:rPr>
          <w:rFonts w:asciiTheme="minorHAnsi" w:hAnsiTheme="minorHAnsi" w:cstheme="minorHAnsi"/>
          <w:iCs/>
        </w:rPr>
        <w:t>u.o.o.ś.</w:t>
      </w:r>
      <w:r w:rsidRPr="00C56CE9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B31B0B" w:rsidRPr="00C56CE9" w:rsidSect="00F63448">
      <w:headerReference w:type="default" r:id="rId8"/>
      <w:footerReference w:type="defaul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779C" w:rsidRDefault="002C779C">
      <w:pPr>
        <w:spacing w:after="0" w:line="240" w:lineRule="auto"/>
      </w:pPr>
      <w:r>
        <w:separator/>
      </w:r>
    </w:p>
  </w:endnote>
  <w:endnote w:type="continuationSeparator" w:id="0">
    <w:p w:rsidR="002C779C" w:rsidRDefault="002C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69517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B31B0B" w:rsidRPr="00B31B0B" w:rsidRDefault="00B31B0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B31B0B">
          <w:rPr>
            <w:rFonts w:ascii="Times New Roman" w:hAnsi="Times New Roman"/>
            <w:sz w:val="20"/>
            <w:szCs w:val="20"/>
          </w:rPr>
          <w:fldChar w:fldCharType="begin"/>
        </w:r>
        <w:r w:rsidRPr="00B31B0B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31B0B">
          <w:rPr>
            <w:rFonts w:ascii="Times New Roman" w:hAnsi="Times New Roman"/>
            <w:sz w:val="20"/>
            <w:szCs w:val="20"/>
          </w:rPr>
          <w:fldChar w:fldCharType="separate"/>
        </w:r>
        <w:r w:rsidRPr="00B31B0B">
          <w:rPr>
            <w:rFonts w:ascii="Times New Roman" w:hAnsi="Times New Roman"/>
            <w:sz w:val="20"/>
            <w:szCs w:val="20"/>
          </w:rPr>
          <w:t>2</w:t>
        </w:r>
        <w:r w:rsidRPr="00B31B0B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C56CE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779C" w:rsidRDefault="002C779C">
      <w:pPr>
        <w:spacing w:after="0" w:line="240" w:lineRule="auto"/>
      </w:pPr>
      <w:r>
        <w:separator/>
      </w:r>
    </w:p>
  </w:footnote>
  <w:footnote w:type="continuationSeparator" w:id="0">
    <w:p w:rsidR="002C779C" w:rsidRDefault="002C7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C56CE9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1D479F"/>
    <w:rsid w:val="002446E3"/>
    <w:rsid w:val="002C2566"/>
    <w:rsid w:val="002C779C"/>
    <w:rsid w:val="003A4832"/>
    <w:rsid w:val="004C638B"/>
    <w:rsid w:val="004F5C94"/>
    <w:rsid w:val="006568C0"/>
    <w:rsid w:val="006663A9"/>
    <w:rsid w:val="006F0467"/>
    <w:rsid w:val="00726E38"/>
    <w:rsid w:val="00861699"/>
    <w:rsid w:val="0091356D"/>
    <w:rsid w:val="00B1296E"/>
    <w:rsid w:val="00B31B0B"/>
    <w:rsid w:val="00B64572"/>
    <w:rsid w:val="00B65C6A"/>
    <w:rsid w:val="00B92515"/>
    <w:rsid w:val="00C56CE9"/>
    <w:rsid w:val="00C60237"/>
    <w:rsid w:val="00C904A9"/>
    <w:rsid w:val="00D7354F"/>
    <w:rsid w:val="00DB1632"/>
    <w:rsid w:val="00E375CB"/>
    <w:rsid w:val="00E607F5"/>
    <w:rsid w:val="00E61949"/>
    <w:rsid w:val="00F0031E"/>
    <w:rsid w:val="00F63448"/>
    <w:rsid w:val="00F64486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113D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2</cp:revision>
  <cp:lastPrinted>2023-05-09T09:45:00Z</cp:lastPrinted>
  <dcterms:created xsi:type="dcterms:W3CDTF">2023-05-09T12:34:00Z</dcterms:created>
  <dcterms:modified xsi:type="dcterms:W3CDTF">2023-05-09T12:34:00Z</dcterms:modified>
</cp:coreProperties>
</file>