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2E51" w14:textId="77777777" w:rsidR="00FB0032" w:rsidRPr="00FB0032" w:rsidRDefault="00FB0032" w:rsidP="00FB0032">
      <w:pPr>
        <w:autoSpaceDE w:val="0"/>
        <w:autoSpaceDN w:val="0"/>
        <w:adjustRightInd w:val="0"/>
        <w:spacing w:after="0" w:line="240" w:lineRule="auto"/>
        <w:rPr>
          <w:rFonts w:ascii="Arial" w:hAnsi="Arial" w:cs="Arial"/>
          <w:color w:val="000000"/>
          <w:sz w:val="24"/>
          <w:szCs w:val="24"/>
        </w:rPr>
      </w:pPr>
    </w:p>
    <w:p w14:paraId="4E66A9AC" w14:textId="2DD4F6CB" w:rsidR="00FB0032" w:rsidRDefault="00FB0032" w:rsidP="00FB0032">
      <w:pPr>
        <w:autoSpaceDE w:val="0"/>
        <w:autoSpaceDN w:val="0"/>
        <w:adjustRightInd w:val="0"/>
        <w:spacing w:after="0" w:line="240" w:lineRule="auto"/>
        <w:jc w:val="center"/>
        <w:rPr>
          <w:rFonts w:ascii="Arial" w:hAnsi="Arial" w:cs="Arial"/>
          <w:b/>
          <w:bCs/>
          <w:color w:val="000000"/>
          <w:sz w:val="28"/>
          <w:szCs w:val="28"/>
        </w:rPr>
      </w:pPr>
      <w:r w:rsidRPr="00FB0032">
        <w:rPr>
          <w:rFonts w:ascii="Arial" w:hAnsi="Arial" w:cs="Arial"/>
          <w:b/>
          <w:bCs/>
          <w:color w:val="000000"/>
          <w:sz w:val="28"/>
          <w:szCs w:val="28"/>
        </w:rPr>
        <w:t xml:space="preserve">Zakres odpowiedzialności oraz podział zadań </w:t>
      </w:r>
      <w:proofErr w:type="spellStart"/>
      <w:r w:rsidRPr="00FB0032">
        <w:rPr>
          <w:rFonts w:ascii="Arial" w:hAnsi="Arial" w:cs="Arial"/>
          <w:b/>
          <w:bCs/>
          <w:color w:val="000000"/>
          <w:sz w:val="28"/>
          <w:szCs w:val="28"/>
        </w:rPr>
        <w:t>współadministratorów</w:t>
      </w:r>
      <w:proofErr w:type="spellEnd"/>
      <w:r>
        <w:rPr>
          <w:rFonts w:ascii="Arial" w:hAnsi="Arial" w:cs="Arial"/>
          <w:b/>
          <w:bCs/>
          <w:color w:val="000000"/>
          <w:sz w:val="28"/>
          <w:szCs w:val="28"/>
        </w:rPr>
        <w:t xml:space="preserve"> </w:t>
      </w:r>
      <w:r w:rsidRPr="00FB0032">
        <w:rPr>
          <w:rFonts w:ascii="Arial" w:hAnsi="Arial" w:cs="Arial"/>
          <w:b/>
          <w:bCs/>
          <w:color w:val="000000"/>
          <w:sz w:val="28"/>
          <w:szCs w:val="28"/>
        </w:rPr>
        <w:t>Systemu Wspomagania Decyzji Państwowej Straży Pożarnej</w:t>
      </w:r>
    </w:p>
    <w:p w14:paraId="1F9EA3C2" w14:textId="77777777" w:rsidR="00FB0032" w:rsidRPr="00FB0032" w:rsidRDefault="00FB0032" w:rsidP="00FB0032">
      <w:pPr>
        <w:autoSpaceDE w:val="0"/>
        <w:autoSpaceDN w:val="0"/>
        <w:adjustRightInd w:val="0"/>
        <w:spacing w:after="0" w:line="240" w:lineRule="auto"/>
        <w:jc w:val="center"/>
        <w:rPr>
          <w:rFonts w:ascii="Arial" w:hAnsi="Arial" w:cs="Arial"/>
          <w:color w:val="000000"/>
          <w:sz w:val="28"/>
          <w:szCs w:val="28"/>
        </w:rPr>
      </w:pPr>
    </w:p>
    <w:p w14:paraId="538819EE" w14:textId="77777777" w:rsidR="00FB0032" w:rsidRPr="00FB0032" w:rsidRDefault="00FB0032" w:rsidP="00FB0032">
      <w:p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Dokument określa zakresy odpowiedzialności związanej z wypełnianiem obowiązków i zadań </w:t>
      </w:r>
      <w:proofErr w:type="spellStart"/>
      <w:r w:rsidRPr="00FB0032">
        <w:rPr>
          <w:rFonts w:ascii="Arial" w:hAnsi="Arial" w:cs="Arial"/>
          <w:color w:val="000000"/>
        </w:rPr>
        <w:t>współadministratorów</w:t>
      </w:r>
      <w:proofErr w:type="spellEnd"/>
      <w:r w:rsidRPr="00FB0032">
        <w:rPr>
          <w:rFonts w:ascii="Arial" w:hAnsi="Arial" w:cs="Arial"/>
          <w:color w:val="000000"/>
        </w:rP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proofErr w:type="spellStart"/>
      <w:r w:rsidRPr="00FB0032">
        <w:rPr>
          <w:rFonts w:ascii="Arial" w:hAnsi="Arial" w:cs="Arial"/>
          <w:color w:val="000000"/>
        </w:rPr>
        <w:t>t.j</w:t>
      </w:r>
      <w:proofErr w:type="spellEnd"/>
      <w:r w:rsidRPr="00FB0032">
        <w:rPr>
          <w:rFonts w:ascii="Arial" w:hAnsi="Arial" w:cs="Arial"/>
          <w:color w:val="000000"/>
        </w:rPr>
        <w:t xml:space="preserve">. Dz. U. z 2018 r. poz. 620, 1669, z 2019 r. poz. 730). </w:t>
      </w:r>
    </w:p>
    <w:p w14:paraId="27578F43" w14:textId="2814F3D6" w:rsidR="00FB0032" w:rsidRPr="00FB0032" w:rsidRDefault="00FB0032" w:rsidP="00FB0032">
      <w:pPr>
        <w:pStyle w:val="Akapitzlist"/>
        <w:numPr>
          <w:ilvl w:val="0"/>
          <w:numId w:val="4"/>
        </w:numPr>
        <w:autoSpaceDE w:val="0"/>
        <w:autoSpaceDN w:val="0"/>
        <w:adjustRightInd w:val="0"/>
        <w:spacing w:after="50" w:line="240" w:lineRule="auto"/>
        <w:rPr>
          <w:rFonts w:ascii="Arial" w:hAnsi="Arial" w:cs="Arial"/>
          <w:color w:val="000000"/>
        </w:rPr>
      </w:pPr>
      <w:r w:rsidRPr="00FB0032">
        <w:rPr>
          <w:rFonts w:ascii="Arial" w:hAnsi="Arial" w:cs="Arial"/>
          <w:color w:val="000000"/>
        </w:rPr>
        <w:t xml:space="preserve">Ilekroć w dokumencie jest mowa o: </w:t>
      </w:r>
    </w:p>
    <w:p w14:paraId="651FC1F9" w14:textId="0962335E"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RODO </w:t>
      </w:r>
      <w:r w:rsidRPr="00FB0032">
        <w:rPr>
          <w:rFonts w:ascii="Arial" w:hAnsi="Arial" w:cs="Arial"/>
          <w:color w:val="000000"/>
        </w:rPr>
        <w:t xml:space="preserve">– rozumie się przez to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z </w:t>
      </w:r>
      <w:proofErr w:type="spellStart"/>
      <w:r w:rsidRPr="00FB0032">
        <w:rPr>
          <w:rFonts w:ascii="Arial" w:hAnsi="Arial" w:cs="Arial"/>
          <w:color w:val="000000"/>
        </w:rPr>
        <w:t>późn</w:t>
      </w:r>
      <w:proofErr w:type="spellEnd"/>
      <w:r w:rsidRPr="00FB0032">
        <w:rPr>
          <w:rFonts w:ascii="Arial" w:hAnsi="Arial" w:cs="Arial"/>
          <w:color w:val="000000"/>
        </w:rPr>
        <w:t xml:space="preserve">. zm.; </w:t>
      </w:r>
    </w:p>
    <w:p w14:paraId="0E6155FC" w14:textId="2D559258"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ustawie o ochronie przeciwpożarowej </w:t>
      </w:r>
      <w:r w:rsidRPr="00FB0032">
        <w:rPr>
          <w:rFonts w:ascii="Arial" w:hAnsi="Arial" w:cs="Arial"/>
          <w:color w:val="000000"/>
        </w:rPr>
        <w:t>– rozumie się przez to - ustawę z dnia 24 sierpnia 1991 r. o ochronie przeciwpożarowej (</w:t>
      </w:r>
      <w:proofErr w:type="spellStart"/>
      <w:r w:rsidRPr="00FB0032">
        <w:rPr>
          <w:rFonts w:ascii="Arial" w:hAnsi="Arial" w:cs="Arial"/>
          <w:color w:val="000000"/>
        </w:rPr>
        <w:t>t.j</w:t>
      </w:r>
      <w:proofErr w:type="spellEnd"/>
      <w:r w:rsidRPr="00FB0032">
        <w:rPr>
          <w:rFonts w:ascii="Arial" w:hAnsi="Arial" w:cs="Arial"/>
          <w:color w:val="000000"/>
        </w:rPr>
        <w:t xml:space="preserve">. Dz. U. z 2018 r. poz. 620, 1669, z 2019 r. poz. 730); </w:t>
      </w:r>
    </w:p>
    <w:p w14:paraId="472C66EF" w14:textId="6934354A"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ustawie o systemie powiadamiania ratunkowego </w:t>
      </w:r>
      <w:r w:rsidRPr="00FB0032">
        <w:rPr>
          <w:rFonts w:ascii="Arial" w:hAnsi="Arial" w:cs="Arial"/>
          <w:color w:val="000000"/>
        </w:rPr>
        <w:t xml:space="preserve">– rozumie się przez to - ustawę z dnia 22 listopada 2013 r. o systemie powiadamiania ratunkowego (tj. Dz. U. z 2018 r. poz. 867, 1115, z 2019 r. poz. 730); </w:t>
      </w:r>
    </w:p>
    <w:p w14:paraId="0D75B61E" w14:textId="5B9883E1"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ustawie prawo geodezyjne i kartograficzne </w:t>
      </w:r>
      <w:r w:rsidRPr="00FB0032">
        <w:rPr>
          <w:rFonts w:ascii="Arial" w:hAnsi="Arial" w:cs="Arial"/>
          <w:color w:val="000000"/>
        </w:rPr>
        <w:t xml:space="preserve">– rozumie się przez to - ustawę z dnia 17 maja 1989 r. - Prawo geodezyjne i kartograficzne (Dz. U. z 2010 r. Nr 193, poz. 1287, z </w:t>
      </w:r>
      <w:proofErr w:type="spellStart"/>
      <w:r w:rsidRPr="00FB0032">
        <w:rPr>
          <w:rFonts w:ascii="Arial" w:hAnsi="Arial" w:cs="Arial"/>
          <w:color w:val="000000"/>
        </w:rPr>
        <w:t>późn</w:t>
      </w:r>
      <w:proofErr w:type="spellEnd"/>
      <w:r w:rsidRPr="00FB0032">
        <w:rPr>
          <w:rFonts w:ascii="Arial" w:hAnsi="Arial" w:cs="Arial"/>
          <w:color w:val="000000"/>
        </w:rPr>
        <w:t xml:space="preserve">. zm.); </w:t>
      </w:r>
    </w:p>
    <w:p w14:paraId="77D867D3" w14:textId="5EC8B5F6"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ustawie prawo telekomunikacyjne </w:t>
      </w:r>
      <w:r w:rsidRPr="00FB0032">
        <w:rPr>
          <w:rFonts w:ascii="Arial" w:hAnsi="Arial" w:cs="Arial"/>
          <w:color w:val="000000"/>
        </w:rPr>
        <w:t>– rozumie się przez to - ustawę - Prawo telekomunikacyjne (</w:t>
      </w:r>
      <w:proofErr w:type="spellStart"/>
      <w:r w:rsidRPr="00FB0032">
        <w:rPr>
          <w:rFonts w:ascii="Arial" w:hAnsi="Arial" w:cs="Arial"/>
          <w:color w:val="000000"/>
        </w:rPr>
        <w:t>t.j</w:t>
      </w:r>
      <w:proofErr w:type="spellEnd"/>
      <w:r w:rsidRPr="00FB0032">
        <w:rPr>
          <w:rFonts w:ascii="Arial" w:hAnsi="Arial" w:cs="Arial"/>
          <w:color w:val="000000"/>
        </w:rPr>
        <w:t xml:space="preserve">. Dz. U. z 2018 r. poz. 1954, 2245, 2354, z </w:t>
      </w:r>
      <w:proofErr w:type="spellStart"/>
      <w:r w:rsidRPr="00FB0032">
        <w:rPr>
          <w:rFonts w:ascii="Arial" w:hAnsi="Arial" w:cs="Arial"/>
          <w:color w:val="000000"/>
        </w:rPr>
        <w:t>późn</w:t>
      </w:r>
      <w:proofErr w:type="spellEnd"/>
      <w:r w:rsidRPr="00FB0032">
        <w:rPr>
          <w:rFonts w:ascii="Arial" w:hAnsi="Arial" w:cs="Arial"/>
          <w:color w:val="000000"/>
        </w:rPr>
        <w:t xml:space="preserve">. zm.); </w:t>
      </w:r>
    </w:p>
    <w:p w14:paraId="4413FC11" w14:textId="717D46A0"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rozporządzeniu </w:t>
      </w:r>
      <w:proofErr w:type="spellStart"/>
      <w:r w:rsidRPr="00FB0032">
        <w:rPr>
          <w:rFonts w:ascii="Arial" w:hAnsi="Arial" w:cs="Arial"/>
          <w:b/>
          <w:bCs/>
          <w:color w:val="000000"/>
        </w:rPr>
        <w:t>ksrg</w:t>
      </w:r>
      <w:proofErr w:type="spellEnd"/>
      <w:r w:rsidRPr="00FB0032">
        <w:rPr>
          <w:rFonts w:ascii="Arial" w:hAnsi="Arial" w:cs="Arial"/>
          <w:b/>
          <w:bCs/>
          <w:color w:val="000000"/>
        </w:rPr>
        <w:t xml:space="preserve"> </w:t>
      </w:r>
      <w:r w:rsidRPr="00FB0032">
        <w:rPr>
          <w:rFonts w:ascii="Arial" w:hAnsi="Arial" w:cs="Arial"/>
          <w:color w:val="000000"/>
        </w:rPr>
        <w:t xml:space="preserve">– rozumie się przez to - Rozporządzenie Ministra Spraw Wewnętrznych i Administracji z dnia 3 lipca 2017 r. w sprawie szczegółowej organizacji krajowego systemu ratowniczo-gaśniczego (Dz.U. z 2017 poz. 1319 z </w:t>
      </w:r>
      <w:proofErr w:type="spellStart"/>
      <w:r w:rsidRPr="00FB0032">
        <w:rPr>
          <w:rFonts w:ascii="Arial" w:hAnsi="Arial" w:cs="Arial"/>
          <w:color w:val="000000"/>
        </w:rPr>
        <w:t>późn</w:t>
      </w:r>
      <w:proofErr w:type="spellEnd"/>
      <w:r w:rsidRPr="00FB0032">
        <w:rPr>
          <w:rFonts w:ascii="Arial" w:hAnsi="Arial" w:cs="Arial"/>
          <w:color w:val="000000"/>
        </w:rPr>
        <w:t xml:space="preserve">. zm.); </w:t>
      </w:r>
    </w:p>
    <w:p w14:paraId="4DBA001A" w14:textId="23448B9E"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administratorze </w:t>
      </w:r>
      <w:r w:rsidRPr="00FB0032">
        <w:rPr>
          <w:rFonts w:ascii="Arial" w:hAnsi="Arial" w:cs="Arial"/>
          <w:color w:val="000000"/>
        </w:rPr>
        <w:t xml:space="preserve">-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 </w:t>
      </w:r>
    </w:p>
    <w:p w14:paraId="73A2BCCF" w14:textId="1C86199E" w:rsidR="00FB0032" w:rsidRPr="00FB0032" w:rsidRDefault="00FB0032" w:rsidP="00FB0032">
      <w:pPr>
        <w:pStyle w:val="Akapitzlist"/>
        <w:numPr>
          <w:ilvl w:val="1"/>
          <w:numId w:val="4"/>
        </w:numPr>
        <w:autoSpaceDE w:val="0"/>
        <w:autoSpaceDN w:val="0"/>
        <w:adjustRightInd w:val="0"/>
        <w:spacing w:after="0" w:line="240" w:lineRule="auto"/>
        <w:rPr>
          <w:rFonts w:ascii="Arial" w:hAnsi="Arial" w:cs="Arial"/>
          <w:color w:val="000000"/>
        </w:rPr>
      </w:pPr>
      <w:proofErr w:type="spellStart"/>
      <w:r w:rsidRPr="00FB0032">
        <w:rPr>
          <w:rFonts w:ascii="Arial" w:hAnsi="Arial" w:cs="Arial"/>
          <w:b/>
          <w:bCs/>
          <w:color w:val="000000"/>
        </w:rPr>
        <w:t>współadministratorze</w:t>
      </w:r>
      <w:proofErr w:type="spellEnd"/>
      <w:r w:rsidRPr="00FB0032">
        <w:rPr>
          <w:rFonts w:ascii="Arial" w:hAnsi="Arial" w:cs="Arial"/>
          <w:b/>
          <w:bCs/>
          <w:color w:val="000000"/>
        </w:rPr>
        <w:t xml:space="preserve"> </w:t>
      </w:r>
      <w:r w:rsidRPr="00FB0032">
        <w:rPr>
          <w:rFonts w:ascii="Arial" w:hAnsi="Arial" w:cs="Arial"/>
          <w:color w:val="000000"/>
        </w:rPr>
        <w:t xml:space="preserve">-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 </w:t>
      </w:r>
    </w:p>
    <w:p w14:paraId="45324976" w14:textId="77777777" w:rsidR="00FB0032" w:rsidRPr="00FB0032" w:rsidRDefault="00FB0032" w:rsidP="00FB0032">
      <w:pPr>
        <w:autoSpaceDE w:val="0"/>
        <w:autoSpaceDN w:val="0"/>
        <w:adjustRightInd w:val="0"/>
        <w:spacing w:after="0" w:line="240" w:lineRule="auto"/>
        <w:rPr>
          <w:rFonts w:ascii="Arial" w:hAnsi="Arial" w:cs="Arial"/>
          <w:color w:val="000000"/>
        </w:rPr>
      </w:pPr>
    </w:p>
    <w:p w14:paraId="3538FBE0" w14:textId="77777777" w:rsidR="00FB0032" w:rsidRPr="00FB0032" w:rsidRDefault="00FB0032" w:rsidP="00FB0032">
      <w:pPr>
        <w:pageBreakBefore/>
        <w:autoSpaceDE w:val="0"/>
        <w:autoSpaceDN w:val="0"/>
        <w:adjustRightInd w:val="0"/>
        <w:spacing w:after="0" w:line="240" w:lineRule="auto"/>
        <w:rPr>
          <w:rFonts w:ascii="Arial" w:hAnsi="Arial" w:cs="Arial"/>
          <w:color w:val="000000"/>
        </w:rPr>
      </w:pPr>
    </w:p>
    <w:p w14:paraId="66238934" w14:textId="728F4397"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SWD PSP </w:t>
      </w:r>
      <w:r w:rsidRPr="00FB0032">
        <w:rPr>
          <w:rFonts w:ascii="Arial" w:hAnsi="Arial" w:cs="Arial"/>
          <w:color w:val="000000"/>
        </w:rPr>
        <w:t xml:space="preserve">– rozumie się przez to - System Wspomagania Decyzji Państwowej Straży Pożarnej funkcjonujący w oparciu o art. 14 g i 14 h ustawy o ochronie przeciwpożarowej; </w:t>
      </w:r>
    </w:p>
    <w:p w14:paraId="7C537F02" w14:textId="01721EC3"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PSP </w:t>
      </w:r>
      <w:r w:rsidRPr="00FB0032">
        <w:rPr>
          <w:rFonts w:ascii="Arial" w:hAnsi="Arial" w:cs="Arial"/>
          <w:color w:val="000000"/>
        </w:rPr>
        <w:t xml:space="preserve">- rozumie się przez to Państwową Straż Pożarną; </w:t>
      </w:r>
    </w:p>
    <w:p w14:paraId="2A3C57E1" w14:textId="14B456D8"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SWP </w:t>
      </w:r>
      <w:r w:rsidRPr="00FB0032">
        <w:rPr>
          <w:rFonts w:ascii="Arial" w:hAnsi="Arial" w:cs="Arial"/>
          <w:color w:val="000000"/>
        </w:rPr>
        <w:t xml:space="preserve">– rozumie się przez to - System Wymiany Plików – oprogramowanie i sprzęt będący w wyłącznej dyspozycji i administracji Komendy Głównej PSP lub komend wojewódzkich PSP, oparty na mechanizmie chmury danych lub innym mechanizmie zapewniającym </w:t>
      </w:r>
      <w:proofErr w:type="spellStart"/>
      <w:r w:rsidRPr="00FB0032">
        <w:rPr>
          <w:rFonts w:ascii="Arial" w:hAnsi="Arial" w:cs="Arial"/>
          <w:color w:val="000000"/>
        </w:rPr>
        <w:t>rozliczalny</w:t>
      </w:r>
      <w:proofErr w:type="spellEnd"/>
      <w:r w:rsidRPr="00FB0032">
        <w:rPr>
          <w:rFonts w:ascii="Arial" w:hAnsi="Arial" w:cs="Arial"/>
          <w:color w:val="000000"/>
        </w:rPr>
        <w:t xml:space="preserve"> i bezpieczny dostęp oraz wymianę plików; </w:t>
      </w:r>
    </w:p>
    <w:p w14:paraId="680418CB" w14:textId="3D99A156"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IOD </w:t>
      </w:r>
      <w:r w:rsidRPr="00FB0032">
        <w:rPr>
          <w:rFonts w:ascii="Arial" w:hAnsi="Arial" w:cs="Arial"/>
          <w:color w:val="000000"/>
        </w:rPr>
        <w:t xml:space="preserve">– rozumie się przez to - Inspektor Ochrony Danych właściwy dla danej jednostki PSP, wyznaczony na podstawie art. 37 RODO; </w:t>
      </w:r>
    </w:p>
    <w:p w14:paraId="00381D95" w14:textId="71B01A96"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UODO </w:t>
      </w:r>
      <w:r w:rsidRPr="00FB0032">
        <w:rPr>
          <w:rFonts w:ascii="Arial" w:hAnsi="Arial" w:cs="Arial"/>
          <w:color w:val="000000"/>
        </w:rPr>
        <w:t xml:space="preserve">– rozumie się przez to – Urząd Ochrony Danych Osobowych; </w:t>
      </w:r>
    </w:p>
    <w:p w14:paraId="03D39DF2" w14:textId="580DDD46"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OSP </w:t>
      </w:r>
      <w:r w:rsidRPr="00FB0032">
        <w:rPr>
          <w:rFonts w:ascii="Arial" w:hAnsi="Arial" w:cs="Arial"/>
          <w:color w:val="000000"/>
        </w:rPr>
        <w:t xml:space="preserve">– rozumie się przez to – jednostki Ochotniczych Straży Pożarnych; </w:t>
      </w:r>
    </w:p>
    <w:p w14:paraId="685F04F6" w14:textId="527C62E3"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CPR </w:t>
      </w:r>
      <w:r w:rsidRPr="00FB0032">
        <w:rPr>
          <w:rFonts w:ascii="Arial" w:hAnsi="Arial" w:cs="Arial"/>
          <w:color w:val="000000"/>
        </w:rPr>
        <w:t xml:space="preserve">– rozumie się przez to – centra powiadamiania ratunkowego, o których mowa w art. 3 ust 2 ustawy o systemie powiadamiania ratunkowego; </w:t>
      </w:r>
    </w:p>
    <w:p w14:paraId="204E347C" w14:textId="69D2EED4"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KDR </w:t>
      </w:r>
      <w:r w:rsidRPr="00FB0032">
        <w:rPr>
          <w:rFonts w:ascii="Arial" w:hAnsi="Arial" w:cs="Arial"/>
          <w:color w:val="000000"/>
        </w:rPr>
        <w:t xml:space="preserve">– rozumie się przez to – kierującego działaniem ratowniczym, o którym mowa w rozporządzeniu </w:t>
      </w:r>
      <w:proofErr w:type="spellStart"/>
      <w:r w:rsidRPr="00FB0032">
        <w:rPr>
          <w:rFonts w:ascii="Arial" w:hAnsi="Arial" w:cs="Arial"/>
          <w:color w:val="000000"/>
        </w:rPr>
        <w:t>ksrg</w:t>
      </w:r>
      <w:proofErr w:type="spellEnd"/>
      <w:r w:rsidRPr="00FB0032">
        <w:rPr>
          <w:rFonts w:ascii="Arial" w:hAnsi="Arial" w:cs="Arial"/>
          <w:color w:val="000000"/>
        </w:rPr>
        <w:t xml:space="preserve">; </w:t>
      </w:r>
    </w:p>
    <w:p w14:paraId="734047F2" w14:textId="6D5E5B59" w:rsidR="00FB0032" w:rsidRPr="00FB0032" w:rsidRDefault="00FB0032" w:rsidP="00FB0032">
      <w:pPr>
        <w:pStyle w:val="Akapitzlist"/>
        <w:numPr>
          <w:ilvl w:val="1"/>
          <w:numId w:val="4"/>
        </w:numPr>
        <w:autoSpaceDE w:val="0"/>
        <w:autoSpaceDN w:val="0"/>
        <w:adjustRightInd w:val="0"/>
        <w:spacing w:after="50" w:line="240" w:lineRule="auto"/>
        <w:rPr>
          <w:rFonts w:ascii="Arial" w:hAnsi="Arial" w:cs="Arial"/>
          <w:color w:val="000000"/>
        </w:rPr>
      </w:pPr>
      <w:r w:rsidRPr="00FB0032">
        <w:rPr>
          <w:rFonts w:ascii="Arial" w:hAnsi="Arial" w:cs="Arial"/>
          <w:b/>
          <w:bCs/>
          <w:color w:val="000000"/>
        </w:rPr>
        <w:t xml:space="preserve">Rejestrze czynności przetwarzania </w:t>
      </w:r>
      <w:r w:rsidRPr="00FB0032">
        <w:rPr>
          <w:rFonts w:ascii="Arial" w:hAnsi="Arial" w:cs="Arial"/>
          <w:color w:val="000000"/>
        </w:rPr>
        <w:t xml:space="preserve">- rozumie się przez to – rejestr czynności przetwarzania danych osobowych, o którym mowa w art. 30 RODO; </w:t>
      </w:r>
    </w:p>
    <w:p w14:paraId="0414F306" w14:textId="08589D58" w:rsidR="00FB0032" w:rsidRPr="00FB0032" w:rsidRDefault="00FB0032" w:rsidP="00FB0032">
      <w:pPr>
        <w:pStyle w:val="Akapitzlist"/>
        <w:numPr>
          <w:ilvl w:val="1"/>
          <w:numId w:val="4"/>
        </w:numPr>
        <w:autoSpaceDE w:val="0"/>
        <w:autoSpaceDN w:val="0"/>
        <w:adjustRightInd w:val="0"/>
        <w:spacing w:after="0" w:line="240" w:lineRule="auto"/>
        <w:rPr>
          <w:rFonts w:ascii="Arial" w:hAnsi="Arial" w:cs="Arial"/>
          <w:color w:val="000000"/>
        </w:rPr>
      </w:pPr>
      <w:r w:rsidRPr="00FB0032">
        <w:rPr>
          <w:rFonts w:ascii="Arial" w:hAnsi="Arial" w:cs="Arial"/>
          <w:b/>
          <w:bCs/>
          <w:color w:val="000000"/>
        </w:rPr>
        <w:t xml:space="preserve">Danych </w:t>
      </w:r>
      <w:r w:rsidRPr="00FB0032">
        <w:rPr>
          <w:rFonts w:ascii="Arial" w:hAnsi="Arial" w:cs="Arial"/>
          <w:color w:val="000000"/>
        </w:rPr>
        <w:t xml:space="preserve">– rozumie się przez to dane osobowe, o których mowa w art. 4 pkt 1 RODO. </w:t>
      </w:r>
    </w:p>
    <w:p w14:paraId="32BBD412" w14:textId="77777777" w:rsidR="00FB0032" w:rsidRPr="00FB0032" w:rsidRDefault="00FB0032" w:rsidP="00FB0032">
      <w:pPr>
        <w:autoSpaceDE w:val="0"/>
        <w:autoSpaceDN w:val="0"/>
        <w:adjustRightInd w:val="0"/>
        <w:spacing w:after="0" w:line="240" w:lineRule="auto"/>
        <w:rPr>
          <w:rFonts w:ascii="Arial" w:hAnsi="Arial" w:cs="Arial"/>
          <w:color w:val="000000"/>
        </w:rPr>
      </w:pPr>
    </w:p>
    <w:p w14:paraId="6AC3746D" w14:textId="25579B2B" w:rsidR="00FB0032" w:rsidRDefault="00FB0032" w:rsidP="00FB0032">
      <w:pPr>
        <w:pStyle w:val="Akapitzlist"/>
        <w:autoSpaceDE w:val="0"/>
        <w:autoSpaceDN w:val="0"/>
        <w:adjustRightInd w:val="0"/>
        <w:spacing w:after="0" w:line="240" w:lineRule="auto"/>
        <w:jc w:val="center"/>
        <w:rPr>
          <w:rFonts w:ascii="Arial" w:hAnsi="Arial" w:cs="Arial"/>
          <w:b/>
          <w:bCs/>
          <w:color w:val="000000"/>
          <w:sz w:val="28"/>
          <w:szCs w:val="28"/>
        </w:rPr>
      </w:pPr>
      <w:r w:rsidRPr="00FB0032">
        <w:rPr>
          <w:rFonts w:ascii="Arial" w:hAnsi="Arial" w:cs="Arial"/>
          <w:b/>
          <w:bCs/>
          <w:color w:val="000000"/>
          <w:sz w:val="28"/>
          <w:szCs w:val="28"/>
        </w:rPr>
        <w:t>Ogólne Zasady przetwarzania danych osobowych</w:t>
      </w:r>
    </w:p>
    <w:p w14:paraId="2CE89105" w14:textId="77777777" w:rsidR="00FB0032" w:rsidRPr="00FB0032" w:rsidRDefault="00FB0032" w:rsidP="00FB0032">
      <w:pPr>
        <w:pStyle w:val="Akapitzlist"/>
        <w:autoSpaceDE w:val="0"/>
        <w:autoSpaceDN w:val="0"/>
        <w:adjustRightInd w:val="0"/>
        <w:spacing w:after="0" w:line="240" w:lineRule="auto"/>
        <w:jc w:val="center"/>
        <w:rPr>
          <w:rFonts w:ascii="Arial" w:hAnsi="Arial" w:cs="Arial"/>
          <w:color w:val="000000"/>
          <w:sz w:val="28"/>
          <w:szCs w:val="28"/>
        </w:rPr>
      </w:pPr>
    </w:p>
    <w:p w14:paraId="67567B26" w14:textId="3C4FC7DD"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proofErr w:type="spellStart"/>
      <w:r w:rsidRPr="00FB0032">
        <w:rPr>
          <w:rFonts w:ascii="Arial" w:hAnsi="Arial" w:cs="Arial"/>
          <w:color w:val="000000"/>
        </w:rPr>
        <w:t>Współadministratorzy</w:t>
      </w:r>
      <w:proofErr w:type="spellEnd"/>
      <w:r w:rsidRPr="00FB0032">
        <w:rPr>
          <w:rFonts w:ascii="Arial" w:hAnsi="Arial" w:cs="Arial"/>
          <w:color w:val="000000"/>
        </w:rPr>
        <w:t xml:space="preserve"> zobowiązują się do administrowania danymi osobowymi przetwarzanymi w SWD PSP w zgodzie z obowiązującymi przepisami prawa, w tym w szczególności z postanowieniami RODO. </w:t>
      </w:r>
    </w:p>
    <w:p w14:paraId="7BBF3CD0" w14:textId="718F66E9"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proofErr w:type="spellStart"/>
      <w:r w:rsidRPr="00FB0032">
        <w:rPr>
          <w:rFonts w:ascii="Arial" w:hAnsi="Arial" w:cs="Arial"/>
          <w:color w:val="000000"/>
        </w:rPr>
        <w:t>Współadministratorzy</w:t>
      </w:r>
      <w:proofErr w:type="spellEnd"/>
      <w:r w:rsidRPr="00FB0032">
        <w:rPr>
          <w:rFonts w:ascii="Arial" w:hAnsi="Arial" w:cs="Arial"/>
          <w:color w:val="000000"/>
        </w:rP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728CF9DC" w14:textId="2F94ED4A"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Dane osobowe muszą być zbierane dla oznaczonych, zgodnych z prawem celów i niepoddawane dalszemu przetwarzaniu niezgodnemu z tymi celami. </w:t>
      </w:r>
    </w:p>
    <w:p w14:paraId="255A6855" w14:textId="426DBA83"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Dane osobowe w SWD PSP są przetwarzane w celu ochrony życia, zdrowia, mienia lub środowiska przed pożarem, klęską żywiołową lub innym miejscowym zagrożeniem, w zakresie niezbędnym do realizacji zadań wynikających z ustawy o ochronie przeciwpożarowej, uzyskane w związku ·z prowadzeniem działań ratowniczych oraz obsługą zgłoszeń alarmowych, o których mowa w </w:t>
      </w:r>
      <w:r>
        <w:rPr>
          <w:rFonts w:ascii="Arial" w:hAnsi="Arial" w:cs="Arial"/>
          <w:color w:val="000000"/>
        </w:rPr>
        <w:t>art</w:t>
      </w:r>
      <w:r w:rsidRPr="00FB0032">
        <w:rPr>
          <w:rFonts w:ascii="Arial" w:hAnsi="Arial" w:cs="Arial"/>
          <w:color w:val="000000"/>
        </w:rPr>
        <w:t xml:space="preserve">. 2 pkt 2 ustawy o systemie powiadamiania ratunkowego, w tym dane osobowe osoby zgłaszającej oraz osób, których zgłoszenie dotyczy. </w:t>
      </w:r>
    </w:p>
    <w:p w14:paraId="18613EA7" w14:textId="787578BE"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Zbierane dane osobowe muszą być merytorycznie poprawne i adekwatne w stosunku do celów, w jakich są przetwarzane. </w:t>
      </w:r>
    </w:p>
    <w:p w14:paraId="65AD41DD" w14:textId="679CB9BB" w:rsidR="00FB0032" w:rsidRPr="00FB0032" w:rsidRDefault="00FB0032" w:rsidP="00FB0032">
      <w:pPr>
        <w:pStyle w:val="Akapitzlist"/>
        <w:numPr>
          <w:ilvl w:val="0"/>
          <w:numId w:val="5"/>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Zabronione jest zbieranie wszelkich danych nieistotnych, niemających znaczenia, o większym stopniu szczegółowości niż wynika to z określonego celu. </w:t>
      </w:r>
    </w:p>
    <w:p w14:paraId="42C4BA24" w14:textId="77777777" w:rsidR="00FB0032" w:rsidRPr="00FB0032" w:rsidRDefault="00FB0032" w:rsidP="00FB0032">
      <w:pPr>
        <w:autoSpaceDE w:val="0"/>
        <w:autoSpaceDN w:val="0"/>
        <w:adjustRightInd w:val="0"/>
        <w:spacing w:after="0" w:line="240" w:lineRule="auto"/>
        <w:rPr>
          <w:rFonts w:ascii="Arial" w:hAnsi="Arial" w:cs="Arial"/>
          <w:color w:val="000000"/>
        </w:rPr>
      </w:pPr>
    </w:p>
    <w:p w14:paraId="1025BE6A" w14:textId="77777777" w:rsidR="00FB0032" w:rsidRPr="00FB0032" w:rsidRDefault="00FB0032" w:rsidP="00FB0032">
      <w:pPr>
        <w:pageBreakBefore/>
        <w:autoSpaceDE w:val="0"/>
        <w:autoSpaceDN w:val="0"/>
        <w:adjustRightInd w:val="0"/>
        <w:spacing w:after="0" w:line="240" w:lineRule="auto"/>
        <w:rPr>
          <w:rFonts w:ascii="Arial" w:hAnsi="Arial" w:cs="Arial"/>
          <w:color w:val="000000"/>
        </w:rPr>
      </w:pPr>
    </w:p>
    <w:p w14:paraId="130698FD" w14:textId="0F1A400D"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Zabronione jest przetwarzanie danych osobowych, dla których zakres, cel przetwarzania i sposoby przetwarzania nie zostały ustalone przez administratora, z wyjątkiem danych osobowych wynikających wprost z przepisów prawa. </w:t>
      </w:r>
    </w:p>
    <w:p w14:paraId="7F27E963" w14:textId="6D85AEA2"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Dane mogą być przechowywane w postaci umożliwiającej identyfikację osób, których dotyczą, nie dłużej niż jest to niezbędne do osiągnięcia celu przetwarzania. </w:t>
      </w:r>
    </w:p>
    <w:p w14:paraId="3931861C" w14:textId="0B1625FB" w:rsidR="00FB0032" w:rsidRPr="00FB0032" w:rsidRDefault="00FB0032" w:rsidP="00FB0032">
      <w:pPr>
        <w:pStyle w:val="Akapitzlist"/>
        <w:numPr>
          <w:ilvl w:val="0"/>
          <w:numId w:val="5"/>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Okres przechowywania danych może zostać wydłużony nawet po osiągnięciu celu przetwarzania, jeżeli przepisy ustaw szczególnych takie postępowanie dopuszczają. </w:t>
      </w:r>
    </w:p>
    <w:p w14:paraId="3BF29F7D" w14:textId="23692701" w:rsidR="00FB0032" w:rsidRPr="00FB0032" w:rsidRDefault="00FB0032" w:rsidP="00FB0032">
      <w:pPr>
        <w:pStyle w:val="Akapitzlist"/>
        <w:numPr>
          <w:ilvl w:val="0"/>
          <w:numId w:val="5"/>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Dane osobowe mogą być przetwarzane po wcześniejszej rejestracji procesów z tym związanych w Rejestrze czynności przetwarzania. </w:t>
      </w:r>
    </w:p>
    <w:p w14:paraId="225700EF" w14:textId="77777777" w:rsidR="00FB0032" w:rsidRDefault="00FB0032" w:rsidP="00FB0032">
      <w:pPr>
        <w:autoSpaceDE w:val="0"/>
        <w:autoSpaceDN w:val="0"/>
        <w:adjustRightInd w:val="0"/>
        <w:spacing w:after="0" w:line="240" w:lineRule="auto"/>
        <w:rPr>
          <w:rFonts w:ascii="Arial" w:hAnsi="Arial" w:cs="Arial"/>
          <w:color w:val="000000"/>
        </w:rPr>
      </w:pPr>
    </w:p>
    <w:p w14:paraId="749B62EF" w14:textId="17E0D34D" w:rsidR="00FB0032" w:rsidRDefault="00FB0032" w:rsidP="00FB0032">
      <w:pPr>
        <w:autoSpaceDE w:val="0"/>
        <w:autoSpaceDN w:val="0"/>
        <w:adjustRightInd w:val="0"/>
        <w:spacing w:after="0" w:line="240" w:lineRule="auto"/>
        <w:jc w:val="center"/>
        <w:rPr>
          <w:rFonts w:ascii="Arial" w:hAnsi="Arial" w:cs="Arial"/>
          <w:b/>
          <w:bCs/>
          <w:color w:val="000000"/>
          <w:sz w:val="28"/>
          <w:szCs w:val="28"/>
        </w:rPr>
      </w:pPr>
      <w:r w:rsidRPr="00FB0032">
        <w:rPr>
          <w:rFonts w:ascii="Arial" w:hAnsi="Arial" w:cs="Arial"/>
          <w:b/>
          <w:bCs/>
          <w:color w:val="000000"/>
          <w:sz w:val="28"/>
          <w:szCs w:val="28"/>
        </w:rPr>
        <w:t xml:space="preserve">Relacje zachodzące pomiędzy </w:t>
      </w:r>
      <w:proofErr w:type="spellStart"/>
      <w:r w:rsidRPr="00FB0032">
        <w:rPr>
          <w:rFonts w:ascii="Arial" w:hAnsi="Arial" w:cs="Arial"/>
          <w:b/>
          <w:bCs/>
          <w:color w:val="000000"/>
          <w:sz w:val="28"/>
          <w:szCs w:val="28"/>
        </w:rPr>
        <w:t>współadministratorami</w:t>
      </w:r>
      <w:proofErr w:type="spellEnd"/>
    </w:p>
    <w:p w14:paraId="2716F66F" w14:textId="77777777" w:rsidR="00FB0032" w:rsidRPr="00FB0032" w:rsidRDefault="00FB0032" w:rsidP="00FB0032">
      <w:pPr>
        <w:autoSpaceDE w:val="0"/>
        <w:autoSpaceDN w:val="0"/>
        <w:adjustRightInd w:val="0"/>
        <w:spacing w:after="0" w:line="240" w:lineRule="auto"/>
        <w:jc w:val="center"/>
        <w:rPr>
          <w:rFonts w:ascii="Arial" w:hAnsi="Arial" w:cs="Arial"/>
          <w:color w:val="000000"/>
          <w:sz w:val="28"/>
          <w:szCs w:val="28"/>
        </w:rPr>
      </w:pPr>
    </w:p>
    <w:p w14:paraId="082F4DE2" w14:textId="77777777" w:rsidR="00FB0032" w:rsidRPr="00FB0032" w:rsidRDefault="00FB0032" w:rsidP="00FB0032">
      <w:pPr>
        <w:pStyle w:val="Akapitzlist"/>
        <w:numPr>
          <w:ilvl w:val="0"/>
          <w:numId w:val="3"/>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14:paraId="19CB8FAD" w14:textId="528B3A53"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obsługę przyjęcia zgłoszeń i rejestracji zdarzeń; </w:t>
      </w:r>
    </w:p>
    <w:p w14:paraId="315398A5" w14:textId="0A197E63"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alarmowanie i powiadamianie sił i środków krajowego systemu ratowniczo-gaśniczego oraz innych podmiotów współpracujących z systemem; </w:t>
      </w:r>
    </w:p>
    <w:p w14:paraId="6F13BFA4" w14:textId="702C3665"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dysponowanie sił i środków krajowego systemu ratowniczo-gaśniczego oraz innych podmiotów współpracujących z systemem do działań ratowniczych; </w:t>
      </w:r>
    </w:p>
    <w:p w14:paraId="63ABDE47" w14:textId="64EE5708"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nadzorowanie i koordynowanie działań ratowniczych; </w:t>
      </w:r>
    </w:p>
    <w:p w14:paraId="537B329E" w14:textId="3DF35B53"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sporządzanie dokumentacji z prowadzonych działań; </w:t>
      </w:r>
    </w:p>
    <w:p w14:paraId="3851B5A9" w14:textId="1E2E323C"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wymianę informacji i danych między jednostkami organizacyjnymi Państwowej Straży Pożarnej oraz innymi podmiotami współpracującymi z systemem; </w:t>
      </w:r>
    </w:p>
    <w:p w14:paraId="31B2DB34" w14:textId="2E5BB330"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prowadzenie szczegółowej ewidencji sił i środków Państwowej Straży Pożarnej, Ochotniczej Straży Pożarnej, Zakładowych Straży Pożarnych i Zakładowych Służb Ratowniczych; </w:t>
      </w:r>
    </w:p>
    <w:p w14:paraId="35902652" w14:textId="1FEF33B5"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prowadzenie ewidencji dostępnych dla Państwowej Straży Pożarnej sił i środków innych zasobów pochodzących z instytucji i organizacji wspierających Państwową Straż Pożarną; </w:t>
      </w:r>
    </w:p>
    <w:p w14:paraId="761AD5C0" w14:textId="002579EE"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 </w:t>
      </w:r>
    </w:p>
    <w:p w14:paraId="7E872F44" w14:textId="625A503E"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generowanie analiz, raportów, zestawień i statystyk; </w:t>
      </w:r>
    </w:p>
    <w:p w14:paraId="232D421C" w14:textId="4B051A42"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pozyskiwanie danych przestrzennych, udostępnianych za pośrednictwem systemu, o którym mowa w art. 40 ust. 3 e ustawy - Prawo geodezyjne i kartograficzne, z Głównego Urzędu Geodezji i Kartografii; </w:t>
      </w:r>
    </w:p>
    <w:p w14:paraId="1A4DF022" w14:textId="6B5D6FDE" w:rsidR="00FB0032" w:rsidRPr="00FB0032" w:rsidRDefault="00FB0032" w:rsidP="00FB0032">
      <w:pPr>
        <w:pStyle w:val="Akapitzlist"/>
        <w:numPr>
          <w:ilvl w:val="1"/>
          <w:numId w:val="3"/>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korzystanie z usług danych przestrzennych, udostępnionych za pośrednictwem systemu, o którym mowa w art. 40 ust. 3 e ustawy - Prawo geodezyjne i kartograficzne, z Głównego Urzędu Geodezji i Kartografii; </w:t>
      </w:r>
    </w:p>
    <w:p w14:paraId="3B021887" w14:textId="77777777" w:rsidR="00FB0032" w:rsidRPr="00FB0032" w:rsidRDefault="00FB0032" w:rsidP="00FB0032">
      <w:pPr>
        <w:autoSpaceDE w:val="0"/>
        <w:autoSpaceDN w:val="0"/>
        <w:adjustRightInd w:val="0"/>
        <w:spacing w:after="0" w:line="240" w:lineRule="auto"/>
        <w:rPr>
          <w:rFonts w:ascii="Arial" w:hAnsi="Arial" w:cs="Arial"/>
          <w:color w:val="000000"/>
        </w:rPr>
      </w:pPr>
    </w:p>
    <w:p w14:paraId="5A73B428" w14:textId="77777777" w:rsidR="00FB0032" w:rsidRPr="00FB0032" w:rsidRDefault="00FB0032" w:rsidP="00FB0032">
      <w:pPr>
        <w:pageBreakBefore/>
        <w:autoSpaceDE w:val="0"/>
        <w:autoSpaceDN w:val="0"/>
        <w:adjustRightInd w:val="0"/>
        <w:spacing w:after="0" w:line="240" w:lineRule="auto"/>
        <w:rPr>
          <w:rFonts w:ascii="Arial" w:hAnsi="Arial" w:cs="Arial"/>
          <w:color w:val="000000"/>
        </w:rPr>
      </w:pPr>
    </w:p>
    <w:p w14:paraId="23D33674" w14:textId="5FD29C11"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wymianę informacji z CPR za pośrednictwem interfejsu komunikacyjnego, o którym mowa w art. 13 ust. 2 ustawy o systemie powiadamiania ratunkowego; </w:t>
      </w:r>
    </w:p>
    <w:p w14:paraId="78DCC466" w14:textId="5EC74EDE" w:rsidR="00FB0032" w:rsidRPr="00FB0032" w:rsidRDefault="00FB0032" w:rsidP="00FB0032">
      <w:pPr>
        <w:pStyle w:val="Akapitzlist"/>
        <w:numPr>
          <w:ilvl w:val="1"/>
          <w:numId w:val="3"/>
        </w:numPr>
        <w:autoSpaceDE w:val="0"/>
        <w:autoSpaceDN w:val="0"/>
        <w:adjustRightInd w:val="0"/>
        <w:spacing w:after="53" w:line="240" w:lineRule="auto"/>
        <w:rPr>
          <w:rFonts w:ascii="Arial" w:hAnsi="Arial" w:cs="Arial"/>
          <w:color w:val="000000"/>
        </w:rPr>
      </w:pPr>
      <w:r w:rsidRPr="00FB0032">
        <w:rPr>
          <w:rFonts w:ascii="Arial" w:hAnsi="Arial" w:cs="Arial"/>
          <w:color w:val="000000"/>
        </w:rPr>
        <w:t xml:space="preserve">pozyskiwanie i prezentacja danych dotyczących lokalizacji zakończenia sieci, z którego zostało wykonane połączenie do numeru alarmowego, oraz danych dotyczących abonenta, o których mowa w art. 78 ust. 2 ustawy - Prawo telekomunikacyjne, za pośrednictwem centralnego punktu systemu powiadamiania ratunkowego, o którym mowa w art. 78 ust. 4 pkt 1 ustawy - Prawo telekomunikacyjne, lub przekazanych z CPR; </w:t>
      </w:r>
    </w:p>
    <w:p w14:paraId="4867691A" w14:textId="3C27B84A" w:rsidR="00FB0032" w:rsidRPr="00FB0032" w:rsidRDefault="00FB0032" w:rsidP="00FB0032">
      <w:pPr>
        <w:pStyle w:val="Akapitzlist"/>
        <w:numPr>
          <w:ilvl w:val="1"/>
          <w:numId w:val="3"/>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współpracę z innymi systemami teleinformatycznymi za pośrednictwem interfejsów zrealizowanych w architekturze otwartej. </w:t>
      </w:r>
    </w:p>
    <w:p w14:paraId="4237E196" w14:textId="77777777" w:rsidR="00FB0032" w:rsidRPr="00FB0032" w:rsidRDefault="00FB0032" w:rsidP="00FB0032">
      <w:pPr>
        <w:autoSpaceDE w:val="0"/>
        <w:autoSpaceDN w:val="0"/>
        <w:adjustRightInd w:val="0"/>
        <w:spacing w:after="0" w:line="240" w:lineRule="auto"/>
        <w:rPr>
          <w:rFonts w:ascii="Arial" w:hAnsi="Arial" w:cs="Arial"/>
          <w:color w:val="000000"/>
        </w:rPr>
      </w:pPr>
    </w:p>
    <w:p w14:paraId="66AE83D1" w14:textId="3FC87355" w:rsidR="00E5032A" w:rsidRDefault="00FB0032" w:rsidP="0024276D">
      <w:pPr>
        <w:pStyle w:val="Akapitzlist"/>
        <w:numPr>
          <w:ilvl w:val="0"/>
          <w:numId w:val="3"/>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Z uwagi na funkcjonalność, pionową strukturę i budowę SWD PSP, wprowadzony zostaje następujący, opisany w poniższej tabeli, podział odpowiedzialności, obowiązków i zadań </w:t>
      </w:r>
      <w:proofErr w:type="spellStart"/>
      <w:r w:rsidRPr="00FB0032">
        <w:rPr>
          <w:rFonts w:ascii="Arial" w:hAnsi="Arial" w:cs="Arial"/>
          <w:color w:val="000000"/>
        </w:rPr>
        <w:t>współadministratorów</w:t>
      </w:r>
      <w:proofErr w:type="spellEnd"/>
      <w:r w:rsidRPr="00FB0032">
        <w:rPr>
          <w:rFonts w:ascii="Arial" w:hAnsi="Arial" w:cs="Arial"/>
          <w:color w:val="000000"/>
        </w:rPr>
        <w:t xml:space="preserve"> związanych z przetwarzaniem danych osobowych w tym systemie. Ponadto wprowadza się ograniczenie w dostępie do danych przetwarzanych w SWD PSP na równorzędnych poziomach struktury organizacyjnej PSP. Oznacza to, że administratorzy na danym szczeblu posiadają dostęp do własnych danych oraz do danych jednostek podległych (nadzorowanych), lecz nie posiadają dostępu do danych jednostek 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rsidRPr="00FB0032">
        <w:rPr>
          <w:rFonts w:ascii="Arial" w:hAnsi="Arial" w:cs="Arial"/>
          <w:color w:val="000000"/>
        </w:rPr>
        <w:t>współadministratorów</w:t>
      </w:r>
      <w:proofErr w:type="spellEnd"/>
      <w:r w:rsidRPr="00FB0032">
        <w:rPr>
          <w:rFonts w:ascii="Arial" w:hAnsi="Arial" w:cs="Arial"/>
          <w:color w:val="000000"/>
        </w:rPr>
        <w:t xml:space="preserve">. </w:t>
      </w:r>
    </w:p>
    <w:p w14:paraId="07FD68BC" w14:textId="607C1F5D" w:rsidR="00FB0032" w:rsidRDefault="00FB0032" w:rsidP="00FB0032">
      <w:pPr>
        <w:pStyle w:val="Akapitzlist"/>
        <w:autoSpaceDE w:val="0"/>
        <w:autoSpaceDN w:val="0"/>
        <w:adjustRightInd w:val="0"/>
        <w:spacing w:after="0" w:line="240" w:lineRule="auto"/>
        <w:rPr>
          <w:rFonts w:ascii="Arial" w:hAnsi="Arial" w:cs="Arial"/>
          <w:color w:val="000000"/>
        </w:rPr>
      </w:pPr>
    </w:p>
    <w:p w14:paraId="279ADE94" w14:textId="4CF33B13" w:rsidR="00FB0032" w:rsidRDefault="00FB0032" w:rsidP="00FB0032">
      <w:pPr>
        <w:pStyle w:val="Akapitzlist"/>
        <w:autoSpaceDE w:val="0"/>
        <w:autoSpaceDN w:val="0"/>
        <w:adjustRightInd w:val="0"/>
        <w:spacing w:after="0" w:line="240" w:lineRule="auto"/>
        <w:rPr>
          <w:rFonts w:ascii="Arial" w:hAnsi="Arial" w:cs="Arial"/>
          <w:color w:val="000000"/>
        </w:rPr>
      </w:pPr>
      <w:r>
        <w:rPr>
          <w:rFonts w:ascii="Arial" w:hAnsi="Arial" w:cs="Arial"/>
          <w:noProof/>
          <w:color w:val="000000"/>
        </w:rPr>
        <w:drawing>
          <wp:anchor distT="0" distB="0" distL="114300" distR="114300" simplePos="0" relativeHeight="251658240" behindDoc="1" locked="0" layoutInCell="1" allowOverlap="1" wp14:anchorId="7238BED6" wp14:editId="0B7136E2">
            <wp:simplePos x="0" y="0"/>
            <wp:positionH relativeFrom="margin">
              <wp:align>right</wp:align>
            </wp:positionH>
            <wp:positionV relativeFrom="paragraph">
              <wp:posOffset>10160</wp:posOffset>
            </wp:positionV>
            <wp:extent cx="6334125" cy="459105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59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1C5E3"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23C6615" w14:textId="226686D5" w:rsidR="00FB0032" w:rsidRDefault="00FB0032" w:rsidP="00FB0032">
      <w:pPr>
        <w:pStyle w:val="Akapitzlist"/>
        <w:autoSpaceDE w:val="0"/>
        <w:autoSpaceDN w:val="0"/>
        <w:adjustRightInd w:val="0"/>
        <w:spacing w:after="0" w:line="240" w:lineRule="auto"/>
        <w:rPr>
          <w:rFonts w:ascii="Arial" w:hAnsi="Arial" w:cs="Arial"/>
          <w:color w:val="000000"/>
        </w:rPr>
      </w:pPr>
    </w:p>
    <w:p w14:paraId="4DBFBD19"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06EF68FA" w14:textId="612B1554" w:rsidR="00FB0032" w:rsidRDefault="00FB0032" w:rsidP="00FB0032">
      <w:pPr>
        <w:pStyle w:val="Akapitzlist"/>
        <w:autoSpaceDE w:val="0"/>
        <w:autoSpaceDN w:val="0"/>
        <w:adjustRightInd w:val="0"/>
        <w:spacing w:after="0" w:line="240" w:lineRule="auto"/>
        <w:rPr>
          <w:rFonts w:ascii="Arial" w:hAnsi="Arial" w:cs="Arial"/>
          <w:color w:val="000000"/>
        </w:rPr>
      </w:pPr>
    </w:p>
    <w:p w14:paraId="35BEBCC5"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082BE8DC"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C527EB2" w14:textId="711A1ABC" w:rsidR="00FB0032" w:rsidRDefault="00FB0032" w:rsidP="00FB0032">
      <w:pPr>
        <w:pStyle w:val="Akapitzlist"/>
        <w:autoSpaceDE w:val="0"/>
        <w:autoSpaceDN w:val="0"/>
        <w:adjustRightInd w:val="0"/>
        <w:spacing w:after="0" w:line="240" w:lineRule="auto"/>
        <w:rPr>
          <w:rFonts w:ascii="Arial" w:hAnsi="Arial" w:cs="Arial"/>
          <w:color w:val="000000"/>
        </w:rPr>
      </w:pPr>
    </w:p>
    <w:p w14:paraId="0C757F2D"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D25A765" w14:textId="242C6FFB" w:rsidR="00FB0032" w:rsidRDefault="00FB0032" w:rsidP="00FB0032">
      <w:pPr>
        <w:pStyle w:val="Akapitzlist"/>
        <w:autoSpaceDE w:val="0"/>
        <w:autoSpaceDN w:val="0"/>
        <w:adjustRightInd w:val="0"/>
        <w:spacing w:after="0" w:line="240" w:lineRule="auto"/>
        <w:rPr>
          <w:rFonts w:ascii="Arial" w:hAnsi="Arial" w:cs="Arial"/>
          <w:color w:val="000000"/>
        </w:rPr>
      </w:pPr>
    </w:p>
    <w:p w14:paraId="5F394FFF" w14:textId="6376F147" w:rsidR="00FB0032" w:rsidRDefault="00FB0032" w:rsidP="00FB0032">
      <w:pPr>
        <w:pStyle w:val="Akapitzlist"/>
        <w:autoSpaceDE w:val="0"/>
        <w:autoSpaceDN w:val="0"/>
        <w:adjustRightInd w:val="0"/>
        <w:spacing w:after="0" w:line="240" w:lineRule="auto"/>
        <w:rPr>
          <w:rFonts w:ascii="Arial" w:hAnsi="Arial" w:cs="Arial"/>
          <w:color w:val="000000"/>
        </w:rPr>
      </w:pPr>
    </w:p>
    <w:p w14:paraId="17F8D2FE" w14:textId="127A518E" w:rsidR="00FB0032" w:rsidRDefault="00FB0032" w:rsidP="00FB0032">
      <w:pPr>
        <w:pStyle w:val="Akapitzlist"/>
        <w:autoSpaceDE w:val="0"/>
        <w:autoSpaceDN w:val="0"/>
        <w:adjustRightInd w:val="0"/>
        <w:spacing w:after="0" w:line="240" w:lineRule="auto"/>
        <w:rPr>
          <w:rFonts w:ascii="Arial" w:hAnsi="Arial" w:cs="Arial"/>
          <w:color w:val="000000"/>
        </w:rPr>
      </w:pPr>
    </w:p>
    <w:p w14:paraId="39550C07" w14:textId="287C65C5" w:rsidR="00FB0032" w:rsidRDefault="00FB0032" w:rsidP="00FB0032">
      <w:pPr>
        <w:pStyle w:val="Akapitzlist"/>
        <w:autoSpaceDE w:val="0"/>
        <w:autoSpaceDN w:val="0"/>
        <w:adjustRightInd w:val="0"/>
        <w:spacing w:after="0" w:line="240" w:lineRule="auto"/>
        <w:rPr>
          <w:rFonts w:ascii="Arial" w:hAnsi="Arial" w:cs="Arial"/>
          <w:color w:val="000000"/>
        </w:rPr>
      </w:pPr>
    </w:p>
    <w:p w14:paraId="3D1D273F"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91D9293"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E43858A" w14:textId="13504479" w:rsidR="00FB0032" w:rsidRDefault="00FB0032" w:rsidP="00FB0032">
      <w:pPr>
        <w:pStyle w:val="Akapitzlist"/>
        <w:autoSpaceDE w:val="0"/>
        <w:autoSpaceDN w:val="0"/>
        <w:adjustRightInd w:val="0"/>
        <w:spacing w:after="0" w:line="240" w:lineRule="auto"/>
        <w:rPr>
          <w:rFonts w:ascii="Arial" w:hAnsi="Arial" w:cs="Arial"/>
          <w:color w:val="000000"/>
        </w:rPr>
      </w:pPr>
    </w:p>
    <w:p w14:paraId="0AF73398"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64C25CE3"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03191A5"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00AAC846" w14:textId="2A2E1F92" w:rsidR="00FB0032" w:rsidRDefault="00FB0032" w:rsidP="00FB0032">
      <w:pPr>
        <w:pStyle w:val="Akapitzlist"/>
        <w:autoSpaceDE w:val="0"/>
        <w:autoSpaceDN w:val="0"/>
        <w:adjustRightInd w:val="0"/>
        <w:spacing w:after="0" w:line="240" w:lineRule="auto"/>
        <w:rPr>
          <w:rFonts w:ascii="Arial" w:hAnsi="Arial" w:cs="Arial"/>
          <w:color w:val="000000"/>
        </w:rPr>
      </w:pPr>
    </w:p>
    <w:p w14:paraId="467DEB72" w14:textId="4467259E" w:rsidR="00FB0032" w:rsidRDefault="00FB0032" w:rsidP="00FB0032">
      <w:pPr>
        <w:pStyle w:val="Akapitzlist"/>
        <w:autoSpaceDE w:val="0"/>
        <w:autoSpaceDN w:val="0"/>
        <w:adjustRightInd w:val="0"/>
        <w:spacing w:after="0" w:line="240" w:lineRule="auto"/>
        <w:rPr>
          <w:rFonts w:ascii="Arial" w:hAnsi="Arial" w:cs="Arial"/>
          <w:color w:val="000000"/>
        </w:rPr>
      </w:pPr>
    </w:p>
    <w:p w14:paraId="441AEF52" w14:textId="585BFD38" w:rsidR="00FB0032" w:rsidRDefault="00FB0032" w:rsidP="00FB0032">
      <w:pPr>
        <w:pStyle w:val="Akapitzlist"/>
        <w:autoSpaceDE w:val="0"/>
        <w:autoSpaceDN w:val="0"/>
        <w:adjustRightInd w:val="0"/>
        <w:spacing w:after="0" w:line="240" w:lineRule="auto"/>
        <w:rPr>
          <w:rFonts w:ascii="Arial" w:hAnsi="Arial" w:cs="Arial"/>
          <w:color w:val="000000"/>
        </w:rPr>
      </w:pPr>
    </w:p>
    <w:p w14:paraId="5C0E44C7" w14:textId="2A7174AA" w:rsidR="00FB0032" w:rsidRDefault="00FB0032" w:rsidP="00FB0032">
      <w:pPr>
        <w:pStyle w:val="Akapitzlist"/>
        <w:autoSpaceDE w:val="0"/>
        <w:autoSpaceDN w:val="0"/>
        <w:adjustRightInd w:val="0"/>
        <w:spacing w:after="0" w:line="240" w:lineRule="auto"/>
        <w:rPr>
          <w:rFonts w:ascii="Arial" w:hAnsi="Arial" w:cs="Arial"/>
          <w:color w:val="000000"/>
        </w:rPr>
      </w:pPr>
    </w:p>
    <w:p w14:paraId="5D956696" w14:textId="478D779C" w:rsidR="00FB0032" w:rsidRDefault="00FB0032" w:rsidP="00FB0032">
      <w:pPr>
        <w:pStyle w:val="Akapitzlist"/>
        <w:autoSpaceDE w:val="0"/>
        <w:autoSpaceDN w:val="0"/>
        <w:adjustRightInd w:val="0"/>
        <w:spacing w:after="0" w:line="240" w:lineRule="auto"/>
        <w:rPr>
          <w:rFonts w:ascii="Arial" w:hAnsi="Arial" w:cs="Arial"/>
          <w:color w:val="000000"/>
        </w:rPr>
      </w:pPr>
    </w:p>
    <w:p w14:paraId="193283D3" w14:textId="41F7FB90" w:rsidR="00FB0032" w:rsidRDefault="00FB0032" w:rsidP="00FB0032">
      <w:pPr>
        <w:pStyle w:val="Akapitzlist"/>
        <w:autoSpaceDE w:val="0"/>
        <w:autoSpaceDN w:val="0"/>
        <w:adjustRightInd w:val="0"/>
        <w:spacing w:after="0" w:line="240" w:lineRule="auto"/>
        <w:rPr>
          <w:rFonts w:ascii="Arial" w:hAnsi="Arial" w:cs="Arial"/>
          <w:color w:val="000000"/>
        </w:rPr>
      </w:pPr>
    </w:p>
    <w:p w14:paraId="617A88D8" w14:textId="34E0B5E3" w:rsidR="00FB0032" w:rsidRDefault="00FB0032" w:rsidP="00FB0032">
      <w:pPr>
        <w:pStyle w:val="Akapitzlist"/>
        <w:autoSpaceDE w:val="0"/>
        <w:autoSpaceDN w:val="0"/>
        <w:adjustRightInd w:val="0"/>
        <w:spacing w:after="0" w:line="240" w:lineRule="auto"/>
        <w:rPr>
          <w:rFonts w:ascii="Arial" w:hAnsi="Arial" w:cs="Arial"/>
          <w:color w:val="000000"/>
        </w:rPr>
      </w:pPr>
    </w:p>
    <w:p w14:paraId="2BAEA320" w14:textId="65B4DE69" w:rsidR="00FB0032" w:rsidRDefault="00FB0032" w:rsidP="00FB0032">
      <w:pPr>
        <w:pStyle w:val="Akapitzlist"/>
        <w:autoSpaceDE w:val="0"/>
        <w:autoSpaceDN w:val="0"/>
        <w:adjustRightInd w:val="0"/>
        <w:spacing w:after="0" w:line="240" w:lineRule="auto"/>
        <w:rPr>
          <w:rFonts w:ascii="Arial" w:hAnsi="Arial" w:cs="Arial"/>
          <w:color w:val="000000"/>
        </w:rPr>
      </w:pPr>
    </w:p>
    <w:p w14:paraId="66C54F8A" w14:textId="3A894277" w:rsidR="00FB0032" w:rsidRDefault="00FB0032" w:rsidP="00FB0032">
      <w:pPr>
        <w:pStyle w:val="Akapitzlist"/>
        <w:autoSpaceDE w:val="0"/>
        <w:autoSpaceDN w:val="0"/>
        <w:adjustRightInd w:val="0"/>
        <w:spacing w:after="0" w:line="240" w:lineRule="auto"/>
        <w:rPr>
          <w:rFonts w:ascii="Arial" w:hAnsi="Arial" w:cs="Arial"/>
          <w:color w:val="000000"/>
        </w:rPr>
      </w:pPr>
    </w:p>
    <w:p w14:paraId="3EC7A732" w14:textId="0C660C73" w:rsidR="00FB0032" w:rsidRDefault="00FB0032" w:rsidP="00FB0032">
      <w:pPr>
        <w:pStyle w:val="Akapitzlist"/>
        <w:autoSpaceDE w:val="0"/>
        <w:autoSpaceDN w:val="0"/>
        <w:adjustRightInd w:val="0"/>
        <w:spacing w:after="0" w:line="240" w:lineRule="auto"/>
        <w:rPr>
          <w:rFonts w:ascii="Arial" w:hAnsi="Arial" w:cs="Arial"/>
          <w:color w:val="000000"/>
        </w:rPr>
      </w:pPr>
    </w:p>
    <w:p w14:paraId="41F83EBE" w14:textId="6B8BC3E1" w:rsidR="00FB0032" w:rsidRDefault="00FB0032" w:rsidP="00FB0032">
      <w:pPr>
        <w:pStyle w:val="Akapitzlist"/>
        <w:autoSpaceDE w:val="0"/>
        <w:autoSpaceDN w:val="0"/>
        <w:adjustRightInd w:val="0"/>
        <w:spacing w:after="0" w:line="240" w:lineRule="auto"/>
        <w:rPr>
          <w:rFonts w:ascii="Arial" w:hAnsi="Arial" w:cs="Arial"/>
          <w:color w:val="000000"/>
        </w:rPr>
      </w:pPr>
    </w:p>
    <w:p w14:paraId="6BE68C2A" w14:textId="540A54BF" w:rsidR="00FB0032" w:rsidRDefault="00FB0032" w:rsidP="00FB0032">
      <w:pPr>
        <w:pStyle w:val="Akapitzlist"/>
        <w:autoSpaceDE w:val="0"/>
        <w:autoSpaceDN w:val="0"/>
        <w:adjustRightInd w:val="0"/>
        <w:spacing w:after="0" w:line="240" w:lineRule="auto"/>
        <w:rPr>
          <w:rFonts w:ascii="Arial" w:hAnsi="Arial" w:cs="Arial"/>
          <w:color w:val="000000"/>
        </w:rPr>
      </w:pPr>
      <w:r>
        <w:rPr>
          <w:rFonts w:ascii="Arial" w:hAnsi="Arial" w:cs="Arial"/>
          <w:noProof/>
          <w:color w:val="000000"/>
        </w:rPr>
        <w:lastRenderedPageBreak/>
        <w:drawing>
          <wp:anchor distT="0" distB="0" distL="114300" distR="114300" simplePos="0" relativeHeight="251659264" behindDoc="1" locked="0" layoutInCell="1" allowOverlap="1" wp14:anchorId="592D6417" wp14:editId="0EC6E598">
            <wp:simplePos x="0" y="0"/>
            <wp:positionH relativeFrom="margin">
              <wp:align>right</wp:align>
            </wp:positionH>
            <wp:positionV relativeFrom="paragraph">
              <wp:posOffset>-664845</wp:posOffset>
            </wp:positionV>
            <wp:extent cx="6343650" cy="649605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3650" cy="649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A26F6" w14:textId="10856A76" w:rsidR="00FB0032" w:rsidRDefault="00FB0032" w:rsidP="00FB0032">
      <w:pPr>
        <w:pStyle w:val="Akapitzlist"/>
        <w:autoSpaceDE w:val="0"/>
        <w:autoSpaceDN w:val="0"/>
        <w:adjustRightInd w:val="0"/>
        <w:spacing w:after="0" w:line="240" w:lineRule="auto"/>
        <w:rPr>
          <w:rFonts w:ascii="Arial" w:hAnsi="Arial" w:cs="Arial"/>
          <w:color w:val="000000"/>
        </w:rPr>
      </w:pPr>
    </w:p>
    <w:p w14:paraId="6951E218" w14:textId="055B9986" w:rsidR="00FB0032" w:rsidRDefault="00FB0032" w:rsidP="00FB0032">
      <w:pPr>
        <w:pStyle w:val="Akapitzlist"/>
        <w:autoSpaceDE w:val="0"/>
        <w:autoSpaceDN w:val="0"/>
        <w:adjustRightInd w:val="0"/>
        <w:spacing w:after="0" w:line="240" w:lineRule="auto"/>
        <w:rPr>
          <w:rFonts w:ascii="Arial" w:hAnsi="Arial" w:cs="Arial"/>
          <w:color w:val="000000"/>
        </w:rPr>
      </w:pPr>
    </w:p>
    <w:p w14:paraId="261D6540" w14:textId="50C20B3C" w:rsidR="00FB0032" w:rsidRDefault="00FB0032" w:rsidP="00FB0032">
      <w:pPr>
        <w:pStyle w:val="Akapitzlist"/>
        <w:autoSpaceDE w:val="0"/>
        <w:autoSpaceDN w:val="0"/>
        <w:adjustRightInd w:val="0"/>
        <w:spacing w:after="0" w:line="240" w:lineRule="auto"/>
        <w:rPr>
          <w:rFonts w:ascii="Arial" w:hAnsi="Arial" w:cs="Arial"/>
          <w:color w:val="000000"/>
        </w:rPr>
      </w:pPr>
    </w:p>
    <w:p w14:paraId="3F35E579" w14:textId="11B12349" w:rsidR="00FB0032" w:rsidRDefault="00FB0032" w:rsidP="00FB0032">
      <w:pPr>
        <w:pStyle w:val="Akapitzlist"/>
        <w:autoSpaceDE w:val="0"/>
        <w:autoSpaceDN w:val="0"/>
        <w:adjustRightInd w:val="0"/>
        <w:spacing w:after="0" w:line="240" w:lineRule="auto"/>
        <w:rPr>
          <w:rFonts w:ascii="Arial" w:hAnsi="Arial" w:cs="Arial"/>
          <w:color w:val="000000"/>
        </w:rPr>
      </w:pPr>
    </w:p>
    <w:p w14:paraId="53A35034" w14:textId="3B48CCEF" w:rsidR="00FB0032" w:rsidRDefault="00FB0032" w:rsidP="00FB0032">
      <w:pPr>
        <w:pStyle w:val="Akapitzlist"/>
        <w:autoSpaceDE w:val="0"/>
        <w:autoSpaceDN w:val="0"/>
        <w:adjustRightInd w:val="0"/>
        <w:spacing w:after="0" w:line="240" w:lineRule="auto"/>
        <w:rPr>
          <w:rFonts w:ascii="Arial" w:hAnsi="Arial" w:cs="Arial"/>
          <w:color w:val="000000"/>
        </w:rPr>
      </w:pPr>
    </w:p>
    <w:p w14:paraId="72EAB1D5" w14:textId="30B51D62" w:rsidR="00FB0032" w:rsidRDefault="00FB0032" w:rsidP="00FB0032">
      <w:pPr>
        <w:pStyle w:val="Akapitzlist"/>
        <w:autoSpaceDE w:val="0"/>
        <w:autoSpaceDN w:val="0"/>
        <w:adjustRightInd w:val="0"/>
        <w:spacing w:after="0" w:line="240" w:lineRule="auto"/>
        <w:rPr>
          <w:rFonts w:ascii="Arial" w:hAnsi="Arial" w:cs="Arial"/>
          <w:color w:val="000000"/>
        </w:rPr>
      </w:pPr>
    </w:p>
    <w:p w14:paraId="2F350CBF" w14:textId="2136D48E" w:rsidR="00FB0032" w:rsidRDefault="00FB0032" w:rsidP="00FB0032">
      <w:pPr>
        <w:pStyle w:val="Akapitzlist"/>
        <w:autoSpaceDE w:val="0"/>
        <w:autoSpaceDN w:val="0"/>
        <w:adjustRightInd w:val="0"/>
        <w:spacing w:after="0" w:line="240" w:lineRule="auto"/>
        <w:rPr>
          <w:rFonts w:ascii="Arial" w:hAnsi="Arial" w:cs="Arial"/>
          <w:color w:val="000000"/>
        </w:rPr>
      </w:pPr>
    </w:p>
    <w:p w14:paraId="6AEE9A42"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9542AE8"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889FB34"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C3B328B"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1661A3C"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40AB4044"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294C97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402264A"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3A36EA0"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2AB7A14"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279C403"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8772059"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6980F779"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6639EB89"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4894107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899F3C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D400EA8"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F24B87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5A5CB39" w14:textId="679EFE13" w:rsidR="00FB0032" w:rsidRDefault="00FB0032" w:rsidP="00FB0032">
      <w:pPr>
        <w:pStyle w:val="Akapitzlist"/>
        <w:autoSpaceDE w:val="0"/>
        <w:autoSpaceDN w:val="0"/>
        <w:adjustRightInd w:val="0"/>
        <w:spacing w:after="0" w:line="240" w:lineRule="auto"/>
        <w:rPr>
          <w:rFonts w:ascii="Arial" w:hAnsi="Arial" w:cs="Arial"/>
          <w:color w:val="000000"/>
        </w:rPr>
      </w:pPr>
    </w:p>
    <w:p w14:paraId="731390DE"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04DF429"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1AFCD75"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248333F"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69BE23FA"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7B926058" w14:textId="7726780D" w:rsidR="00FB0032" w:rsidRDefault="00FB0032" w:rsidP="00FB0032">
      <w:pPr>
        <w:pStyle w:val="Akapitzlist"/>
        <w:autoSpaceDE w:val="0"/>
        <w:autoSpaceDN w:val="0"/>
        <w:adjustRightInd w:val="0"/>
        <w:spacing w:after="0" w:line="240" w:lineRule="auto"/>
        <w:rPr>
          <w:rFonts w:ascii="Arial" w:hAnsi="Arial" w:cs="Arial"/>
          <w:color w:val="000000"/>
        </w:rPr>
      </w:pPr>
    </w:p>
    <w:p w14:paraId="09C704E0" w14:textId="1AB6874E" w:rsidR="00FB0032" w:rsidRDefault="00FB0032" w:rsidP="00FB0032">
      <w:pPr>
        <w:pStyle w:val="Akapitzlist"/>
        <w:autoSpaceDE w:val="0"/>
        <w:autoSpaceDN w:val="0"/>
        <w:adjustRightInd w:val="0"/>
        <w:spacing w:after="0" w:line="240" w:lineRule="auto"/>
        <w:rPr>
          <w:rFonts w:ascii="Arial" w:hAnsi="Arial" w:cs="Arial"/>
          <w:color w:val="000000"/>
        </w:rPr>
      </w:pPr>
    </w:p>
    <w:p w14:paraId="70FF6CB8" w14:textId="73EF7505" w:rsidR="00FB0032" w:rsidRDefault="00FB0032" w:rsidP="00FB0032">
      <w:pPr>
        <w:pStyle w:val="Akapitzlist"/>
        <w:autoSpaceDE w:val="0"/>
        <w:autoSpaceDN w:val="0"/>
        <w:adjustRightInd w:val="0"/>
        <w:spacing w:after="0" w:line="240" w:lineRule="auto"/>
        <w:rPr>
          <w:rFonts w:ascii="Arial" w:hAnsi="Arial" w:cs="Arial"/>
          <w:color w:val="000000"/>
        </w:rPr>
      </w:pPr>
    </w:p>
    <w:p w14:paraId="596AE4A2" w14:textId="0E41CA35" w:rsidR="00FB0032" w:rsidRDefault="00FB0032" w:rsidP="00FB0032">
      <w:pPr>
        <w:pStyle w:val="Akapitzlist"/>
        <w:autoSpaceDE w:val="0"/>
        <w:autoSpaceDN w:val="0"/>
        <w:adjustRightInd w:val="0"/>
        <w:spacing w:after="0" w:line="240" w:lineRule="auto"/>
        <w:rPr>
          <w:rFonts w:ascii="Arial" w:hAnsi="Arial" w:cs="Arial"/>
          <w:color w:val="000000"/>
        </w:rPr>
      </w:pPr>
    </w:p>
    <w:p w14:paraId="34C7A5EF" w14:textId="0CF70921" w:rsidR="00FB0032" w:rsidRDefault="00FB0032" w:rsidP="00FB0032">
      <w:pPr>
        <w:pStyle w:val="Akapitzlist"/>
        <w:autoSpaceDE w:val="0"/>
        <w:autoSpaceDN w:val="0"/>
        <w:adjustRightInd w:val="0"/>
        <w:spacing w:after="0" w:line="240" w:lineRule="auto"/>
        <w:rPr>
          <w:rFonts w:ascii="Arial" w:hAnsi="Arial" w:cs="Arial"/>
          <w:color w:val="000000"/>
        </w:rPr>
      </w:pPr>
      <w:r>
        <w:rPr>
          <w:rFonts w:ascii="Arial" w:hAnsi="Arial" w:cs="Arial"/>
          <w:noProof/>
          <w:color w:val="000000"/>
        </w:rPr>
        <w:drawing>
          <wp:anchor distT="0" distB="0" distL="114300" distR="114300" simplePos="0" relativeHeight="251660288" behindDoc="0" locked="0" layoutInCell="1" allowOverlap="1" wp14:anchorId="2639EF8D" wp14:editId="1529BF18">
            <wp:simplePos x="0" y="0"/>
            <wp:positionH relativeFrom="margin">
              <wp:posOffset>13334</wp:posOffset>
            </wp:positionH>
            <wp:positionV relativeFrom="paragraph">
              <wp:posOffset>48260</wp:posOffset>
            </wp:positionV>
            <wp:extent cx="5934075" cy="2867025"/>
            <wp:effectExtent l="0" t="0" r="9525"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30B51" w14:textId="396F057B" w:rsidR="00FB0032" w:rsidRDefault="00FB0032" w:rsidP="00FB0032">
      <w:pPr>
        <w:pStyle w:val="Akapitzlist"/>
        <w:autoSpaceDE w:val="0"/>
        <w:autoSpaceDN w:val="0"/>
        <w:adjustRightInd w:val="0"/>
        <w:spacing w:after="0" w:line="240" w:lineRule="auto"/>
        <w:rPr>
          <w:rFonts w:ascii="Arial" w:hAnsi="Arial" w:cs="Arial"/>
          <w:color w:val="000000"/>
        </w:rPr>
      </w:pPr>
    </w:p>
    <w:p w14:paraId="3145A947"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FE0DE7F"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BD2B3D2"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46C6E0CB"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693818D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9B69C24"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07697AE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0EE7F2B"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0BFD10ED"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51C2AA8A"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1D48F56"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7F76DAC5"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41226362"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708DC992"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67E1A1B"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5E3A1DF"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453A7EE9" w14:textId="60996ADD" w:rsidR="00FB0032" w:rsidRDefault="00FB0032" w:rsidP="00FB0032">
      <w:pPr>
        <w:pStyle w:val="Akapitzlist"/>
        <w:autoSpaceDE w:val="0"/>
        <w:autoSpaceDN w:val="0"/>
        <w:adjustRightInd w:val="0"/>
        <w:spacing w:after="0" w:line="240" w:lineRule="auto"/>
        <w:rPr>
          <w:rFonts w:ascii="Arial" w:hAnsi="Arial" w:cs="Arial"/>
          <w:color w:val="000000"/>
        </w:rPr>
      </w:pPr>
    </w:p>
    <w:p w14:paraId="78A59BFD" w14:textId="5762F203" w:rsidR="00FB0032" w:rsidRDefault="00FB0032" w:rsidP="00FB0032">
      <w:pPr>
        <w:pStyle w:val="Akapitzlist"/>
        <w:autoSpaceDE w:val="0"/>
        <w:autoSpaceDN w:val="0"/>
        <w:adjustRightInd w:val="0"/>
        <w:spacing w:after="0" w:line="240" w:lineRule="auto"/>
        <w:rPr>
          <w:rFonts w:ascii="Arial" w:hAnsi="Arial" w:cs="Arial"/>
          <w:color w:val="000000"/>
        </w:rPr>
      </w:pPr>
      <w:r>
        <w:rPr>
          <w:rFonts w:ascii="Arial" w:hAnsi="Arial" w:cs="Arial"/>
          <w:noProof/>
          <w:color w:val="000000"/>
        </w:rPr>
        <w:lastRenderedPageBreak/>
        <w:drawing>
          <wp:anchor distT="0" distB="0" distL="114300" distR="114300" simplePos="0" relativeHeight="251661312" behindDoc="1" locked="0" layoutInCell="1" allowOverlap="1" wp14:anchorId="7364A12B" wp14:editId="6C58BD71">
            <wp:simplePos x="0" y="0"/>
            <wp:positionH relativeFrom="margin">
              <wp:posOffset>-635</wp:posOffset>
            </wp:positionH>
            <wp:positionV relativeFrom="paragraph">
              <wp:posOffset>-645160</wp:posOffset>
            </wp:positionV>
            <wp:extent cx="5850255" cy="3985211"/>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255" cy="3985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6D3" w14:textId="37BDC9CB" w:rsidR="00FB0032" w:rsidRDefault="00FB0032" w:rsidP="00FB0032">
      <w:pPr>
        <w:pStyle w:val="Akapitzlist"/>
        <w:autoSpaceDE w:val="0"/>
        <w:autoSpaceDN w:val="0"/>
        <w:adjustRightInd w:val="0"/>
        <w:spacing w:after="0" w:line="240" w:lineRule="auto"/>
        <w:rPr>
          <w:rFonts w:ascii="Arial" w:hAnsi="Arial" w:cs="Arial"/>
          <w:color w:val="000000"/>
        </w:rPr>
      </w:pPr>
    </w:p>
    <w:p w14:paraId="06F352FB" w14:textId="3FC31FAE" w:rsidR="00FB0032" w:rsidRDefault="00FB0032" w:rsidP="00FB0032">
      <w:pPr>
        <w:pStyle w:val="Akapitzlist"/>
        <w:autoSpaceDE w:val="0"/>
        <w:autoSpaceDN w:val="0"/>
        <w:adjustRightInd w:val="0"/>
        <w:spacing w:after="0" w:line="240" w:lineRule="auto"/>
        <w:rPr>
          <w:rFonts w:ascii="Arial" w:hAnsi="Arial" w:cs="Arial"/>
          <w:color w:val="000000"/>
        </w:rPr>
      </w:pPr>
    </w:p>
    <w:p w14:paraId="3BA32E67" w14:textId="7E37F73C" w:rsidR="00FB0032" w:rsidRDefault="00FB0032" w:rsidP="00FB0032">
      <w:pPr>
        <w:pStyle w:val="Akapitzlist"/>
        <w:autoSpaceDE w:val="0"/>
        <w:autoSpaceDN w:val="0"/>
        <w:adjustRightInd w:val="0"/>
        <w:spacing w:after="0" w:line="240" w:lineRule="auto"/>
        <w:rPr>
          <w:rFonts w:ascii="Arial" w:hAnsi="Arial" w:cs="Arial"/>
          <w:color w:val="000000"/>
        </w:rPr>
      </w:pPr>
    </w:p>
    <w:p w14:paraId="4414C67D" w14:textId="48E14B91" w:rsidR="00FB0032" w:rsidRDefault="00FB0032" w:rsidP="00FB0032">
      <w:pPr>
        <w:pStyle w:val="Akapitzlist"/>
        <w:autoSpaceDE w:val="0"/>
        <w:autoSpaceDN w:val="0"/>
        <w:adjustRightInd w:val="0"/>
        <w:spacing w:after="0" w:line="240" w:lineRule="auto"/>
        <w:rPr>
          <w:rFonts w:ascii="Arial" w:hAnsi="Arial" w:cs="Arial"/>
          <w:color w:val="000000"/>
        </w:rPr>
      </w:pPr>
    </w:p>
    <w:p w14:paraId="27342211" w14:textId="160BA724" w:rsidR="00FB0032" w:rsidRDefault="00FB0032" w:rsidP="00FB0032">
      <w:pPr>
        <w:pStyle w:val="Akapitzlist"/>
        <w:autoSpaceDE w:val="0"/>
        <w:autoSpaceDN w:val="0"/>
        <w:adjustRightInd w:val="0"/>
        <w:spacing w:after="0" w:line="240" w:lineRule="auto"/>
        <w:rPr>
          <w:rFonts w:ascii="Arial" w:hAnsi="Arial" w:cs="Arial"/>
          <w:color w:val="000000"/>
        </w:rPr>
      </w:pPr>
    </w:p>
    <w:p w14:paraId="5817D60F" w14:textId="257BF051" w:rsidR="00FB0032" w:rsidRDefault="00FB0032" w:rsidP="00FB0032">
      <w:pPr>
        <w:pStyle w:val="Akapitzlist"/>
        <w:autoSpaceDE w:val="0"/>
        <w:autoSpaceDN w:val="0"/>
        <w:adjustRightInd w:val="0"/>
        <w:spacing w:after="0" w:line="240" w:lineRule="auto"/>
        <w:rPr>
          <w:rFonts w:ascii="Arial" w:hAnsi="Arial" w:cs="Arial"/>
          <w:color w:val="000000"/>
        </w:rPr>
      </w:pPr>
    </w:p>
    <w:p w14:paraId="1EBF185D" w14:textId="7B5B57B1" w:rsidR="00FB0032" w:rsidRDefault="00FB0032" w:rsidP="00FB0032">
      <w:pPr>
        <w:pStyle w:val="Akapitzlist"/>
        <w:autoSpaceDE w:val="0"/>
        <w:autoSpaceDN w:val="0"/>
        <w:adjustRightInd w:val="0"/>
        <w:spacing w:after="0" w:line="240" w:lineRule="auto"/>
        <w:rPr>
          <w:rFonts w:ascii="Arial" w:hAnsi="Arial" w:cs="Arial"/>
          <w:color w:val="000000"/>
        </w:rPr>
      </w:pPr>
    </w:p>
    <w:p w14:paraId="0958E3C6" w14:textId="3226D55C" w:rsidR="00FB0032" w:rsidRDefault="00FB0032" w:rsidP="00FB0032">
      <w:pPr>
        <w:pStyle w:val="Akapitzlist"/>
        <w:autoSpaceDE w:val="0"/>
        <w:autoSpaceDN w:val="0"/>
        <w:adjustRightInd w:val="0"/>
        <w:spacing w:after="0" w:line="240" w:lineRule="auto"/>
        <w:rPr>
          <w:rFonts w:ascii="Arial" w:hAnsi="Arial" w:cs="Arial"/>
          <w:color w:val="000000"/>
        </w:rPr>
      </w:pPr>
    </w:p>
    <w:p w14:paraId="16D3E744" w14:textId="5A5BE20F" w:rsidR="00FB0032" w:rsidRDefault="00FB0032" w:rsidP="00FB0032">
      <w:pPr>
        <w:pStyle w:val="Akapitzlist"/>
        <w:autoSpaceDE w:val="0"/>
        <w:autoSpaceDN w:val="0"/>
        <w:adjustRightInd w:val="0"/>
        <w:spacing w:after="0" w:line="240" w:lineRule="auto"/>
        <w:rPr>
          <w:rFonts w:ascii="Arial" w:hAnsi="Arial" w:cs="Arial"/>
          <w:color w:val="000000"/>
        </w:rPr>
      </w:pPr>
    </w:p>
    <w:p w14:paraId="11FC48CC" w14:textId="2C1029E7" w:rsidR="00FB0032" w:rsidRDefault="00FB0032" w:rsidP="00FB0032">
      <w:pPr>
        <w:pStyle w:val="Akapitzlist"/>
        <w:autoSpaceDE w:val="0"/>
        <w:autoSpaceDN w:val="0"/>
        <w:adjustRightInd w:val="0"/>
        <w:spacing w:after="0" w:line="240" w:lineRule="auto"/>
        <w:rPr>
          <w:rFonts w:ascii="Arial" w:hAnsi="Arial" w:cs="Arial"/>
          <w:color w:val="000000"/>
        </w:rPr>
      </w:pPr>
    </w:p>
    <w:p w14:paraId="7DDD2A98" w14:textId="28B7F63E" w:rsidR="00FB0032" w:rsidRDefault="00FB0032" w:rsidP="00FB0032">
      <w:pPr>
        <w:pStyle w:val="Akapitzlist"/>
        <w:autoSpaceDE w:val="0"/>
        <w:autoSpaceDN w:val="0"/>
        <w:adjustRightInd w:val="0"/>
        <w:spacing w:after="0" w:line="240" w:lineRule="auto"/>
        <w:rPr>
          <w:rFonts w:ascii="Arial" w:hAnsi="Arial" w:cs="Arial"/>
          <w:color w:val="000000"/>
        </w:rPr>
      </w:pPr>
    </w:p>
    <w:p w14:paraId="346E6717" w14:textId="0A75AA89" w:rsidR="00FB0032" w:rsidRDefault="00FB0032" w:rsidP="00FB0032">
      <w:pPr>
        <w:pStyle w:val="Akapitzlist"/>
        <w:autoSpaceDE w:val="0"/>
        <w:autoSpaceDN w:val="0"/>
        <w:adjustRightInd w:val="0"/>
        <w:spacing w:after="0" w:line="240" w:lineRule="auto"/>
        <w:rPr>
          <w:rFonts w:ascii="Arial" w:hAnsi="Arial" w:cs="Arial"/>
          <w:color w:val="000000"/>
        </w:rPr>
      </w:pPr>
    </w:p>
    <w:p w14:paraId="5F1C00B1" w14:textId="5878C2E6" w:rsidR="00FB0032" w:rsidRDefault="00FB0032" w:rsidP="00FB0032">
      <w:pPr>
        <w:pStyle w:val="Akapitzlist"/>
        <w:autoSpaceDE w:val="0"/>
        <w:autoSpaceDN w:val="0"/>
        <w:adjustRightInd w:val="0"/>
        <w:spacing w:after="0" w:line="240" w:lineRule="auto"/>
        <w:rPr>
          <w:rFonts w:ascii="Arial" w:hAnsi="Arial" w:cs="Arial"/>
          <w:color w:val="000000"/>
        </w:rPr>
      </w:pPr>
    </w:p>
    <w:p w14:paraId="2A6DED50" w14:textId="5635CF28" w:rsidR="00FB0032" w:rsidRDefault="00FB0032" w:rsidP="00FB0032">
      <w:pPr>
        <w:pStyle w:val="Akapitzlist"/>
        <w:autoSpaceDE w:val="0"/>
        <w:autoSpaceDN w:val="0"/>
        <w:adjustRightInd w:val="0"/>
        <w:spacing w:after="0" w:line="240" w:lineRule="auto"/>
        <w:rPr>
          <w:rFonts w:ascii="Arial" w:hAnsi="Arial" w:cs="Arial"/>
          <w:color w:val="000000"/>
        </w:rPr>
      </w:pPr>
    </w:p>
    <w:p w14:paraId="69591B1A" w14:textId="1A71B207" w:rsidR="00FB0032" w:rsidRDefault="00FB0032" w:rsidP="00FB0032">
      <w:pPr>
        <w:pStyle w:val="Akapitzlist"/>
        <w:autoSpaceDE w:val="0"/>
        <w:autoSpaceDN w:val="0"/>
        <w:adjustRightInd w:val="0"/>
        <w:spacing w:after="0" w:line="240" w:lineRule="auto"/>
        <w:rPr>
          <w:rFonts w:ascii="Arial" w:hAnsi="Arial" w:cs="Arial"/>
          <w:color w:val="000000"/>
        </w:rPr>
      </w:pPr>
    </w:p>
    <w:p w14:paraId="16C77A81" w14:textId="0E9C0323" w:rsidR="00FB0032" w:rsidRDefault="00FB0032" w:rsidP="00FB0032">
      <w:pPr>
        <w:pStyle w:val="Akapitzlist"/>
        <w:autoSpaceDE w:val="0"/>
        <w:autoSpaceDN w:val="0"/>
        <w:adjustRightInd w:val="0"/>
        <w:spacing w:after="0" w:line="240" w:lineRule="auto"/>
        <w:rPr>
          <w:rFonts w:ascii="Arial" w:hAnsi="Arial" w:cs="Arial"/>
          <w:color w:val="000000"/>
        </w:rPr>
      </w:pPr>
    </w:p>
    <w:p w14:paraId="68EA7BBE" w14:textId="069A2263" w:rsidR="00FB0032" w:rsidRDefault="00FB0032" w:rsidP="00FB0032">
      <w:pPr>
        <w:pStyle w:val="Akapitzlist"/>
        <w:autoSpaceDE w:val="0"/>
        <w:autoSpaceDN w:val="0"/>
        <w:adjustRightInd w:val="0"/>
        <w:spacing w:after="0" w:line="240" w:lineRule="auto"/>
        <w:rPr>
          <w:rFonts w:ascii="Arial" w:hAnsi="Arial" w:cs="Arial"/>
          <w:color w:val="000000"/>
        </w:rPr>
      </w:pPr>
    </w:p>
    <w:p w14:paraId="6225D4D4" w14:textId="6062B0F1" w:rsidR="00FB0032" w:rsidRDefault="00FB0032" w:rsidP="00FB0032">
      <w:pPr>
        <w:pStyle w:val="Akapitzlist"/>
        <w:autoSpaceDE w:val="0"/>
        <w:autoSpaceDN w:val="0"/>
        <w:adjustRightInd w:val="0"/>
        <w:spacing w:after="0" w:line="240" w:lineRule="auto"/>
        <w:rPr>
          <w:rFonts w:ascii="Arial" w:hAnsi="Arial" w:cs="Arial"/>
          <w:color w:val="000000"/>
        </w:rPr>
      </w:pPr>
    </w:p>
    <w:p w14:paraId="452AE4EB" w14:textId="199CDD45" w:rsidR="00FB0032" w:rsidRDefault="00FB0032" w:rsidP="00FB0032">
      <w:pPr>
        <w:pStyle w:val="Akapitzlist"/>
        <w:autoSpaceDE w:val="0"/>
        <w:autoSpaceDN w:val="0"/>
        <w:adjustRightInd w:val="0"/>
        <w:spacing w:after="0" w:line="240" w:lineRule="auto"/>
        <w:rPr>
          <w:rFonts w:ascii="Arial" w:hAnsi="Arial" w:cs="Arial"/>
          <w:color w:val="000000"/>
        </w:rPr>
      </w:pPr>
    </w:p>
    <w:p w14:paraId="31E16800" w14:textId="2F5F89DD" w:rsidR="00FB0032" w:rsidRDefault="00FB0032" w:rsidP="00FB0032">
      <w:pPr>
        <w:pStyle w:val="Akapitzlist"/>
        <w:autoSpaceDE w:val="0"/>
        <w:autoSpaceDN w:val="0"/>
        <w:adjustRightInd w:val="0"/>
        <w:spacing w:after="0" w:line="240" w:lineRule="auto"/>
        <w:rPr>
          <w:rFonts w:ascii="Arial" w:hAnsi="Arial" w:cs="Arial"/>
          <w:color w:val="000000"/>
        </w:rPr>
      </w:pPr>
    </w:p>
    <w:p w14:paraId="7F38B028"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F8A1CF4" w14:textId="327BEDEA" w:rsidR="00FB0032" w:rsidRDefault="00FB0032" w:rsidP="00FB0032">
      <w:pPr>
        <w:pStyle w:val="Akapitzlist"/>
        <w:autoSpaceDE w:val="0"/>
        <w:autoSpaceDN w:val="0"/>
        <w:adjustRightInd w:val="0"/>
        <w:spacing w:after="0" w:line="240" w:lineRule="auto"/>
        <w:rPr>
          <w:rFonts w:ascii="Arial" w:hAnsi="Arial" w:cs="Arial"/>
          <w:color w:val="000000"/>
        </w:rPr>
      </w:pPr>
    </w:p>
    <w:p w14:paraId="0B4EB918" w14:textId="1EB50632" w:rsidR="00FB0032" w:rsidRPr="00FB0032" w:rsidRDefault="00FB0032" w:rsidP="00FB0032">
      <w:p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 W odniesieniu do zadania pt. „Wdrożenie odpowiednich środków technicznych i organizacyjnych, </w:t>
      </w:r>
      <w:r>
        <w:rPr>
          <w:rFonts w:ascii="Arial" w:hAnsi="Arial" w:cs="Arial"/>
          <w:color w:val="000000"/>
        </w:rPr>
        <w:br/>
      </w:r>
      <w:r w:rsidRPr="00FB0032">
        <w:rPr>
          <w:rFonts w:ascii="Arial" w:hAnsi="Arial" w:cs="Arial"/>
          <w:color w:val="000000"/>
        </w:rPr>
        <w:t xml:space="preserve">w tym zapewnienie realizacji procedur bezpieczeństwa opisanych w przyjętej polityce ochrony danych”, każdy ze </w:t>
      </w:r>
      <w:proofErr w:type="spellStart"/>
      <w:r w:rsidRPr="00FB0032">
        <w:rPr>
          <w:rFonts w:ascii="Arial" w:hAnsi="Arial" w:cs="Arial"/>
          <w:color w:val="000000"/>
        </w:rPr>
        <w:t>współadministratorów</w:t>
      </w:r>
      <w:proofErr w:type="spellEnd"/>
      <w:r w:rsidRPr="00FB0032">
        <w:rPr>
          <w:rFonts w:ascii="Arial" w:hAnsi="Arial" w:cs="Arial"/>
          <w:color w:val="000000"/>
        </w:rPr>
        <w:t xml:space="preserve"> w swoim zakresie obsługi systemu odpowiedzialny jest za: </w:t>
      </w:r>
    </w:p>
    <w:p w14:paraId="661F8CBB" w14:textId="59CF2180" w:rsidR="00FB0032" w:rsidRPr="00FB0032" w:rsidRDefault="00FB0032" w:rsidP="00FB0032">
      <w:pPr>
        <w:pStyle w:val="Akapitzlist"/>
        <w:numPr>
          <w:ilvl w:val="0"/>
          <w:numId w:val="7"/>
        </w:numPr>
        <w:autoSpaceDE w:val="0"/>
        <w:autoSpaceDN w:val="0"/>
        <w:adjustRightInd w:val="0"/>
        <w:spacing w:after="55" w:line="240" w:lineRule="auto"/>
        <w:rPr>
          <w:rFonts w:ascii="Arial" w:hAnsi="Arial" w:cs="Arial"/>
          <w:color w:val="000000"/>
        </w:rPr>
      </w:pPr>
      <w:r w:rsidRPr="00FB0032">
        <w:rPr>
          <w:rFonts w:ascii="Arial" w:hAnsi="Arial" w:cs="Arial"/>
          <w:color w:val="000000"/>
        </w:rPr>
        <w:t xml:space="preserve">Wydawanie upoważnień do przetwarzania danych i nadawanie uprawnień do pracy w SWD PSP; </w:t>
      </w:r>
    </w:p>
    <w:p w14:paraId="6366D8EB" w14:textId="380ACCCA" w:rsidR="00FB0032" w:rsidRPr="00FB0032" w:rsidRDefault="00FB0032" w:rsidP="00FB0032">
      <w:pPr>
        <w:pStyle w:val="Akapitzlist"/>
        <w:numPr>
          <w:ilvl w:val="0"/>
          <w:numId w:val="7"/>
        </w:numPr>
        <w:autoSpaceDE w:val="0"/>
        <w:autoSpaceDN w:val="0"/>
        <w:adjustRightInd w:val="0"/>
        <w:spacing w:after="55" w:line="240" w:lineRule="auto"/>
        <w:rPr>
          <w:rFonts w:ascii="Arial" w:hAnsi="Arial" w:cs="Arial"/>
          <w:color w:val="000000"/>
        </w:rPr>
      </w:pPr>
      <w:r w:rsidRPr="00FB0032">
        <w:rPr>
          <w:rFonts w:ascii="Arial" w:hAnsi="Arial" w:cs="Arial"/>
          <w:color w:val="000000"/>
        </w:rPr>
        <w:t xml:space="preserve">Prowadzenie i aktualizowanie ewidencji osób upoważnionych do przetwarzania danych osobowych w SWD PSP; </w:t>
      </w:r>
    </w:p>
    <w:p w14:paraId="7B9C9A4A" w14:textId="7698909A" w:rsidR="00FB0032" w:rsidRPr="00FB0032" w:rsidRDefault="00FB0032" w:rsidP="00FB0032">
      <w:pPr>
        <w:pStyle w:val="Akapitzlist"/>
        <w:numPr>
          <w:ilvl w:val="0"/>
          <w:numId w:val="7"/>
        </w:numPr>
        <w:autoSpaceDE w:val="0"/>
        <w:autoSpaceDN w:val="0"/>
        <w:adjustRightInd w:val="0"/>
        <w:spacing w:after="55" w:line="240" w:lineRule="auto"/>
        <w:rPr>
          <w:rFonts w:ascii="Arial" w:hAnsi="Arial" w:cs="Arial"/>
          <w:color w:val="000000"/>
        </w:rPr>
      </w:pPr>
      <w:r w:rsidRPr="00FB0032">
        <w:rPr>
          <w:rFonts w:ascii="Arial" w:hAnsi="Arial" w:cs="Arial"/>
          <w:color w:val="000000"/>
        </w:rPr>
        <w:t xml:space="preserve">Prowadzenie szkoleń dla użytkowników w zakresie bezpieczeństwa teleinformatycznego oraz ochrony danych osobowych; </w:t>
      </w:r>
    </w:p>
    <w:p w14:paraId="41D810CE" w14:textId="0A6EC5E5" w:rsidR="00FB0032" w:rsidRPr="00FB0032" w:rsidRDefault="00FB0032" w:rsidP="00FB0032">
      <w:pPr>
        <w:pStyle w:val="Akapitzlist"/>
        <w:numPr>
          <w:ilvl w:val="0"/>
          <w:numId w:val="7"/>
        </w:numPr>
        <w:autoSpaceDE w:val="0"/>
        <w:autoSpaceDN w:val="0"/>
        <w:adjustRightInd w:val="0"/>
        <w:spacing w:after="55" w:line="240" w:lineRule="auto"/>
        <w:rPr>
          <w:rFonts w:ascii="Arial" w:hAnsi="Arial" w:cs="Arial"/>
          <w:color w:val="000000"/>
        </w:rPr>
      </w:pPr>
      <w:r w:rsidRPr="00FB0032">
        <w:rPr>
          <w:rFonts w:ascii="Arial" w:hAnsi="Arial" w:cs="Arial"/>
          <w:color w:val="000000"/>
        </w:rPr>
        <w:t xml:space="preserve">Regularne testowanie, mierzenie i ocenianie skuteczności środków technicznych i organizacyjnych mających zapewnić bezpieczeństwo przetwarzania. Przeglądy i kontrole bezpieczeństwa w zakresie stosowanych środków technicznych, zarządzanie uprawnieniami i zapewnienie odpowiedniego poziomu wiedzy i świadomości użytkowników; </w:t>
      </w:r>
    </w:p>
    <w:p w14:paraId="1909757F" w14:textId="2330FDFC" w:rsidR="00FB0032" w:rsidRPr="00FB0032" w:rsidRDefault="00FB0032" w:rsidP="00FB0032">
      <w:pPr>
        <w:pStyle w:val="Akapitzlist"/>
        <w:numPr>
          <w:ilvl w:val="0"/>
          <w:numId w:val="7"/>
        </w:numPr>
        <w:autoSpaceDE w:val="0"/>
        <w:autoSpaceDN w:val="0"/>
        <w:adjustRightInd w:val="0"/>
        <w:spacing w:after="55" w:line="240" w:lineRule="auto"/>
        <w:rPr>
          <w:rFonts w:ascii="Arial" w:hAnsi="Arial" w:cs="Arial"/>
          <w:color w:val="000000"/>
        </w:rPr>
      </w:pPr>
      <w:r w:rsidRPr="00FB0032">
        <w:rPr>
          <w:rFonts w:ascii="Arial" w:hAnsi="Arial" w:cs="Arial"/>
          <w:color w:val="000000"/>
        </w:rPr>
        <w:t xml:space="preserve">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 </w:t>
      </w:r>
    </w:p>
    <w:p w14:paraId="1AED47A1" w14:textId="661ED126" w:rsidR="00FB0032" w:rsidRPr="00FB0032" w:rsidRDefault="00FB0032" w:rsidP="00FB0032">
      <w:pPr>
        <w:pStyle w:val="Akapitzlist"/>
        <w:numPr>
          <w:ilvl w:val="0"/>
          <w:numId w:val="7"/>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Zdolność (adekwatnie do zarządzanych zasobów) do szybkiego przywrócenia dostępności danych osobowych w razie incydentu fizycznego lub technicznego odnoszącego się w szczególności do: </w:t>
      </w:r>
    </w:p>
    <w:p w14:paraId="1BE1B1B3" w14:textId="235CFFB2" w:rsidR="00FB0032" w:rsidRPr="00FB0032" w:rsidRDefault="00FB0032" w:rsidP="00FB0032">
      <w:pPr>
        <w:pStyle w:val="Akapitzlist"/>
        <w:numPr>
          <w:ilvl w:val="1"/>
          <w:numId w:val="7"/>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Serwera i bazy danych; </w:t>
      </w:r>
    </w:p>
    <w:p w14:paraId="3C6ADB12" w14:textId="77777777" w:rsidR="00FB0032" w:rsidRPr="00FB0032" w:rsidRDefault="00FB0032" w:rsidP="00FB0032">
      <w:pPr>
        <w:autoSpaceDE w:val="0"/>
        <w:autoSpaceDN w:val="0"/>
        <w:adjustRightInd w:val="0"/>
        <w:spacing w:after="0" w:line="240" w:lineRule="auto"/>
        <w:rPr>
          <w:rFonts w:ascii="Arial" w:hAnsi="Arial" w:cs="Arial"/>
          <w:color w:val="000000"/>
        </w:rPr>
      </w:pPr>
    </w:p>
    <w:p w14:paraId="6A632079" w14:textId="77777777" w:rsidR="00FB0032" w:rsidRPr="00FB0032" w:rsidRDefault="00FB0032" w:rsidP="00FB0032">
      <w:pPr>
        <w:pageBreakBefore/>
        <w:autoSpaceDE w:val="0"/>
        <w:autoSpaceDN w:val="0"/>
        <w:adjustRightInd w:val="0"/>
        <w:spacing w:after="0" w:line="240" w:lineRule="auto"/>
        <w:rPr>
          <w:rFonts w:ascii="Arial" w:hAnsi="Arial" w:cs="Arial"/>
          <w:color w:val="000000"/>
        </w:rPr>
      </w:pPr>
    </w:p>
    <w:p w14:paraId="77E1A11D" w14:textId="219F4807" w:rsidR="00FB0032" w:rsidRPr="00FB0032" w:rsidRDefault="00FB0032" w:rsidP="00FB0032">
      <w:pPr>
        <w:pStyle w:val="Akapitzlist"/>
        <w:numPr>
          <w:ilvl w:val="1"/>
          <w:numId w:val="7"/>
        </w:numPr>
        <w:autoSpaceDE w:val="0"/>
        <w:autoSpaceDN w:val="0"/>
        <w:adjustRightInd w:val="0"/>
        <w:spacing w:after="56" w:line="240" w:lineRule="auto"/>
        <w:rPr>
          <w:rFonts w:ascii="Arial" w:hAnsi="Arial" w:cs="Arial"/>
          <w:color w:val="000000"/>
        </w:rPr>
      </w:pPr>
      <w:r w:rsidRPr="00FB0032">
        <w:rPr>
          <w:rFonts w:ascii="Arial" w:hAnsi="Arial" w:cs="Arial"/>
          <w:color w:val="000000"/>
        </w:rPr>
        <w:t xml:space="preserve">Sieci teleinformatycznych i kanałów </w:t>
      </w:r>
      <w:proofErr w:type="spellStart"/>
      <w:r w:rsidRPr="00FB0032">
        <w:rPr>
          <w:rFonts w:ascii="Arial" w:hAnsi="Arial" w:cs="Arial"/>
          <w:color w:val="000000"/>
        </w:rPr>
        <w:t>przesyłu</w:t>
      </w:r>
      <w:proofErr w:type="spellEnd"/>
      <w:r w:rsidRPr="00FB0032">
        <w:rPr>
          <w:rFonts w:ascii="Arial" w:hAnsi="Arial" w:cs="Arial"/>
          <w:color w:val="000000"/>
        </w:rPr>
        <w:t xml:space="preserve"> danych; </w:t>
      </w:r>
    </w:p>
    <w:p w14:paraId="25EEC99A" w14:textId="2ADCD251" w:rsidR="00FB0032" w:rsidRPr="00FB0032" w:rsidRDefault="00FB0032" w:rsidP="00FB0032">
      <w:pPr>
        <w:pStyle w:val="Akapitzlist"/>
        <w:numPr>
          <w:ilvl w:val="1"/>
          <w:numId w:val="7"/>
        </w:numPr>
        <w:autoSpaceDE w:val="0"/>
        <w:autoSpaceDN w:val="0"/>
        <w:adjustRightInd w:val="0"/>
        <w:spacing w:after="0" w:line="240" w:lineRule="auto"/>
        <w:rPr>
          <w:rFonts w:ascii="Arial" w:hAnsi="Arial" w:cs="Arial"/>
          <w:color w:val="000000"/>
        </w:rPr>
      </w:pPr>
      <w:r w:rsidRPr="00FB0032">
        <w:rPr>
          <w:rFonts w:ascii="Arial" w:hAnsi="Arial" w:cs="Arial"/>
          <w:color w:val="000000"/>
        </w:rPr>
        <w:t xml:space="preserve">Stacji roboczych i oprogramowania końcowego. </w:t>
      </w:r>
    </w:p>
    <w:p w14:paraId="6B673258"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23E45291"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03D8D240" w14:textId="6244E411" w:rsidR="00FB0032" w:rsidRDefault="00FB0032" w:rsidP="00FB0032">
      <w:pPr>
        <w:pStyle w:val="Akapitzlist"/>
        <w:autoSpaceDE w:val="0"/>
        <w:autoSpaceDN w:val="0"/>
        <w:adjustRightInd w:val="0"/>
        <w:spacing w:after="0" w:line="240" w:lineRule="auto"/>
        <w:rPr>
          <w:rFonts w:ascii="Arial" w:hAnsi="Arial" w:cs="Arial"/>
          <w:color w:val="000000"/>
        </w:rPr>
      </w:pPr>
    </w:p>
    <w:p w14:paraId="0A2516FC"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3B8EC2AE" w14:textId="421CEE0F" w:rsidR="00FB0032" w:rsidRDefault="00FB0032" w:rsidP="00FB0032">
      <w:pPr>
        <w:pStyle w:val="Akapitzlist"/>
        <w:autoSpaceDE w:val="0"/>
        <w:autoSpaceDN w:val="0"/>
        <w:adjustRightInd w:val="0"/>
        <w:spacing w:after="0" w:line="240" w:lineRule="auto"/>
        <w:rPr>
          <w:rFonts w:ascii="Arial" w:hAnsi="Arial" w:cs="Arial"/>
          <w:color w:val="000000"/>
        </w:rPr>
      </w:pPr>
    </w:p>
    <w:p w14:paraId="2691654F"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15B3D6AC" w14:textId="77777777" w:rsidR="00FB0032" w:rsidRDefault="00FB0032" w:rsidP="00FB0032">
      <w:pPr>
        <w:pStyle w:val="Akapitzlist"/>
        <w:autoSpaceDE w:val="0"/>
        <w:autoSpaceDN w:val="0"/>
        <w:adjustRightInd w:val="0"/>
        <w:spacing w:after="0" w:line="240" w:lineRule="auto"/>
        <w:rPr>
          <w:rFonts w:ascii="Arial" w:hAnsi="Arial" w:cs="Arial"/>
          <w:color w:val="000000"/>
        </w:rPr>
      </w:pPr>
    </w:p>
    <w:p w14:paraId="4F8504E8" w14:textId="4CCFAAC8" w:rsidR="00FB0032" w:rsidRPr="00FB0032" w:rsidRDefault="00FB0032" w:rsidP="00FB0032">
      <w:pPr>
        <w:pStyle w:val="Akapitzlist"/>
        <w:autoSpaceDE w:val="0"/>
        <w:autoSpaceDN w:val="0"/>
        <w:adjustRightInd w:val="0"/>
        <w:spacing w:after="0" w:line="240" w:lineRule="auto"/>
        <w:rPr>
          <w:rFonts w:ascii="Arial" w:hAnsi="Arial" w:cs="Arial"/>
          <w:color w:val="000000"/>
        </w:rPr>
      </w:pPr>
    </w:p>
    <w:sectPr w:rsidR="00FB0032" w:rsidRPr="00FB0032" w:rsidSect="005551F5">
      <w:pgSz w:w="11908" w:h="17335"/>
      <w:pgMar w:top="1827" w:right="768" w:bottom="1417" w:left="114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1BFD"/>
    <w:multiLevelType w:val="hybridMultilevel"/>
    <w:tmpl w:val="CA444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072B66"/>
    <w:multiLevelType w:val="hybridMultilevel"/>
    <w:tmpl w:val="D1A41326"/>
    <w:lvl w:ilvl="0" w:tplc="0415000F">
      <w:start w:val="1"/>
      <w:numFmt w:val="decimal"/>
      <w:lvlText w:val="%1."/>
      <w:lvlJc w:val="left"/>
      <w:pPr>
        <w:ind w:left="720" w:hanging="360"/>
      </w:pPr>
      <w:rPr>
        <w:rFonts w:hint="default"/>
      </w:rPr>
    </w:lvl>
    <w:lvl w:ilvl="1" w:tplc="002617D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DA5D6C"/>
    <w:multiLevelType w:val="hybridMultilevel"/>
    <w:tmpl w:val="2EB2B32A"/>
    <w:lvl w:ilvl="0" w:tplc="0415000F">
      <w:start w:val="1"/>
      <w:numFmt w:val="decimal"/>
      <w:lvlText w:val="%1."/>
      <w:lvlJc w:val="left"/>
      <w:pPr>
        <w:ind w:left="720" w:hanging="360"/>
      </w:pPr>
      <w:rPr>
        <w:rFonts w:hint="default"/>
      </w:rPr>
    </w:lvl>
    <w:lvl w:ilvl="1" w:tplc="ECB69F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B8529D"/>
    <w:multiLevelType w:val="hybridMultilevel"/>
    <w:tmpl w:val="132A9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B2090B"/>
    <w:multiLevelType w:val="hybridMultilevel"/>
    <w:tmpl w:val="F0FC7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8D4375"/>
    <w:multiLevelType w:val="hybridMultilevel"/>
    <w:tmpl w:val="84902464"/>
    <w:lvl w:ilvl="0" w:tplc="0415000F">
      <w:start w:val="1"/>
      <w:numFmt w:val="decimal"/>
      <w:lvlText w:val="%1."/>
      <w:lvlJc w:val="left"/>
      <w:pPr>
        <w:ind w:left="720" w:hanging="360"/>
      </w:pPr>
    </w:lvl>
    <w:lvl w:ilvl="1" w:tplc="890AB0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444925"/>
    <w:multiLevelType w:val="hybridMultilevel"/>
    <w:tmpl w:val="83920650"/>
    <w:lvl w:ilvl="0" w:tplc="0415000F">
      <w:start w:val="1"/>
      <w:numFmt w:val="decimal"/>
      <w:lvlText w:val="%1."/>
      <w:lvlJc w:val="left"/>
      <w:pPr>
        <w:ind w:left="720" w:hanging="360"/>
      </w:pPr>
      <w:rPr>
        <w:rFonts w:hint="default"/>
      </w:rPr>
    </w:lvl>
    <w:lvl w:ilvl="1" w:tplc="8CAE7F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A0"/>
    <w:rsid w:val="00033CA0"/>
    <w:rsid w:val="001302DA"/>
    <w:rsid w:val="0024276D"/>
    <w:rsid w:val="007D1622"/>
    <w:rsid w:val="007F68BF"/>
    <w:rsid w:val="00E5032A"/>
    <w:rsid w:val="00FB0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4064"/>
  <w15:chartTrackingRefBased/>
  <w15:docId w15:val="{3AC07F8F-3C17-4F67-BDEA-697CA3B1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F68BF"/>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7F68BF"/>
    <w:rPr>
      <w:color w:val="0563C1" w:themeColor="hyperlink"/>
      <w:u w:val="single"/>
    </w:rPr>
  </w:style>
  <w:style w:type="character" w:styleId="Nierozpoznanawzmianka">
    <w:name w:val="Unresolved Mention"/>
    <w:basedOn w:val="Domylnaczcionkaakapitu"/>
    <w:uiPriority w:val="99"/>
    <w:semiHidden/>
    <w:unhideWhenUsed/>
    <w:rsid w:val="007F68BF"/>
    <w:rPr>
      <w:color w:val="605E5C"/>
      <w:shd w:val="clear" w:color="auto" w:fill="E1DFDD"/>
    </w:rPr>
  </w:style>
  <w:style w:type="paragraph" w:styleId="Akapitzlist">
    <w:name w:val="List Paragraph"/>
    <w:basedOn w:val="Normalny"/>
    <w:uiPriority w:val="34"/>
    <w:qFormat/>
    <w:rsid w:val="00FB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1700</Words>
  <Characters>10206</Characters>
  <Application>Microsoft Office Word</Application>
  <DocSecurity>0</DocSecurity>
  <Lines>85</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Mosler</dc:creator>
  <cp:keywords/>
  <dc:description/>
  <cp:lastModifiedBy>Aleksandra Mosler</cp:lastModifiedBy>
  <cp:revision>2</cp:revision>
  <dcterms:created xsi:type="dcterms:W3CDTF">2021-06-17T10:01:00Z</dcterms:created>
  <dcterms:modified xsi:type="dcterms:W3CDTF">2021-06-17T10:01:00Z</dcterms:modified>
</cp:coreProperties>
</file>