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9EED" w14:textId="77777777" w:rsidR="00432F19" w:rsidRDefault="00432F19" w:rsidP="00D65920">
      <w:pPr>
        <w:keepNext/>
        <w:spacing w:line="276" w:lineRule="auto"/>
        <w:outlineLvl w:val="0"/>
        <w:rPr>
          <w:rFonts w:ascii="Garamond" w:eastAsiaTheme="minorHAnsi" w:hAnsi="Garamond" w:cs="Garamond"/>
          <w:sz w:val="22"/>
          <w:szCs w:val="22"/>
          <w:lang w:eastAsia="en-US"/>
        </w:rPr>
      </w:pPr>
    </w:p>
    <w:p w14:paraId="29F3440E" w14:textId="77777777" w:rsidR="009E5DB8" w:rsidRDefault="00B40F84" w:rsidP="000C5544">
      <w:pPr>
        <w:keepNext/>
        <w:spacing w:line="360" w:lineRule="auto"/>
        <w:outlineLvl w:val="0"/>
        <w:rPr>
          <w:rFonts w:asciiTheme="minorHAnsi" w:eastAsiaTheme="minorHAnsi" w:hAnsiTheme="minorHAnsi" w:cstheme="minorHAnsi"/>
          <w:lang w:eastAsia="en-US"/>
        </w:rPr>
      </w:pPr>
      <w:bookmarkStart w:id="0" w:name="_Hlk181011215"/>
      <w:r w:rsidRPr="000C5544">
        <w:rPr>
          <w:rFonts w:asciiTheme="minorHAnsi" w:eastAsiaTheme="minorHAnsi" w:hAnsiTheme="minorHAnsi" w:cstheme="minorHAnsi"/>
          <w:lang w:eastAsia="en-US"/>
        </w:rPr>
        <w:t>WOO-I.420.</w:t>
      </w:r>
      <w:r w:rsidR="0067744C" w:rsidRPr="000C5544">
        <w:rPr>
          <w:rFonts w:asciiTheme="minorHAnsi" w:eastAsiaTheme="minorHAnsi" w:hAnsiTheme="minorHAnsi" w:cstheme="minorHAnsi"/>
          <w:lang w:eastAsia="en-US"/>
        </w:rPr>
        <w:t>8</w:t>
      </w:r>
      <w:r w:rsidRPr="000C5544">
        <w:rPr>
          <w:rFonts w:asciiTheme="minorHAnsi" w:eastAsiaTheme="minorHAnsi" w:hAnsiTheme="minorHAnsi" w:cstheme="minorHAnsi"/>
          <w:lang w:eastAsia="en-US"/>
        </w:rPr>
        <w:t>.202</w:t>
      </w:r>
      <w:r w:rsidR="00F0096C" w:rsidRPr="000C5544">
        <w:rPr>
          <w:rFonts w:asciiTheme="minorHAnsi" w:eastAsiaTheme="minorHAnsi" w:hAnsiTheme="minorHAnsi" w:cstheme="minorHAnsi"/>
          <w:lang w:eastAsia="en-US"/>
        </w:rPr>
        <w:t>4</w:t>
      </w:r>
      <w:r w:rsidRPr="000C5544">
        <w:rPr>
          <w:rFonts w:asciiTheme="minorHAnsi" w:eastAsiaTheme="minorHAnsi" w:hAnsiTheme="minorHAnsi" w:cstheme="minorHAnsi"/>
          <w:lang w:eastAsia="en-US"/>
        </w:rPr>
        <w:t>.</w:t>
      </w:r>
      <w:r w:rsidR="00CC2206" w:rsidRPr="000C5544">
        <w:rPr>
          <w:rFonts w:asciiTheme="minorHAnsi" w:eastAsiaTheme="minorHAnsi" w:hAnsiTheme="minorHAnsi" w:cstheme="minorHAnsi"/>
          <w:lang w:eastAsia="en-US"/>
        </w:rPr>
        <w:t>MJ.</w:t>
      </w:r>
      <w:r w:rsidR="00B32B32" w:rsidRPr="000C5544">
        <w:rPr>
          <w:rFonts w:asciiTheme="minorHAnsi" w:eastAsiaTheme="minorHAnsi" w:hAnsiTheme="minorHAnsi" w:cstheme="minorHAnsi"/>
          <w:lang w:eastAsia="en-US"/>
        </w:rPr>
        <w:t>22</w:t>
      </w:r>
      <w:r w:rsidR="00EB6ED8" w:rsidRPr="000C5544">
        <w:rPr>
          <w:rFonts w:asciiTheme="minorHAnsi" w:eastAsiaTheme="minorHAnsi" w:hAnsiTheme="minorHAnsi" w:cstheme="minorHAnsi"/>
          <w:lang w:eastAsia="en-US"/>
        </w:rPr>
        <w:t xml:space="preserve">                                                                 </w:t>
      </w:r>
      <w:r w:rsidR="00D5577C" w:rsidRPr="000C5544">
        <w:rPr>
          <w:rFonts w:asciiTheme="minorHAnsi" w:eastAsiaTheme="minorHAnsi" w:hAnsiTheme="minorHAnsi" w:cstheme="minorHAnsi"/>
          <w:lang w:eastAsia="en-US"/>
        </w:rPr>
        <w:t xml:space="preserve">       </w:t>
      </w:r>
      <w:bookmarkEnd w:id="0"/>
    </w:p>
    <w:p w14:paraId="3B76A1BC" w14:textId="74869ADC" w:rsidR="0067744C" w:rsidRPr="009E5DB8" w:rsidRDefault="00CC2593" w:rsidP="009E5DB8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0C5544">
        <w:rPr>
          <w:rFonts w:asciiTheme="minorHAnsi" w:eastAsiaTheme="minorHAnsi" w:hAnsiTheme="minorHAnsi" w:cstheme="minorHAnsi"/>
          <w:color w:val="000000"/>
          <w:lang w:eastAsia="en-US"/>
        </w:rPr>
        <w:t>Kielce, dnia</w:t>
      </w:r>
      <w:r w:rsidR="0074151A" w:rsidRPr="000C5544">
        <w:rPr>
          <w:rFonts w:asciiTheme="minorHAnsi" w:eastAsiaTheme="minorHAnsi" w:hAnsiTheme="minorHAnsi" w:cstheme="minorHAnsi"/>
          <w:color w:val="000000"/>
          <w:lang w:eastAsia="en-US"/>
        </w:rPr>
        <w:t xml:space="preserve"> 15 </w:t>
      </w:r>
      <w:r w:rsidR="00B32B32" w:rsidRPr="000C5544">
        <w:rPr>
          <w:rFonts w:asciiTheme="minorHAnsi" w:eastAsiaTheme="minorHAnsi" w:hAnsiTheme="minorHAnsi" w:cstheme="minorHAnsi"/>
          <w:color w:val="000000"/>
          <w:lang w:eastAsia="en-US"/>
        </w:rPr>
        <w:t>maja</w:t>
      </w:r>
      <w:r w:rsidR="00151F39" w:rsidRPr="000C5544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B40F84" w:rsidRPr="000C5544">
        <w:rPr>
          <w:rFonts w:asciiTheme="minorHAnsi" w:eastAsiaTheme="minorHAnsi" w:hAnsiTheme="minorHAnsi" w:cstheme="minorHAnsi"/>
          <w:color w:val="000000"/>
          <w:lang w:eastAsia="en-US"/>
        </w:rPr>
        <w:t>2</w:t>
      </w:r>
      <w:r w:rsidR="0020669D" w:rsidRPr="000C5544">
        <w:rPr>
          <w:rFonts w:asciiTheme="minorHAnsi" w:eastAsiaTheme="minorHAnsi" w:hAnsiTheme="minorHAnsi" w:cstheme="minorHAnsi"/>
          <w:color w:val="000000"/>
          <w:lang w:eastAsia="en-US"/>
        </w:rPr>
        <w:t>02</w:t>
      </w:r>
      <w:r w:rsidR="00C00645" w:rsidRPr="000C5544">
        <w:rPr>
          <w:rFonts w:asciiTheme="minorHAnsi" w:eastAsiaTheme="minorHAnsi" w:hAnsiTheme="minorHAnsi" w:cstheme="minorHAnsi"/>
          <w:color w:val="000000"/>
          <w:lang w:eastAsia="en-US"/>
        </w:rPr>
        <w:t>5</w:t>
      </w:r>
      <w:r w:rsidR="00B40F84" w:rsidRPr="000C5544">
        <w:rPr>
          <w:rFonts w:asciiTheme="minorHAnsi" w:eastAsiaTheme="minorHAnsi" w:hAnsiTheme="minorHAnsi" w:cstheme="minorHAnsi"/>
          <w:color w:val="000000"/>
          <w:lang w:eastAsia="en-US"/>
        </w:rPr>
        <w:t xml:space="preserve"> r. </w:t>
      </w:r>
    </w:p>
    <w:p w14:paraId="1B626B4E" w14:textId="7927AFFE" w:rsidR="00736EC7" w:rsidRPr="000C5544" w:rsidRDefault="00860080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lang w:eastAsia="en-US"/>
        </w:rPr>
      </w:pPr>
      <w:r w:rsidRPr="000C5544">
        <w:rPr>
          <w:rFonts w:asciiTheme="minorHAnsi" w:eastAsiaTheme="minorHAnsi" w:hAnsiTheme="minorHAnsi" w:cstheme="minorHAnsi"/>
          <w:color w:val="000000"/>
          <w:lang w:eastAsia="en-US"/>
        </w:rPr>
        <w:t>OBWIESZCZENIE</w:t>
      </w:r>
    </w:p>
    <w:p w14:paraId="68EA4857" w14:textId="6AEFD897" w:rsidR="00E32A59" w:rsidRPr="000C5544" w:rsidRDefault="00953C53" w:rsidP="000C55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C5544">
        <w:rPr>
          <w:rFonts w:asciiTheme="minorHAnsi" w:hAnsiTheme="minorHAnsi" w:cstheme="minorHAnsi"/>
          <w:color w:val="auto"/>
        </w:rPr>
        <w:t xml:space="preserve">Zgodnie z </w:t>
      </w:r>
      <w:r w:rsidR="0041241F" w:rsidRPr="000C5544">
        <w:rPr>
          <w:rFonts w:asciiTheme="minorHAnsi" w:hAnsiTheme="minorHAnsi" w:cstheme="minorHAnsi"/>
          <w:color w:val="auto"/>
        </w:rPr>
        <w:t>art. 36</w:t>
      </w:r>
      <w:r w:rsidR="00FF0B65" w:rsidRPr="000C5544">
        <w:rPr>
          <w:rFonts w:asciiTheme="minorHAnsi" w:hAnsiTheme="minorHAnsi" w:cstheme="minorHAnsi"/>
          <w:color w:val="auto"/>
        </w:rPr>
        <w:t xml:space="preserve"> oraz art. 49 ustawy z dnia 14 czerwca 1960 r. Kodeks postępowania administracyjnego (teks</w:t>
      </w:r>
      <w:r w:rsidR="00123B6A" w:rsidRPr="000C5544">
        <w:rPr>
          <w:rFonts w:asciiTheme="minorHAnsi" w:hAnsiTheme="minorHAnsi" w:cstheme="minorHAnsi"/>
          <w:color w:val="auto"/>
        </w:rPr>
        <w:t>t jedn. Dz.U. z 2024 r. poz. 572</w:t>
      </w:r>
      <w:r w:rsidR="00386B9B" w:rsidRPr="000C5544">
        <w:rPr>
          <w:rFonts w:asciiTheme="minorHAnsi" w:hAnsiTheme="minorHAnsi" w:cstheme="minorHAnsi"/>
          <w:color w:val="auto"/>
        </w:rPr>
        <w:t xml:space="preserve">) </w:t>
      </w:r>
      <w:r w:rsidR="00FF0B65" w:rsidRPr="000C5544">
        <w:rPr>
          <w:rFonts w:asciiTheme="minorHAnsi" w:hAnsiTheme="minorHAnsi" w:cstheme="minorHAnsi"/>
          <w:color w:val="auto"/>
        </w:rPr>
        <w:t>– cyt. dalej jako „k.p.a.” w związku z art. 74 ust.</w:t>
      </w:r>
      <w:r w:rsidR="00B21B56" w:rsidRPr="000C5544">
        <w:rPr>
          <w:rFonts w:asciiTheme="minorHAnsi" w:hAnsiTheme="minorHAnsi" w:cstheme="minorHAnsi"/>
          <w:color w:val="auto"/>
        </w:rPr>
        <w:t xml:space="preserve"> 3 i art. 75 ust. 1 pkt 1 lit. </w:t>
      </w:r>
      <w:r w:rsidR="0067744C" w:rsidRPr="000C5544">
        <w:rPr>
          <w:rFonts w:asciiTheme="minorHAnsi" w:hAnsiTheme="minorHAnsi" w:cstheme="minorHAnsi"/>
          <w:color w:val="auto"/>
        </w:rPr>
        <w:t>i</w:t>
      </w:r>
      <w:r w:rsidR="00B21B56" w:rsidRPr="000C5544">
        <w:rPr>
          <w:rFonts w:asciiTheme="minorHAnsi" w:hAnsiTheme="minorHAnsi" w:cstheme="minorHAnsi"/>
          <w:color w:val="auto"/>
        </w:rPr>
        <w:t xml:space="preserve"> </w:t>
      </w:r>
      <w:r w:rsidR="00FF0B65" w:rsidRPr="000C5544">
        <w:rPr>
          <w:rFonts w:asciiTheme="minorHAnsi" w:hAnsiTheme="minorHAnsi" w:cstheme="minorHAnsi"/>
          <w:color w:val="auto"/>
        </w:rPr>
        <w:t xml:space="preserve">ustawy z dnia 3 października 2008 r. o udostępnianiu informacji o środowisku i jego ochronie, udziale społeczeństwa w ochronie środowiska oraz o ocenach oddziaływania na środowisko (tekst jedn. Dz. U. </w:t>
      </w:r>
      <w:r w:rsidRPr="000C5544">
        <w:rPr>
          <w:rFonts w:asciiTheme="minorHAnsi" w:hAnsiTheme="minorHAnsi" w:cstheme="minorHAnsi"/>
          <w:color w:val="auto"/>
        </w:rPr>
        <w:br/>
      </w:r>
      <w:r w:rsidR="00FF0B65" w:rsidRPr="000C5544">
        <w:rPr>
          <w:rFonts w:asciiTheme="minorHAnsi" w:hAnsiTheme="minorHAnsi" w:cstheme="minorHAnsi"/>
          <w:color w:val="auto"/>
        </w:rPr>
        <w:t>z 202</w:t>
      </w:r>
      <w:r w:rsidR="0067744C" w:rsidRPr="000C5544">
        <w:rPr>
          <w:rFonts w:asciiTheme="minorHAnsi" w:hAnsiTheme="minorHAnsi" w:cstheme="minorHAnsi"/>
          <w:color w:val="auto"/>
        </w:rPr>
        <w:t>4</w:t>
      </w:r>
      <w:r w:rsidR="00FF0B65" w:rsidRPr="000C5544">
        <w:rPr>
          <w:rFonts w:asciiTheme="minorHAnsi" w:hAnsiTheme="minorHAnsi" w:cstheme="minorHAnsi"/>
          <w:color w:val="auto"/>
        </w:rPr>
        <w:t xml:space="preserve"> r. poz. 1</w:t>
      </w:r>
      <w:r w:rsidR="0067744C" w:rsidRPr="000C5544">
        <w:rPr>
          <w:rFonts w:asciiTheme="minorHAnsi" w:hAnsiTheme="minorHAnsi" w:cstheme="minorHAnsi"/>
          <w:color w:val="auto"/>
        </w:rPr>
        <w:t>112</w:t>
      </w:r>
      <w:r w:rsidRPr="000C5544">
        <w:rPr>
          <w:rFonts w:asciiTheme="minorHAnsi" w:hAnsiTheme="minorHAnsi" w:cstheme="minorHAnsi"/>
          <w:color w:val="auto"/>
        </w:rPr>
        <w:t xml:space="preserve"> ze zm.</w:t>
      </w:r>
      <w:r w:rsidR="005421F8" w:rsidRPr="000C5544">
        <w:rPr>
          <w:rFonts w:asciiTheme="minorHAnsi" w:hAnsiTheme="minorHAnsi" w:cstheme="minorHAnsi"/>
          <w:color w:val="auto"/>
        </w:rPr>
        <w:t>) – cyt. dalej jako UUOŚ</w:t>
      </w:r>
    </w:p>
    <w:p w14:paraId="5D00E72D" w14:textId="0E54FDA3" w:rsidR="00E32A59" w:rsidRPr="009E5DB8" w:rsidRDefault="00860080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9E5DB8">
        <w:rPr>
          <w:rFonts w:asciiTheme="minorHAnsi" w:eastAsiaTheme="minorHAnsi" w:hAnsiTheme="minorHAnsi" w:cstheme="minorHAnsi"/>
          <w:lang w:eastAsia="en-US"/>
        </w:rPr>
        <w:t>Regionalny Dyrektor Ochrony Środowiska w Kielcach</w:t>
      </w:r>
    </w:p>
    <w:p w14:paraId="51E5D8E7" w14:textId="6D931587" w:rsidR="009F3260" w:rsidRPr="000C5544" w:rsidRDefault="000A4881" w:rsidP="009E5DB8">
      <w:pPr>
        <w:spacing w:line="360" w:lineRule="auto"/>
        <w:contextualSpacing/>
        <w:rPr>
          <w:rFonts w:asciiTheme="minorHAnsi" w:hAnsiTheme="minorHAnsi" w:cstheme="minorHAnsi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zawiadamia strony</w:t>
      </w:r>
      <w:r w:rsidR="001B25B8" w:rsidRPr="000C5544">
        <w:rPr>
          <w:rFonts w:asciiTheme="minorHAnsi" w:eastAsiaTheme="minorHAnsi" w:hAnsiTheme="minorHAnsi" w:cstheme="minorHAnsi"/>
          <w:lang w:eastAsia="en-US"/>
        </w:rPr>
        <w:t xml:space="preserve">, że w związku z prowadzonym  na wniosek Państwowego Gospodarstwa Wodnego Wody Polskie reprezentowanego przez Regionalny Zarząd Gospodarki Wodnej </w:t>
      </w:r>
      <w:r w:rsidR="009E5DB8">
        <w:rPr>
          <w:rFonts w:asciiTheme="minorHAnsi" w:eastAsiaTheme="minorHAnsi" w:hAnsiTheme="minorHAnsi" w:cstheme="minorHAnsi"/>
          <w:lang w:eastAsia="en-US"/>
        </w:rPr>
        <w:br/>
      </w:r>
      <w:r w:rsidR="001B25B8" w:rsidRPr="000C5544">
        <w:rPr>
          <w:rFonts w:asciiTheme="minorHAnsi" w:eastAsiaTheme="minorHAnsi" w:hAnsiTheme="minorHAnsi" w:cstheme="minorHAnsi"/>
          <w:lang w:eastAsia="en-US"/>
        </w:rPr>
        <w:t>w Krakowie działającego za</w:t>
      </w:r>
      <w:r w:rsidRPr="000C5544">
        <w:rPr>
          <w:rFonts w:asciiTheme="minorHAnsi" w:eastAsiaTheme="minorHAnsi" w:hAnsiTheme="minorHAnsi" w:cstheme="minorHAnsi"/>
          <w:lang w:eastAsia="en-US"/>
        </w:rPr>
        <w:t xml:space="preserve"> po</w:t>
      </w:r>
      <w:r w:rsidR="009443CF" w:rsidRPr="000C5544">
        <w:rPr>
          <w:rFonts w:asciiTheme="minorHAnsi" w:eastAsiaTheme="minorHAnsi" w:hAnsiTheme="minorHAnsi" w:cstheme="minorHAnsi"/>
          <w:lang w:eastAsia="en-US"/>
        </w:rPr>
        <w:t>średnictwem pełnomocnika Pana Radosława Radoń</w:t>
      </w:r>
      <w:r w:rsidR="007C79CB" w:rsidRPr="000C5544">
        <w:rPr>
          <w:rFonts w:asciiTheme="minorHAnsi" w:eastAsiaTheme="minorHAnsi" w:hAnsiTheme="minorHAnsi" w:cstheme="minorHAnsi"/>
          <w:lang w:eastAsia="en-US"/>
        </w:rPr>
        <w:t xml:space="preserve"> </w:t>
      </w:r>
      <w:r w:rsidR="007C79CB" w:rsidRPr="000C5544">
        <w:rPr>
          <w:rFonts w:asciiTheme="minorHAnsi" w:hAnsiTheme="minorHAnsi" w:cstheme="minorHAnsi"/>
        </w:rPr>
        <w:t>Zastępc</w:t>
      </w:r>
      <w:r w:rsidR="0045344B" w:rsidRPr="000C5544">
        <w:rPr>
          <w:rFonts w:asciiTheme="minorHAnsi" w:hAnsiTheme="minorHAnsi" w:cstheme="minorHAnsi"/>
        </w:rPr>
        <w:t>ę</w:t>
      </w:r>
      <w:r w:rsidR="007C79CB" w:rsidRPr="000C5544">
        <w:rPr>
          <w:rFonts w:asciiTheme="minorHAnsi" w:hAnsiTheme="minorHAnsi" w:cstheme="minorHAnsi"/>
        </w:rPr>
        <w:t xml:space="preserve"> Dyrektora Regionalnego Zarządu Gospodarki Wodnej w Krakowie</w:t>
      </w:r>
      <w:r w:rsidR="007D57A5" w:rsidRPr="000C5544">
        <w:rPr>
          <w:rFonts w:asciiTheme="minorHAnsi" w:hAnsiTheme="minorHAnsi" w:cstheme="minorHAnsi"/>
        </w:rPr>
        <w:t xml:space="preserve"> </w:t>
      </w:r>
      <w:r w:rsidR="009443CF" w:rsidRPr="000C5544">
        <w:rPr>
          <w:rFonts w:asciiTheme="minorHAnsi" w:eastAsiaTheme="minorHAnsi" w:hAnsiTheme="minorHAnsi" w:cstheme="minorHAnsi"/>
          <w:lang w:eastAsia="en-US"/>
        </w:rPr>
        <w:t xml:space="preserve">postępowaniem w sprawie wydania decyzji </w:t>
      </w:r>
      <w:r w:rsidR="00412484" w:rsidRPr="000C5544">
        <w:rPr>
          <w:rFonts w:asciiTheme="minorHAnsi" w:eastAsiaTheme="minorHAnsi" w:hAnsiTheme="minorHAnsi" w:cstheme="minorHAnsi"/>
          <w:lang w:eastAsia="en-US"/>
        </w:rPr>
        <w:t>o środowiskowych uwarunkowaniach</w:t>
      </w:r>
      <w:r w:rsidR="009F3260" w:rsidRPr="000C5544">
        <w:rPr>
          <w:rFonts w:asciiTheme="minorHAnsi" w:hAnsiTheme="minorHAnsi" w:cstheme="minorHAnsi"/>
        </w:rPr>
        <w:t xml:space="preserve"> dla przedsięwzięcia pn.:</w:t>
      </w:r>
      <w:r w:rsidR="009F3260" w:rsidRPr="000C5544">
        <w:rPr>
          <w:rFonts w:asciiTheme="minorHAnsi" w:eastAsia="Calibri" w:hAnsiTheme="minorHAnsi" w:cstheme="minorHAnsi"/>
          <w:bCs/>
        </w:rPr>
        <w:t xml:space="preserve"> </w:t>
      </w:r>
    </w:p>
    <w:p w14:paraId="1CFD0C63" w14:textId="7D92BCF9" w:rsidR="00E32A59" w:rsidRPr="000C5544" w:rsidRDefault="009F3260" w:rsidP="009E5DB8">
      <w:pPr>
        <w:spacing w:line="360" w:lineRule="auto"/>
        <w:rPr>
          <w:rFonts w:asciiTheme="minorHAnsi" w:hAnsiTheme="minorHAnsi" w:cstheme="minorHAnsi"/>
          <w:b/>
        </w:rPr>
      </w:pPr>
      <w:r w:rsidRPr="000C5544">
        <w:rPr>
          <w:rFonts w:asciiTheme="minorHAnsi" w:hAnsiTheme="minorHAnsi" w:cstheme="minorHAnsi"/>
          <w:b/>
          <w:bCs/>
        </w:rPr>
        <w:t>„</w:t>
      </w:r>
      <w:r w:rsidRPr="009E5DB8">
        <w:rPr>
          <w:rFonts w:asciiTheme="minorHAnsi" w:hAnsiTheme="minorHAnsi" w:cstheme="minorHAnsi"/>
        </w:rPr>
        <w:t xml:space="preserve">Budowa zbiornika </w:t>
      </w:r>
      <w:proofErr w:type="spellStart"/>
      <w:r w:rsidRPr="009E5DB8">
        <w:rPr>
          <w:rFonts w:asciiTheme="minorHAnsi" w:hAnsiTheme="minorHAnsi" w:cstheme="minorHAnsi"/>
        </w:rPr>
        <w:t>Maskalis</w:t>
      </w:r>
      <w:proofErr w:type="spellEnd"/>
      <w:r w:rsidRPr="009E5DB8">
        <w:rPr>
          <w:rFonts w:asciiTheme="minorHAnsi" w:hAnsiTheme="minorHAnsi" w:cstheme="minorHAnsi"/>
        </w:rPr>
        <w:t xml:space="preserve"> na rzece </w:t>
      </w:r>
      <w:proofErr w:type="spellStart"/>
      <w:r w:rsidRPr="009E5DB8">
        <w:rPr>
          <w:rFonts w:asciiTheme="minorHAnsi" w:hAnsiTheme="minorHAnsi" w:cstheme="minorHAnsi"/>
        </w:rPr>
        <w:t>Maskalis</w:t>
      </w:r>
      <w:proofErr w:type="spellEnd"/>
      <w:r w:rsidRPr="009E5DB8">
        <w:rPr>
          <w:rFonts w:asciiTheme="minorHAnsi" w:hAnsiTheme="minorHAnsi" w:cstheme="minorHAnsi"/>
        </w:rPr>
        <w:t xml:space="preserve"> w km 15+700 na terenie miejscowości Łatanice/Chotelek, gm. Wiślica, Busko-Zdrój”.</w:t>
      </w:r>
    </w:p>
    <w:p w14:paraId="1217FA06" w14:textId="659516A3" w:rsidR="00412484" w:rsidRPr="000C5544" w:rsidRDefault="00412484" w:rsidP="009E5DB8">
      <w:pPr>
        <w:spacing w:line="360" w:lineRule="auto"/>
        <w:rPr>
          <w:rFonts w:asciiTheme="minorHAnsi" w:hAnsiTheme="minorHAnsi" w:cstheme="minorHAnsi"/>
          <w:b/>
        </w:rPr>
      </w:pPr>
      <w:r w:rsidRPr="000C5544">
        <w:rPr>
          <w:rFonts w:asciiTheme="minorHAnsi" w:hAnsiTheme="minorHAnsi" w:cstheme="minorHAnsi"/>
          <w:bCs/>
        </w:rPr>
        <w:t xml:space="preserve">przedłuża termin załatwienia sprawy do dnia </w:t>
      </w:r>
      <w:r w:rsidR="00B32B32" w:rsidRPr="009E5DB8">
        <w:rPr>
          <w:rFonts w:asciiTheme="minorHAnsi" w:hAnsiTheme="minorHAnsi" w:cstheme="minorHAnsi"/>
          <w:bCs/>
        </w:rPr>
        <w:t>18</w:t>
      </w:r>
      <w:r w:rsidRPr="009E5DB8">
        <w:rPr>
          <w:rFonts w:asciiTheme="minorHAnsi" w:hAnsiTheme="minorHAnsi" w:cstheme="minorHAnsi"/>
          <w:bCs/>
        </w:rPr>
        <w:t>.0</w:t>
      </w:r>
      <w:r w:rsidR="00B32B32" w:rsidRPr="009E5DB8">
        <w:rPr>
          <w:rFonts w:asciiTheme="minorHAnsi" w:hAnsiTheme="minorHAnsi" w:cstheme="minorHAnsi"/>
          <w:bCs/>
        </w:rPr>
        <w:t>9</w:t>
      </w:r>
      <w:r w:rsidRPr="009E5DB8">
        <w:rPr>
          <w:rFonts w:asciiTheme="minorHAnsi" w:hAnsiTheme="minorHAnsi" w:cstheme="minorHAnsi"/>
          <w:bCs/>
        </w:rPr>
        <w:t>.2025 r.</w:t>
      </w:r>
    </w:p>
    <w:p w14:paraId="6C4C76A7" w14:textId="2BF33093" w:rsidR="008D6CE6" w:rsidRPr="009E5DB8" w:rsidRDefault="008D6CE6" w:rsidP="009E5DB8">
      <w:pPr>
        <w:spacing w:line="360" w:lineRule="auto"/>
        <w:contextualSpacing/>
        <w:rPr>
          <w:rFonts w:asciiTheme="minorHAnsi" w:hAnsiTheme="minorHAnsi" w:cstheme="minorHAnsi"/>
          <w:snapToGrid w:val="0"/>
        </w:rPr>
      </w:pPr>
      <w:r w:rsidRPr="000C5544">
        <w:rPr>
          <w:rFonts w:asciiTheme="minorHAnsi" w:hAnsiTheme="minorHAnsi" w:cstheme="minorHAnsi"/>
          <w:bCs/>
          <w:iCs/>
          <w:snapToGrid w:val="0"/>
        </w:rPr>
        <w:t>P</w:t>
      </w:r>
      <w:r w:rsidR="00412484" w:rsidRPr="000C5544">
        <w:rPr>
          <w:rFonts w:asciiTheme="minorHAnsi" w:hAnsiTheme="minorHAnsi" w:cstheme="minorHAnsi"/>
          <w:bCs/>
          <w:iCs/>
          <w:snapToGrid w:val="0"/>
        </w:rPr>
        <w:t>owyższe wy</w:t>
      </w:r>
      <w:r w:rsidR="00A7147A" w:rsidRPr="000C5544">
        <w:rPr>
          <w:rFonts w:asciiTheme="minorHAnsi" w:hAnsiTheme="minorHAnsi" w:cstheme="minorHAnsi"/>
          <w:bCs/>
          <w:iCs/>
          <w:snapToGrid w:val="0"/>
        </w:rPr>
        <w:t>nika z oczekiwania na rozpatrzenie</w:t>
      </w:r>
      <w:r w:rsidRPr="000C5544">
        <w:rPr>
          <w:rFonts w:asciiTheme="minorHAnsi" w:hAnsiTheme="minorHAnsi" w:cstheme="minorHAnsi"/>
          <w:bCs/>
          <w:iCs/>
          <w:snapToGrid w:val="0"/>
        </w:rPr>
        <w:t xml:space="preserve"> przez</w:t>
      </w:r>
      <w:r w:rsidRPr="000C5544">
        <w:rPr>
          <w:rFonts w:asciiTheme="minorHAnsi" w:hAnsiTheme="minorHAnsi" w:cstheme="minorHAnsi"/>
        </w:rPr>
        <w:t xml:space="preserve"> Generalnego Dyrektora Ochrony</w:t>
      </w:r>
      <w:r w:rsidR="007D57A5" w:rsidRPr="000C5544">
        <w:rPr>
          <w:rFonts w:asciiTheme="minorHAnsi" w:hAnsiTheme="minorHAnsi" w:cstheme="minorHAnsi"/>
        </w:rPr>
        <w:t xml:space="preserve"> </w:t>
      </w:r>
      <w:r w:rsidRPr="000C5544">
        <w:rPr>
          <w:rFonts w:asciiTheme="minorHAnsi" w:hAnsiTheme="minorHAnsi" w:cstheme="minorHAnsi"/>
        </w:rPr>
        <w:t>Środowiska</w:t>
      </w:r>
      <w:r w:rsidRPr="000C5544">
        <w:rPr>
          <w:rFonts w:asciiTheme="minorHAnsi" w:hAnsiTheme="minorHAnsi" w:cstheme="minorHAnsi"/>
          <w:bCs/>
          <w:iCs/>
          <w:snapToGrid w:val="0"/>
        </w:rPr>
        <w:t xml:space="preserve"> </w:t>
      </w:r>
      <w:r w:rsidR="00A7147A" w:rsidRPr="000C5544">
        <w:rPr>
          <w:rFonts w:asciiTheme="minorHAnsi" w:hAnsiTheme="minorHAnsi" w:cstheme="minorHAnsi"/>
          <w:bCs/>
          <w:iCs/>
          <w:snapToGrid w:val="0"/>
        </w:rPr>
        <w:t xml:space="preserve"> </w:t>
      </w:r>
      <w:r w:rsidR="007C79CB" w:rsidRPr="000C5544">
        <w:rPr>
          <w:rFonts w:asciiTheme="minorHAnsi" w:hAnsiTheme="minorHAnsi" w:cstheme="minorHAnsi"/>
          <w:bCs/>
          <w:iCs/>
          <w:snapToGrid w:val="0"/>
        </w:rPr>
        <w:t>zażalenia</w:t>
      </w:r>
      <w:r w:rsidRPr="000C5544">
        <w:rPr>
          <w:rFonts w:asciiTheme="minorHAnsi" w:hAnsiTheme="minorHAnsi" w:cstheme="minorHAnsi"/>
        </w:rPr>
        <w:t xml:space="preserve"> na postanowienie Regionalnego Dyrektora Ochrony Środowiska </w:t>
      </w:r>
      <w:r w:rsidR="009E5DB8">
        <w:rPr>
          <w:rFonts w:asciiTheme="minorHAnsi" w:hAnsiTheme="minorHAnsi" w:cstheme="minorHAnsi"/>
        </w:rPr>
        <w:br/>
      </w:r>
      <w:r w:rsidRPr="000C5544">
        <w:rPr>
          <w:rFonts w:asciiTheme="minorHAnsi" w:hAnsiTheme="minorHAnsi" w:cstheme="minorHAnsi"/>
        </w:rPr>
        <w:t>w Kielcach znak: WOO-I.420.8.2024.MJ.9 z dnia 11.10.2024 r. nakładające obowiązek przeprowadzenia oceny oddziaływania na środowisko dla ww. przedsięwzięcia</w:t>
      </w:r>
      <w:r w:rsidR="00F8103E" w:rsidRPr="000C5544">
        <w:rPr>
          <w:rFonts w:asciiTheme="minorHAnsi" w:hAnsiTheme="minorHAnsi" w:cstheme="minorHAnsi"/>
        </w:rPr>
        <w:t>. Jednocześnie informuję o prawie do wniesienia ponaglenia zgodnie z art. 37 k.p.a.</w:t>
      </w:r>
    </w:p>
    <w:p w14:paraId="55E155BB" w14:textId="50823317" w:rsidR="00A37C91" w:rsidRPr="000C5544" w:rsidRDefault="00A37C91" w:rsidP="009E5DB8">
      <w:pPr>
        <w:spacing w:line="360" w:lineRule="auto"/>
        <w:contextualSpacing/>
        <w:rPr>
          <w:rFonts w:asciiTheme="minorHAnsi" w:hAnsiTheme="minorHAnsi" w:cstheme="minorHAnsi"/>
          <w:snapToGrid w:val="0"/>
        </w:rPr>
      </w:pPr>
      <w:r w:rsidRPr="000C5544">
        <w:rPr>
          <w:rFonts w:asciiTheme="minorHAnsi" w:hAnsiTheme="minorHAnsi" w:cstheme="minorHAnsi"/>
          <w:snapToGrid w:val="0"/>
        </w:rPr>
        <w:t>Informuję, że w myśl art. 49 k.p.a., zawiadomienie stron postępowania o czynnościach następuje w formie publicznego obwieszczenia. Zawiadomienie uważa się za dokonane po upływie 14 dni od dnia w którym nastąpiło publiczne ob</w:t>
      </w:r>
      <w:r w:rsidR="00151F39" w:rsidRPr="000C5544">
        <w:rPr>
          <w:rFonts w:asciiTheme="minorHAnsi" w:hAnsiTheme="minorHAnsi" w:cstheme="minorHAnsi"/>
          <w:snapToGrid w:val="0"/>
        </w:rPr>
        <w:t>wieszczenie. Wskazuje się dzień</w:t>
      </w:r>
      <w:r w:rsidR="0049658E" w:rsidRPr="000C5544">
        <w:rPr>
          <w:rFonts w:asciiTheme="minorHAnsi" w:hAnsiTheme="minorHAnsi" w:cstheme="minorHAnsi"/>
          <w:snapToGrid w:val="0"/>
        </w:rPr>
        <w:t xml:space="preserve"> </w:t>
      </w:r>
      <w:r w:rsidR="0049658E" w:rsidRPr="009E5DB8">
        <w:rPr>
          <w:rFonts w:asciiTheme="minorHAnsi" w:hAnsiTheme="minorHAnsi" w:cstheme="minorHAnsi"/>
          <w:snapToGrid w:val="0"/>
        </w:rPr>
        <w:t>20</w:t>
      </w:r>
      <w:r w:rsidRPr="009E5DB8">
        <w:rPr>
          <w:rFonts w:asciiTheme="minorHAnsi" w:hAnsiTheme="minorHAnsi" w:cstheme="minorHAnsi"/>
          <w:snapToGrid w:val="0"/>
        </w:rPr>
        <w:t>.</w:t>
      </w:r>
      <w:r w:rsidR="00B32B32" w:rsidRPr="009E5DB8">
        <w:rPr>
          <w:rFonts w:asciiTheme="minorHAnsi" w:hAnsiTheme="minorHAnsi" w:cstheme="minorHAnsi"/>
          <w:snapToGrid w:val="0"/>
        </w:rPr>
        <w:t>05</w:t>
      </w:r>
      <w:r w:rsidRPr="009E5DB8">
        <w:rPr>
          <w:rFonts w:asciiTheme="minorHAnsi" w:hAnsiTheme="minorHAnsi" w:cstheme="minorHAnsi"/>
          <w:snapToGrid w:val="0"/>
        </w:rPr>
        <w:t>.202</w:t>
      </w:r>
      <w:r w:rsidR="00284AF2" w:rsidRPr="009E5DB8">
        <w:rPr>
          <w:rFonts w:asciiTheme="minorHAnsi" w:hAnsiTheme="minorHAnsi" w:cstheme="minorHAnsi"/>
          <w:snapToGrid w:val="0"/>
        </w:rPr>
        <w:t>5</w:t>
      </w:r>
      <w:r w:rsidRPr="009E5DB8">
        <w:rPr>
          <w:rFonts w:asciiTheme="minorHAnsi" w:hAnsiTheme="minorHAnsi" w:cstheme="minorHAnsi"/>
          <w:snapToGrid w:val="0"/>
        </w:rPr>
        <w:t xml:space="preserve"> r. </w:t>
      </w:r>
      <w:r w:rsidRPr="000C5544">
        <w:rPr>
          <w:rFonts w:asciiTheme="minorHAnsi" w:hAnsiTheme="minorHAnsi" w:cstheme="minorHAnsi"/>
          <w:snapToGrid w:val="0"/>
        </w:rPr>
        <w:t>jako dzień, w którym nastąpiło publiczne obwieszczenie.</w:t>
      </w:r>
    </w:p>
    <w:p w14:paraId="14A77783" w14:textId="3B0ADC25" w:rsidR="00C15D1E" w:rsidRPr="000C5544" w:rsidRDefault="00F0693F" w:rsidP="009E5DB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0C5544">
        <w:rPr>
          <w:rFonts w:asciiTheme="minorHAnsi" w:hAnsiTheme="minorHAnsi" w:cstheme="minorHAnsi"/>
        </w:rPr>
        <w:lastRenderedPageBreak/>
        <w:t>Z</w:t>
      </w:r>
      <w:r w:rsidR="002D5CA2" w:rsidRPr="000C5544">
        <w:rPr>
          <w:rFonts w:asciiTheme="minorHAnsi" w:hAnsiTheme="minorHAnsi" w:cstheme="minorHAnsi"/>
        </w:rPr>
        <w:t xml:space="preserve"> aktami sprawy</w:t>
      </w:r>
      <w:r w:rsidR="00F8103E" w:rsidRPr="000C5544">
        <w:rPr>
          <w:rFonts w:asciiTheme="minorHAnsi" w:hAnsiTheme="minorHAnsi" w:cstheme="minorHAnsi"/>
        </w:rPr>
        <w:t xml:space="preserve"> strony mogą </w:t>
      </w:r>
      <w:r w:rsidRPr="000C5544">
        <w:rPr>
          <w:rFonts w:asciiTheme="minorHAnsi" w:hAnsiTheme="minorHAnsi" w:cstheme="minorHAnsi"/>
        </w:rPr>
        <w:t>zapoznać się w siedzibie Regionalnej Dyrekcji Ochrony</w:t>
      </w:r>
      <w:r w:rsidR="009E5DB8">
        <w:rPr>
          <w:rFonts w:asciiTheme="minorHAnsi" w:hAnsiTheme="minorHAnsi" w:cstheme="minorHAnsi"/>
        </w:rPr>
        <w:t xml:space="preserve"> </w:t>
      </w:r>
      <w:r w:rsidRPr="000C5544">
        <w:rPr>
          <w:rFonts w:asciiTheme="minorHAnsi" w:hAnsiTheme="minorHAnsi" w:cstheme="minorHAnsi"/>
        </w:rPr>
        <w:t>Środowiska w Kielcach (ul. Karola Szymanowskiego 6, 25-361 Kielce) w godz. od 7.30 do 15.30 po uprzednim umówieniu się z pracownikiem tutejszej Dyrekcji (nr telefonu do kontaktu (41) 3435361 lub (41) 3435363)) lub w sposób wskazany w art. 49b § 1 k.p.a.</w:t>
      </w:r>
    </w:p>
    <w:p w14:paraId="2DA017B6" w14:textId="77777777" w:rsidR="0074151A" w:rsidRPr="000C5544" w:rsidRDefault="0074151A" w:rsidP="009E5DB8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0C5544">
        <w:rPr>
          <w:rFonts w:asciiTheme="minorHAnsi" w:eastAsia="Calibri" w:hAnsiTheme="minorHAnsi" w:cstheme="minorHAnsi"/>
          <w:lang w:eastAsia="en-US"/>
        </w:rPr>
        <w:t>Iwona Kędzierska - Gębska</w:t>
      </w:r>
    </w:p>
    <w:p w14:paraId="71BA7D0D" w14:textId="77777777" w:rsidR="0074151A" w:rsidRPr="000C5544" w:rsidRDefault="0074151A" w:rsidP="009E5DB8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0C5544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14:paraId="1A5C570F" w14:textId="77777777" w:rsidR="0074151A" w:rsidRPr="000C5544" w:rsidRDefault="0074151A" w:rsidP="009E5DB8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0C5544">
        <w:rPr>
          <w:rFonts w:asciiTheme="minorHAnsi" w:eastAsia="Calibri" w:hAnsiTheme="minorHAnsi" w:cstheme="minorHAnsi"/>
          <w:lang w:eastAsia="en-US"/>
        </w:rPr>
        <w:t>w Kielcach</w:t>
      </w:r>
    </w:p>
    <w:p w14:paraId="391C7426" w14:textId="517602D0" w:rsidR="00C15D1E" w:rsidRPr="00AC37A1" w:rsidRDefault="0074151A" w:rsidP="000C5544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0C5544">
        <w:rPr>
          <w:rFonts w:asciiTheme="minorHAnsi" w:eastAsia="Calibri" w:hAnsiTheme="minorHAnsi" w:cstheme="minorHAnsi"/>
          <w:lang w:eastAsia="en-US"/>
        </w:rPr>
        <w:t>/-podpisany cyfrowo/</w:t>
      </w:r>
      <w:r w:rsidR="007D1FD2" w:rsidRPr="000C5544">
        <w:rPr>
          <w:rFonts w:asciiTheme="minorHAnsi" w:eastAsia="Calibri" w:hAnsiTheme="minorHAnsi" w:cstheme="minorHAnsi"/>
          <w:color w:val="FFFFFF" w:themeColor="background1"/>
          <w:lang w:eastAsia="en-US"/>
        </w:rPr>
        <w:t>-podpisany cyfrowo/</w:t>
      </w:r>
    </w:p>
    <w:p w14:paraId="42137C89" w14:textId="13A09A24" w:rsidR="00C85DD7" w:rsidRPr="000C5544" w:rsidRDefault="00C85DD7" w:rsidP="000C5544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Obwieszczenie nastąpiło w dniach: od......................do..................... </w:t>
      </w:r>
    </w:p>
    <w:p w14:paraId="009D58EF" w14:textId="77777777" w:rsidR="00C85DD7" w:rsidRPr="000C5544" w:rsidRDefault="00C85DD7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Sprawę prowadzi: Marek Jakubowski</w:t>
      </w:r>
    </w:p>
    <w:p w14:paraId="2F696F0A" w14:textId="77777777" w:rsidR="00F93BD1" w:rsidRPr="000C5544" w:rsidRDefault="00C85DD7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Telefon kontaktowy: (41)3435361 lub (41)3435363</w:t>
      </w:r>
    </w:p>
    <w:p w14:paraId="044B1214" w14:textId="77777777" w:rsidR="002D5CA2" w:rsidRPr="000C5544" w:rsidRDefault="002D5CA2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</w:p>
    <w:p w14:paraId="3E343B2E" w14:textId="77777777" w:rsidR="00F8103E" w:rsidRPr="000C5544" w:rsidRDefault="00F8103E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u w:val="single"/>
          <w:lang w:eastAsia="en-US"/>
        </w:rPr>
      </w:pPr>
    </w:p>
    <w:p w14:paraId="0DAA1D33" w14:textId="1888410C" w:rsidR="00FE192A" w:rsidRPr="000C5544" w:rsidRDefault="00FE192A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u w:val="single"/>
          <w:lang w:eastAsia="en-US"/>
        </w:rPr>
      </w:pPr>
      <w:r w:rsidRPr="000C5544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t xml:space="preserve">Otrzymują: </w:t>
      </w:r>
    </w:p>
    <w:p w14:paraId="522EDD55" w14:textId="0EB0C43A" w:rsidR="00FE192A" w:rsidRPr="000C5544" w:rsidRDefault="00FE192A" w:rsidP="000C55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Państwowe Gospodarstwo Wodne Wody Polskie</w:t>
      </w:r>
      <w:r w:rsidRPr="000C5544">
        <w:rPr>
          <w:rFonts w:asciiTheme="minorHAnsi" w:hAnsiTheme="minorHAnsi" w:cstheme="minorHAnsi"/>
        </w:rPr>
        <w:t xml:space="preserve"> za pośrednictwem Pełnomocnika Pana Radosława Radoń – przedłożenie elektroniczne – e</w:t>
      </w:r>
      <w:r w:rsidR="0049658E" w:rsidRPr="000C5544">
        <w:rPr>
          <w:rFonts w:asciiTheme="minorHAnsi" w:hAnsiTheme="minorHAnsi" w:cstheme="minorHAnsi"/>
        </w:rPr>
        <w:t>-doręczenie</w:t>
      </w:r>
    </w:p>
    <w:p w14:paraId="6AEDDB5F" w14:textId="77777777" w:rsidR="00FE192A" w:rsidRPr="000C5544" w:rsidRDefault="00FE192A" w:rsidP="000C55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hAnsiTheme="minorHAnsi" w:cstheme="minorHAnsi"/>
        </w:rPr>
        <w:t xml:space="preserve">Pozostałe strony poprzez obwieszczenie: </w:t>
      </w:r>
    </w:p>
    <w:p w14:paraId="4205AF04" w14:textId="3756D6B4" w:rsidR="00FE192A" w:rsidRPr="000C5544" w:rsidRDefault="00FE192A" w:rsidP="000C5544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5544">
        <w:rPr>
          <w:rFonts w:asciiTheme="minorHAnsi" w:hAnsiTheme="minorHAnsi" w:cstheme="minorHAnsi"/>
        </w:rPr>
        <w:t xml:space="preserve">wywieszone na tablicy ogłoszeń  w siedzibie Regionalnej Dyrekcji Ochrony Środowiska </w:t>
      </w:r>
      <w:r w:rsidR="00AC37A1">
        <w:rPr>
          <w:rFonts w:asciiTheme="minorHAnsi" w:hAnsiTheme="minorHAnsi" w:cstheme="minorHAnsi"/>
        </w:rPr>
        <w:br/>
      </w:r>
      <w:r w:rsidRPr="000C5544">
        <w:rPr>
          <w:rFonts w:asciiTheme="minorHAnsi" w:hAnsiTheme="minorHAnsi" w:cstheme="minorHAnsi"/>
        </w:rPr>
        <w:t>w Kielcach,</w:t>
      </w:r>
    </w:p>
    <w:p w14:paraId="6F180EAE" w14:textId="77777777" w:rsidR="00FE192A" w:rsidRPr="000C5544" w:rsidRDefault="00FE192A" w:rsidP="000C5544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color w:val="FF0000"/>
        </w:rPr>
      </w:pPr>
      <w:r w:rsidRPr="000C5544">
        <w:rPr>
          <w:rFonts w:asciiTheme="minorHAnsi" w:hAnsiTheme="minorHAnsi" w:cstheme="minorHAnsi"/>
        </w:rPr>
        <w:t>udostępnione w Biuletynie Informacji Publicznej Regionalnej Dyrekcji Ochrony Środowiska w Kielcach,</w:t>
      </w:r>
    </w:p>
    <w:p w14:paraId="08F82E70" w14:textId="77777777" w:rsidR="00FE192A" w:rsidRPr="000C5544" w:rsidRDefault="00FE192A" w:rsidP="000C5544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5544">
        <w:rPr>
          <w:rFonts w:asciiTheme="minorHAnsi" w:hAnsiTheme="minorHAnsi" w:cstheme="minorHAnsi"/>
        </w:rPr>
        <w:t xml:space="preserve">udostępnione za pośrednictwem Burmistrza Miasta i Gminy Busko-Zdrój w Biuletynie Informacji Publicznej lub publiczne ogłoszenie  dokonane w sposób zwyczajowo przyjęty w danej miejscowości – zgodnie z art. 74 ust. 3aa ustawy </w:t>
      </w:r>
      <w:proofErr w:type="spellStart"/>
      <w:r w:rsidRPr="000C5544">
        <w:rPr>
          <w:rFonts w:asciiTheme="minorHAnsi" w:hAnsiTheme="minorHAnsi" w:cstheme="minorHAnsi"/>
        </w:rPr>
        <w:t>ooś</w:t>
      </w:r>
      <w:proofErr w:type="spellEnd"/>
      <w:r w:rsidRPr="000C5544">
        <w:rPr>
          <w:rFonts w:asciiTheme="minorHAnsi" w:hAnsiTheme="minorHAnsi" w:cstheme="minorHAnsi"/>
        </w:rPr>
        <w:t xml:space="preserve">, </w:t>
      </w:r>
    </w:p>
    <w:p w14:paraId="341A30AA" w14:textId="77777777" w:rsidR="00FE192A" w:rsidRPr="000C5544" w:rsidRDefault="00FE192A" w:rsidP="000C5544">
      <w:pPr>
        <w:numPr>
          <w:ilvl w:val="0"/>
          <w:numId w:val="5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5544">
        <w:rPr>
          <w:rFonts w:asciiTheme="minorHAnsi" w:hAnsiTheme="minorHAnsi" w:cstheme="minorHAnsi"/>
        </w:rPr>
        <w:t xml:space="preserve">udostępnione za pośrednictwem Burmistrza Miasta i Gminy Wiślica w Biuletynie Informacji Publicznej lub publiczne ogłoszenie  dokonane w sposób zwyczajowo przyjęty w danej miejscowości - zgodnie </w:t>
      </w:r>
      <w:r w:rsidRPr="000C5544">
        <w:rPr>
          <w:rFonts w:asciiTheme="minorHAnsi" w:hAnsiTheme="minorHAnsi" w:cstheme="minorHAnsi"/>
        </w:rPr>
        <w:br/>
        <w:t xml:space="preserve">z art. 74 ust. 3aa ustawy </w:t>
      </w:r>
      <w:proofErr w:type="spellStart"/>
      <w:r w:rsidRPr="000C5544">
        <w:rPr>
          <w:rFonts w:asciiTheme="minorHAnsi" w:hAnsiTheme="minorHAnsi" w:cstheme="minorHAnsi"/>
        </w:rPr>
        <w:t>ooś</w:t>
      </w:r>
      <w:proofErr w:type="spellEnd"/>
      <w:r w:rsidRPr="000C5544">
        <w:rPr>
          <w:rFonts w:asciiTheme="minorHAnsi" w:hAnsiTheme="minorHAnsi" w:cstheme="minorHAnsi"/>
        </w:rPr>
        <w:t xml:space="preserve">,  </w:t>
      </w:r>
    </w:p>
    <w:p w14:paraId="6BC9C984" w14:textId="77777777" w:rsidR="00FE192A" w:rsidRPr="000C5544" w:rsidRDefault="00FE192A" w:rsidP="000C5544">
      <w:pPr>
        <w:pStyle w:val="Akapitzlist"/>
        <w:numPr>
          <w:ilvl w:val="0"/>
          <w:numId w:val="9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0C5544">
        <w:rPr>
          <w:rFonts w:asciiTheme="minorHAnsi" w:hAnsiTheme="minorHAnsi" w:cstheme="minorHAnsi"/>
        </w:rPr>
        <w:t>A/a.</w:t>
      </w:r>
    </w:p>
    <w:p w14:paraId="7644EF44" w14:textId="77777777" w:rsidR="005421F8" w:rsidRPr="000C5544" w:rsidRDefault="005421F8" w:rsidP="000C5544">
      <w:pPr>
        <w:spacing w:line="360" w:lineRule="auto"/>
        <w:ind w:left="567"/>
        <w:contextualSpacing/>
        <w:rPr>
          <w:rFonts w:asciiTheme="minorHAnsi" w:hAnsiTheme="minorHAnsi" w:cstheme="minorHAnsi"/>
          <w:color w:val="FF0000"/>
        </w:rPr>
      </w:pPr>
    </w:p>
    <w:p w14:paraId="205D3CEB" w14:textId="6C56DC5D" w:rsidR="0041241F" w:rsidRPr="000C5544" w:rsidRDefault="0041241F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lastRenderedPageBreak/>
        <w:t xml:space="preserve">Art. 36 § 1 k.p.a. „O każdym przypadku niezałatwienia sprawy w terminie organ administracji publicznej jest obowiązany zawiadomić strony, podając przyczyny zwłoki, wskazując nowy termin załatwienia sprawy oraz pouczając </w:t>
      </w:r>
    </w:p>
    <w:p w14:paraId="33F6C516" w14:textId="77777777" w:rsidR="0041241F" w:rsidRPr="000C5544" w:rsidRDefault="0041241F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o prawie do wniesienia ponaglenia”. </w:t>
      </w:r>
    </w:p>
    <w:p w14:paraId="3108F314" w14:textId="436E4033" w:rsidR="0041241F" w:rsidRPr="000C5544" w:rsidRDefault="0041241F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Art. 36 § 2 k.p.a. „Ten sam obowiązek ciąży na organie administracji publicznej również w przypadku zwłoki </w:t>
      </w:r>
      <w:r w:rsidRPr="000C5544">
        <w:rPr>
          <w:rFonts w:asciiTheme="minorHAnsi" w:eastAsiaTheme="minorHAnsi" w:hAnsiTheme="minorHAnsi" w:cstheme="minorHAnsi"/>
          <w:lang w:eastAsia="en-US"/>
        </w:rPr>
        <w:br/>
        <w:t>w załatwieniu sprawy z przyczyn niezależnych od organu”</w:t>
      </w:r>
    </w:p>
    <w:p w14:paraId="410825F4" w14:textId="77777777" w:rsidR="00345F89" w:rsidRPr="000C5544" w:rsidRDefault="00345F89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Art. 37 § 1 k.p.a. „Stronie służy prawo do wniesienia ponaglenia, jeżeli: </w:t>
      </w:r>
    </w:p>
    <w:p w14:paraId="70A4DE79" w14:textId="77777777" w:rsidR="00345F89" w:rsidRPr="000C5544" w:rsidRDefault="00345F89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1) nie załatwiono sprawy w terminie określonym w art. 35 lub przepisach szczególnych ani w terminie wskazanym zgodnie z art. 36 § 1 (bezczynność). </w:t>
      </w:r>
    </w:p>
    <w:p w14:paraId="7FF7CA2E" w14:textId="77777777" w:rsidR="00345F89" w:rsidRPr="000C5544" w:rsidRDefault="00345F89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0143B39" w14:textId="77777777" w:rsidR="00CC2206" w:rsidRPr="000C5544" w:rsidRDefault="00345F89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330E4EF" w14:textId="77777777" w:rsidR="00345F89" w:rsidRPr="000C5544" w:rsidRDefault="00CC2206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</w:t>
      </w:r>
      <w:r w:rsidR="00A001F0" w:rsidRPr="000C5544">
        <w:rPr>
          <w:rFonts w:asciiTheme="minorHAnsi" w:eastAsiaTheme="minorHAnsi" w:hAnsiTheme="minorHAnsi" w:cstheme="minorHAnsi"/>
          <w:lang w:eastAsia="en-US"/>
        </w:rPr>
        <w:br/>
      </w:r>
      <w:r w:rsidRPr="000C5544">
        <w:rPr>
          <w:rFonts w:asciiTheme="minorHAnsi" w:eastAsiaTheme="minorHAnsi" w:hAnsiTheme="minorHAnsi" w:cstheme="minorHAnsi"/>
          <w:lang w:eastAsia="en-US"/>
        </w:rPr>
        <w:t>i formie określonych we wniosku, chyba że środki techniczne, którymi dysponuje organ, nie umożliwiają udostępnienia w taki sposób lub takiej formie”.</w:t>
      </w:r>
    </w:p>
    <w:p w14:paraId="05CB5588" w14:textId="77777777" w:rsidR="00884065" w:rsidRPr="000C5544" w:rsidRDefault="0020669D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 xml:space="preserve">Art. 74 ust.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</w:t>
      </w:r>
      <w:r w:rsidRPr="000C5544">
        <w:rPr>
          <w:rFonts w:asciiTheme="minorHAnsi" w:eastAsiaTheme="minorHAnsi" w:hAnsiTheme="minorHAnsi" w:cstheme="minorHAnsi"/>
          <w:lang w:eastAsia="en-US"/>
        </w:rPr>
        <w:lastRenderedPageBreak/>
        <w:t>właściwego w sprawie oraz przez udostępnienie pisma w Biuletynie Informacji Publicznej na st</w:t>
      </w:r>
      <w:r w:rsidR="00D65920" w:rsidRPr="000C5544">
        <w:rPr>
          <w:rFonts w:asciiTheme="minorHAnsi" w:eastAsiaTheme="minorHAnsi" w:hAnsiTheme="minorHAnsi" w:cstheme="minorHAnsi"/>
          <w:lang w:eastAsia="en-US"/>
        </w:rPr>
        <w:t>ronie podmiotowej tego organu”</w:t>
      </w:r>
      <w:r w:rsidR="00A001F0" w:rsidRPr="000C5544">
        <w:rPr>
          <w:rFonts w:asciiTheme="minorHAnsi" w:eastAsiaTheme="minorHAnsi" w:hAnsiTheme="minorHAnsi" w:cstheme="minorHAnsi"/>
          <w:lang w:eastAsia="en-US"/>
        </w:rPr>
        <w:t>.</w:t>
      </w:r>
    </w:p>
    <w:p w14:paraId="649CF86E" w14:textId="77777777" w:rsidR="00A001F0" w:rsidRPr="000C5544" w:rsidRDefault="00A001F0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lang w:eastAsia="en-US"/>
        </w:rPr>
      </w:pPr>
      <w:r w:rsidRPr="000C5544">
        <w:rPr>
          <w:rFonts w:asciiTheme="minorHAnsi" w:eastAsiaTheme="minorHAnsi" w:hAnsiTheme="minorHAnsi" w:cstheme="minorHAnsi"/>
          <w:lang w:eastAsia="en-US"/>
        </w:rPr>
        <w:t>Art. 74 ust. 3aa UUOŚ 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14:paraId="74F3835E" w14:textId="77777777" w:rsidR="00884065" w:rsidRPr="000C5544" w:rsidRDefault="00884065" w:rsidP="000C5544">
      <w:pPr>
        <w:pStyle w:val="Default"/>
        <w:spacing w:line="360" w:lineRule="auto"/>
        <w:rPr>
          <w:rFonts w:asciiTheme="minorHAnsi" w:hAnsiTheme="minorHAnsi" w:cstheme="minorHAnsi"/>
          <w:color w:val="FF0000"/>
        </w:rPr>
      </w:pPr>
      <w:r w:rsidRPr="000C5544">
        <w:rPr>
          <w:rFonts w:asciiTheme="minorHAnsi" w:hAnsiTheme="minorHAnsi" w:cstheme="minorHAnsi"/>
          <w:color w:val="FF0000"/>
        </w:rPr>
        <w:t xml:space="preserve">  </w:t>
      </w:r>
    </w:p>
    <w:p w14:paraId="3D03A1E3" w14:textId="77777777" w:rsidR="0020669D" w:rsidRPr="000C5544" w:rsidRDefault="0020669D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14:paraId="4F665B4E" w14:textId="77777777" w:rsidR="00C85DD7" w:rsidRPr="000C5544" w:rsidRDefault="00C85DD7" w:rsidP="000C5544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sectPr w:rsidR="00C85DD7" w:rsidRPr="000C5544" w:rsidSect="00171CDB">
      <w:headerReference w:type="default" r:id="rId8"/>
      <w:headerReference w:type="first" r:id="rId9"/>
      <w:pgSz w:w="11906" w:h="16838"/>
      <w:pgMar w:top="1418" w:right="1418" w:bottom="1418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44EBA" w14:textId="77777777" w:rsidR="003A2B76" w:rsidRDefault="003A2B76" w:rsidP="004456FB">
      <w:r>
        <w:separator/>
      </w:r>
    </w:p>
  </w:endnote>
  <w:endnote w:type="continuationSeparator" w:id="0">
    <w:p w14:paraId="0636A79E" w14:textId="77777777" w:rsidR="003A2B76" w:rsidRDefault="003A2B7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A82BD" w14:textId="77777777" w:rsidR="003A2B76" w:rsidRDefault="003A2B76" w:rsidP="004456FB">
      <w:r>
        <w:separator/>
      </w:r>
    </w:p>
  </w:footnote>
  <w:footnote w:type="continuationSeparator" w:id="0">
    <w:p w14:paraId="1B487812" w14:textId="77777777" w:rsidR="003A2B76" w:rsidRDefault="003A2B7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F628" w14:textId="77777777" w:rsidR="004456FB" w:rsidRDefault="004456FB">
    <w:pPr>
      <w:pStyle w:val="Nagwek"/>
    </w:pPr>
  </w:p>
  <w:p w14:paraId="2F7915C7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8908" w14:textId="61F9CD40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</w:t>
    </w:r>
    <w:r>
      <w:rPr>
        <w:rFonts w:ascii="Garamond" w:hAnsi="Garamond"/>
        <w:noProof/>
      </w:rPr>
      <w:drawing>
        <wp:inline distT="0" distB="0" distL="0" distR="0" wp14:anchorId="2B351389" wp14:editId="2E3B35A7">
          <wp:extent cx="605155" cy="571500"/>
          <wp:effectExtent l="19050" t="0" r="4445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D38CE6" w14:textId="09C66B01" w:rsidR="00BF420F" w:rsidRPr="000C5544" w:rsidRDefault="004456FB" w:rsidP="000C5544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0C5544">
      <w:rPr>
        <w:rFonts w:asciiTheme="minorHAnsi" w:hAnsiTheme="minorHAnsi" w:cstheme="minorHAnsi"/>
        <w:b/>
        <w:bCs/>
        <w:smallCaps/>
      </w:rPr>
      <w:t>Regionalny Dyrektor</w:t>
    </w:r>
    <w:r w:rsidR="000C5544" w:rsidRPr="000C5544">
      <w:rPr>
        <w:rFonts w:asciiTheme="minorHAnsi" w:hAnsiTheme="minorHAnsi" w:cstheme="minorHAnsi"/>
        <w:b/>
        <w:bCs/>
        <w:smallCaps/>
      </w:rPr>
      <w:br/>
    </w:r>
    <w:r w:rsidRPr="000C5544">
      <w:rPr>
        <w:rFonts w:asciiTheme="minorHAnsi" w:hAnsiTheme="minorHAnsi" w:cstheme="minorHAnsi"/>
        <w:b/>
        <w:bCs/>
        <w:smallCaps/>
      </w:rPr>
      <w:t>Ochrony Środowiska</w:t>
    </w:r>
    <w:r w:rsidR="000C5544" w:rsidRPr="000C5544">
      <w:rPr>
        <w:rFonts w:asciiTheme="minorHAnsi" w:hAnsiTheme="minorHAnsi" w:cstheme="minorHAnsi"/>
      </w:rPr>
      <w:br/>
    </w:r>
    <w:r w:rsidRPr="000C5544">
      <w:rPr>
        <w:rFonts w:asciiTheme="minorHAnsi" w:hAnsiTheme="minorHAnsi"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C803D94"/>
    <w:multiLevelType w:val="hybridMultilevel"/>
    <w:tmpl w:val="C534198C"/>
    <w:lvl w:ilvl="0" w:tplc="8572E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70637"/>
    <w:multiLevelType w:val="hybridMultilevel"/>
    <w:tmpl w:val="55587406"/>
    <w:lvl w:ilvl="0" w:tplc="B21C55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03EB4"/>
    <w:multiLevelType w:val="hybridMultilevel"/>
    <w:tmpl w:val="35648CD8"/>
    <w:lvl w:ilvl="0" w:tplc="DECCC2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809750C"/>
    <w:multiLevelType w:val="hybridMultilevel"/>
    <w:tmpl w:val="71E03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747"/>
    <w:multiLevelType w:val="hybridMultilevel"/>
    <w:tmpl w:val="9462F44E"/>
    <w:lvl w:ilvl="0" w:tplc="96E436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59271801">
    <w:abstractNumId w:val="0"/>
  </w:num>
  <w:num w:numId="2" w16cid:durableId="1511211439">
    <w:abstractNumId w:val="5"/>
  </w:num>
  <w:num w:numId="3" w16cid:durableId="1142118599">
    <w:abstractNumId w:val="7"/>
  </w:num>
  <w:num w:numId="4" w16cid:durableId="538669506">
    <w:abstractNumId w:val="2"/>
  </w:num>
  <w:num w:numId="5" w16cid:durableId="1481997474">
    <w:abstractNumId w:val="6"/>
  </w:num>
  <w:num w:numId="6" w16cid:durableId="1523936412">
    <w:abstractNumId w:val="1"/>
  </w:num>
  <w:num w:numId="7" w16cid:durableId="1095517947">
    <w:abstractNumId w:val="8"/>
  </w:num>
  <w:num w:numId="8" w16cid:durableId="166330851">
    <w:abstractNumId w:val="3"/>
  </w:num>
  <w:num w:numId="9" w16cid:durableId="8455111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3787F"/>
    <w:rsid w:val="00043007"/>
    <w:rsid w:val="00046D63"/>
    <w:rsid w:val="00047A25"/>
    <w:rsid w:val="000528F3"/>
    <w:rsid w:val="00052D89"/>
    <w:rsid w:val="00060E77"/>
    <w:rsid w:val="00064490"/>
    <w:rsid w:val="0008351E"/>
    <w:rsid w:val="00094E2A"/>
    <w:rsid w:val="00096963"/>
    <w:rsid w:val="000A321F"/>
    <w:rsid w:val="000A4881"/>
    <w:rsid w:val="000A52E2"/>
    <w:rsid w:val="000B38F8"/>
    <w:rsid w:val="000B3B91"/>
    <w:rsid w:val="000B4411"/>
    <w:rsid w:val="000C5492"/>
    <w:rsid w:val="000C5544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18A8"/>
    <w:rsid w:val="00122847"/>
    <w:rsid w:val="00123689"/>
    <w:rsid w:val="00123B6A"/>
    <w:rsid w:val="00123CF2"/>
    <w:rsid w:val="0012539A"/>
    <w:rsid w:val="00135481"/>
    <w:rsid w:val="00141811"/>
    <w:rsid w:val="00142278"/>
    <w:rsid w:val="00144275"/>
    <w:rsid w:val="00147D90"/>
    <w:rsid w:val="001505B5"/>
    <w:rsid w:val="00151C80"/>
    <w:rsid w:val="00151F39"/>
    <w:rsid w:val="001536F3"/>
    <w:rsid w:val="001627CC"/>
    <w:rsid w:val="00163A95"/>
    <w:rsid w:val="00166164"/>
    <w:rsid w:val="00171CDB"/>
    <w:rsid w:val="0017286E"/>
    <w:rsid w:val="00175DE9"/>
    <w:rsid w:val="00177578"/>
    <w:rsid w:val="00181979"/>
    <w:rsid w:val="00182BB8"/>
    <w:rsid w:val="00182ECD"/>
    <w:rsid w:val="00196148"/>
    <w:rsid w:val="001A5FB0"/>
    <w:rsid w:val="001B216E"/>
    <w:rsid w:val="001B25B8"/>
    <w:rsid w:val="001B4480"/>
    <w:rsid w:val="001B560D"/>
    <w:rsid w:val="001B7976"/>
    <w:rsid w:val="001D1117"/>
    <w:rsid w:val="001D3F3C"/>
    <w:rsid w:val="001D48DE"/>
    <w:rsid w:val="001E3347"/>
    <w:rsid w:val="001E3455"/>
    <w:rsid w:val="001E34E0"/>
    <w:rsid w:val="001E5406"/>
    <w:rsid w:val="001E6E04"/>
    <w:rsid w:val="001F1B4B"/>
    <w:rsid w:val="001F24AB"/>
    <w:rsid w:val="001F381A"/>
    <w:rsid w:val="001F44DA"/>
    <w:rsid w:val="001F7542"/>
    <w:rsid w:val="00201541"/>
    <w:rsid w:val="0020669D"/>
    <w:rsid w:val="002246FE"/>
    <w:rsid w:val="00225168"/>
    <w:rsid w:val="00225196"/>
    <w:rsid w:val="00231F1A"/>
    <w:rsid w:val="00241DC8"/>
    <w:rsid w:val="0025332D"/>
    <w:rsid w:val="002540F3"/>
    <w:rsid w:val="0026632F"/>
    <w:rsid w:val="0028063D"/>
    <w:rsid w:val="00282250"/>
    <w:rsid w:val="00283298"/>
    <w:rsid w:val="00283E05"/>
    <w:rsid w:val="00284AF2"/>
    <w:rsid w:val="002906A9"/>
    <w:rsid w:val="002A266C"/>
    <w:rsid w:val="002A4A1A"/>
    <w:rsid w:val="002A63C7"/>
    <w:rsid w:val="002A67B4"/>
    <w:rsid w:val="002B1730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D5CA2"/>
    <w:rsid w:val="002E2658"/>
    <w:rsid w:val="002E78E1"/>
    <w:rsid w:val="002F0806"/>
    <w:rsid w:val="002F57B0"/>
    <w:rsid w:val="00304100"/>
    <w:rsid w:val="003075C8"/>
    <w:rsid w:val="00310889"/>
    <w:rsid w:val="00315F55"/>
    <w:rsid w:val="00323261"/>
    <w:rsid w:val="003239DA"/>
    <w:rsid w:val="00327E31"/>
    <w:rsid w:val="00327E6E"/>
    <w:rsid w:val="00334065"/>
    <w:rsid w:val="00345953"/>
    <w:rsid w:val="00345F89"/>
    <w:rsid w:val="003471EB"/>
    <w:rsid w:val="00347EF9"/>
    <w:rsid w:val="003549A0"/>
    <w:rsid w:val="0035607A"/>
    <w:rsid w:val="0036648B"/>
    <w:rsid w:val="003711B4"/>
    <w:rsid w:val="0037218C"/>
    <w:rsid w:val="0037281F"/>
    <w:rsid w:val="003756E2"/>
    <w:rsid w:val="003844A8"/>
    <w:rsid w:val="00384648"/>
    <w:rsid w:val="003848B0"/>
    <w:rsid w:val="00386B9B"/>
    <w:rsid w:val="00391769"/>
    <w:rsid w:val="003A1B8E"/>
    <w:rsid w:val="003A2796"/>
    <w:rsid w:val="003A2B76"/>
    <w:rsid w:val="003A346E"/>
    <w:rsid w:val="003A52D7"/>
    <w:rsid w:val="003A6320"/>
    <w:rsid w:val="003A66FF"/>
    <w:rsid w:val="003A6817"/>
    <w:rsid w:val="003B236A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0EF7"/>
    <w:rsid w:val="003F4819"/>
    <w:rsid w:val="00401563"/>
    <w:rsid w:val="00404775"/>
    <w:rsid w:val="004048CA"/>
    <w:rsid w:val="00407372"/>
    <w:rsid w:val="0041086E"/>
    <w:rsid w:val="004112A3"/>
    <w:rsid w:val="0041241F"/>
    <w:rsid w:val="00412484"/>
    <w:rsid w:val="0041404B"/>
    <w:rsid w:val="00414A5F"/>
    <w:rsid w:val="00420B0F"/>
    <w:rsid w:val="004216C3"/>
    <w:rsid w:val="0042290B"/>
    <w:rsid w:val="004270E0"/>
    <w:rsid w:val="00427201"/>
    <w:rsid w:val="00432F19"/>
    <w:rsid w:val="00433BBD"/>
    <w:rsid w:val="0043555E"/>
    <w:rsid w:val="004407B1"/>
    <w:rsid w:val="00440C55"/>
    <w:rsid w:val="00444575"/>
    <w:rsid w:val="004455B7"/>
    <w:rsid w:val="004456FB"/>
    <w:rsid w:val="0045344B"/>
    <w:rsid w:val="00456B1E"/>
    <w:rsid w:val="00466F31"/>
    <w:rsid w:val="00481334"/>
    <w:rsid w:val="00481C3B"/>
    <w:rsid w:val="00483DED"/>
    <w:rsid w:val="0048725E"/>
    <w:rsid w:val="0049658E"/>
    <w:rsid w:val="004A3FE0"/>
    <w:rsid w:val="004B4EEF"/>
    <w:rsid w:val="004C14F9"/>
    <w:rsid w:val="004C20BA"/>
    <w:rsid w:val="004C39CC"/>
    <w:rsid w:val="004C4D01"/>
    <w:rsid w:val="004D0587"/>
    <w:rsid w:val="004D21F5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22BD5"/>
    <w:rsid w:val="0053212A"/>
    <w:rsid w:val="00533B22"/>
    <w:rsid w:val="00535925"/>
    <w:rsid w:val="00541205"/>
    <w:rsid w:val="005421F8"/>
    <w:rsid w:val="00545050"/>
    <w:rsid w:val="005546F9"/>
    <w:rsid w:val="00560DCB"/>
    <w:rsid w:val="00570553"/>
    <w:rsid w:val="005716F3"/>
    <w:rsid w:val="00572533"/>
    <w:rsid w:val="00596C40"/>
    <w:rsid w:val="005A41A8"/>
    <w:rsid w:val="005A54E1"/>
    <w:rsid w:val="005B2557"/>
    <w:rsid w:val="005B2AEA"/>
    <w:rsid w:val="005B49AA"/>
    <w:rsid w:val="005B516E"/>
    <w:rsid w:val="005B7397"/>
    <w:rsid w:val="005D086C"/>
    <w:rsid w:val="005E0313"/>
    <w:rsid w:val="005E06B3"/>
    <w:rsid w:val="005E1526"/>
    <w:rsid w:val="005E2F6B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42760"/>
    <w:rsid w:val="006526F6"/>
    <w:rsid w:val="006623D0"/>
    <w:rsid w:val="006641D2"/>
    <w:rsid w:val="00664CFE"/>
    <w:rsid w:val="00664D7F"/>
    <w:rsid w:val="006701D1"/>
    <w:rsid w:val="00671C92"/>
    <w:rsid w:val="00672971"/>
    <w:rsid w:val="00674DC0"/>
    <w:rsid w:val="00674F94"/>
    <w:rsid w:val="0067744C"/>
    <w:rsid w:val="0068066C"/>
    <w:rsid w:val="0068291E"/>
    <w:rsid w:val="006875D2"/>
    <w:rsid w:val="006904F7"/>
    <w:rsid w:val="006914D9"/>
    <w:rsid w:val="006916A0"/>
    <w:rsid w:val="006A1302"/>
    <w:rsid w:val="006A5289"/>
    <w:rsid w:val="006B027D"/>
    <w:rsid w:val="006B3CEC"/>
    <w:rsid w:val="006B79AC"/>
    <w:rsid w:val="006C0624"/>
    <w:rsid w:val="006C1F7C"/>
    <w:rsid w:val="006D486C"/>
    <w:rsid w:val="006D6D25"/>
    <w:rsid w:val="006F13FB"/>
    <w:rsid w:val="006F1CF6"/>
    <w:rsid w:val="00703BBA"/>
    <w:rsid w:val="00706E96"/>
    <w:rsid w:val="007103E3"/>
    <w:rsid w:val="00716009"/>
    <w:rsid w:val="00716310"/>
    <w:rsid w:val="00726D69"/>
    <w:rsid w:val="00730329"/>
    <w:rsid w:val="00736EC7"/>
    <w:rsid w:val="0074151A"/>
    <w:rsid w:val="00742439"/>
    <w:rsid w:val="0075113B"/>
    <w:rsid w:val="00767AB0"/>
    <w:rsid w:val="00767C5E"/>
    <w:rsid w:val="007721BA"/>
    <w:rsid w:val="007770D8"/>
    <w:rsid w:val="007879C0"/>
    <w:rsid w:val="00793C71"/>
    <w:rsid w:val="0079761F"/>
    <w:rsid w:val="00797A58"/>
    <w:rsid w:val="007B533C"/>
    <w:rsid w:val="007C1E5D"/>
    <w:rsid w:val="007C3F35"/>
    <w:rsid w:val="007C79CB"/>
    <w:rsid w:val="007D1FD2"/>
    <w:rsid w:val="007D3EDD"/>
    <w:rsid w:val="007D57A5"/>
    <w:rsid w:val="007E5AFB"/>
    <w:rsid w:val="007F03E0"/>
    <w:rsid w:val="007F1C9E"/>
    <w:rsid w:val="007F5B28"/>
    <w:rsid w:val="00805BB2"/>
    <w:rsid w:val="0080796A"/>
    <w:rsid w:val="00823F08"/>
    <w:rsid w:val="008272B3"/>
    <w:rsid w:val="00830961"/>
    <w:rsid w:val="00832ED4"/>
    <w:rsid w:val="008437BE"/>
    <w:rsid w:val="00850AC1"/>
    <w:rsid w:val="008572BF"/>
    <w:rsid w:val="00857479"/>
    <w:rsid w:val="00857F73"/>
    <w:rsid w:val="00860080"/>
    <w:rsid w:val="00860434"/>
    <w:rsid w:val="00864C09"/>
    <w:rsid w:val="00875265"/>
    <w:rsid w:val="008753CF"/>
    <w:rsid w:val="00876150"/>
    <w:rsid w:val="00877521"/>
    <w:rsid w:val="00884065"/>
    <w:rsid w:val="008908BA"/>
    <w:rsid w:val="00894B3F"/>
    <w:rsid w:val="00894D70"/>
    <w:rsid w:val="00896F38"/>
    <w:rsid w:val="008A0EC3"/>
    <w:rsid w:val="008A174D"/>
    <w:rsid w:val="008A1FAE"/>
    <w:rsid w:val="008A37C0"/>
    <w:rsid w:val="008A4EA0"/>
    <w:rsid w:val="008B1AAE"/>
    <w:rsid w:val="008B320B"/>
    <w:rsid w:val="008C116C"/>
    <w:rsid w:val="008C44ED"/>
    <w:rsid w:val="008C6B7B"/>
    <w:rsid w:val="008D6CE6"/>
    <w:rsid w:val="008F3828"/>
    <w:rsid w:val="0090219A"/>
    <w:rsid w:val="00913CD1"/>
    <w:rsid w:val="0091675B"/>
    <w:rsid w:val="009204A7"/>
    <w:rsid w:val="00924B3B"/>
    <w:rsid w:val="00925522"/>
    <w:rsid w:val="0092772D"/>
    <w:rsid w:val="009362FD"/>
    <w:rsid w:val="00943863"/>
    <w:rsid w:val="009443CF"/>
    <w:rsid w:val="009457DA"/>
    <w:rsid w:val="0095021E"/>
    <w:rsid w:val="009506FF"/>
    <w:rsid w:val="00952244"/>
    <w:rsid w:val="00953C53"/>
    <w:rsid w:val="0095648B"/>
    <w:rsid w:val="00965C23"/>
    <w:rsid w:val="00967824"/>
    <w:rsid w:val="009748E7"/>
    <w:rsid w:val="009828A8"/>
    <w:rsid w:val="00983846"/>
    <w:rsid w:val="0098651C"/>
    <w:rsid w:val="00994780"/>
    <w:rsid w:val="009964B2"/>
    <w:rsid w:val="00996E48"/>
    <w:rsid w:val="009A1834"/>
    <w:rsid w:val="009A3E07"/>
    <w:rsid w:val="009B4860"/>
    <w:rsid w:val="009C6250"/>
    <w:rsid w:val="009C6F21"/>
    <w:rsid w:val="009C6F67"/>
    <w:rsid w:val="009C7EF6"/>
    <w:rsid w:val="009D1D7B"/>
    <w:rsid w:val="009D5C0F"/>
    <w:rsid w:val="009E11AD"/>
    <w:rsid w:val="009E1C43"/>
    <w:rsid w:val="009E1C9B"/>
    <w:rsid w:val="009E5DB8"/>
    <w:rsid w:val="009E723E"/>
    <w:rsid w:val="009F3260"/>
    <w:rsid w:val="00A001F0"/>
    <w:rsid w:val="00A05B00"/>
    <w:rsid w:val="00A06C10"/>
    <w:rsid w:val="00A11D1E"/>
    <w:rsid w:val="00A16948"/>
    <w:rsid w:val="00A2147F"/>
    <w:rsid w:val="00A22128"/>
    <w:rsid w:val="00A3157D"/>
    <w:rsid w:val="00A31FF0"/>
    <w:rsid w:val="00A32FBD"/>
    <w:rsid w:val="00A37C91"/>
    <w:rsid w:val="00A45FBD"/>
    <w:rsid w:val="00A56728"/>
    <w:rsid w:val="00A57818"/>
    <w:rsid w:val="00A63B6D"/>
    <w:rsid w:val="00A657F2"/>
    <w:rsid w:val="00A66DA6"/>
    <w:rsid w:val="00A67836"/>
    <w:rsid w:val="00A7147A"/>
    <w:rsid w:val="00A804D2"/>
    <w:rsid w:val="00A819EB"/>
    <w:rsid w:val="00A81A94"/>
    <w:rsid w:val="00A81E93"/>
    <w:rsid w:val="00A820B6"/>
    <w:rsid w:val="00A879A0"/>
    <w:rsid w:val="00A87F60"/>
    <w:rsid w:val="00A95BD0"/>
    <w:rsid w:val="00A97FB3"/>
    <w:rsid w:val="00AA202A"/>
    <w:rsid w:val="00AA20BB"/>
    <w:rsid w:val="00AB1354"/>
    <w:rsid w:val="00AB7FDD"/>
    <w:rsid w:val="00AC2AA3"/>
    <w:rsid w:val="00AC37A1"/>
    <w:rsid w:val="00AD0426"/>
    <w:rsid w:val="00AD0986"/>
    <w:rsid w:val="00AD422B"/>
    <w:rsid w:val="00AE0620"/>
    <w:rsid w:val="00AE4826"/>
    <w:rsid w:val="00AE6028"/>
    <w:rsid w:val="00AE7F96"/>
    <w:rsid w:val="00AF3567"/>
    <w:rsid w:val="00AF647C"/>
    <w:rsid w:val="00AF6857"/>
    <w:rsid w:val="00B00838"/>
    <w:rsid w:val="00B00889"/>
    <w:rsid w:val="00B079A1"/>
    <w:rsid w:val="00B105DB"/>
    <w:rsid w:val="00B21B56"/>
    <w:rsid w:val="00B22FEE"/>
    <w:rsid w:val="00B30022"/>
    <w:rsid w:val="00B32B32"/>
    <w:rsid w:val="00B33CE0"/>
    <w:rsid w:val="00B349FE"/>
    <w:rsid w:val="00B36226"/>
    <w:rsid w:val="00B40F84"/>
    <w:rsid w:val="00B44F82"/>
    <w:rsid w:val="00B462B8"/>
    <w:rsid w:val="00B539B1"/>
    <w:rsid w:val="00B556D9"/>
    <w:rsid w:val="00B558A9"/>
    <w:rsid w:val="00B625BE"/>
    <w:rsid w:val="00B70F7F"/>
    <w:rsid w:val="00B73357"/>
    <w:rsid w:val="00B8386D"/>
    <w:rsid w:val="00B84426"/>
    <w:rsid w:val="00B91765"/>
    <w:rsid w:val="00B91C35"/>
    <w:rsid w:val="00B96FA8"/>
    <w:rsid w:val="00BA0FA3"/>
    <w:rsid w:val="00BA2408"/>
    <w:rsid w:val="00BA4F26"/>
    <w:rsid w:val="00BB07E5"/>
    <w:rsid w:val="00BB1342"/>
    <w:rsid w:val="00BB6394"/>
    <w:rsid w:val="00BB6FC1"/>
    <w:rsid w:val="00BB7521"/>
    <w:rsid w:val="00BC1AD7"/>
    <w:rsid w:val="00BC6865"/>
    <w:rsid w:val="00BC77FE"/>
    <w:rsid w:val="00BC7D77"/>
    <w:rsid w:val="00BD2BBB"/>
    <w:rsid w:val="00BD3EDF"/>
    <w:rsid w:val="00BD4420"/>
    <w:rsid w:val="00BD751E"/>
    <w:rsid w:val="00BE201D"/>
    <w:rsid w:val="00BE6709"/>
    <w:rsid w:val="00BE6D7A"/>
    <w:rsid w:val="00BF420F"/>
    <w:rsid w:val="00BF6A8D"/>
    <w:rsid w:val="00C00645"/>
    <w:rsid w:val="00C03156"/>
    <w:rsid w:val="00C15D1E"/>
    <w:rsid w:val="00C245D4"/>
    <w:rsid w:val="00C40DA1"/>
    <w:rsid w:val="00C42570"/>
    <w:rsid w:val="00C506CA"/>
    <w:rsid w:val="00C508A0"/>
    <w:rsid w:val="00C52909"/>
    <w:rsid w:val="00C54697"/>
    <w:rsid w:val="00C625FC"/>
    <w:rsid w:val="00C6664F"/>
    <w:rsid w:val="00C74DEA"/>
    <w:rsid w:val="00C760D0"/>
    <w:rsid w:val="00C85DD7"/>
    <w:rsid w:val="00C94343"/>
    <w:rsid w:val="00CC1062"/>
    <w:rsid w:val="00CC16CC"/>
    <w:rsid w:val="00CC2206"/>
    <w:rsid w:val="00CC2593"/>
    <w:rsid w:val="00CC6389"/>
    <w:rsid w:val="00CC6696"/>
    <w:rsid w:val="00CD2AAC"/>
    <w:rsid w:val="00CD528E"/>
    <w:rsid w:val="00CE3244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1483"/>
    <w:rsid w:val="00D3364B"/>
    <w:rsid w:val="00D42BF4"/>
    <w:rsid w:val="00D43E01"/>
    <w:rsid w:val="00D5577C"/>
    <w:rsid w:val="00D56E38"/>
    <w:rsid w:val="00D57D86"/>
    <w:rsid w:val="00D62EE4"/>
    <w:rsid w:val="00D65918"/>
    <w:rsid w:val="00D65920"/>
    <w:rsid w:val="00D709AB"/>
    <w:rsid w:val="00D76A96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C5FEE"/>
    <w:rsid w:val="00DC69C0"/>
    <w:rsid w:val="00DD6E8E"/>
    <w:rsid w:val="00DE1DCE"/>
    <w:rsid w:val="00DE4E38"/>
    <w:rsid w:val="00DF1E14"/>
    <w:rsid w:val="00DF27E0"/>
    <w:rsid w:val="00DF2BBE"/>
    <w:rsid w:val="00E024FC"/>
    <w:rsid w:val="00E03D6A"/>
    <w:rsid w:val="00E05449"/>
    <w:rsid w:val="00E07DB9"/>
    <w:rsid w:val="00E149E5"/>
    <w:rsid w:val="00E32A5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94BB5"/>
    <w:rsid w:val="00EA03E1"/>
    <w:rsid w:val="00EA4620"/>
    <w:rsid w:val="00EA472A"/>
    <w:rsid w:val="00EA63D1"/>
    <w:rsid w:val="00EB48EB"/>
    <w:rsid w:val="00EB5C39"/>
    <w:rsid w:val="00EB67B0"/>
    <w:rsid w:val="00EB6ED8"/>
    <w:rsid w:val="00EC5BEC"/>
    <w:rsid w:val="00ED33D8"/>
    <w:rsid w:val="00EE3762"/>
    <w:rsid w:val="00EE3D86"/>
    <w:rsid w:val="00EF5180"/>
    <w:rsid w:val="00EF5CA0"/>
    <w:rsid w:val="00EF6BA7"/>
    <w:rsid w:val="00EF789A"/>
    <w:rsid w:val="00F0096C"/>
    <w:rsid w:val="00F0693F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5459A"/>
    <w:rsid w:val="00F54D9B"/>
    <w:rsid w:val="00F60AEA"/>
    <w:rsid w:val="00F616EF"/>
    <w:rsid w:val="00F64CB3"/>
    <w:rsid w:val="00F7024B"/>
    <w:rsid w:val="00F70D28"/>
    <w:rsid w:val="00F75EDE"/>
    <w:rsid w:val="00F8103E"/>
    <w:rsid w:val="00F845C5"/>
    <w:rsid w:val="00F9330E"/>
    <w:rsid w:val="00F93BD1"/>
    <w:rsid w:val="00F93E47"/>
    <w:rsid w:val="00FA2947"/>
    <w:rsid w:val="00FA4A54"/>
    <w:rsid w:val="00FA61FC"/>
    <w:rsid w:val="00FB60C5"/>
    <w:rsid w:val="00FC6778"/>
    <w:rsid w:val="00FD24D5"/>
    <w:rsid w:val="00FE0400"/>
    <w:rsid w:val="00FE192A"/>
    <w:rsid w:val="00FE2031"/>
    <w:rsid w:val="00FF0B65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91506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B8B54-5B8C-45B9-87CD-D44CE1D6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2</cp:revision>
  <cp:lastPrinted>2025-05-15T08:54:00Z</cp:lastPrinted>
  <dcterms:created xsi:type="dcterms:W3CDTF">2025-05-16T07:43:00Z</dcterms:created>
  <dcterms:modified xsi:type="dcterms:W3CDTF">2025-05-16T07:43:00Z</dcterms:modified>
</cp:coreProperties>
</file>