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8F" w:rsidRPr="00057C95" w:rsidRDefault="0032148F" w:rsidP="0032148F">
      <w:pPr>
        <w:spacing w:after="120"/>
        <w:jc w:val="both"/>
      </w:pPr>
      <w:r w:rsidRPr="00057C95">
        <w:rPr>
          <w:color w:val="000000"/>
          <w:sz w:val="32"/>
          <w:szCs w:val="32"/>
        </w:rPr>
        <w:t xml:space="preserve">W zakresie pomiaru stężenia izotopu </w:t>
      </w:r>
      <w:r w:rsidRPr="00057C95">
        <w:rPr>
          <w:color w:val="000000"/>
          <w:sz w:val="32"/>
          <w:szCs w:val="32"/>
          <w:vertAlign w:val="superscript"/>
        </w:rPr>
        <w:t>222</w:t>
      </w:r>
      <w:r w:rsidRPr="00057C95">
        <w:rPr>
          <w:color w:val="000000"/>
          <w:sz w:val="32"/>
          <w:szCs w:val="32"/>
        </w:rPr>
        <w:t>Rn w powietrzu dla czasów ekspozycji 1 miesiąca oraz dodatkowo, dla części z nich, dla dowolnego czasu ekspozycji detektora, Polskie Centrum Akredytacji udzieliło akredytacji:</w:t>
      </w:r>
    </w:p>
    <w:p w:rsidR="0032148F" w:rsidRPr="00057C95" w:rsidRDefault="0032148F" w:rsidP="0032148F">
      <w:pPr>
        <w:numPr>
          <w:ilvl w:val="0"/>
          <w:numId w:val="1"/>
        </w:numPr>
        <w:autoSpaceDE w:val="0"/>
        <w:ind w:left="357"/>
        <w:jc w:val="both"/>
      </w:pPr>
      <w:r w:rsidRPr="00057C95">
        <w:rPr>
          <w:color w:val="000000"/>
          <w:sz w:val="32"/>
          <w:szCs w:val="32"/>
        </w:rPr>
        <w:t>Głównemu Instytutowi Górnictwa w Katowicach (Certyfikat Akredytacji Nr AB 005);</w:t>
      </w:r>
    </w:p>
    <w:p w:rsidR="0032148F" w:rsidRDefault="0032148F" w:rsidP="0032148F">
      <w:pPr>
        <w:numPr>
          <w:ilvl w:val="0"/>
          <w:numId w:val="1"/>
        </w:numPr>
        <w:autoSpaceDE w:val="0"/>
        <w:ind w:left="357"/>
        <w:jc w:val="both"/>
      </w:pPr>
      <w:r w:rsidRPr="00057C95">
        <w:rPr>
          <w:color w:val="000000"/>
          <w:sz w:val="32"/>
          <w:szCs w:val="32"/>
        </w:rPr>
        <w:t>Instytuto</w:t>
      </w:r>
      <w:r>
        <w:rPr>
          <w:color w:val="000000"/>
          <w:sz w:val="32"/>
          <w:szCs w:val="32"/>
        </w:rPr>
        <w:t xml:space="preserve">wi Medycyny Pracy im. prof. dra med. Jerzego </w:t>
      </w:r>
      <w:proofErr w:type="spellStart"/>
      <w:r>
        <w:rPr>
          <w:color w:val="000000"/>
          <w:sz w:val="32"/>
          <w:szCs w:val="32"/>
        </w:rPr>
        <w:t>Nofera</w:t>
      </w:r>
      <w:proofErr w:type="spellEnd"/>
    </w:p>
    <w:p w:rsidR="0032148F" w:rsidRPr="00057C95" w:rsidRDefault="0032148F" w:rsidP="0032148F">
      <w:pPr>
        <w:autoSpaceDE w:val="0"/>
        <w:ind w:left="357"/>
        <w:jc w:val="both"/>
      </w:pPr>
      <w:bookmarkStart w:id="0" w:name="_GoBack"/>
      <w:bookmarkEnd w:id="0"/>
      <w:r w:rsidRPr="0032148F">
        <w:rPr>
          <w:color w:val="000000"/>
          <w:sz w:val="32"/>
          <w:szCs w:val="32"/>
        </w:rPr>
        <w:t>w Łodzi (Certyfikat Akredytacji Nr AB 327);</w:t>
      </w:r>
    </w:p>
    <w:p w:rsidR="0032148F" w:rsidRPr="00057C95" w:rsidRDefault="0032148F" w:rsidP="0032148F">
      <w:pPr>
        <w:numPr>
          <w:ilvl w:val="0"/>
          <w:numId w:val="1"/>
        </w:numPr>
        <w:autoSpaceDE w:val="0"/>
        <w:ind w:left="357"/>
        <w:jc w:val="both"/>
      </w:pPr>
      <w:r w:rsidRPr="00057C95">
        <w:rPr>
          <w:color w:val="000000"/>
          <w:sz w:val="32"/>
          <w:szCs w:val="32"/>
        </w:rPr>
        <w:t xml:space="preserve">Centralnemu Laboratorium Ochrony Radiologicznej </w:t>
      </w:r>
      <w:r w:rsidRPr="00057C95">
        <w:rPr>
          <w:color w:val="000000"/>
          <w:sz w:val="32"/>
          <w:szCs w:val="32"/>
        </w:rPr>
        <w:br/>
        <w:t>w Warszawie (Certyfikat Akredytacji Nr AB 450);</w:t>
      </w:r>
    </w:p>
    <w:p w:rsidR="0032148F" w:rsidRPr="00057C95" w:rsidRDefault="0032148F" w:rsidP="0032148F">
      <w:pPr>
        <w:numPr>
          <w:ilvl w:val="0"/>
          <w:numId w:val="1"/>
        </w:numPr>
        <w:autoSpaceDE w:val="0"/>
        <w:ind w:left="357"/>
        <w:jc w:val="both"/>
      </w:pPr>
      <w:r w:rsidRPr="00057C95">
        <w:rPr>
          <w:color w:val="000000"/>
          <w:sz w:val="32"/>
          <w:szCs w:val="32"/>
        </w:rPr>
        <w:t>Instytutowi Fizyki Jądrowej im. Henryka Niewodniczańskiego Polskiej Akademii Nauk</w:t>
      </w:r>
    </w:p>
    <w:p w:rsidR="0032148F" w:rsidRPr="00057C95" w:rsidRDefault="0032148F" w:rsidP="0032148F">
      <w:pPr>
        <w:ind w:left="357"/>
        <w:jc w:val="both"/>
      </w:pPr>
      <w:r w:rsidRPr="00057C95">
        <w:rPr>
          <w:color w:val="000000"/>
          <w:sz w:val="32"/>
          <w:szCs w:val="32"/>
        </w:rPr>
        <w:t>w Krakowie (Certyfikat Akredytacji Nr AB 788);</w:t>
      </w:r>
    </w:p>
    <w:p w:rsidR="0032148F" w:rsidRPr="00057C95" w:rsidRDefault="0032148F" w:rsidP="0032148F">
      <w:pPr>
        <w:numPr>
          <w:ilvl w:val="0"/>
          <w:numId w:val="1"/>
        </w:numPr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>Narodowemu Centrum Badań Jądrowych w Otwocku (Certyfikat Akredytacji Nr AB 567).</w:t>
      </w:r>
    </w:p>
    <w:p w:rsidR="0032148F" w:rsidRPr="00057C95" w:rsidRDefault="0032148F" w:rsidP="0032148F">
      <w:pPr>
        <w:jc w:val="both"/>
        <w:rPr>
          <w:color w:val="000000"/>
          <w:sz w:val="32"/>
          <w:szCs w:val="32"/>
        </w:rPr>
      </w:pPr>
    </w:p>
    <w:p w:rsidR="0032148F" w:rsidRPr="0032148F" w:rsidRDefault="0032148F" w:rsidP="0032148F">
      <w:pPr>
        <w:spacing w:after="160"/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 xml:space="preserve">Badania stężenia radonu </w:t>
      </w:r>
      <w:r w:rsidRPr="00057C95">
        <w:rPr>
          <w:color w:val="000000"/>
          <w:sz w:val="32"/>
          <w:szCs w:val="32"/>
          <w:vertAlign w:val="superscript"/>
        </w:rPr>
        <w:t>222</w:t>
      </w:r>
      <w:r w:rsidRPr="00057C95">
        <w:rPr>
          <w:color w:val="000000"/>
          <w:sz w:val="32"/>
          <w:szCs w:val="32"/>
        </w:rPr>
        <w:t xml:space="preserve">Rn w powietrzu prowadzone są przez ww. Podmioty w oparciu o </w:t>
      </w:r>
      <w:r>
        <w:rPr>
          <w:color w:val="000000"/>
          <w:sz w:val="32"/>
          <w:szCs w:val="32"/>
        </w:rPr>
        <w:t>własne metody pomiarowe opisane</w:t>
      </w:r>
      <w:r>
        <w:rPr>
          <w:color w:val="000000"/>
          <w:sz w:val="32"/>
          <w:szCs w:val="32"/>
        </w:rPr>
        <w:br/>
      </w:r>
      <w:r w:rsidRPr="00057C95">
        <w:rPr>
          <w:color w:val="000000"/>
          <w:sz w:val="32"/>
          <w:szCs w:val="32"/>
        </w:rPr>
        <w:t>w procedurach.</w:t>
      </w:r>
    </w:p>
    <w:p w:rsidR="00927E4D" w:rsidRDefault="0032148F"/>
    <w:sectPr w:rsidR="0092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00000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8F"/>
    <w:rsid w:val="002B3940"/>
    <w:rsid w:val="0032148F"/>
    <w:rsid w:val="004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BBEE"/>
  <w15:chartTrackingRefBased/>
  <w15:docId w15:val="{D14C48E2-D80A-4C09-900A-A052FB17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4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Żesławska Katarzyna</dc:creator>
  <cp:keywords/>
  <dc:description/>
  <cp:lastModifiedBy>Żesławska Katarzyna</cp:lastModifiedBy>
  <cp:revision>1</cp:revision>
  <dcterms:created xsi:type="dcterms:W3CDTF">2021-11-28T20:20:00Z</dcterms:created>
  <dcterms:modified xsi:type="dcterms:W3CDTF">2021-11-28T20:22:00Z</dcterms:modified>
</cp:coreProperties>
</file>