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AD09CD">
        <w:rPr>
          <w:b/>
        </w:rPr>
        <w:t>54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EC7541">
        <w:rPr>
          <w:b/>
        </w:rPr>
        <w:t xml:space="preserve"> </w:t>
      </w:r>
      <w:r w:rsidR="00AD09CD">
        <w:rPr>
          <w:b/>
        </w:rPr>
        <w:t>23</w:t>
      </w:r>
      <w:bookmarkStart w:id="0" w:name="_GoBack"/>
      <w:bookmarkEnd w:id="0"/>
      <w:r w:rsidR="004A5061">
        <w:rPr>
          <w:b/>
        </w:rPr>
        <w:t xml:space="preserve"> września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800E41" w:rsidP="004F7F38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665FAB" w:rsidRPr="00665FAB">
        <w:rPr>
          <w:b/>
        </w:rPr>
        <w:t xml:space="preserve">analizy sposobu oraz zakresu współpracy samorządów województw </w:t>
      </w:r>
      <w:r w:rsidR="00142838">
        <w:rPr>
          <w:b/>
        </w:rPr>
        <w:t>z </w:t>
      </w:r>
      <w:r w:rsidR="00EA424C">
        <w:rPr>
          <w:b/>
        </w:rPr>
        <w:t xml:space="preserve">organizacjami pozarządowymi </w:t>
      </w:r>
      <w:r w:rsidR="00665FAB" w:rsidRPr="00665FAB">
        <w:rPr>
          <w:b/>
        </w:rPr>
        <w:t>przy formułowaniu strategii rozwoju województwa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923B67" w:rsidRDefault="00800E41" w:rsidP="00113798">
      <w:pPr>
        <w:spacing w:line="360" w:lineRule="auto"/>
        <w:jc w:val="both"/>
        <w:rPr>
          <w:bCs/>
        </w:rPr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 xml:space="preserve">§ 10 </w:t>
      </w:r>
      <w:r w:rsidR="00B97BD7">
        <w:rPr>
          <w:rFonts w:eastAsia="Gulim"/>
          <w:color w:val="000000"/>
        </w:rPr>
        <w:t xml:space="preserve">ust. 5 </w:t>
      </w:r>
      <w:r w:rsidR="00961979">
        <w:rPr>
          <w:rFonts w:eastAsia="Gulim"/>
          <w:color w:val="000000"/>
        </w:rPr>
        <w:t>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0C6D95">
        <w:rPr>
          <w:rFonts w:eastAsia="Gulim"/>
          <w:color w:val="000000"/>
        </w:rPr>
        <w:t> U. z 2018 r., poz. 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</w:t>
      </w:r>
      <w:r w:rsidR="00F12D61" w:rsidRPr="00F12D61">
        <w:t>(</w:t>
      </w:r>
      <w:r w:rsidR="00A5141B">
        <w:t>Dz. U. z 2019 r. poz. 688 i 1570</w:t>
      </w:r>
      <w:r w:rsidR="00961979" w:rsidRPr="00F12D61">
        <w:t>),</w:t>
      </w:r>
      <w:r w:rsidR="00961979" w:rsidRPr="00961979">
        <w:t xml:space="preserve"> uchwala się stanowisko Rady Działalności Pożytku Publicznego </w:t>
      </w:r>
      <w:r w:rsidR="00665FAB" w:rsidRPr="00665FAB">
        <w:rPr>
          <w:bCs/>
        </w:rPr>
        <w:t>w sprawie analizy sposobu oraz zakresu współpracy samorządów województw</w:t>
      </w:r>
      <w:r w:rsidR="00EA424C" w:rsidRPr="00EA424C">
        <w:t xml:space="preserve"> </w:t>
      </w:r>
      <w:r w:rsidR="00142838">
        <w:t xml:space="preserve">z </w:t>
      </w:r>
      <w:r w:rsidR="00EA424C" w:rsidRPr="00EA424C">
        <w:rPr>
          <w:bCs/>
        </w:rPr>
        <w:t>organizacjami pozarządowymi</w:t>
      </w:r>
      <w:r w:rsidR="00665FAB" w:rsidRPr="00665FAB">
        <w:rPr>
          <w:bCs/>
        </w:rPr>
        <w:t xml:space="preserve"> przy formułowaniu strategii rozwoju województwa</w:t>
      </w:r>
      <w:r w:rsidR="00665FAB">
        <w:rPr>
          <w:bCs/>
        </w:rPr>
        <w:t>.</w:t>
      </w:r>
    </w:p>
    <w:p w:rsidR="00665FAB" w:rsidRDefault="00665FAB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665FAB" w:rsidRDefault="0002062F" w:rsidP="00665FAB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1. </w:t>
      </w:r>
      <w:r w:rsidR="004F7F38">
        <w:rPr>
          <w:rFonts w:eastAsia="Gulim"/>
          <w:lang w:eastAsia="de-DE"/>
        </w:rPr>
        <w:t xml:space="preserve">Rada </w:t>
      </w:r>
      <w:r w:rsidR="00DE5FF5">
        <w:rPr>
          <w:rFonts w:eastAsia="Gulim"/>
          <w:lang w:eastAsia="de-DE"/>
        </w:rPr>
        <w:t>Działalności Pożytku Publicznego</w:t>
      </w:r>
      <w:r w:rsidR="00B14237">
        <w:rPr>
          <w:rFonts w:eastAsia="Gulim"/>
          <w:lang w:eastAsia="de-DE"/>
        </w:rPr>
        <w:t>, zwana dalej „Radą”,</w:t>
      </w:r>
      <w:r w:rsidR="00DE5FF5">
        <w:rPr>
          <w:rFonts w:eastAsia="Gulim"/>
          <w:lang w:eastAsia="de-DE"/>
        </w:rPr>
        <w:t xml:space="preserve"> </w:t>
      </w:r>
      <w:r w:rsidR="00333E55">
        <w:rPr>
          <w:rFonts w:eastAsia="Gulim"/>
          <w:lang w:eastAsia="de-DE"/>
        </w:rPr>
        <w:t xml:space="preserve">zwraca się </w:t>
      </w:r>
      <w:r w:rsidR="00665FAB">
        <w:rPr>
          <w:rFonts w:eastAsia="Gulim"/>
          <w:lang w:eastAsia="de-DE"/>
        </w:rPr>
        <w:t xml:space="preserve">do Ministra Inwestycji i Rozwoju </w:t>
      </w:r>
      <w:r w:rsidR="00142838">
        <w:rPr>
          <w:rFonts w:eastAsia="Gulim"/>
          <w:lang w:eastAsia="de-DE"/>
        </w:rPr>
        <w:t>z </w:t>
      </w:r>
      <w:r w:rsidR="00333E55">
        <w:rPr>
          <w:rFonts w:eastAsia="Gulim"/>
          <w:lang w:eastAsia="de-DE"/>
        </w:rPr>
        <w:t xml:space="preserve">wnioskiem o podjęcie analizy </w:t>
      </w:r>
      <w:r w:rsidR="00903173">
        <w:rPr>
          <w:rFonts w:eastAsia="Gulim"/>
          <w:lang w:eastAsia="de-DE"/>
        </w:rPr>
        <w:t xml:space="preserve">sposobu </w:t>
      </w:r>
      <w:r w:rsidR="00665FAB">
        <w:rPr>
          <w:rFonts w:eastAsia="Gulim"/>
          <w:lang w:eastAsia="de-DE"/>
        </w:rPr>
        <w:t xml:space="preserve">oraz zakresu </w:t>
      </w:r>
      <w:r w:rsidR="00903173">
        <w:rPr>
          <w:rFonts w:eastAsia="Gulim"/>
          <w:lang w:eastAsia="de-DE"/>
        </w:rPr>
        <w:t xml:space="preserve">współpracy samorządów województw </w:t>
      </w:r>
      <w:r w:rsidR="00142838">
        <w:rPr>
          <w:rFonts w:eastAsia="Gulim"/>
          <w:lang w:eastAsia="de-DE"/>
        </w:rPr>
        <w:t>z </w:t>
      </w:r>
      <w:r w:rsidR="00EA424C" w:rsidRPr="00EA424C">
        <w:rPr>
          <w:rFonts w:eastAsia="Gulim"/>
          <w:lang w:eastAsia="de-DE"/>
        </w:rPr>
        <w:t xml:space="preserve">organizacjami pozarządowymi </w:t>
      </w:r>
      <w:r w:rsidR="00665FAB">
        <w:rPr>
          <w:rFonts w:eastAsia="Gulim"/>
          <w:lang w:eastAsia="de-DE"/>
        </w:rPr>
        <w:t xml:space="preserve">przy formułowaniu </w:t>
      </w:r>
      <w:r w:rsidR="00665FAB" w:rsidRPr="00665FAB">
        <w:rPr>
          <w:rFonts w:eastAsia="Gulim"/>
          <w:lang w:eastAsia="de-DE"/>
        </w:rPr>
        <w:t>strategii rozwoju województwa</w:t>
      </w:r>
      <w:r w:rsidR="00B14237">
        <w:rPr>
          <w:rFonts w:eastAsia="Gulim"/>
          <w:lang w:eastAsia="de-DE"/>
        </w:rPr>
        <w:t>, o której</w:t>
      </w:r>
      <w:r>
        <w:rPr>
          <w:rFonts w:eastAsia="Gulim"/>
          <w:lang w:eastAsia="de-DE"/>
        </w:rPr>
        <w:t xml:space="preserve"> mowa w </w:t>
      </w:r>
      <w:r w:rsidR="00A95AA2">
        <w:rPr>
          <w:rFonts w:eastAsia="Gulim"/>
          <w:lang w:eastAsia="de-DE"/>
        </w:rPr>
        <w:t>art. 12 ust.1 pkt 4</w:t>
      </w:r>
      <w:r w:rsidR="00665FAB">
        <w:rPr>
          <w:rFonts w:eastAsia="Gulim"/>
          <w:lang w:eastAsia="de-DE"/>
        </w:rPr>
        <w:t xml:space="preserve"> ustawy </w:t>
      </w:r>
      <w:r w:rsidR="00665FAB" w:rsidRPr="00665FAB">
        <w:rPr>
          <w:rFonts w:eastAsia="Gulim"/>
          <w:lang w:eastAsia="de-DE"/>
        </w:rPr>
        <w:t>z dnia 5 czerwca 1998 r.</w:t>
      </w:r>
      <w:r w:rsidR="00665FAB">
        <w:rPr>
          <w:rFonts w:eastAsia="Gulim"/>
          <w:lang w:eastAsia="de-DE"/>
        </w:rPr>
        <w:t xml:space="preserve"> </w:t>
      </w:r>
      <w:r w:rsidR="00B14237">
        <w:rPr>
          <w:rFonts w:eastAsia="Gulim"/>
          <w:lang w:eastAsia="de-DE"/>
        </w:rPr>
        <w:t>o </w:t>
      </w:r>
      <w:r w:rsidR="00665FAB" w:rsidRPr="00665FAB">
        <w:rPr>
          <w:rFonts w:eastAsia="Gulim"/>
          <w:lang w:eastAsia="de-DE"/>
        </w:rPr>
        <w:t>samorządzie województwa</w:t>
      </w:r>
      <w:r w:rsidR="00665FAB">
        <w:rPr>
          <w:rFonts w:eastAsia="Gulim"/>
          <w:lang w:eastAsia="de-DE"/>
        </w:rPr>
        <w:t xml:space="preserve"> </w:t>
      </w:r>
      <w:r>
        <w:rPr>
          <w:rFonts w:eastAsia="Gulim"/>
          <w:lang w:eastAsia="de-DE"/>
        </w:rPr>
        <w:t>(</w:t>
      </w:r>
      <w:r w:rsidR="00665FAB" w:rsidRPr="00665FAB">
        <w:rPr>
          <w:rFonts w:eastAsia="Gulim"/>
          <w:lang w:eastAsia="de-DE"/>
        </w:rPr>
        <w:t>Dz.U.</w:t>
      </w:r>
      <w:r w:rsidR="00A95AA2">
        <w:rPr>
          <w:rFonts w:eastAsia="Gulim"/>
          <w:lang w:eastAsia="de-DE"/>
        </w:rPr>
        <w:t xml:space="preserve"> z 2019 poz. </w:t>
      </w:r>
      <w:r w:rsidR="00665FAB" w:rsidRPr="00665FAB">
        <w:rPr>
          <w:rFonts w:eastAsia="Gulim"/>
          <w:lang w:eastAsia="de-DE"/>
        </w:rPr>
        <w:t>512</w:t>
      </w:r>
      <w:r>
        <w:rPr>
          <w:rFonts w:eastAsia="Gulim"/>
          <w:lang w:eastAsia="de-DE"/>
        </w:rPr>
        <w:t>).</w:t>
      </w:r>
    </w:p>
    <w:p w:rsidR="0002062F" w:rsidRPr="004A5061" w:rsidRDefault="0002062F" w:rsidP="00665FAB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2. </w:t>
      </w:r>
      <w:r w:rsidR="00B14237">
        <w:rPr>
          <w:rFonts w:eastAsia="Gulim"/>
          <w:lang w:eastAsia="de-DE"/>
        </w:rPr>
        <w:t>Równocześnie Rada prosi o przekazanie wniosków z przeprowadzonej analizy, o której mowa w pkt 1.</w:t>
      </w:r>
    </w:p>
    <w:p w:rsidR="00DE5FF5" w:rsidRDefault="00DE5FF5" w:rsidP="009D43ED">
      <w:pPr>
        <w:spacing w:line="360" w:lineRule="auto"/>
        <w:jc w:val="center"/>
        <w:rPr>
          <w:b/>
        </w:rPr>
      </w:pPr>
      <w:r w:rsidRPr="00DE5FF5">
        <w:rPr>
          <w:b/>
        </w:rPr>
        <w:t>§ 2</w:t>
      </w:r>
    </w:p>
    <w:p w:rsidR="003241E0" w:rsidRDefault="00800E41" w:rsidP="00142838">
      <w:pPr>
        <w:spacing w:line="360" w:lineRule="auto"/>
        <w:jc w:val="both"/>
      </w:pPr>
      <w:r>
        <w:t>Uchwała wchodzi w życie z dniem podjęcia.</w:t>
      </w: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FA" w:rsidRDefault="003223FA">
      <w:r>
        <w:separator/>
      </w:r>
    </w:p>
  </w:endnote>
  <w:endnote w:type="continuationSeparator" w:id="0">
    <w:p w:rsidR="003223FA" w:rsidRDefault="0032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AD09CD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FA" w:rsidRDefault="003223FA">
      <w:r>
        <w:separator/>
      </w:r>
    </w:p>
  </w:footnote>
  <w:footnote w:type="continuationSeparator" w:id="0">
    <w:p w:rsidR="003223FA" w:rsidRDefault="0032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2062F"/>
    <w:rsid w:val="00054151"/>
    <w:rsid w:val="000C6D95"/>
    <w:rsid w:val="00113798"/>
    <w:rsid w:val="00142838"/>
    <w:rsid w:val="00181643"/>
    <w:rsid w:val="001F2958"/>
    <w:rsid w:val="00223A9B"/>
    <w:rsid w:val="00263B04"/>
    <w:rsid w:val="00306293"/>
    <w:rsid w:val="003223FA"/>
    <w:rsid w:val="00333E55"/>
    <w:rsid w:val="004602BC"/>
    <w:rsid w:val="004A4EE8"/>
    <w:rsid w:val="004A5061"/>
    <w:rsid w:val="004D6F12"/>
    <w:rsid w:val="004F7F38"/>
    <w:rsid w:val="00502FC1"/>
    <w:rsid w:val="00536FF2"/>
    <w:rsid w:val="005529EB"/>
    <w:rsid w:val="00582799"/>
    <w:rsid w:val="005C73C7"/>
    <w:rsid w:val="0064794D"/>
    <w:rsid w:val="006504F2"/>
    <w:rsid w:val="00665FAB"/>
    <w:rsid w:val="00682B1E"/>
    <w:rsid w:val="006A775D"/>
    <w:rsid w:val="006B2300"/>
    <w:rsid w:val="006C7C5C"/>
    <w:rsid w:val="007B51D4"/>
    <w:rsid w:val="00800E41"/>
    <w:rsid w:val="008208A9"/>
    <w:rsid w:val="00903173"/>
    <w:rsid w:val="00923B67"/>
    <w:rsid w:val="00941A44"/>
    <w:rsid w:val="00961979"/>
    <w:rsid w:val="00964B13"/>
    <w:rsid w:val="00973E3B"/>
    <w:rsid w:val="009D43ED"/>
    <w:rsid w:val="00A5141B"/>
    <w:rsid w:val="00A52F1F"/>
    <w:rsid w:val="00A95AA2"/>
    <w:rsid w:val="00AD09CD"/>
    <w:rsid w:val="00B00F9B"/>
    <w:rsid w:val="00B14237"/>
    <w:rsid w:val="00B75A1C"/>
    <w:rsid w:val="00B93459"/>
    <w:rsid w:val="00B97BD7"/>
    <w:rsid w:val="00BC3654"/>
    <w:rsid w:val="00BC4B2A"/>
    <w:rsid w:val="00C27188"/>
    <w:rsid w:val="00C46D85"/>
    <w:rsid w:val="00C638B3"/>
    <w:rsid w:val="00C92912"/>
    <w:rsid w:val="00CC5A61"/>
    <w:rsid w:val="00CD2219"/>
    <w:rsid w:val="00D343A3"/>
    <w:rsid w:val="00D45009"/>
    <w:rsid w:val="00DE5FF5"/>
    <w:rsid w:val="00EA424C"/>
    <w:rsid w:val="00EC7541"/>
    <w:rsid w:val="00F12D61"/>
    <w:rsid w:val="00F610EE"/>
    <w:rsid w:val="00F83B46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10</cp:revision>
  <dcterms:created xsi:type="dcterms:W3CDTF">2019-09-08T18:57:00Z</dcterms:created>
  <dcterms:modified xsi:type="dcterms:W3CDTF">2019-09-23T12:46:00Z</dcterms:modified>
</cp:coreProperties>
</file>