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970AB4" w:rsidRDefault="00CB5621" w:rsidP="00FE30E8">
      <w:pPr>
        <w:pStyle w:val="Nagwek1"/>
        <w:spacing w:before="360" w:after="0" w:line="271" w:lineRule="auto"/>
        <w:rPr>
          <w:rFonts w:ascii="Arial" w:hAnsi="Arial" w:cs="Arial"/>
          <w:sz w:val="22"/>
          <w:szCs w:val="22"/>
        </w:rPr>
      </w:pPr>
      <w:r w:rsidRPr="00970AB4">
        <w:rPr>
          <w:rFonts w:ascii="Arial" w:hAnsi="Arial" w:cs="Arial"/>
          <w:sz w:val="22"/>
          <w:szCs w:val="22"/>
        </w:rPr>
        <w:t xml:space="preserve">OBWIESZCZENIE REGIONALNEGO DYREKTORA OCHRONY ŚRODOWISKA </w:t>
      </w:r>
      <w:r>
        <w:rPr>
          <w:rFonts w:ascii="Arial" w:hAnsi="Arial" w:cs="Arial"/>
          <w:sz w:val="22"/>
          <w:szCs w:val="22"/>
        </w:rPr>
        <w:t>W </w:t>
      </w:r>
      <w:r w:rsidRPr="00970AB4">
        <w:rPr>
          <w:rFonts w:ascii="Arial" w:hAnsi="Arial" w:cs="Arial"/>
          <w:sz w:val="22"/>
          <w:szCs w:val="22"/>
        </w:rPr>
        <w:t>KATOWICACH</w:t>
      </w:r>
    </w:p>
    <w:p w:rsidR="00FD7A60" w:rsidRDefault="00CB5621" w:rsidP="00FE30E8">
      <w:pPr>
        <w:spacing w:after="0" w:line="271" w:lineRule="auto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44.2020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MP1.12</w:t>
      </w:r>
    </w:p>
    <w:p w:rsidR="00972B4D" w:rsidRPr="005F677B" w:rsidRDefault="00CB5621" w:rsidP="00FE30E8">
      <w:pPr>
        <w:spacing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05582D">
        <w:rPr>
          <w:rFonts w:ascii="Arial" w:hAnsi="Arial" w:cs="Arial"/>
        </w:rPr>
        <w:t xml:space="preserve">  </w:t>
      </w:r>
      <w:bookmarkStart w:id="0" w:name="EZDDataPodpisu_2"/>
      <w:r w:rsidRPr="0005582D">
        <w:rPr>
          <w:rFonts w:ascii="Arial" w:hAnsi="Arial" w:cs="Arial"/>
        </w:rPr>
        <w:t>01 czerwca 2021</w:t>
      </w:r>
      <w:bookmarkEnd w:id="0"/>
      <w:r w:rsidRPr="000558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0B74E4" w:rsidRPr="0005582D" w:rsidRDefault="00CB5621" w:rsidP="00FE30E8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05582D">
        <w:rPr>
          <w:rFonts w:ascii="Arial" w:hAnsi="Arial" w:cs="Arial"/>
        </w:rPr>
        <w:t xml:space="preserve">Zgodnie z art. 10 ustawy z dnia 14 czerwca 1960 r. – Kodeks postępowania administracyjnego (t. j. Dz. U. z 2021 r., poz. 735) </w:t>
      </w:r>
      <w:r w:rsidRPr="0005582D">
        <w:rPr>
          <w:rFonts w:ascii="Arial" w:hAnsi="Arial" w:cs="Arial"/>
          <w:lang w:eastAsia="pl-PL"/>
        </w:rPr>
        <w:t xml:space="preserve">w związku z art. 74 ust 3f ustawy </w:t>
      </w:r>
      <w:r>
        <w:rPr>
          <w:rFonts w:ascii="Arial" w:hAnsi="Arial" w:cs="Arial"/>
          <w:lang w:eastAsia="pl-PL"/>
        </w:rPr>
        <w:t>z dnia 3 </w:t>
      </w:r>
      <w:r w:rsidRPr="0005582D">
        <w:rPr>
          <w:rFonts w:ascii="Arial" w:hAnsi="Arial" w:cs="Arial"/>
          <w:lang w:eastAsia="pl-PL"/>
        </w:rPr>
        <w:t xml:space="preserve">października 2008 r. o udostępnianiu informacji o środowisku i jego ochronie, udziale społeczeństwa w ochronie środowiska oraz o ocenach oddziaływania na środowisko (t.j. Dz.U. z 2021 r., poz. 247) – dalej zwanej </w:t>
      </w:r>
      <w:r w:rsidRPr="0005582D">
        <w:rPr>
          <w:rFonts w:ascii="Arial" w:hAnsi="Arial" w:cs="Arial"/>
          <w:lang w:eastAsia="pl-PL"/>
        </w:rPr>
        <w:t xml:space="preserve">ustawą oos, zawiadamiam </w:t>
      </w:r>
      <w:r>
        <w:rPr>
          <w:rFonts w:ascii="Arial" w:hAnsi="Arial" w:cs="Arial"/>
          <w:lang w:eastAsia="pl-PL"/>
        </w:rPr>
        <w:t>strony postępowania, tj.</w:t>
      </w:r>
      <w:r w:rsidRPr="0005582D">
        <w:rPr>
          <w:rFonts w:ascii="Arial" w:hAnsi="Arial" w:cs="Arial"/>
          <w:lang w:eastAsia="pl-PL"/>
        </w:rPr>
        <w:t xml:space="preserve"> osoby posiadające prawo rzeczowe do nieruchomości o nieuregulowanym stanie prawnym: działka nr 122 obręb Lubsza Gmina Woźniki, </w:t>
      </w:r>
      <w:r w:rsidRPr="0005582D">
        <w:rPr>
          <w:rFonts w:ascii="Arial" w:hAnsi="Arial" w:cs="Arial"/>
        </w:rPr>
        <w:t>że postępowanie dowodowe</w:t>
      </w:r>
      <w:r w:rsidRPr="0005582D">
        <w:rPr>
          <w:rFonts w:ascii="Arial" w:hAnsi="Arial" w:cs="Arial"/>
        </w:rPr>
        <w:t xml:space="preserve"> w sprawie wniosku z 24 listopada 2020 r.</w:t>
      </w:r>
      <w:r w:rsidRPr="0005582D">
        <w:rPr>
          <w:rFonts w:ascii="Arial" w:hAnsi="Arial" w:cs="Arial"/>
        </w:rPr>
        <w:t>,</w:t>
      </w:r>
      <w:r w:rsidRPr="0005582D">
        <w:rPr>
          <w:rFonts w:ascii="Arial" w:hAnsi="Arial" w:cs="Arial"/>
        </w:rPr>
        <w:t xml:space="preserve"> złożonego przez pełnomocnika </w:t>
      </w:r>
      <w:r w:rsidRPr="0005582D">
        <w:rPr>
          <w:rFonts w:ascii="Arial" w:hAnsi="Arial" w:cs="Arial"/>
          <w:lang w:eastAsia="pl-PL"/>
        </w:rPr>
        <w:t>Pana, działającego na mocy pełnomocnictwa w imieniu Panów</w:t>
      </w:r>
      <w:r>
        <w:rPr>
          <w:rFonts w:ascii="Arial" w:hAnsi="Arial" w:cs="Arial"/>
          <w:lang w:eastAsia="pl-PL"/>
        </w:rPr>
        <w:t>:</w:t>
      </w:r>
      <w:r w:rsidRPr="0005582D">
        <w:rPr>
          <w:rFonts w:ascii="Arial" w:hAnsi="Arial" w:cs="Arial"/>
          <w:lang w:eastAsia="pl-PL"/>
        </w:rPr>
        <w:t xml:space="preserve"> Zenona</w:t>
      </w:r>
      <w:r>
        <w:rPr>
          <w:rFonts w:ascii="Arial" w:hAnsi="Arial" w:cs="Arial"/>
          <w:lang w:eastAsia="pl-PL"/>
        </w:rPr>
        <w:t xml:space="preserve"> Klyta</w:t>
      </w:r>
      <w:r w:rsidRPr="0005582D">
        <w:rPr>
          <w:rFonts w:ascii="Arial" w:hAnsi="Arial" w:cs="Arial"/>
          <w:lang w:eastAsia="pl-PL"/>
        </w:rPr>
        <w:t xml:space="preserve"> i Henryka Klyta</w:t>
      </w:r>
      <w:r w:rsidRPr="0005582D">
        <w:rPr>
          <w:rFonts w:ascii="Arial" w:hAnsi="Arial" w:cs="Arial"/>
        </w:rPr>
        <w:t>, dotyczące wydania decyzji o środowiskowych uwarunkowaniach dla przedsięwzięcia pn.: „</w:t>
      </w:r>
      <w:r w:rsidRPr="0005582D">
        <w:rPr>
          <w:rFonts w:ascii="Arial" w:hAnsi="Arial" w:cs="Arial"/>
          <w:lang w:eastAsia="pl-PL"/>
        </w:rPr>
        <w:t>Zamiana lasu na użytek rolny nr dz. 118, 119, 120 or</w:t>
      </w:r>
      <w:r w:rsidRPr="0005582D">
        <w:rPr>
          <w:rFonts w:ascii="Arial" w:hAnsi="Arial" w:cs="Arial"/>
          <w:lang w:eastAsia="pl-PL"/>
        </w:rPr>
        <w:t>az 473/92 obręb Lubsza</w:t>
      </w:r>
      <w:r w:rsidRPr="0005582D">
        <w:rPr>
          <w:rFonts w:ascii="Arial" w:hAnsi="Arial" w:cs="Arial"/>
        </w:rPr>
        <w:t>" realizowanego w Gminie Woźniki, zostało zakończone.</w:t>
      </w:r>
    </w:p>
    <w:p w:rsidR="008F6039" w:rsidRPr="0005582D" w:rsidRDefault="00CB5621" w:rsidP="0005582D">
      <w:pPr>
        <w:spacing w:before="120" w:after="0"/>
        <w:rPr>
          <w:rFonts w:ascii="Arial" w:hAnsi="Arial" w:cs="Arial"/>
        </w:rPr>
      </w:pPr>
      <w:r w:rsidRPr="0005582D">
        <w:rPr>
          <w:rFonts w:ascii="Arial" w:hAnsi="Arial" w:cs="Arial"/>
        </w:rPr>
        <w:t>Wobec powyższego informuję, że w terminie 7 dni od dnia doręczenia niniejszego obwieszczenia strony mogą wypowiedzieć się co do zebranych dowodów i materiałów oraz zgłoszonych żąda</w:t>
      </w:r>
      <w:r w:rsidRPr="0005582D">
        <w:rPr>
          <w:rFonts w:ascii="Arial" w:hAnsi="Arial" w:cs="Arial"/>
        </w:rPr>
        <w:t>ń.</w:t>
      </w:r>
    </w:p>
    <w:p w:rsidR="00FB3F91" w:rsidRPr="0005582D" w:rsidRDefault="00CB5621" w:rsidP="0005582D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Materiał dowodowy, w tym opinia</w:t>
      </w:r>
      <w:r>
        <w:rPr>
          <w:rFonts w:ascii="Arial" w:hAnsi="Arial" w:cs="Arial"/>
        </w:rPr>
        <w:t xml:space="preserve"> Dyrektora Zarządu</w:t>
      </w:r>
      <w:r w:rsidRPr="0005582D">
        <w:rPr>
          <w:rFonts w:ascii="Arial" w:hAnsi="Arial" w:cs="Arial"/>
        </w:rPr>
        <w:t xml:space="preserve"> Zlewni w Opolu Państwowego Gospodarstwa Wodnego Wody Polskie dostępny jest w siedzibie Regionalnej Dyrekcji Ochrony Środowiska w Katowicach </w:t>
      </w:r>
      <w:r w:rsidRPr="0005582D">
        <w:rPr>
          <w:rFonts w:ascii="Arial" w:hAnsi="Arial" w:cs="Arial"/>
          <w:lang w:eastAsia="pl-PL"/>
        </w:rPr>
        <w:t>mieszczącej się w Katowicach; Plac Grunwaldzki 8-10, w dniach r</w:t>
      </w:r>
      <w:r w:rsidRPr="0005582D">
        <w:rPr>
          <w:rFonts w:ascii="Arial" w:hAnsi="Arial" w:cs="Arial"/>
          <w:lang w:eastAsia="pl-PL"/>
        </w:rPr>
        <w:t>oboczych w godzinach 8</w:t>
      </w:r>
      <w:r w:rsidRPr="0005582D">
        <w:rPr>
          <w:rFonts w:ascii="Arial" w:hAnsi="Arial" w:cs="Arial"/>
          <w:vertAlign w:val="superscript"/>
          <w:lang w:eastAsia="pl-PL"/>
        </w:rPr>
        <w:t>00</w:t>
      </w:r>
      <w:r w:rsidRPr="0005582D">
        <w:rPr>
          <w:rFonts w:ascii="Arial" w:hAnsi="Arial" w:cs="Arial"/>
          <w:lang w:eastAsia="pl-PL"/>
        </w:rPr>
        <w:t>-15</w:t>
      </w:r>
      <w:r w:rsidRPr="0005582D">
        <w:rPr>
          <w:rFonts w:ascii="Arial" w:hAnsi="Arial" w:cs="Arial"/>
          <w:vertAlign w:val="superscript"/>
          <w:lang w:eastAsia="pl-PL"/>
        </w:rPr>
        <w:t>00</w:t>
      </w:r>
      <w:r w:rsidRPr="0005582D">
        <w:rPr>
          <w:rFonts w:ascii="Arial" w:hAnsi="Arial" w:cs="Arial"/>
          <w:lang w:eastAsia="pl-PL"/>
        </w:rPr>
        <w:t>, po uprzednim uzgodnieniu terminu pod numerem telefonu (32) 42 06</w:t>
      </w:r>
      <w:r w:rsidRPr="0005582D">
        <w:rPr>
          <w:rFonts w:ascii="Arial" w:hAnsi="Arial" w:cs="Arial"/>
        </w:rPr>
        <w:t> </w:t>
      </w:r>
      <w:r w:rsidRPr="0005582D">
        <w:rPr>
          <w:rFonts w:ascii="Arial" w:hAnsi="Arial" w:cs="Arial"/>
          <w:lang w:eastAsia="pl-PL"/>
        </w:rPr>
        <w:t>801</w:t>
      </w:r>
      <w:r w:rsidRPr="0005582D">
        <w:rPr>
          <w:rFonts w:ascii="Arial" w:hAnsi="Arial" w:cs="Arial"/>
        </w:rPr>
        <w:t xml:space="preserve"> lub </w:t>
      </w:r>
      <w:r w:rsidRPr="0005582D">
        <w:rPr>
          <w:rFonts w:ascii="Arial" w:hAnsi="Arial" w:cs="Arial"/>
          <w:lang w:eastAsia="pl-PL"/>
        </w:rPr>
        <w:t>(32) 42 06</w:t>
      </w:r>
      <w:r w:rsidRPr="0005582D">
        <w:rPr>
          <w:rFonts w:ascii="Arial" w:hAnsi="Arial" w:cs="Arial"/>
        </w:rPr>
        <w:t> </w:t>
      </w:r>
      <w:r>
        <w:rPr>
          <w:rFonts w:ascii="Arial" w:hAnsi="Arial" w:cs="Arial"/>
          <w:lang w:eastAsia="pl-PL"/>
        </w:rPr>
        <w:t>803</w:t>
      </w:r>
      <w:r w:rsidRPr="0005582D">
        <w:rPr>
          <w:rFonts w:ascii="Arial" w:hAnsi="Arial" w:cs="Arial"/>
        </w:rPr>
        <w:t>.</w:t>
      </w:r>
      <w:r w:rsidRPr="0005582D">
        <w:rPr>
          <w:rFonts w:ascii="Arial" w:hAnsi="Arial" w:cs="Arial"/>
          <w:lang w:eastAsia="pl-PL"/>
        </w:rPr>
        <w:t xml:space="preserve"> Podczas rozmowy należy powołać się na sygnaturę: WOOŚ.420.44.2020.MP1.</w:t>
      </w:r>
    </w:p>
    <w:p w:rsidR="0005582D" w:rsidRPr="0005582D" w:rsidRDefault="00CB5621" w:rsidP="0005582D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05582D">
        <w:rPr>
          <w:rFonts w:ascii="Arial" w:hAnsi="Arial" w:cs="Arial"/>
          <w:sz w:val="22"/>
          <w:szCs w:val="22"/>
        </w:rPr>
        <w:t>Z uwagi na sytuację epidemiczną w kraju, preferowaną formą udostę</w:t>
      </w:r>
      <w:r w:rsidRPr="0005582D">
        <w:rPr>
          <w:rFonts w:ascii="Arial" w:hAnsi="Arial" w:cs="Arial"/>
          <w:sz w:val="22"/>
          <w:szCs w:val="22"/>
        </w:rPr>
        <w:t>pnienia dokumentacji sprawy jest sposób elektroniczny. Dopuszcza się możliwość przeprowadzenia tej czynności poprzez osobiste stawiennictwo. W czasie wizyty konieczne będzie zachowanie przez klienta wszelkich środków ostrożności, związanych ze stanem epide</w:t>
      </w:r>
      <w:r w:rsidRPr="0005582D">
        <w:rPr>
          <w:rFonts w:ascii="Arial" w:hAnsi="Arial" w:cs="Arial"/>
          <w:sz w:val="22"/>
          <w:szCs w:val="22"/>
        </w:rPr>
        <w:t>mii,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05582D" w:rsidRPr="0005582D" w:rsidRDefault="00FE30E8" w:rsidP="0005582D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B0729C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6pt;margin-top:67.5pt;width:216.6pt;height:153.9pt;z-index:251658240;mso-width-relative:margin;mso-height-relative:margin" stroked="f" strokecolor="#f2f2f2" strokeweight=".25pt">
            <v:textbox style="mso-next-textbox:#_x0000_s1026">
              <w:txbxContent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05582D">
                    <w:rPr>
                      <w:rFonts w:ascii="Arial" w:hAnsi="Arial" w:cs="Arial"/>
                      <w:szCs w:val="18"/>
                    </w:rPr>
                    <w:t>Z upoważnienia</w:t>
                  </w:r>
                  <w:bookmarkEnd w:id="1"/>
                </w:p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05582D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  <w:bookmarkEnd w:id="2"/>
                </w:p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05582D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3"/>
                </w:p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05582D">
                    <w:rPr>
                      <w:rFonts w:ascii="Arial" w:hAnsi="Arial" w:cs="Arial"/>
                      <w:szCs w:val="18"/>
                    </w:rPr>
                    <w:t>Naczelnik Wydziału</w:t>
                  </w:r>
                  <w:bookmarkEnd w:id="4"/>
                </w:p>
                <w:p w:rsidR="0005582D" w:rsidRPr="0005582D" w:rsidRDefault="00CB5621" w:rsidP="0005582D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r w:rsidRPr="0005582D">
                    <w:rPr>
                      <w:rFonts w:ascii="Arial" w:hAnsi="Arial" w:cs="Arial"/>
                      <w:szCs w:val="18"/>
                    </w:rPr>
                    <w:t>Anna Sopel</w:t>
                  </w:r>
                  <w:bookmarkEnd w:id="5"/>
                </w:p>
                <w:p w:rsidR="0005582D" w:rsidRDefault="00CB5621" w:rsidP="004F46F8">
                  <w:pPr>
                    <w:jc w:val="center"/>
                    <w:rPr>
                      <w:szCs w:val="18"/>
                    </w:rPr>
                  </w:pPr>
                </w:p>
                <w:p w:rsidR="0005582D" w:rsidRDefault="00CB5621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05582D" w:rsidRPr="004F46F8" w:rsidRDefault="00CB5621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CB5621" w:rsidRPr="0005582D">
        <w:rPr>
          <w:rFonts w:ascii="Arial" w:hAnsi="Arial" w:cs="Arial"/>
          <w:sz w:val="22"/>
          <w:szCs w:val="22"/>
        </w:rPr>
        <w:t>Zawiadomienie uważa się z</w:t>
      </w:r>
      <w:r w:rsidR="00CB5621" w:rsidRPr="0005582D">
        <w:rPr>
          <w:rFonts w:ascii="Arial" w:hAnsi="Arial" w:cs="Arial"/>
          <w:sz w:val="22"/>
          <w:szCs w:val="22"/>
        </w:rPr>
        <w:t>a dokonane po upływie czternastu dni od dnia, w którym nastąpiło publiczne obwieszczenie, inne publiczne ogłoszenie lub udostępnienie pisma w Biuletynie Informacji Publicznej. Po upływie terminu j.w. sprawa zostanie rozpatrzona w oparciu o posiadane dowody</w:t>
      </w:r>
      <w:r w:rsidR="00CB5621" w:rsidRPr="0005582D">
        <w:rPr>
          <w:rFonts w:ascii="Arial" w:hAnsi="Arial" w:cs="Arial"/>
          <w:sz w:val="22"/>
          <w:szCs w:val="22"/>
        </w:rPr>
        <w:t xml:space="preserve"> i materiały.</w:t>
      </w:r>
    </w:p>
    <w:p w:rsidR="0005582D" w:rsidRDefault="00CB5621" w:rsidP="0005582D">
      <w:pPr>
        <w:pStyle w:val="Zwykytekst1"/>
        <w:spacing w:before="3960" w:after="0" w:line="276" w:lineRule="auto"/>
        <w:rPr>
          <w:rFonts w:ascii="Arial" w:hAnsi="Arial" w:cs="Arial"/>
        </w:rPr>
      </w:pPr>
    </w:p>
    <w:p w:rsidR="00FD7A60" w:rsidRPr="0005582D" w:rsidRDefault="00CB5621" w:rsidP="00FE30E8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880EA6">
        <w:rPr>
          <w:rFonts w:ascii="Arial" w:hAnsi="Arial" w:cs="Arial"/>
        </w:rPr>
        <w:t>Wywieszono w dniach</w:t>
      </w:r>
      <w:r>
        <w:rPr>
          <w:rFonts w:ascii="Arial" w:hAnsi="Arial" w:cs="Arial"/>
        </w:rPr>
        <w:t>:</w:t>
      </w:r>
      <w:r w:rsidR="00FE30E8">
        <w:rPr>
          <w:rFonts w:ascii="Arial" w:hAnsi="Arial" w:cs="Arial"/>
        </w:rPr>
        <w:t xml:space="preserve"> od 1.06.2021 r. do 15.06.2021 r.</w:t>
      </w:r>
    </w:p>
    <w:p w:rsidR="00FD7A60" w:rsidRPr="00880EA6" w:rsidRDefault="00CB5621" w:rsidP="00970AB4">
      <w:pPr>
        <w:spacing w:after="0" w:line="271" w:lineRule="auto"/>
        <w:jc w:val="both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FD7A60" w:rsidRPr="00FB3F91" w:rsidRDefault="00CB5621" w:rsidP="000B74E4">
      <w:pPr>
        <w:spacing w:before="240" w:after="0" w:line="271" w:lineRule="auto"/>
        <w:jc w:val="both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Pieczęć urzędu</w:t>
      </w:r>
    </w:p>
    <w:sectPr w:rsidR="00FD7A60" w:rsidRPr="00FB3F91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621" w:rsidRDefault="00CB5621" w:rsidP="00B0729C">
      <w:pPr>
        <w:spacing w:after="0" w:line="240" w:lineRule="auto"/>
      </w:pPr>
      <w:r>
        <w:separator/>
      </w:r>
    </w:p>
  </w:endnote>
  <w:endnote w:type="continuationSeparator" w:id="0">
    <w:p w:rsidR="00CB5621" w:rsidRDefault="00CB5621" w:rsidP="00B0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B0729C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CB5621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FE30E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CB5621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CB5621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FE30E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CB5621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621" w:rsidRDefault="00CB5621" w:rsidP="00B0729C">
      <w:pPr>
        <w:spacing w:after="0" w:line="240" w:lineRule="auto"/>
      </w:pPr>
      <w:r>
        <w:separator/>
      </w:r>
    </w:p>
  </w:footnote>
  <w:footnote w:type="continuationSeparator" w:id="0">
    <w:p w:rsidR="00CB5621" w:rsidRDefault="00CB5621" w:rsidP="00B0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CB5621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CB5621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C09CC534">
      <w:start w:val="1"/>
      <w:numFmt w:val="decimal"/>
      <w:lvlText w:val="%1)"/>
      <w:lvlJc w:val="left"/>
      <w:pPr>
        <w:ind w:left="720" w:hanging="360"/>
      </w:pPr>
    </w:lvl>
    <w:lvl w:ilvl="1" w:tplc="10C00A92" w:tentative="1">
      <w:start w:val="1"/>
      <w:numFmt w:val="lowerLetter"/>
      <w:lvlText w:val="%2."/>
      <w:lvlJc w:val="left"/>
      <w:pPr>
        <w:ind w:left="1440" w:hanging="360"/>
      </w:pPr>
    </w:lvl>
    <w:lvl w:ilvl="2" w:tplc="E38E4A7A" w:tentative="1">
      <w:start w:val="1"/>
      <w:numFmt w:val="lowerRoman"/>
      <w:lvlText w:val="%3."/>
      <w:lvlJc w:val="right"/>
      <w:pPr>
        <w:ind w:left="2160" w:hanging="180"/>
      </w:pPr>
    </w:lvl>
    <w:lvl w:ilvl="3" w:tplc="90B4C26A" w:tentative="1">
      <w:start w:val="1"/>
      <w:numFmt w:val="decimal"/>
      <w:lvlText w:val="%4."/>
      <w:lvlJc w:val="left"/>
      <w:pPr>
        <w:ind w:left="2880" w:hanging="360"/>
      </w:pPr>
    </w:lvl>
    <w:lvl w:ilvl="4" w:tplc="0254C7BA" w:tentative="1">
      <w:start w:val="1"/>
      <w:numFmt w:val="lowerLetter"/>
      <w:lvlText w:val="%5."/>
      <w:lvlJc w:val="left"/>
      <w:pPr>
        <w:ind w:left="3600" w:hanging="360"/>
      </w:pPr>
    </w:lvl>
    <w:lvl w:ilvl="5" w:tplc="BA0C0A04" w:tentative="1">
      <w:start w:val="1"/>
      <w:numFmt w:val="lowerRoman"/>
      <w:lvlText w:val="%6."/>
      <w:lvlJc w:val="right"/>
      <w:pPr>
        <w:ind w:left="4320" w:hanging="180"/>
      </w:pPr>
    </w:lvl>
    <w:lvl w:ilvl="6" w:tplc="7B46C986" w:tentative="1">
      <w:start w:val="1"/>
      <w:numFmt w:val="decimal"/>
      <w:lvlText w:val="%7."/>
      <w:lvlJc w:val="left"/>
      <w:pPr>
        <w:ind w:left="5040" w:hanging="360"/>
      </w:pPr>
    </w:lvl>
    <w:lvl w:ilvl="7" w:tplc="D88ACE8C" w:tentative="1">
      <w:start w:val="1"/>
      <w:numFmt w:val="lowerLetter"/>
      <w:lvlText w:val="%8."/>
      <w:lvlJc w:val="left"/>
      <w:pPr>
        <w:ind w:left="5760" w:hanging="360"/>
      </w:pPr>
    </w:lvl>
    <w:lvl w:ilvl="8" w:tplc="4992D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F16EB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6E09CE" w:tentative="1">
      <w:start w:val="1"/>
      <w:numFmt w:val="lowerLetter"/>
      <w:lvlText w:val="%2."/>
      <w:lvlJc w:val="left"/>
      <w:pPr>
        <w:ind w:left="1440" w:hanging="360"/>
      </w:pPr>
    </w:lvl>
    <w:lvl w:ilvl="2" w:tplc="644C4DEC" w:tentative="1">
      <w:start w:val="1"/>
      <w:numFmt w:val="lowerRoman"/>
      <w:lvlText w:val="%3."/>
      <w:lvlJc w:val="right"/>
      <w:pPr>
        <w:ind w:left="2160" w:hanging="180"/>
      </w:pPr>
    </w:lvl>
    <w:lvl w:ilvl="3" w:tplc="DBC0DDB8" w:tentative="1">
      <w:start w:val="1"/>
      <w:numFmt w:val="decimal"/>
      <w:lvlText w:val="%4."/>
      <w:lvlJc w:val="left"/>
      <w:pPr>
        <w:ind w:left="2880" w:hanging="360"/>
      </w:pPr>
    </w:lvl>
    <w:lvl w:ilvl="4" w:tplc="82B60842" w:tentative="1">
      <w:start w:val="1"/>
      <w:numFmt w:val="lowerLetter"/>
      <w:lvlText w:val="%5."/>
      <w:lvlJc w:val="left"/>
      <w:pPr>
        <w:ind w:left="3600" w:hanging="360"/>
      </w:pPr>
    </w:lvl>
    <w:lvl w:ilvl="5" w:tplc="155A7A56" w:tentative="1">
      <w:start w:val="1"/>
      <w:numFmt w:val="lowerRoman"/>
      <w:lvlText w:val="%6."/>
      <w:lvlJc w:val="right"/>
      <w:pPr>
        <w:ind w:left="4320" w:hanging="180"/>
      </w:pPr>
    </w:lvl>
    <w:lvl w:ilvl="6" w:tplc="D22A4EEA" w:tentative="1">
      <w:start w:val="1"/>
      <w:numFmt w:val="decimal"/>
      <w:lvlText w:val="%7."/>
      <w:lvlJc w:val="left"/>
      <w:pPr>
        <w:ind w:left="5040" w:hanging="360"/>
      </w:pPr>
    </w:lvl>
    <w:lvl w:ilvl="7" w:tplc="F97A4020" w:tentative="1">
      <w:start w:val="1"/>
      <w:numFmt w:val="lowerLetter"/>
      <w:lvlText w:val="%8."/>
      <w:lvlJc w:val="left"/>
      <w:pPr>
        <w:ind w:left="5760" w:hanging="360"/>
      </w:pPr>
    </w:lvl>
    <w:lvl w:ilvl="8" w:tplc="6D6E9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B65453FE">
      <w:start w:val="1"/>
      <w:numFmt w:val="decimal"/>
      <w:lvlText w:val="%1."/>
      <w:lvlJc w:val="left"/>
      <w:pPr>
        <w:ind w:left="1211" w:hanging="360"/>
      </w:pPr>
    </w:lvl>
    <w:lvl w:ilvl="1" w:tplc="BE14AA68" w:tentative="1">
      <w:start w:val="1"/>
      <w:numFmt w:val="lowerLetter"/>
      <w:lvlText w:val="%2."/>
      <w:lvlJc w:val="left"/>
      <w:pPr>
        <w:ind w:left="1931" w:hanging="360"/>
      </w:pPr>
    </w:lvl>
    <w:lvl w:ilvl="2" w:tplc="075838BA" w:tentative="1">
      <w:start w:val="1"/>
      <w:numFmt w:val="lowerRoman"/>
      <w:lvlText w:val="%3."/>
      <w:lvlJc w:val="right"/>
      <w:pPr>
        <w:ind w:left="2651" w:hanging="180"/>
      </w:pPr>
    </w:lvl>
    <w:lvl w:ilvl="3" w:tplc="A380E450" w:tentative="1">
      <w:start w:val="1"/>
      <w:numFmt w:val="decimal"/>
      <w:lvlText w:val="%4."/>
      <w:lvlJc w:val="left"/>
      <w:pPr>
        <w:ind w:left="3371" w:hanging="360"/>
      </w:pPr>
    </w:lvl>
    <w:lvl w:ilvl="4" w:tplc="70387394" w:tentative="1">
      <w:start w:val="1"/>
      <w:numFmt w:val="lowerLetter"/>
      <w:lvlText w:val="%5."/>
      <w:lvlJc w:val="left"/>
      <w:pPr>
        <w:ind w:left="4091" w:hanging="360"/>
      </w:pPr>
    </w:lvl>
    <w:lvl w:ilvl="5" w:tplc="4F980A2E" w:tentative="1">
      <w:start w:val="1"/>
      <w:numFmt w:val="lowerRoman"/>
      <w:lvlText w:val="%6."/>
      <w:lvlJc w:val="right"/>
      <w:pPr>
        <w:ind w:left="4811" w:hanging="180"/>
      </w:pPr>
    </w:lvl>
    <w:lvl w:ilvl="6" w:tplc="C198959C" w:tentative="1">
      <w:start w:val="1"/>
      <w:numFmt w:val="decimal"/>
      <w:lvlText w:val="%7."/>
      <w:lvlJc w:val="left"/>
      <w:pPr>
        <w:ind w:left="5531" w:hanging="360"/>
      </w:pPr>
    </w:lvl>
    <w:lvl w:ilvl="7" w:tplc="EA08F51A" w:tentative="1">
      <w:start w:val="1"/>
      <w:numFmt w:val="lowerLetter"/>
      <w:lvlText w:val="%8."/>
      <w:lvlJc w:val="left"/>
      <w:pPr>
        <w:ind w:left="6251" w:hanging="360"/>
      </w:pPr>
    </w:lvl>
    <w:lvl w:ilvl="8" w:tplc="6D5CED0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2EB07D80">
      <w:start w:val="1"/>
      <w:numFmt w:val="decimal"/>
      <w:lvlText w:val="%1)"/>
      <w:lvlJc w:val="left"/>
      <w:pPr>
        <w:ind w:left="720" w:hanging="360"/>
      </w:pPr>
    </w:lvl>
    <w:lvl w:ilvl="1" w:tplc="F904D33A" w:tentative="1">
      <w:start w:val="1"/>
      <w:numFmt w:val="lowerLetter"/>
      <w:lvlText w:val="%2."/>
      <w:lvlJc w:val="left"/>
      <w:pPr>
        <w:ind w:left="1440" w:hanging="360"/>
      </w:pPr>
    </w:lvl>
    <w:lvl w:ilvl="2" w:tplc="E81AE700" w:tentative="1">
      <w:start w:val="1"/>
      <w:numFmt w:val="lowerRoman"/>
      <w:lvlText w:val="%3."/>
      <w:lvlJc w:val="right"/>
      <w:pPr>
        <w:ind w:left="2160" w:hanging="180"/>
      </w:pPr>
    </w:lvl>
    <w:lvl w:ilvl="3" w:tplc="922632EE" w:tentative="1">
      <w:start w:val="1"/>
      <w:numFmt w:val="decimal"/>
      <w:lvlText w:val="%4."/>
      <w:lvlJc w:val="left"/>
      <w:pPr>
        <w:ind w:left="2880" w:hanging="360"/>
      </w:pPr>
    </w:lvl>
    <w:lvl w:ilvl="4" w:tplc="30C8B550" w:tentative="1">
      <w:start w:val="1"/>
      <w:numFmt w:val="lowerLetter"/>
      <w:lvlText w:val="%5."/>
      <w:lvlJc w:val="left"/>
      <w:pPr>
        <w:ind w:left="3600" w:hanging="360"/>
      </w:pPr>
    </w:lvl>
    <w:lvl w:ilvl="5" w:tplc="4D42328A" w:tentative="1">
      <w:start w:val="1"/>
      <w:numFmt w:val="lowerRoman"/>
      <w:lvlText w:val="%6."/>
      <w:lvlJc w:val="right"/>
      <w:pPr>
        <w:ind w:left="4320" w:hanging="180"/>
      </w:pPr>
    </w:lvl>
    <w:lvl w:ilvl="6" w:tplc="5D36507E" w:tentative="1">
      <w:start w:val="1"/>
      <w:numFmt w:val="decimal"/>
      <w:lvlText w:val="%7."/>
      <w:lvlJc w:val="left"/>
      <w:pPr>
        <w:ind w:left="5040" w:hanging="360"/>
      </w:pPr>
    </w:lvl>
    <w:lvl w:ilvl="7" w:tplc="42D8B684" w:tentative="1">
      <w:start w:val="1"/>
      <w:numFmt w:val="lowerLetter"/>
      <w:lvlText w:val="%8."/>
      <w:lvlJc w:val="left"/>
      <w:pPr>
        <w:ind w:left="5760" w:hanging="360"/>
      </w:pPr>
    </w:lvl>
    <w:lvl w:ilvl="8" w:tplc="8B8C0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29C"/>
    <w:rsid w:val="00B0729C"/>
    <w:rsid w:val="00CB5621"/>
    <w:rsid w:val="00FE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2020-02-10T04:56:00Z</cp:lastPrinted>
  <dcterms:created xsi:type="dcterms:W3CDTF">2021-06-01T09:55:00Z</dcterms:created>
  <dcterms:modified xsi:type="dcterms:W3CDTF">2021-06-01T09:55:00Z</dcterms:modified>
</cp:coreProperties>
</file>