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9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A44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</w:t>
            </w:r>
            <w:r w:rsidR="00CA71A0" w:rsidRPr="00CA71A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założeń projektu „mLekarz – kompleksowa cyfryzacja procesów obsługi członków Okręgowej Izby Lekarskiej w Warszawie”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80803" w:rsidTr="00A06425">
        <w:tc>
          <w:tcPr>
            <w:tcW w:w="562" w:type="dxa"/>
            <w:shd w:val="clear" w:color="auto" w:fill="auto"/>
          </w:tcPr>
          <w:p w:rsidR="00A06425" w:rsidRPr="00A80803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080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80803" w:rsidRDefault="0019194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0803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06425" w:rsidRPr="00FE4DAE" w:rsidRDefault="00CA71A0" w:rsidP="00DA44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71A0">
              <w:rPr>
                <w:rFonts w:asciiTheme="minorHAnsi" w:hAnsiTheme="minorHAnsi" w:cstheme="minorHAnsi"/>
                <w:sz w:val="22"/>
                <w:szCs w:val="22"/>
              </w:rPr>
              <w:t xml:space="preserve">pkt 7.4 Opis zasobów danych przetwarzanych </w:t>
            </w:r>
            <w:r w:rsidR="00DA44CF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bookmarkStart w:id="0" w:name="_GoBack"/>
            <w:bookmarkEnd w:id="0"/>
            <w:r w:rsidRPr="00CA71A0">
              <w:rPr>
                <w:rFonts w:asciiTheme="minorHAnsi" w:hAnsiTheme="minorHAnsi" w:cstheme="minorHAnsi"/>
                <w:sz w:val="22"/>
                <w:szCs w:val="22"/>
              </w:rPr>
              <w:t>w planowanym rozwiązaniu</w:t>
            </w:r>
          </w:p>
        </w:tc>
        <w:tc>
          <w:tcPr>
            <w:tcW w:w="4678" w:type="dxa"/>
            <w:shd w:val="clear" w:color="auto" w:fill="auto"/>
          </w:tcPr>
          <w:p w:rsidR="00CA71A0" w:rsidRPr="00CA71A0" w:rsidRDefault="00DA44CF" w:rsidP="00DA44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CA71A0" w:rsidRPr="00CA71A0">
              <w:rPr>
                <w:rFonts w:asciiTheme="minorHAnsi" w:hAnsiTheme="minorHAnsi" w:cstheme="minorHAnsi"/>
                <w:sz w:val="22"/>
                <w:szCs w:val="22"/>
              </w:rPr>
              <w:t xml:space="preserve"> tabeli w pkt nr 5 dotyczącym rejestru PESEL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</w:t>
            </w:r>
            <w:r w:rsidR="00CA71A0" w:rsidRPr="00CA71A0">
              <w:rPr>
                <w:rFonts w:asciiTheme="minorHAnsi" w:hAnsiTheme="minorHAnsi" w:cstheme="minorHAnsi"/>
                <w:sz w:val="22"/>
                <w:szCs w:val="22"/>
              </w:rPr>
              <w:t>w kolumnie opis</w:t>
            </w:r>
            <w:r w:rsidR="00CA71A0">
              <w:rPr>
                <w:rFonts w:asciiTheme="minorHAnsi" w:hAnsiTheme="minorHAnsi" w:cstheme="minorHAnsi"/>
                <w:sz w:val="22"/>
                <w:szCs w:val="22"/>
              </w:rPr>
              <w:t xml:space="preserve"> wydaje się zasadnym zastąpienie</w:t>
            </w:r>
            <w:r w:rsidR="00CA71A0" w:rsidRPr="00CA71A0">
              <w:rPr>
                <w:rFonts w:asciiTheme="minorHAnsi" w:hAnsiTheme="minorHAnsi" w:cstheme="minorHAnsi"/>
                <w:sz w:val="22"/>
                <w:szCs w:val="22"/>
              </w:rPr>
              <w:t xml:space="preserve"> użytego opisu:</w:t>
            </w:r>
          </w:p>
          <w:p w:rsidR="00CA71A0" w:rsidRPr="00CA71A0" w:rsidRDefault="00CA71A0" w:rsidP="00DA44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71A0">
              <w:rPr>
                <w:rFonts w:asciiTheme="minorHAnsi" w:hAnsiTheme="minorHAnsi" w:cstheme="minorHAnsi"/>
                <w:sz w:val="22"/>
                <w:szCs w:val="22"/>
              </w:rPr>
              <w:t>„Państwowy rejestr powszechny, zawierający dane identyfikacyjne wszystkich obywateli Polski oraz cudzoziemców zameldowanych na pobyt</w:t>
            </w:r>
          </w:p>
          <w:p w:rsidR="00CA71A0" w:rsidRPr="00CA71A0" w:rsidRDefault="00CA71A0" w:rsidP="00DA44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71A0">
              <w:rPr>
                <w:rFonts w:asciiTheme="minorHAnsi" w:hAnsiTheme="minorHAnsi" w:cstheme="minorHAnsi"/>
                <w:sz w:val="22"/>
                <w:szCs w:val="22"/>
              </w:rPr>
              <w:t xml:space="preserve">stały lub czasowy” na opis: </w:t>
            </w:r>
          </w:p>
          <w:p w:rsidR="00DA44CF" w:rsidRDefault="00CA71A0" w:rsidP="00DA44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44CF">
              <w:rPr>
                <w:rFonts w:asciiTheme="minorHAnsi" w:hAnsiTheme="minorHAnsi" w:cstheme="minorHAnsi"/>
                <w:i/>
                <w:sz w:val="22"/>
                <w:szCs w:val="22"/>
              </w:rPr>
              <w:t>„Rejestr gromadzący dane obywateli polskich zamieszkujących na terytorium Rzeczypospolitej Polskiej lub poza granicami Rzeczypospolitej Polskiej w związku z ubieganiem się o polski dokument tożsamości oraz cudzoziemców zamieszkujących na terytorium Rzeczypospolitej Polskiej, a także dane osób obowiązanych na podstawie odrębnych przepisów do posiadania numeru PESEL.”.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A06425" w:rsidRPr="00FE4DAE" w:rsidRDefault="00CA71A0" w:rsidP="00DA44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71A0">
              <w:rPr>
                <w:rFonts w:asciiTheme="minorHAnsi" w:hAnsiTheme="minorHAnsi" w:cstheme="minorHAnsi"/>
                <w:sz w:val="22"/>
                <w:szCs w:val="22"/>
              </w:rPr>
              <w:t>Propozycja doprecyzowania wynika z przepisów ustawy z dnia 24 września 2010 r. o ewidencji ludności (Dz. U. z 2025 r. poz. 274).</w:t>
            </w:r>
          </w:p>
        </w:tc>
        <w:tc>
          <w:tcPr>
            <w:tcW w:w="5812" w:type="dxa"/>
            <w:shd w:val="clear" w:color="auto" w:fill="auto"/>
          </w:tcPr>
          <w:p w:rsidR="00A06425" w:rsidRPr="00FE4DAE" w:rsidRDefault="00A8080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4DAE">
              <w:rPr>
                <w:rFonts w:asciiTheme="minorHAnsi" w:hAnsiTheme="minorHAnsi" w:cstheme="minorHAnsi"/>
                <w:sz w:val="22"/>
                <w:szCs w:val="22"/>
              </w:rPr>
              <w:t xml:space="preserve">Propozycja zawarta w treści uwagi. </w:t>
            </w:r>
          </w:p>
        </w:tc>
        <w:tc>
          <w:tcPr>
            <w:tcW w:w="1359" w:type="dxa"/>
          </w:tcPr>
          <w:p w:rsidR="00A06425" w:rsidRPr="00A80803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CA71A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0803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CA71A0" w:rsidP="00DA44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71A0">
              <w:rPr>
                <w:rFonts w:asciiTheme="minorHAnsi" w:hAnsiTheme="minorHAnsi" w:cstheme="minorHAnsi"/>
                <w:sz w:val="22"/>
                <w:szCs w:val="22"/>
              </w:rPr>
              <w:t>pkt 7.4 Opis zasobów danych przetwarzanych</w:t>
            </w:r>
            <w:r w:rsidR="00DA44CF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CA71A0">
              <w:rPr>
                <w:rFonts w:asciiTheme="minorHAnsi" w:hAnsiTheme="minorHAnsi" w:cstheme="minorHAnsi"/>
                <w:sz w:val="22"/>
                <w:szCs w:val="22"/>
              </w:rPr>
              <w:t xml:space="preserve"> w planowanym rozwiązaniu</w:t>
            </w:r>
          </w:p>
        </w:tc>
        <w:tc>
          <w:tcPr>
            <w:tcW w:w="4678" w:type="dxa"/>
            <w:shd w:val="clear" w:color="auto" w:fill="auto"/>
          </w:tcPr>
          <w:p w:rsidR="00DA44CF" w:rsidRDefault="00DA44CF" w:rsidP="00DA44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CA71A0" w:rsidRPr="00CA71A0">
              <w:rPr>
                <w:rFonts w:asciiTheme="minorHAnsi" w:hAnsiTheme="minorHAnsi" w:cstheme="minorHAnsi"/>
                <w:sz w:val="22"/>
                <w:szCs w:val="22"/>
              </w:rPr>
              <w:t xml:space="preserve"> pkt 6 tabeli wskazany został Rejestr PESEL obywateli Ukrainy. Wskazaną w tabeli nazwę rejestru należy zastąpić </w:t>
            </w:r>
            <w:r w:rsidR="00C57CB6">
              <w:rPr>
                <w:rFonts w:asciiTheme="minorHAnsi" w:hAnsiTheme="minorHAnsi" w:cstheme="minorHAnsi"/>
                <w:sz w:val="22"/>
                <w:szCs w:val="22"/>
              </w:rPr>
              <w:t xml:space="preserve">nazwą </w:t>
            </w:r>
            <w:r w:rsidR="00CA71A0" w:rsidRPr="00CA71A0">
              <w:rPr>
                <w:rFonts w:asciiTheme="minorHAnsi" w:hAnsiTheme="minorHAnsi" w:cstheme="minorHAnsi"/>
                <w:sz w:val="22"/>
                <w:szCs w:val="22"/>
              </w:rPr>
              <w:t>rejestr obywateli Ukrainy (ROU).</w:t>
            </w:r>
          </w:p>
          <w:p w:rsidR="00A06425" w:rsidRPr="00A06425" w:rsidRDefault="00CA71A0" w:rsidP="00DA44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71A0">
              <w:rPr>
                <w:rFonts w:asciiTheme="minorHAnsi" w:hAnsiTheme="minorHAnsi" w:cstheme="minorHAnsi"/>
                <w:sz w:val="22"/>
                <w:szCs w:val="22"/>
              </w:rPr>
              <w:t xml:space="preserve"> Rejestr obywateli Ukrainy prowadzi się w systemie teleinformatycznym, o którym mowa </w:t>
            </w:r>
            <w:r w:rsidR="00DA44CF"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Pr="00CA71A0">
              <w:rPr>
                <w:rFonts w:asciiTheme="minorHAnsi" w:hAnsiTheme="minorHAnsi" w:cstheme="minorHAnsi"/>
                <w:sz w:val="22"/>
                <w:szCs w:val="22"/>
              </w:rPr>
              <w:t xml:space="preserve">w art. 55 ustawy z dnia 6 sierpnia 2010 r. </w:t>
            </w:r>
            <w:r w:rsidRPr="00DA44CF">
              <w:rPr>
                <w:rFonts w:asciiTheme="minorHAnsi" w:hAnsiTheme="minorHAnsi" w:cstheme="minorHAnsi"/>
                <w:i/>
                <w:sz w:val="22"/>
                <w:szCs w:val="22"/>
              </w:rPr>
              <w:t>o dowodach osobistych</w:t>
            </w:r>
            <w:r w:rsidRPr="00CA71A0">
              <w:rPr>
                <w:rFonts w:asciiTheme="minorHAnsi" w:hAnsiTheme="minorHAnsi" w:cstheme="minorHAnsi"/>
                <w:sz w:val="22"/>
                <w:szCs w:val="22"/>
              </w:rPr>
              <w:t xml:space="preserve">, ale jest to rejestr odrębny od Rejestru Dowodów Osobistych </w:t>
            </w:r>
            <w:r w:rsidR="00DA44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A71A0">
              <w:rPr>
                <w:rFonts w:asciiTheme="minorHAnsi" w:hAnsiTheme="minorHAnsi" w:cstheme="minorHAnsi"/>
                <w:sz w:val="22"/>
                <w:szCs w:val="22"/>
              </w:rPr>
              <w:t>i rejestru PESEL, prowadzony na podstawie przepisów ustawy z dnia 12 marca 2022 r</w:t>
            </w:r>
            <w:r w:rsidRPr="00CA71A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 o pomocy </w:t>
            </w:r>
            <w:r w:rsidRPr="00CA71A0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obywatelom Ukrainy w związku z konfliktem zbrojnym na terytorium tego Państwa</w:t>
            </w:r>
            <w:r>
              <w:t xml:space="preserve"> </w:t>
            </w:r>
            <w:r w:rsidRPr="00CA71A0">
              <w:t>(</w:t>
            </w:r>
            <w:r w:rsidRPr="00CA71A0">
              <w:rPr>
                <w:rFonts w:asciiTheme="minorHAnsi" w:hAnsiTheme="minorHAnsi" w:cstheme="minorHAnsi"/>
                <w:sz w:val="22"/>
                <w:szCs w:val="22"/>
              </w:rPr>
              <w:t xml:space="preserve">Dz. U. </w:t>
            </w:r>
            <w:r w:rsidR="00DA44C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</w:t>
            </w:r>
            <w:r w:rsidRPr="00CA71A0">
              <w:rPr>
                <w:rFonts w:asciiTheme="minorHAnsi" w:hAnsiTheme="minorHAnsi" w:cstheme="minorHAnsi"/>
                <w:sz w:val="22"/>
                <w:szCs w:val="22"/>
              </w:rPr>
              <w:t>z 2025 r. poz. 337, z późn. zm.)</w:t>
            </w:r>
            <w:r w:rsidR="00A1780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1780C" w:rsidRPr="00A1780C">
              <w:rPr>
                <w:rFonts w:asciiTheme="minorHAnsi" w:hAnsiTheme="minorHAnsi" w:cstheme="minorHAnsi"/>
                <w:sz w:val="22"/>
                <w:szCs w:val="22"/>
              </w:rPr>
              <w:t>Wobec powyższego nie jest zasadne w opisie rejestru wskazanie, iż rejestr obywateli Ukrainy jest częścią rejestru PESEL.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1780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4DA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Propozycja zawarta w treści uwagi.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1942"/>
    <w:rsid w:val="0019648E"/>
    <w:rsid w:val="0025567E"/>
    <w:rsid w:val="002715B2"/>
    <w:rsid w:val="002F7319"/>
    <w:rsid w:val="003124D1"/>
    <w:rsid w:val="00376B71"/>
    <w:rsid w:val="003B4105"/>
    <w:rsid w:val="004D086F"/>
    <w:rsid w:val="004D142E"/>
    <w:rsid w:val="005F6527"/>
    <w:rsid w:val="006705EC"/>
    <w:rsid w:val="006E16E9"/>
    <w:rsid w:val="00807385"/>
    <w:rsid w:val="008402B5"/>
    <w:rsid w:val="00944932"/>
    <w:rsid w:val="009E5FDB"/>
    <w:rsid w:val="00A06425"/>
    <w:rsid w:val="00A1780C"/>
    <w:rsid w:val="00A80803"/>
    <w:rsid w:val="00AC7796"/>
    <w:rsid w:val="00B871B6"/>
    <w:rsid w:val="00C57CB6"/>
    <w:rsid w:val="00C64B1B"/>
    <w:rsid w:val="00CA71A0"/>
    <w:rsid w:val="00CD5EB0"/>
    <w:rsid w:val="00DA44CF"/>
    <w:rsid w:val="00E14C33"/>
    <w:rsid w:val="00F82CEE"/>
    <w:rsid w:val="00FB1330"/>
    <w:rsid w:val="00FE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Departament Teleinformatyki</cp:lastModifiedBy>
  <cp:revision>4</cp:revision>
  <dcterms:created xsi:type="dcterms:W3CDTF">2026-01-12T09:06:00Z</dcterms:created>
  <dcterms:modified xsi:type="dcterms:W3CDTF">2026-01-12T09:34:00Z</dcterms:modified>
</cp:coreProperties>
</file>