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1" w:rsidRPr="00AC2AD0" w:rsidRDefault="00153D4D" w:rsidP="00882F5A">
      <w:pPr>
        <w:autoSpaceDE w:val="0"/>
        <w:autoSpaceDN w:val="0"/>
        <w:adjustRightInd w:val="0"/>
        <w:spacing w:after="0" w:line="276" w:lineRule="auto"/>
        <w:jc w:val="both"/>
        <w:rPr>
          <w:rFonts w:ascii="Lato" w:eastAsia="Times New Roman" w:hAnsi="Lato" w:cs="Arial"/>
          <w:b/>
          <w:bCs/>
          <w:i/>
          <w:sz w:val="20"/>
          <w:szCs w:val="20"/>
          <w:lang w:eastAsia="pl-PL"/>
        </w:rPr>
      </w:pPr>
      <w:bookmarkStart w:id="0" w:name="_GoBack"/>
      <w:bookmarkEnd w:id="0"/>
      <w:r w:rsidRPr="00AC2AD0">
        <w:rPr>
          <w:rFonts w:ascii="Lato" w:eastAsia="Times New Roman" w:hAnsi="Lato" w:cs="Arial"/>
          <w:b/>
          <w:bCs/>
          <w:sz w:val="20"/>
          <w:szCs w:val="20"/>
          <w:lang w:eastAsia="pl-PL"/>
        </w:rPr>
        <w:t xml:space="preserve">Informacja o wynikach kontroli dotyczącej </w:t>
      </w:r>
      <w:r w:rsidR="00811930" w:rsidRPr="00AC2AD0">
        <w:rPr>
          <w:rFonts w:ascii="Lato" w:eastAsia="Times New Roman" w:hAnsi="Lato" w:cs="Arial"/>
          <w:b/>
          <w:bCs/>
          <w:sz w:val="20"/>
          <w:szCs w:val="20"/>
          <w:lang w:eastAsia="pl-PL"/>
        </w:rPr>
        <w:t xml:space="preserve">wykonania </w:t>
      </w:r>
      <w:r w:rsidR="004D586F" w:rsidRPr="00AC2AD0">
        <w:rPr>
          <w:rFonts w:ascii="Lato" w:eastAsia="Times New Roman" w:hAnsi="Lato" w:cs="Arial"/>
          <w:b/>
          <w:bCs/>
          <w:sz w:val="20"/>
          <w:szCs w:val="20"/>
          <w:lang w:eastAsia="pl-PL"/>
        </w:rPr>
        <w:t>p</w:t>
      </w:r>
      <w:r w:rsidR="00811930" w:rsidRPr="00AC2AD0">
        <w:rPr>
          <w:rFonts w:ascii="Lato" w:eastAsia="Times New Roman" w:hAnsi="Lato" w:cs="Arial"/>
          <w:b/>
          <w:bCs/>
          <w:sz w:val="20"/>
          <w:szCs w:val="20"/>
          <w:lang w:eastAsia="pl-PL"/>
        </w:rPr>
        <w:t>rzedsięwzięcia</w:t>
      </w:r>
      <w:r w:rsidR="0030584F" w:rsidRPr="00AC2AD0">
        <w:rPr>
          <w:rFonts w:ascii="Lato" w:eastAsia="Times New Roman" w:hAnsi="Lato" w:cs="Arial"/>
          <w:b/>
          <w:bCs/>
          <w:sz w:val="20"/>
          <w:szCs w:val="20"/>
          <w:lang w:eastAsia="pl-PL"/>
        </w:rPr>
        <w:t xml:space="preserve"> pn.</w:t>
      </w:r>
      <w:r w:rsidR="00811930" w:rsidRPr="00AC2AD0">
        <w:rPr>
          <w:rFonts w:ascii="Lato" w:eastAsia="Times New Roman" w:hAnsi="Lato" w:cs="Arial"/>
          <w:b/>
          <w:bCs/>
          <w:sz w:val="20"/>
          <w:szCs w:val="20"/>
          <w:lang w:eastAsia="pl-PL"/>
        </w:rPr>
        <w:t xml:space="preserve"> </w:t>
      </w:r>
      <w:r w:rsidR="00AC2AD0" w:rsidRPr="00AC2AD0">
        <w:rPr>
          <w:rFonts w:ascii="Lato" w:hAnsi="Lato"/>
          <w:b/>
          <w:i/>
          <w:sz w:val="20"/>
          <w:szCs w:val="20"/>
        </w:rPr>
        <w:t>Wdrożenie rozwiązań przyczyniających się do zwiększenia poziom</w:t>
      </w:r>
      <w:r w:rsidR="00715074">
        <w:rPr>
          <w:rFonts w:ascii="Lato" w:hAnsi="Lato"/>
          <w:b/>
          <w:i/>
          <w:sz w:val="20"/>
          <w:szCs w:val="20"/>
        </w:rPr>
        <w:t xml:space="preserve">u cyfryzacji i robotyzacji oraz </w:t>
      </w:r>
      <w:r w:rsidR="00AC2AD0" w:rsidRPr="00AC2AD0">
        <w:rPr>
          <w:rFonts w:ascii="Lato" w:hAnsi="Lato"/>
          <w:b/>
          <w:i/>
          <w:sz w:val="20"/>
          <w:szCs w:val="20"/>
        </w:rPr>
        <w:t>przyspieszenia transformacji w kierunku Przemysłu 4.0., a także ograniczenia zużycia energii w firmie PAGEN</w:t>
      </w:r>
      <w:r w:rsidR="00AC2AD0" w:rsidRPr="00AC2AD0">
        <w:rPr>
          <w:rFonts w:ascii="Lato" w:hAnsi="Lato"/>
          <w:b/>
          <w:sz w:val="20"/>
          <w:szCs w:val="20"/>
        </w:rPr>
        <w:t xml:space="preserve"> o numerze KPOD.01.11-IP.06-0011/23.</w:t>
      </w:r>
    </w:p>
    <w:p w:rsidR="00C527C6" w:rsidRPr="00AC2AD0" w:rsidRDefault="00C527C6" w:rsidP="00882F5A">
      <w:pPr>
        <w:pStyle w:val="Bezodstpw"/>
        <w:spacing w:line="276" w:lineRule="auto"/>
        <w:ind w:firstLine="284"/>
        <w:jc w:val="both"/>
        <w:rPr>
          <w:rFonts w:ascii="Lato" w:hAnsi="Lato" w:cs="Arial"/>
          <w:sz w:val="20"/>
          <w:szCs w:val="20"/>
        </w:rPr>
      </w:pPr>
    </w:p>
    <w:p w:rsidR="00794B53" w:rsidRPr="00AC2AD0" w:rsidRDefault="00153D4D" w:rsidP="00882F5A">
      <w:pPr>
        <w:pStyle w:val="Bezodstpw"/>
        <w:spacing w:line="276" w:lineRule="auto"/>
        <w:ind w:firstLine="284"/>
        <w:jc w:val="both"/>
        <w:rPr>
          <w:rFonts w:ascii="Lato" w:hAnsi="Lato" w:cs="Arial"/>
          <w:sz w:val="20"/>
          <w:szCs w:val="20"/>
        </w:rPr>
      </w:pPr>
      <w:r w:rsidRPr="00AC2AD0">
        <w:rPr>
          <w:rFonts w:ascii="Lato" w:hAnsi="Lato" w:cs="Arial"/>
          <w:sz w:val="20"/>
          <w:szCs w:val="20"/>
        </w:rPr>
        <w:t>Departament Kontroli i Audytu</w:t>
      </w:r>
      <w:r w:rsidR="0027134F" w:rsidRPr="00AC2AD0">
        <w:rPr>
          <w:rFonts w:ascii="Lato" w:hAnsi="Lato" w:cs="Arial"/>
          <w:sz w:val="20"/>
          <w:szCs w:val="20"/>
        </w:rPr>
        <w:t xml:space="preserve"> </w:t>
      </w:r>
      <w:r w:rsidRPr="00AC2AD0">
        <w:rPr>
          <w:rFonts w:ascii="Lato" w:hAnsi="Lato" w:cs="Arial"/>
          <w:sz w:val="20"/>
          <w:szCs w:val="20"/>
        </w:rPr>
        <w:t xml:space="preserve">przeprowadził kontrolę </w:t>
      </w:r>
      <w:r w:rsidR="00143DC1" w:rsidRPr="00AC2AD0">
        <w:rPr>
          <w:rFonts w:ascii="Lato" w:hAnsi="Lato" w:cs="Arial"/>
          <w:sz w:val="20"/>
          <w:szCs w:val="20"/>
        </w:rPr>
        <w:t xml:space="preserve">w </w:t>
      </w:r>
      <w:r w:rsidR="00AC2AD0" w:rsidRPr="00AC2AD0">
        <w:rPr>
          <w:rFonts w:ascii="Lato" w:hAnsi="Lato" w:cs="Arial"/>
          <w:sz w:val="20"/>
          <w:szCs w:val="20"/>
        </w:rPr>
        <w:t>Pagen Sp. z o.o. z siedzibą w Gnojniku</w:t>
      </w:r>
      <w:r w:rsidR="002E0069" w:rsidRPr="00AC2AD0">
        <w:rPr>
          <w:rFonts w:ascii="Lato" w:hAnsi="Lato" w:cs="Arial"/>
          <w:sz w:val="20"/>
          <w:szCs w:val="20"/>
        </w:rPr>
        <w:t xml:space="preserve"> </w:t>
      </w:r>
      <w:r w:rsidR="002E0069" w:rsidRPr="00AC2AD0">
        <w:rPr>
          <w:rFonts w:ascii="Lato" w:hAnsi="Lato"/>
          <w:sz w:val="20"/>
          <w:szCs w:val="20"/>
        </w:rPr>
        <w:t>(d</w:t>
      </w:r>
      <w:r w:rsidR="00A23DED" w:rsidRPr="00AC2AD0">
        <w:rPr>
          <w:rFonts w:ascii="Lato" w:hAnsi="Lato" w:cs="Arial"/>
          <w:sz w:val="20"/>
          <w:szCs w:val="20"/>
          <w:lang w:eastAsia="zh-CN"/>
        </w:rPr>
        <w:t xml:space="preserve">alej: OOW, tj. </w:t>
      </w:r>
      <w:r w:rsidR="002E0069" w:rsidRPr="00AC2AD0">
        <w:rPr>
          <w:rFonts w:ascii="Lato" w:hAnsi="Lato" w:cs="Arial"/>
          <w:sz w:val="20"/>
          <w:szCs w:val="20"/>
          <w:lang w:eastAsia="zh-CN"/>
        </w:rPr>
        <w:t>Ostateczny Odbiorca Wsparcia)</w:t>
      </w:r>
      <w:r w:rsidR="00CA31E7" w:rsidRPr="00AC2AD0">
        <w:rPr>
          <w:rFonts w:ascii="Lato" w:hAnsi="Lato" w:cs="Arial"/>
          <w:sz w:val="20"/>
          <w:szCs w:val="20"/>
        </w:rPr>
        <w:t xml:space="preserve">. </w:t>
      </w:r>
      <w:r w:rsidRPr="00AC2AD0">
        <w:rPr>
          <w:rFonts w:ascii="Lato" w:hAnsi="Lato" w:cs="Arial"/>
          <w:sz w:val="20"/>
          <w:szCs w:val="20"/>
        </w:rPr>
        <w:t>Czynności kontrolne zostały przeprowadzone w</w:t>
      </w:r>
      <w:r w:rsidR="00A23DED" w:rsidRPr="00AC2AD0">
        <w:rPr>
          <w:rFonts w:ascii="Lato" w:hAnsi="Lato" w:cs="Arial"/>
          <w:sz w:val="20"/>
          <w:szCs w:val="20"/>
        </w:rPr>
        <w:t xml:space="preserve"> </w:t>
      </w:r>
      <w:r w:rsidRPr="00AC2AD0">
        <w:rPr>
          <w:rFonts w:ascii="Lato" w:hAnsi="Lato" w:cs="Arial"/>
          <w:sz w:val="20"/>
          <w:szCs w:val="20"/>
        </w:rPr>
        <w:t xml:space="preserve">terminie </w:t>
      </w:r>
      <w:r w:rsidR="00811930" w:rsidRPr="00AC2AD0">
        <w:rPr>
          <w:rFonts w:ascii="Lato" w:hAnsi="Lato" w:cs="Arial"/>
          <w:sz w:val="20"/>
          <w:szCs w:val="20"/>
        </w:rPr>
        <w:t>od</w:t>
      </w:r>
      <w:r w:rsidR="00AC2AD0" w:rsidRPr="00AC2AD0">
        <w:rPr>
          <w:rFonts w:ascii="Lato" w:hAnsi="Lato" w:cs="Arial"/>
          <w:sz w:val="20"/>
          <w:szCs w:val="20"/>
        </w:rPr>
        <w:t> 16 października do 28 listopada 2025 r.,</w:t>
      </w:r>
      <w:r w:rsidRPr="00AC2AD0">
        <w:rPr>
          <w:rFonts w:ascii="Lato" w:eastAsia="Times New Roman" w:hAnsi="Lato" w:cs="Arial"/>
          <w:sz w:val="20"/>
          <w:szCs w:val="20"/>
        </w:rPr>
        <w:t xml:space="preserve"> </w:t>
      </w:r>
      <w:r w:rsidRPr="00AC2AD0">
        <w:rPr>
          <w:rFonts w:ascii="Lato" w:hAnsi="Lato" w:cs="Arial"/>
          <w:sz w:val="20"/>
          <w:szCs w:val="20"/>
        </w:rPr>
        <w:t>na</w:t>
      </w:r>
      <w:r w:rsidR="00A23DED" w:rsidRPr="00AC2AD0">
        <w:rPr>
          <w:rFonts w:ascii="Lato" w:hAnsi="Lato" w:cs="Arial"/>
          <w:sz w:val="20"/>
          <w:szCs w:val="20"/>
        </w:rPr>
        <w:t xml:space="preserve"> </w:t>
      </w:r>
      <w:r w:rsidRPr="00AC2AD0">
        <w:rPr>
          <w:rFonts w:ascii="Lato" w:hAnsi="Lato" w:cs="Arial"/>
          <w:sz w:val="20"/>
          <w:szCs w:val="20"/>
        </w:rPr>
        <w:t xml:space="preserve">podstawie </w:t>
      </w:r>
      <w:r w:rsidR="00794B53" w:rsidRPr="00AC2AD0">
        <w:rPr>
          <w:rFonts w:ascii="Lato" w:hAnsi="Lato" w:cs="Arial"/>
          <w:sz w:val="20"/>
          <w:szCs w:val="20"/>
        </w:rPr>
        <w:t xml:space="preserve">art. 14lu ust. 3 ustawy z dnia 6 grudnia 2006 r. </w:t>
      </w:r>
      <w:r w:rsidR="00A23DED" w:rsidRPr="00AC2AD0">
        <w:rPr>
          <w:rFonts w:ascii="Lato" w:hAnsi="Lato" w:cs="Arial"/>
          <w:i/>
          <w:sz w:val="20"/>
          <w:szCs w:val="20"/>
        </w:rPr>
        <w:t xml:space="preserve">o </w:t>
      </w:r>
      <w:r w:rsidR="00794B53" w:rsidRPr="00AC2AD0">
        <w:rPr>
          <w:rFonts w:ascii="Lato" w:hAnsi="Lato" w:cs="Arial"/>
          <w:i/>
          <w:sz w:val="20"/>
          <w:szCs w:val="20"/>
        </w:rPr>
        <w:t>zasadach prowadzenia polityki rozwoju</w:t>
      </w:r>
      <w:r w:rsidR="00C8202D" w:rsidRPr="00AC2AD0">
        <w:rPr>
          <w:rStyle w:val="Odwoanieprzypisudolnego"/>
          <w:rFonts w:ascii="Lato" w:hAnsi="Lato"/>
          <w:i/>
          <w:sz w:val="20"/>
          <w:szCs w:val="20"/>
        </w:rPr>
        <w:footnoteReference w:id="1"/>
      </w:r>
      <w:r w:rsidR="00C8202D" w:rsidRPr="00AC2AD0">
        <w:rPr>
          <w:rFonts w:ascii="Lato" w:hAnsi="Lato" w:cs="Arial"/>
          <w:sz w:val="20"/>
          <w:szCs w:val="20"/>
        </w:rPr>
        <w:t xml:space="preserve"> </w:t>
      </w:r>
      <w:r w:rsidR="00A23DED" w:rsidRPr="00AC2AD0">
        <w:rPr>
          <w:rFonts w:ascii="Lato" w:hAnsi="Lato" w:cs="Arial"/>
          <w:sz w:val="20"/>
          <w:szCs w:val="20"/>
        </w:rPr>
        <w:t xml:space="preserve">oraz </w:t>
      </w:r>
      <w:r w:rsidR="00794B53" w:rsidRPr="00AC2AD0">
        <w:rPr>
          <w:rFonts w:ascii="Lato" w:hAnsi="Lato" w:cs="Arial"/>
          <w:sz w:val="20"/>
          <w:szCs w:val="20"/>
        </w:rPr>
        <w:t xml:space="preserve">w związku z rozdziałem </w:t>
      </w:r>
      <w:r w:rsidR="00A23DED" w:rsidRPr="00AC2AD0">
        <w:rPr>
          <w:rFonts w:ascii="Lato" w:hAnsi="Lato" w:cs="Arial"/>
          <w:sz w:val="20"/>
          <w:szCs w:val="20"/>
        </w:rPr>
        <w:t xml:space="preserve">V pkt 9 i </w:t>
      </w:r>
      <w:r w:rsidR="00794B53" w:rsidRPr="00AC2AD0">
        <w:rPr>
          <w:rFonts w:ascii="Lato" w:hAnsi="Lato" w:cs="Arial"/>
          <w:sz w:val="20"/>
          <w:szCs w:val="20"/>
        </w:rPr>
        <w:t xml:space="preserve">rozdziałem VII ust. 2 Procedury: </w:t>
      </w:r>
      <w:r w:rsidR="00794B53" w:rsidRPr="00AC2AD0">
        <w:rPr>
          <w:rFonts w:ascii="Lato" w:hAnsi="Lato" w:cs="Arial"/>
          <w:i/>
          <w:sz w:val="20"/>
          <w:szCs w:val="20"/>
        </w:rPr>
        <w:t>Planowanie i realizacja kontroli w ramach Krajowego Planu Odbudowy</w:t>
      </w:r>
      <w:r w:rsidR="00C527C6" w:rsidRPr="00AC2AD0">
        <w:rPr>
          <w:rFonts w:ascii="Lato" w:hAnsi="Lato" w:cs="Arial"/>
          <w:i/>
          <w:sz w:val="20"/>
          <w:szCs w:val="20"/>
        </w:rPr>
        <w:t xml:space="preserve"> i Zwiększania Odporności przez </w:t>
      </w:r>
      <w:r w:rsidR="00794B53" w:rsidRPr="00AC2AD0">
        <w:rPr>
          <w:rFonts w:ascii="Lato" w:hAnsi="Lato" w:cs="Arial"/>
          <w:i/>
          <w:sz w:val="20"/>
          <w:szCs w:val="20"/>
        </w:rPr>
        <w:t>Departament Kontroli i</w:t>
      </w:r>
      <w:r w:rsidR="00882F5A">
        <w:rPr>
          <w:rFonts w:ascii="Lato" w:hAnsi="Lato" w:cs="Arial"/>
          <w:i/>
          <w:sz w:val="20"/>
          <w:szCs w:val="20"/>
        </w:rPr>
        <w:t xml:space="preserve"> </w:t>
      </w:r>
      <w:r w:rsidR="00794B53" w:rsidRPr="00AC2AD0">
        <w:rPr>
          <w:rFonts w:ascii="Lato" w:hAnsi="Lato" w:cs="Arial"/>
          <w:i/>
          <w:sz w:val="20"/>
          <w:szCs w:val="20"/>
        </w:rPr>
        <w:t>Audytu.</w:t>
      </w:r>
    </w:p>
    <w:p w:rsidR="00882F5A" w:rsidRDefault="00153D4D" w:rsidP="00882F5A">
      <w:pPr>
        <w:pStyle w:val="Akapitzlist"/>
        <w:shd w:val="clear" w:color="auto" w:fill="FFFFFF"/>
        <w:spacing w:before="120" w:after="120" w:line="276" w:lineRule="auto"/>
        <w:ind w:left="0" w:firstLine="284"/>
        <w:contextualSpacing w:val="0"/>
        <w:jc w:val="both"/>
        <w:rPr>
          <w:rFonts w:ascii="Lato" w:hAnsi="Lato" w:cs="Arial"/>
          <w:sz w:val="20"/>
          <w:szCs w:val="20"/>
        </w:rPr>
      </w:pPr>
      <w:r w:rsidRPr="00AC2AD0">
        <w:rPr>
          <w:rFonts w:ascii="Lato" w:hAnsi="Lato" w:cs="Arial"/>
          <w:b/>
          <w:sz w:val="20"/>
          <w:szCs w:val="20"/>
        </w:rPr>
        <w:t>Zakres kontroli obejmował</w:t>
      </w:r>
      <w:r w:rsidR="00202832" w:rsidRPr="00AC2AD0">
        <w:rPr>
          <w:rFonts w:ascii="Lato" w:hAnsi="Lato" w:cs="Arial"/>
          <w:sz w:val="20"/>
          <w:szCs w:val="20"/>
          <w:lang w:eastAsia="zh-CN"/>
        </w:rPr>
        <w:t>:</w:t>
      </w:r>
      <w:r w:rsidR="004C6453" w:rsidRPr="00AC2AD0">
        <w:rPr>
          <w:rFonts w:ascii="Lato" w:hAnsi="Lato" w:cs="Arial"/>
          <w:sz w:val="20"/>
          <w:szCs w:val="20"/>
          <w:lang w:eastAsia="zh-CN"/>
        </w:rPr>
        <w:t xml:space="preserve"> </w:t>
      </w:r>
      <w:r w:rsidR="00AC2AD0" w:rsidRPr="00AC2AD0">
        <w:rPr>
          <w:rFonts w:ascii="Lato" w:hAnsi="Lato" w:cs="Arial"/>
          <w:sz w:val="20"/>
          <w:szCs w:val="20"/>
          <w:lang w:eastAsia="zh-CN"/>
        </w:rPr>
        <w:t xml:space="preserve">wykonanie przedsięwzięcia pn.: </w:t>
      </w:r>
      <w:r w:rsidR="00AC2AD0" w:rsidRPr="00AC2AD0">
        <w:rPr>
          <w:rFonts w:ascii="Lato" w:hAnsi="Lato" w:cs="Arial"/>
          <w:i/>
          <w:sz w:val="20"/>
          <w:szCs w:val="20"/>
          <w:lang w:eastAsia="zh-CN"/>
        </w:rPr>
        <w:t>Wdrożenie rozwiązań przyczyniających się do zwiększenia poziomu cyfryzacji i robotyzacji oraz przyspieszenia transformacji w kierunku Przemysłu 4.0., a także ograniczenia zużycia energii w firmie PAGEN</w:t>
      </w:r>
      <w:r w:rsidR="00AC2AD0" w:rsidRPr="00AC2AD0">
        <w:rPr>
          <w:rFonts w:ascii="Lato" w:hAnsi="Lato" w:cs="Arial"/>
          <w:sz w:val="20"/>
          <w:szCs w:val="20"/>
          <w:lang w:eastAsia="zh-CN"/>
        </w:rPr>
        <w:t xml:space="preserve"> w celu weryfikacji osiągnięcia wskaźnika A29G T2 – </w:t>
      </w:r>
      <w:r w:rsidR="00AC2AD0" w:rsidRPr="00AC2AD0">
        <w:rPr>
          <w:rFonts w:ascii="Lato" w:hAnsi="Lato" w:cs="Arial"/>
          <w:i/>
          <w:sz w:val="20"/>
          <w:szCs w:val="20"/>
          <w:lang w:eastAsia="zh-CN"/>
        </w:rPr>
        <w:t>Realizacja projektów związanych z robotyzacją, sztuczną inteligencją lub transformacją cyfrową procesów, technologii, produktów lub usług</w:t>
      </w:r>
      <w:r w:rsidR="00AC2AD0" w:rsidRPr="00AC2AD0">
        <w:rPr>
          <w:rFonts w:ascii="Lato" w:hAnsi="Lato" w:cs="Arial"/>
          <w:sz w:val="20"/>
          <w:szCs w:val="20"/>
          <w:lang w:eastAsia="zh-CN"/>
        </w:rPr>
        <w:t xml:space="preserve"> w ramach inwestycji: A2.1.1 </w:t>
      </w:r>
      <w:r w:rsidR="00AC2AD0" w:rsidRPr="00AC2AD0">
        <w:rPr>
          <w:rFonts w:ascii="Lato" w:hAnsi="Lato" w:cs="Arial"/>
          <w:i/>
          <w:sz w:val="20"/>
          <w:szCs w:val="20"/>
          <w:lang w:eastAsia="zh-CN"/>
        </w:rPr>
        <w:t>Inwestycje wspierające robotyzację i cyfryzację w przedsiębiorstwach</w:t>
      </w:r>
      <w:r w:rsidR="00AC2AD0" w:rsidRPr="00AC2AD0">
        <w:rPr>
          <w:rFonts w:ascii="Lato" w:hAnsi="Lato" w:cs="Arial"/>
          <w:sz w:val="20"/>
          <w:szCs w:val="20"/>
          <w:lang w:eastAsia="zh-CN"/>
        </w:rPr>
        <w:t xml:space="preserve"> w okresie obowiązywania umowy nr 93/II/P/KPO/P/24/DWMiFE zawartej 18 grudnia 2024 r.</w:t>
      </w:r>
      <w:r w:rsidR="00715074">
        <w:rPr>
          <w:rStyle w:val="Odwoanieprzypisudolnego"/>
          <w:rFonts w:ascii="Lato" w:hAnsi="Lato"/>
          <w:sz w:val="20"/>
          <w:szCs w:val="20"/>
          <w:lang w:eastAsia="zh-CN"/>
        </w:rPr>
        <w:footnoteReference w:id="2"/>
      </w:r>
      <w:r w:rsidR="00882F5A">
        <w:rPr>
          <w:rFonts w:ascii="Lato" w:hAnsi="Lato" w:cs="Arial"/>
          <w:sz w:val="20"/>
          <w:szCs w:val="20"/>
          <w:lang w:eastAsia="zh-CN"/>
        </w:rPr>
        <w:t xml:space="preserve"> </w:t>
      </w:r>
      <w:r w:rsidR="00D23711" w:rsidRPr="00AC2AD0">
        <w:rPr>
          <w:rFonts w:ascii="Lato" w:hAnsi="Lato" w:cs="Arial"/>
          <w:sz w:val="20"/>
          <w:szCs w:val="20"/>
        </w:rPr>
        <w:t>(dalej: umowa).</w:t>
      </w:r>
    </w:p>
    <w:p w:rsidR="00882F5A" w:rsidRDefault="003131AE" w:rsidP="00882F5A">
      <w:pPr>
        <w:pStyle w:val="Akapitzlist"/>
        <w:shd w:val="clear" w:color="auto" w:fill="FFFFFF"/>
        <w:spacing w:before="120" w:after="120" w:line="276" w:lineRule="auto"/>
        <w:ind w:left="0" w:firstLine="284"/>
        <w:contextualSpacing w:val="0"/>
        <w:jc w:val="both"/>
        <w:rPr>
          <w:rFonts w:ascii="Lato" w:hAnsi="Lato" w:cs="Arial"/>
          <w:sz w:val="20"/>
          <w:szCs w:val="20"/>
        </w:rPr>
      </w:pPr>
      <w:r w:rsidRPr="00AC2AD0">
        <w:rPr>
          <w:rFonts w:ascii="Lato" w:hAnsi="Lato" w:cs="Arial"/>
          <w:sz w:val="20"/>
          <w:szCs w:val="20"/>
          <w:lang w:eastAsia="zh-CN"/>
        </w:rPr>
        <w:t>U</w:t>
      </w:r>
      <w:r w:rsidR="00BC2830" w:rsidRPr="00AC2AD0">
        <w:rPr>
          <w:rFonts w:ascii="Lato" w:hAnsi="Lato" w:cs="Arial"/>
          <w:sz w:val="20"/>
          <w:szCs w:val="20"/>
        </w:rPr>
        <w:t xml:space="preserve">stalono, że </w:t>
      </w:r>
      <w:r w:rsidR="00811930" w:rsidRPr="00AC2AD0">
        <w:rPr>
          <w:rFonts w:ascii="Lato" w:hAnsi="Lato" w:cs="Arial"/>
          <w:sz w:val="20"/>
          <w:szCs w:val="20"/>
        </w:rPr>
        <w:t xml:space="preserve">OOW </w:t>
      </w:r>
      <w:r w:rsidR="008A56A7" w:rsidRPr="00AC2AD0">
        <w:rPr>
          <w:rFonts w:ascii="Lato" w:hAnsi="Lato" w:cs="Arial"/>
          <w:b/>
          <w:sz w:val="20"/>
          <w:szCs w:val="20"/>
        </w:rPr>
        <w:t>osiągnął wskaźnik A2</w:t>
      </w:r>
      <w:r w:rsidR="00143DC1" w:rsidRPr="00AC2AD0">
        <w:rPr>
          <w:rFonts w:ascii="Lato" w:hAnsi="Lato" w:cs="Arial"/>
          <w:b/>
          <w:sz w:val="20"/>
          <w:szCs w:val="20"/>
        </w:rPr>
        <w:t>9</w:t>
      </w:r>
      <w:r w:rsidR="008A56A7" w:rsidRPr="00AC2AD0">
        <w:rPr>
          <w:rFonts w:ascii="Lato" w:hAnsi="Lato" w:cs="Arial"/>
          <w:b/>
          <w:sz w:val="20"/>
          <w:szCs w:val="20"/>
        </w:rPr>
        <w:t>G T</w:t>
      </w:r>
      <w:r w:rsidR="00143DC1" w:rsidRPr="00AC2AD0">
        <w:rPr>
          <w:rFonts w:ascii="Lato" w:hAnsi="Lato" w:cs="Arial"/>
          <w:b/>
          <w:sz w:val="20"/>
          <w:szCs w:val="20"/>
        </w:rPr>
        <w:t>2</w:t>
      </w:r>
      <w:r w:rsidR="008A56A7" w:rsidRPr="00AC2AD0">
        <w:rPr>
          <w:rFonts w:ascii="Lato" w:hAnsi="Lato" w:cs="Arial"/>
          <w:sz w:val="20"/>
          <w:szCs w:val="20"/>
        </w:rPr>
        <w:t xml:space="preserve">, tj. zrealizował przedsięwzięcie </w:t>
      </w:r>
      <w:r w:rsidRPr="00AC2AD0">
        <w:rPr>
          <w:rFonts w:ascii="Lato" w:hAnsi="Lato" w:cs="Arial"/>
          <w:sz w:val="20"/>
          <w:szCs w:val="20"/>
        </w:rPr>
        <w:t xml:space="preserve">w </w:t>
      </w:r>
      <w:r w:rsidR="002A3396" w:rsidRPr="00AC2AD0">
        <w:rPr>
          <w:rFonts w:ascii="Lato" w:hAnsi="Lato" w:cs="Arial"/>
          <w:sz w:val="20"/>
          <w:szCs w:val="20"/>
        </w:rPr>
        <w:t xml:space="preserve">miejscowości </w:t>
      </w:r>
      <w:r w:rsidR="00AC2AD0" w:rsidRPr="00AC2AD0">
        <w:rPr>
          <w:rFonts w:ascii="Lato" w:hAnsi="Lato" w:cs="Arial"/>
          <w:sz w:val="20"/>
          <w:szCs w:val="20"/>
        </w:rPr>
        <w:t>Gnojnik w województwie małopolskim</w:t>
      </w:r>
      <w:r w:rsidR="00DF543B" w:rsidRPr="00AC2AD0">
        <w:rPr>
          <w:rFonts w:ascii="Lato" w:hAnsi="Lato" w:cs="Arial"/>
          <w:sz w:val="20"/>
          <w:szCs w:val="20"/>
        </w:rPr>
        <w:t>,</w:t>
      </w:r>
      <w:r w:rsidR="002A3396" w:rsidRPr="00AC2AD0">
        <w:rPr>
          <w:rFonts w:ascii="Lato" w:hAnsi="Lato" w:cs="Arial"/>
          <w:sz w:val="20"/>
          <w:szCs w:val="20"/>
        </w:rPr>
        <w:t xml:space="preserve"> zgodnie z zakresem zadań określonym w </w:t>
      </w:r>
      <w:r w:rsidR="002A3396" w:rsidRPr="00AC2AD0">
        <w:rPr>
          <w:rFonts w:ascii="Lato" w:hAnsi="Lato" w:cs="Arial"/>
          <w:i/>
          <w:sz w:val="20"/>
          <w:szCs w:val="20"/>
        </w:rPr>
        <w:t>Harmonogramie realizacji przedsięwzięcia</w:t>
      </w:r>
      <w:r w:rsidR="002A3396" w:rsidRPr="00AC2AD0">
        <w:rPr>
          <w:rFonts w:ascii="Lato" w:hAnsi="Lato" w:cs="Arial"/>
          <w:sz w:val="20"/>
          <w:szCs w:val="20"/>
        </w:rPr>
        <w:t xml:space="preserve"> oraz </w:t>
      </w:r>
      <w:r w:rsidR="002A3396" w:rsidRPr="00AC2AD0">
        <w:rPr>
          <w:rFonts w:ascii="Lato" w:hAnsi="Lato" w:cs="Arial"/>
          <w:i/>
          <w:sz w:val="20"/>
          <w:szCs w:val="20"/>
        </w:rPr>
        <w:t>opisem przedsięwzięcia</w:t>
      </w:r>
      <w:r w:rsidR="002A3396" w:rsidRPr="00AC2AD0">
        <w:rPr>
          <w:rFonts w:ascii="Lato" w:hAnsi="Lato" w:cs="Arial"/>
          <w:sz w:val="20"/>
          <w:szCs w:val="20"/>
        </w:rPr>
        <w:t xml:space="preserve"> – stanowiącymi załączniki nr 3 i 8 do umowy. </w:t>
      </w:r>
    </w:p>
    <w:p w:rsidR="00882F5A" w:rsidRPr="00882F5A" w:rsidRDefault="00882F5A" w:rsidP="00882F5A">
      <w:pPr>
        <w:pStyle w:val="Akapitzlist"/>
        <w:shd w:val="clear" w:color="auto" w:fill="FFFFFF"/>
        <w:spacing w:before="120" w:after="120" w:line="276" w:lineRule="auto"/>
        <w:ind w:left="0" w:firstLine="284"/>
        <w:contextualSpacing w:val="0"/>
        <w:jc w:val="both"/>
        <w:rPr>
          <w:rFonts w:ascii="Lato" w:hAnsi="Lato" w:cs="Arial"/>
          <w:sz w:val="20"/>
          <w:szCs w:val="20"/>
          <w:lang w:eastAsia="zh-CN"/>
        </w:rPr>
      </w:pPr>
      <w:r w:rsidRPr="00882F5A">
        <w:rPr>
          <w:rFonts w:ascii="Lato" w:hAnsi="Lato" w:cs="Arial"/>
          <w:b/>
          <w:sz w:val="20"/>
          <w:szCs w:val="20"/>
        </w:rPr>
        <w:t>Potwierdzono,</w:t>
      </w:r>
      <w:r w:rsidRPr="00882F5A">
        <w:rPr>
          <w:rFonts w:ascii="Lato" w:hAnsi="Lato" w:cs="Arial"/>
          <w:sz w:val="20"/>
          <w:szCs w:val="20"/>
        </w:rPr>
        <w:t xml:space="preserve"> że OOW zgodnie z umową wykonał trzy zadania, które stanowiły o realizacji przedsięwzięcia, tj.: </w:t>
      </w:r>
      <w:r w:rsidRPr="00882F5A">
        <w:rPr>
          <w:rFonts w:ascii="Lato" w:hAnsi="Lato" w:cs="Arial"/>
          <w:i/>
          <w:sz w:val="20"/>
          <w:szCs w:val="20"/>
        </w:rPr>
        <w:t>Zakup oprogramowania dedykowanego branży stolarki otworowej, Zakup maszyn i urządzeń będących przedmiotem ucyfrowienia, Zakup i montaż instalacji fotowoltaicznej na dachu budynku.</w:t>
      </w:r>
    </w:p>
    <w:p w:rsidR="00202C73" w:rsidRPr="00882F5A" w:rsidRDefault="00202C73" w:rsidP="00882F5A">
      <w:pPr>
        <w:autoSpaceDE w:val="0"/>
        <w:autoSpaceDN w:val="0"/>
        <w:adjustRightInd w:val="0"/>
        <w:spacing w:before="120" w:after="120" w:line="276" w:lineRule="auto"/>
        <w:ind w:firstLine="284"/>
        <w:jc w:val="both"/>
        <w:rPr>
          <w:rFonts w:ascii="Lato" w:hAnsi="Lato"/>
          <w:sz w:val="20"/>
          <w:szCs w:val="20"/>
        </w:rPr>
      </w:pPr>
      <w:r w:rsidRPr="00882F5A">
        <w:rPr>
          <w:rFonts w:ascii="Lato" w:hAnsi="Lato" w:cs="Lato"/>
          <w:sz w:val="20"/>
          <w:szCs w:val="20"/>
        </w:rPr>
        <w:t>W wyniku weryfikacji wydatków – obejmującej 19 faktur (100%) związanych z realizowanym przedsięwzięciem potwierdzono, że zawierały one opisy dotyczące kosztów kwalifikowalnych, z</w:t>
      </w:r>
      <w:r w:rsidR="00882F5A">
        <w:rPr>
          <w:rFonts w:ascii="Lato" w:hAnsi="Lato" w:cs="Lato"/>
          <w:sz w:val="20"/>
          <w:szCs w:val="20"/>
        </w:rPr>
        <w:t> </w:t>
      </w:r>
      <w:r w:rsidRPr="00882F5A">
        <w:rPr>
          <w:rFonts w:ascii="Lato" w:hAnsi="Lato" w:cs="Lato"/>
          <w:sz w:val="20"/>
          <w:szCs w:val="20"/>
        </w:rPr>
        <w:t>zastrzeżeniem że nie zostały one</w:t>
      </w:r>
      <w:r w:rsidR="00882F5A">
        <w:rPr>
          <w:rFonts w:ascii="Lato" w:hAnsi="Lato" w:cs="Lato"/>
          <w:sz w:val="20"/>
          <w:szCs w:val="20"/>
        </w:rPr>
        <w:t xml:space="preserve"> </w:t>
      </w:r>
      <w:r w:rsidRPr="00882F5A">
        <w:rPr>
          <w:rFonts w:ascii="Lato" w:hAnsi="Lato" w:cs="Lato"/>
          <w:sz w:val="20"/>
          <w:szCs w:val="20"/>
        </w:rPr>
        <w:t>sporządzone zgodnie z pkt 4 lit. a) ppkt 7, 8 i 9 załącznika nr 12 do</w:t>
      </w:r>
      <w:r w:rsidR="00882F5A">
        <w:rPr>
          <w:rFonts w:ascii="Lato" w:hAnsi="Lato" w:cs="Lato"/>
          <w:sz w:val="20"/>
          <w:szCs w:val="20"/>
        </w:rPr>
        <w:t> </w:t>
      </w:r>
      <w:r w:rsidRPr="00882F5A">
        <w:rPr>
          <w:rFonts w:ascii="Lato" w:hAnsi="Lato" w:cs="Lato"/>
          <w:sz w:val="20"/>
          <w:szCs w:val="20"/>
        </w:rPr>
        <w:t>umowy. Stwierdzono także błędy w</w:t>
      </w:r>
      <w:r w:rsidR="00882F5A">
        <w:rPr>
          <w:rFonts w:ascii="Lato" w:hAnsi="Lato" w:cs="Lato"/>
          <w:sz w:val="20"/>
          <w:szCs w:val="20"/>
        </w:rPr>
        <w:t xml:space="preserve"> </w:t>
      </w:r>
      <w:r w:rsidRPr="00882F5A">
        <w:rPr>
          <w:rFonts w:ascii="Lato" w:hAnsi="Lato" w:cs="Lato"/>
          <w:sz w:val="20"/>
          <w:szCs w:val="20"/>
        </w:rPr>
        <w:t>2</w:t>
      </w:r>
      <w:r w:rsidR="00882F5A">
        <w:rPr>
          <w:rFonts w:ascii="Lato" w:hAnsi="Lato" w:cs="Lato"/>
          <w:sz w:val="20"/>
          <w:szCs w:val="20"/>
        </w:rPr>
        <w:t xml:space="preserve"> </w:t>
      </w:r>
      <w:r w:rsidRPr="00882F5A">
        <w:rPr>
          <w:rFonts w:ascii="Lato" w:hAnsi="Lato" w:cs="Lato"/>
          <w:sz w:val="20"/>
          <w:szCs w:val="20"/>
        </w:rPr>
        <w:t xml:space="preserve">dokumentach OT. </w:t>
      </w:r>
      <w:r w:rsidRPr="00882F5A">
        <w:rPr>
          <w:rFonts w:ascii="Lato" w:hAnsi="Lato"/>
          <w:sz w:val="20"/>
          <w:szCs w:val="20"/>
        </w:rPr>
        <w:t>W trakcie czynności kontrolnych OOW sporządził nowe poprawione opisy faktur oraz</w:t>
      </w:r>
      <w:r w:rsidR="00882F5A">
        <w:rPr>
          <w:rFonts w:ascii="Lato" w:hAnsi="Lato"/>
          <w:sz w:val="20"/>
          <w:szCs w:val="20"/>
        </w:rPr>
        <w:t xml:space="preserve"> </w:t>
      </w:r>
      <w:r w:rsidRPr="00882F5A">
        <w:rPr>
          <w:rFonts w:ascii="Lato" w:hAnsi="Lato" w:cs="Calibri"/>
          <w:sz w:val="20"/>
          <w:szCs w:val="20"/>
        </w:rPr>
        <w:t>skorygował 2 dokumenty OT</w:t>
      </w:r>
      <w:r w:rsidRPr="00882F5A">
        <w:rPr>
          <w:rFonts w:ascii="Lato" w:hAnsi="Lato"/>
          <w:sz w:val="20"/>
          <w:szCs w:val="20"/>
        </w:rPr>
        <w:t xml:space="preserve">. Potwierdzono, że wszystkie faktury </w:t>
      </w:r>
      <w:r w:rsidRPr="00882F5A">
        <w:rPr>
          <w:rFonts w:ascii="Lato" w:hAnsi="Lato" w:cs="Lato"/>
          <w:sz w:val="20"/>
          <w:szCs w:val="20"/>
        </w:rPr>
        <w:t>zostały opłacone w okresie kwalifikowalności, tj. od 1 listopada 2023 r. do 31 grudnia 2024 r.</w:t>
      </w:r>
    </w:p>
    <w:p w:rsidR="00202C73" w:rsidRPr="00882F5A" w:rsidRDefault="00202C73" w:rsidP="00882F5A">
      <w:pPr>
        <w:autoSpaceDE w:val="0"/>
        <w:autoSpaceDN w:val="0"/>
        <w:adjustRightInd w:val="0"/>
        <w:spacing w:line="276" w:lineRule="auto"/>
        <w:ind w:firstLine="284"/>
        <w:jc w:val="both"/>
        <w:rPr>
          <w:rFonts w:ascii="Lato" w:hAnsi="Lato" w:cs="Calibri"/>
          <w:sz w:val="20"/>
          <w:szCs w:val="20"/>
        </w:rPr>
      </w:pPr>
      <w:r w:rsidRPr="00882F5A">
        <w:rPr>
          <w:rFonts w:ascii="Lato" w:hAnsi="Lato"/>
          <w:sz w:val="20"/>
          <w:szCs w:val="20"/>
        </w:rPr>
        <w:t xml:space="preserve">Ponadto, za </w:t>
      </w:r>
      <w:r w:rsidRPr="00882F5A">
        <w:rPr>
          <w:rFonts w:ascii="Lato" w:hAnsi="Lato"/>
          <w:b/>
          <w:sz w:val="20"/>
          <w:szCs w:val="20"/>
        </w:rPr>
        <w:t>uchybienie</w:t>
      </w:r>
      <w:r w:rsidRPr="00882F5A">
        <w:rPr>
          <w:rFonts w:ascii="Lato" w:hAnsi="Lato"/>
          <w:sz w:val="20"/>
          <w:szCs w:val="20"/>
        </w:rPr>
        <w:t xml:space="preserve"> uznano dokonanie przez OOW płatności kontrahentowi na inny </w:t>
      </w:r>
      <w:r w:rsidRPr="00882F5A">
        <w:rPr>
          <w:rFonts w:ascii="Lato" w:hAnsi="Lato" w:cs="Lato"/>
          <w:sz w:val="20"/>
          <w:szCs w:val="20"/>
        </w:rPr>
        <w:t>rachunek bankowy niż</w:t>
      </w:r>
      <w:r w:rsidR="00882F5A">
        <w:rPr>
          <w:rFonts w:ascii="Lato" w:hAnsi="Lato" w:cs="Lato"/>
          <w:sz w:val="20"/>
          <w:szCs w:val="20"/>
        </w:rPr>
        <w:t xml:space="preserve"> </w:t>
      </w:r>
      <w:r w:rsidRPr="00882F5A">
        <w:rPr>
          <w:rFonts w:ascii="Lato" w:hAnsi="Lato" w:cs="Lato"/>
          <w:sz w:val="20"/>
          <w:szCs w:val="20"/>
        </w:rPr>
        <w:t>wskazany na wystawionej fakturze, przy czym potwierdzono, że właściwy kontrahent otrzymał płatność.</w:t>
      </w:r>
      <w:r w:rsidRPr="00882F5A">
        <w:rPr>
          <w:rFonts w:ascii="Lato" w:hAnsi="Lato"/>
          <w:sz w:val="20"/>
          <w:szCs w:val="20"/>
        </w:rPr>
        <w:t xml:space="preserve"> Zwrócono także uwagę, że w </w:t>
      </w:r>
      <w:r w:rsidRPr="00882F5A">
        <w:rPr>
          <w:rFonts w:ascii="Lato" w:hAnsi="Lato" w:cs="Calibri"/>
          <w:sz w:val="20"/>
          <w:szCs w:val="20"/>
        </w:rPr>
        <w:t>Polityce rachunkowości OOW brakowało wskazania okresu przechowywania danych związanych z realizacją przedsięwzięcia wymaganych w § 11 ust. 2 umowy, co zostało uzupełnione w trakcie kontroli.</w:t>
      </w:r>
    </w:p>
    <w:p w:rsidR="00202C73" w:rsidRPr="00882F5A" w:rsidRDefault="00202C73" w:rsidP="00882F5A">
      <w:pPr>
        <w:autoSpaceDE w:val="0"/>
        <w:autoSpaceDN w:val="0"/>
        <w:adjustRightInd w:val="0"/>
        <w:spacing w:after="0" w:line="276" w:lineRule="auto"/>
        <w:ind w:firstLine="284"/>
        <w:jc w:val="both"/>
        <w:rPr>
          <w:rFonts w:ascii="Lato" w:hAnsi="Lato"/>
          <w:sz w:val="20"/>
          <w:szCs w:val="20"/>
        </w:rPr>
      </w:pPr>
      <w:r w:rsidRPr="00882F5A">
        <w:rPr>
          <w:rFonts w:ascii="Lato" w:hAnsi="Lato" w:cs="Lato"/>
          <w:sz w:val="20"/>
          <w:szCs w:val="20"/>
        </w:rPr>
        <w:t>W celu realizacji przedsięwzięcia OOW przeprowadził 4 postępowania w trybie zasady konkurencyjności.</w:t>
      </w:r>
      <w:r w:rsidRPr="00882F5A">
        <w:rPr>
          <w:rFonts w:ascii="Lato" w:hAnsi="Lato"/>
          <w:sz w:val="20"/>
          <w:szCs w:val="20"/>
        </w:rPr>
        <w:t xml:space="preserve"> Na</w:t>
      </w:r>
      <w:r w:rsidR="00882F5A">
        <w:rPr>
          <w:rFonts w:ascii="Lato" w:hAnsi="Lato"/>
          <w:sz w:val="20"/>
          <w:szCs w:val="20"/>
        </w:rPr>
        <w:t xml:space="preserve"> </w:t>
      </w:r>
      <w:r w:rsidRPr="00882F5A">
        <w:rPr>
          <w:rFonts w:ascii="Lato" w:hAnsi="Lato"/>
          <w:sz w:val="20"/>
          <w:szCs w:val="20"/>
        </w:rPr>
        <w:t xml:space="preserve">podstawie </w:t>
      </w:r>
      <w:r w:rsidRPr="00882F5A">
        <w:rPr>
          <w:rFonts w:ascii="Lato" w:hAnsi="Lato"/>
          <w:snapToGrid w:val="0"/>
          <w:sz w:val="20"/>
          <w:szCs w:val="20"/>
        </w:rPr>
        <w:t>próby</w:t>
      </w:r>
      <w:r w:rsidRPr="00882F5A">
        <w:rPr>
          <w:rStyle w:val="Odwoanieprzypisudolnego"/>
          <w:rFonts w:ascii="Lato" w:hAnsi="Lato"/>
          <w:snapToGrid w:val="0"/>
          <w:sz w:val="20"/>
          <w:szCs w:val="20"/>
        </w:rPr>
        <w:footnoteReference w:id="3"/>
      </w:r>
      <w:r w:rsidRPr="00882F5A">
        <w:rPr>
          <w:rFonts w:ascii="Lato" w:hAnsi="Lato"/>
          <w:snapToGrid w:val="0"/>
          <w:sz w:val="20"/>
          <w:szCs w:val="20"/>
        </w:rPr>
        <w:t xml:space="preserve"> obejmującej </w:t>
      </w:r>
      <w:r w:rsidRPr="00882F5A">
        <w:rPr>
          <w:rFonts w:ascii="Lato" w:hAnsi="Lato"/>
          <w:sz w:val="20"/>
          <w:szCs w:val="20"/>
        </w:rPr>
        <w:t>3 z 4 postępowań (tj. 75%) stwierdzono, że</w:t>
      </w:r>
      <w:r w:rsidR="00882F5A">
        <w:rPr>
          <w:rFonts w:ascii="Lato" w:hAnsi="Lato"/>
          <w:sz w:val="20"/>
          <w:szCs w:val="20"/>
        </w:rPr>
        <w:t> </w:t>
      </w:r>
      <w:r w:rsidRPr="00882F5A">
        <w:rPr>
          <w:rFonts w:ascii="Lato" w:hAnsi="Lato"/>
          <w:sz w:val="20"/>
          <w:szCs w:val="20"/>
        </w:rPr>
        <w:t>we</w:t>
      </w:r>
      <w:r w:rsidR="00882F5A">
        <w:rPr>
          <w:rFonts w:ascii="Lato" w:hAnsi="Lato"/>
          <w:sz w:val="20"/>
          <w:szCs w:val="20"/>
        </w:rPr>
        <w:t> </w:t>
      </w:r>
      <w:r w:rsidRPr="00882F5A">
        <w:rPr>
          <w:rFonts w:ascii="Lato" w:hAnsi="Lato"/>
          <w:sz w:val="20"/>
          <w:szCs w:val="20"/>
        </w:rPr>
        <w:t>wszystkich badanych</w:t>
      </w:r>
      <w:r w:rsidRPr="00882F5A">
        <w:rPr>
          <w:rFonts w:ascii="Lato" w:hAnsi="Lato"/>
          <w:i/>
          <w:sz w:val="20"/>
          <w:szCs w:val="20"/>
        </w:rPr>
        <w:t xml:space="preserve"> </w:t>
      </w:r>
      <w:r w:rsidRPr="00882F5A">
        <w:rPr>
          <w:rFonts w:ascii="Lato" w:hAnsi="Lato"/>
          <w:sz w:val="20"/>
          <w:szCs w:val="20"/>
        </w:rPr>
        <w:t xml:space="preserve">zamówieniach </w:t>
      </w:r>
      <w:r w:rsidRPr="00882F5A">
        <w:rPr>
          <w:rFonts w:ascii="Lato" w:hAnsi="Lato"/>
          <w:b/>
          <w:sz w:val="20"/>
          <w:szCs w:val="20"/>
        </w:rPr>
        <w:t>naruszone</w:t>
      </w:r>
      <w:r w:rsidRPr="00882F5A">
        <w:rPr>
          <w:rFonts w:ascii="Lato" w:hAnsi="Lato"/>
          <w:sz w:val="20"/>
          <w:szCs w:val="20"/>
        </w:rPr>
        <w:t xml:space="preserve"> zostały wymogi określone w </w:t>
      </w:r>
      <w:r w:rsidRPr="00882F5A">
        <w:rPr>
          <w:rFonts w:ascii="Lato" w:hAnsi="Lato"/>
          <w:i/>
          <w:sz w:val="20"/>
          <w:szCs w:val="20"/>
        </w:rPr>
        <w:t>Zasadzie konkurencyjności w ramach inwestycji A2.1.1</w:t>
      </w:r>
      <w:r w:rsidRPr="00882F5A">
        <w:rPr>
          <w:rStyle w:val="Odwoanieprzypisudolnego"/>
          <w:rFonts w:ascii="Lato" w:hAnsi="Lato"/>
          <w:i/>
          <w:sz w:val="20"/>
          <w:szCs w:val="20"/>
        </w:rPr>
        <w:footnoteReference w:id="4"/>
      </w:r>
      <w:r w:rsidRPr="00882F5A">
        <w:rPr>
          <w:rFonts w:ascii="Lato" w:hAnsi="Lato"/>
          <w:sz w:val="20"/>
          <w:szCs w:val="20"/>
        </w:rPr>
        <w:t>:</w:t>
      </w:r>
    </w:p>
    <w:p w:rsidR="00202C73" w:rsidRPr="00882F5A" w:rsidRDefault="00202C73" w:rsidP="00C536C1">
      <w:pPr>
        <w:pStyle w:val="Akapitzlist"/>
        <w:numPr>
          <w:ilvl w:val="0"/>
          <w:numId w:val="1"/>
        </w:numPr>
        <w:autoSpaceDE w:val="0"/>
        <w:autoSpaceDN w:val="0"/>
        <w:adjustRightInd w:val="0"/>
        <w:spacing w:line="276" w:lineRule="auto"/>
        <w:jc w:val="both"/>
        <w:rPr>
          <w:rFonts w:ascii="Lato" w:hAnsi="Lato" w:cs="Lato"/>
          <w:sz w:val="20"/>
          <w:szCs w:val="20"/>
        </w:rPr>
      </w:pPr>
      <w:r w:rsidRPr="00882F5A">
        <w:rPr>
          <w:rFonts w:ascii="Lato" w:hAnsi="Lato"/>
          <w:sz w:val="20"/>
          <w:szCs w:val="20"/>
        </w:rPr>
        <w:t xml:space="preserve">nie dokonano szacowania wartości zamówień w terminie 3 miesięcy przed dniem wszczęcia postępowania oraz ustalono ich wartość na podstawie tylko jednej oferty, co </w:t>
      </w:r>
      <w:r w:rsidRPr="00882F5A">
        <w:rPr>
          <w:rFonts w:ascii="Lato" w:hAnsi="Lato" w:cs="Lato"/>
          <w:sz w:val="20"/>
          <w:szCs w:val="20"/>
        </w:rPr>
        <w:t>uznano za</w:t>
      </w:r>
      <w:r w:rsidR="00882F5A">
        <w:rPr>
          <w:rFonts w:ascii="Lato" w:hAnsi="Lato" w:cs="Lato"/>
          <w:sz w:val="20"/>
          <w:szCs w:val="20"/>
        </w:rPr>
        <w:t> </w:t>
      </w:r>
      <w:r w:rsidRPr="00882F5A">
        <w:rPr>
          <w:rFonts w:ascii="Lato" w:hAnsi="Lato" w:cs="Lato"/>
          <w:b/>
          <w:sz w:val="20"/>
          <w:szCs w:val="20"/>
        </w:rPr>
        <w:t>nieprawidłowość</w:t>
      </w:r>
      <w:r w:rsidRPr="00882F5A">
        <w:rPr>
          <w:rFonts w:ascii="Lato" w:hAnsi="Lato" w:cs="Lato"/>
          <w:sz w:val="20"/>
          <w:szCs w:val="20"/>
        </w:rPr>
        <w:t>,</w:t>
      </w:r>
    </w:p>
    <w:p w:rsidR="00202C73" w:rsidRPr="00882F5A" w:rsidRDefault="00202C73" w:rsidP="00C536C1">
      <w:pPr>
        <w:pStyle w:val="Akapitzlist"/>
        <w:numPr>
          <w:ilvl w:val="0"/>
          <w:numId w:val="1"/>
        </w:numPr>
        <w:autoSpaceDE w:val="0"/>
        <w:autoSpaceDN w:val="0"/>
        <w:adjustRightInd w:val="0"/>
        <w:spacing w:line="276" w:lineRule="auto"/>
        <w:jc w:val="both"/>
        <w:rPr>
          <w:rFonts w:ascii="Lato" w:hAnsi="Lato" w:cs="Lato"/>
          <w:sz w:val="20"/>
          <w:szCs w:val="20"/>
        </w:rPr>
      </w:pPr>
      <w:r w:rsidRPr="00882F5A">
        <w:rPr>
          <w:rFonts w:ascii="Lato" w:hAnsi="Lato" w:cs="Lato"/>
          <w:sz w:val="20"/>
          <w:szCs w:val="20"/>
        </w:rPr>
        <w:t>opisano przedmiot zamówień w sposób nieobiektywny, tj. charakteryzujący produkt dostarczony przez</w:t>
      </w:r>
      <w:r w:rsidR="00882F5A">
        <w:rPr>
          <w:rFonts w:ascii="Lato" w:hAnsi="Lato" w:cs="Lato"/>
          <w:sz w:val="20"/>
          <w:szCs w:val="20"/>
        </w:rPr>
        <w:t xml:space="preserve"> k</w:t>
      </w:r>
      <w:r w:rsidRPr="00882F5A">
        <w:rPr>
          <w:rFonts w:ascii="Lato" w:hAnsi="Lato" w:cs="Lato"/>
          <w:sz w:val="20"/>
          <w:szCs w:val="20"/>
        </w:rPr>
        <w:t>onkretnego wykonawcę, co uznano</w:t>
      </w:r>
      <w:r w:rsidRPr="00882F5A">
        <w:rPr>
          <w:rFonts w:ascii="Lato" w:hAnsi="Lato"/>
          <w:sz w:val="20"/>
          <w:szCs w:val="20"/>
        </w:rPr>
        <w:t xml:space="preserve"> za </w:t>
      </w:r>
      <w:r w:rsidRPr="00882F5A">
        <w:rPr>
          <w:rFonts w:ascii="Lato" w:hAnsi="Lato" w:cs="Lato"/>
          <w:b/>
          <w:sz w:val="20"/>
          <w:szCs w:val="20"/>
        </w:rPr>
        <w:t>nieprawidłowość</w:t>
      </w:r>
      <w:r w:rsidRPr="00882F5A">
        <w:rPr>
          <w:rFonts w:ascii="Lato" w:hAnsi="Lato" w:cs="Lato"/>
          <w:sz w:val="20"/>
          <w:szCs w:val="20"/>
        </w:rPr>
        <w:t>,</w:t>
      </w:r>
    </w:p>
    <w:p w:rsidR="00202C73" w:rsidRPr="00882F5A" w:rsidRDefault="00202C73" w:rsidP="00C536C1">
      <w:pPr>
        <w:pStyle w:val="Akapitzlist"/>
        <w:numPr>
          <w:ilvl w:val="0"/>
          <w:numId w:val="1"/>
        </w:numPr>
        <w:autoSpaceDE w:val="0"/>
        <w:autoSpaceDN w:val="0"/>
        <w:adjustRightInd w:val="0"/>
        <w:spacing w:line="276" w:lineRule="auto"/>
        <w:jc w:val="both"/>
        <w:rPr>
          <w:rFonts w:ascii="Lato" w:hAnsi="Lato" w:cs="Lato"/>
          <w:sz w:val="20"/>
          <w:szCs w:val="20"/>
        </w:rPr>
      </w:pPr>
      <w:r w:rsidRPr="00882F5A">
        <w:rPr>
          <w:rFonts w:ascii="Lato" w:hAnsi="Lato" w:cs="Lato"/>
          <w:sz w:val="20"/>
          <w:szCs w:val="20"/>
        </w:rPr>
        <w:lastRenderedPageBreak/>
        <w:t>nie dokonano oceny złożonej oferty w protokołach z przeprowadzonych postępowań w zakresie spełnienia przez wykonawców wymogów dotyczących kryteriów i warunków udziału w</w:t>
      </w:r>
      <w:r w:rsidR="00882F5A">
        <w:rPr>
          <w:rFonts w:ascii="Lato" w:hAnsi="Lato" w:cs="Lato"/>
          <w:sz w:val="20"/>
          <w:szCs w:val="20"/>
        </w:rPr>
        <w:t> </w:t>
      </w:r>
      <w:r w:rsidRPr="00882F5A">
        <w:rPr>
          <w:rFonts w:ascii="Lato" w:hAnsi="Lato" w:cs="Lato"/>
          <w:sz w:val="20"/>
          <w:szCs w:val="20"/>
        </w:rPr>
        <w:t xml:space="preserve">postępowaniu, co uznano za </w:t>
      </w:r>
      <w:r w:rsidRPr="00882F5A">
        <w:rPr>
          <w:rFonts w:ascii="Lato" w:hAnsi="Lato" w:cs="Lato"/>
          <w:b/>
          <w:sz w:val="20"/>
          <w:szCs w:val="20"/>
        </w:rPr>
        <w:t>uchybienie</w:t>
      </w:r>
      <w:r w:rsidRPr="00882F5A">
        <w:rPr>
          <w:rFonts w:ascii="Lato" w:hAnsi="Lato" w:cs="Lato"/>
          <w:sz w:val="20"/>
          <w:szCs w:val="20"/>
        </w:rPr>
        <w:t>,</w:t>
      </w:r>
    </w:p>
    <w:p w:rsidR="00202C73" w:rsidRPr="00882F5A" w:rsidRDefault="00202C73" w:rsidP="00C536C1">
      <w:pPr>
        <w:pStyle w:val="Akapitzlist"/>
        <w:numPr>
          <w:ilvl w:val="0"/>
          <w:numId w:val="1"/>
        </w:numPr>
        <w:autoSpaceDE w:val="0"/>
        <w:autoSpaceDN w:val="0"/>
        <w:adjustRightInd w:val="0"/>
        <w:spacing w:line="276" w:lineRule="auto"/>
        <w:jc w:val="both"/>
        <w:rPr>
          <w:rFonts w:ascii="Lato" w:hAnsi="Lato" w:cs="Lato"/>
          <w:sz w:val="20"/>
          <w:szCs w:val="20"/>
        </w:rPr>
      </w:pPr>
      <w:r w:rsidRPr="00882F5A">
        <w:rPr>
          <w:rFonts w:ascii="Lato" w:hAnsi="Lato" w:cs="Lato"/>
          <w:sz w:val="20"/>
          <w:szCs w:val="20"/>
        </w:rPr>
        <w:t xml:space="preserve">nie dochowano należytej staranności przy dokumentowaniu czynności związanych z ustaleniem wartości zamówień, co uznano za </w:t>
      </w:r>
      <w:r w:rsidRPr="00882F5A">
        <w:rPr>
          <w:rFonts w:ascii="Lato" w:hAnsi="Lato" w:cs="Lato"/>
          <w:b/>
          <w:sz w:val="20"/>
          <w:szCs w:val="20"/>
        </w:rPr>
        <w:t>uchybienie</w:t>
      </w:r>
      <w:r w:rsidRPr="00882F5A">
        <w:rPr>
          <w:rFonts w:ascii="Lato" w:hAnsi="Lato" w:cs="Lato"/>
          <w:sz w:val="20"/>
          <w:szCs w:val="20"/>
        </w:rPr>
        <w:t>.</w:t>
      </w:r>
    </w:p>
    <w:p w:rsidR="00202C73" w:rsidRPr="00882F5A" w:rsidRDefault="00202C73" w:rsidP="00882F5A">
      <w:pPr>
        <w:autoSpaceDE w:val="0"/>
        <w:autoSpaceDN w:val="0"/>
        <w:adjustRightInd w:val="0"/>
        <w:spacing w:line="276" w:lineRule="auto"/>
        <w:ind w:firstLine="284"/>
        <w:jc w:val="both"/>
        <w:rPr>
          <w:rFonts w:ascii="Lato" w:hAnsi="Lato" w:cs="Lato"/>
          <w:sz w:val="20"/>
          <w:szCs w:val="20"/>
        </w:rPr>
      </w:pPr>
      <w:r w:rsidRPr="00882F5A">
        <w:rPr>
          <w:rFonts w:ascii="Lato" w:hAnsi="Lato" w:cs="Lato"/>
          <w:sz w:val="20"/>
          <w:szCs w:val="20"/>
        </w:rPr>
        <w:t>Ponadto, stwierdzono że w protokole odbioru przedmiotu zamówienia w jednym z postępowań nie</w:t>
      </w:r>
      <w:r w:rsidR="00882F5A">
        <w:rPr>
          <w:rFonts w:ascii="Lato" w:hAnsi="Lato" w:cs="Lato"/>
          <w:sz w:val="20"/>
          <w:szCs w:val="20"/>
        </w:rPr>
        <w:t> </w:t>
      </w:r>
      <w:r w:rsidRPr="00882F5A">
        <w:rPr>
          <w:rFonts w:ascii="Lato" w:hAnsi="Lato" w:cs="Lato"/>
          <w:sz w:val="20"/>
          <w:szCs w:val="20"/>
        </w:rPr>
        <w:t xml:space="preserve">wskazano, że zgodnie z umową wykonawca zamontował i uruchomił środki trwałe. Jednak w trakcie kontroli na miejscu potwierdzono, że środki trwałe zakupione w ramach ww. umowy działały. </w:t>
      </w:r>
    </w:p>
    <w:p w:rsidR="00202C73" w:rsidRPr="00882F5A" w:rsidRDefault="00202C73" w:rsidP="00882F5A">
      <w:pPr>
        <w:autoSpaceDE w:val="0"/>
        <w:autoSpaceDN w:val="0"/>
        <w:adjustRightInd w:val="0"/>
        <w:spacing w:before="120" w:line="276" w:lineRule="auto"/>
        <w:ind w:firstLine="284"/>
        <w:jc w:val="both"/>
        <w:rPr>
          <w:rFonts w:ascii="Lato" w:hAnsi="Lato"/>
          <w:sz w:val="20"/>
          <w:szCs w:val="20"/>
        </w:rPr>
      </w:pPr>
      <w:r w:rsidRPr="00882F5A">
        <w:rPr>
          <w:rFonts w:ascii="Lato" w:hAnsi="Lato"/>
          <w:sz w:val="20"/>
          <w:szCs w:val="20"/>
        </w:rPr>
        <w:t>Sformułowano następujące</w:t>
      </w:r>
      <w:r w:rsidRPr="00882F5A">
        <w:rPr>
          <w:rFonts w:ascii="Lato" w:hAnsi="Lato"/>
          <w:b/>
          <w:sz w:val="20"/>
          <w:szCs w:val="20"/>
        </w:rPr>
        <w:t xml:space="preserve"> zalecenie pokontrolne:</w:t>
      </w:r>
    </w:p>
    <w:p w:rsidR="00202C73" w:rsidRPr="00882F5A" w:rsidRDefault="00202C73" w:rsidP="00C536C1">
      <w:pPr>
        <w:pStyle w:val="Akapitzlist"/>
        <w:numPr>
          <w:ilvl w:val="0"/>
          <w:numId w:val="2"/>
        </w:numPr>
        <w:tabs>
          <w:tab w:val="left" w:pos="709"/>
        </w:tabs>
        <w:spacing w:line="276" w:lineRule="auto"/>
        <w:contextualSpacing w:val="0"/>
        <w:jc w:val="both"/>
        <w:rPr>
          <w:rFonts w:ascii="Lato" w:eastAsia="Calibri" w:hAnsi="Lato" w:cs="Calibri"/>
          <w:sz w:val="20"/>
          <w:szCs w:val="20"/>
        </w:rPr>
      </w:pPr>
      <w:r w:rsidRPr="00882F5A">
        <w:rPr>
          <w:rFonts w:ascii="Lato" w:eastAsia="Calibri" w:hAnsi="Lato" w:cs="Calibri"/>
          <w:sz w:val="20"/>
          <w:szCs w:val="20"/>
        </w:rPr>
        <w:t xml:space="preserve">Złożenie korekty wniosku o płatność uwzględniającego dokonane w trakcie kontroli zmiany opisów faktur w zakresie kwoty </w:t>
      </w:r>
      <w:r w:rsidRPr="00882F5A">
        <w:rPr>
          <w:rFonts w:ascii="Lato" w:hAnsi="Lato" w:cs="Calibri"/>
          <w:sz w:val="20"/>
          <w:szCs w:val="20"/>
        </w:rPr>
        <w:t>wydatków ogółem, wydatków kwalifikowalnych oraz</w:t>
      </w:r>
      <w:r w:rsidR="00882F5A">
        <w:rPr>
          <w:rFonts w:ascii="Lato" w:hAnsi="Lato" w:cs="Calibri"/>
          <w:sz w:val="20"/>
          <w:szCs w:val="20"/>
        </w:rPr>
        <w:t> </w:t>
      </w:r>
      <w:r w:rsidRPr="00882F5A">
        <w:rPr>
          <w:rFonts w:ascii="Lato" w:hAnsi="Lato" w:cs="Calibri"/>
          <w:sz w:val="20"/>
          <w:szCs w:val="20"/>
        </w:rPr>
        <w:t>dofinasowania w ramach zadania nr 2.</w:t>
      </w:r>
    </w:p>
    <w:p w:rsidR="00202C73" w:rsidRPr="00882F5A" w:rsidRDefault="00202C73" w:rsidP="00C536C1">
      <w:pPr>
        <w:pStyle w:val="Akapitzlist"/>
        <w:numPr>
          <w:ilvl w:val="0"/>
          <w:numId w:val="2"/>
        </w:numPr>
        <w:tabs>
          <w:tab w:val="left" w:pos="709"/>
        </w:tabs>
        <w:spacing w:line="276" w:lineRule="auto"/>
        <w:contextualSpacing w:val="0"/>
        <w:jc w:val="both"/>
        <w:rPr>
          <w:rFonts w:ascii="Lato" w:eastAsia="Calibri" w:hAnsi="Lato" w:cs="Calibri"/>
          <w:sz w:val="20"/>
          <w:szCs w:val="20"/>
        </w:rPr>
      </w:pPr>
      <w:r w:rsidRPr="00882F5A">
        <w:rPr>
          <w:rFonts w:ascii="Lato" w:eastAsia="Calibri" w:hAnsi="Lato" w:cs="Calibri"/>
          <w:sz w:val="20"/>
          <w:szCs w:val="20"/>
        </w:rPr>
        <w:t>W przypadku uzyskania kolejnego dofinansowania ze środków publicznych dokładanie przez</w:t>
      </w:r>
      <w:r w:rsidR="00882F5A">
        <w:rPr>
          <w:rFonts w:ascii="Lato" w:eastAsia="Calibri" w:hAnsi="Lato" w:cs="Calibri"/>
          <w:sz w:val="20"/>
          <w:szCs w:val="20"/>
        </w:rPr>
        <w:t> </w:t>
      </w:r>
      <w:r w:rsidRPr="00882F5A">
        <w:rPr>
          <w:rFonts w:ascii="Lato" w:eastAsia="Calibri" w:hAnsi="Lato" w:cs="Calibri"/>
          <w:sz w:val="20"/>
          <w:szCs w:val="20"/>
        </w:rPr>
        <w:t>Spółkę należytej staranności przy:</w:t>
      </w:r>
    </w:p>
    <w:p w:rsidR="00202C73" w:rsidRPr="00882F5A" w:rsidRDefault="00202C73" w:rsidP="00C536C1">
      <w:pPr>
        <w:pStyle w:val="Akapitzlist"/>
        <w:numPr>
          <w:ilvl w:val="1"/>
          <w:numId w:val="2"/>
        </w:numPr>
        <w:tabs>
          <w:tab w:val="left" w:pos="709"/>
        </w:tabs>
        <w:spacing w:line="276" w:lineRule="auto"/>
        <w:contextualSpacing w:val="0"/>
        <w:jc w:val="both"/>
        <w:rPr>
          <w:rFonts w:ascii="Lato" w:eastAsia="Calibri" w:hAnsi="Lato" w:cs="Calibri"/>
          <w:sz w:val="20"/>
          <w:szCs w:val="20"/>
        </w:rPr>
      </w:pPr>
      <w:r w:rsidRPr="00882F5A">
        <w:rPr>
          <w:rFonts w:ascii="Lato" w:eastAsia="Calibri" w:hAnsi="Lato" w:cs="Calibri"/>
          <w:sz w:val="20"/>
          <w:szCs w:val="20"/>
        </w:rPr>
        <w:t xml:space="preserve">sporządzaniu dowodów księgowych i dokumentów OT, </w:t>
      </w:r>
    </w:p>
    <w:p w:rsidR="00202C73" w:rsidRPr="00882F5A" w:rsidRDefault="00202C73" w:rsidP="00C536C1">
      <w:pPr>
        <w:pStyle w:val="Akapitzlist"/>
        <w:numPr>
          <w:ilvl w:val="1"/>
          <w:numId w:val="2"/>
        </w:numPr>
        <w:tabs>
          <w:tab w:val="left" w:pos="709"/>
        </w:tabs>
        <w:spacing w:line="276" w:lineRule="auto"/>
        <w:contextualSpacing w:val="0"/>
        <w:jc w:val="both"/>
        <w:rPr>
          <w:rFonts w:ascii="Lato" w:eastAsia="Calibri" w:hAnsi="Lato" w:cs="Calibri"/>
          <w:sz w:val="20"/>
          <w:szCs w:val="20"/>
        </w:rPr>
      </w:pPr>
      <w:r w:rsidRPr="00882F5A">
        <w:rPr>
          <w:rFonts w:ascii="Lato" w:eastAsia="Calibri" w:hAnsi="Lato" w:cs="Calibri"/>
          <w:sz w:val="20"/>
          <w:szCs w:val="20"/>
        </w:rPr>
        <w:t>przygotowaniu i prowadzeniu postępowań o udzielenie zamówienia, w szczególności w zakresie:</w:t>
      </w:r>
    </w:p>
    <w:p w:rsidR="00202C73" w:rsidRPr="00882F5A" w:rsidRDefault="00202C73" w:rsidP="00C536C1">
      <w:pPr>
        <w:pStyle w:val="Akapitzlist"/>
        <w:numPr>
          <w:ilvl w:val="0"/>
          <w:numId w:val="3"/>
        </w:numPr>
        <w:tabs>
          <w:tab w:val="left" w:pos="739"/>
        </w:tabs>
        <w:spacing w:line="276" w:lineRule="auto"/>
        <w:contextualSpacing w:val="0"/>
        <w:jc w:val="both"/>
        <w:rPr>
          <w:rFonts w:ascii="Lato" w:eastAsia="Calibri" w:hAnsi="Lato" w:cs="Calibri"/>
          <w:sz w:val="20"/>
          <w:szCs w:val="20"/>
        </w:rPr>
      </w:pPr>
      <w:r w:rsidRPr="00882F5A">
        <w:rPr>
          <w:rFonts w:ascii="Lato" w:eastAsia="Calibri" w:hAnsi="Lato" w:cs="Calibri"/>
          <w:sz w:val="20"/>
          <w:szCs w:val="20"/>
        </w:rPr>
        <w:t>zapewnienia aktualności szacunkowej wartości zamówienia,</w:t>
      </w:r>
    </w:p>
    <w:p w:rsidR="00202C73" w:rsidRPr="00882F5A" w:rsidRDefault="00202C73" w:rsidP="00C536C1">
      <w:pPr>
        <w:pStyle w:val="Akapitzlist"/>
        <w:numPr>
          <w:ilvl w:val="0"/>
          <w:numId w:val="3"/>
        </w:numPr>
        <w:tabs>
          <w:tab w:val="left" w:pos="739"/>
        </w:tabs>
        <w:spacing w:line="276" w:lineRule="auto"/>
        <w:contextualSpacing w:val="0"/>
        <w:jc w:val="both"/>
        <w:rPr>
          <w:rFonts w:ascii="Lato" w:eastAsia="Calibri" w:hAnsi="Lato" w:cs="Calibri"/>
          <w:sz w:val="20"/>
          <w:szCs w:val="20"/>
        </w:rPr>
      </w:pPr>
      <w:r w:rsidRPr="00882F5A">
        <w:rPr>
          <w:rFonts w:ascii="Lato" w:eastAsia="Calibri" w:hAnsi="Lato" w:cs="Calibri"/>
          <w:sz w:val="20"/>
          <w:szCs w:val="20"/>
        </w:rPr>
        <w:t>dokumentowaniu czynności ustalania szacunkowej wartości zamówienia,</w:t>
      </w:r>
    </w:p>
    <w:p w:rsidR="00202C73" w:rsidRPr="00882F5A" w:rsidRDefault="00202C73" w:rsidP="00C536C1">
      <w:pPr>
        <w:pStyle w:val="Akapitzlist"/>
        <w:numPr>
          <w:ilvl w:val="0"/>
          <w:numId w:val="3"/>
        </w:numPr>
        <w:tabs>
          <w:tab w:val="left" w:pos="739"/>
        </w:tabs>
        <w:spacing w:line="276" w:lineRule="auto"/>
        <w:contextualSpacing w:val="0"/>
        <w:jc w:val="both"/>
        <w:rPr>
          <w:rFonts w:ascii="Lato" w:eastAsia="Calibri" w:hAnsi="Lato" w:cs="Calibri"/>
          <w:sz w:val="20"/>
          <w:szCs w:val="20"/>
        </w:rPr>
      </w:pPr>
      <w:r w:rsidRPr="00882F5A">
        <w:rPr>
          <w:rFonts w:ascii="Lato" w:eastAsia="Calibri" w:hAnsi="Lato" w:cs="Calibri"/>
          <w:sz w:val="20"/>
          <w:szCs w:val="20"/>
        </w:rPr>
        <w:t>opisywania przedmiotu zamówienia w sposób obiektywny, zapewniający zachowanie uczciwej konkurencji i równe traktowanie wykonawców,</w:t>
      </w:r>
    </w:p>
    <w:p w:rsidR="00202C73" w:rsidRPr="00882F5A" w:rsidRDefault="00202C73" w:rsidP="00C536C1">
      <w:pPr>
        <w:pStyle w:val="Akapitzlist"/>
        <w:numPr>
          <w:ilvl w:val="0"/>
          <w:numId w:val="3"/>
        </w:numPr>
        <w:tabs>
          <w:tab w:val="left" w:pos="739"/>
        </w:tabs>
        <w:spacing w:line="276" w:lineRule="auto"/>
        <w:contextualSpacing w:val="0"/>
        <w:jc w:val="both"/>
        <w:rPr>
          <w:rFonts w:ascii="Lato" w:eastAsia="Calibri" w:hAnsi="Lato" w:cs="Calibri"/>
          <w:sz w:val="20"/>
          <w:szCs w:val="20"/>
        </w:rPr>
      </w:pPr>
      <w:r w:rsidRPr="00882F5A">
        <w:rPr>
          <w:rFonts w:ascii="Lato" w:eastAsia="Calibri" w:hAnsi="Lato" w:cs="Calibri"/>
          <w:sz w:val="20"/>
          <w:szCs w:val="20"/>
        </w:rPr>
        <w:t>sporządzania dokumentacji z odbioru przedmiotu zamówienia w sposób potwierdzający spełnienie przez</w:t>
      </w:r>
      <w:r w:rsidR="00882F5A">
        <w:rPr>
          <w:rFonts w:ascii="Lato" w:eastAsia="Calibri" w:hAnsi="Lato" w:cs="Calibri"/>
          <w:sz w:val="20"/>
          <w:szCs w:val="20"/>
        </w:rPr>
        <w:t xml:space="preserve"> </w:t>
      </w:r>
      <w:r w:rsidRPr="00882F5A">
        <w:rPr>
          <w:rFonts w:ascii="Lato" w:eastAsia="Calibri" w:hAnsi="Lato" w:cs="Calibri"/>
          <w:sz w:val="20"/>
          <w:szCs w:val="20"/>
        </w:rPr>
        <w:t>wykonawcę warunków określonych w umowie.</w:t>
      </w:r>
    </w:p>
    <w:sectPr w:rsidR="00202C73" w:rsidRPr="00882F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3AD" w:rsidRDefault="000F13AD" w:rsidP="00153D4D">
      <w:pPr>
        <w:spacing w:after="0" w:line="240" w:lineRule="auto"/>
      </w:pPr>
      <w:r>
        <w:separator/>
      </w:r>
    </w:p>
  </w:endnote>
  <w:endnote w:type="continuationSeparator" w:id="0">
    <w:p w:rsidR="000F13AD" w:rsidRDefault="000F13AD"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3AD" w:rsidRDefault="000F13AD" w:rsidP="00153D4D">
      <w:pPr>
        <w:spacing w:after="0" w:line="240" w:lineRule="auto"/>
      </w:pPr>
      <w:r>
        <w:separator/>
      </w:r>
    </w:p>
  </w:footnote>
  <w:footnote w:type="continuationSeparator" w:id="0">
    <w:p w:rsidR="000F13AD" w:rsidRDefault="000F13AD" w:rsidP="00153D4D">
      <w:pPr>
        <w:spacing w:after="0" w:line="240" w:lineRule="auto"/>
      </w:pPr>
      <w:r>
        <w:continuationSeparator/>
      </w:r>
    </w:p>
  </w:footnote>
  <w:footnote w:id="1">
    <w:p w:rsidR="00C8202D" w:rsidRPr="00715074" w:rsidRDefault="00C8202D" w:rsidP="00C8202D">
      <w:pPr>
        <w:pStyle w:val="Tekstprzypisudolnego"/>
        <w:jc w:val="both"/>
        <w:rPr>
          <w:rFonts w:ascii="Lato" w:hAnsi="Lato"/>
          <w:sz w:val="14"/>
          <w:szCs w:val="14"/>
        </w:rPr>
      </w:pPr>
      <w:r w:rsidRPr="00715074">
        <w:rPr>
          <w:rStyle w:val="Odwoanieprzypisudolnego"/>
          <w:rFonts w:ascii="Lato" w:hAnsi="Lato"/>
          <w:sz w:val="14"/>
          <w:szCs w:val="14"/>
        </w:rPr>
        <w:footnoteRef/>
      </w:r>
      <w:r w:rsidRPr="00715074">
        <w:rPr>
          <w:rFonts w:ascii="Lato" w:hAnsi="Lato"/>
          <w:sz w:val="14"/>
          <w:szCs w:val="14"/>
        </w:rPr>
        <w:t xml:space="preserve"> Dz.U. z 2025 r. poz. 198.</w:t>
      </w:r>
    </w:p>
  </w:footnote>
  <w:footnote w:id="2">
    <w:p w:rsidR="00715074" w:rsidRPr="00715074" w:rsidRDefault="00715074">
      <w:pPr>
        <w:pStyle w:val="Tekstprzypisudolnego"/>
        <w:rPr>
          <w:rFonts w:ascii="Lato" w:hAnsi="Lato"/>
          <w:sz w:val="14"/>
          <w:szCs w:val="14"/>
        </w:rPr>
      </w:pPr>
      <w:r w:rsidRPr="00715074">
        <w:rPr>
          <w:rStyle w:val="Odwoanieprzypisudolnego"/>
          <w:rFonts w:ascii="Lato" w:hAnsi="Lato"/>
          <w:sz w:val="14"/>
          <w:szCs w:val="14"/>
        </w:rPr>
        <w:footnoteRef/>
      </w:r>
      <w:r w:rsidRPr="00715074">
        <w:rPr>
          <w:rFonts w:ascii="Lato" w:hAnsi="Lato"/>
          <w:sz w:val="14"/>
          <w:szCs w:val="14"/>
        </w:rPr>
        <w:t xml:space="preserve"> </w:t>
      </w:r>
      <w:r>
        <w:rPr>
          <w:rFonts w:ascii="Lato" w:hAnsi="Lato"/>
          <w:sz w:val="14"/>
          <w:szCs w:val="14"/>
        </w:rPr>
        <w:t>Z</w:t>
      </w:r>
      <w:r w:rsidRPr="00715074">
        <w:rPr>
          <w:rFonts w:ascii="Lato" w:hAnsi="Lato"/>
          <w:sz w:val="14"/>
          <w:szCs w:val="14"/>
        </w:rPr>
        <w:t>mienion</w:t>
      </w:r>
      <w:r>
        <w:rPr>
          <w:rFonts w:ascii="Lato" w:hAnsi="Lato"/>
          <w:sz w:val="14"/>
          <w:szCs w:val="14"/>
        </w:rPr>
        <w:t>ej</w:t>
      </w:r>
      <w:r w:rsidRPr="00715074">
        <w:rPr>
          <w:rFonts w:ascii="Lato" w:hAnsi="Lato"/>
          <w:sz w:val="14"/>
          <w:szCs w:val="14"/>
        </w:rPr>
        <w:t xml:space="preserve"> aneksem nr 1 z 14 lutego 2025 r.</w:t>
      </w:r>
    </w:p>
  </w:footnote>
  <w:footnote w:id="3">
    <w:p w:rsidR="00202C73" w:rsidRPr="00715074" w:rsidRDefault="00202C73" w:rsidP="00202C73">
      <w:pPr>
        <w:pStyle w:val="Tekstprzypisudolnego"/>
        <w:jc w:val="both"/>
        <w:rPr>
          <w:rFonts w:ascii="Lato" w:hAnsi="Lato"/>
          <w:sz w:val="14"/>
          <w:szCs w:val="14"/>
        </w:rPr>
      </w:pPr>
      <w:r w:rsidRPr="00715074">
        <w:rPr>
          <w:rStyle w:val="Odwoanieprzypisudolnego"/>
          <w:rFonts w:ascii="Lato" w:hAnsi="Lato"/>
          <w:sz w:val="14"/>
          <w:szCs w:val="14"/>
        </w:rPr>
        <w:footnoteRef/>
      </w:r>
      <w:r w:rsidRPr="00715074">
        <w:rPr>
          <w:rFonts w:ascii="Lato" w:hAnsi="Lato"/>
          <w:sz w:val="14"/>
          <w:szCs w:val="14"/>
        </w:rPr>
        <w:t xml:space="preserve"> Zgodnie z udokumentowaną metodyką doboru próby.</w:t>
      </w:r>
    </w:p>
  </w:footnote>
  <w:footnote w:id="4">
    <w:p w:rsidR="00202C73" w:rsidRPr="00715074" w:rsidRDefault="00202C73" w:rsidP="00202C73">
      <w:pPr>
        <w:pStyle w:val="Tekstprzypisudolnego"/>
        <w:jc w:val="both"/>
        <w:rPr>
          <w:rFonts w:ascii="Lato" w:hAnsi="Lato"/>
          <w:sz w:val="14"/>
          <w:szCs w:val="14"/>
        </w:rPr>
      </w:pPr>
      <w:r w:rsidRPr="00715074">
        <w:rPr>
          <w:rStyle w:val="Odwoanieprzypisudolnego"/>
          <w:rFonts w:ascii="Lato" w:hAnsi="Lato"/>
          <w:sz w:val="14"/>
          <w:szCs w:val="14"/>
        </w:rPr>
        <w:footnoteRef/>
      </w:r>
      <w:r w:rsidRPr="00715074">
        <w:rPr>
          <w:rFonts w:ascii="Lato" w:hAnsi="Lato"/>
          <w:sz w:val="14"/>
          <w:szCs w:val="14"/>
        </w:rPr>
        <w:t xml:space="preserve"> Stanowiącą załącznik nr 10 do umowy (dalej: </w:t>
      </w:r>
      <w:r w:rsidRPr="00715074">
        <w:rPr>
          <w:rFonts w:ascii="Lato" w:hAnsi="Lato"/>
          <w:i/>
          <w:sz w:val="14"/>
          <w:szCs w:val="14"/>
        </w:rPr>
        <w:t>Zasada konkurencyjności</w:t>
      </w:r>
      <w:r w:rsidRPr="00715074">
        <w:rPr>
          <w:rFonts w:ascii="Lato" w:hAnsi="Lato"/>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75D29"/>
    <w:multiLevelType w:val="hybridMultilevel"/>
    <w:tmpl w:val="5D4E17C8"/>
    <w:lvl w:ilvl="0" w:tplc="6E0AF5FE">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 w15:restartNumberingAfterBreak="0">
    <w:nsid w:val="55A5700E"/>
    <w:multiLevelType w:val="multilevel"/>
    <w:tmpl w:val="FE6E45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034884"/>
    <w:multiLevelType w:val="hybridMultilevel"/>
    <w:tmpl w:val="4FDE7234"/>
    <w:lvl w:ilvl="0" w:tplc="175C637A">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5B2F"/>
    <w:rsid w:val="00045ED6"/>
    <w:rsid w:val="000645CB"/>
    <w:rsid w:val="000A456E"/>
    <w:rsid w:val="000C4131"/>
    <w:rsid w:val="000F13AD"/>
    <w:rsid w:val="000F6174"/>
    <w:rsid w:val="00104C46"/>
    <w:rsid w:val="00105A73"/>
    <w:rsid w:val="00107DB8"/>
    <w:rsid w:val="00123133"/>
    <w:rsid w:val="00123FE8"/>
    <w:rsid w:val="001313E0"/>
    <w:rsid w:val="00137B2F"/>
    <w:rsid w:val="00143BAA"/>
    <w:rsid w:val="00143DC1"/>
    <w:rsid w:val="00153D4D"/>
    <w:rsid w:val="00166B85"/>
    <w:rsid w:val="001673AE"/>
    <w:rsid w:val="00175B78"/>
    <w:rsid w:val="00176AA1"/>
    <w:rsid w:val="00193615"/>
    <w:rsid w:val="001A2CF0"/>
    <w:rsid w:val="001A765E"/>
    <w:rsid w:val="001B3741"/>
    <w:rsid w:val="001B5B4F"/>
    <w:rsid w:val="001C1762"/>
    <w:rsid w:val="001D368E"/>
    <w:rsid w:val="001D3DF9"/>
    <w:rsid w:val="001E571E"/>
    <w:rsid w:val="001F2FEF"/>
    <w:rsid w:val="0020062B"/>
    <w:rsid w:val="00202832"/>
    <w:rsid w:val="00202C73"/>
    <w:rsid w:val="00204367"/>
    <w:rsid w:val="002070B5"/>
    <w:rsid w:val="002120EE"/>
    <w:rsid w:val="00236997"/>
    <w:rsid w:val="002451C6"/>
    <w:rsid w:val="002629F4"/>
    <w:rsid w:val="0027134F"/>
    <w:rsid w:val="002952F1"/>
    <w:rsid w:val="002A16AD"/>
    <w:rsid w:val="002A3396"/>
    <w:rsid w:val="002A6E86"/>
    <w:rsid w:val="002B0A94"/>
    <w:rsid w:val="002C0466"/>
    <w:rsid w:val="002E0069"/>
    <w:rsid w:val="002E0D5F"/>
    <w:rsid w:val="002F0A2F"/>
    <w:rsid w:val="00302156"/>
    <w:rsid w:val="0030584F"/>
    <w:rsid w:val="003131AE"/>
    <w:rsid w:val="0031687C"/>
    <w:rsid w:val="00322897"/>
    <w:rsid w:val="00331655"/>
    <w:rsid w:val="00333BF8"/>
    <w:rsid w:val="00340ED5"/>
    <w:rsid w:val="00343E07"/>
    <w:rsid w:val="00346BEB"/>
    <w:rsid w:val="003554C6"/>
    <w:rsid w:val="00357A22"/>
    <w:rsid w:val="00361420"/>
    <w:rsid w:val="003658B6"/>
    <w:rsid w:val="00367224"/>
    <w:rsid w:val="003745C1"/>
    <w:rsid w:val="003B22C4"/>
    <w:rsid w:val="003F3415"/>
    <w:rsid w:val="003F35E7"/>
    <w:rsid w:val="00401B22"/>
    <w:rsid w:val="004215ED"/>
    <w:rsid w:val="004262BF"/>
    <w:rsid w:val="004266D4"/>
    <w:rsid w:val="004338DA"/>
    <w:rsid w:val="00433FDC"/>
    <w:rsid w:val="00441AA1"/>
    <w:rsid w:val="00442ECF"/>
    <w:rsid w:val="00462800"/>
    <w:rsid w:val="004678A5"/>
    <w:rsid w:val="00472F6E"/>
    <w:rsid w:val="00477B2F"/>
    <w:rsid w:val="004A38FF"/>
    <w:rsid w:val="004A3EA4"/>
    <w:rsid w:val="004C6453"/>
    <w:rsid w:val="004D586F"/>
    <w:rsid w:val="004E3D6D"/>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B060E"/>
    <w:rsid w:val="005F2BD3"/>
    <w:rsid w:val="0061193E"/>
    <w:rsid w:val="00652C0B"/>
    <w:rsid w:val="006543AD"/>
    <w:rsid w:val="006724A1"/>
    <w:rsid w:val="00684321"/>
    <w:rsid w:val="006B1C38"/>
    <w:rsid w:val="006B5935"/>
    <w:rsid w:val="006C03F8"/>
    <w:rsid w:val="006D0D91"/>
    <w:rsid w:val="006E26FC"/>
    <w:rsid w:val="006E41BB"/>
    <w:rsid w:val="006E6282"/>
    <w:rsid w:val="006F619D"/>
    <w:rsid w:val="007005A9"/>
    <w:rsid w:val="007041F0"/>
    <w:rsid w:val="00715074"/>
    <w:rsid w:val="00722114"/>
    <w:rsid w:val="00730797"/>
    <w:rsid w:val="00731A5A"/>
    <w:rsid w:val="007371B6"/>
    <w:rsid w:val="00737F46"/>
    <w:rsid w:val="00737F64"/>
    <w:rsid w:val="00742B5B"/>
    <w:rsid w:val="007465A5"/>
    <w:rsid w:val="007531EC"/>
    <w:rsid w:val="00755228"/>
    <w:rsid w:val="00771CCD"/>
    <w:rsid w:val="007735E7"/>
    <w:rsid w:val="00775A9D"/>
    <w:rsid w:val="00794B53"/>
    <w:rsid w:val="00795FE4"/>
    <w:rsid w:val="007A26CF"/>
    <w:rsid w:val="007A61FC"/>
    <w:rsid w:val="007B455A"/>
    <w:rsid w:val="007C1CBD"/>
    <w:rsid w:val="007D6F77"/>
    <w:rsid w:val="007D7710"/>
    <w:rsid w:val="007E2C46"/>
    <w:rsid w:val="007E753B"/>
    <w:rsid w:val="007F2FFA"/>
    <w:rsid w:val="00810D78"/>
    <w:rsid w:val="00811930"/>
    <w:rsid w:val="0081557A"/>
    <w:rsid w:val="00834CD4"/>
    <w:rsid w:val="00852F7D"/>
    <w:rsid w:val="008571D8"/>
    <w:rsid w:val="00860CDC"/>
    <w:rsid w:val="008779E4"/>
    <w:rsid w:val="00881CCC"/>
    <w:rsid w:val="00882F5A"/>
    <w:rsid w:val="008932C4"/>
    <w:rsid w:val="00896682"/>
    <w:rsid w:val="00897C44"/>
    <w:rsid w:val="008A36E6"/>
    <w:rsid w:val="008A56A7"/>
    <w:rsid w:val="008C0012"/>
    <w:rsid w:val="008C1BBF"/>
    <w:rsid w:val="008C4984"/>
    <w:rsid w:val="008D50E0"/>
    <w:rsid w:val="00902E78"/>
    <w:rsid w:val="00942528"/>
    <w:rsid w:val="00961795"/>
    <w:rsid w:val="00992E20"/>
    <w:rsid w:val="009939AD"/>
    <w:rsid w:val="00996CF8"/>
    <w:rsid w:val="009A1E32"/>
    <w:rsid w:val="009D2387"/>
    <w:rsid w:val="009E42D4"/>
    <w:rsid w:val="009E6F8D"/>
    <w:rsid w:val="009F2214"/>
    <w:rsid w:val="00A03E07"/>
    <w:rsid w:val="00A23DED"/>
    <w:rsid w:val="00A276C5"/>
    <w:rsid w:val="00A277FE"/>
    <w:rsid w:val="00A46F7A"/>
    <w:rsid w:val="00A62364"/>
    <w:rsid w:val="00A701E5"/>
    <w:rsid w:val="00A73296"/>
    <w:rsid w:val="00A7646F"/>
    <w:rsid w:val="00A80140"/>
    <w:rsid w:val="00A81DBD"/>
    <w:rsid w:val="00A84B1E"/>
    <w:rsid w:val="00A93B61"/>
    <w:rsid w:val="00AC1513"/>
    <w:rsid w:val="00AC2AD0"/>
    <w:rsid w:val="00AD1799"/>
    <w:rsid w:val="00AD2933"/>
    <w:rsid w:val="00AE1BA9"/>
    <w:rsid w:val="00AE3933"/>
    <w:rsid w:val="00B14E2E"/>
    <w:rsid w:val="00B357F4"/>
    <w:rsid w:val="00B40BA0"/>
    <w:rsid w:val="00B410CE"/>
    <w:rsid w:val="00B63B58"/>
    <w:rsid w:val="00B73BBD"/>
    <w:rsid w:val="00BB029C"/>
    <w:rsid w:val="00BB66B2"/>
    <w:rsid w:val="00BC2830"/>
    <w:rsid w:val="00BC2DBA"/>
    <w:rsid w:val="00BC3EEF"/>
    <w:rsid w:val="00C11F9F"/>
    <w:rsid w:val="00C1571F"/>
    <w:rsid w:val="00C527C6"/>
    <w:rsid w:val="00C536C1"/>
    <w:rsid w:val="00C5607D"/>
    <w:rsid w:val="00C62497"/>
    <w:rsid w:val="00C76D42"/>
    <w:rsid w:val="00C8202D"/>
    <w:rsid w:val="00CA31E7"/>
    <w:rsid w:val="00CB51DB"/>
    <w:rsid w:val="00CD1B35"/>
    <w:rsid w:val="00CE2224"/>
    <w:rsid w:val="00CF65F6"/>
    <w:rsid w:val="00D23711"/>
    <w:rsid w:val="00D322DE"/>
    <w:rsid w:val="00D50D71"/>
    <w:rsid w:val="00D61032"/>
    <w:rsid w:val="00D8179A"/>
    <w:rsid w:val="00D90F85"/>
    <w:rsid w:val="00DA14EB"/>
    <w:rsid w:val="00DB0181"/>
    <w:rsid w:val="00DB3EF8"/>
    <w:rsid w:val="00DC2BC6"/>
    <w:rsid w:val="00DD0514"/>
    <w:rsid w:val="00DD4C30"/>
    <w:rsid w:val="00DD65D9"/>
    <w:rsid w:val="00DD7CCA"/>
    <w:rsid w:val="00DE06C1"/>
    <w:rsid w:val="00DE1EF6"/>
    <w:rsid w:val="00DE413C"/>
    <w:rsid w:val="00DF0827"/>
    <w:rsid w:val="00DF3C1E"/>
    <w:rsid w:val="00DF543B"/>
    <w:rsid w:val="00DF7E57"/>
    <w:rsid w:val="00E24580"/>
    <w:rsid w:val="00E27C02"/>
    <w:rsid w:val="00E43467"/>
    <w:rsid w:val="00E53BA0"/>
    <w:rsid w:val="00E6478A"/>
    <w:rsid w:val="00E766BE"/>
    <w:rsid w:val="00EB4C51"/>
    <w:rsid w:val="00EC5413"/>
    <w:rsid w:val="00ED1E19"/>
    <w:rsid w:val="00ED2A85"/>
    <w:rsid w:val="00ED5280"/>
    <w:rsid w:val="00EE50B1"/>
    <w:rsid w:val="00EF423D"/>
    <w:rsid w:val="00EF7F01"/>
    <w:rsid w:val="00F006D1"/>
    <w:rsid w:val="00F04685"/>
    <w:rsid w:val="00F17EBC"/>
    <w:rsid w:val="00F24AA3"/>
    <w:rsid w:val="00F32771"/>
    <w:rsid w:val="00F333D9"/>
    <w:rsid w:val="00F402F0"/>
    <w:rsid w:val="00F46DE3"/>
    <w:rsid w:val="00F8075A"/>
    <w:rsid w:val="00F953E0"/>
    <w:rsid w:val="00FA3525"/>
    <w:rsid w:val="00FB12EC"/>
    <w:rsid w:val="00FB25B6"/>
    <w:rsid w:val="00FB414E"/>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uiPriority w:val="34"/>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uiPriority w:val="34"/>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142310580">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2883-05EC-41D6-81A6-A0310F56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4491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Wójcik</dc:creator>
  <cp:keywords/>
  <dc:description/>
  <cp:lastModifiedBy>Antoszewski Arkadiusz</cp:lastModifiedBy>
  <cp:revision>2</cp:revision>
  <cp:lastPrinted>2025-11-14T11:39:00Z</cp:lastPrinted>
  <dcterms:created xsi:type="dcterms:W3CDTF">2025-12-16T12:10:00Z</dcterms:created>
  <dcterms:modified xsi:type="dcterms:W3CDTF">2025-12-16T12:10:00Z</dcterms:modified>
</cp:coreProperties>
</file>