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4DAA8" w14:textId="77777777" w:rsidR="001F4A40" w:rsidRPr="0065691D" w:rsidRDefault="001F4A40" w:rsidP="00912E9F">
      <w:pPr>
        <w:rPr>
          <w:rFonts w:ascii="Lato" w:hAnsi="Lato"/>
          <w:b/>
          <w:sz w:val="20"/>
          <w:szCs w:val="20"/>
        </w:rPr>
      </w:pPr>
      <w:r w:rsidRPr="0065691D">
        <w:rPr>
          <w:rFonts w:ascii="Lato" w:hAnsi="Lato"/>
          <w:b/>
          <w:sz w:val="20"/>
          <w:szCs w:val="20"/>
        </w:rPr>
        <w:t xml:space="preserve">PODSTAWOWE AKTY PRAWNE: </w:t>
      </w:r>
    </w:p>
    <w:p w14:paraId="51150DDC" w14:textId="77777777" w:rsidR="001F4A40" w:rsidRPr="0065691D" w:rsidRDefault="001F4A40" w:rsidP="00912E9F">
      <w:pPr>
        <w:rPr>
          <w:rFonts w:ascii="Lato" w:hAnsi="Lato"/>
          <w:sz w:val="20"/>
          <w:szCs w:val="20"/>
        </w:rPr>
      </w:pPr>
    </w:p>
    <w:p w14:paraId="2FC19EEB" w14:textId="77777777" w:rsidR="004B0BF4" w:rsidRPr="0065691D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>Ustawa z dnia 15 września 2000 r.</w:t>
      </w:r>
      <w:r w:rsidR="0081148F" w:rsidRPr="0065691D">
        <w:rPr>
          <w:rFonts w:ascii="Lato" w:hAnsi="Lato"/>
          <w:sz w:val="20"/>
          <w:szCs w:val="20"/>
        </w:rPr>
        <w:t xml:space="preserve"> -</w:t>
      </w:r>
      <w:r w:rsidRPr="0065691D">
        <w:rPr>
          <w:rFonts w:ascii="Lato" w:hAnsi="Lato"/>
          <w:sz w:val="20"/>
          <w:szCs w:val="20"/>
        </w:rPr>
        <w:t xml:space="preserve"> Kodeks Spółek Handlowych </w:t>
      </w:r>
    </w:p>
    <w:p w14:paraId="31FA69B9" w14:textId="77777777" w:rsidR="001F4A40" w:rsidRPr="0065691D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23 kwietnia 1964 r. </w:t>
      </w:r>
      <w:r w:rsidR="0081148F" w:rsidRPr="0065691D">
        <w:rPr>
          <w:rFonts w:ascii="Lato" w:hAnsi="Lato"/>
          <w:sz w:val="20"/>
          <w:szCs w:val="20"/>
        </w:rPr>
        <w:t xml:space="preserve">- </w:t>
      </w:r>
      <w:r w:rsidRPr="0065691D">
        <w:rPr>
          <w:rFonts w:ascii="Lato" w:hAnsi="Lato"/>
          <w:sz w:val="20"/>
          <w:szCs w:val="20"/>
        </w:rPr>
        <w:t xml:space="preserve">Kodeks Cywilny </w:t>
      </w:r>
    </w:p>
    <w:p w14:paraId="6EB6BB91" w14:textId="77777777" w:rsidR="00D95ADC" w:rsidRPr="0065691D" w:rsidRDefault="00D95ADC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16 grudnia 2016 r. o zasadach zarządzania mieniem państwowym </w:t>
      </w:r>
    </w:p>
    <w:p w14:paraId="73468FF3" w14:textId="77777777" w:rsidR="00D95ADC" w:rsidRPr="0065691D" w:rsidRDefault="00D95ADC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18 marca 2010 r. o szczególnych uprawnieniach ministra właściwego do spraw </w:t>
      </w:r>
      <w:r w:rsidR="00684536" w:rsidRPr="0065691D">
        <w:rPr>
          <w:rFonts w:ascii="Lato" w:hAnsi="Lato"/>
          <w:sz w:val="20"/>
          <w:szCs w:val="20"/>
        </w:rPr>
        <w:t>aktywów państwowych</w:t>
      </w:r>
      <w:r w:rsidRPr="0065691D">
        <w:rPr>
          <w:rFonts w:ascii="Lato" w:hAnsi="Lato"/>
          <w:sz w:val="20"/>
          <w:szCs w:val="20"/>
        </w:rPr>
        <w:t xml:space="preserve"> oraz ich wykonywaniu w niektórych spółkach kapitałowych oraz grupach kapitałowych prowadzących działalność w</w:t>
      </w:r>
      <w:r w:rsidR="008D2695" w:rsidRPr="0065691D">
        <w:rPr>
          <w:rFonts w:ascii="Lato" w:hAnsi="Lato"/>
          <w:sz w:val="20"/>
          <w:szCs w:val="20"/>
        </w:rPr>
        <w:t> </w:t>
      </w:r>
      <w:r w:rsidRPr="0065691D">
        <w:rPr>
          <w:rFonts w:ascii="Lato" w:hAnsi="Lato"/>
          <w:sz w:val="20"/>
          <w:szCs w:val="20"/>
        </w:rPr>
        <w:t xml:space="preserve">sektorach energii elektrycznej, ropy naftowej oraz paliw gazowych </w:t>
      </w:r>
    </w:p>
    <w:p w14:paraId="750D5B3B" w14:textId="77777777" w:rsidR="00D95ADC" w:rsidRPr="0065691D" w:rsidRDefault="00D95ADC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>Ustawa z dnia 24 lipca 2015 r. o kontroli nie</w:t>
      </w:r>
      <w:r w:rsidR="00616C3F" w:rsidRPr="0065691D">
        <w:rPr>
          <w:rFonts w:ascii="Lato" w:hAnsi="Lato"/>
          <w:sz w:val="20"/>
          <w:szCs w:val="20"/>
        </w:rPr>
        <w:t xml:space="preserve">których inwestycji </w:t>
      </w:r>
    </w:p>
    <w:p w14:paraId="1C71CD50" w14:textId="77777777" w:rsidR="00A37B8E" w:rsidRPr="0065691D" w:rsidRDefault="00A37B8E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>Ustawa z dnia 9 czerwca 2016 r. o zasadach kształtowania wynagrodzeń osób kierujących n</w:t>
      </w:r>
      <w:r w:rsidR="00884758" w:rsidRPr="0065691D">
        <w:rPr>
          <w:rFonts w:ascii="Lato" w:hAnsi="Lato"/>
          <w:sz w:val="20"/>
          <w:szCs w:val="20"/>
        </w:rPr>
        <w:t xml:space="preserve">iektórymi spółkami </w:t>
      </w:r>
    </w:p>
    <w:p w14:paraId="54DE38AC" w14:textId="77777777" w:rsidR="00A37B8E" w:rsidRPr="0065691D" w:rsidRDefault="00A37B8E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3 marca 2000 r. o wynagradzaniu osób kierujących niektórymi podmiotami prawnymi </w:t>
      </w:r>
    </w:p>
    <w:p w14:paraId="6C310AAE" w14:textId="77777777" w:rsidR="00A37B8E" w:rsidRPr="0065691D" w:rsidRDefault="00A37B8E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21 sierpnia 1997 r. o ograniczeniu prowadzenia działalności gospodarczej przez osoby pełniące funkcje publiczne </w:t>
      </w:r>
    </w:p>
    <w:p w14:paraId="30739A24" w14:textId="77777777" w:rsidR="001F4A40" w:rsidRPr="0065691D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29 września 1994 r. o rachunkowości </w:t>
      </w:r>
    </w:p>
    <w:p w14:paraId="5DED2454" w14:textId="77777777" w:rsidR="00ED7420" w:rsidRPr="0065691D" w:rsidRDefault="00ED742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11 maja 2017 r. o biegłych rewidentach, firmach audytorskich oraz nadzorze publicznym </w:t>
      </w:r>
    </w:p>
    <w:p w14:paraId="6D978EC4" w14:textId="77777777" w:rsidR="001F4A40" w:rsidRPr="0065691D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28 lutego 2003 r. </w:t>
      </w:r>
      <w:r w:rsidR="00BC6998" w:rsidRPr="0065691D">
        <w:rPr>
          <w:rFonts w:ascii="Lato" w:hAnsi="Lato"/>
          <w:sz w:val="20"/>
          <w:szCs w:val="20"/>
        </w:rPr>
        <w:t xml:space="preserve">- </w:t>
      </w:r>
      <w:r w:rsidRPr="0065691D">
        <w:rPr>
          <w:rFonts w:ascii="Lato" w:hAnsi="Lato"/>
          <w:sz w:val="20"/>
          <w:szCs w:val="20"/>
        </w:rPr>
        <w:t xml:space="preserve">Prawo upadłościowe </w:t>
      </w:r>
    </w:p>
    <w:p w14:paraId="6A4CF6C0" w14:textId="77777777" w:rsidR="00BD1C8D" w:rsidRPr="0065691D" w:rsidRDefault="001E5F87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15 maja 2015 r. </w:t>
      </w:r>
      <w:r w:rsidR="00BC6998" w:rsidRPr="0065691D">
        <w:rPr>
          <w:rFonts w:ascii="Lato" w:hAnsi="Lato"/>
          <w:sz w:val="20"/>
          <w:szCs w:val="20"/>
        </w:rPr>
        <w:t xml:space="preserve">- </w:t>
      </w:r>
      <w:r w:rsidRPr="0065691D">
        <w:rPr>
          <w:rFonts w:ascii="Lato" w:hAnsi="Lato"/>
          <w:sz w:val="20"/>
          <w:szCs w:val="20"/>
        </w:rPr>
        <w:t xml:space="preserve">Prawo restrukturyzacyjne </w:t>
      </w:r>
    </w:p>
    <w:p w14:paraId="25A32634" w14:textId="77777777" w:rsidR="00D219EE" w:rsidRPr="0065691D" w:rsidRDefault="00D219EE" w:rsidP="00D219EE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20 sierpnia 1997 r. o Krajowym Rejestrze Sądowym </w:t>
      </w:r>
    </w:p>
    <w:p w14:paraId="7EFD556E" w14:textId="77777777" w:rsidR="00EE4EAF" w:rsidRPr="0065691D" w:rsidRDefault="00EE4EAF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6 lipca 1982 r. o księgach wieczystych i hipotece </w:t>
      </w:r>
    </w:p>
    <w:p w14:paraId="57C3542C" w14:textId="77777777" w:rsidR="00D8760B" w:rsidRPr="0065691D" w:rsidRDefault="00D8760B" w:rsidP="00D8760B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30 sierpnia 1996 r. o komercjalizacji i niektórych uprawnieniach pracowników </w:t>
      </w:r>
    </w:p>
    <w:p w14:paraId="7B80F585" w14:textId="77777777" w:rsidR="00D8760B" w:rsidRPr="0065691D" w:rsidRDefault="00D8760B" w:rsidP="00D8760B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6 marca 2018 r. – Prawo przedsiębiorców </w:t>
      </w:r>
    </w:p>
    <w:p w14:paraId="51E5AF21" w14:textId="1D1D3752" w:rsidR="00D8760B" w:rsidRPr="0092605A" w:rsidRDefault="00D8760B" w:rsidP="00BC60C6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92605A">
        <w:rPr>
          <w:rFonts w:ascii="Lato" w:hAnsi="Lato"/>
          <w:sz w:val="20"/>
          <w:szCs w:val="20"/>
        </w:rPr>
        <w:t xml:space="preserve">Ustawa z dnia 6 marca 2018 r. </w:t>
      </w:r>
      <w:r w:rsidR="0092605A" w:rsidRPr="0065691D">
        <w:rPr>
          <w:rFonts w:ascii="Lato" w:hAnsi="Lato"/>
          <w:sz w:val="20"/>
          <w:szCs w:val="20"/>
        </w:rPr>
        <w:t xml:space="preserve">o zasadach uczestnictwa przedsiębiorców zagranicznych i innych osób zagranicznych w obrocie gospodarczym na terytorium Rzeczypospolitej Polskiej </w:t>
      </w:r>
      <w:r w:rsidRPr="0092605A">
        <w:rPr>
          <w:rFonts w:ascii="Lato" w:hAnsi="Lato"/>
          <w:sz w:val="20"/>
          <w:szCs w:val="20"/>
        </w:rPr>
        <w:t xml:space="preserve">Ustawa z dnia 6 marca 2018 r. o zasadach uczestnictwa przedsiębiorców zagranicznych i innych osób zagranicznych w obrocie gospodarczym na terytorium Rzeczypospolitej Polskiej </w:t>
      </w:r>
    </w:p>
    <w:p w14:paraId="737C5FA6" w14:textId="77777777" w:rsidR="001F4A40" w:rsidRPr="0065691D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26 czerwca 1974 r. </w:t>
      </w:r>
      <w:r w:rsidR="00BC6998" w:rsidRPr="0065691D">
        <w:rPr>
          <w:rFonts w:ascii="Lato" w:hAnsi="Lato"/>
          <w:sz w:val="20"/>
          <w:szCs w:val="20"/>
        </w:rPr>
        <w:t xml:space="preserve">- </w:t>
      </w:r>
      <w:r w:rsidRPr="0065691D">
        <w:rPr>
          <w:rFonts w:ascii="Lato" w:hAnsi="Lato"/>
          <w:sz w:val="20"/>
          <w:szCs w:val="20"/>
        </w:rPr>
        <w:t xml:space="preserve">Kodeks Pracy </w:t>
      </w:r>
    </w:p>
    <w:p w14:paraId="056E5B45" w14:textId="77777777" w:rsidR="000E1D53" w:rsidRPr="0065691D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30 kwietnia 2004 r. o postępowaniu w sprawach dotyczących pomocy </w:t>
      </w:r>
      <w:r w:rsidR="0024120B" w:rsidRPr="0065691D">
        <w:rPr>
          <w:rFonts w:ascii="Lato" w:hAnsi="Lato"/>
          <w:sz w:val="20"/>
          <w:szCs w:val="20"/>
        </w:rPr>
        <w:t xml:space="preserve">publicznej </w:t>
      </w:r>
    </w:p>
    <w:p w14:paraId="75B01232" w14:textId="77777777" w:rsidR="001F4A40" w:rsidRPr="0065691D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Traktat </w:t>
      </w:r>
      <w:r w:rsidR="00655B92" w:rsidRPr="0065691D">
        <w:rPr>
          <w:rFonts w:ascii="Lato" w:hAnsi="Lato"/>
          <w:sz w:val="20"/>
          <w:szCs w:val="20"/>
        </w:rPr>
        <w:t>o funkcjonowaniu Unii Europejskiej</w:t>
      </w:r>
      <w:r w:rsidRPr="0065691D">
        <w:rPr>
          <w:rFonts w:ascii="Lato" w:hAnsi="Lato"/>
          <w:sz w:val="20"/>
          <w:szCs w:val="20"/>
        </w:rPr>
        <w:t xml:space="preserve">, </w:t>
      </w:r>
      <w:r w:rsidR="000A3DAA" w:rsidRPr="0065691D">
        <w:rPr>
          <w:rFonts w:ascii="Lato" w:hAnsi="Lato"/>
          <w:sz w:val="20"/>
          <w:szCs w:val="20"/>
        </w:rPr>
        <w:t xml:space="preserve">w szczególności </w:t>
      </w:r>
      <w:r w:rsidRPr="0065691D">
        <w:rPr>
          <w:rFonts w:ascii="Lato" w:hAnsi="Lato"/>
          <w:sz w:val="20"/>
          <w:szCs w:val="20"/>
        </w:rPr>
        <w:t xml:space="preserve">w części dotyczącej pomocy publicznej </w:t>
      </w:r>
    </w:p>
    <w:p w14:paraId="7EB707D7" w14:textId="77777777" w:rsidR="001C4114" w:rsidRPr="0065691D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>Ustawa z dnia 29 lipca 2005 r. o ofercie publicznej i warunkach wprowadzan</w:t>
      </w:r>
      <w:r w:rsidR="00912E9F" w:rsidRPr="0065691D">
        <w:rPr>
          <w:rFonts w:ascii="Lato" w:hAnsi="Lato"/>
          <w:sz w:val="20"/>
          <w:szCs w:val="20"/>
        </w:rPr>
        <w:t xml:space="preserve">ia instrumentów finansowych do </w:t>
      </w:r>
      <w:r w:rsidRPr="0065691D">
        <w:rPr>
          <w:rFonts w:ascii="Lato" w:hAnsi="Lato"/>
          <w:sz w:val="20"/>
          <w:szCs w:val="20"/>
        </w:rPr>
        <w:t>zorganizowanego systemu obrotu oraz o sp</w:t>
      </w:r>
      <w:r w:rsidR="00281F5C" w:rsidRPr="0065691D">
        <w:rPr>
          <w:rFonts w:ascii="Lato" w:hAnsi="Lato"/>
          <w:sz w:val="20"/>
          <w:szCs w:val="20"/>
        </w:rPr>
        <w:t>ółkach publicznych</w:t>
      </w:r>
    </w:p>
    <w:p w14:paraId="4EB4B0BA" w14:textId="7FD4A078" w:rsidR="001C4114" w:rsidRPr="0065691D" w:rsidRDefault="001C4114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Rozporządzenie Ministra Finansów z </w:t>
      </w:r>
      <w:r w:rsidR="0092605A">
        <w:rPr>
          <w:rFonts w:ascii="Lato" w:hAnsi="Lato"/>
          <w:sz w:val="20"/>
          <w:szCs w:val="20"/>
        </w:rPr>
        <w:t>6 czerwca 2025</w:t>
      </w:r>
      <w:r w:rsidRPr="0065691D">
        <w:rPr>
          <w:rFonts w:ascii="Lato" w:hAnsi="Lato"/>
          <w:sz w:val="20"/>
          <w:szCs w:val="20"/>
        </w:rPr>
        <w:t xml:space="preserve"> r. w sprawie informacji bieżących i okresowych przekazywanych przez emitentów papierów wartościowych oraz warunków uznawania za równoważne informacji wymaganych przepisami prawa państwa niebędącego państwem członkowskim </w:t>
      </w:r>
    </w:p>
    <w:p w14:paraId="04EC9F86" w14:textId="77777777" w:rsidR="001F4A40" w:rsidRPr="0065691D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29 lipca 2005 r. o obrocie instrumentami finansowymi </w:t>
      </w:r>
    </w:p>
    <w:p w14:paraId="04B083E4" w14:textId="77777777" w:rsidR="001F4A40" w:rsidRPr="0065691D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21 lipca 2006 r. o nadzorze nad rynkiem finansowym </w:t>
      </w:r>
    </w:p>
    <w:p w14:paraId="02C07BC0" w14:textId="77777777" w:rsidR="001F4A40" w:rsidRDefault="001F4A40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65691D">
        <w:rPr>
          <w:rFonts w:ascii="Lato" w:hAnsi="Lato"/>
          <w:sz w:val="20"/>
          <w:szCs w:val="20"/>
        </w:rPr>
        <w:t xml:space="preserve">Ustawa z dnia 29 lipca 2005 r. o nadzorze nad rynkiem kapitałowym </w:t>
      </w:r>
    </w:p>
    <w:p w14:paraId="69DFABEB" w14:textId="32918868" w:rsidR="009663B3" w:rsidRPr="009663B3" w:rsidRDefault="009663B3" w:rsidP="004B0BF4">
      <w:pPr>
        <w:pStyle w:val="Akapitzlist"/>
        <w:numPr>
          <w:ilvl w:val="0"/>
          <w:numId w:val="5"/>
        </w:numPr>
        <w:spacing w:line="300" w:lineRule="auto"/>
        <w:ind w:left="425" w:hanging="425"/>
        <w:jc w:val="both"/>
        <w:rPr>
          <w:rFonts w:ascii="Lato" w:hAnsi="Lato"/>
          <w:sz w:val="20"/>
          <w:szCs w:val="20"/>
        </w:rPr>
      </w:pPr>
      <w:r w:rsidRPr="009663B3">
        <w:rPr>
          <w:rFonts w:ascii="Lato" w:hAnsi="Lato"/>
          <w:sz w:val="20"/>
          <w:szCs w:val="20"/>
        </w:rPr>
        <w:t>Dyrektywa Parlamentu Europejskiego i Rady (UE) 2022/2381 z dnia 23 listopada 2022 r. w sprawie poprawy równowagi płci wśród dyrektorów spółek giełdowych oraz powiązanych środków</w:t>
      </w:r>
    </w:p>
    <w:p w14:paraId="2D5837E3" w14:textId="77777777" w:rsidR="00090961" w:rsidRDefault="00090961" w:rsidP="00A37B8E">
      <w:pPr>
        <w:jc w:val="both"/>
        <w:rPr>
          <w:rFonts w:ascii="Lato" w:hAnsi="Lato"/>
          <w:sz w:val="20"/>
          <w:szCs w:val="20"/>
        </w:rPr>
      </w:pPr>
    </w:p>
    <w:p w14:paraId="50FD190C" w14:textId="77777777" w:rsidR="0065691D" w:rsidRDefault="0065691D" w:rsidP="00A37B8E">
      <w:pPr>
        <w:jc w:val="both"/>
        <w:rPr>
          <w:rFonts w:ascii="Lato" w:hAnsi="Lato"/>
          <w:sz w:val="20"/>
          <w:szCs w:val="20"/>
        </w:rPr>
      </w:pPr>
    </w:p>
    <w:p w14:paraId="6008A883" w14:textId="512A0298" w:rsidR="0065691D" w:rsidRDefault="0065691D" w:rsidP="0065691D">
      <w:pPr>
        <w:rPr>
          <w:rFonts w:ascii="Lato" w:hAnsi="Lato"/>
          <w:b/>
          <w:sz w:val="20"/>
          <w:szCs w:val="20"/>
        </w:rPr>
      </w:pPr>
      <w:r>
        <w:rPr>
          <w:rFonts w:ascii="Lato" w:hAnsi="Lato"/>
          <w:b/>
          <w:sz w:val="20"/>
          <w:szCs w:val="20"/>
        </w:rPr>
        <w:t>INNE DOKUMENTY</w:t>
      </w:r>
      <w:r w:rsidRPr="0065691D">
        <w:rPr>
          <w:rFonts w:ascii="Lato" w:hAnsi="Lato"/>
          <w:b/>
          <w:sz w:val="20"/>
          <w:szCs w:val="20"/>
        </w:rPr>
        <w:t xml:space="preserve">: </w:t>
      </w:r>
    </w:p>
    <w:p w14:paraId="7A8A7512" w14:textId="77777777" w:rsidR="0065691D" w:rsidRPr="0065691D" w:rsidRDefault="0065691D" w:rsidP="0065691D">
      <w:pPr>
        <w:rPr>
          <w:rFonts w:ascii="Lato" w:hAnsi="Lato"/>
          <w:bCs/>
          <w:sz w:val="20"/>
          <w:szCs w:val="20"/>
        </w:rPr>
      </w:pPr>
    </w:p>
    <w:p w14:paraId="403595DC" w14:textId="77777777" w:rsidR="009663B3" w:rsidRDefault="0065691D" w:rsidP="0065691D">
      <w:pPr>
        <w:rPr>
          <w:rFonts w:ascii="Lato" w:hAnsi="Lato"/>
          <w:bCs/>
          <w:sz w:val="20"/>
          <w:szCs w:val="20"/>
        </w:rPr>
      </w:pPr>
      <w:r>
        <w:rPr>
          <w:rFonts w:ascii="Lato" w:hAnsi="Lato"/>
          <w:bCs/>
          <w:sz w:val="20"/>
          <w:szCs w:val="20"/>
        </w:rPr>
        <w:t>Zasady nadzoru właścicielskiego, w</w:t>
      </w:r>
      <w:r w:rsidRPr="0065691D">
        <w:rPr>
          <w:rFonts w:ascii="Lato" w:hAnsi="Lato"/>
          <w:bCs/>
          <w:sz w:val="20"/>
          <w:szCs w:val="20"/>
        </w:rPr>
        <w:t>ytyczne</w:t>
      </w:r>
      <w:r>
        <w:rPr>
          <w:rFonts w:ascii="Lato" w:hAnsi="Lato"/>
          <w:bCs/>
          <w:sz w:val="20"/>
          <w:szCs w:val="20"/>
        </w:rPr>
        <w:t xml:space="preserve"> i dobre praktyki </w:t>
      </w:r>
      <w:r w:rsidR="009663B3">
        <w:rPr>
          <w:rFonts w:ascii="Lato" w:hAnsi="Lato"/>
          <w:bCs/>
          <w:sz w:val="20"/>
          <w:szCs w:val="20"/>
        </w:rPr>
        <w:t xml:space="preserve">określone przez Prezesa Rady Ministrów </w:t>
      </w:r>
    </w:p>
    <w:p w14:paraId="7ADEFA1E" w14:textId="35E57E93" w:rsidR="0065691D" w:rsidRPr="0065691D" w:rsidRDefault="009663B3" w:rsidP="0065691D">
      <w:pPr>
        <w:rPr>
          <w:rFonts w:ascii="Lato" w:hAnsi="Lato"/>
          <w:bCs/>
          <w:sz w:val="20"/>
          <w:szCs w:val="20"/>
        </w:rPr>
      </w:pPr>
      <w:hyperlink r:id="rId7" w:history="1">
        <w:r w:rsidRPr="009663B3">
          <w:rPr>
            <w:rStyle w:val="Hipercze"/>
            <w:rFonts w:ascii="Lato" w:hAnsi="Lato"/>
            <w:bCs/>
            <w:sz w:val="20"/>
            <w:szCs w:val="20"/>
          </w:rPr>
          <w:t>Ład korporacyjny - Kancelaria Prezesa Rady Ministrów - Portal Gov.pl</w:t>
        </w:r>
      </w:hyperlink>
      <w:r w:rsidR="0065691D" w:rsidRPr="0065691D">
        <w:rPr>
          <w:rFonts w:ascii="Lato" w:hAnsi="Lato"/>
          <w:bCs/>
          <w:sz w:val="20"/>
          <w:szCs w:val="20"/>
        </w:rPr>
        <w:t xml:space="preserve"> </w:t>
      </w:r>
    </w:p>
    <w:p w14:paraId="35E7BD50" w14:textId="77777777" w:rsidR="0065691D" w:rsidRPr="0065691D" w:rsidRDefault="0065691D" w:rsidP="00A37B8E">
      <w:pPr>
        <w:jc w:val="both"/>
        <w:rPr>
          <w:rFonts w:ascii="Lato" w:hAnsi="Lato"/>
          <w:sz w:val="20"/>
          <w:szCs w:val="20"/>
        </w:rPr>
      </w:pPr>
    </w:p>
    <w:sectPr w:rsidR="0065691D" w:rsidRPr="0065691D" w:rsidSect="00090961">
      <w:pgSz w:w="11906" w:h="16838"/>
      <w:pgMar w:top="993" w:right="991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78DBE" w14:textId="77777777" w:rsidR="00431151" w:rsidRDefault="00431151" w:rsidP="00AE21B9">
      <w:r>
        <w:separator/>
      </w:r>
    </w:p>
  </w:endnote>
  <w:endnote w:type="continuationSeparator" w:id="0">
    <w:p w14:paraId="1359DAD7" w14:textId="77777777" w:rsidR="00431151" w:rsidRDefault="00431151" w:rsidP="00AE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628A4" w14:textId="77777777" w:rsidR="00431151" w:rsidRDefault="00431151" w:rsidP="00AE21B9">
      <w:r>
        <w:separator/>
      </w:r>
    </w:p>
  </w:footnote>
  <w:footnote w:type="continuationSeparator" w:id="0">
    <w:p w14:paraId="7E8E86C7" w14:textId="77777777" w:rsidR="00431151" w:rsidRDefault="00431151" w:rsidP="00AE2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5FF"/>
    <w:multiLevelType w:val="hybridMultilevel"/>
    <w:tmpl w:val="0F8A97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C37D6"/>
    <w:multiLevelType w:val="hybridMultilevel"/>
    <w:tmpl w:val="8244F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A3A16"/>
    <w:multiLevelType w:val="hybridMultilevel"/>
    <w:tmpl w:val="72D858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85A90"/>
    <w:multiLevelType w:val="hybridMultilevel"/>
    <w:tmpl w:val="C758ECCE"/>
    <w:lvl w:ilvl="0" w:tplc="B0CE3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2"/>
      </w:rPr>
    </w:lvl>
    <w:lvl w:ilvl="1" w:tplc="C5FE20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C4F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26B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B8C7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142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5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B4DD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38F7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7F649E"/>
    <w:multiLevelType w:val="hybridMultilevel"/>
    <w:tmpl w:val="BB9CD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96C5002">
      <w:start w:val="18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9522D9"/>
    <w:multiLevelType w:val="hybridMultilevel"/>
    <w:tmpl w:val="4A3064F0"/>
    <w:lvl w:ilvl="0" w:tplc="0D26DE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D0D1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348B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00B9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BAC8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DEDE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EA3D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A8D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723A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956458"/>
    <w:multiLevelType w:val="hybridMultilevel"/>
    <w:tmpl w:val="37BEDD58"/>
    <w:lvl w:ilvl="0" w:tplc="769C9F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6C3A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AEE3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FC46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92D8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F4CF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BA12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4886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12CE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084667"/>
    <w:multiLevelType w:val="hybridMultilevel"/>
    <w:tmpl w:val="92C40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96C5002">
      <w:start w:val="18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37DEB"/>
    <w:multiLevelType w:val="hybridMultilevel"/>
    <w:tmpl w:val="F818558C"/>
    <w:lvl w:ilvl="0" w:tplc="F9689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048D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0877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D04A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0042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F4FA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AED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8CD7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6487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D957A4"/>
    <w:multiLevelType w:val="hybridMultilevel"/>
    <w:tmpl w:val="3FDC69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16618">
    <w:abstractNumId w:val="6"/>
  </w:num>
  <w:num w:numId="2" w16cid:durableId="1411583171">
    <w:abstractNumId w:val="3"/>
  </w:num>
  <w:num w:numId="3" w16cid:durableId="1150713597">
    <w:abstractNumId w:val="5"/>
  </w:num>
  <w:num w:numId="4" w16cid:durableId="1898971219">
    <w:abstractNumId w:val="8"/>
  </w:num>
  <w:num w:numId="5" w16cid:durableId="1838495100">
    <w:abstractNumId w:val="4"/>
  </w:num>
  <w:num w:numId="6" w16cid:durableId="603538290">
    <w:abstractNumId w:val="9"/>
  </w:num>
  <w:num w:numId="7" w16cid:durableId="111173250">
    <w:abstractNumId w:val="1"/>
  </w:num>
  <w:num w:numId="8" w16cid:durableId="1064719693">
    <w:abstractNumId w:val="0"/>
  </w:num>
  <w:num w:numId="9" w16cid:durableId="1253707975">
    <w:abstractNumId w:val="7"/>
  </w:num>
  <w:num w:numId="10" w16cid:durableId="4691756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209"/>
    <w:rsid w:val="000002FB"/>
    <w:rsid w:val="0001576A"/>
    <w:rsid w:val="00035265"/>
    <w:rsid w:val="0006016A"/>
    <w:rsid w:val="0007072E"/>
    <w:rsid w:val="000718CD"/>
    <w:rsid w:val="000868A7"/>
    <w:rsid w:val="00090961"/>
    <w:rsid w:val="000A3DAA"/>
    <w:rsid w:val="000E1D53"/>
    <w:rsid w:val="000F1645"/>
    <w:rsid w:val="00110FFA"/>
    <w:rsid w:val="00132286"/>
    <w:rsid w:val="001711DA"/>
    <w:rsid w:val="00176DB1"/>
    <w:rsid w:val="001A69F8"/>
    <w:rsid w:val="001B1181"/>
    <w:rsid w:val="001B3E0E"/>
    <w:rsid w:val="001C4114"/>
    <w:rsid w:val="001D1209"/>
    <w:rsid w:val="001D775D"/>
    <w:rsid w:val="001E5F87"/>
    <w:rsid w:val="001F4A40"/>
    <w:rsid w:val="002273E4"/>
    <w:rsid w:val="00231A90"/>
    <w:rsid w:val="0024120B"/>
    <w:rsid w:val="00281F5C"/>
    <w:rsid w:val="00285EE1"/>
    <w:rsid w:val="002931B6"/>
    <w:rsid w:val="002C75A9"/>
    <w:rsid w:val="002D4F78"/>
    <w:rsid w:val="002D646E"/>
    <w:rsid w:val="002F6B1F"/>
    <w:rsid w:val="00316A19"/>
    <w:rsid w:val="00320BE3"/>
    <w:rsid w:val="00320DFF"/>
    <w:rsid w:val="00343A27"/>
    <w:rsid w:val="003831D8"/>
    <w:rsid w:val="00390E84"/>
    <w:rsid w:val="003A4D9D"/>
    <w:rsid w:val="003A4FF5"/>
    <w:rsid w:val="003B5F1A"/>
    <w:rsid w:val="003C4AB0"/>
    <w:rsid w:val="003E149E"/>
    <w:rsid w:val="0040339E"/>
    <w:rsid w:val="004149CB"/>
    <w:rsid w:val="00431151"/>
    <w:rsid w:val="004A2C2B"/>
    <w:rsid w:val="004B0242"/>
    <w:rsid w:val="004B0BF4"/>
    <w:rsid w:val="004B78B8"/>
    <w:rsid w:val="004C73F8"/>
    <w:rsid w:val="004D4813"/>
    <w:rsid w:val="004E0DCB"/>
    <w:rsid w:val="004E102D"/>
    <w:rsid w:val="004F29E3"/>
    <w:rsid w:val="004F7FB8"/>
    <w:rsid w:val="005027D2"/>
    <w:rsid w:val="0051706E"/>
    <w:rsid w:val="005332E3"/>
    <w:rsid w:val="0055432E"/>
    <w:rsid w:val="00563B85"/>
    <w:rsid w:val="00574F0E"/>
    <w:rsid w:val="005A4242"/>
    <w:rsid w:val="005B4CBB"/>
    <w:rsid w:val="005B5DAB"/>
    <w:rsid w:val="005C17CB"/>
    <w:rsid w:val="00616C3F"/>
    <w:rsid w:val="00617A3A"/>
    <w:rsid w:val="00637CBD"/>
    <w:rsid w:val="00654928"/>
    <w:rsid w:val="00654FE7"/>
    <w:rsid w:val="00655B92"/>
    <w:rsid w:val="0065691D"/>
    <w:rsid w:val="00682C8D"/>
    <w:rsid w:val="00684536"/>
    <w:rsid w:val="006A63CD"/>
    <w:rsid w:val="006B5EEB"/>
    <w:rsid w:val="006E0F32"/>
    <w:rsid w:val="006F638A"/>
    <w:rsid w:val="0070000B"/>
    <w:rsid w:val="00726CB4"/>
    <w:rsid w:val="00752D7C"/>
    <w:rsid w:val="0076051F"/>
    <w:rsid w:val="007729D5"/>
    <w:rsid w:val="00783A9B"/>
    <w:rsid w:val="0079788F"/>
    <w:rsid w:val="007B7EE7"/>
    <w:rsid w:val="007E78CD"/>
    <w:rsid w:val="007F1F31"/>
    <w:rsid w:val="00804D84"/>
    <w:rsid w:val="0081148F"/>
    <w:rsid w:val="008114BC"/>
    <w:rsid w:val="00814990"/>
    <w:rsid w:val="00874707"/>
    <w:rsid w:val="00884758"/>
    <w:rsid w:val="008A2664"/>
    <w:rsid w:val="008C1C36"/>
    <w:rsid w:val="008D1E68"/>
    <w:rsid w:val="008D2695"/>
    <w:rsid w:val="008D396F"/>
    <w:rsid w:val="008D684A"/>
    <w:rsid w:val="009024C2"/>
    <w:rsid w:val="00912E9F"/>
    <w:rsid w:val="0092605A"/>
    <w:rsid w:val="0093051E"/>
    <w:rsid w:val="0094115D"/>
    <w:rsid w:val="00941612"/>
    <w:rsid w:val="00943442"/>
    <w:rsid w:val="009544F0"/>
    <w:rsid w:val="009663B3"/>
    <w:rsid w:val="00971B6F"/>
    <w:rsid w:val="00981D7E"/>
    <w:rsid w:val="00991E4F"/>
    <w:rsid w:val="00992B73"/>
    <w:rsid w:val="009E03F4"/>
    <w:rsid w:val="009F371A"/>
    <w:rsid w:val="00A017FF"/>
    <w:rsid w:val="00A0538C"/>
    <w:rsid w:val="00A2315A"/>
    <w:rsid w:val="00A37B8E"/>
    <w:rsid w:val="00A5137C"/>
    <w:rsid w:val="00A61F5D"/>
    <w:rsid w:val="00A6438B"/>
    <w:rsid w:val="00A72B00"/>
    <w:rsid w:val="00A762E9"/>
    <w:rsid w:val="00A76F23"/>
    <w:rsid w:val="00A80483"/>
    <w:rsid w:val="00AA2F58"/>
    <w:rsid w:val="00AA3196"/>
    <w:rsid w:val="00AC087C"/>
    <w:rsid w:val="00AD2D97"/>
    <w:rsid w:val="00AD3011"/>
    <w:rsid w:val="00AE0D97"/>
    <w:rsid w:val="00AE21B9"/>
    <w:rsid w:val="00AE3B13"/>
    <w:rsid w:val="00AE46DC"/>
    <w:rsid w:val="00B203C0"/>
    <w:rsid w:val="00B45C84"/>
    <w:rsid w:val="00B51CD6"/>
    <w:rsid w:val="00B67ACA"/>
    <w:rsid w:val="00BA479C"/>
    <w:rsid w:val="00BC6998"/>
    <w:rsid w:val="00BD1C8D"/>
    <w:rsid w:val="00BD4ACC"/>
    <w:rsid w:val="00C35375"/>
    <w:rsid w:val="00CB267B"/>
    <w:rsid w:val="00CE2F1A"/>
    <w:rsid w:val="00CE3895"/>
    <w:rsid w:val="00D0578A"/>
    <w:rsid w:val="00D15C92"/>
    <w:rsid w:val="00D166E9"/>
    <w:rsid w:val="00D219EE"/>
    <w:rsid w:val="00D40FC3"/>
    <w:rsid w:val="00D51DE2"/>
    <w:rsid w:val="00D53A5E"/>
    <w:rsid w:val="00D71924"/>
    <w:rsid w:val="00D7441D"/>
    <w:rsid w:val="00D874D3"/>
    <w:rsid w:val="00D8760B"/>
    <w:rsid w:val="00D95ADC"/>
    <w:rsid w:val="00E2347D"/>
    <w:rsid w:val="00E26770"/>
    <w:rsid w:val="00E40D63"/>
    <w:rsid w:val="00E424CE"/>
    <w:rsid w:val="00E80520"/>
    <w:rsid w:val="00E84CFF"/>
    <w:rsid w:val="00E86309"/>
    <w:rsid w:val="00E97EBC"/>
    <w:rsid w:val="00ED7420"/>
    <w:rsid w:val="00EE4404"/>
    <w:rsid w:val="00EE4EAF"/>
    <w:rsid w:val="00EF4B0F"/>
    <w:rsid w:val="00F1462B"/>
    <w:rsid w:val="00F4419A"/>
    <w:rsid w:val="00F45086"/>
    <w:rsid w:val="00F54E62"/>
    <w:rsid w:val="00F64EA8"/>
    <w:rsid w:val="00F67F71"/>
    <w:rsid w:val="00F94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339466"/>
  <w15:docId w15:val="{B9D9C038-07F6-42D2-A88F-31455552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E0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B3E0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F3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21B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21B9"/>
  </w:style>
  <w:style w:type="character" w:styleId="Odwoanieprzypisukocowego">
    <w:name w:val="endnote reference"/>
    <w:basedOn w:val="Domylnaczcionkaakapitu"/>
    <w:uiPriority w:val="99"/>
    <w:semiHidden/>
    <w:unhideWhenUsed/>
    <w:rsid w:val="00AE21B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02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02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024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02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0242"/>
    <w:rPr>
      <w:b/>
      <w:bCs/>
    </w:rPr>
  </w:style>
  <w:style w:type="character" w:styleId="Hipercze">
    <w:name w:val="Hyperlink"/>
    <w:basedOn w:val="Domylnaczcionkaakapitu"/>
    <w:uiPriority w:val="99"/>
    <w:unhideWhenUsed/>
    <w:rsid w:val="009663B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6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5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premier/lad-korporacyjny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 PRAWNE:</vt:lpstr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 PRAWNE:</dc:title>
  <dc:creator>BM</dc:creator>
  <cp:lastModifiedBy>Blaszczak Anna</cp:lastModifiedBy>
  <cp:revision>2</cp:revision>
  <cp:lastPrinted>2020-06-10T05:46:00Z</cp:lastPrinted>
  <dcterms:created xsi:type="dcterms:W3CDTF">2026-09-11T06:43:00Z</dcterms:created>
  <dcterms:modified xsi:type="dcterms:W3CDTF">2026-09-11T06:43:00Z</dcterms:modified>
</cp:coreProperties>
</file>