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321C2" w14:textId="77777777" w:rsidR="002F6AAC" w:rsidRPr="00F262A7" w:rsidRDefault="002F6AAC" w:rsidP="00420E55">
      <w:pPr>
        <w:spacing w:after="0" w:line="240" w:lineRule="auto"/>
        <w:rPr>
          <w:rFonts w:ascii="Lato" w:hAnsi="Lato"/>
        </w:rPr>
      </w:pPr>
    </w:p>
    <w:p w14:paraId="4CA9F784" w14:textId="3967653A" w:rsidR="00420E55" w:rsidRPr="00F262A7" w:rsidRDefault="00420E55" w:rsidP="00420E55">
      <w:pPr>
        <w:spacing w:after="0" w:line="240" w:lineRule="auto"/>
        <w:rPr>
          <w:rFonts w:ascii="Lato" w:hAnsi="Lato"/>
        </w:rPr>
      </w:pPr>
      <w:r w:rsidRPr="00F262A7">
        <w:rPr>
          <w:rFonts w:ascii="Lato" w:hAnsi="Lato"/>
        </w:rPr>
        <w:t xml:space="preserve">Znak pisma: </w:t>
      </w:r>
      <w:r w:rsidR="00844AB9" w:rsidRPr="00F262A7">
        <w:rPr>
          <w:rFonts w:ascii="Lato" w:hAnsi="Lato"/>
        </w:rPr>
        <w:t>DLI-II</w:t>
      </w:r>
      <w:r w:rsidR="00235F9F" w:rsidRPr="00F262A7">
        <w:rPr>
          <w:rFonts w:ascii="Lato" w:hAnsi="Lato"/>
        </w:rPr>
        <w:t>I</w:t>
      </w:r>
      <w:r w:rsidR="00844AB9" w:rsidRPr="00F262A7">
        <w:rPr>
          <w:rFonts w:ascii="Lato" w:hAnsi="Lato"/>
        </w:rPr>
        <w:t>.7621.</w:t>
      </w:r>
      <w:r w:rsidR="00235F9F" w:rsidRPr="00F262A7">
        <w:rPr>
          <w:rFonts w:ascii="Lato" w:hAnsi="Lato"/>
        </w:rPr>
        <w:t>17</w:t>
      </w:r>
      <w:r w:rsidR="00844AB9" w:rsidRPr="00F262A7">
        <w:rPr>
          <w:rFonts w:ascii="Lato" w:hAnsi="Lato"/>
        </w:rPr>
        <w:t>.202</w:t>
      </w:r>
      <w:r w:rsidR="00235F9F" w:rsidRPr="00F262A7">
        <w:rPr>
          <w:rFonts w:ascii="Lato" w:hAnsi="Lato"/>
        </w:rPr>
        <w:t>3</w:t>
      </w:r>
      <w:r w:rsidR="00844AB9" w:rsidRPr="00F262A7">
        <w:rPr>
          <w:rFonts w:ascii="Lato" w:hAnsi="Lato"/>
        </w:rPr>
        <w:t>.BW.</w:t>
      </w:r>
      <w:r w:rsidR="001317B5" w:rsidRPr="00F262A7">
        <w:rPr>
          <w:rFonts w:ascii="Lato" w:hAnsi="Lato"/>
        </w:rPr>
        <w:t>15</w:t>
      </w:r>
      <w:r w:rsidR="00844AB9" w:rsidRPr="00F262A7">
        <w:rPr>
          <w:rFonts w:ascii="Lato" w:hAnsi="Lato"/>
        </w:rPr>
        <w:t xml:space="preserve"> </w:t>
      </w:r>
    </w:p>
    <w:p w14:paraId="2F8952AE" w14:textId="2F8A3726" w:rsidR="00420E55" w:rsidRPr="00F262A7" w:rsidRDefault="00420E55" w:rsidP="00420E55">
      <w:pPr>
        <w:spacing w:after="0" w:line="240" w:lineRule="auto"/>
        <w:rPr>
          <w:rFonts w:ascii="Lato" w:hAnsi="Lato"/>
        </w:rPr>
      </w:pPr>
      <w:r w:rsidRPr="00F262A7">
        <w:rPr>
          <w:rFonts w:ascii="Lato" w:hAnsi="Lato"/>
        </w:rPr>
        <w:t xml:space="preserve">Warszawa, </w:t>
      </w:r>
      <w:r w:rsidR="00E51453">
        <w:rPr>
          <w:rFonts w:ascii="Lato" w:hAnsi="Lato"/>
        </w:rPr>
        <w:t>18</w:t>
      </w:r>
      <w:r w:rsidR="006B1CAE" w:rsidRPr="00F262A7">
        <w:rPr>
          <w:rFonts w:ascii="Lato" w:hAnsi="Lato"/>
        </w:rPr>
        <w:t xml:space="preserve"> </w:t>
      </w:r>
      <w:r w:rsidR="001317B5" w:rsidRPr="00F262A7">
        <w:rPr>
          <w:rFonts w:ascii="Lato" w:hAnsi="Lato"/>
        </w:rPr>
        <w:t>sierpnia</w:t>
      </w:r>
      <w:r w:rsidR="00C4615B" w:rsidRPr="00F262A7">
        <w:rPr>
          <w:rFonts w:ascii="Lato" w:hAnsi="Lato"/>
        </w:rPr>
        <w:t xml:space="preserve"> </w:t>
      </w:r>
      <w:r w:rsidRPr="00F262A7">
        <w:rPr>
          <w:rFonts w:ascii="Lato" w:hAnsi="Lato"/>
        </w:rPr>
        <w:t>202</w:t>
      </w:r>
      <w:r w:rsidR="001317B5" w:rsidRPr="00F262A7">
        <w:rPr>
          <w:rFonts w:ascii="Lato" w:hAnsi="Lato"/>
        </w:rPr>
        <w:t>6</w:t>
      </w:r>
      <w:r w:rsidRPr="00F262A7">
        <w:rPr>
          <w:rFonts w:ascii="Lato" w:hAnsi="Lato"/>
        </w:rPr>
        <w:t xml:space="preserve"> r.</w:t>
      </w:r>
    </w:p>
    <w:p w14:paraId="21497C37" w14:textId="77777777" w:rsidR="00893B86" w:rsidRPr="00F262A7" w:rsidRDefault="00893B86" w:rsidP="00893B86">
      <w:pPr>
        <w:spacing w:after="240" w:line="240" w:lineRule="exact"/>
        <w:outlineLvl w:val="0"/>
        <w:rPr>
          <w:rFonts w:ascii="Lato" w:eastAsia="Times New Roman" w:hAnsi="Lato" w:cs="Arial"/>
          <w:b/>
          <w:bCs/>
          <w:spacing w:val="4"/>
          <w:lang w:eastAsia="pl-PL"/>
        </w:rPr>
      </w:pPr>
    </w:p>
    <w:p w14:paraId="566D5831" w14:textId="049EBDC6" w:rsidR="00420E55" w:rsidRPr="00F262A7" w:rsidRDefault="00420E55" w:rsidP="00420E55">
      <w:pPr>
        <w:spacing w:after="240" w:line="240" w:lineRule="exact"/>
        <w:jc w:val="center"/>
        <w:outlineLvl w:val="0"/>
        <w:rPr>
          <w:rFonts w:ascii="Lato" w:hAnsi="Lato" w:cs="Arial"/>
          <w:spacing w:val="4"/>
          <w:kern w:val="2"/>
        </w:rPr>
      </w:pPr>
      <w:r w:rsidRPr="00F262A7">
        <w:rPr>
          <w:rFonts w:ascii="Lato" w:eastAsia="Times New Roman" w:hAnsi="Lato" w:cs="Arial"/>
          <w:b/>
          <w:bCs/>
          <w:spacing w:val="4"/>
          <w:lang w:eastAsia="pl-PL"/>
        </w:rPr>
        <w:t>DECYZJA</w:t>
      </w:r>
    </w:p>
    <w:p w14:paraId="0B572116" w14:textId="02A4A455" w:rsidR="006B43D1" w:rsidRPr="00F262A7" w:rsidRDefault="00420E55" w:rsidP="00420E55">
      <w:pPr>
        <w:tabs>
          <w:tab w:val="left" w:pos="0"/>
          <w:tab w:val="left" w:pos="426"/>
        </w:tabs>
        <w:spacing w:after="240" w:line="240" w:lineRule="exact"/>
        <w:jc w:val="both"/>
        <w:textAlignment w:val="baseline"/>
        <w:rPr>
          <w:rFonts w:ascii="Lato" w:hAnsi="Lato" w:cs="Arial"/>
          <w:spacing w:val="4"/>
        </w:rPr>
      </w:pPr>
      <w:r w:rsidRPr="00F262A7">
        <w:rPr>
          <w:rFonts w:ascii="Lato" w:hAnsi="Lato" w:cs="Arial"/>
          <w:spacing w:val="4"/>
          <w:kern w:val="2"/>
        </w:rPr>
        <w:br/>
        <w:t xml:space="preserve">Na podstawie art. 138 § 1 </w:t>
      </w:r>
      <w:r w:rsidR="00B3659C" w:rsidRPr="00F262A7">
        <w:rPr>
          <w:rFonts w:ascii="Lato" w:hAnsi="Lato" w:cs="Arial"/>
          <w:spacing w:val="4"/>
          <w:kern w:val="2"/>
        </w:rPr>
        <w:t xml:space="preserve">pkt </w:t>
      </w:r>
      <w:r w:rsidR="00536A23" w:rsidRPr="00F262A7">
        <w:rPr>
          <w:rFonts w:ascii="Lato" w:hAnsi="Lato" w:cs="Arial"/>
          <w:spacing w:val="4"/>
          <w:kern w:val="2"/>
        </w:rPr>
        <w:t>1</w:t>
      </w:r>
      <w:r w:rsidR="00B3659C" w:rsidRPr="00F262A7">
        <w:rPr>
          <w:rFonts w:ascii="Lato" w:hAnsi="Lato" w:cs="Arial"/>
          <w:spacing w:val="4"/>
          <w:kern w:val="2"/>
        </w:rPr>
        <w:t xml:space="preserve"> </w:t>
      </w:r>
      <w:r w:rsidRPr="00F262A7">
        <w:rPr>
          <w:rFonts w:ascii="Lato" w:hAnsi="Lato" w:cs="Arial"/>
          <w:spacing w:val="4"/>
          <w:kern w:val="2"/>
        </w:rPr>
        <w:t>ustawy z dnia 14 czerwca 1960 r. – Kodeks postępowania administracyjnego (t.j. Dz. U. z 202</w:t>
      </w:r>
      <w:r w:rsidR="001317B5" w:rsidRPr="00F262A7">
        <w:rPr>
          <w:rFonts w:ascii="Lato" w:hAnsi="Lato" w:cs="Arial"/>
          <w:spacing w:val="4"/>
          <w:kern w:val="2"/>
        </w:rPr>
        <w:t>5</w:t>
      </w:r>
      <w:r w:rsidRPr="00F262A7">
        <w:rPr>
          <w:rFonts w:ascii="Lato" w:hAnsi="Lato" w:cs="Arial"/>
          <w:spacing w:val="4"/>
          <w:kern w:val="2"/>
        </w:rPr>
        <w:t xml:space="preserve"> r. poz. </w:t>
      </w:r>
      <w:r w:rsidR="001317B5" w:rsidRPr="00F262A7">
        <w:rPr>
          <w:rFonts w:ascii="Lato" w:hAnsi="Lato" w:cs="Arial"/>
          <w:spacing w:val="4"/>
          <w:kern w:val="2"/>
        </w:rPr>
        <w:t>1691</w:t>
      </w:r>
      <w:r w:rsidRPr="00F262A7">
        <w:rPr>
          <w:rFonts w:ascii="Lato" w:hAnsi="Lato" w:cs="Arial"/>
          <w:spacing w:val="4"/>
          <w:kern w:val="2"/>
        </w:rPr>
        <w:t xml:space="preserve">), zwanej dalej „kpa”, oraz art. 11g ust. 1 pkt 2 ustawy z dnia 10 kwietnia 2003 r. o szczególnych zasadach przygotowania </w:t>
      </w:r>
      <w:r w:rsidR="00213DA6" w:rsidRPr="00F262A7">
        <w:rPr>
          <w:rFonts w:ascii="Lato" w:hAnsi="Lato" w:cs="Arial"/>
          <w:spacing w:val="4"/>
          <w:kern w:val="2"/>
        </w:rPr>
        <w:br/>
      </w:r>
      <w:r w:rsidRPr="00F262A7">
        <w:rPr>
          <w:rFonts w:ascii="Lato" w:hAnsi="Lato" w:cs="Arial"/>
          <w:spacing w:val="4"/>
          <w:kern w:val="2"/>
        </w:rPr>
        <w:t xml:space="preserve">i realizacji inwestycji w zakresie dróg publicznych </w:t>
      </w:r>
      <w:r w:rsidRPr="00F262A7">
        <w:rPr>
          <w:rFonts w:ascii="Lato" w:hAnsi="Lato" w:cs="Arial"/>
          <w:spacing w:val="4"/>
        </w:rPr>
        <w:t>(t.j. Dz. U. z 202</w:t>
      </w:r>
      <w:r w:rsidR="00536A23" w:rsidRPr="00F262A7">
        <w:rPr>
          <w:rFonts w:ascii="Lato" w:hAnsi="Lato" w:cs="Arial"/>
          <w:spacing w:val="4"/>
        </w:rPr>
        <w:t>4</w:t>
      </w:r>
      <w:r w:rsidRPr="00F262A7">
        <w:rPr>
          <w:rFonts w:ascii="Lato" w:hAnsi="Lato" w:cs="Arial"/>
          <w:spacing w:val="4"/>
        </w:rPr>
        <w:t xml:space="preserve"> r. poz. </w:t>
      </w:r>
      <w:r w:rsidR="00536A23" w:rsidRPr="00F262A7">
        <w:rPr>
          <w:rFonts w:ascii="Lato" w:hAnsi="Lato" w:cs="Arial"/>
          <w:spacing w:val="4"/>
        </w:rPr>
        <w:t>311</w:t>
      </w:r>
      <w:r w:rsidRPr="00F262A7">
        <w:rPr>
          <w:rFonts w:ascii="Lato" w:hAnsi="Lato" w:cs="Arial"/>
          <w:spacing w:val="4"/>
        </w:rPr>
        <w:t xml:space="preserve">), </w:t>
      </w:r>
      <w:r w:rsidRPr="00F262A7">
        <w:rPr>
          <w:rFonts w:ascii="Lato" w:hAnsi="Lato" w:cs="Arial"/>
          <w:spacing w:val="4"/>
          <w:kern w:val="2"/>
        </w:rPr>
        <w:t>zwanej dalej „specustawą drogową”, po rozpatrzeniu odwołania</w:t>
      </w:r>
      <w:r w:rsidR="006B43D1" w:rsidRPr="00F262A7">
        <w:rPr>
          <w:rFonts w:ascii="Lato" w:hAnsi="Lato" w:cs="Arial"/>
          <w:spacing w:val="4"/>
          <w:kern w:val="2"/>
        </w:rPr>
        <w:t xml:space="preserve"> Pani </w:t>
      </w:r>
      <w:r w:rsidR="0095796A">
        <w:rPr>
          <w:rFonts w:ascii="Lato" w:hAnsi="Lato" w:cs="Arial"/>
          <w:spacing w:val="4"/>
          <w:kern w:val="2"/>
        </w:rPr>
        <w:t>J.</w:t>
      </w:r>
      <w:r w:rsidR="00536A23" w:rsidRPr="00F262A7">
        <w:rPr>
          <w:rFonts w:ascii="Lato" w:hAnsi="Lato" w:cs="Arial"/>
          <w:spacing w:val="4"/>
          <w:kern w:val="2"/>
        </w:rPr>
        <w:t xml:space="preserve"> </w:t>
      </w:r>
      <w:r w:rsidR="0095796A">
        <w:rPr>
          <w:rFonts w:ascii="Lato" w:hAnsi="Lato" w:cs="Arial"/>
          <w:spacing w:val="4"/>
          <w:kern w:val="2"/>
        </w:rPr>
        <w:t>N.</w:t>
      </w:r>
      <w:r w:rsidR="006B43D1" w:rsidRPr="00F262A7">
        <w:rPr>
          <w:rFonts w:ascii="Lato" w:hAnsi="Lato" w:cs="Arial"/>
          <w:spacing w:val="4"/>
          <w:kern w:val="2"/>
        </w:rPr>
        <w:t xml:space="preserve"> </w:t>
      </w:r>
      <w:r w:rsidRPr="00F262A7">
        <w:rPr>
          <w:rFonts w:ascii="Lato" w:hAnsi="Lato" w:cs="Arial"/>
          <w:spacing w:val="4"/>
        </w:rPr>
        <w:t xml:space="preserve">od decyzji </w:t>
      </w:r>
      <w:bookmarkStart w:id="0" w:name="_Hlk138067676"/>
      <w:r w:rsidR="00536A23" w:rsidRPr="00F262A7">
        <w:rPr>
          <w:rFonts w:ascii="Lato" w:hAnsi="Lato" w:cs="Arial"/>
          <w:spacing w:val="4"/>
        </w:rPr>
        <w:t xml:space="preserve">Wojewody Świętokrzyskiego Nr 4/23 z dnia 14 kwietnia 2023 r., znak: SPN.III.7820.1.1.2022, </w:t>
      </w:r>
      <w:r w:rsidR="0095796A">
        <w:rPr>
          <w:rFonts w:ascii="Lato" w:hAnsi="Lato" w:cs="Arial"/>
          <w:spacing w:val="4"/>
        </w:rPr>
        <w:br/>
      </w:r>
      <w:r w:rsidR="00536A23" w:rsidRPr="00F262A7">
        <w:rPr>
          <w:rFonts w:ascii="Lato" w:hAnsi="Lato" w:cs="Arial"/>
          <w:spacing w:val="4"/>
        </w:rPr>
        <w:t>o zezwoleniu na realizację inwestycji drogowej pn.: „Budowa obwodnicy miejscowości Bogoria w ciągu drogi wojewódzkiej Nr 757” na terenie gminy Bogoria w powiecie staszowskim</w:t>
      </w:r>
      <w:r w:rsidR="00C4615B" w:rsidRPr="00F262A7">
        <w:rPr>
          <w:rFonts w:ascii="Lato" w:hAnsi="Lato" w:cs="Arial"/>
          <w:spacing w:val="4"/>
        </w:rPr>
        <w:t>,</w:t>
      </w:r>
    </w:p>
    <w:bookmarkEnd w:id="0"/>
    <w:p w14:paraId="7635336D" w14:textId="77777777" w:rsidR="00235F9F" w:rsidRPr="00F262A7" w:rsidRDefault="00235F9F" w:rsidP="00235F9F">
      <w:pPr>
        <w:suppressAutoHyphens/>
        <w:spacing w:after="240" w:line="240" w:lineRule="exact"/>
        <w:jc w:val="center"/>
        <w:rPr>
          <w:rFonts w:ascii="Arial" w:eastAsia="Times New Roman" w:hAnsi="Arial" w:cs="Arial"/>
          <w:b/>
          <w:spacing w:val="4"/>
          <w:lang w:eastAsia="zh-CN"/>
        </w:rPr>
      </w:pPr>
      <w:r w:rsidRPr="00F262A7">
        <w:rPr>
          <w:rFonts w:ascii="Arial" w:eastAsia="Times New Roman" w:hAnsi="Arial" w:cs="Arial"/>
          <w:b/>
          <w:spacing w:val="4"/>
          <w:lang w:eastAsia="zh-CN"/>
        </w:rPr>
        <w:t>utrzymuję w mocy zaskarżoną decyzję.</w:t>
      </w:r>
    </w:p>
    <w:p w14:paraId="4E1698C5" w14:textId="77777777" w:rsidR="00B3659C" w:rsidRPr="00F262A7" w:rsidRDefault="00B3659C" w:rsidP="00420E55">
      <w:pPr>
        <w:spacing w:after="240" w:line="240" w:lineRule="exact"/>
        <w:jc w:val="center"/>
        <w:textAlignment w:val="baseline"/>
        <w:rPr>
          <w:rFonts w:ascii="Lato" w:hAnsi="Lato" w:cs="Arial"/>
          <w:b/>
          <w:spacing w:val="4"/>
          <w:kern w:val="2"/>
        </w:rPr>
      </w:pPr>
    </w:p>
    <w:p w14:paraId="60782E30" w14:textId="78FAF1AE" w:rsidR="00420E55" w:rsidRPr="00F262A7" w:rsidRDefault="00420E55" w:rsidP="00420E55">
      <w:pPr>
        <w:spacing w:after="240" w:line="240" w:lineRule="exact"/>
        <w:jc w:val="center"/>
        <w:textAlignment w:val="baseline"/>
        <w:rPr>
          <w:rFonts w:ascii="Lato" w:hAnsi="Lato"/>
        </w:rPr>
      </w:pPr>
      <w:r w:rsidRPr="00F262A7">
        <w:rPr>
          <w:rFonts w:ascii="Lato" w:hAnsi="Lato" w:cs="Arial"/>
          <w:b/>
          <w:spacing w:val="4"/>
          <w:kern w:val="2"/>
        </w:rPr>
        <w:t>UZASADNIENIE</w:t>
      </w:r>
    </w:p>
    <w:p w14:paraId="1B452D60" w14:textId="71D75221" w:rsidR="00231D1E" w:rsidRPr="00F262A7" w:rsidRDefault="00420E55" w:rsidP="00420E55">
      <w:pPr>
        <w:tabs>
          <w:tab w:val="left" w:pos="0"/>
          <w:tab w:val="left" w:pos="426"/>
        </w:tabs>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Wnioskiem z dnia </w:t>
      </w:r>
      <w:r w:rsidR="00536A23" w:rsidRPr="00F262A7">
        <w:rPr>
          <w:rFonts w:ascii="Lato" w:hAnsi="Lato" w:cs="Arial"/>
          <w:spacing w:val="4"/>
          <w:kern w:val="2"/>
        </w:rPr>
        <w:t>31</w:t>
      </w:r>
      <w:r w:rsidR="00231D1E" w:rsidRPr="00F262A7">
        <w:rPr>
          <w:rFonts w:ascii="Lato" w:hAnsi="Lato" w:cs="Arial"/>
          <w:spacing w:val="4"/>
          <w:kern w:val="2"/>
        </w:rPr>
        <w:t xml:space="preserve"> </w:t>
      </w:r>
      <w:r w:rsidR="00536A23" w:rsidRPr="00F262A7">
        <w:rPr>
          <w:rFonts w:ascii="Lato" w:hAnsi="Lato" w:cs="Arial"/>
          <w:spacing w:val="4"/>
          <w:kern w:val="2"/>
        </w:rPr>
        <w:t>marca</w:t>
      </w:r>
      <w:r w:rsidR="00231D1E" w:rsidRPr="00F262A7">
        <w:rPr>
          <w:rFonts w:ascii="Lato" w:hAnsi="Lato" w:cs="Arial"/>
          <w:spacing w:val="4"/>
          <w:kern w:val="2"/>
        </w:rPr>
        <w:t xml:space="preserve"> </w:t>
      </w:r>
      <w:r w:rsidRPr="00F262A7">
        <w:rPr>
          <w:rFonts w:ascii="Lato" w:hAnsi="Lato" w:cs="Arial"/>
          <w:spacing w:val="4"/>
          <w:kern w:val="2"/>
        </w:rPr>
        <w:t>202</w:t>
      </w:r>
      <w:r w:rsidR="00536A23" w:rsidRPr="00F262A7">
        <w:rPr>
          <w:rFonts w:ascii="Lato" w:hAnsi="Lato" w:cs="Arial"/>
          <w:spacing w:val="4"/>
          <w:kern w:val="2"/>
        </w:rPr>
        <w:t>2</w:t>
      </w:r>
      <w:r w:rsidRPr="00F262A7">
        <w:rPr>
          <w:rFonts w:ascii="Lato" w:hAnsi="Lato" w:cs="Arial"/>
          <w:spacing w:val="4"/>
          <w:kern w:val="2"/>
        </w:rPr>
        <w:t xml:space="preserve"> r., </w:t>
      </w:r>
      <w:r w:rsidR="00231D1E" w:rsidRPr="00F262A7">
        <w:rPr>
          <w:rFonts w:ascii="Lato" w:hAnsi="Lato" w:cs="Arial"/>
          <w:spacing w:val="4"/>
          <w:kern w:val="2"/>
        </w:rPr>
        <w:t>uzupełnionym</w:t>
      </w:r>
      <w:r w:rsidRPr="00F262A7">
        <w:rPr>
          <w:rFonts w:ascii="Lato" w:hAnsi="Lato" w:cs="Arial"/>
          <w:spacing w:val="4"/>
          <w:kern w:val="2"/>
        </w:rPr>
        <w:t xml:space="preserve"> w trakcie prowadzonego postępowania, </w:t>
      </w:r>
      <w:r w:rsidR="00536A23" w:rsidRPr="00F262A7">
        <w:rPr>
          <w:rFonts w:ascii="Lato" w:hAnsi="Lato" w:cs="Arial"/>
          <w:spacing w:val="4"/>
          <w:kern w:val="2"/>
        </w:rPr>
        <w:t>Zarząd Województwa Świętokrzyskiego</w:t>
      </w:r>
      <w:r w:rsidR="00F262A7" w:rsidRPr="00F262A7">
        <w:rPr>
          <w:rFonts w:ascii="Lato" w:hAnsi="Lato" w:cs="Arial"/>
          <w:spacing w:val="4"/>
          <w:kern w:val="2"/>
        </w:rPr>
        <w:t>,</w:t>
      </w:r>
      <w:r w:rsidRPr="00F262A7">
        <w:rPr>
          <w:rFonts w:ascii="Lato" w:hAnsi="Lato" w:cs="Arial"/>
          <w:spacing w:val="4"/>
          <w:kern w:val="2"/>
        </w:rPr>
        <w:t xml:space="preserve"> zwany dalej „inwestorem”, reprezentowany przez</w:t>
      </w:r>
      <w:r w:rsidR="003D613B" w:rsidRPr="00F262A7">
        <w:rPr>
          <w:rFonts w:ascii="Lato" w:hAnsi="Lato" w:cs="Arial"/>
          <w:spacing w:val="4"/>
          <w:kern w:val="2"/>
        </w:rPr>
        <w:t xml:space="preserve"> ustanowionego w sprawie pełnomocnika</w:t>
      </w:r>
      <w:r w:rsidRPr="00F262A7">
        <w:rPr>
          <w:rFonts w:ascii="Lato" w:hAnsi="Lato" w:cs="Arial"/>
          <w:spacing w:val="4"/>
          <w:kern w:val="2"/>
        </w:rPr>
        <w:t>,</w:t>
      </w:r>
      <w:r w:rsidR="00DE3C4B" w:rsidRPr="00F262A7">
        <w:rPr>
          <w:rFonts w:ascii="Lato" w:hAnsi="Lato" w:cs="Arial"/>
          <w:spacing w:val="4"/>
          <w:kern w:val="2"/>
        </w:rPr>
        <w:t xml:space="preserve"> </w:t>
      </w:r>
      <w:r w:rsidR="0045163A" w:rsidRPr="00F262A7">
        <w:rPr>
          <w:rFonts w:ascii="Lato" w:hAnsi="Lato" w:cs="Arial"/>
          <w:spacing w:val="4"/>
        </w:rPr>
        <w:t xml:space="preserve">wystąpił </w:t>
      </w:r>
      <w:r w:rsidRPr="00F262A7">
        <w:rPr>
          <w:rFonts w:ascii="Lato" w:hAnsi="Lato" w:cs="Arial"/>
          <w:spacing w:val="4"/>
          <w:kern w:val="2"/>
        </w:rPr>
        <w:t xml:space="preserve">do Wojewody </w:t>
      </w:r>
      <w:r w:rsidR="00536A23" w:rsidRPr="00F262A7">
        <w:rPr>
          <w:rFonts w:ascii="Lato" w:hAnsi="Lato" w:cs="Arial"/>
          <w:spacing w:val="4"/>
          <w:kern w:val="2"/>
        </w:rPr>
        <w:t>Świętokrzyskiego</w:t>
      </w:r>
      <w:r w:rsidR="0045163A" w:rsidRPr="00F262A7">
        <w:rPr>
          <w:rFonts w:ascii="Lato" w:hAnsi="Lato" w:cs="Arial"/>
          <w:spacing w:val="4"/>
          <w:kern w:val="2"/>
        </w:rPr>
        <w:t xml:space="preserve"> </w:t>
      </w:r>
      <w:r w:rsidRPr="00F262A7">
        <w:rPr>
          <w:rFonts w:ascii="Lato" w:hAnsi="Lato" w:cs="Arial"/>
          <w:spacing w:val="4"/>
          <w:kern w:val="2"/>
        </w:rPr>
        <w:t xml:space="preserve">o wydanie decyzji o zezwoleniu na realizację inwestycji </w:t>
      </w:r>
      <w:r w:rsidR="00536A23" w:rsidRPr="00F262A7">
        <w:rPr>
          <w:rFonts w:ascii="Lato" w:hAnsi="Lato" w:cs="Arial"/>
          <w:spacing w:val="4"/>
          <w:kern w:val="2"/>
        </w:rPr>
        <w:t xml:space="preserve">pn.: „Budowa obwodnicy miejscowości Bogoria w ciągu drogi wojewódzkiej Nr 757” na terenie gminy Bogoria w powiecie staszowskim. </w:t>
      </w:r>
      <w:r w:rsidRPr="00F262A7">
        <w:rPr>
          <w:rFonts w:ascii="Lato" w:hAnsi="Lato" w:cs="Arial"/>
          <w:spacing w:val="4"/>
        </w:rPr>
        <w:t xml:space="preserve">Jednocześnie, inwestor wniósł o nadanie decyzji rygoru natychmiastowej wykonalności.   </w:t>
      </w:r>
      <w:r w:rsidR="0045163A" w:rsidRPr="00F262A7">
        <w:rPr>
          <w:rFonts w:ascii="Lato" w:hAnsi="Lato" w:cs="Arial"/>
          <w:spacing w:val="4"/>
        </w:rPr>
        <w:t xml:space="preserve"> </w:t>
      </w:r>
    </w:p>
    <w:p w14:paraId="5B033EA5" w14:textId="12679E85" w:rsidR="00C836D3" w:rsidRPr="00F262A7" w:rsidRDefault="00420E55" w:rsidP="00420E55">
      <w:pPr>
        <w:tabs>
          <w:tab w:val="left" w:pos="851"/>
        </w:tabs>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Po przeprowadzeniu postępowania w przedmiotowej sprawie, Wojewoda </w:t>
      </w:r>
      <w:r w:rsidR="00536A23" w:rsidRPr="00F262A7">
        <w:rPr>
          <w:rFonts w:ascii="Lato" w:hAnsi="Lato" w:cs="Arial"/>
          <w:spacing w:val="4"/>
          <w:kern w:val="2"/>
        </w:rPr>
        <w:t>Świętokrzyski</w:t>
      </w:r>
      <w:r w:rsidRPr="00F262A7">
        <w:rPr>
          <w:rFonts w:ascii="Lato" w:hAnsi="Lato" w:cs="Arial"/>
          <w:spacing w:val="4"/>
          <w:kern w:val="2"/>
        </w:rPr>
        <w:t xml:space="preserve"> wydał w dniu </w:t>
      </w:r>
      <w:r w:rsidR="00536A23" w:rsidRPr="00F262A7">
        <w:rPr>
          <w:rFonts w:ascii="Lato" w:hAnsi="Lato" w:cs="Arial"/>
          <w:spacing w:val="4"/>
        </w:rPr>
        <w:t>14</w:t>
      </w:r>
      <w:r w:rsidR="0045163A" w:rsidRPr="00F262A7">
        <w:rPr>
          <w:rFonts w:ascii="Lato" w:hAnsi="Lato" w:cs="Arial"/>
          <w:spacing w:val="4"/>
        </w:rPr>
        <w:t xml:space="preserve"> </w:t>
      </w:r>
      <w:r w:rsidR="00536A23" w:rsidRPr="00F262A7">
        <w:rPr>
          <w:rFonts w:ascii="Lato" w:hAnsi="Lato" w:cs="Arial"/>
          <w:spacing w:val="4"/>
        </w:rPr>
        <w:t>kwietnia</w:t>
      </w:r>
      <w:r w:rsidRPr="00F262A7">
        <w:rPr>
          <w:rFonts w:ascii="Lato" w:hAnsi="Lato" w:cs="Arial"/>
          <w:spacing w:val="4"/>
        </w:rPr>
        <w:t xml:space="preserve"> 202</w:t>
      </w:r>
      <w:r w:rsidR="00536A23" w:rsidRPr="00F262A7">
        <w:rPr>
          <w:rFonts w:ascii="Lato" w:hAnsi="Lato" w:cs="Arial"/>
          <w:spacing w:val="4"/>
        </w:rPr>
        <w:t>3</w:t>
      </w:r>
      <w:r w:rsidRPr="00F262A7">
        <w:rPr>
          <w:rFonts w:ascii="Lato" w:hAnsi="Lato" w:cs="Arial"/>
          <w:spacing w:val="4"/>
        </w:rPr>
        <w:t> r. decyzję</w:t>
      </w:r>
      <w:r w:rsidR="00536A23" w:rsidRPr="00F262A7">
        <w:rPr>
          <w:rFonts w:ascii="Lato" w:hAnsi="Lato" w:cs="Arial"/>
          <w:spacing w:val="4"/>
        </w:rPr>
        <w:t xml:space="preserve"> Nr 4/23</w:t>
      </w:r>
      <w:r w:rsidRPr="00F262A7">
        <w:rPr>
          <w:rFonts w:ascii="Lato" w:hAnsi="Lato" w:cs="Arial"/>
          <w:spacing w:val="4"/>
        </w:rPr>
        <w:t xml:space="preserve">, znak: </w:t>
      </w:r>
      <w:r w:rsidR="00536A23" w:rsidRPr="00F262A7">
        <w:rPr>
          <w:rFonts w:ascii="Lato" w:eastAsia="Times New Roman" w:hAnsi="Lato" w:cs="Arial"/>
          <w:bCs/>
          <w:spacing w:val="4"/>
          <w:lang w:eastAsia="pl-PL"/>
        </w:rPr>
        <w:t>SPN.III.7820.</w:t>
      </w:r>
      <w:proofErr w:type="gramStart"/>
      <w:r w:rsidR="00536A23" w:rsidRPr="00F262A7">
        <w:rPr>
          <w:rFonts w:ascii="Lato" w:eastAsia="Times New Roman" w:hAnsi="Lato" w:cs="Arial"/>
          <w:bCs/>
          <w:spacing w:val="4"/>
          <w:lang w:eastAsia="pl-PL"/>
        </w:rPr>
        <w:t>1.1.2022</w:t>
      </w:r>
      <w:proofErr w:type="gramEnd"/>
      <w:r w:rsidR="0045163A" w:rsidRPr="00F262A7">
        <w:rPr>
          <w:rFonts w:ascii="Lato" w:hAnsi="Lato" w:cs="Arial"/>
          <w:spacing w:val="4"/>
        </w:rPr>
        <w:t xml:space="preserve">, </w:t>
      </w:r>
      <w:r w:rsidRPr="00F262A7">
        <w:rPr>
          <w:rFonts w:ascii="Lato" w:hAnsi="Lato" w:cs="Arial"/>
          <w:spacing w:val="4"/>
        </w:rPr>
        <w:t xml:space="preserve">zwaną dalej „decyzją Wojewody </w:t>
      </w:r>
      <w:r w:rsidR="00536A23" w:rsidRPr="00F262A7">
        <w:rPr>
          <w:rFonts w:ascii="Lato" w:hAnsi="Lato" w:cs="Arial"/>
          <w:spacing w:val="4"/>
        </w:rPr>
        <w:t>Świętokrzyskiego</w:t>
      </w:r>
      <w:r w:rsidRPr="00F262A7">
        <w:rPr>
          <w:rFonts w:ascii="Lato" w:hAnsi="Lato" w:cs="Arial"/>
          <w:spacing w:val="4"/>
        </w:rPr>
        <w:t xml:space="preserve">”, </w:t>
      </w:r>
      <w:r w:rsidRPr="00F262A7">
        <w:rPr>
          <w:rFonts w:ascii="Lato" w:hAnsi="Lato" w:cs="Arial"/>
          <w:spacing w:val="4"/>
          <w:kern w:val="2"/>
        </w:rPr>
        <w:t xml:space="preserve">o zezwoleniu na realizację ww. inwestycji drogowej i nadał jej rygor natychmiastowej wykonalności. </w:t>
      </w:r>
    </w:p>
    <w:p w14:paraId="5F0611AF" w14:textId="5F0D44F3" w:rsidR="00433719" w:rsidRPr="00F262A7" w:rsidRDefault="00433719" w:rsidP="00433719">
      <w:pPr>
        <w:tabs>
          <w:tab w:val="left" w:pos="851"/>
        </w:tabs>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Od decyzji </w:t>
      </w:r>
      <w:r w:rsidRPr="00F262A7">
        <w:rPr>
          <w:rFonts w:ascii="Lato" w:hAnsi="Lato" w:cs="Arial"/>
          <w:spacing w:val="4"/>
        </w:rPr>
        <w:t xml:space="preserve">Wojewody </w:t>
      </w:r>
      <w:r w:rsidR="00536A23" w:rsidRPr="00F262A7">
        <w:rPr>
          <w:rFonts w:ascii="Lato" w:hAnsi="Lato" w:cs="Arial"/>
          <w:spacing w:val="4"/>
          <w:kern w:val="2"/>
        </w:rPr>
        <w:t>Świętokrzyskiego</w:t>
      </w:r>
      <w:r w:rsidRPr="00F262A7">
        <w:rPr>
          <w:rFonts w:ascii="Lato" w:hAnsi="Lato" w:cs="Arial"/>
          <w:spacing w:val="4"/>
          <w:kern w:val="2"/>
        </w:rPr>
        <w:t xml:space="preserve"> odwołanie do organu II instancji, za pośrednictwem organu I instancji, wni</w:t>
      </w:r>
      <w:r w:rsidR="00536A23" w:rsidRPr="00F262A7">
        <w:rPr>
          <w:rFonts w:ascii="Lato" w:hAnsi="Lato" w:cs="Arial"/>
          <w:spacing w:val="4"/>
          <w:kern w:val="2"/>
        </w:rPr>
        <w:t>osła</w:t>
      </w:r>
      <w:r w:rsidRPr="00F262A7">
        <w:rPr>
          <w:rFonts w:ascii="Lato" w:hAnsi="Lato" w:cs="Arial"/>
          <w:spacing w:val="4"/>
          <w:kern w:val="2"/>
        </w:rPr>
        <w:t xml:space="preserve"> Pani </w:t>
      </w:r>
      <w:r w:rsidR="0095796A">
        <w:rPr>
          <w:rFonts w:ascii="Lato" w:hAnsi="Lato" w:cs="Arial"/>
          <w:spacing w:val="4"/>
          <w:kern w:val="2"/>
        </w:rPr>
        <w:t>J.</w:t>
      </w:r>
      <w:r w:rsidR="00536A23" w:rsidRPr="00F262A7">
        <w:rPr>
          <w:rFonts w:ascii="Lato" w:hAnsi="Lato" w:cs="Arial"/>
          <w:spacing w:val="4"/>
          <w:kern w:val="2"/>
        </w:rPr>
        <w:t xml:space="preserve"> </w:t>
      </w:r>
      <w:r w:rsidR="0095796A">
        <w:rPr>
          <w:rFonts w:ascii="Lato" w:hAnsi="Lato" w:cs="Arial"/>
          <w:spacing w:val="4"/>
          <w:kern w:val="2"/>
        </w:rPr>
        <w:t>N</w:t>
      </w:r>
      <w:r w:rsidRPr="00F262A7">
        <w:rPr>
          <w:rFonts w:ascii="Lato" w:hAnsi="Lato" w:cs="Arial"/>
          <w:spacing w:val="4"/>
          <w:kern w:val="2"/>
        </w:rPr>
        <w:t xml:space="preserve">. </w:t>
      </w:r>
    </w:p>
    <w:p w14:paraId="68A67EED" w14:textId="5CFB9704" w:rsidR="00433719" w:rsidRPr="00F262A7" w:rsidRDefault="00433719" w:rsidP="00433719">
      <w:pPr>
        <w:spacing w:after="240" w:line="240" w:lineRule="exact"/>
        <w:jc w:val="both"/>
        <w:textAlignment w:val="baseline"/>
        <w:rPr>
          <w:rFonts w:ascii="Lato" w:hAnsi="Lato" w:cs="Arial"/>
          <w:spacing w:val="4"/>
          <w:kern w:val="2"/>
        </w:rPr>
      </w:pPr>
      <w:r w:rsidRPr="00F262A7">
        <w:rPr>
          <w:rFonts w:ascii="Lato" w:hAnsi="Lato" w:cs="Arial"/>
          <w:spacing w:val="4"/>
          <w:kern w:val="2"/>
        </w:rPr>
        <w:t>W odwołani</w:t>
      </w:r>
      <w:r w:rsidR="00213DA6" w:rsidRPr="00F262A7">
        <w:rPr>
          <w:rFonts w:ascii="Lato" w:hAnsi="Lato" w:cs="Arial"/>
          <w:spacing w:val="4"/>
          <w:kern w:val="2"/>
        </w:rPr>
        <w:t>u</w:t>
      </w:r>
      <w:r w:rsidRPr="00F262A7">
        <w:rPr>
          <w:rFonts w:ascii="Lato" w:hAnsi="Lato" w:cs="Arial"/>
          <w:spacing w:val="4"/>
          <w:kern w:val="2"/>
        </w:rPr>
        <w:t>, wniesiony</w:t>
      </w:r>
      <w:r w:rsidR="00213DA6" w:rsidRPr="00F262A7">
        <w:rPr>
          <w:rFonts w:ascii="Lato" w:hAnsi="Lato" w:cs="Arial"/>
          <w:spacing w:val="4"/>
          <w:kern w:val="2"/>
        </w:rPr>
        <w:t>m</w:t>
      </w:r>
      <w:r w:rsidRPr="00F262A7">
        <w:rPr>
          <w:rFonts w:ascii="Lato" w:hAnsi="Lato" w:cs="Arial"/>
          <w:spacing w:val="4"/>
          <w:kern w:val="2"/>
        </w:rPr>
        <w:t xml:space="preserve"> w terminie, skarżąc</w:t>
      </w:r>
      <w:r w:rsidR="00213DA6" w:rsidRPr="00F262A7">
        <w:rPr>
          <w:rFonts w:ascii="Lato" w:hAnsi="Lato" w:cs="Arial"/>
          <w:spacing w:val="4"/>
          <w:kern w:val="2"/>
        </w:rPr>
        <w:t>a</w:t>
      </w:r>
      <w:r w:rsidRPr="00F262A7">
        <w:rPr>
          <w:rFonts w:ascii="Lato" w:hAnsi="Lato" w:cs="Arial"/>
          <w:spacing w:val="4"/>
          <w:kern w:val="2"/>
        </w:rPr>
        <w:t xml:space="preserve"> stron</w:t>
      </w:r>
      <w:r w:rsidR="00213DA6" w:rsidRPr="00F262A7">
        <w:rPr>
          <w:rFonts w:ascii="Lato" w:hAnsi="Lato" w:cs="Arial"/>
          <w:spacing w:val="4"/>
          <w:kern w:val="2"/>
        </w:rPr>
        <w:t>a</w:t>
      </w:r>
      <w:r w:rsidRPr="00F262A7">
        <w:rPr>
          <w:rFonts w:ascii="Lato" w:hAnsi="Lato" w:cs="Arial"/>
          <w:spacing w:val="4"/>
          <w:kern w:val="2"/>
        </w:rPr>
        <w:t xml:space="preserve"> podniosł</w:t>
      </w:r>
      <w:r w:rsidR="00213DA6" w:rsidRPr="00F262A7">
        <w:rPr>
          <w:rFonts w:ascii="Lato" w:hAnsi="Lato" w:cs="Arial"/>
          <w:spacing w:val="4"/>
          <w:kern w:val="2"/>
        </w:rPr>
        <w:t>a</w:t>
      </w:r>
      <w:r w:rsidRPr="00F262A7">
        <w:rPr>
          <w:rFonts w:ascii="Lato" w:hAnsi="Lato" w:cs="Arial"/>
          <w:spacing w:val="4"/>
          <w:kern w:val="2"/>
        </w:rPr>
        <w:t xml:space="preserve"> zarzuty w </w:t>
      </w:r>
      <w:r w:rsidR="006F1BD1" w:rsidRPr="00F262A7">
        <w:rPr>
          <w:rFonts w:ascii="Lato" w:hAnsi="Lato" w:cs="Arial"/>
          <w:spacing w:val="4"/>
          <w:kern w:val="2"/>
        </w:rPr>
        <w:t>stosunku do lokalizacji przedmiotowej inwestycji.</w:t>
      </w:r>
    </w:p>
    <w:p w14:paraId="709313F5" w14:textId="77777777" w:rsidR="004C285C" w:rsidRPr="00F262A7" w:rsidRDefault="004C285C" w:rsidP="004C285C">
      <w:pPr>
        <w:spacing w:after="240" w:line="240" w:lineRule="exact"/>
        <w:jc w:val="both"/>
        <w:textAlignment w:val="baseline"/>
        <w:rPr>
          <w:rFonts w:ascii="Lato" w:eastAsia="Calibri" w:hAnsi="Lato" w:cs="Arial"/>
          <w:bCs/>
          <w:spacing w:val="4"/>
        </w:rPr>
      </w:pPr>
      <w:r w:rsidRPr="00F262A7">
        <w:rPr>
          <w:rFonts w:ascii="Lato" w:eastAsia="Calibri" w:hAnsi="Lato" w:cs="Arial"/>
          <w:bCs/>
          <w:spacing w:val="4"/>
        </w:rPr>
        <w:t xml:space="preserve">Na wstępie wyjaśnić należy, iż właściwym w przedmiotowej sprawie - stosownie do treści rozporządzenia Prezesa Rady Ministrów z dnia 25 lipca 2025 r. w sprawie szczegółowego zakresu działania Ministra </w:t>
      </w:r>
      <w:bookmarkStart w:id="1" w:name="_Hlk204788863"/>
      <w:r w:rsidRPr="00F262A7">
        <w:rPr>
          <w:rFonts w:ascii="Lato" w:eastAsia="Calibri" w:hAnsi="Lato" w:cs="Arial"/>
          <w:bCs/>
          <w:spacing w:val="4"/>
        </w:rPr>
        <w:t xml:space="preserve">Finansów i Gospodarki </w:t>
      </w:r>
      <w:bookmarkEnd w:id="1"/>
      <w:r w:rsidRPr="00F262A7">
        <w:rPr>
          <w:rFonts w:ascii="Lato" w:eastAsia="Calibri" w:hAnsi="Lato" w:cs="Arial"/>
          <w:bCs/>
          <w:spacing w:val="4"/>
        </w:rPr>
        <w:t xml:space="preserve">(t.j. Dz.U. z 2025 r. </w:t>
      </w:r>
      <w:r w:rsidRPr="00F262A7">
        <w:rPr>
          <w:rFonts w:ascii="Lato" w:eastAsia="Calibri" w:hAnsi="Lato" w:cs="Arial"/>
          <w:bCs/>
          <w:spacing w:val="4"/>
        </w:rPr>
        <w:br/>
        <w:t>poz. 997) - jest obecnie Minister Finansów i Gospodarki, zwany dalej „Ministrem”. Natomiast zgodnie § 1 ust. 4 pkt 1 lit. a i b ww. rozporządzenia Prezesa Rady Ministrów z dnia 25 lipca 2025 r. obsługę Ministra zapewnia</w:t>
      </w:r>
      <w:bookmarkStart w:id="2" w:name="mip78902002"/>
      <w:bookmarkEnd w:id="2"/>
      <w:r w:rsidRPr="00F262A7">
        <w:rPr>
          <w:rFonts w:ascii="Lato" w:eastAsia="Calibri" w:hAnsi="Lato" w:cs="Arial"/>
          <w:bCs/>
          <w:spacing w:val="4"/>
        </w:rPr>
        <w:t xml:space="preserve"> Ministerstwo Rozwoju i Technologii </w:t>
      </w:r>
      <w:r w:rsidRPr="00F262A7">
        <w:rPr>
          <w:rFonts w:ascii="Lato" w:eastAsia="Calibri" w:hAnsi="Lato" w:cs="Arial"/>
          <w:bCs/>
          <w:spacing w:val="4"/>
        </w:rPr>
        <w:br/>
        <w:t xml:space="preserve">w zakresie działów administracji rządowej: budownictwo, planowanie </w:t>
      </w:r>
      <w:r w:rsidRPr="00F262A7">
        <w:rPr>
          <w:rFonts w:ascii="Lato" w:eastAsia="Calibri" w:hAnsi="Lato" w:cs="Arial"/>
          <w:bCs/>
          <w:spacing w:val="4"/>
        </w:rPr>
        <w:br/>
        <w:t>i zagospodarowanie przestrzenne oraz mieszkalnictwo; gospodarka.</w:t>
      </w:r>
    </w:p>
    <w:p w14:paraId="339A266F" w14:textId="7FC2455E" w:rsidR="00420E55" w:rsidRPr="00F262A7" w:rsidRDefault="0095796A" w:rsidP="00420E55">
      <w:pPr>
        <w:spacing w:after="240" w:line="240" w:lineRule="exact"/>
        <w:jc w:val="both"/>
        <w:textAlignment w:val="baseline"/>
        <w:rPr>
          <w:rFonts w:ascii="Lato" w:hAnsi="Lato" w:cs="Arial"/>
          <w:spacing w:val="4"/>
          <w:kern w:val="2"/>
        </w:rPr>
      </w:pPr>
      <w:r>
        <w:rPr>
          <w:rFonts w:ascii="Lato" w:hAnsi="Lato" w:cs="Arial"/>
          <w:spacing w:val="4"/>
          <w:kern w:val="2"/>
        </w:rPr>
        <w:t xml:space="preserve">Kompetencje </w:t>
      </w:r>
      <w:r w:rsidR="000A0322" w:rsidRPr="00F262A7">
        <w:rPr>
          <w:rFonts w:ascii="Lato" w:hAnsi="Lato" w:cs="Arial"/>
          <w:spacing w:val="4"/>
          <w:kern w:val="2"/>
        </w:rPr>
        <w:t>o</w:t>
      </w:r>
      <w:r w:rsidR="00420E55" w:rsidRPr="00F262A7">
        <w:rPr>
          <w:rFonts w:ascii="Lato" w:hAnsi="Lato" w:cs="Arial"/>
          <w:spacing w:val="4"/>
          <w:kern w:val="2"/>
        </w:rPr>
        <w:t xml:space="preserve">rganu odwoławczego obejmują zarówno korygowanie wad prawnych decyzji organu I instancji, polegających na niewłaściwym zastosowaniu przepisu prawa </w:t>
      </w:r>
      <w:r w:rsidR="00420E55" w:rsidRPr="00F262A7">
        <w:rPr>
          <w:rFonts w:ascii="Lato" w:hAnsi="Lato" w:cs="Arial"/>
          <w:spacing w:val="4"/>
          <w:kern w:val="2"/>
        </w:rPr>
        <w:lastRenderedPageBreak/>
        <w:t xml:space="preserve">materialnego, bądź postępowania administracyjnego, jak i wad polegających </w:t>
      </w:r>
      <w:r w:rsidR="00213DA6" w:rsidRPr="00F262A7">
        <w:rPr>
          <w:rFonts w:ascii="Lato" w:hAnsi="Lato" w:cs="Arial"/>
          <w:spacing w:val="4"/>
          <w:kern w:val="2"/>
        </w:rPr>
        <w:br/>
      </w:r>
      <w:r w:rsidR="00420E55" w:rsidRPr="00F262A7">
        <w:rPr>
          <w:rFonts w:ascii="Lato" w:hAnsi="Lato" w:cs="Arial"/>
          <w:spacing w:val="4"/>
          <w:kern w:val="2"/>
        </w:rPr>
        <w:t>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art. 77 kpa</w:t>
      </w:r>
      <w:r w:rsidR="001F3E88" w:rsidRPr="00F262A7">
        <w:rPr>
          <w:rFonts w:ascii="Lato" w:hAnsi="Lato" w:cs="Arial"/>
          <w:spacing w:val="4"/>
          <w:kern w:val="2"/>
        </w:rPr>
        <w:t xml:space="preserve">. </w:t>
      </w:r>
      <w:r w:rsidR="00420E55" w:rsidRPr="00F262A7">
        <w:rPr>
          <w:rFonts w:ascii="Lato" w:hAnsi="Lato" w:cs="Arial"/>
          <w:spacing w:val="4"/>
          <w:kern w:val="2"/>
        </w:rPr>
        <w:t xml:space="preserve">Dlatego też trafność rozstrzygnięcia </w:t>
      </w:r>
      <w:r w:rsidR="00213DA6" w:rsidRPr="00F262A7">
        <w:rPr>
          <w:rFonts w:ascii="Lato" w:hAnsi="Lato" w:cs="Arial"/>
          <w:spacing w:val="4"/>
          <w:kern w:val="2"/>
        </w:rPr>
        <w:br/>
      </w:r>
      <w:r w:rsidR="00420E55" w:rsidRPr="00F262A7">
        <w:rPr>
          <w:rFonts w:ascii="Lato" w:hAnsi="Lato" w:cs="Arial"/>
          <w:spacing w:val="4"/>
          <w:kern w:val="2"/>
        </w:rPr>
        <w:t>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3BC14392" w14:textId="20B8FEB9" w:rsidR="00420E55" w:rsidRPr="00F262A7" w:rsidRDefault="00420E55" w:rsidP="00420E55">
      <w:pPr>
        <w:spacing w:after="240" w:line="240" w:lineRule="exact"/>
        <w:jc w:val="both"/>
        <w:textAlignment w:val="baseline"/>
        <w:rPr>
          <w:rFonts w:ascii="Lato" w:hAnsi="Lato"/>
        </w:rPr>
      </w:pPr>
      <w:r w:rsidRPr="00F262A7">
        <w:rPr>
          <w:rFonts w:ascii="Lato" w:hAnsi="Lato" w:cs="Arial"/>
          <w:spacing w:val="4"/>
          <w:kern w:val="2"/>
        </w:rPr>
        <w:t xml:space="preserve">W trakcie przeprowadzonego postępowania odwoławczego Minister rozpatrzył ponownie wniosek inwestora o wydanie przedmiotowej decyzji, przeanalizował materiał dowodowy zgromadzony przez </w:t>
      </w:r>
      <w:r w:rsidR="004C285C" w:rsidRPr="00F262A7">
        <w:rPr>
          <w:rFonts w:ascii="Lato" w:hAnsi="Lato" w:cs="Arial"/>
          <w:spacing w:val="4"/>
          <w:kern w:val="2"/>
        </w:rPr>
        <w:t>Wojewodę Świętokrzyskiego</w:t>
      </w:r>
      <w:r w:rsidRPr="00F262A7">
        <w:rPr>
          <w:rFonts w:ascii="Lato" w:hAnsi="Lato" w:cs="Arial"/>
          <w:spacing w:val="4"/>
          <w:kern w:val="2"/>
        </w:rPr>
        <w:t xml:space="preserve">, w tym zbadał poprawność postępowania organu I instancji oraz poprawność kończącej to postępowanie decyzji Wojewody </w:t>
      </w:r>
      <w:r w:rsidR="00213DA6" w:rsidRPr="00F262A7">
        <w:rPr>
          <w:rFonts w:ascii="Lato" w:hAnsi="Lato" w:cs="Arial"/>
          <w:spacing w:val="4"/>
          <w:kern w:val="2"/>
        </w:rPr>
        <w:t>Świętokrzyskiego</w:t>
      </w:r>
      <w:r w:rsidRPr="00F262A7">
        <w:rPr>
          <w:rFonts w:ascii="Lato" w:hAnsi="Lato" w:cs="Arial"/>
          <w:spacing w:val="4"/>
          <w:kern w:val="2"/>
        </w:rPr>
        <w:t>, jak również rozpatrzył zarzuty zawarte we wniesion</w:t>
      </w:r>
      <w:r w:rsidR="00213DA6" w:rsidRPr="00F262A7">
        <w:rPr>
          <w:rFonts w:ascii="Lato" w:hAnsi="Lato" w:cs="Arial"/>
          <w:spacing w:val="4"/>
          <w:kern w:val="2"/>
        </w:rPr>
        <w:t>ym</w:t>
      </w:r>
      <w:r w:rsidRPr="00F262A7">
        <w:rPr>
          <w:rFonts w:ascii="Lato" w:hAnsi="Lato" w:cs="Arial"/>
          <w:spacing w:val="4"/>
          <w:kern w:val="2"/>
        </w:rPr>
        <w:t xml:space="preserve"> odwołani</w:t>
      </w:r>
      <w:r w:rsidR="00213DA6" w:rsidRPr="00F262A7">
        <w:rPr>
          <w:rFonts w:ascii="Lato" w:hAnsi="Lato" w:cs="Arial"/>
          <w:spacing w:val="4"/>
          <w:kern w:val="2"/>
        </w:rPr>
        <w:t>u</w:t>
      </w:r>
      <w:r w:rsidRPr="00F262A7">
        <w:rPr>
          <w:rFonts w:ascii="Lato" w:hAnsi="Lato" w:cs="Arial"/>
          <w:spacing w:val="4"/>
          <w:kern w:val="2"/>
        </w:rPr>
        <w:t>.</w:t>
      </w:r>
    </w:p>
    <w:p w14:paraId="23CDA934" w14:textId="7410D1C6" w:rsidR="006F1BD1" w:rsidRPr="00F262A7" w:rsidRDefault="006F1BD1" w:rsidP="006F1BD1">
      <w:pPr>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Analizując złożony przez inwestora wniosek o wydanie decyzji o zezwoleniu na realizację przedmiotowej inwestycji drogowej, organ odwoławczy uznał, że zawiera on elementy wskazane w art. 11b oraz art. 11d ust. 1 specustawy drogowej, wymagane </w:t>
      </w:r>
      <w:r w:rsidR="004C285C" w:rsidRPr="00F262A7">
        <w:rPr>
          <w:rFonts w:ascii="Lato" w:hAnsi="Lato" w:cs="Arial"/>
          <w:spacing w:val="4"/>
          <w:kern w:val="2"/>
        </w:rPr>
        <w:br/>
      </w:r>
      <w:r w:rsidRPr="00F262A7">
        <w:rPr>
          <w:rFonts w:ascii="Lato" w:hAnsi="Lato" w:cs="Arial"/>
          <w:spacing w:val="4"/>
          <w:kern w:val="2"/>
        </w:rPr>
        <w:t xml:space="preserve">w okolicznościach niniejszej sprawy. </w:t>
      </w:r>
    </w:p>
    <w:p w14:paraId="23E0EE02" w14:textId="4A92B3FA" w:rsidR="006F1BD1" w:rsidRPr="00F262A7" w:rsidRDefault="006F1BD1" w:rsidP="006F1BD1">
      <w:pPr>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Zgodnie z art. 11d ust. 1 pkt 5 specustawy drogowej, do wniosku o wydanie decyzji </w:t>
      </w:r>
      <w:r w:rsidR="004C285C" w:rsidRPr="00F262A7">
        <w:rPr>
          <w:rFonts w:ascii="Lato" w:hAnsi="Lato" w:cs="Arial"/>
          <w:spacing w:val="4"/>
          <w:kern w:val="2"/>
        </w:rPr>
        <w:br/>
      </w:r>
      <w:r w:rsidRPr="00F262A7">
        <w:rPr>
          <w:rFonts w:ascii="Lato" w:hAnsi="Lato" w:cs="Arial"/>
          <w:spacing w:val="4"/>
          <w:kern w:val="2"/>
        </w:rPr>
        <w:t>o zezwoleniu na realizację inwestycji drogowej</w:t>
      </w:r>
      <w:r w:rsidR="004C285C" w:rsidRPr="00F262A7">
        <w:rPr>
          <w:rFonts w:ascii="Lato" w:hAnsi="Lato" w:cs="Arial"/>
          <w:spacing w:val="4"/>
          <w:kern w:val="2"/>
        </w:rPr>
        <w:t>,</w:t>
      </w:r>
      <w:r w:rsidRPr="00F262A7">
        <w:rPr>
          <w:rFonts w:ascii="Lato" w:hAnsi="Lato" w:cs="Arial"/>
          <w:spacing w:val="4"/>
          <w:kern w:val="2"/>
        </w:rPr>
        <w:t xml:space="preserve"> inwestor dołączył projekt budowlany wraz z opiniami, uzgodnieniami, pozwoleniami oraz dokumentami wymaganymi przepisami szczególnymi. </w:t>
      </w:r>
    </w:p>
    <w:p w14:paraId="07178C76" w14:textId="0109A28C" w:rsidR="006F1BD1" w:rsidRPr="00F262A7" w:rsidRDefault="006F1BD1" w:rsidP="006F1BD1">
      <w:pPr>
        <w:spacing w:after="240" w:line="240" w:lineRule="exact"/>
        <w:jc w:val="both"/>
        <w:textAlignment w:val="baseline"/>
        <w:rPr>
          <w:rFonts w:ascii="Lato" w:hAnsi="Lato" w:cs="Arial"/>
          <w:spacing w:val="4"/>
          <w:kern w:val="2"/>
        </w:rPr>
      </w:pPr>
      <w:r w:rsidRPr="00F262A7">
        <w:rPr>
          <w:rFonts w:ascii="Lato" w:hAnsi="Lato" w:cs="Arial"/>
          <w:spacing w:val="4"/>
          <w:kern w:val="2"/>
        </w:rPr>
        <w:t xml:space="preserve">Projekt budowlany został wykonany i sprawdzony przez osoby spełniające warunki, </w:t>
      </w:r>
      <w:r w:rsidR="004C285C" w:rsidRPr="00F262A7">
        <w:rPr>
          <w:rFonts w:ascii="Lato" w:hAnsi="Lato" w:cs="Arial"/>
          <w:spacing w:val="4"/>
          <w:kern w:val="2"/>
        </w:rPr>
        <w:br/>
      </w:r>
      <w:r w:rsidRPr="00F262A7">
        <w:rPr>
          <w:rFonts w:ascii="Lato" w:hAnsi="Lato" w:cs="Arial"/>
          <w:spacing w:val="4"/>
          <w:kern w:val="2"/>
        </w:rPr>
        <w:t xml:space="preserve">o których mowa w art. 12 ust. 7 ustawy z dnia 7 lipca 1994 r. – Prawo budowlane </w:t>
      </w:r>
      <w:r w:rsidR="004C285C" w:rsidRPr="00F262A7">
        <w:rPr>
          <w:rFonts w:ascii="Lato" w:hAnsi="Lato" w:cs="Arial"/>
          <w:spacing w:val="4"/>
          <w:kern w:val="2"/>
        </w:rPr>
        <w:br/>
      </w:r>
      <w:r w:rsidRPr="00F262A7">
        <w:rPr>
          <w:rFonts w:ascii="Lato" w:hAnsi="Lato" w:cs="Arial"/>
          <w:spacing w:val="4"/>
          <w:kern w:val="2"/>
        </w:rPr>
        <w:t>(t.j. Dz.U. z 202</w:t>
      </w:r>
      <w:r w:rsidR="004C285C" w:rsidRPr="00F262A7">
        <w:rPr>
          <w:rFonts w:ascii="Lato" w:hAnsi="Lato" w:cs="Arial"/>
          <w:spacing w:val="4"/>
          <w:kern w:val="2"/>
        </w:rPr>
        <w:t>6</w:t>
      </w:r>
      <w:r w:rsidRPr="00F262A7">
        <w:rPr>
          <w:rFonts w:ascii="Lato" w:hAnsi="Lato" w:cs="Arial"/>
          <w:spacing w:val="4"/>
          <w:kern w:val="2"/>
        </w:rPr>
        <w:t xml:space="preserve"> r. poz. </w:t>
      </w:r>
      <w:r w:rsidR="004C285C" w:rsidRPr="00F262A7">
        <w:rPr>
          <w:rFonts w:ascii="Lato" w:hAnsi="Lato" w:cs="Arial"/>
          <w:spacing w:val="4"/>
          <w:kern w:val="2"/>
        </w:rPr>
        <w:t>524 z późn. zm.</w:t>
      </w:r>
      <w:r w:rsidRPr="00F262A7">
        <w:rPr>
          <w:rFonts w:ascii="Lato" w:hAnsi="Lato" w:cs="Arial"/>
          <w:spacing w:val="4"/>
          <w:kern w:val="2"/>
        </w:rPr>
        <w:t xml:space="preserve">), zwanej dalej „ustawą Prawo budowlane”. Zgodnie z art. 34 ust. 3d pkt 3 tej ustawy, do projektu dołączono oświadczenia projektantów i sprawdzających o sporządzeniu projektu zgodnie z obowiązującymi przepisami oraz zasadami wiedzy technicznej. </w:t>
      </w:r>
    </w:p>
    <w:p w14:paraId="377C1B1C" w14:textId="28A87273" w:rsidR="008735EB" w:rsidRPr="00F262A7" w:rsidRDefault="006F1BD1" w:rsidP="008735EB">
      <w:pPr>
        <w:autoSpaceDE w:val="0"/>
        <w:autoSpaceDN w:val="0"/>
        <w:adjustRightInd w:val="0"/>
        <w:spacing w:after="240" w:line="240" w:lineRule="exact"/>
        <w:jc w:val="both"/>
        <w:rPr>
          <w:rFonts w:ascii="Lato" w:hAnsi="Lato" w:cs="Arial"/>
          <w:spacing w:val="4"/>
          <w:kern w:val="2"/>
        </w:rPr>
      </w:pPr>
      <w:r w:rsidRPr="00F262A7">
        <w:rPr>
          <w:rFonts w:ascii="Lato" w:hAnsi="Lato" w:cs="Arial"/>
          <w:spacing w:val="4"/>
          <w:kern w:val="2"/>
        </w:rPr>
        <w:t xml:space="preserve">Po dokonaniu analizy przedłożonego przez inwestora projektu budowlanego, organ odwoławczy stwierdził, że spełnia on wymagania określone w art. 34 ust. 2 i ust. 3 ustawy Prawo budowlane oraz w rozporządzeniu Ministra Rozwoju z dnia 11 września 2020 r. </w:t>
      </w:r>
      <w:r w:rsidR="004C285C" w:rsidRPr="00F262A7">
        <w:rPr>
          <w:rFonts w:ascii="Lato" w:hAnsi="Lato" w:cs="Arial"/>
          <w:spacing w:val="4"/>
          <w:kern w:val="2"/>
        </w:rPr>
        <w:br/>
      </w:r>
      <w:r w:rsidRPr="00F262A7">
        <w:rPr>
          <w:rFonts w:ascii="Lato" w:hAnsi="Lato" w:cs="Arial"/>
          <w:spacing w:val="4"/>
          <w:kern w:val="2"/>
        </w:rPr>
        <w:t>w sprawie szczegółowego zakresu i formy projektu budowlanego (t.j. Dz. U. z 2022 r., poz. 1679).</w:t>
      </w:r>
    </w:p>
    <w:p w14:paraId="421028E1" w14:textId="77777777" w:rsidR="00962C61" w:rsidRPr="00F262A7" w:rsidRDefault="00962C61" w:rsidP="00B56FFB">
      <w:pPr>
        <w:spacing w:after="240" w:line="240" w:lineRule="exact"/>
        <w:jc w:val="both"/>
        <w:outlineLvl w:val="0"/>
        <w:rPr>
          <w:rFonts w:ascii="Lato" w:hAnsi="Lato" w:cs="Arial"/>
          <w:spacing w:val="4"/>
          <w:kern w:val="2"/>
        </w:rPr>
      </w:pPr>
      <w:r w:rsidRPr="00F262A7">
        <w:rPr>
          <w:rFonts w:ascii="Lato" w:hAnsi="Lato" w:cs="Arial"/>
          <w:spacing w:val="4"/>
          <w:kern w:val="2"/>
        </w:rPr>
        <w:t>Przedmiotowy projekt budowlany jest zgodny z:</w:t>
      </w:r>
    </w:p>
    <w:p w14:paraId="341E020A" w14:textId="1C10B23E" w:rsidR="00EB683A" w:rsidRPr="00F262A7" w:rsidRDefault="00EB683A" w:rsidP="00C301F3">
      <w:pPr>
        <w:pStyle w:val="Akapitzlist"/>
        <w:numPr>
          <w:ilvl w:val="0"/>
          <w:numId w:val="25"/>
        </w:numPr>
        <w:spacing w:after="240" w:line="240" w:lineRule="exact"/>
        <w:ind w:left="284" w:hanging="284"/>
        <w:contextualSpacing w:val="0"/>
        <w:jc w:val="both"/>
        <w:outlineLvl w:val="0"/>
        <w:rPr>
          <w:rFonts w:ascii="Lato" w:hAnsi="Lato" w:cs="Arial"/>
          <w:spacing w:val="4"/>
          <w:kern w:val="2"/>
        </w:rPr>
      </w:pPr>
      <w:r w:rsidRPr="00F262A7">
        <w:rPr>
          <w:rFonts w:ascii="Lato" w:hAnsi="Lato" w:cs="Arial"/>
          <w:spacing w:val="4"/>
          <w:kern w:val="2"/>
          <w:sz w:val="22"/>
          <w:szCs w:val="22"/>
        </w:rPr>
        <w:t xml:space="preserve">decyzją Wójta Gminy </w:t>
      </w:r>
      <w:r w:rsidR="008735EB" w:rsidRPr="00F262A7">
        <w:rPr>
          <w:rFonts w:ascii="Lato" w:hAnsi="Lato" w:cs="Arial"/>
          <w:spacing w:val="4"/>
          <w:kern w:val="2"/>
          <w:sz w:val="22"/>
          <w:szCs w:val="22"/>
        </w:rPr>
        <w:t>Bogoria</w:t>
      </w:r>
      <w:r w:rsidRPr="00F262A7">
        <w:rPr>
          <w:rFonts w:ascii="Lato" w:hAnsi="Lato" w:cs="Arial"/>
          <w:spacing w:val="4"/>
          <w:kern w:val="2"/>
          <w:sz w:val="22"/>
          <w:szCs w:val="22"/>
        </w:rPr>
        <w:t xml:space="preserve"> z dnia </w:t>
      </w:r>
      <w:r w:rsidR="008735EB" w:rsidRPr="00F262A7">
        <w:rPr>
          <w:rFonts w:ascii="Lato" w:hAnsi="Lato" w:cs="Arial"/>
          <w:spacing w:val="4"/>
          <w:kern w:val="2"/>
          <w:sz w:val="22"/>
          <w:szCs w:val="22"/>
        </w:rPr>
        <w:t>21</w:t>
      </w:r>
      <w:r w:rsidRPr="00F262A7">
        <w:rPr>
          <w:rFonts w:ascii="Lato" w:hAnsi="Lato" w:cs="Arial"/>
          <w:spacing w:val="4"/>
          <w:kern w:val="2"/>
          <w:sz w:val="22"/>
          <w:szCs w:val="22"/>
        </w:rPr>
        <w:t xml:space="preserve"> </w:t>
      </w:r>
      <w:r w:rsidR="008735EB" w:rsidRPr="00F262A7">
        <w:rPr>
          <w:rFonts w:ascii="Lato" w:hAnsi="Lato" w:cs="Arial"/>
          <w:spacing w:val="4"/>
          <w:kern w:val="2"/>
          <w:sz w:val="22"/>
          <w:szCs w:val="22"/>
        </w:rPr>
        <w:t>grudnia</w:t>
      </w:r>
      <w:r w:rsidRPr="00F262A7">
        <w:rPr>
          <w:rFonts w:ascii="Lato" w:hAnsi="Lato" w:cs="Arial"/>
          <w:spacing w:val="4"/>
          <w:kern w:val="2"/>
          <w:sz w:val="22"/>
          <w:szCs w:val="22"/>
        </w:rPr>
        <w:t xml:space="preserve"> 201</w:t>
      </w:r>
      <w:r w:rsidR="008735EB" w:rsidRPr="00F262A7">
        <w:rPr>
          <w:rFonts w:ascii="Lato" w:hAnsi="Lato" w:cs="Arial"/>
          <w:spacing w:val="4"/>
          <w:kern w:val="2"/>
          <w:sz w:val="22"/>
          <w:szCs w:val="22"/>
        </w:rPr>
        <w:t>6</w:t>
      </w:r>
      <w:r w:rsidRPr="00F262A7">
        <w:rPr>
          <w:rFonts w:ascii="Lato" w:hAnsi="Lato" w:cs="Arial"/>
          <w:spacing w:val="4"/>
          <w:kern w:val="2"/>
          <w:sz w:val="22"/>
          <w:szCs w:val="22"/>
        </w:rPr>
        <w:t xml:space="preserve"> r., </w:t>
      </w:r>
      <w:r w:rsidR="008735EB" w:rsidRPr="00F262A7">
        <w:rPr>
          <w:rFonts w:ascii="Lato" w:hAnsi="Lato" w:cs="Arial"/>
          <w:spacing w:val="4"/>
          <w:kern w:val="2"/>
          <w:sz w:val="22"/>
          <w:szCs w:val="22"/>
        </w:rPr>
        <w:t>Nr 02/16</w:t>
      </w:r>
      <w:r w:rsidRPr="00F262A7">
        <w:rPr>
          <w:rFonts w:ascii="Lato" w:hAnsi="Lato" w:cs="Arial"/>
          <w:spacing w:val="4"/>
          <w:kern w:val="2"/>
          <w:sz w:val="22"/>
          <w:szCs w:val="22"/>
        </w:rPr>
        <w:t xml:space="preserve">, </w:t>
      </w:r>
      <w:r w:rsidR="00FD5932" w:rsidRPr="00F262A7">
        <w:rPr>
          <w:rFonts w:ascii="Lato" w:hAnsi="Lato" w:cs="Arial"/>
          <w:spacing w:val="4"/>
          <w:kern w:val="2"/>
          <w:sz w:val="22"/>
          <w:szCs w:val="22"/>
        </w:rPr>
        <w:t xml:space="preserve">stwierdzającą brak potrzeby przeprowadzenia oceny oddziaływania na środowisko </w:t>
      </w:r>
      <w:bookmarkStart w:id="3" w:name="_Hlk196405006"/>
      <w:r w:rsidRPr="00F262A7">
        <w:rPr>
          <w:rFonts w:ascii="Lato" w:hAnsi="Lato" w:cs="Arial"/>
          <w:spacing w:val="4"/>
          <w:sz w:val="22"/>
          <w:szCs w:val="22"/>
        </w:rPr>
        <w:t>dla przedsięwzięcia polegającego na</w:t>
      </w:r>
      <w:r w:rsidR="008735EB" w:rsidRPr="00F262A7">
        <w:rPr>
          <w:rFonts w:ascii="Lato" w:hAnsi="Lato" w:cs="Arial"/>
          <w:spacing w:val="4"/>
          <w:sz w:val="22"/>
          <w:szCs w:val="22"/>
        </w:rPr>
        <w:t xml:space="preserve"> </w:t>
      </w:r>
      <w:r w:rsidR="00FD5932" w:rsidRPr="00F262A7">
        <w:rPr>
          <w:rFonts w:ascii="Lato" w:hAnsi="Lato" w:cs="Arial"/>
          <w:spacing w:val="4"/>
          <w:sz w:val="22"/>
          <w:szCs w:val="22"/>
        </w:rPr>
        <w:t>„B</w:t>
      </w:r>
      <w:r w:rsidR="008735EB" w:rsidRPr="00F262A7">
        <w:rPr>
          <w:rFonts w:ascii="Lato" w:hAnsi="Lato" w:cs="Arial"/>
          <w:spacing w:val="4"/>
          <w:sz w:val="22"/>
          <w:szCs w:val="22"/>
        </w:rPr>
        <w:t xml:space="preserve">udowie </w:t>
      </w:r>
      <w:r w:rsidR="008735EB" w:rsidRPr="00F262A7">
        <w:rPr>
          <w:rFonts w:ascii="Lato" w:hAnsi="Lato" w:cs="Arial"/>
          <w:spacing w:val="4"/>
          <w:kern w:val="2"/>
          <w:sz w:val="22"/>
          <w:szCs w:val="22"/>
        </w:rPr>
        <w:t xml:space="preserve">obwodnicy miejscowości Bogoria w ciągu drogi wojewódzkiej Nr </w:t>
      </w:r>
      <w:bookmarkEnd w:id="3"/>
      <w:r w:rsidR="004C285C" w:rsidRPr="00F262A7">
        <w:rPr>
          <w:rFonts w:ascii="Lato" w:hAnsi="Lato" w:cs="Arial"/>
          <w:spacing w:val="4"/>
          <w:kern w:val="2"/>
          <w:sz w:val="22"/>
          <w:szCs w:val="22"/>
        </w:rPr>
        <w:t>757</w:t>
      </w:r>
      <w:r w:rsidR="00741CF6" w:rsidRPr="00F262A7">
        <w:rPr>
          <w:rFonts w:ascii="Lato" w:hAnsi="Lato" w:cs="Arial"/>
          <w:spacing w:val="4"/>
          <w:kern w:val="2"/>
          <w:sz w:val="22"/>
          <w:szCs w:val="22"/>
        </w:rPr>
        <w:t xml:space="preserve">, </w:t>
      </w:r>
      <w:r w:rsidR="004C285C" w:rsidRPr="00F262A7">
        <w:rPr>
          <w:rFonts w:ascii="Lato" w:hAnsi="Lato" w:cs="Arial"/>
          <w:spacing w:val="4"/>
          <w:kern w:val="2"/>
          <w:sz w:val="22"/>
          <w:szCs w:val="22"/>
        </w:rPr>
        <w:t>zwaną</w:t>
      </w:r>
      <w:r w:rsidRPr="00F262A7">
        <w:rPr>
          <w:rFonts w:ascii="Lato" w:hAnsi="Lato" w:cs="Arial"/>
          <w:spacing w:val="4"/>
          <w:kern w:val="2"/>
          <w:sz w:val="22"/>
          <w:szCs w:val="22"/>
        </w:rPr>
        <w:t xml:space="preserve"> dalej „</w:t>
      </w:r>
      <w:r w:rsidR="003670DB" w:rsidRPr="00F262A7">
        <w:rPr>
          <w:rFonts w:ascii="Lato" w:hAnsi="Lato" w:cs="Arial"/>
          <w:spacing w:val="4"/>
          <w:sz w:val="22"/>
          <w:szCs w:val="22"/>
        </w:rPr>
        <w:t>decyzją o środowiskowych uwarunkowaniach</w:t>
      </w:r>
      <w:r w:rsidRPr="00F262A7">
        <w:rPr>
          <w:rFonts w:ascii="Lato" w:hAnsi="Lato" w:cs="Arial"/>
          <w:spacing w:val="4"/>
          <w:kern w:val="2"/>
          <w:sz w:val="22"/>
          <w:szCs w:val="22"/>
        </w:rPr>
        <w:t>”,</w:t>
      </w:r>
    </w:p>
    <w:p w14:paraId="7B9B9DD4" w14:textId="77777777" w:rsidR="002E59CC" w:rsidRPr="00F262A7" w:rsidRDefault="008735EB" w:rsidP="00504F07">
      <w:pPr>
        <w:pStyle w:val="Akapitzlist"/>
        <w:numPr>
          <w:ilvl w:val="0"/>
          <w:numId w:val="25"/>
        </w:numPr>
        <w:spacing w:after="240" w:line="240" w:lineRule="exact"/>
        <w:ind w:left="284" w:hanging="284"/>
        <w:contextualSpacing w:val="0"/>
        <w:jc w:val="both"/>
        <w:outlineLvl w:val="0"/>
        <w:rPr>
          <w:rFonts w:ascii="Lato" w:hAnsi="Lato" w:cs="Arial"/>
          <w:spacing w:val="4"/>
          <w:kern w:val="2"/>
          <w:sz w:val="22"/>
          <w:szCs w:val="22"/>
        </w:rPr>
      </w:pPr>
      <w:r w:rsidRPr="00F262A7">
        <w:rPr>
          <w:rFonts w:ascii="Lato" w:hAnsi="Lato" w:cs="Arial"/>
          <w:spacing w:val="4"/>
          <w:kern w:val="2"/>
          <w:sz w:val="22"/>
          <w:szCs w:val="22"/>
        </w:rPr>
        <w:t xml:space="preserve">decyzją Wójta Gminy Bogoria z dnia </w:t>
      </w:r>
      <w:r w:rsidR="00206FFC" w:rsidRPr="00F262A7">
        <w:rPr>
          <w:rFonts w:ascii="Lato" w:hAnsi="Lato" w:cs="Arial"/>
          <w:spacing w:val="4"/>
          <w:kern w:val="2"/>
          <w:sz w:val="22"/>
          <w:szCs w:val="22"/>
        </w:rPr>
        <w:t>9</w:t>
      </w:r>
      <w:r w:rsidRPr="00F262A7">
        <w:rPr>
          <w:rFonts w:ascii="Lato" w:hAnsi="Lato" w:cs="Arial"/>
          <w:spacing w:val="4"/>
          <w:kern w:val="2"/>
          <w:sz w:val="22"/>
          <w:szCs w:val="22"/>
        </w:rPr>
        <w:t xml:space="preserve"> </w:t>
      </w:r>
      <w:r w:rsidR="00206FFC" w:rsidRPr="00F262A7">
        <w:rPr>
          <w:rFonts w:ascii="Lato" w:hAnsi="Lato" w:cs="Arial"/>
          <w:spacing w:val="4"/>
          <w:kern w:val="2"/>
          <w:sz w:val="22"/>
          <w:szCs w:val="22"/>
        </w:rPr>
        <w:t>marca</w:t>
      </w:r>
      <w:r w:rsidRPr="00F262A7">
        <w:rPr>
          <w:rFonts w:ascii="Lato" w:hAnsi="Lato" w:cs="Arial"/>
          <w:spacing w:val="4"/>
          <w:kern w:val="2"/>
          <w:sz w:val="22"/>
          <w:szCs w:val="22"/>
        </w:rPr>
        <w:t xml:space="preserve"> 20</w:t>
      </w:r>
      <w:r w:rsidR="00206FFC" w:rsidRPr="00F262A7">
        <w:rPr>
          <w:rFonts w:ascii="Lato" w:hAnsi="Lato" w:cs="Arial"/>
          <w:spacing w:val="4"/>
          <w:kern w:val="2"/>
          <w:sz w:val="22"/>
          <w:szCs w:val="22"/>
        </w:rPr>
        <w:t>21</w:t>
      </w:r>
      <w:r w:rsidRPr="00F262A7">
        <w:rPr>
          <w:rFonts w:ascii="Lato" w:hAnsi="Lato" w:cs="Arial"/>
          <w:spacing w:val="4"/>
          <w:kern w:val="2"/>
          <w:sz w:val="22"/>
          <w:szCs w:val="22"/>
        </w:rPr>
        <w:t xml:space="preserve"> r., Nr </w:t>
      </w:r>
      <w:r w:rsidR="00206FFC" w:rsidRPr="00F262A7">
        <w:rPr>
          <w:rFonts w:ascii="Lato" w:hAnsi="Lato" w:cs="Arial"/>
          <w:spacing w:val="4"/>
          <w:kern w:val="2"/>
          <w:sz w:val="22"/>
          <w:szCs w:val="22"/>
        </w:rPr>
        <w:t>1</w:t>
      </w:r>
      <w:r w:rsidRPr="00F262A7">
        <w:rPr>
          <w:rFonts w:ascii="Lato" w:hAnsi="Lato" w:cs="Arial"/>
          <w:spacing w:val="4"/>
          <w:kern w:val="2"/>
          <w:sz w:val="22"/>
          <w:szCs w:val="22"/>
        </w:rPr>
        <w:t>/</w:t>
      </w:r>
      <w:r w:rsidR="00206FFC" w:rsidRPr="00F262A7">
        <w:rPr>
          <w:rFonts w:ascii="Lato" w:hAnsi="Lato" w:cs="Arial"/>
          <w:spacing w:val="4"/>
          <w:kern w:val="2"/>
          <w:sz w:val="22"/>
          <w:szCs w:val="22"/>
        </w:rPr>
        <w:t>21</w:t>
      </w:r>
      <w:r w:rsidRPr="00F262A7">
        <w:rPr>
          <w:rFonts w:ascii="Lato" w:hAnsi="Lato" w:cs="Arial"/>
          <w:spacing w:val="4"/>
          <w:kern w:val="2"/>
          <w:sz w:val="22"/>
          <w:szCs w:val="22"/>
        </w:rPr>
        <w:t>,</w:t>
      </w:r>
      <w:r w:rsidR="00206FFC" w:rsidRPr="00F262A7">
        <w:rPr>
          <w:rFonts w:ascii="Lato" w:hAnsi="Lato" w:cs="Arial"/>
          <w:spacing w:val="4"/>
          <w:kern w:val="2"/>
          <w:sz w:val="22"/>
          <w:szCs w:val="22"/>
        </w:rPr>
        <w:t xml:space="preserve"> zmieniającą</w:t>
      </w:r>
      <w:r w:rsidRPr="00F262A7">
        <w:rPr>
          <w:rFonts w:ascii="Lato" w:hAnsi="Lato" w:cs="Arial"/>
          <w:spacing w:val="4"/>
          <w:kern w:val="2"/>
          <w:sz w:val="22"/>
          <w:szCs w:val="22"/>
        </w:rPr>
        <w:t xml:space="preserve"> </w:t>
      </w:r>
      <w:r w:rsidR="00206FFC" w:rsidRPr="00F262A7">
        <w:rPr>
          <w:rFonts w:ascii="Lato" w:hAnsi="Lato" w:cs="Arial"/>
          <w:spacing w:val="4"/>
          <w:kern w:val="2"/>
          <w:sz w:val="22"/>
          <w:szCs w:val="22"/>
        </w:rPr>
        <w:t xml:space="preserve">decyzję </w:t>
      </w:r>
      <w:r w:rsidR="00206FFC" w:rsidRPr="00F262A7">
        <w:rPr>
          <w:rFonts w:ascii="Lato" w:hAnsi="Lato" w:cs="Arial"/>
          <w:spacing w:val="4"/>
          <w:kern w:val="2"/>
          <w:sz w:val="22"/>
          <w:szCs w:val="22"/>
        </w:rPr>
        <w:br/>
        <w:t>o środowiskowych uwarunkowaniach,</w:t>
      </w:r>
      <w:r w:rsidR="00FD5932" w:rsidRPr="00F262A7">
        <w:rPr>
          <w:rFonts w:ascii="Lato" w:hAnsi="Lato" w:cs="Arial"/>
          <w:spacing w:val="4"/>
          <w:kern w:val="2"/>
          <w:sz w:val="22"/>
          <w:szCs w:val="22"/>
        </w:rPr>
        <w:t xml:space="preserve"> </w:t>
      </w:r>
    </w:p>
    <w:p w14:paraId="018FC1B6" w14:textId="193DE251" w:rsidR="00504F07" w:rsidRPr="00F262A7" w:rsidRDefault="002E59CC" w:rsidP="00504F07">
      <w:pPr>
        <w:pStyle w:val="Akapitzlist"/>
        <w:numPr>
          <w:ilvl w:val="0"/>
          <w:numId w:val="25"/>
        </w:numPr>
        <w:spacing w:after="240" w:line="240" w:lineRule="exact"/>
        <w:ind w:left="284" w:hanging="284"/>
        <w:contextualSpacing w:val="0"/>
        <w:jc w:val="both"/>
        <w:outlineLvl w:val="0"/>
        <w:rPr>
          <w:rFonts w:ascii="Lato" w:hAnsi="Lato" w:cs="Arial"/>
          <w:spacing w:val="4"/>
          <w:kern w:val="2"/>
          <w:sz w:val="22"/>
          <w:szCs w:val="22"/>
        </w:rPr>
      </w:pPr>
      <w:r w:rsidRPr="00F262A7">
        <w:rPr>
          <w:rFonts w:ascii="Lato" w:hAnsi="Lato" w:cs="Arial"/>
          <w:spacing w:val="4"/>
          <w:kern w:val="2"/>
          <w:sz w:val="22"/>
          <w:szCs w:val="22"/>
        </w:rPr>
        <w:lastRenderedPageBreak/>
        <w:t xml:space="preserve">postanowieniem Wójta Gminy Bogoria z dnia 29 grudnia 2022 r., znak: IR.6220.7.2022 </w:t>
      </w:r>
      <w:r w:rsidR="004C285C" w:rsidRPr="00F262A7">
        <w:rPr>
          <w:rFonts w:ascii="Lato" w:hAnsi="Lato" w:cs="Arial"/>
          <w:spacing w:val="4"/>
          <w:kern w:val="2"/>
          <w:sz w:val="22"/>
          <w:szCs w:val="22"/>
        </w:rPr>
        <w:t>stwierdzając</w:t>
      </w:r>
      <w:r w:rsidRPr="00F262A7">
        <w:rPr>
          <w:rFonts w:ascii="Lato" w:hAnsi="Lato" w:cs="Arial"/>
          <w:spacing w:val="4"/>
          <w:kern w:val="2"/>
          <w:sz w:val="22"/>
          <w:szCs w:val="22"/>
        </w:rPr>
        <w:t>ym</w:t>
      </w:r>
      <w:r w:rsidR="004C285C" w:rsidRPr="00F262A7">
        <w:rPr>
          <w:rFonts w:ascii="Lato" w:hAnsi="Lato" w:cs="Arial"/>
          <w:spacing w:val="4"/>
          <w:kern w:val="2"/>
          <w:sz w:val="22"/>
          <w:szCs w:val="22"/>
        </w:rPr>
        <w:t xml:space="preserve">, że warunki realizacji przedmiotowej inwestycji określone w decyzji </w:t>
      </w:r>
      <w:r w:rsidR="00BD7D87" w:rsidRPr="00F262A7">
        <w:rPr>
          <w:rFonts w:ascii="Lato" w:hAnsi="Lato" w:cs="Arial"/>
          <w:spacing w:val="4"/>
          <w:kern w:val="2"/>
          <w:sz w:val="22"/>
          <w:szCs w:val="22"/>
        </w:rPr>
        <w:br/>
        <w:t xml:space="preserve"> </w:t>
      </w:r>
      <w:r w:rsidR="004C285C" w:rsidRPr="00F262A7">
        <w:rPr>
          <w:rFonts w:ascii="Lato" w:hAnsi="Lato" w:cs="Arial"/>
          <w:spacing w:val="4"/>
          <w:kern w:val="2"/>
          <w:sz w:val="22"/>
          <w:szCs w:val="22"/>
        </w:rPr>
        <w:t>o środowiskowych uwarunkowaniach są aktualne,</w:t>
      </w:r>
    </w:p>
    <w:p w14:paraId="7C6B9843" w14:textId="77777777" w:rsidR="00504F07" w:rsidRPr="00F262A7" w:rsidRDefault="00504F07" w:rsidP="00504F07">
      <w:pPr>
        <w:pStyle w:val="Akapitzlist"/>
        <w:numPr>
          <w:ilvl w:val="0"/>
          <w:numId w:val="25"/>
        </w:numPr>
        <w:spacing w:after="240" w:line="240" w:lineRule="exact"/>
        <w:ind w:left="284" w:hanging="284"/>
        <w:contextualSpacing w:val="0"/>
        <w:jc w:val="both"/>
        <w:outlineLvl w:val="0"/>
        <w:rPr>
          <w:rFonts w:ascii="Lato" w:hAnsi="Lato" w:cs="Arial"/>
          <w:spacing w:val="4"/>
          <w:kern w:val="2"/>
          <w:sz w:val="22"/>
          <w:szCs w:val="22"/>
        </w:rPr>
      </w:pPr>
      <w:r w:rsidRPr="00F262A7">
        <w:rPr>
          <w:rFonts w:ascii="Lato" w:hAnsi="Lato" w:cs="Arial"/>
          <w:spacing w:val="4"/>
          <w:kern w:val="2"/>
          <w:sz w:val="22"/>
          <w:szCs w:val="22"/>
        </w:rPr>
        <w:t>decyzją w przedmiocie udzielenia pozwolenia wodnoprawnego w ramach ww. inwestycji drogowej,</w:t>
      </w:r>
    </w:p>
    <w:p w14:paraId="600FF099" w14:textId="7563D529" w:rsidR="00504F07" w:rsidRPr="00F262A7" w:rsidRDefault="00504F07" w:rsidP="00504F07">
      <w:pPr>
        <w:pStyle w:val="Akapitzlist"/>
        <w:numPr>
          <w:ilvl w:val="0"/>
          <w:numId w:val="25"/>
        </w:numPr>
        <w:spacing w:after="240" w:line="240" w:lineRule="exact"/>
        <w:ind w:left="284" w:hanging="284"/>
        <w:contextualSpacing w:val="0"/>
        <w:jc w:val="both"/>
        <w:outlineLvl w:val="0"/>
        <w:rPr>
          <w:rFonts w:ascii="Lato" w:hAnsi="Lato" w:cs="Arial"/>
          <w:spacing w:val="4"/>
          <w:kern w:val="2"/>
          <w:sz w:val="22"/>
          <w:szCs w:val="22"/>
        </w:rPr>
      </w:pPr>
      <w:r w:rsidRPr="00F262A7">
        <w:rPr>
          <w:rFonts w:ascii="Lato" w:hAnsi="Lato" w:cs="Arial"/>
          <w:spacing w:val="4"/>
          <w:kern w:val="2"/>
          <w:sz w:val="22"/>
          <w:szCs w:val="22"/>
        </w:rPr>
        <w:t xml:space="preserve">postanowieniem Wojewody Świętokrzyskiego w przedmiocie udzielenia zgody na odstępstwo od przepisów techniczno-budowlanych. </w:t>
      </w:r>
    </w:p>
    <w:p w14:paraId="22455A6C" w14:textId="6C3C8723" w:rsidR="00962C61" w:rsidRPr="00F262A7" w:rsidRDefault="00206FFC" w:rsidP="00206FFC">
      <w:pPr>
        <w:spacing w:after="240" w:line="240" w:lineRule="exact"/>
        <w:jc w:val="both"/>
        <w:outlineLvl w:val="0"/>
        <w:rPr>
          <w:rFonts w:ascii="Lato" w:hAnsi="Lato" w:cs="Arial"/>
          <w:spacing w:val="4"/>
          <w:kern w:val="2"/>
        </w:rPr>
      </w:pPr>
      <w:r w:rsidRPr="00F262A7">
        <w:rPr>
          <w:rFonts w:ascii="Lato" w:hAnsi="Lato" w:cs="Arial"/>
          <w:spacing w:val="4"/>
          <w:kern w:val="2"/>
        </w:rPr>
        <w:t>Następnie, organ odwoławczy poddał kontroli przeprowadzone przez Wojewodę Świętokrzyskiego postępowanie w sprawie wydania decyzji o zezwoleniu na realizację ww. przedsięwzięcia i stwierdził, co następuje.</w:t>
      </w:r>
      <w:r w:rsidR="00E53A64" w:rsidRPr="00F262A7">
        <w:rPr>
          <w:rFonts w:ascii="Lato" w:hAnsi="Lato" w:cs="Arial"/>
          <w:spacing w:val="4"/>
          <w:kern w:val="2"/>
        </w:rPr>
        <w:t xml:space="preserve"> </w:t>
      </w:r>
      <w:r w:rsidR="00962C61" w:rsidRPr="00F262A7">
        <w:rPr>
          <w:rFonts w:ascii="Lato" w:hAnsi="Lato" w:cs="Arial"/>
          <w:spacing w:val="4"/>
          <w:kern w:val="2"/>
        </w:rPr>
        <w:t xml:space="preserve">W ocenie organu II instancji, Wojewoda </w:t>
      </w:r>
      <w:r w:rsidR="00504F07" w:rsidRPr="00F262A7">
        <w:rPr>
          <w:rFonts w:ascii="Lato" w:hAnsi="Lato" w:cs="Arial"/>
          <w:spacing w:val="4"/>
          <w:kern w:val="2"/>
        </w:rPr>
        <w:t>Świętokrzyski</w:t>
      </w:r>
      <w:r w:rsidR="00962C61" w:rsidRPr="00F262A7">
        <w:rPr>
          <w:rFonts w:ascii="Lato" w:hAnsi="Lato" w:cs="Arial"/>
          <w:spacing w:val="4"/>
          <w:kern w:val="2"/>
        </w:rPr>
        <w:t xml:space="preserve"> prawidłowo poinformował stron</w:t>
      </w:r>
      <w:r w:rsidR="000A0322" w:rsidRPr="00F262A7">
        <w:rPr>
          <w:rFonts w:ascii="Lato" w:hAnsi="Lato" w:cs="Arial"/>
          <w:spacing w:val="4"/>
          <w:kern w:val="2"/>
        </w:rPr>
        <w:t>y</w:t>
      </w:r>
      <w:r w:rsidR="00962C61" w:rsidRPr="00F262A7">
        <w:rPr>
          <w:rFonts w:ascii="Lato" w:hAnsi="Lato" w:cs="Arial"/>
          <w:spacing w:val="4"/>
          <w:kern w:val="2"/>
        </w:rPr>
        <w:t xml:space="preserve"> o wszczętym postępowaniu, podał jego podstawę prawną, poinformował stron</w:t>
      </w:r>
      <w:r w:rsidR="000A0322" w:rsidRPr="00F262A7">
        <w:rPr>
          <w:rFonts w:ascii="Lato" w:hAnsi="Lato" w:cs="Arial"/>
          <w:spacing w:val="4"/>
          <w:kern w:val="2"/>
        </w:rPr>
        <w:t>y</w:t>
      </w:r>
      <w:r w:rsidR="00962C61" w:rsidRPr="00F262A7">
        <w:rPr>
          <w:rFonts w:ascii="Lato" w:hAnsi="Lato" w:cs="Arial"/>
          <w:spacing w:val="4"/>
          <w:kern w:val="2"/>
        </w:rPr>
        <w:t xml:space="preserve"> o możliwości zapoznania się z aktami sprawy, </w:t>
      </w:r>
      <w:r w:rsidR="00743C22" w:rsidRPr="00F262A7">
        <w:rPr>
          <w:rFonts w:ascii="Lato" w:hAnsi="Lato" w:cs="Arial"/>
          <w:spacing w:val="4"/>
          <w:kern w:val="2"/>
        </w:rPr>
        <w:br/>
      </w:r>
      <w:r w:rsidR="00962C61" w:rsidRPr="00F262A7">
        <w:rPr>
          <w:rFonts w:ascii="Lato" w:hAnsi="Lato" w:cs="Arial"/>
          <w:spacing w:val="4"/>
          <w:kern w:val="2"/>
        </w:rPr>
        <w:t>a także o miejscu, w którym stron</w:t>
      </w:r>
      <w:r w:rsidR="000A0322" w:rsidRPr="00F262A7">
        <w:rPr>
          <w:rFonts w:ascii="Lato" w:hAnsi="Lato" w:cs="Arial"/>
          <w:spacing w:val="4"/>
          <w:kern w:val="2"/>
        </w:rPr>
        <w:t>y</w:t>
      </w:r>
      <w:r w:rsidR="00962C61" w:rsidRPr="00F262A7">
        <w:rPr>
          <w:rFonts w:ascii="Lato" w:hAnsi="Lato" w:cs="Arial"/>
          <w:spacing w:val="4"/>
          <w:kern w:val="2"/>
        </w:rPr>
        <w:t xml:space="preserve"> mo</w:t>
      </w:r>
      <w:r w:rsidR="00DC4750" w:rsidRPr="00F262A7">
        <w:rPr>
          <w:rFonts w:ascii="Lato" w:hAnsi="Lato" w:cs="Arial"/>
          <w:spacing w:val="4"/>
          <w:kern w:val="2"/>
        </w:rPr>
        <w:t>gą</w:t>
      </w:r>
      <w:r w:rsidR="00962C61" w:rsidRPr="00F262A7">
        <w:rPr>
          <w:rFonts w:ascii="Lato" w:hAnsi="Lato" w:cs="Arial"/>
          <w:spacing w:val="4"/>
          <w:kern w:val="2"/>
        </w:rPr>
        <w:t xml:space="preserve"> zapoznać się z tą dokumentacją, a zatem należycie i wyczerpująco poinformował stron</w:t>
      </w:r>
      <w:r w:rsidR="000A0322" w:rsidRPr="00F262A7">
        <w:rPr>
          <w:rFonts w:ascii="Lato" w:hAnsi="Lato" w:cs="Arial"/>
          <w:spacing w:val="4"/>
          <w:kern w:val="2"/>
        </w:rPr>
        <w:t>y</w:t>
      </w:r>
      <w:r w:rsidR="00962C61" w:rsidRPr="00F262A7">
        <w:rPr>
          <w:rFonts w:ascii="Lato" w:hAnsi="Lato" w:cs="Arial"/>
          <w:spacing w:val="4"/>
          <w:kern w:val="2"/>
        </w:rPr>
        <w:t xml:space="preserve"> o okolicznościach faktycznych i prawnych, będących przedmiotem postępowania administracyjnego, które mogły mieć wpływ na ustalenie ich praw i obowiązków. </w:t>
      </w:r>
    </w:p>
    <w:p w14:paraId="63847019" w14:textId="15D89A9D" w:rsidR="00962C61"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Wojewoda </w:t>
      </w:r>
      <w:r w:rsidR="00206FFC" w:rsidRPr="00F262A7">
        <w:rPr>
          <w:rFonts w:ascii="Lato" w:hAnsi="Lato" w:cs="Arial"/>
          <w:spacing w:val="4"/>
          <w:kern w:val="2"/>
        </w:rPr>
        <w:t>Świętokrzyski</w:t>
      </w:r>
      <w:r w:rsidRPr="00F262A7">
        <w:rPr>
          <w:rFonts w:ascii="Lato" w:hAnsi="Lato" w:cs="Arial"/>
          <w:spacing w:val="4"/>
          <w:kern w:val="2"/>
        </w:rPr>
        <w:t xml:space="preserve"> pismem z dnia </w:t>
      </w:r>
      <w:r w:rsidR="00206FFC" w:rsidRPr="00F262A7">
        <w:rPr>
          <w:rFonts w:ascii="Lato" w:hAnsi="Lato" w:cs="Arial"/>
          <w:spacing w:val="4"/>
          <w:kern w:val="2"/>
        </w:rPr>
        <w:t>16</w:t>
      </w:r>
      <w:r w:rsidRPr="00F262A7">
        <w:rPr>
          <w:rFonts w:ascii="Lato" w:hAnsi="Lato" w:cs="Arial"/>
          <w:spacing w:val="4"/>
          <w:kern w:val="2"/>
        </w:rPr>
        <w:t xml:space="preserve"> </w:t>
      </w:r>
      <w:r w:rsidR="00206FFC" w:rsidRPr="00F262A7">
        <w:rPr>
          <w:rFonts w:ascii="Lato" w:hAnsi="Lato" w:cs="Arial"/>
          <w:spacing w:val="4"/>
          <w:kern w:val="2"/>
        </w:rPr>
        <w:t>lutego</w:t>
      </w:r>
      <w:r w:rsidRPr="00F262A7">
        <w:rPr>
          <w:rFonts w:ascii="Lato" w:hAnsi="Lato" w:cs="Arial"/>
          <w:spacing w:val="4"/>
          <w:kern w:val="2"/>
        </w:rPr>
        <w:t xml:space="preserve"> 202</w:t>
      </w:r>
      <w:r w:rsidR="00206FFC" w:rsidRPr="00F262A7">
        <w:rPr>
          <w:rFonts w:ascii="Lato" w:hAnsi="Lato" w:cs="Arial"/>
          <w:spacing w:val="4"/>
          <w:kern w:val="2"/>
        </w:rPr>
        <w:t>3</w:t>
      </w:r>
      <w:r w:rsidRPr="00F262A7">
        <w:rPr>
          <w:rFonts w:ascii="Lato" w:hAnsi="Lato" w:cs="Arial"/>
          <w:spacing w:val="4"/>
          <w:kern w:val="2"/>
        </w:rPr>
        <w:t xml:space="preserve"> r., zawiadomił wnioskodawcę oraz właścicieli i użytkowników wieczystych nieruchomości objętych wnioskiem </w:t>
      </w:r>
      <w:r w:rsidR="00206FFC" w:rsidRPr="00F262A7">
        <w:rPr>
          <w:rFonts w:ascii="Lato" w:hAnsi="Lato" w:cs="Arial"/>
          <w:spacing w:val="4"/>
          <w:kern w:val="2"/>
        </w:rPr>
        <w:br/>
      </w:r>
      <w:r w:rsidRPr="00F262A7">
        <w:rPr>
          <w:rFonts w:ascii="Lato" w:hAnsi="Lato" w:cs="Arial"/>
          <w:spacing w:val="4"/>
          <w:kern w:val="2"/>
        </w:rPr>
        <w:t xml:space="preserve">o wszczęciu postępowania w sprawie wydania decyzji o zezwoleniu na realizację przedmiotowej inwestycji, wysyłając zawiadomienia na adresy wskazane </w:t>
      </w:r>
      <w:r w:rsidR="00607D74" w:rsidRPr="00F262A7">
        <w:rPr>
          <w:rFonts w:ascii="Lato" w:hAnsi="Lato" w:cs="Arial"/>
          <w:spacing w:val="4"/>
          <w:kern w:val="2"/>
        </w:rPr>
        <w:br/>
      </w:r>
      <w:r w:rsidRPr="00F262A7">
        <w:rPr>
          <w:rFonts w:ascii="Lato" w:hAnsi="Lato" w:cs="Arial"/>
          <w:spacing w:val="4"/>
          <w:kern w:val="2"/>
        </w:rPr>
        <w:t xml:space="preserve">w katastrze nieruchomości. Pozostałe strony postępowania zostały poinformowane </w:t>
      </w:r>
      <w:r w:rsidR="00607D74" w:rsidRPr="00F262A7">
        <w:rPr>
          <w:rFonts w:ascii="Lato" w:hAnsi="Lato" w:cs="Arial"/>
          <w:spacing w:val="4"/>
          <w:kern w:val="2"/>
        </w:rPr>
        <w:br/>
      </w:r>
      <w:r w:rsidRPr="00F262A7">
        <w:rPr>
          <w:rFonts w:ascii="Lato" w:hAnsi="Lato" w:cs="Arial"/>
          <w:spacing w:val="4"/>
          <w:kern w:val="2"/>
        </w:rPr>
        <w:t xml:space="preserve">o powyższym w drodze obwieszczeń. W przedmiotowym obwieszczeniu i zawiadomieniu organ I instancji poinformował strony o terminie i miejscu, w którym strony mogą zapoznać się z aktami sprawy. </w:t>
      </w:r>
    </w:p>
    <w:p w14:paraId="6ACD628C" w14:textId="1EE9F6FA" w:rsidR="00962C61"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W toku postępowania przed Wojewodą </w:t>
      </w:r>
      <w:r w:rsidR="00504F07" w:rsidRPr="00F262A7">
        <w:rPr>
          <w:rFonts w:ascii="Lato" w:hAnsi="Lato" w:cs="Arial"/>
          <w:spacing w:val="4"/>
          <w:kern w:val="2"/>
        </w:rPr>
        <w:t>Świętokrzyski</w:t>
      </w:r>
      <w:r w:rsidR="000A0322" w:rsidRPr="00F262A7">
        <w:rPr>
          <w:rFonts w:ascii="Lato" w:hAnsi="Lato" w:cs="Arial"/>
          <w:spacing w:val="4"/>
          <w:kern w:val="2"/>
        </w:rPr>
        <w:t>m</w:t>
      </w:r>
      <w:r w:rsidRPr="00F262A7">
        <w:rPr>
          <w:rFonts w:ascii="Lato" w:hAnsi="Lato" w:cs="Arial"/>
          <w:spacing w:val="4"/>
          <w:kern w:val="2"/>
        </w:rPr>
        <w:t xml:space="preserve"> </w:t>
      </w:r>
      <w:r w:rsidR="00504F07" w:rsidRPr="00F262A7">
        <w:rPr>
          <w:rFonts w:ascii="Lato" w:hAnsi="Lato" w:cs="Arial"/>
          <w:spacing w:val="4"/>
          <w:kern w:val="2"/>
        </w:rPr>
        <w:t>skarżąca</w:t>
      </w:r>
      <w:r w:rsidRPr="00F262A7">
        <w:rPr>
          <w:rFonts w:ascii="Lato" w:hAnsi="Lato" w:cs="Arial"/>
          <w:spacing w:val="4"/>
          <w:kern w:val="2"/>
        </w:rPr>
        <w:t xml:space="preserve"> </w:t>
      </w:r>
      <w:r w:rsidR="00161711" w:rsidRPr="00F262A7">
        <w:rPr>
          <w:rFonts w:ascii="Lato" w:hAnsi="Lato" w:cs="Arial"/>
          <w:spacing w:val="4"/>
          <w:kern w:val="2"/>
        </w:rPr>
        <w:t>wni</w:t>
      </w:r>
      <w:r w:rsidR="00504F07" w:rsidRPr="00F262A7">
        <w:rPr>
          <w:rFonts w:ascii="Lato" w:hAnsi="Lato" w:cs="Arial"/>
          <w:spacing w:val="4"/>
          <w:kern w:val="2"/>
        </w:rPr>
        <w:t>osła</w:t>
      </w:r>
      <w:r w:rsidRPr="00F262A7">
        <w:rPr>
          <w:rFonts w:ascii="Lato" w:hAnsi="Lato" w:cs="Arial"/>
          <w:spacing w:val="4"/>
          <w:kern w:val="2"/>
        </w:rPr>
        <w:t xml:space="preserve"> zastrzeżenia </w:t>
      </w:r>
      <w:r w:rsidR="00504F07" w:rsidRPr="00F262A7">
        <w:rPr>
          <w:rFonts w:ascii="Lato" w:hAnsi="Lato" w:cs="Arial"/>
          <w:spacing w:val="4"/>
          <w:kern w:val="2"/>
        </w:rPr>
        <w:br/>
      </w:r>
      <w:r w:rsidRPr="00F262A7">
        <w:rPr>
          <w:rFonts w:ascii="Lato" w:hAnsi="Lato" w:cs="Arial"/>
          <w:spacing w:val="4"/>
          <w:kern w:val="2"/>
        </w:rPr>
        <w:t xml:space="preserve">i wnioski </w:t>
      </w:r>
      <w:proofErr w:type="gramStart"/>
      <w:r w:rsidRPr="00F262A7">
        <w:rPr>
          <w:rFonts w:ascii="Lato" w:hAnsi="Lato" w:cs="Arial"/>
          <w:spacing w:val="4"/>
          <w:kern w:val="2"/>
        </w:rPr>
        <w:t>odnośnie</w:t>
      </w:r>
      <w:proofErr w:type="gramEnd"/>
      <w:r w:rsidRPr="00F262A7">
        <w:rPr>
          <w:rFonts w:ascii="Lato" w:hAnsi="Lato" w:cs="Arial"/>
          <w:spacing w:val="4"/>
          <w:kern w:val="2"/>
        </w:rPr>
        <w:t xml:space="preserve"> rzeczonej inwestycji drogowej, które organ pierwszej instancji przesłał inwestorowi w celu zajęcia stanowiska, a ten ustosunkował się do poruszonych zagadnień.</w:t>
      </w:r>
    </w:p>
    <w:p w14:paraId="644A78D0" w14:textId="61C9DCD5" w:rsidR="00962C61"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Uznając, że zebrany w sprawie materiał dowodowy pozwala na wydanie rozstrzygnięcia, Wojewoda </w:t>
      </w:r>
      <w:r w:rsidR="00504F07" w:rsidRPr="00F262A7">
        <w:rPr>
          <w:rFonts w:ascii="Lato" w:hAnsi="Lato" w:cs="Arial"/>
          <w:spacing w:val="4"/>
          <w:kern w:val="2"/>
        </w:rPr>
        <w:t>Świętokrzyski</w:t>
      </w:r>
      <w:r w:rsidRPr="00F262A7">
        <w:rPr>
          <w:rFonts w:ascii="Lato" w:hAnsi="Lato" w:cs="Arial"/>
          <w:spacing w:val="4"/>
          <w:kern w:val="2"/>
        </w:rPr>
        <w:t xml:space="preserve"> wydał decyzję </w:t>
      </w:r>
      <w:r w:rsidR="002E59CC" w:rsidRPr="00F262A7">
        <w:rPr>
          <w:rFonts w:ascii="Lato" w:hAnsi="Lato" w:cs="Arial"/>
          <w:spacing w:val="4"/>
          <w:kern w:val="2"/>
        </w:rPr>
        <w:t xml:space="preserve">Nr 4/23 </w:t>
      </w:r>
      <w:r w:rsidRPr="00F262A7">
        <w:rPr>
          <w:rFonts w:ascii="Lato" w:hAnsi="Lato" w:cs="Arial"/>
          <w:spacing w:val="4"/>
          <w:kern w:val="2"/>
        </w:rPr>
        <w:t xml:space="preserve">z dnia </w:t>
      </w:r>
      <w:r w:rsidR="00504F07" w:rsidRPr="00F262A7">
        <w:rPr>
          <w:rFonts w:ascii="Lato" w:hAnsi="Lato" w:cs="Arial"/>
          <w:spacing w:val="4"/>
          <w:kern w:val="2"/>
        </w:rPr>
        <w:t>14</w:t>
      </w:r>
      <w:r w:rsidRPr="00F262A7">
        <w:rPr>
          <w:rFonts w:ascii="Lato" w:hAnsi="Lato" w:cs="Arial"/>
          <w:spacing w:val="4"/>
          <w:kern w:val="2"/>
        </w:rPr>
        <w:t xml:space="preserve"> </w:t>
      </w:r>
      <w:r w:rsidR="00504F07" w:rsidRPr="00F262A7">
        <w:rPr>
          <w:rFonts w:ascii="Lato" w:hAnsi="Lato" w:cs="Arial"/>
          <w:spacing w:val="4"/>
          <w:kern w:val="2"/>
        </w:rPr>
        <w:t>kwietnia</w:t>
      </w:r>
      <w:r w:rsidRPr="00F262A7">
        <w:rPr>
          <w:rFonts w:ascii="Lato" w:hAnsi="Lato" w:cs="Arial"/>
          <w:spacing w:val="4"/>
          <w:kern w:val="2"/>
        </w:rPr>
        <w:t xml:space="preserve"> 202</w:t>
      </w:r>
      <w:r w:rsidR="00504F07" w:rsidRPr="00F262A7">
        <w:rPr>
          <w:rFonts w:ascii="Lato" w:hAnsi="Lato" w:cs="Arial"/>
          <w:spacing w:val="4"/>
          <w:kern w:val="2"/>
        </w:rPr>
        <w:t>3</w:t>
      </w:r>
      <w:r w:rsidRPr="00F262A7">
        <w:rPr>
          <w:rFonts w:ascii="Lato" w:hAnsi="Lato" w:cs="Arial"/>
          <w:spacing w:val="4"/>
          <w:kern w:val="2"/>
        </w:rPr>
        <w:t xml:space="preserve"> r., o zezwoleniu </w:t>
      </w:r>
      <w:r w:rsidR="00504F07" w:rsidRPr="00F262A7">
        <w:rPr>
          <w:rFonts w:ascii="Lato" w:hAnsi="Lato" w:cs="Arial"/>
          <w:spacing w:val="4"/>
          <w:kern w:val="2"/>
        </w:rPr>
        <w:br/>
      </w:r>
      <w:r w:rsidRPr="00F262A7">
        <w:rPr>
          <w:rFonts w:ascii="Lato" w:hAnsi="Lato" w:cs="Arial"/>
          <w:spacing w:val="4"/>
          <w:kern w:val="2"/>
        </w:rPr>
        <w:t>na realizację inwestycji drogowej</w:t>
      </w:r>
      <w:r w:rsidR="00161711" w:rsidRPr="00F262A7">
        <w:rPr>
          <w:rFonts w:ascii="Lato" w:hAnsi="Lato" w:cs="Arial"/>
          <w:spacing w:val="4"/>
          <w:kern w:val="2"/>
        </w:rPr>
        <w:t xml:space="preserve">. </w:t>
      </w:r>
      <w:r w:rsidRPr="00F262A7">
        <w:rPr>
          <w:rFonts w:ascii="Lato" w:hAnsi="Lato" w:cs="Arial"/>
          <w:spacing w:val="4"/>
          <w:kern w:val="2"/>
        </w:rPr>
        <w:t xml:space="preserve">Nadając decyzji rygor natychmiastowej wykonalności, Wojewoda </w:t>
      </w:r>
      <w:r w:rsidR="00504F07" w:rsidRPr="00F262A7">
        <w:rPr>
          <w:rFonts w:ascii="Lato" w:hAnsi="Lato" w:cs="Arial"/>
          <w:spacing w:val="4"/>
          <w:kern w:val="2"/>
        </w:rPr>
        <w:t>Świętokrzyski</w:t>
      </w:r>
      <w:r w:rsidRPr="00F262A7">
        <w:rPr>
          <w:rFonts w:ascii="Lato" w:hAnsi="Lato" w:cs="Arial"/>
          <w:spacing w:val="4"/>
          <w:kern w:val="2"/>
        </w:rPr>
        <w:t xml:space="preserve"> podzielił argumenty przedstawione przez inwestora. </w:t>
      </w:r>
    </w:p>
    <w:p w14:paraId="58882095" w14:textId="7F95D6EF" w:rsidR="00207BE5"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Zgodnie z art. 11f ust. 3 specustawy drogowej, Wojewoda </w:t>
      </w:r>
      <w:r w:rsidR="00504F07" w:rsidRPr="00F262A7">
        <w:rPr>
          <w:rFonts w:ascii="Lato" w:hAnsi="Lato" w:cs="Arial"/>
          <w:spacing w:val="4"/>
          <w:kern w:val="2"/>
        </w:rPr>
        <w:t>Świętokrzyski</w:t>
      </w:r>
      <w:r w:rsidRPr="00F262A7">
        <w:rPr>
          <w:rFonts w:ascii="Lato" w:hAnsi="Lato" w:cs="Arial"/>
          <w:spacing w:val="4"/>
          <w:kern w:val="2"/>
        </w:rPr>
        <w:t xml:space="preserve"> doręczył </w:t>
      </w:r>
      <w:r w:rsidR="00504F07" w:rsidRPr="00F262A7">
        <w:rPr>
          <w:rFonts w:ascii="Lato" w:hAnsi="Lato" w:cs="Arial"/>
          <w:spacing w:val="4"/>
          <w:kern w:val="2"/>
        </w:rPr>
        <w:br/>
      </w:r>
      <w:r w:rsidRPr="00F262A7">
        <w:rPr>
          <w:rFonts w:ascii="Lato" w:hAnsi="Lato" w:cs="Arial"/>
          <w:spacing w:val="4"/>
          <w:kern w:val="2"/>
        </w:rPr>
        <w:t xml:space="preserve">ww. decyzję wnioskodawcy oraz zawiadomił o jej wydaniu pozostałe strony w drodze obwieszczeń. Dotychczasowych właścicieli i użytkowników wieczystych nieruchomości objętych decyzją Wojewody </w:t>
      </w:r>
      <w:r w:rsidR="00611A2B" w:rsidRPr="00F262A7">
        <w:rPr>
          <w:rFonts w:ascii="Lato" w:hAnsi="Lato" w:cs="Arial"/>
          <w:spacing w:val="4"/>
          <w:kern w:val="2"/>
        </w:rPr>
        <w:t>Świętokrzyskiego</w:t>
      </w:r>
      <w:r w:rsidRPr="00F262A7">
        <w:rPr>
          <w:rFonts w:ascii="Lato" w:hAnsi="Lato" w:cs="Arial"/>
          <w:spacing w:val="4"/>
          <w:kern w:val="2"/>
        </w:rPr>
        <w:t xml:space="preserve"> organ I instancji poinformował o wydaniu decyzji w drodze zawiadomienia z dnia </w:t>
      </w:r>
      <w:r w:rsidR="00D1455F" w:rsidRPr="00F262A7">
        <w:rPr>
          <w:rFonts w:ascii="Lato" w:hAnsi="Lato" w:cs="Arial"/>
          <w:spacing w:val="4"/>
          <w:kern w:val="2"/>
        </w:rPr>
        <w:t>14</w:t>
      </w:r>
      <w:r w:rsidRPr="00F262A7">
        <w:rPr>
          <w:rFonts w:ascii="Lato" w:hAnsi="Lato" w:cs="Arial"/>
          <w:spacing w:val="4"/>
          <w:kern w:val="2"/>
        </w:rPr>
        <w:t xml:space="preserve"> </w:t>
      </w:r>
      <w:r w:rsidR="00611A2B" w:rsidRPr="00F262A7">
        <w:rPr>
          <w:rFonts w:ascii="Lato" w:hAnsi="Lato" w:cs="Arial"/>
          <w:spacing w:val="4"/>
          <w:kern w:val="2"/>
        </w:rPr>
        <w:t>kwietnia</w:t>
      </w:r>
      <w:r w:rsidRPr="00F262A7">
        <w:rPr>
          <w:rFonts w:ascii="Lato" w:hAnsi="Lato" w:cs="Arial"/>
          <w:spacing w:val="4"/>
          <w:kern w:val="2"/>
        </w:rPr>
        <w:t xml:space="preserve"> 202</w:t>
      </w:r>
      <w:r w:rsidR="00611A2B" w:rsidRPr="00F262A7">
        <w:rPr>
          <w:rFonts w:ascii="Lato" w:hAnsi="Lato" w:cs="Arial"/>
          <w:spacing w:val="4"/>
          <w:kern w:val="2"/>
        </w:rPr>
        <w:t>3</w:t>
      </w:r>
      <w:r w:rsidRPr="00F262A7">
        <w:rPr>
          <w:rFonts w:ascii="Lato" w:hAnsi="Lato" w:cs="Arial"/>
          <w:spacing w:val="4"/>
          <w:kern w:val="2"/>
        </w:rPr>
        <w:t xml:space="preserve"> r., wysłanego na adres wskazany w katastrze nieruchomości. W zawiadomieniu oraz w obwieszczeniu zamieszczono, zgodnie z art. 11f ust. 4 specustawy drogowej, informację o miejscu, w którym strony mogą zapoznać się z treścią decyzji.</w:t>
      </w:r>
      <w:r w:rsidR="00D1455F" w:rsidRPr="00F262A7">
        <w:rPr>
          <w:rFonts w:ascii="Lato" w:hAnsi="Lato" w:cs="Arial"/>
          <w:spacing w:val="4"/>
          <w:kern w:val="2"/>
        </w:rPr>
        <w:t xml:space="preserve"> </w:t>
      </w:r>
    </w:p>
    <w:p w14:paraId="18109A0F" w14:textId="0776B798" w:rsidR="00962C61"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Kontrolowana decyzja Wojewody </w:t>
      </w:r>
      <w:r w:rsidR="005175F3" w:rsidRPr="00F262A7">
        <w:rPr>
          <w:rFonts w:ascii="Lato" w:hAnsi="Lato" w:cs="Arial"/>
          <w:spacing w:val="4"/>
          <w:kern w:val="2"/>
        </w:rPr>
        <w:t>Świętokrzyskiego</w:t>
      </w:r>
      <w:r w:rsidRPr="00F262A7">
        <w:rPr>
          <w:rFonts w:ascii="Lato" w:hAnsi="Lato" w:cs="Arial"/>
          <w:spacing w:val="4"/>
          <w:kern w:val="2"/>
        </w:rPr>
        <w:t xml:space="preserve"> czyni zadość wymogom</w:t>
      </w:r>
      <w:r w:rsidR="005175F3" w:rsidRPr="00F262A7">
        <w:rPr>
          <w:rFonts w:ascii="Lato" w:hAnsi="Lato" w:cs="Arial"/>
          <w:spacing w:val="4"/>
          <w:kern w:val="2"/>
        </w:rPr>
        <w:t xml:space="preserve"> </w:t>
      </w:r>
      <w:r w:rsidRPr="00F262A7">
        <w:rPr>
          <w:rFonts w:ascii="Lato" w:hAnsi="Lato" w:cs="Arial"/>
          <w:spacing w:val="4"/>
          <w:kern w:val="2"/>
        </w:rPr>
        <w:t>przedstawionym w art. 11f ust. 1 specustawy drogowej, zawiera bowiem wszystkie niezbędne elementy określone w tym przepisie.</w:t>
      </w:r>
      <w:r w:rsidR="00207BE5" w:rsidRPr="00F262A7">
        <w:rPr>
          <w:rFonts w:ascii="Lato" w:hAnsi="Lato" w:cs="Arial"/>
          <w:spacing w:val="4"/>
          <w:kern w:val="2"/>
        </w:rPr>
        <w:t xml:space="preserve"> </w:t>
      </w:r>
      <w:r w:rsidRPr="00F262A7">
        <w:rPr>
          <w:rFonts w:ascii="Lato" w:hAnsi="Lato" w:cs="Arial"/>
          <w:spacing w:val="4"/>
          <w:kern w:val="2"/>
        </w:rPr>
        <w:t xml:space="preserve">Zaskarżona decyzja Wojewody </w:t>
      </w:r>
      <w:r w:rsidR="005175F3" w:rsidRPr="00F262A7">
        <w:rPr>
          <w:rFonts w:ascii="Lato" w:hAnsi="Lato" w:cs="Arial"/>
          <w:spacing w:val="4"/>
          <w:kern w:val="2"/>
        </w:rPr>
        <w:t>Świętokrzyskiego</w:t>
      </w:r>
      <w:r w:rsidRPr="00F262A7">
        <w:rPr>
          <w:rFonts w:ascii="Lato" w:hAnsi="Lato" w:cs="Arial"/>
          <w:spacing w:val="4"/>
          <w:kern w:val="2"/>
        </w:rPr>
        <w:t xml:space="preserve"> określa również termin wydania </w:t>
      </w:r>
      <w:r w:rsidR="000A5870" w:rsidRPr="00F262A7">
        <w:rPr>
          <w:rFonts w:ascii="Lato" w:hAnsi="Lato" w:cs="Arial"/>
          <w:spacing w:val="4"/>
          <w:kern w:val="2"/>
        </w:rPr>
        <w:t>nieruchomości</w:t>
      </w:r>
      <w:r w:rsidRPr="00F262A7">
        <w:rPr>
          <w:rFonts w:ascii="Lato" w:hAnsi="Lato" w:cs="Arial"/>
          <w:spacing w:val="4"/>
          <w:kern w:val="2"/>
        </w:rPr>
        <w:t xml:space="preserve"> </w:t>
      </w:r>
      <w:r w:rsidR="00207BE5" w:rsidRPr="00F262A7">
        <w:rPr>
          <w:rFonts w:ascii="Lato" w:hAnsi="Lato" w:cs="Arial"/>
          <w:spacing w:val="4"/>
          <w:kern w:val="2"/>
        </w:rPr>
        <w:t xml:space="preserve">lub wydania </w:t>
      </w:r>
      <w:r w:rsidR="00C24470" w:rsidRPr="00F262A7">
        <w:rPr>
          <w:rFonts w:ascii="Lato" w:hAnsi="Lato" w:cs="Arial"/>
          <w:spacing w:val="4"/>
          <w:kern w:val="2"/>
        </w:rPr>
        <w:t xml:space="preserve">nieruchomości, </w:t>
      </w:r>
      <w:r w:rsidRPr="00F262A7">
        <w:rPr>
          <w:rFonts w:ascii="Lato" w:hAnsi="Lato" w:cs="Arial"/>
          <w:spacing w:val="4"/>
          <w:kern w:val="2"/>
        </w:rPr>
        <w:t xml:space="preserve">opróżnienia lokali oraz innych pomieszczeń, o którym mowa w art. 16 ust. 2 specustawy drogowej. Pozytywnie należy ocenić określenie przez Wojewodę </w:t>
      </w:r>
      <w:r w:rsidR="005175F3" w:rsidRPr="00F262A7">
        <w:rPr>
          <w:rFonts w:ascii="Lato" w:hAnsi="Lato" w:cs="Arial"/>
          <w:spacing w:val="4"/>
          <w:kern w:val="2"/>
        </w:rPr>
        <w:lastRenderedPageBreak/>
        <w:t>Świętokrzyskiego</w:t>
      </w:r>
      <w:r w:rsidRPr="00F262A7">
        <w:rPr>
          <w:rFonts w:ascii="Lato" w:hAnsi="Lato" w:cs="Arial"/>
          <w:spacing w:val="4"/>
          <w:kern w:val="2"/>
        </w:rPr>
        <w:t xml:space="preserve"> – biorąc pod uwagę dyspozycję art. 16 ust. 2 specustawy drogowej – ww. terminu na 12</w:t>
      </w:r>
      <w:r w:rsidR="00B757F7" w:rsidRPr="00F262A7">
        <w:rPr>
          <w:rFonts w:ascii="Lato" w:hAnsi="Lato" w:cs="Arial"/>
          <w:spacing w:val="4"/>
          <w:kern w:val="2"/>
        </w:rPr>
        <w:t>0</w:t>
      </w:r>
      <w:r w:rsidRPr="00F262A7">
        <w:rPr>
          <w:rFonts w:ascii="Lato" w:hAnsi="Lato" w:cs="Arial"/>
          <w:spacing w:val="4"/>
          <w:kern w:val="2"/>
        </w:rPr>
        <w:t xml:space="preserve"> dzień od dnia uzyskania waloru ostateczności decyzji </w:t>
      </w:r>
      <w:r w:rsidR="001D1B2A" w:rsidRPr="00F262A7">
        <w:rPr>
          <w:rFonts w:ascii="Lato" w:hAnsi="Lato" w:cs="Arial"/>
          <w:spacing w:val="4"/>
          <w:kern w:val="2"/>
        </w:rPr>
        <w:br/>
      </w:r>
      <w:r w:rsidRPr="00F262A7">
        <w:rPr>
          <w:rFonts w:ascii="Lato" w:hAnsi="Lato" w:cs="Arial"/>
          <w:spacing w:val="4"/>
          <w:kern w:val="2"/>
        </w:rPr>
        <w:t>o zezwoleniu na realizację inwestycji drogowej. Organ zobowiązany był bowiem tak uczynić wobec uzasadnionego wystąpienia przez inwestora o nadanie decyzji rygoru natychmiastowej wykonalności.</w:t>
      </w:r>
    </w:p>
    <w:p w14:paraId="3058F1E3" w14:textId="2107F4CE" w:rsidR="00962C61" w:rsidRPr="00F262A7" w:rsidRDefault="00962C61" w:rsidP="00502C5D">
      <w:pPr>
        <w:spacing w:after="240" w:line="240" w:lineRule="exact"/>
        <w:jc w:val="both"/>
        <w:outlineLvl w:val="0"/>
        <w:rPr>
          <w:rFonts w:ascii="Lato" w:hAnsi="Lato" w:cs="Arial"/>
          <w:spacing w:val="4"/>
          <w:kern w:val="2"/>
        </w:rPr>
      </w:pPr>
      <w:r w:rsidRPr="00F262A7">
        <w:rPr>
          <w:rFonts w:ascii="Lato" w:hAnsi="Lato" w:cs="Arial"/>
          <w:spacing w:val="4"/>
          <w:kern w:val="2"/>
        </w:rPr>
        <w:t xml:space="preserve">Rozpatrując zarzuty </w:t>
      </w:r>
      <w:r w:rsidR="005175F3" w:rsidRPr="00F262A7">
        <w:rPr>
          <w:rFonts w:ascii="Lato" w:hAnsi="Lato" w:cs="Arial"/>
          <w:spacing w:val="4"/>
          <w:kern w:val="2"/>
        </w:rPr>
        <w:t xml:space="preserve">Pani </w:t>
      </w:r>
      <w:r w:rsidR="0095796A">
        <w:rPr>
          <w:rFonts w:ascii="Lato" w:hAnsi="Lato" w:cs="Arial"/>
          <w:spacing w:val="4"/>
          <w:kern w:val="2"/>
        </w:rPr>
        <w:t>J.</w:t>
      </w:r>
      <w:r w:rsidR="005175F3" w:rsidRPr="00F262A7">
        <w:rPr>
          <w:rFonts w:ascii="Lato" w:hAnsi="Lato" w:cs="Arial"/>
          <w:spacing w:val="4"/>
          <w:kern w:val="2"/>
        </w:rPr>
        <w:t xml:space="preserve"> </w:t>
      </w:r>
      <w:r w:rsidR="0095796A">
        <w:rPr>
          <w:rFonts w:ascii="Lato" w:hAnsi="Lato" w:cs="Arial"/>
          <w:spacing w:val="4"/>
          <w:kern w:val="2"/>
        </w:rPr>
        <w:t>N.</w:t>
      </w:r>
      <w:r w:rsidRPr="00F262A7">
        <w:rPr>
          <w:rFonts w:ascii="Lato" w:hAnsi="Lato" w:cs="Arial"/>
          <w:spacing w:val="4"/>
          <w:kern w:val="2"/>
        </w:rPr>
        <w:t>, w pierwszej kolejności wskazać należy, że zarówno wojewoda orzekający w sprawie jako organ I instancji, jak i Minister działający jako organ odwoławczy, pełnią w procesie inwestycyjnym funkcję organów, które będąc właściwe do wydania decyzji w przedmiocie zezwolenia na realizację inwestycji drogowej, nie są jednocześnie uprawnione do wyznaczania i korygowania trasy inwestycji drogowej, ani do zmiany proponowanych we wniosku rozwiązań.</w:t>
      </w:r>
    </w:p>
    <w:p w14:paraId="5BFE21BA" w14:textId="7300911C" w:rsidR="00962C61"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 xml:space="preserve">Zgodnie z art. 11d ust. 1 pkt 1 specustawy drogowej, to inwestor we wniosku o wydanie decyzji </w:t>
      </w:r>
      <w:r w:rsidR="00FF779F" w:rsidRPr="00F262A7">
        <w:rPr>
          <w:rFonts w:ascii="Lato" w:hAnsi="Lato" w:cs="Arial"/>
          <w:spacing w:val="4"/>
          <w:kern w:val="2"/>
        </w:rPr>
        <w:t>o</w:t>
      </w:r>
      <w:r w:rsidRPr="00F262A7">
        <w:rPr>
          <w:rFonts w:ascii="Lato" w:hAnsi="Lato" w:cs="Arial"/>
          <w:spacing w:val="4"/>
          <w:kern w:val="2"/>
        </w:rPr>
        <w:t xml:space="preserve"> zezwoleniu na realizację inwestycji drogowej decyduje o przebiegu drogi oraz wielkości terenu niezbędnego dla obiektów budowlanych, załączając mapy przedstawiające proponowany przebieg drogi oraz mapy zawierające projekty podziałów nieruchomości. Zarówno wojewoda, jak i organ odwoławczy mogą działać tylko </w:t>
      </w:r>
      <w:r w:rsidR="003F6E47" w:rsidRPr="00F262A7">
        <w:rPr>
          <w:rFonts w:ascii="Lato" w:hAnsi="Lato" w:cs="Arial"/>
          <w:spacing w:val="4"/>
          <w:kern w:val="2"/>
        </w:rPr>
        <w:br/>
      </w:r>
      <w:r w:rsidRPr="00F262A7">
        <w:rPr>
          <w:rFonts w:ascii="Lato" w:hAnsi="Lato" w:cs="Arial"/>
          <w:spacing w:val="4"/>
          <w:kern w:val="2"/>
        </w:rPr>
        <w:t xml:space="preserve">w granicach tego wniosku i nie mają możliwości ingerowania w lokalizację inwestycji, </w:t>
      </w:r>
      <w:r w:rsidR="003F6E47" w:rsidRPr="00F262A7">
        <w:rPr>
          <w:rFonts w:ascii="Lato" w:hAnsi="Lato" w:cs="Arial"/>
          <w:spacing w:val="4"/>
          <w:kern w:val="2"/>
        </w:rPr>
        <w:br/>
      </w:r>
      <w:r w:rsidRPr="00F262A7">
        <w:rPr>
          <w:rFonts w:ascii="Lato" w:hAnsi="Lato" w:cs="Arial"/>
          <w:spacing w:val="4"/>
          <w:kern w:val="2"/>
        </w:rPr>
        <w:t>a więc i w przebieg linii podziału nieruchomości, zaproponowany przez wnioskodawcę. Ocenie dokonanej przez organy pierwszej i drugiej instancji może jedynie podlegać zgodność z prawem planowanego przedsięwzięcia, w szczególności spełnienie warunków zawartych w przepisach specustawy drogowej, bowiem stosownie do przepisu art. 11e specustawy drogowej nie można uzależniać zezwolenia na realizację inwestycji drogowej od spełnienia świadczeń lub warunków nieprzewidzianych obowiązującymi przepisami (wyrok Naczelnego Sądu Administracyjnego z dnia 17 kwietnia 2013 r., sygn. akt II OSK 432/13, opubl. Centralna Baza Orzeczeń Sądów Administracyjnych).</w:t>
      </w:r>
    </w:p>
    <w:p w14:paraId="4CA423EF" w14:textId="5029EDA8" w:rsidR="00642F14" w:rsidRPr="00F262A7" w:rsidRDefault="00962C61" w:rsidP="00962C61">
      <w:pPr>
        <w:spacing w:after="240" w:line="240" w:lineRule="exact"/>
        <w:jc w:val="both"/>
        <w:outlineLvl w:val="0"/>
        <w:rPr>
          <w:rFonts w:ascii="Lato" w:hAnsi="Lato" w:cs="Arial"/>
          <w:spacing w:val="4"/>
          <w:kern w:val="2"/>
        </w:rPr>
      </w:pPr>
      <w:r w:rsidRPr="00F262A7">
        <w:rPr>
          <w:rFonts w:ascii="Lato" w:hAnsi="Lato" w:cs="Arial"/>
          <w:spacing w:val="4"/>
          <w:kern w:val="2"/>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260513C7" w14:textId="69A5853A" w:rsidR="00642F14" w:rsidRPr="00F262A7" w:rsidRDefault="00642F14" w:rsidP="00642F14">
      <w:pPr>
        <w:spacing w:after="240" w:line="240" w:lineRule="exact"/>
        <w:jc w:val="both"/>
        <w:outlineLvl w:val="0"/>
        <w:rPr>
          <w:rFonts w:ascii="Lato" w:hAnsi="Lato" w:cs="Arial"/>
          <w:spacing w:val="4"/>
          <w:kern w:val="2"/>
        </w:rPr>
      </w:pPr>
      <w:r w:rsidRPr="00F262A7">
        <w:rPr>
          <w:rFonts w:ascii="Lato" w:hAnsi="Lato" w:cs="Arial"/>
          <w:spacing w:val="4"/>
          <w:kern w:val="2"/>
        </w:rPr>
        <w:t xml:space="preserve">Zgodnie z ugruntowanym orzecznictwem sądów administracyjnych (por. wyroki </w:t>
      </w:r>
      <w:r w:rsidR="00E030BD" w:rsidRPr="00F262A7">
        <w:rPr>
          <w:rFonts w:ascii="Lato" w:hAnsi="Lato" w:cs="Arial"/>
          <w:spacing w:val="4"/>
          <w:kern w:val="2"/>
        </w:rPr>
        <w:t xml:space="preserve">m. in. </w:t>
      </w:r>
      <w:r w:rsidRPr="00F262A7">
        <w:rPr>
          <w:rFonts w:ascii="Lato" w:hAnsi="Lato" w:cs="Arial"/>
          <w:spacing w:val="4"/>
          <w:kern w:val="2"/>
        </w:rPr>
        <w:t>Naczelnego Sądu Administracyjnego z</w:t>
      </w:r>
      <w:r w:rsidR="00E030BD" w:rsidRPr="00F262A7">
        <w:rPr>
          <w:rFonts w:ascii="Lato" w:hAnsi="Lato" w:cs="Arial"/>
          <w:spacing w:val="4"/>
          <w:kern w:val="2"/>
        </w:rPr>
        <w:t xml:space="preserve"> </w:t>
      </w:r>
      <w:r w:rsidRPr="00F262A7">
        <w:rPr>
          <w:rFonts w:ascii="Lato" w:hAnsi="Lato" w:cs="Arial"/>
          <w:spacing w:val="4"/>
          <w:kern w:val="2"/>
        </w:rPr>
        <w:t>13 listopada 2018 r., sygn. akt II OSK 2933/18, 5 września 2018 r., sygn. akt II OSK 1737/18, 13 września 2017 r., sygn. akt II OSK 1705/17, 8 czerwca 2017 r., sygn. akt II OSK 2572/15), organ właściwy do wydania decyzji o zezwoleniu na realizację inwestycji drogowej nie jest uprawniony do korygowania rozwiązań przyjętych przez inwestora we wniosku o wydanie tej decyzji. To inwestor samodzielnie dokonuje wyboru najbardziej korzystnych rozwiązań lokalizacyjnych i techniczno-wykonawczych planowanej inwestycji.</w:t>
      </w:r>
    </w:p>
    <w:p w14:paraId="2BD48EA3" w14:textId="5CA605E3" w:rsidR="00642F14" w:rsidRPr="00F262A7" w:rsidRDefault="00642F14" w:rsidP="00642F14">
      <w:pPr>
        <w:spacing w:after="240" w:line="240" w:lineRule="exact"/>
        <w:jc w:val="both"/>
        <w:outlineLvl w:val="0"/>
        <w:rPr>
          <w:rFonts w:ascii="Lato" w:hAnsi="Lato" w:cs="Arial"/>
          <w:spacing w:val="4"/>
          <w:kern w:val="2"/>
        </w:rPr>
      </w:pPr>
      <w:r w:rsidRPr="00F262A7">
        <w:rPr>
          <w:rFonts w:ascii="Lato" w:hAnsi="Lato" w:cs="Arial"/>
          <w:spacing w:val="4"/>
          <w:kern w:val="2"/>
        </w:rPr>
        <w:t xml:space="preserve">Stanowisko to znajduje potwierdzenie również w postanowieniu składu siedmiu sędziów Naczelnego Sądu Administracyjnego z dnia 17 grudnia 2014 r., sygn. akt II OPS 2/14, wydanym w związku z wnioskiem Rzecznika Praw Obywatelskich dotyczącym zakresu oceny przez organ przesłanek niezbędności i celowości realizacji inwestycji drogowej </w:t>
      </w:r>
      <w:r w:rsidR="00835CA7" w:rsidRPr="00F262A7">
        <w:rPr>
          <w:rFonts w:ascii="Lato" w:hAnsi="Lato" w:cs="Arial"/>
          <w:spacing w:val="4"/>
          <w:kern w:val="2"/>
        </w:rPr>
        <w:br/>
      </w:r>
      <w:r w:rsidRPr="00F262A7">
        <w:rPr>
          <w:rFonts w:ascii="Lato" w:hAnsi="Lato" w:cs="Arial"/>
          <w:spacing w:val="4"/>
          <w:kern w:val="2"/>
        </w:rPr>
        <w:t xml:space="preserve">w kontekście dopuszczalności wywłaszczenia. Odmawiając podjęcia uchwały, NSA wskazał, odwołując się do wyroku Trybunału Konstytucyjnego z dnia 16 października 2012 r., sygn. akt K 4/10, że budowa dróg publicznych stanowi realizację celu publicznego o szczególnym znaczeniu. Drogi są budowane w interesie całego społeczeństwa, a ich liniowy charakter powoduje, że przebieg inwestycji determinuje </w:t>
      </w:r>
      <w:r w:rsidRPr="00F262A7">
        <w:rPr>
          <w:rFonts w:ascii="Lato" w:hAnsi="Lato" w:cs="Arial"/>
          <w:spacing w:val="4"/>
          <w:kern w:val="2"/>
        </w:rPr>
        <w:lastRenderedPageBreak/>
        <w:t>zakres nieruchomości niezbędnych do jej realizacji. Przy racjonalnie wyznaczonym przebiegu drogi wybór nieruchomości przeznaczonych pod inwestycję jest w praktyce bardzo ograniczony, a wyłączenie choćby jednej z nich może uniemożliwić realizację całego przedsięwzięcia. Z tego względu wybór przebiegu drogi należy do zarządcy drogi, który składa wniosek o wydanie decyzji o zezwoleniu na realizację inwestycji drogowej.</w:t>
      </w:r>
    </w:p>
    <w:p w14:paraId="716A36D6" w14:textId="7F8D81EC" w:rsidR="00354CA4" w:rsidRPr="00F262A7" w:rsidRDefault="00962C61" w:rsidP="00402749">
      <w:pPr>
        <w:spacing w:after="240" w:line="240" w:lineRule="exact"/>
        <w:jc w:val="both"/>
        <w:outlineLvl w:val="0"/>
        <w:rPr>
          <w:rFonts w:ascii="Lato" w:hAnsi="Lato" w:cs="Arial"/>
          <w:spacing w:val="4"/>
        </w:rPr>
      </w:pPr>
      <w:r w:rsidRPr="00F262A7">
        <w:rPr>
          <w:rFonts w:ascii="Lato" w:hAnsi="Lato" w:cs="Arial"/>
          <w:spacing w:val="4"/>
          <w:kern w:val="2"/>
        </w:rPr>
        <w:t xml:space="preserve">Co więcej, wyjaśnić należy, iż zgodnie z treścią art. 11i ust. 1 specustawy drogowej </w:t>
      </w:r>
      <w:r w:rsidR="009C2708" w:rsidRPr="00F262A7">
        <w:rPr>
          <w:rFonts w:ascii="Lato" w:hAnsi="Lato" w:cs="Arial"/>
          <w:spacing w:val="4"/>
          <w:kern w:val="2"/>
        </w:rPr>
        <w:br/>
      </w:r>
      <w:r w:rsidRPr="00F262A7">
        <w:rPr>
          <w:rFonts w:ascii="Lato" w:hAnsi="Lato" w:cs="Arial"/>
          <w:spacing w:val="4"/>
          <w:kern w:val="2"/>
        </w:rPr>
        <w:t xml:space="preserve">w sprawach dotyczących zezwolenia na realizację inwestycji drogowej nieuregulowanych w specustawie drogowej stosuje się odpowiednio przepisy ustawy Prawo budowlane. Jak wynika natomiast z treści art. 35 ust. 4 ustawy Prawo budowlane, w razie spełnienia wymagań określonych w art. 35 ust. 1 oraz art. 32 ust. 4, właściwy organ nie może odmówić wydania decyzji o pozwoleniu na budowę (decyzji o zezwoleniu na realizację inwestycji drogowej). Wynika z powyższego, że decyzja o zezwoleniu 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27 stycznia </w:t>
      </w:r>
      <w:r w:rsidR="00C51E74" w:rsidRPr="00F262A7">
        <w:rPr>
          <w:rFonts w:ascii="Lato" w:hAnsi="Lato" w:cs="Arial"/>
          <w:spacing w:val="4"/>
          <w:kern w:val="2"/>
        </w:rPr>
        <w:br/>
      </w:r>
      <w:r w:rsidRPr="00F262A7">
        <w:rPr>
          <w:rFonts w:ascii="Lato" w:hAnsi="Lato" w:cs="Arial"/>
          <w:spacing w:val="4"/>
          <w:kern w:val="2"/>
        </w:rPr>
        <w:t xml:space="preserve">2011 r., sygn. akt VII SA/Wa 1955/10). </w:t>
      </w:r>
    </w:p>
    <w:p w14:paraId="2FF6878D" w14:textId="2C673F47" w:rsidR="007B40A6" w:rsidRPr="00F262A7" w:rsidRDefault="00185BAA" w:rsidP="00185BAA">
      <w:pPr>
        <w:tabs>
          <w:tab w:val="left" w:pos="0"/>
          <w:tab w:val="num" w:pos="426"/>
        </w:tabs>
        <w:spacing w:after="240" w:line="240" w:lineRule="exact"/>
        <w:jc w:val="both"/>
        <w:rPr>
          <w:rFonts w:ascii="Lato" w:hAnsi="Lato" w:cs="Arial"/>
          <w:spacing w:val="4"/>
        </w:rPr>
      </w:pPr>
      <w:r w:rsidRPr="00F262A7">
        <w:rPr>
          <w:rFonts w:ascii="Lato" w:eastAsia="Times New Roman" w:hAnsi="Lato" w:cs="Lao UI"/>
          <w:bCs/>
          <w:spacing w:val="4"/>
          <w:lang w:eastAsia="pl-PL" w:bidi="pl-PL"/>
        </w:rPr>
        <w:t>Wskazać należy, iż</w:t>
      </w:r>
      <w:r w:rsidRPr="00F262A7">
        <w:rPr>
          <w:rFonts w:ascii="Lato" w:hAnsi="Lato"/>
          <w:bCs/>
        </w:rPr>
        <w:t xml:space="preserve"> zarzuty </w:t>
      </w:r>
      <w:r w:rsidRPr="00F262A7">
        <w:rPr>
          <w:rFonts w:ascii="Lato" w:eastAsia="Times New Roman" w:hAnsi="Lato" w:cs="Lao UI"/>
          <w:bCs/>
          <w:spacing w:val="4"/>
          <w:lang w:eastAsia="pl-PL" w:bidi="pl-PL"/>
        </w:rPr>
        <w:t xml:space="preserve">Pani </w:t>
      </w:r>
      <w:r w:rsidR="0095796A">
        <w:rPr>
          <w:rFonts w:ascii="Lato" w:hAnsi="Lato" w:cs="Arial"/>
          <w:bCs/>
          <w:spacing w:val="4"/>
        </w:rPr>
        <w:t>J.</w:t>
      </w:r>
      <w:r w:rsidRPr="00F262A7">
        <w:rPr>
          <w:rFonts w:ascii="Lato" w:hAnsi="Lato" w:cs="Arial"/>
          <w:bCs/>
          <w:spacing w:val="4"/>
        </w:rPr>
        <w:t xml:space="preserve"> </w:t>
      </w:r>
      <w:r w:rsidR="0095796A">
        <w:rPr>
          <w:rFonts w:ascii="Lato" w:hAnsi="Lato" w:cs="Arial"/>
          <w:bCs/>
          <w:spacing w:val="4"/>
        </w:rPr>
        <w:t>N.</w:t>
      </w:r>
      <w:r w:rsidRPr="00F262A7">
        <w:rPr>
          <w:rFonts w:ascii="Lato" w:hAnsi="Lato" w:cs="Arial"/>
          <w:bCs/>
          <w:spacing w:val="4"/>
        </w:rPr>
        <w:t xml:space="preserve"> </w:t>
      </w:r>
      <w:r w:rsidRPr="00F262A7">
        <w:rPr>
          <w:rFonts w:ascii="Lato" w:eastAsia="Times New Roman" w:hAnsi="Lato" w:cs="Lao UI"/>
          <w:bCs/>
          <w:spacing w:val="4"/>
          <w:lang w:eastAsia="pl-PL" w:bidi="pl-PL"/>
        </w:rPr>
        <w:t>dotyczą w istocie</w:t>
      </w:r>
      <w:r w:rsidR="00C51E74" w:rsidRPr="00F262A7">
        <w:rPr>
          <w:rFonts w:ascii="Lato" w:eastAsia="Times New Roman" w:hAnsi="Lato" w:cs="Lao UI"/>
          <w:bCs/>
          <w:spacing w:val="4"/>
          <w:lang w:eastAsia="pl-PL" w:bidi="pl-PL"/>
        </w:rPr>
        <w:t xml:space="preserve"> </w:t>
      </w:r>
      <w:r w:rsidRPr="00F262A7">
        <w:rPr>
          <w:rFonts w:ascii="Lato" w:eastAsia="Times New Roman" w:hAnsi="Lato" w:cs="Lao UI"/>
          <w:bCs/>
          <w:spacing w:val="4"/>
          <w:lang w:eastAsia="pl-PL" w:bidi="pl-PL"/>
        </w:rPr>
        <w:t>kwestionowania wyboru wariantu przebiegu drogi (bezzasadna</w:t>
      </w:r>
      <w:r w:rsidR="00F262A7" w:rsidRPr="00F262A7">
        <w:rPr>
          <w:rFonts w:ascii="Lato" w:eastAsia="Times New Roman" w:hAnsi="Lato" w:cs="Lao UI"/>
          <w:bCs/>
          <w:spacing w:val="4"/>
          <w:lang w:eastAsia="pl-PL" w:bidi="pl-PL"/>
        </w:rPr>
        <w:t>,</w:t>
      </w:r>
      <w:r w:rsidR="000A0322" w:rsidRPr="00F262A7">
        <w:rPr>
          <w:rFonts w:ascii="Lato" w:eastAsia="Times New Roman" w:hAnsi="Lato" w:cs="Lao UI"/>
          <w:bCs/>
          <w:spacing w:val="4"/>
          <w:lang w:eastAsia="pl-PL" w:bidi="pl-PL"/>
        </w:rPr>
        <w:t xml:space="preserve"> w ocenie skarżącej</w:t>
      </w:r>
      <w:r w:rsidR="00F262A7" w:rsidRPr="00F262A7">
        <w:rPr>
          <w:rFonts w:ascii="Lato" w:eastAsia="Times New Roman" w:hAnsi="Lato" w:cs="Lao UI"/>
          <w:bCs/>
          <w:spacing w:val="4"/>
          <w:lang w:eastAsia="pl-PL" w:bidi="pl-PL"/>
        </w:rPr>
        <w:t>,</w:t>
      </w:r>
      <w:r w:rsidRPr="00F262A7">
        <w:rPr>
          <w:rFonts w:ascii="Lato" w:eastAsia="Times New Roman" w:hAnsi="Lato" w:cs="Lao UI"/>
          <w:bCs/>
          <w:spacing w:val="4"/>
          <w:lang w:eastAsia="pl-PL" w:bidi="pl-PL"/>
        </w:rPr>
        <w:t xml:space="preserve"> zmiana pierwotnie wybranego wariantu przebiegu obwodnicy, brak wyjaśnienia przyczyn wyboru zmodyfikowanego wariantu).</w:t>
      </w:r>
    </w:p>
    <w:p w14:paraId="7DA220FD" w14:textId="3F541E35" w:rsidR="007B40A6" w:rsidRPr="00F262A7" w:rsidRDefault="007B40A6" w:rsidP="007B40A6">
      <w:pPr>
        <w:tabs>
          <w:tab w:val="left" w:pos="0"/>
          <w:tab w:val="num" w:pos="426"/>
        </w:tabs>
        <w:spacing w:after="240" w:line="240" w:lineRule="exact"/>
        <w:jc w:val="both"/>
        <w:rPr>
          <w:rFonts w:ascii="Lato" w:hAnsi="Lato" w:cs="Arial"/>
          <w:spacing w:val="4"/>
        </w:rPr>
      </w:pPr>
      <w:r w:rsidRPr="00F262A7">
        <w:rPr>
          <w:rFonts w:ascii="Lato" w:hAnsi="Lato" w:cs="Arial"/>
          <w:spacing w:val="4"/>
        </w:rPr>
        <w:t xml:space="preserve">Na wstępie wyjaśnić </w:t>
      </w:r>
      <w:r w:rsidR="00E030BD" w:rsidRPr="00F262A7">
        <w:rPr>
          <w:rFonts w:ascii="Lato" w:hAnsi="Lato" w:cs="Arial"/>
          <w:spacing w:val="4"/>
        </w:rPr>
        <w:t xml:space="preserve">więc </w:t>
      </w:r>
      <w:r w:rsidRPr="00F262A7">
        <w:rPr>
          <w:rFonts w:ascii="Lato" w:hAnsi="Lato" w:cs="Arial"/>
          <w:spacing w:val="4"/>
        </w:rPr>
        <w:t xml:space="preserve">należy, iż </w:t>
      </w:r>
      <w:r w:rsidRPr="00F262A7">
        <w:rPr>
          <w:rFonts w:ascii="Lato" w:hAnsi="Lato" w:cs="Arial"/>
          <w:bCs/>
          <w:spacing w:val="4"/>
          <w:lang w:bidi="pl-PL"/>
        </w:rPr>
        <w:t xml:space="preserve">specustawa drogowa jest aktem prawnym szczególnym, przewidującym uproszczoną (przyśpieszoną) procedurę przygotowania </w:t>
      </w:r>
      <w:r w:rsidR="00C51E74" w:rsidRPr="00F262A7">
        <w:rPr>
          <w:rFonts w:ascii="Lato" w:hAnsi="Lato" w:cs="Arial"/>
          <w:bCs/>
          <w:spacing w:val="4"/>
          <w:lang w:bidi="pl-PL"/>
        </w:rPr>
        <w:br/>
      </w:r>
      <w:r w:rsidRPr="00F262A7">
        <w:rPr>
          <w:rFonts w:ascii="Lato" w:hAnsi="Lato" w:cs="Arial"/>
          <w:bCs/>
          <w:spacing w:val="4"/>
          <w:lang w:bidi="pl-PL"/>
        </w:rPr>
        <w:t>i realizacji inwestycji drogowych. Jest oczywiste, że szybka i sprawna budowa dróg publicznych w Polsce i w związku z tym poprawa infrastruktury drogowej leży w interesie społecznym i gospodarczym. Tymi okolicznościami należy uzasadniać z jednej strony znaczne zwiększenie uprawnień inwestora (decyzja o zezwoleniu na inwestycję drogową rozstrzyga jednocześnie o ustaleniu lokalizacji drogi, zatwierdzeniu projektu budowlanego, zatwierdza podział nieruchomości, wprowadza ograniczenia w korzystaniu z nieruchomości dla przebudowy kolidującej infrastruktury i zezwala na wykonanie tego obowiązku, i orzeka o przejściu z mocy prawa nieruchomości lub ich części na własność odpowiedniego podmiotu publicznoprawnego), natomiast z drugiej zdecydowane ograniczenie uprawnień właścicieli nieruchomości znajdujących się w obszarze inwestycji.</w:t>
      </w:r>
    </w:p>
    <w:p w14:paraId="4FD87774" w14:textId="54DB1A90" w:rsidR="007B40A6" w:rsidRPr="00F262A7" w:rsidRDefault="00FA4EC2" w:rsidP="007B40A6">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Powtórnie wskazać należy, iż w</w:t>
      </w:r>
      <w:r w:rsidR="007B40A6" w:rsidRPr="00F262A7">
        <w:rPr>
          <w:rFonts w:ascii="Lato" w:hAnsi="Lato" w:cs="Arial"/>
          <w:bCs/>
          <w:spacing w:val="4"/>
          <w:lang w:bidi="pl-PL"/>
        </w:rPr>
        <w:t xml:space="preserve"> postępowaniu w sprawie zezwolenia na realizację inwestycji drogowej organ jest związany wnioskiem inwestora co do kształtu i przebiegu inwestycji. W przepisach specustawy drogowej ustawodawca nie upoważnił bowiem organów do oceny </w:t>
      </w:r>
      <w:r w:rsidR="00C51E74" w:rsidRPr="00F262A7">
        <w:rPr>
          <w:rFonts w:ascii="Lato" w:hAnsi="Lato" w:cs="Arial"/>
          <w:bCs/>
          <w:spacing w:val="4"/>
          <w:lang w:bidi="pl-PL"/>
        </w:rPr>
        <w:t>racjonalności</w:t>
      </w:r>
      <w:r w:rsidR="007B40A6" w:rsidRPr="00F262A7">
        <w:rPr>
          <w:rFonts w:ascii="Lato" w:hAnsi="Lato" w:cs="Arial"/>
          <w:bCs/>
          <w:spacing w:val="4"/>
          <w:lang w:bidi="pl-PL"/>
        </w:rPr>
        <w:t xml:space="preserve"> czy słuszności zaproponowanych rozwiązań projektowych. Oznacza to, że organy nie mogą korygować trasy i zakresu inwestycji, ani dokonywać zmian w projekcie. Przepisy specustawy drogowej nakładają na organ architektoniczno-budowlany wyłącznie obowiązek oceny zgodności z prawem przedstawionej inwestycji drogowej. To inwestor wyznacza miejsce oraz sposób realizacji inwestycji.</w:t>
      </w:r>
    </w:p>
    <w:p w14:paraId="3E6B8C8F" w14:textId="77777777" w:rsidR="007B40A6" w:rsidRPr="00F262A7" w:rsidRDefault="007B40A6" w:rsidP="007B40A6">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Przepisy specustawy drogowej nie zobowiązują przy tym inwestora do przedstawienia różnych wariantów przebiegu planowanej inwestycji i nie ma on obowiązku uwzględniać oczekiwań stron postępowania.</w:t>
      </w:r>
      <w:r w:rsidRPr="00F262A7">
        <w:rPr>
          <w:rFonts w:ascii="Lato" w:hAnsi="Lato" w:cs="Arial"/>
          <w:bCs/>
          <w:spacing w:val="4"/>
        </w:rPr>
        <w:t xml:space="preserve"> </w:t>
      </w:r>
      <w:r w:rsidRPr="00F262A7">
        <w:rPr>
          <w:rFonts w:ascii="Lato" w:hAnsi="Lato" w:cs="Arial"/>
          <w:bCs/>
          <w:spacing w:val="4"/>
          <w:lang w:bidi="pl-PL"/>
        </w:rPr>
        <w:t xml:space="preserve">Organy orzekające w przedmiotowej sprawie nie posiadały kompetencji do wyznaczania i korygowania trasy inwestycji, czy też do zmiany proponowanych rozwiązań, co do jej przebiegu. Gospodarzem projektu jest tylko inwestor, zaś organ wydający decyzję w oparciu o przedłożony projekt nie jest uprawniony do ingerowania w jego założenia, w tym w przebieg inwestycji liniowej. </w:t>
      </w:r>
    </w:p>
    <w:p w14:paraId="04F6BCE6" w14:textId="05C7C55B" w:rsidR="000C4546" w:rsidRPr="00F262A7" w:rsidRDefault="000C4546" w:rsidP="000C4546">
      <w:pPr>
        <w:tabs>
          <w:tab w:val="left" w:pos="0"/>
        </w:tabs>
        <w:spacing w:after="240" w:line="240" w:lineRule="exact"/>
        <w:jc w:val="both"/>
        <w:rPr>
          <w:rFonts w:ascii="Lato" w:hAnsi="Lato" w:cs="Arial"/>
          <w:spacing w:val="4"/>
          <w:lang w:bidi="pl-PL"/>
        </w:rPr>
      </w:pPr>
      <w:r w:rsidRPr="00F262A7">
        <w:rPr>
          <w:rFonts w:ascii="Lato" w:hAnsi="Lato" w:cs="Arial"/>
          <w:spacing w:val="4"/>
        </w:rPr>
        <w:lastRenderedPageBreak/>
        <w:t>Co więcej, zauważyć należy, iż wariantowanie przebiegu przedmiotowej inwestycji odbyło się na etapie postępowania w sprawie określenia środowiskowych uwarunkowań przedsięwzięcia i to właśnie w tym postępowaniu strony mogły wnosić uwagi co do trasy projektowanej inwestycji. Należy pamiętać, że wydanie decyzji o środowiskowych uwarunkowaniach następuje przed uzyskaniem decyzji o zezwoleniu na realizację inwestycji drogowej i określone w niej środowiskowe uwarunkowania realizacji przedsięwzięcia – s</w:t>
      </w:r>
      <w:r w:rsidRPr="00F262A7">
        <w:rPr>
          <w:rFonts w:ascii="Lato" w:hAnsi="Lato" w:cs="Arial"/>
          <w:spacing w:val="4"/>
          <w:lang w:bidi="pl-PL"/>
        </w:rPr>
        <w:t>tosownie do treści art. 86 pkt 2 w zw. z art. 72 ust. 1 pkt 10 ustawy z dnia 3 października 2008 r. o udostępnianiu informacji o środowisku i jego ochronie, udziale społeczeństwa w ochronie środowiska oraz o ocenach oddziaływania na środowisko  (t.j. Dz. U. z 202</w:t>
      </w:r>
      <w:r w:rsidR="00C51E74" w:rsidRPr="00F262A7">
        <w:rPr>
          <w:rFonts w:ascii="Lato" w:hAnsi="Lato" w:cs="Arial"/>
          <w:spacing w:val="4"/>
          <w:lang w:bidi="pl-PL"/>
        </w:rPr>
        <w:t>6</w:t>
      </w:r>
      <w:r w:rsidRPr="00F262A7">
        <w:rPr>
          <w:rFonts w:ascii="Lato" w:hAnsi="Lato" w:cs="Arial"/>
          <w:spacing w:val="4"/>
          <w:lang w:bidi="pl-PL"/>
        </w:rPr>
        <w:t xml:space="preserve"> r., poz. </w:t>
      </w:r>
      <w:r w:rsidR="00C51E74" w:rsidRPr="00F262A7">
        <w:rPr>
          <w:rFonts w:ascii="Lato" w:hAnsi="Lato" w:cs="Arial"/>
          <w:spacing w:val="4"/>
          <w:lang w:bidi="pl-PL"/>
        </w:rPr>
        <w:t>670</w:t>
      </w:r>
      <w:r w:rsidRPr="00F262A7">
        <w:rPr>
          <w:rFonts w:ascii="Lato" w:hAnsi="Lato" w:cs="Arial"/>
          <w:spacing w:val="4"/>
          <w:lang w:bidi="pl-PL"/>
        </w:rPr>
        <w:t>) zwanej dalej „ustawą o udostępnianiu informacji o środowisku i jego ochronie</w:t>
      </w:r>
      <w:r w:rsidRPr="00F262A7">
        <w:rPr>
          <w:rFonts w:ascii="Lato" w:hAnsi="Lato" w:cs="Arial"/>
          <w:spacing w:val="4"/>
        </w:rPr>
        <w:t xml:space="preserve">” – są wiążące dla </w:t>
      </w:r>
      <w:r w:rsidRPr="00F262A7">
        <w:rPr>
          <w:rFonts w:ascii="Lato" w:hAnsi="Lato" w:cs="Arial"/>
          <w:spacing w:val="4"/>
          <w:lang w:bidi="pl-PL"/>
        </w:rPr>
        <w:t xml:space="preserve">organu wydającego decyzję </w:t>
      </w:r>
      <w:r w:rsidRPr="00F262A7">
        <w:rPr>
          <w:rFonts w:ascii="Lato" w:hAnsi="Lato" w:cs="Arial"/>
          <w:spacing w:val="4"/>
          <w:lang w:bidi="pl-PL"/>
        </w:rPr>
        <w:br/>
        <w:t xml:space="preserve">o zezwoleniu na realizację inwestycji drogowej. To na tym etapie postępowania skarżąca mogła wnosić żądania zmiany przebiegu przedmiotowej inwestycji oraz dowodzić swoich racji. Ewentualne uwagi i zastrzeżenia </w:t>
      </w:r>
      <w:r w:rsidR="00F12481" w:rsidRPr="00F262A7">
        <w:rPr>
          <w:rFonts w:ascii="Lato" w:hAnsi="Lato" w:cs="Arial"/>
          <w:spacing w:val="4"/>
          <w:lang w:bidi="pl-PL"/>
        </w:rPr>
        <w:t xml:space="preserve">– w tym kwestię odstąpienia </w:t>
      </w:r>
      <w:r w:rsidR="00FA4EC2" w:rsidRPr="00F262A7">
        <w:rPr>
          <w:rFonts w:ascii="Lato" w:hAnsi="Lato" w:cs="Arial"/>
          <w:spacing w:val="4"/>
          <w:lang w:bidi="pl-PL"/>
        </w:rPr>
        <w:t xml:space="preserve">przez organ środowiskowy </w:t>
      </w:r>
      <w:r w:rsidR="00F12481" w:rsidRPr="00F262A7">
        <w:rPr>
          <w:rFonts w:ascii="Lato" w:hAnsi="Lato" w:cs="Arial"/>
          <w:spacing w:val="4"/>
          <w:lang w:bidi="pl-PL"/>
        </w:rPr>
        <w:t xml:space="preserve">od dwóch pozostałych istniejących wariantów - </w:t>
      </w:r>
      <w:r w:rsidRPr="00F262A7">
        <w:rPr>
          <w:rFonts w:ascii="Lato" w:hAnsi="Lato" w:cs="Arial"/>
          <w:spacing w:val="4"/>
          <w:lang w:bidi="pl-PL"/>
        </w:rPr>
        <w:t xml:space="preserve">strona mogła zgłaszać w toku ww. postępowania środowiskowego. </w:t>
      </w:r>
    </w:p>
    <w:p w14:paraId="72EC81E4" w14:textId="529D79E8" w:rsidR="00D919E0" w:rsidRPr="00F262A7" w:rsidRDefault="000C4546" w:rsidP="000C4546">
      <w:pPr>
        <w:tabs>
          <w:tab w:val="left" w:pos="0"/>
        </w:tabs>
        <w:spacing w:after="240" w:line="240" w:lineRule="exact"/>
        <w:jc w:val="both"/>
        <w:rPr>
          <w:rFonts w:ascii="Lato" w:hAnsi="Lato" w:cs="Arial"/>
          <w:spacing w:val="4"/>
          <w:lang w:bidi="pl-PL"/>
        </w:rPr>
      </w:pPr>
      <w:r w:rsidRPr="00F262A7">
        <w:rPr>
          <w:rFonts w:ascii="Lato" w:hAnsi="Lato" w:cs="Arial"/>
          <w:spacing w:val="4"/>
          <w:lang w:bidi="pl-PL"/>
        </w:rPr>
        <w:t xml:space="preserve">Jak wynika z akt sprawy skarżąca </w:t>
      </w:r>
      <w:r w:rsidR="00F027FF" w:rsidRPr="00F262A7">
        <w:rPr>
          <w:rFonts w:ascii="Lato" w:hAnsi="Lato" w:cs="Arial"/>
          <w:spacing w:val="4"/>
          <w:lang w:bidi="pl-PL"/>
        </w:rPr>
        <w:t xml:space="preserve">nie </w:t>
      </w:r>
      <w:r w:rsidR="00D919E0" w:rsidRPr="00F262A7">
        <w:rPr>
          <w:rFonts w:ascii="Lato" w:hAnsi="Lato" w:cs="Arial"/>
          <w:spacing w:val="4"/>
          <w:lang w:bidi="pl-PL"/>
        </w:rPr>
        <w:t>wniosła odwołani</w:t>
      </w:r>
      <w:r w:rsidR="000A0322" w:rsidRPr="00F262A7">
        <w:rPr>
          <w:rFonts w:ascii="Lato" w:hAnsi="Lato" w:cs="Arial"/>
          <w:spacing w:val="4"/>
          <w:lang w:bidi="pl-PL"/>
        </w:rPr>
        <w:t>a</w:t>
      </w:r>
      <w:r w:rsidR="00D919E0" w:rsidRPr="00F262A7">
        <w:rPr>
          <w:rFonts w:ascii="Lato" w:hAnsi="Lato" w:cs="Arial"/>
          <w:spacing w:val="4"/>
          <w:lang w:bidi="pl-PL"/>
        </w:rPr>
        <w:t xml:space="preserve"> od decyzji o środowiskowych uwarunkowaniach, a tym samym nie zakwestionowała </w:t>
      </w:r>
      <w:r w:rsidR="00FA4EC2" w:rsidRPr="00F262A7">
        <w:rPr>
          <w:rFonts w:ascii="Lato" w:hAnsi="Lato" w:cs="Arial"/>
          <w:spacing w:val="4"/>
          <w:lang w:bidi="pl-PL"/>
        </w:rPr>
        <w:t xml:space="preserve">w </w:t>
      </w:r>
      <w:r w:rsidR="00D919E0" w:rsidRPr="00F262A7">
        <w:rPr>
          <w:rFonts w:ascii="Lato" w:hAnsi="Lato" w:cs="Arial"/>
          <w:spacing w:val="4"/>
          <w:lang w:bidi="pl-PL"/>
        </w:rPr>
        <w:t>przewidzianym prawem trybie zawartych w niej ustaleń, w tym dotyczących przyjętego wariantu przebiegu przedsięwzięcia.</w:t>
      </w:r>
    </w:p>
    <w:p w14:paraId="3789F0D6" w14:textId="03E70F1D" w:rsidR="00D919E0" w:rsidRPr="00F262A7" w:rsidRDefault="00D919E0" w:rsidP="00D919E0">
      <w:pPr>
        <w:tabs>
          <w:tab w:val="left" w:pos="0"/>
          <w:tab w:val="num" w:pos="426"/>
        </w:tabs>
        <w:spacing w:after="240" w:line="240" w:lineRule="exact"/>
        <w:jc w:val="both"/>
        <w:rPr>
          <w:rFonts w:ascii="Lato" w:hAnsi="Lato" w:cs="Arial"/>
          <w:bCs/>
          <w:spacing w:val="4"/>
          <w:lang w:bidi="pl-PL"/>
        </w:rPr>
      </w:pPr>
      <w:r w:rsidRPr="00F262A7">
        <w:rPr>
          <w:rFonts w:ascii="Lato" w:eastAsia="Times New Roman" w:hAnsi="Lato" w:cs="Arial"/>
          <w:spacing w:val="4"/>
          <w:lang w:eastAsia="pl-PL" w:bidi="pl-PL"/>
        </w:rPr>
        <w:t xml:space="preserve">Jednocześnie warto wyjaśnić, że w niniejszej sprawie do wniosku o wydanie decyzji </w:t>
      </w:r>
      <w:r w:rsidRPr="00F262A7">
        <w:rPr>
          <w:rFonts w:ascii="Lato" w:eastAsia="Times New Roman" w:hAnsi="Lato" w:cs="Arial"/>
          <w:spacing w:val="4"/>
          <w:lang w:eastAsia="pl-PL" w:bidi="pl-PL"/>
        </w:rPr>
        <w:br/>
        <w:t xml:space="preserve">o zezwoleniu na realizację inwestycji drogowej inwestor załączył ważną i ostateczną </w:t>
      </w:r>
      <w:r w:rsidRPr="00F262A7">
        <w:rPr>
          <w:rFonts w:ascii="Lato" w:eastAsia="Times New Roman" w:hAnsi="Lato" w:cs="Arial"/>
          <w:spacing w:val="4"/>
          <w:lang w:eastAsia="pl-PL" w:bidi="pl-PL"/>
        </w:rPr>
        <w:br/>
        <w:t xml:space="preserve">w administracyjnym toku instancji decyzję o środowiskowych uwarunkowaniach, wraz </w:t>
      </w:r>
      <w:r w:rsidRPr="00F262A7">
        <w:rPr>
          <w:rFonts w:ascii="Lato" w:eastAsia="Times New Roman" w:hAnsi="Lato" w:cs="Arial"/>
          <w:spacing w:val="4"/>
          <w:lang w:eastAsia="pl-PL" w:bidi="pl-PL"/>
        </w:rPr>
        <w:br/>
        <w:t xml:space="preserve">z ostatecznym w administracyjnym toku instancji ww. postanowieniem wydanym </w:t>
      </w:r>
      <w:r w:rsidRPr="00F262A7">
        <w:rPr>
          <w:rFonts w:ascii="Lato" w:eastAsia="Times New Roman" w:hAnsi="Lato" w:cs="Arial"/>
          <w:bCs/>
          <w:spacing w:val="4"/>
          <w:lang w:eastAsia="pl-PL" w:bidi="pl-PL"/>
        </w:rPr>
        <w:t>na podstawie art. 72 ust. 4 ustawy o udostępnianiu informacji o środowisku i jego ochronie. W postanowieniu tym organ właściwy do wydania decyzji o środowiskowych uwarunkowaniach w pierwszej instancji stwierdził, że warunki realizacji przedsięwzięcia określone w decyzji o środowiskowych uwarunkowaniach pozostają aktualne, tym samym spełniona została przesłanka określona w art. 72 ust. 4 ww. ustawy, umożliwiająca złożenia wniosku o wydanie decyzji o zezwoleniu na realizację inwestycji w terminie 10 lat od dnia, w którym decyzja o środowiskowych uwarunkowaniach stała się ostateczna.</w:t>
      </w:r>
    </w:p>
    <w:p w14:paraId="51AD2092" w14:textId="7909E6CA" w:rsidR="00F12481" w:rsidRPr="00F262A7" w:rsidRDefault="00F12481" w:rsidP="00F12481">
      <w:pPr>
        <w:spacing w:after="240" w:line="240" w:lineRule="exact"/>
        <w:jc w:val="both"/>
        <w:rPr>
          <w:rFonts w:ascii="Lato" w:eastAsia="Times New Roman" w:hAnsi="Lato" w:cs="Arial"/>
          <w:spacing w:val="4"/>
          <w:lang w:eastAsia="pl-PL" w:bidi="pl-PL"/>
        </w:rPr>
      </w:pPr>
      <w:r w:rsidRPr="00F262A7">
        <w:rPr>
          <w:rFonts w:ascii="Lato" w:eastAsia="Times New Roman" w:hAnsi="Lato" w:cs="Arial"/>
          <w:spacing w:val="4"/>
          <w:lang w:eastAsia="pl-PL" w:bidi="pl-PL"/>
        </w:rPr>
        <w:t xml:space="preserve">Natomiast organy orzekające o zezwoleniu na realizację inwestycji drogowej nie są właściwe do oceny prawidłowości postępowania zakończonego wydaniem decyzji </w:t>
      </w:r>
      <w:r w:rsidR="003E7AC7" w:rsidRPr="00F262A7">
        <w:rPr>
          <w:rFonts w:ascii="Lato" w:eastAsia="Times New Roman" w:hAnsi="Lato" w:cs="Arial"/>
          <w:spacing w:val="4"/>
          <w:lang w:eastAsia="pl-PL" w:bidi="pl-PL"/>
        </w:rPr>
        <w:br/>
      </w:r>
      <w:r w:rsidRPr="00F262A7">
        <w:rPr>
          <w:rFonts w:ascii="Lato" w:eastAsia="Times New Roman" w:hAnsi="Lato" w:cs="Arial"/>
          <w:spacing w:val="4"/>
          <w:lang w:eastAsia="pl-PL" w:bidi="pl-PL"/>
        </w:rPr>
        <w:t xml:space="preserve">o środowiskowych uwarunkowaniach, jak i samej decyzji. Kompetencja w tym zakresie przysługuje organom wskazanym w ustawie o udostępnianiu informacji o środowisku </w:t>
      </w:r>
      <w:r w:rsidR="00FC5F07" w:rsidRPr="00F262A7">
        <w:rPr>
          <w:rFonts w:ascii="Lato" w:eastAsia="Times New Roman" w:hAnsi="Lato" w:cs="Arial"/>
          <w:spacing w:val="4"/>
          <w:lang w:eastAsia="pl-PL" w:bidi="pl-PL"/>
        </w:rPr>
        <w:br/>
      </w:r>
      <w:r w:rsidRPr="00F262A7">
        <w:rPr>
          <w:rFonts w:ascii="Lato" w:eastAsia="Times New Roman" w:hAnsi="Lato" w:cs="Arial"/>
          <w:spacing w:val="4"/>
          <w:lang w:eastAsia="pl-PL" w:bidi="pl-PL"/>
        </w:rPr>
        <w:t>i jego ochronie.</w:t>
      </w:r>
    </w:p>
    <w:p w14:paraId="00D72A71" w14:textId="0E6EDF0D" w:rsidR="00F12481" w:rsidRPr="00F262A7" w:rsidRDefault="00F12481" w:rsidP="00A10C78">
      <w:pPr>
        <w:spacing w:after="240" w:line="240" w:lineRule="exact"/>
        <w:jc w:val="both"/>
        <w:rPr>
          <w:rFonts w:ascii="Lato" w:eastAsia="Times New Roman" w:hAnsi="Lato" w:cs="Arial"/>
          <w:spacing w:val="4"/>
          <w:lang w:eastAsia="pl-PL" w:bidi="pl-PL"/>
        </w:rPr>
      </w:pPr>
      <w:r w:rsidRPr="00F262A7">
        <w:rPr>
          <w:rFonts w:ascii="Lato" w:eastAsia="Times New Roman" w:hAnsi="Lato" w:cs="Arial"/>
          <w:spacing w:val="4"/>
          <w:lang w:eastAsia="pl-PL" w:bidi="pl-PL"/>
        </w:rPr>
        <w:t xml:space="preserve">Zarówno Wojewoda Świętokrzyski, jak i </w:t>
      </w:r>
      <w:r w:rsidR="000A0322" w:rsidRPr="00F262A7">
        <w:rPr>
          <w:rFonts w:ascii="Lato" w:eastAsia="Times New Roman" w:hAnsi="Lato" w:cs="Arial"/>
          <w:spacing w:val="4"/>
          <w:lang w:eastAsia="pl-PL" w:bidi="pl-PL"/>
        </w:rPr>
        <w:t xml:space="preserve">Minister jako </w:t>
      </w:r>
      <w:r w:rsidRPr="00F262A7">
        <w:rPr>
          <w:rFonts w:ascii="Lato" w:eastAsia="Times New Roman" w:hAnsi="Lato" w:cs="Arial"/>
          <w:spacing w:val="4"/>
          <w:lang w:eastAsia="pl-PL" w:bidi="pl-PL"/>
        </w:rPr>
        <w:t xml:space="preserve">organ odwoławczy w ramach postępowania w sprawie wydania decyzji o zezwoleniu na realizację inwestycji drogowej, z mocy prawa są związani ustaleniami decyzji o środowiskowych uwarunkowaniach </w:t>
      </w:r>
      <w:r w:rsidR="000A0322" w:rsidRPr="00F262A7">
        <w:rPr>
          <w:rFonts w:ascii="Lato" w:eastAsia="Times New Roman" w:hAnsi="Lato" w:cs="Arial"/>
          <w:spacing w:val="4"/>
          <w:lang w:eastAsia="pl-PL" w:bidi="pl-PL"/>
        </w:rPr>
        <w:br/>
      </w:r>
      <w:r w:rsidRPr="00F262A7">
        <w:rPr>
          <w:rFonts w:ascii="Lato" w:eastAsia="Times New Roman" w:hAnsi="Lato" w:cs="Arial"/>
          <w:spacing w:val="4"/>
          <w:lang w:eastAsia="pl-PL" w:bidi="pl-PL"/>
        </w:rPr>
        <w:t xml:space="preserve">w aspekcie przyjętego wariantu przebiegu inwestycji. Skutki prawne decyzji </w:t>
      </w:r>
      <w:r w:rsidR="000A0322" w:rsidRPr="00F262A7">
        <w:rPr>
          <w:rFonts w:ascii="Lato" w:eastAsia="Times New Roman" w:hAnsi="Lato" w:cs="Arial"/>
          <w:spacing w:val="4"/>
          <w:lang w:eastAsia="pl-PL" w:bidi="pl-PL"/>
        </w:rPr>
        <w:br/>
      </w:r>
      <w:r w:rsidRPr="00F262A7">
        <w:rPr>
          <w:rFonts w:ascii="Lato" w:eastAsia="Times New Roman" w:hAnsi="Lato" w:cs="Arial"/>
          <w:spacing w:val="4"/>
          <w:lang w:eastAsia="pl-PL" w:bidi="pl-PL"/>
        </w:rPr>
        <w:t xml:space="preserve">o środowiskowych uwarunkowaniach dla dalszego procesu inwestycyjnego określone są w art. 86 pkt 2 ustawy o udostępnianiu informacji o środowisku i jego ochronie, zgodnie z którym, decyzja o środowiskowych uwarunkowaniach wiąże organ wydający decyzje, o których mowa w art. 72 ust. 1. Natomiast na etapie wydania decyzji o zezwoleniu na realizację inwestycji drogowej, zarówno Wojewoda Świętokrzyski jak i Minister, nie posiadają kompetencji do badania alternatywnej trasy przebiegu inwestycji, gdyż analiza taka została dokonana podczas prowadzonego postępowania w sprawie wydania decyzji </w:t>
      </w:r>
      <w:r w:rsidRPr="00F262A7">
        <w:rPr>
          <w:rFonts w:ascii="Lato" w:eastAsia="Times New Roman" w:hAnsi="Lato" w:cs="Arial"/>
          <w:spacing w:val="4"/>
          <w:lang w:eastAsia="pl-PL" w:bidi="pl-PL"/>
        </w:rPr>
        <w:br/>
        <w:t xml:space="preserve">o środowiskowych uwarunkowaniach, (por. wyrok Naczelnego Sądu Administracyjnego z dnia 1 lutego 2013 r., sygn. akt II OSK 2520/12, wyrok Wojewódzkiego Sądu </w:t>
      </w:r>
      <w:r w:rsidRPr="00F262A7">
        <w:rPr>
          <w:rFonts w:ascii="Lato" w:eastAsia="Times New Roman" w:hAnsi="Lato" w:cs="Arial"/>
          <w:spacing w:val="4"/>
          <w:lang w:eastAsia="pl-PL" w:bidi="pl-PL"/>
        </w:rPr>
        <w:lastRenderedPageBreak/>
        <w:t xml:space="preserve">Administracyjnego w Warszawie z dnia 25 października 2013 r., sygn. akt VII SA/Wa 1587/13, opubl. Centralna Baza Orzeczeń Sądów Administracyjnych). Przebieg inwestycji drogowej zatwierdzony w decyzji o zezwoleniu na jej realizację musi być zgodny z wariantem jej przebiegu wskazanym w decyzji o środowiskowych uwarunkowaniach, co w niniejszej sprawie ma miejsce. </w:t>
      </w:r>
    </w:p>
    <w:p w14:paraId="3EFC279C" w14:textId="27E5B53B" w:rsidR="007B40A6" w:rsidRPr="00F262A7" w:rsidRDefault="00F12481" w:rsidP="007B40A6">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R</w:t>
      </w:r>
      <w:r w:rsidR="007B40A6" w:rsidRPr="00F262A7">
        <w:rPr>
          <w:rFonts w:ascii="Lato" w:hAnsi="Lato" w:cs="Arial"/>
          <w:bCs/>
          <w:spacing w:val="4"/>
          <w:lang w:bidi="pl-PL"/>
        </w:rPr>
        <w:t xml:space="preserve">ola organu </w:t>
      </w:r>
      <w:r w:rsidRPr="00F262A7">
        <w:rPr>
          <w:rFonts w:ascii="Lato" w:hAnsi="Lato" w:cs="Arial"/>
          <w:bCs/>
          <w:spacing w:val="4"/>
          <w:lang w:bidi="pl-PL"/>
        </w:rPr>
        <w:t xml:space="preserve">w postępowaniu odwoławczym </w:t>
      </w:r>
      <w:r w:rsidR="007B40A6" w:rsidRPr="00F262A7">
        <w:rPr>
          <w:rFonts w:ascii="Lato" w:hAnsi="Lato" w:cs="Arial"/>
          <w:bCs/>
          <w:spacing w:val="4"/>
          <w:lang w:bidi="pl-PL"/>
        </w:rPr>
        <w:t>ogranicza się do sprawdzenia kompletności wniosku w świetle wymogów ustawowych oraz tego, czy przedstawiona koncepcja mieści się w granicach wyznaczonych przez prawo.</w:t>
      </w:r>
      <w:r w:rsidR="007B40A6" w:rsidRPr="00F262A7">
        <w:rPr>
          <w:rFonts w:ascii="Lato" w:hAnsi="Lato" w:cs="Arial"/>
          <w:spacing w:val="4"/>
        </w:rPr>
        <w:t xml:space="preserve"> </w:t>
      </w:r>
      <w:r w:rsidR="007B40A6" w:rsidRPr="00F262A7">
        <w:rPr>
          <w:rFonts w:ascii="Lato" w:hAnsi="Lato" w:cs="Arial"/>
          <w:bCs/>
          <w:spacing w:val="4"/>
          <w:lang w:bidi="pl-PL"/>
        </w:rPr>
        <w:t>Stosownie bowiem do przepisu art. 11e specustawy drogowej nie można uzależniać zezwolenia na realizację inwestycji drogowej od spełnienia świadczeń lub warunków nieprzewidzianych obowiązującymi przepisami. Stanowisko to jest ugruntowane i jednolite w orzecznictwie sądów administracyjnych, powołanym w uzasadnieniu niniejszej decyzji.</w:t>
      </w:r>
    </w:p>
    <w:p w14:paraId="6A886775" w14:textId="77777777" w:rsidR="007B40A6" w:rsidRPr="00F262A7" w:rsidRDefault="007B40A6" w:rsidP="007B40A6">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rPr>
        <w:t xml:space="preserve">Specustawa drogowa przyjęła więc bardzo szybki i „bezdyskusyjny” tryb postępowania wywłaszczeniowego. Może on budzić wątpliwości co do swoich ekonomicznych </w:t>
      </w:r>
      <w:r w:rsidRPr="00F262A7">
        <w:rPr>
          <w:rFonts w:ascii="Lato" w:hAnsi="Lato" w:cs="Arial"/>
          <w:bCs/>
          <w:spacing w:val="4"/>
        </w:rPr>
        <w:br/>
        <w:t>i społecznych skutków, ale takie są właśnie obowiązujące wzorce prawne. Jak stwierdził Trybunał Konstytucyjny w wyroku z 16 października 2012 r., sygn. akt K 4/10, radykalne skrócenie i uproszczenie procedury wywłaszczeniowej jest niezbędne, gdyż konieczność działania organów według innych reguł „paraliżowałaby prowadzenie inwestycji drogowych”.</w:t>
      </w:r>
      <w:r w:rsidRPr="00F262A7">
        <w:rPr>
          <w:rFonts w:ascii="Lato" w:hAnsi="Lato" w:cs="Arial"/>
          <w:bCs/>
          <w:spacing w:val="4"/>
          <w:lang w:bidi="pl-PL"/>
        </w:rPr>
        <w:t xml:space="preserve"> </w:t>
      </w:r>
    </w:p>
    <w:p w14:paraId="0DF5E0E7" w14:textId="339A10F4" w:rsidR="007B40A6" w:rsidRPr="00F262A7" w:rsidRDefault="007B40A6" w:rsidP="007B40A6">
      <w:pPr>
        <w:tabs>
          <w:tab w:val="left" w:pos="0"/>
          <w:tab w:val="num" w:pos="426"/>
        </w:tabs>
        <w:spacing w:after="240" w:line="240" w:lineRule="exact"/>
        <w:jc w:val="both"/>
        <w:rPr>
          <w:rFonts w:ascii="Lato" w:hAnsi="Lato" w:cs="Arial"/>
          <w:bCs/>
          <w:spacing w:val="4"/>
        </w:rPr>
      </w:pPr>
      <w:r w:rsidRPr="00F262A7">
        <w:rPr>
          <w:rFonts w:ascii="Lato" w:hAnsi="Lato" w:cs="Arial"/>
          <w:bCs/>
          <w:spacing w:val="4"/>
        </w:rPr>
        <w:t xml:space="preserve">Wprowadzenie regulacji prawnej, polegającej m.in. na uproszczeniu postępowania </w:t>
      </w:r>
      <w:r w:rsidRPr="00F262A7">
        <w:rPr>
          <w:rFonts w:ascii="Lato" w:hAnsi="Lato" w:cs="Arial"/>
          <w:bCs/>
          <w:spacing w:val="4"/>
        </w:rPr>
        <w:br/>
        <w:t xml:space="preserve">w sprawie nabywania nieruchomości położonych na terenach przeznaczonych </w:t>
      </w:r>
      <w:r w:rsidR="006A4B35" w:rsidRPr="00F262A7">
        <w:rPr>
          <w:rFonts w:ascii="Lato" w:hAnsi="Lato" w:cs="Arial"/>
          <w:bCs/>
          <w:spacing w:val="4"/>
        </w:rPr>
        <w:br/>
      </w:r>
      <w:r w:rsidRPr="00F262A7">
        <w:rPr>
          <w:rFonts w:ascii="Lato" w:hAnsi="Lato" w:cs="Arial"/>
          <w:bCs/>
          <w:spacing w:val="4"/>
        </w:rPr>
        <w:t xml:space="preserve">na budowę dróg, w tym rezygnacja z indywidualnej oceny niezbędności lokalizacji drogi na każdej nieruchomości, jest zamierzoną decyzją ustawodawcy wpisaną w ratio legis specustawy drogowej (vide: orzeczenia Trybunału Konstytucyjnego: postanowienie </w:t>
      </w:r>
      <w:r w:rsidRPr="00F262A7">
        <w:rPr>
          <w:rFonts w:ascii="Lato" w:hAnsi="Lato" w:cs="Arial"/>
          <w:bCs/>
          <w:spacing w:val="4"/>
        </w:rPr>
        <w:br/>
        <w:t xml:space="preserve">z dnia 13 stycznia 2015 r., sygn. akt SK 17/13, </w:t>
      </w:r>
      <w:proofErr w:type="spellStart"/>
      <w:r w:rsidRPr="00F262A7">
        <w:rPr>
          <w:rFonts w:ascii="Lato" w:hAnsi="Lato" w:cs="Arial"/>
          <w:bCs/>
          <w:spacing w:val="4"/>
        </w:rPr>
        <w:t>publ</w:t>
      </w:r>
      <w:proofErr w:type="spellEnd"/>
      <w:r w:rsidRPr="00F262A7">
        <w:rPr>
          <w:rFonts w:ascii="Lato" w:hAnsi="Lato" w:cs="Arial"/>
          <w:bCs/>
          <w:spacing w:val="4"/>
        </w:rPr>
        <w:t xml:space="preserve">. OTK-A 2015/1/5; wyrok z dnia </w:t>
      </w:r>
      <w:r w:rsidRPr="00F262A7">
        <w:rPr>
          <w:rFonts w:ascii="Lato" w:hAnsi="Lato" w:cs="Arial"/>
          <w:bCs/>
          <w:spacing w:val="4"/>
        </w:rPr>
        <w:br/>
        <w:t xml:space="preserve">6 czerwca 2006 r., sygn. akt K 23/05, </w:t>
      </w:r>
      <w:proofErr w:type="spellStart"/>
      <w:r w:rsidRPr="00F262A7">
        <w:rPr>
          <w:rFonts w:ascii="Lato" w:hAnsi="Lato" w:cs="Arial"/>
          <w:bCs/>
          <w:spacing w:val="4"/>
        </w:rPr>
        <w:t>publ</w:t>
      </w:r>
      <w:proofErr w:type="spellEnd"/>
      <w:r w:rsidRPr="00F262A7">
        <w:rPr>
          <w:rFonts w:ascii="Lato" w:hAnsi="Lato" w:cs="Arial"/>
          <w:bCs/>
          <w:spacing w:val="4"/>
        </w:rPr>
        <w:t xml:space="preserve">. OTK ZU nr 6/A/2006, poz. 62; wyrok z dnia 16 października 2012 r., sygn. akt K 4/10, </w:t>
      </w:r>
      <w:proofErr w:type="spellStart"/>
      <w:r w:rsidRPr="00F262A7">
        <w:rPr>
          <w:rFonts w:ascii="Lato" w:hAnsi="Lato" w:cs="Arial"/>
          <w:bCs/>
          <w:spacing w:val="4"/>
        </w:rPr>
        <w:t>publ</w:t>
      </w:r>
      <w:proofErr w:type="spellEnd"/>
      <w:r w:rsidRPr="00F262A7">
        <w:rPr>
          <w:rFonts w:ascii="Lato" w:hAnsi="Lato" w:cs="Arial"/>
          <w:bCs/>
          <w:spacing w:val="4"/>
        </w:rPr>
        <w:t>. OTK ZU nr 9/A/2012, poz. 106).</w:t>
      </w:r>
    </w:p>
    <w:p w14:paraId="4ECB3F68" w14:textId="03F7FF2B" w:rsidR="00323379" w:rsidRPr="00F262A7" w:rsidRDefault="003B2EB6" w:rsidP="00323379">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rPr>
        <w:t>Odnosząc się zaś do kwestii</w:t>
      </w:r>
      <w:r w:rsidR="00BC59F6" w:rsidRPr="00F262A7">
        <w:rPr>
          <w:rFonts w:ascii="Lato" w:hAnsi="Lato" w:cs="Arial"/>
          <w:bCs/>
          <w:spacing w:val="4"/>
        </w:rPr>
        <w:t>,</w:t>
      </w:r>
      <w:r w:rsidRPr="00F262A7">
        <w:rPr>
          <w:rFonts w:ascii="Lato" w:hAnsi="Lato" w:cs="Arial"/>
          <w:bCs/>
          <w:spacing w:val="4"/>
        </w:rPr>
        <w:t xml:space="preserve"> iż realizacja przedmiotowej nieruchomości spowoduje  niekorzystne dla mieszkańców, w szczególności dla właścicieli nieruchomości przy ul. Kolejowej zmiany, w tym brak zapewnienia bezpiecznej komunikacji pieszej</w:t>
      </w:r>
      <w:r w:rsidR="006B6370" w:rsidRPr="00F262A7">
        <w:rPr>
          <w:rFonts w:ascii="Lato" w:hAnsi="Lato" w:cs="Arial"/>
          <w:bCs/>
          <w:spacing w:val="4"/>
        </w:rPr>
        <w:t xml:space="preserve"> oraz </w:t>
      </w:r>
      <w:r w:rsidR="006B6370" w:rsidRPr="00F262A7">
        <w:rPr>
          <w:rFonts w:ascii="Lato" w:hAnsi="Lato" w:cs="Arial"/>
          <w:spacing w:val="4"/>
        </w:rPr>
        <w:t xml:space="preserve">odcięcie części zabudowy od pozostałej części miejscowości </w:t>
      </w:r>
      <w:r w:rsidR="00323379" w:rsidRPr="00F262A7">
        <w:rPr>
          <w:rFonts w:ascii="Lato" w:hAnsi="Lato" w:cs="Arial"/>
          <w:bCs/>
          <w:spacing w:val="4"/>
        </w:rPr>
        <w:t xml:space="preserve">w pierwszej kolejności wyjaśnić należy, iż </w:t>
      </w:r>
      <w:r w:rsidR="00323379" w:rsidRPr="00F262A7">
        <w:rPr>
          <w:rFonts w:ascii="Lato" w:hAnsi="Lato" w:cs="Arial"/>
          <w:bCs/>
          <w:spacing w:val="4"/>
          <w:lang w:bidi="pl-PL"/>
        </w:rPr>
        <w:t xml:space="preserve">skarżąca, jako dysponująca nieruchomością na konkretnym odcinku planowanej inwestycji, może skutecznie kwestionować decyzję Wojewody Świętokrzyskiego jedynie w zakresie, w jakim dotyczy ona jej interesu prawnego wynikającego z tytułów prawnorzeczowych przysługujących do nieruchomości położonych w obszarze projektowanej inwestycji drogowej. Osoba posiadająca prawo własności, użytkowania wieczystego lub inne ograniczone prawo rzeczowe jest stroną decyzji, ale tylko w części dotyczącej jej nieruchomości (tak M. Wolanin, Ustawa o szczególnych zasadach przygotowania i realizacji inwestycji w zakresie dróg publicznych. Komentarz 2. wydanie, C.H. Beck Warszawa 2010). Założenie to pozwala na stwierdzenie, iż skarżąca nie posiada interesu prawnego do żądania zmiany lokalizacji inwestycji na działkach niebędących jej własnością. Na marginesie wskazać należy, że określenie innego przebiegu inwestycji mogłoby również stanowić podstawę do sprzeciwu innych właścicieli/użytkowników wieczystych nieruchomości. Realizacja inwestycji drogowych z reguły wiąże się z ograniczeniem a często z odebraniem praw do nieruchomości. Zmiana przebiegu planowanej inwestycji </w:t>
      </w:r>
      <w:r w:rsidR="00490E07" w:rsidRPr="00F262A7">
        <w:rPr>
          <w:rFonts w:ascii="Lato" w:hAnsi="Lato" w:cs="Arial"/>
          <w:bCs/>
          <w:spacing w:val="4"/>
          <w:lang w:bidi="pl-PL"/>
        </w:rPr>
        <w:t>w</w:t>
      </w:r>
      <w:r w:rsidR="00323379" w:rsidRPr="00F262A7">
        <w:rPr>
          <w:rFonts w:ascii="Lato" w:hAnsi="Lato" w:cs="Arial"/>
          <w:bCs/>
          <w:spacing w:val="4"/>
          <w:lang w:bidi="pl-PL"/>
        </w:rPr>
        <w:t xml:space="preserve"> celu polepszeni</w:t>
      </w:r>
      <w:r w:rsidR="00490E07" w:rsidRPr="00F262A7">
        <w:rPr>
          <w:rFonts w:ascii="Lato" w:hAnsi="Lato" w:cs="Arial"/>
          <w:bCs/>
          <w:spacing w:val="4"/>
          <w:lang w:bidi="pl-PL"/>
        </w:rPr>
        <w:t>a</w:t>
      </w:r>
      <w:r w:rsidR="00323379" w:rsidRPr="00F262A7">
        <w:rPr>
          <w:rFonts w:ascii="Lato" w:hAnsi="Lato" w:cs="Arial"/>
          <w:bCs/>
          <w:spacing w:val="4"/>
          <w:lang w:bidi="pl-PL"/>
        </w:rPr>
        <w:t xml:space="preserve"> sytuacji jednych właścicieli następuje zawsze kosztem drugich. Ich interesy są najczęściej sprzeczne i trudne do pogodzenia.</w:t>
      </w:r>
    </w:p>
    <w:p w14:paraId="39076E22" w14:textId="1C047548" w:rsidR="006B6370" w:rsidRPr="00F262A7" w:rsidRDefault="003B5857" w:rsidP="006B6370">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lastRenderedPageBreak/>
        <w:t>Niemniej inwestor w piśmie z dnia 28 sierpnia 2023 r</w:t>
      </w:r>
      <w:r w:rsidR="003215C5" w:rsidRPr="00F262A7">
        <w:rPr>
          <w:rFonts w:ascii="Lato" w:hAnsi="Lato" w:cs="Arial"/>
          <w:bCs/>
          <w:spacing w:val="4"/>
          <w:lang w:bidi="pl-PL"/>
        </w:rPr>
        <w:t>.</w:t>
      </w:r>
      <w:r w:rsidRPr="00F262A7">
        <w:rPr>
          <w:rFonts w:ascii="Lato" w:hAnsi="Lato" w:cs="Arial"/>
          <w:bCs/>
          <w:spacing w:val="4"/>
          <w:lang w:bidi="pl-PL"/>
        </w:rPr>
        <w:t xml:space="preserve"> wyjaśnił, iż </w:t>
      </w:r>
      <w:r w:rsidR="003215C5" w:rsidRPr="00F262A7">
        <w:rPr>
          <w:rFonts w:ascii="Lato" w:hAnsi="Lato" w:cs="Arial"/>
          <w:bCs/>
          <w:spacing w:val="4"/>
          <w:lang w:bidi="pl-PL"/>
        </w:rPr>
        <w:t>przyjęte rozwiązania projektowe uwzględniają konieczność zapewnienia właściwej obsługi komunikacyjnej terenów objętych inwestycją oraz zostały opracowane z uwzględnieniem obowiązujących przepisów, w tym wymagań dotyczących bezpieczeństwa ruchu drogowego. Jak wskazał inwestor, mieszkańcom ulicy Kolejowej zapewniono skomunikowanie z centrum Bogorii poprzez skrzyżowanie SK-3 z obwodnicą oraz dalszy ciąg ulicy Kolejowej prowadzący do centrum miejscowości.</w:t>
      </w:r>
    </w:p>
    <w:p w14:paraId="02FD8527" w14:textId="3F939748" w:rsidR="003F3034" w:rsidRPr="00F262A7" w:rsidRDefault="003F3034" w:rsidP="006B6370">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 xml:space="preserve">Wskazać należy także, iż za przyjęte rozwiązania projektowe uwzględnione w projekcie budowlanym, stanowiącym podstawę do wydania decyzji o pozwoleniu na budowę (decyzji o zezwoleniu na realizację inwestycji drogowej) jest odpowiedzialny projektant, tj. osoba uprawniona do wykonywania samodzielnej funkcji technicznej w budownictwie. Zgodność z przepisami przyjętych w projekcie budowlanym rozwiązań poświadczyli projektanci, składając stosowane oświadczenie, z racji swych uprawnień, ponoszący odpowiedzialność za opracowanie projektu budowlanego w sposób zgodny </w:t>
      </w:r>
      <w:r w:rsidRPr="00F262A7">
        <w:rPr>
          <w:rFonts w:ascii="Lato" w:hAnsi="Lato" w:cs="Arial"/>
          <w:bCs/>
          <w:spacing w:val="4"/>
          <w:lang w:bidi="pl-PL"/>
        </w:rPr>
        <w:br/>
        <w:t xml:space="preserve">z obowiązującymi przepisami oraz zasadami wiedzy technicznej. Zgodnie </w:t>
      </w:r>
      <w:r w:rsidRPr="00F262A7">
        <w:rPr>
          <w:rFonts w:ascii="Lato" w:hAnsi="Lato" w:cs="Arial"/>
          <w:bCs/>
          <w:spacing w:val="4"/>
          <w:lang w:bidi="pl-PL"/>
        </w:rPr>
        <w:br/>
        <w:t xml:space="preserve">z oświadczeniem projektantów przedmiotowa inwestycja została wykonana zgodnie </w:t>
      </w:r>
      <w:r w:rsidRPr="00F262A7">
        <w:rPr>
          <w:rFonts w:ascii="Lato" w:hAnsi="Lato" w:cs="Arial"/>
          <w:bCs/>
          <w:spacing w:val="4"/>
          <w:lang w:bidi="pl-PL"/>
        </w:rPr>
        <w:br/>
        <w:t>z obowiązującymi przepisami techniczno-budowlanymi, normami, wytycznymi i zasadami wiedzy technicznej. W orzecznictwie wielokrotnie już wywodzono, że to projektant odpowiada za opracowanie projektu inwestycji w sposób zapewniający bezpieczeństwo użytkowania, a nie organ udzielający zezwolenia na realizację drogowej (por. np. wyrok Wojewódzkiego Sądu Administracyjnego w Warszawie z dnia 25 kwietnia 2017 r., sygn. akt VII SA/Wa 2952/16, opubl. Centralna Baza Orzeczeń Sądów Administracyjnych).</w:t>
      </w:r>
    </w:p>
    <w:p w14:paraId="231088CC" w14:textId="1D99AC92" w:rsidR="00B22C2C" w:rsidRPr="00F262A7" w:rsidRDefault="00037384" w:rsidP="00B22C2C">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 xml:space="preserve">Jednocześnie strona skarżąca, podnosząc, że projekt inwestycji nie przewiduje dogodnego przejścia dla pieszych zapewniającego dostęp do szkoły, stadionu, placu zabaw, sklepów oraz urzędu gminy, a zaprojektowany wiadukt znajduje się w znacznej odległości od zabudowy i z tego względu nie będzie wykorzystywany zgodnie z jego przeznaczeniem, w istocie odwołuje się do własnego interesu faktycznego, domagając się przyjęcia rozwiązań bardziej dogodnych z punktu widzenia mieszkańców tej części miejscowości. Należy jednak podkreślić, że o sposobie ukształtowania rozwiązań projektowych nie może decydować subiektywne przekonanie właściciela nieruchomości co do konieczności zapewnienia dogodniejszego przejścia dla pieszych ani względy związane z wygodą korzystania z nieruchomości. Okoliczności te nie stanowią bowiem kryteriów, którymi organ jest uprawniony kierować się przy wydawaniu decyzji </w:t>
      </w:r>
      <w:r w:rsidR="00947D7B" w:rsidRPr="00F262A7">
        <w:rPr>
          <w:rFonts w:ascii="Lato" w:hAnsi="Lato" w:cs="Arial"/>
          <w:bCs/>
          <w:spacing w:val="4"/>
          <w:lang w:bidi="pl-PL"/>
        </w:rPr>
        <w:br/>
      </w:r>
      <w:r w:rsidRPr="00F262A7">
        <w:rPr>
          <w:rFonts w:ascii="Lato" w:hAnsi="Lato" w:cs="Arial"/>
          <w:bCs/>
          <w:spacing w:val="4"/>
          <w:lang w:bidi="pl-PL"/>
        </w:rPr>
        <w:t>o zezwoleniu na realizację inwestycji drogowej.</w:t>
      </w:r>
    </w:p>
    <w:p w14:paraId="7612FB8C" w14:textId="6B24C772" w:rsidR="003B5857" w:rsidRPr="00F262A7" w:rsidRDefault="00037384" w:rsidP="00323379">
      <w:pPr>
        <w:tabs>
          <w:tab w:val="left" w:pos="0"/>
          <w:tab w:val="num" w:pos="426"/>
        </w:tabs>
        <w:spacing w:after="240" w:line="240" w:lineRule="exact"/>
        <w:jc w:val="both"/>
        <w:rPr>
          <w:rFonts w:ascii="Lato" w:hAnsi="Lato"/>
          <w:bCs/>
          <w:iCs/>
          <w:spacing w:val="4"/>
          <w:shd w:val="clear" w:color="auto" w:fill="FFFFFF"/>
          <w:lang w:bidi="pl-PL"/>
        </w:rPr>
      </w:pPr>
      <w:r w:rsidRPr="00F262A7">
        <w:rPr>
          <w:rFonts w:ascii="Lato" w:hAnsi="Lato"/>
          <w:bCs/>
          <w:iCs/>
          <w:spacing w:val="4"/>
          <w:shd w:val="clear" w:color="auto" w:fill="FFFFFF"/>
          <w:lang w:bidi="pl-PL"/>
        </w:rPr>
        <w:t xml:space="preserve">W orzecznictwie </w:t>
      </w:r>
      <w:proofErr w:type="spellStart"/>
      <w:r w:rsidRPr="00F262A7">
        <w:rPr>
          <w:rFonts w:ascii="Lato" w:hAnsi="Lato"/>
          <w:bCs/>
          <w:iCs/>
          <w:spacing w:val="4"/>
          <w:shd w:val="clear" w:color="auto" w:fill="FFFFFF"/>
          <w:lang w:bidi="pl-PL"/>
        </w:rPr>
        <w:t>sądowoadministracyjnym</w:t>
      </w:r>
      <w:proofErr w:type="spellEnd"/>
      <w:r w:rsidRPr="00F262A7">
        <w:rPr>
          <w:rFonts w:ascii="Lato" w:hAnsi="Lato"/>
          <w:bCs/>
          <w:iCs/>
          <w:spacing w:val="4"/>
          <w:shd w:val="clear" w:color="auto" w:fill="FFFFFF"/>
          <w:lang w:bidi="pl-PL"/>
        </w:rPr>
        <w:t xml:space="preserve"> podkreśla się, że pojęcie uzasadnionych interesów osób trzecich powinno być interpretowane w sposób obiektywny, tj. zgodnie z regulującymi proces inwestycyjny przepisami, w tym techniczno-budowlanymi. Wyznacznikiem zakresu, w jakim wydający decyzję organ ma obowiązek chronić uprawnienia osób trzecich, są przepisy prawa materialnego. Ochrona uzasadnionych interesów osób trzecich nie może być jednak rozumiana w sposób absolutny. Nie chodzi bowiem o wszelkie utrudnienia, jakie może przynieść planowane przedsięwzięcie, </w:t>
      </w:r>
      <w:r w:rsidRPr="00F262A7">
        <w:rPr>
          <w:rFonts w:ascii="Lato" w:hAnsi="Lato"/>
          <w:bCs/>
          <w:iCs/>
          <w:spacing w:val="4"/>
          <w:shd w:val="clear" w:color="auto" w:fill="FFFFFF"/>
          <w:lang w:bidi="pl-PL"/>
        </w:rPr>
        <w:br/>
        <w:t xml:space="preserve">a jedynie o takie, które mogą dotyczyć naruszeń interesów prawnych, a nie interesów faktycznych. Do uznania, że zostały naruszone warunki dotyczące ochrony interesów osób trzecich, nie wystarcza subiektywne poczucie właściciela nieruchomości, </w:t>
      </w:r>
      <w:r w:rsidRPr="00F262A7">
        <w:rPr>
          <w:rFonts w:ascii="Lato" w:hAnsi="Lato"/>
          <w:bCs/>
          <w:iCs/>
          <w:spacing w:val="4"/>
          <w:shd w:val="clear" w:color="auto" w:fill="FFFFFF"/>
          <w:lang w:bidi="pl-PL"/>
        </w:rPr>
        <w:br/>
        <w:t xml:space="preserve">że poprzez realizację obiektu budowlanego jego prawa wynikające z własności </w:t>
      </w:r>
      <w:r w:rsidRPr="00F262A7">
        <w:rPr>
          <w:rFonts w:ascii="Lato" w:hAnsi="Lato"/>
          <w:bCs/>
          <w:iCs/>
          <w:spacing w:val="4"/>
          <w:shd w:val="clear" w:color="auto" w:fill="FFFFFF"/>
          <w:lang w:bidi="pl-PL"/>
        </w:rPr>
        <w:br/>
        <w:t xml:space="preserve">są ograniczane, o ile nie znajduje ono oparcia w obowiązującym przepisie prawa materialnego (por. wyrok Naczelnego Sądu Administracyjnego z dnia 18 czerwca </w:t>
      </w:r>
      <w:r w:rsidRPr="00F262A7">
        <w:rPr>
          <w:rFonts w:ascii="Lato" w:hAnsi="Lato"/>
          <w:bCs/>
          <w:iCs/>
          <w:spacing w:val="4"/>
          <w:shd w:val="clear" w:color="auto" w:fill="FFFFFF"/>
          <w:lang w:bidi="pl-PL"/>
        </w:rPr>
        <w:br/>
        <w:t xml:space="preserve">2019 r., sygn. akt II OSK 2073/17,  wyrok Wojewódzkiego Sądu Administracyjnego </w:t>
      </w:r>
      <w:r w:rsidRPr="00F262A7">
        <w:rPr>
          <w:rFonts w:ascii="Lato" w:hAnsi="Lato"/>
          <w:bCs/>
          <w:iCs/>
          <w:spacing w:val="4"/>
          <w:shd w:val="clear" w:color="auto" w:fill="FFFFFF"/>
          <w:lang w:bidi="pl-PL"/>
        </w:rPr>
        <w:br/>
        <w:t>w Warszawie z dnia 10 czerwca 2015 r., sygn. akt VII SA/Wa 585/15, opubl. Centralna Baza Orzeczeń Sądów Administracyjnych).</w:t>
      </w:r>
    </w:p>
    <w:p w14:paraId="1BB38C2C" w14:textId="50CB9215" w:rsidR="00ED6FC9" w:rsidRPr="00F262A7" w:rsidRDefault="00ED6FC9" w:rsidP="007112BE">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lastRenderedPageBreak/>
        <w:t>W kontekście oceny prawidłowości zaskarżonej decyzji przez pryzmat przepisów specustawy drogowej, za całkowicie chybion</w:t>
      </w:r>
      <w:r w:rsidR="00BA3FD4" w:rsidRPr="00F262A7">
        <w:rPr>
          <w:rFonts w:ascii="Lato" w:hAnsi="Lato" w:cs="Arial"/>
          <w:bCs/>
          <w:spacing w:val="4"/>
          <w:lang w:bidi="pl-PL"/>
        </w:rPr>
        <w:t>y</w:t>
      </w:r>
      <w:r w:rsidRPr="00F262A7">
        <w:rPr>
          <w:rFonts w:ascii="Lato" w:hAnsi="Lato" w:cs="Arial"/>
          <w:bCs/>
          <w:spacing w:val="4"/>
          <w:lang w:bidi="pl-PL"/>
        </w:rPr>
        <w:t xml:space="preserve"> uznać należy zarzut skarżącej, iż w wyniku budowy drogi zniszczony </w:t>
      </w:r>
      <w:r w:rsidR="00BA3FD4" w:rsidRPr="00F262A7">
        <w:rPr>
          <w:rFonts w:ascii="Lato" w:hAnsi="Lato" w:cs="Arial"/>
          <w:bCs/>
          <w:spacing w:val="4"/>
          <w:lang w:bidi="pl-PL"/>
        </w:rPr>
        <w:t xml:space="preserve">zostanie </w:t>
      </w:r>
      <w:r w:rsidRPr="00F262A7">
        <w:rPr>
          <w:rFonts w:ascii="Lato" w:hAnsi="Lato" w:cs="Arial"/>
          <w:bCs/>
          <w:spacing w:val="4"/>
          <w:lang w:bidi="pl-PL"/>
        </w:rPr>
        <w:t>należący do skarżącej sad</w:t>
      </w:r>
      <w:r w:rsidR="00BA3FD4" w:rsidRPr="00F262A7">
        <w:rPr>
          <w:rFonts w:ascii="Lato" w:hAnsi="Lato" w:cs="Arial"/>
          <w:bCs/>
          <w:spacing w:val="4"/>
          <w:lang w:bidi="pl-PL"/>
        </w:rPr>
        <w:t xml:space="preserve"> a </w:t>
      </w:r>
      <w:r w:rsidR="00947D7B" w:rsidRPr="00F262A7">
        <w:rPr>
          <w:rFonts w:ascii="Lato" w:hAnsi="Lato" w:cs="Arial"/>
          <w:bCs/>
          <w:spacing w:val="4"/>
          <w:lang w:bidi="pl-PL"/>
        </w:rPr>
        <w:t>działka,</w:t>
      </w:r>
      <w:r w:rsidRPr="00F262A7">
        <w:rPr>
          <w:rFonts w:ascii="Lato" w:hAnsi="Lato" w:cs="Arial"/>
          <w:bCs/>
          <w:spacing w:val="4"/>
          <w:lang w:bidi="pl-PL"/>
        </w:rPr>
        <w:t xml:space="preserve"> która do tej pory miała charakter rekreacyjny straci znacznie na wartości.</w:t>
      </w:r>
    </w:p>
    <w:p w14:paraId="2D6A3089" w14:textId="502852C5" w:rsidR="00154858" w:rsidRPr="00F262A7" w:rsidRDefault="000A0322" w:rsidP="00154858">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Odnosząc się do powyższego zarzutu n</w:t>
      </w:r>
      <w:r w:rsidR="00154858" w:rsidRPr="00F262A7">
        <w:rPr>
          <w:rFonts w:ascii="Lato" w:hAnsi="Lato" w:cs="Arial"/>
          <w:bCs/>
          <w:spacing w:val="4"/>
          <w:lang w:bidi="pl-PL"/>
        </w:rPr>
        <w:t xml:space="preserve">ależy podkreślić, iż </w:t>
      </w:r>
      <w:r w:rsidRPr="00F262A7">
        <w:rPr>
          <w:rFonts w:ascii="Lato" w:hAnsi="Lato" w:cs="Arial"/>
          <w:bCs/>
          <w:spacing w:val="4"/>
          <w:lang w:bidi="pl-PL"/>
        </w:rPr>
        <w:t xml:space="preserve">istotą celu publicznego jest zasada, że interes prywatny (jednostki) musi ustąpić przed realizacją celu, który służy ogółowi społecznemu. Tym samym </w:t>
      </w:r>
      <w:r w:rsidR="00154858" w:rsidRPr="00F262A7">
        <w:rPr>
          <w:rFonts w:ascii="Lato" w:hAnsi="Lato" w:cs="Arial"/>
          <w:bCs/>
          <w:spacing w:val="4"/>
          <w:lang w:bidi="pl-PL"/>
        </w:rPr>
        <w:t xml:space="preserve">w postępowaniu w sprawie wydania decyzji </w:t>
      </w:r>
      <w:r w:rsidRPr="00F262A7">
        <w:rPr>
          <w:rFonts w:ascii="Lato" w:hAnsi="Lato" w:cs="Arial"/>
          <w:bCs/>
          <w:spacing w:val="4"/>
          <w:lang w:bidi="pl-PL"/>
        </w:rPr>
        <w:br/>
      </w:r>
      <w:r w:rsidR="00154858" w:rsidRPr="00F262A7">
        <w:rPr>
          <w:rFonts w:ascii="Lato" w:hAnsi="Lato" w:cs="Arial"/>
          <w:bCs/>
          <w:spacing w:val="4"/>
          <w:lang w:bidi="pl-PL"/>
        </w:rPr>
        <w:t xml:space="preserve">o zezwoleniu na realizację inwestycji drogowej zarówno Wojewoda Świętokrzyski, jak </w:t>
      </w:r>
      <w:r w:rsidRPr="00F262A7">
        <w:rPr>
          <w:rFonts w:ascii="Lato" w:hAnsi="Lato" w:cs="Arial"/>
          <w:bCs/>
          <w:spacing w:val="4"/>
          <w:lang w:bidi="pl-PL"/>
        </w:rPr>
        <w:br/>
      </w:r>
      <w:r w:rsidR="00154858" w:rsidRPr="00F262A7">
        <w:rPr>
          <w:rFonts w:ascii="Lato" w:hAnsi="Lato" w:cs="Arial"/>
          <w:bCs/>
          <w:spacing w:val="4"/>
          <w:lang w:bidi="pl-PL"/>
        </w:rPr>
        <w:t>i Minister, badają zgodność z prawem wnios</w:t>
      </w:r>
      <w:r w:rsidR="00947D7B" w:rsidRPr="00F262A7">
        <w:rPr>
          <w:rFonts w:ascii="Lato" w:hAnsi="Lato" w:cs="Arial"/>
          <w:bCs/>
          <w:spacing w:val="4"/>
          <w:lang w:bidi="pl-PL"/>
        </w:rPr>
        <w:t>k</w:t>
      </w:r>
      <w:r w:rsidRPr="00F262A7">
        <w:rPr>
          <w:rFonts w:ascii="Lato" w:hAnsi="Lato" w:cs="Arial"/>
          <w:bCs/>
          <w:spacing w:val="4"/>
          <w:lang w:bidi="pl-PL"/>
        </w:rPr>
        <w:t>u</w:t>
      </w:r>
      <w:r w:rsidR="00154858" w:rsidRPr="00F262A7">
        <w:rPr>
          <w:rFonts w:ascii="Lato" w:hAnsi="Lato" w:cs="Arial"/>
          <w:bCs/>
          <w:spacing w:val="4"/>
          <w:lang w:bidi="pl-PL"/>
        </w:rPr>
        <w:t xml:space="preserve"> inwestora, nie zaś zagadnie</w:t>
      </w:r>
      <w:r w:rsidR="00947D7B" w:rsidRPr="00F262A7">
        <w:rPr>
          <w:rFonts w:ascii="Lato" w:hAnsi="Lato" w:cs="Arial"/>
          <w:bCs/>
          <w:spacing w:val="4"/>
          <w:lang w:bidi="pl-PL"/>
        </w:rPr>
        <w:t>nia</w:t>
      </w:r>
      <w:r w:rsidR="00154858" w:rsidRPr="00F262A7">
        <w:rPr>
          <w:rFonts w:ascii="Lato" w:hAnsi="Lato" w:cs="Arial"/>
          <w:bCs/>
          <w:spacing w:val="4"/>
          <w:lang w:bidi="pl-PL"/>
        </w:rPr>
        <w:t xml:space="preserve"> dotycząc</w:t>
      </w:r>
      <w:r w:rsidR="00947D7B" w:rsidRPr="00F262A7">
        <w:rPr>
          <w:rFonts w:ascii="Lato" w:hAnsi="Lato" w:cs="Arial"/>
          <w:bCs/>
          <w:spacing w:val="4"/>
          <w:lang w:bidi="pl-PL"/>
        </w:rPr>
        <w:t>e</w:t>
      </w:r>
      <w:r w:rsidR="00154858" w:rsidRPr="00F262A7">
        <w:rPr>
          <w:rFonts w:ascii="Lato" w:hAnsi="Lato" w:cs="Arial"/>
          <w:bCs/>
          <w:spacing w:val="4"/>
          <w:lang w:bidi="pl-PL"/>
        </w:rPr>
        <w:t xml:space="preserve"> ewentualnych negatywnych następstw dla podmiotów objętych tą decyzją. Oczywiste </w:t>
      </w:r>
      <w:r w:rsidRPr="00F262A7">
        <w:rPr>
          <w:rFonts w:ascii="Lato" w:hAnsi="Lato" w:cs="Arial"/>
          <w:bCs/>
          <w:spacing w:val="4"/>
          <w:lang w:bidi="pl-PL"/>
        </w:rPr>
        <w:br/>
      </w:r>
      <w:r w:rsidR="00154858" w:rsidRPr="00F262A7">
        <w:rPr>
          <w:rFonts w:ascii="Lato" w:hAnsi="Lato" w:cs="Arial"/>
          <w:bCs/>
          <w:spacing w:val="4"/>
          <w:lang w:bidi="pl-PL"/>
        </w:rPr>
        <w:t xml:space="preserve">i nieuniknione jest, że każda realizacja inwestycji liniowej, a więc przebiegającej obok, albo </w:t>
      </w:r>
      <w:r w:rsidRPr="00F262A7">
        <w:rPr>
          <w:rFonts w:ascii="Lato" w:hAnsi="Lato" w:cs="Arial"/>
          <w:bCs/>
          <w:spacing w:val="4"/>
          <w:lang w:bidi="pl-PL"/>
        </w:rPr>
        <w:t>przez wiele</w:t>
      </w:r>
      <w:r w:rsidR="00154858" w:rsidRPr="00F262A7">
        <w:rPr>
          <w:rFonts w:ascii="Lato" w:hAnsi="Lato" w:cs="Arial"/>
          <w:bCs/>
          <w:spacing w:val="4"/>
          <w:lang w:bidi="pl-PL"/>
        </w:rPr>
        <w:t xml:space="preserve"> dział</w:t>
      </w:r>
      <w:r w:rsidRPr="00F262A7">
        <w:rPr>
          <w:rFonts w:ascii="Lato" w:hAnsi="Lato" w:cs="Arial"/>
          <w:bCs/>
          <w:spacing w:val="4"/>
          <w:lang w:bidi="pl-PL"/>
        </w:rPr>
        <w:t xml:space="preserve">ek </w:t>
      </w:r>
      <w:r w:rsidR="00154858" w:rsidRPr="00F262A7">
        <w:rPr>
          <w:rFonts w:ascii="Lato" w:hAnsi="Lato" w:cs="Arial"/>
          <w:bCs/>
          <w:spacing w:val="4"/>
          <w:lang w:bidi="pl-PL"/>
        </w:rPr>
        <w:t>prowadzi do wywłaszczenia nieruchomości, bądź ich części lub powoduje inne, często znaczne, uciążliwości dla właścicieli nieruchomości znajdujących się w obszarze jej oddziaływania. Z samej bowiem istoty przedsięwzięcia drogowego, będącego inwestycją liniową</w:t>
      </w:r>
      <w:r w:rsidR="009D300D" w:rsidRPr="00F262A7">
        <w:rPr>
          <w:rFonts w:ascii="Lato" w:hAnsi="Lato" w:cs="Arial"/>
          <w:bCs/>
          <w:spacing w:val="4"/>
          <w:lang w:bidi="pl-PL"/>
        </w:rPr>
        <w:t xml:space="preserve"> celu publicznego</w:t>
      </w:r>
      <w:r w:rsidR="00154858" w:rsidRPr="00F262A7">
        <w:rPr>
          <w:rFonts w:ascii="Lato" w:hAnsi="Lato" w:cs="Arial"/>
          <w:bCs/>
          <w:spacing w:val="4"/>
          <w:lang w:bidi="pl-PL"/>
        </w:rPr>
        <w:t xml:space="preserve">, wynika ingerencja w prawa przysługujące innym podmiotom w stosunku do nieruchomości objętych projektowaną inwestycją. </w:t>
      </w:r>
    </w:p>
    <w:p w14:paraId="069ECF34" w14:textId="1865A006" w:rsidR="00154858" w:rsidRPr="00F262A7" w:rsidRDefault="00154858" w:rsidP="00154858">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 xml:space="preserve">Z omawianej ingerencji wynikać mogą z kolei inne utrudnienia dla podmiotów dotychczas wykorzystujących daną nieruchomość w określony sposób lub planujących jej wykorzystanie. Nie oznacza to jednak, że taka decyzja o zezwoleniu na realizację inwestycji drogowej jest wadliwa. Nie chodzi bowiem o wszelkie utrudnienia, jakie może przynieść planowane przedsięwzięcie, a jedynie o takie, które mogą dotyczyć naruszeń interesów prawnych, a nie interesów faktycznych. </w:t>
      </w:r>
      <w:r w:rsidR="00513195" w:rsidRPr="00F262A7">
        <w:rPr>
          <w:rFonts w:ascii="Lato" w:hAnsi="Lato" w:cs="Arial"/>
          <w:bCs/>
          <w:spacing w:val="4"/>
          <w:lang w:bidi="pl-PL"/>
        </w:rPr>
        <w:t xml:space="preserve">Powtórzyć należy ponownie, iż </w:t>
      </w:r>
      <w:r w:rsidR="00947D7B" w:rsidRPr="00F262A7">
        <w:rPr>
          <w:rFonts w:ascii="Lato" w:hAnsi="Lato" w:cs="Arial"/>
          <w:bCs/>
          <w:spacing w:val="4"/>
          <w:lang w:bidi="pl-PL"/>
        </w:rPr>
        <w:br/>
      </w:r>
      <w:r w:rsidR="00513195" w:rsidRPr="00F262A7">
        <w:rPr>
          <w:rFonts w:ascii="Lato" w:hAnsi="Lato" w:cs="Arial"/>
          <w:bCs/>
          <w:spacing w:val="4"/>
          <w:lang w:bidi="pl-PL"/>
        </w:rPr>
        <w:t>o</w:t>
      </w:r>
      <w:r w:rsidRPr="00F262A7">
        <w:rPr>
          <w:rFonts w:ascii="Lato" w:hAnsi="Lato" w:cs="Arial"/>
          <w:bCs/>
          <w:spacing w:val="4"/>
          <w:lang w:bidi="pl-PL"/>
        </w:rPr>
        <w:t xml:space="preserve"> naruszeniu interesu prawnego można mówić jedynie wtedy, gdy zostały naruszone </w:t>
      </w:r>
      <w:r w:rsidR="00947D7B" w:rsidRPr="00F262A7">
        <w:rPr>
          <w:rFonts w:ascii="Lato" w:hAnsi="Lato" w:cs="Arial"/>
          <w:bCs/>
          <w:spacing w:val="4"/>
          <w:lang w:bidi="pl-PL"/>
        </w:rPr>
        <w:br/>
      </w:r>
      <w:r w:rsidRPr="00F262A7">
        <w:rPr>
          <w:rFonts w:ascii="Lato" w:hAnsi="Lato" w:cs="Arial"/>
          <w:bCs/>
          <w:spacing w:val="4"/>
          <w:lang w:bidi="pl-PL"/>
        </w:rPr>
        <w:t xml:space="preserve">w tym względzie konkretne przepisy. Jeżeli inwestycja nie wykazuje żadnej sprzeczności z przepisami prawa, to spowodowane realizacją inwestycji faktyczne dolegliwości dla otoczenia nie mogą zostać </w:t>
      </w:r>
      <w:r w:rsidR="00947D7B" w:rsidRPr="00F262A7">
        <w:rPr>
          <w:rFonts w:ascii="Lato" w:hAnsi="Lato" w:cs="Arial"/>
          <w:bCs/>
          <w:spacing w:val="4"/>
          <w:lang w:bidi="pl-PL"/>
        </w:rPr>
        <w:t>zakwalifikowane</w:t>
      </w:r>
      <w:r w:rsidRPr="00F262A7">
        <w:rPr>
          <w:rFonts w:ascii="Lato" w:hAnsi="Lato" w:cs="Arial"/>
          <w:bCs/>
          <w:spacing w:val="4"/>
          <w:lang w:bidi="pl-PL"/>
        </w:rPr>
        <w:t xml:space="preserve"> jako naruszające uzasadniony interes prawny (por. wyrok Naczelnego Sądu Administracyjnego z dnia 1 marca 2016 r., sygn. akt II OSK 2334/15, wyrok Wojewódzkiego Sądu Administracyjnego w Warszawie z dnia </w:t>
      </w:r>
      <w:r w:rsidR="00947D7B" w:rsidRPr="00F262A7">
        <w:rPr>
          <w:rFonts w:ascii="Lato" w:hAnsi="Lato" w:cs="Arial"/>
          <w:bCs/>
          <w:spacing w:val="4"/>
          <w:lang w:bidi="pl-PL"/>
        </w:rPr>
        <w:br/>
      </w:r>
      <w:r w:rsidRPr="00F262A7">
        <w:rPr>
          <w:rFonts w:ascii="Lato" w:hAnsi="Lato" w:cs="Arial"/>
          <w:bCs/>
          <w:spacing w:val="4"/>
          <w:lang w:bidi="pl-PL"/>
        </w:rPr>
        <w:t>10 czerwca 2015 r., sygn. akt VII SA/Wa 585/15, opubl. Centralna Baza Orzeczeń Sądów Administracyjnych).</w:t>
      </w:r>
    </w:p>
    <w:p w14:paraId="6D7B1D57" w14:textId="242AACF4" w:rsidR="009D300D" w:rsidRPr="00F262A7" w:rsidRDefault="009D300D" w:rsidP="009D300D">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Jak wynika z dokumentacji dotyczącej przedmiotowej inwestycji, jej zakresem została objęta m.in. stanowiąca własność skarżącej działka nr 1011, która uległa podziałowi na działki nr 1011/1 oraz nr 1011/2. Działka nr 1011/1 została przeznaczona do przejęcia na własność Województwa Świętokrzyskiego z przeznaczeniem pod budowę obwodnicy, natomiast działka nr 1011/2 pozostała własnością skarżącej i została objęta ograniczeniem sposobu korzystania z nieruchomości w związku z budową i przebudową sieci elektroenergetycznej oraz oświetleniowej, a także w celu realizacji obowiązku budowy</w:t>
      </w:r>
      <w:r w:rsidR="00DC4750" w:rsidRPr="00F262A7">
        <w:rPr>
          <w:rFonts w:ascii="Lato" w:hAnsi="Lato" w:cs="Arial"/>
          <w:bCs/>
          <w:spacing w:val="4"/>
          <w:lang w:bidi="pl-PL"/>
        </w:rPr>
        <w:t>/</w:t>
      </w:r>
      <w:r w:rsidRPr="00F262A7">
        <w:rPr>
          <w:rFonts w:ascii="Lato" w:hAnsi="Lato" w:cs="Arial"/>
          <w:bCs/>
          <w:spacing w:val="4"/>
          <w:lang w:bidi="pl-PL"/>
        </w:rPr>
        <w:t>przebudowy zjazdów.</w:t>
      </w:r>
    </w:p>
    <w:p w14:paraId="1EC81A39" w14:textId="043C37E9" w:rsidR="00154858" w:rsidRPr="00F262A7" w:rsidRDefault="00154858" w:rsidP="007112BE">
      <w:pPr>
        <w:tabs>
          <w:tab w:val="left" w:pos="0"/>
          <w:tab w:val="num" w:pos="426"/>
        </w:tabs>
        <w:spacing w:after="240" w:line="240" w:lineRule="exact"/>
        <w:jc w:val="both"/>
        <w:rPr>
          <w:rFonts w:ascii="Lato" w:hAnsi="Lato" w:cs="Arial"/>
          <w:bCs/>
          <w:spacing w:val="4"/>
          <w:lang w:bidi="pl-PL"/>
        </w:rPr>
      </w:pPr>
      <w:r w:rsidRPr="00F262A7">
        <w:rPr>
          <w:rFonts w:ascii="Lato" w:hAnsi="Lato" w:cs="Arial"/>
          <w:bCs/>
          <w:spacing w:val="4"/>
          <w:lang w:bidi="pl-PL"/>
        </w:rPr>
        <w:t xml:space="preserve">Nie można tracić z pola widzenia, że wywłaszczenie skarżącej z części nieruchomości nie jest arbitralnym odjęciem części </w:t>
      </w:r>
      <w:r w:rsidR="00947D7B" w:rsidRPr="00F262A7">
        <w:rPr>
          <w:rFonts w:ascii="Lato" w:hAnsi="Lato" w:cs="Arial"/>
          <w:bCs/>
          <w:spacing w:val="4"/>
          <w:lang w:bidi="pl-PL"/>
        </w:rPr>
        <w:t>jej</w:t>
      </w:r>
      <w:r w:rsidRPr="00F262A7">
        <w:rPr>
          <w:rFonts w:ascii="Lato" w:hAnsi="Lato" w:cs="Arial"/>
          <w:bCs/>
          <w:spacing w:val="4"/>
          <w:lang w:bidi="pl-PL"/>
        </w:rPr>
        <w:t xml:space="preserve"> własności, lecz wynika z konieczności lokalizacji </w:t>
      </w:r>
      <w:r w:rsidR="00DC4750" w:rsidRPr="00F262A7">
        <w:rPr>
          <w:rFonts w:ascii="Lato" w:hAnsi="Lato" w:cs="Arial"/>
          <w:bCs/>
          <w:spacing w:val="4"/>
          <w:lang w:bidi="pl-PL"/>
        </w:rPr>
        <w:t xml:space="preserve">celu publicznego, którym jest </w:t>
      </w:r>
      <w:r w:rsidRPr="00F262A7">
        <w:rPr>
          <w:rFonts w:ascii="Lato" w:hAnsi="Lato" w:cs="Arial"/>
          <w:bCs/>
          <w:spacing w:val="4"/>
          <w:lang w:bidi="pl-PL"/>
        </w:rPr>
        <w:t>przedmiotow</w:t>
      </w:r>
      <w:r w:rsidR="00DC4750" w:rsidRPr="00F262A7">
        <w:rPr>
          <w:rFonts w:ascii="Lato" w:hAnsi="Lato" w:cs="Arial"/>
          <w:bCs/>
          <w:spacing w:val="4"/>
          <w:lang w:bidi="pl-PL"/>
        </w:rPr>
        <w:t>a</w:t>
      </w:r>
      <w:r w:rsidRPr="00F262A7">
        <w:rPr>
          <w:rFonts w:ascii="Lato" w:hAnsi="Lato" w:cs="Arial"/>
          <w:bCs/>
          <w:spacing w:val="4"/>
          <w:lang w:bidi="pl-PL"/>
        </w:rPr>
        <w:t xml:space="preserve"> inwestycj</w:t>
      </w:r>
      <w:r w:rsidR="00DC4750" w:rsidRPr="00F262A7">
        <w:rPr>
          <w:rFonts w:ascii="Lato" w:hAnsi="Lato" w:cs="Arial"/>
          <w:bCs/>
          <w:spacing w:val="4"/>
          <w:lang w:bidi="pl-PL"/>
        </w:rPr>
        <w:t>a</w:t>
      </w:r>
      <w:r w:rsidRPr="00F262A7">
        <w:rPr>
          <w:rFonts w:ascii="Lato" w:hAnsi="Lato" w:cs="Arial"/>
          <w:bCs/>
          <w:spacing w:val="4"/>
          <w:lang w:bidi="pl-PL"/>
        </w:rPr>
        <w:t xml:space="preserve"> drogow</w:t>
      </w:r>
      <w:r w:rsidR="00DC4750" w:rsidRPr="00F262A7">
        <w:rPr>
          <w:rFonts w:ascii="Lato" w:hAnsi="Lato" w:cs="Arial"/>
          <w:bCs/>
          <w:spacing w:val="4"/>
          <w:lang w:bidi="pl-PL"/>
        </w:rPr>
        <w:t>a</w:t>
      </w:r>
      <w:r w:rsidRPr="00F262A7">
        <w:rPr>
          <w:rFonts w:ascii="Lato" w:hAnsi="Lato" w:cs="Arial"/>
          <w:bCs/>
          <w:spacing w:val="4"/>
          <w:lang w:bidi="pl-PL"/>
        </w:rPr>
        <w:t xml:space="preserve">. Pozbawienie bądź ograniczenie prawa własności jest wpisane w specyfikę postępowania w sprawie wydania decyzji o zezwoleniu na realizację inwestycji </w:t>
      </w:r>
      <w:r w:rsidR="00DC4750" w:rsidRPr="00F262A7">
        <w:rPr>
          <w:rFonts w:ascii="Lato" w:hAnsi="Lato" w:cs="Arial"/>
          <w:bCs/>
          <w:spacing w:val="4"/>
          <w:lang w:bidi="pl-PL"/>
        </w:rPr>
        <w:t>drogowej,</w:t>
      </w:r>
      <w:r w:rsidRPr="00F262A7">
        <w:rPr>
          <w:rFonts w:ascii="Lato" w:hAnsi="Lato" w:cs="Arial"/>
          <w:bCs/>
          <w:spacing w:val="4"/>
          <w:lang w:bidi="pl-PL"/>
        </w:rPr>
        <w:t xml:space="preserve"> </w:t>
      </w:r>
      <w:r w:rsidR="00DC4750" w:rsidRPr="00F262A7">
        <w:rPr>
          <w:rFonts w:ascii="Lato" w:hAnsi="Lato" w:cs="Arial"/>
          <w:bCs/>
          <w:spacing w:val="4"/>
          <w:lang w:bidi="pl-PL"/>
        </w:rPr>
        <w:t>gdyż</w:t>
      </w:r>
      <w:r w:rsidRPr="00F262A7">
        <w:rPr>
          <w:rFonts w:ascii="Lato" w:hAnsi="Lato" w:cs="Arial"/>
          <w:bCs/>
          <w:spacing w:val="4"/>
          <w:lang w:bidi="pl-PL"/>
        </w:rPr>
        <w:t xml:space="preserve"> stanowi realizację celu publicznego, jakim jest budowa/rozbudowa/przebudowa dróg oraz niezbędnej do ich prawidłowego funkcjonowania infrastruktury technicznej. Zajęcie działki skarżąc</w:t>
      </w:r>
      <w:r w:rsidR="00947D7B" w:rsidRPr="00F262A7">
        <w:rPr>
          <w:rFonts w:ascii="Lato" w:hAnsi="Lato" w:cs="Arial"/>
          <w:bCs/>
          <w:spacing w:val="4"/>
          <w:lang w:bidi="pl-PL"/>
        </w:rPr>
        <w:t>ej</w:t>
      </w:r>
      <w:r w:rsidRPr="00F262A7">
        <w:rPr>
          <w:rFonts w:ascii="Lato" w:hAnsi="Lato" w:cs="Arial"/>
          <w:bCs/>
          <w:spacing w:val="4"/>
          <w:lang w:bidi="pl-PL"/>
        </w:rPr>
        <w:t xml:space="preserve"> </w:t>
      </w:r>
      <w:r w:rsidR="00DC4750" w:rsidRPr="00F262A7">
        <w:rPr>
          <w:rFonts w:ascii="Lato" w:hAnsi="Lato" w:cs="Arial"/>
          <w:bCs/>
          <w:spacing w:val="4"/>
          <w:lang w:bidi="pl-PL"/>
        </w:rPr>
        <w:br/>
      </w:r>
      <w:r w:rsidRPr="00F262A7">
        <w:rPr>
          <w:rFonts w:ascii="Lato" w:hAnsi="Lato" w:cs="Arial"/>
          <w:bCs/>
          <w:spacing w:val="4"/>
          <w:lang w:bidi="pl-PL"/>
        </w:rPr>
        <w:t>z konsekwencjami</w:t>
      </w:r>
      <w:r w:rsidR="00DC4750" w:rsidRPr="00F262A7">
        <w:rPr>
          <w:rFonts w:ascii="Lato" w:hAnsi="Lato" w:cs="Arial"/>
          <w:bCs/>
          <w:spacing w:val="4"/>
          <w:lang w:bidi="pl-PL"/>
        </w:rPr>
        <w:t xml:space="preserve"> </w:t>
      </w:r>
      <w:r w:rsidRPr="00F262A7">
        <w:rPr>
          <w:rFonts w:ascii="Lato" w:hAnsi="Lato" w:cs="Arial"/>
          <w:bCs/>
          <w:spacing w:val="4"/>
          <w:lang w:bidi="pl-PL"/>
        </w:rPr>
        <w:t xml:space="preserve">w zakresie podziału nieruchomości, w celu wydzielenia niezbędnej części nieruchomości, nastąpiło w związku z lokalizacją przedmiotowej inwestycji, </w:t>
      </w:r>
      <w:r w:rsidR="00DC4750" w:rsidRPr="00F262A7">
        <w:rPr>
          <w:rFonts w:ascii="Lato" w:hAnsi="Lato" w:cs="Arial"/>
          <w:bCs/>
          <w:spacing w:val="4"/>
          <w:lang w:bidi="pl-PL"/>
        </w:rPr>
        <w:br/>
      </w:r>
      <w:r w:rsidRPr="00F262A7">
        <w:rPr>
          <w:rFonts w:ascii="Lato" w:hAnsi="Lato" w:cs="Arial"/>
          <w:bCs/>
          <w:spacing w:val="4"/>
          <w:lang w:bidi="pl-PL"/>
        </w:rPr>
        <w:t xml:space="preserve">a skutki z tym związane są rekompensowane w formie odszkodowania ustalonego </w:t>
      </w:r>
      <w:r w:rsidR="00F262A7" w:rsidRPr="00F262A7">
        <w:rPr>
          <w:rFonts w:ascii="Lato" w:hAnsi="Lato" w:cs="Arial"/>
          <w:bCs/>
          <w:spacing w:val="4"/>
          <w:lang w:bidi="pl-PL"/>
        </w:rPr>
        <w:br/>
      </w:r>
      <w:r w:rsidRPr="00F262A7">
        <w:rPr>
          <w:rFonts w:ascii="Lato" w:hAnsi="Lato" w:cs="Arial"/>
          <w:bCs/>
          <w:spacing w:val="4"/>
          <w:lang w:bidi="pl-PL"/>
        </w:rPr>
        <w:t>w odrębnym postępowaniu administracyjnym.</w:t>
      </w:r>
    </w:p>
    <w:p w14:paraId="0F181DE3" w14:textId="37D106EA" w:rsidR="00F12481" w:rsidRPr="00F262A7" w:rsidRDefault="007112BE" w:rsidP="007112BE">
      <w:pPr>
        <w:tabs>
          <w:tab w:val="left" w:pos="0"/>
          <w:tab w:val="num" w:pos="426"/>
        </w:tabs>
        <w:spacing w:after="240" w:line="240" w:lineRule="exact"/>
        <w:jc w:val="both"/>
        <w:rPr>
          <w:rFonts w:ascii="Lato" w:hAnsi="Lato" w:cs="Arial"/>
          <w:bCs/>
          <w:spacing w:val="4"/>
        </w:rPr>
      </w:pPr>
      <w:r w:rsidRPr="00F262A7">
        <w:rPr>
          <w:rFonts w:ascii="Lato" w:hAnsi="Lato" w:cs="Arial"/>
          <w:bCs/>
          <w:spacing w:val="4"/>
        </w:rPr>
        <w:lastRenderedPageBreak/>
        <w:t xml:space="preserve">Reasumując organ odwoławczy uznał, że przebieg inwestycji drogowej został wyznaczony zgodnie z prawem, a rozwiązania projektowe zatwierdzone w decyzji Wojewody </w:t>
      </w:r>
      <w:r w:rsidR="00513195" w:rsidRPr="00F262A7">
        <w:rPr>
          <w:rFonts w:ascii="Lato" w:hAnsi="Lato" w:cs="Arial"/>
          <w:bCs/>
          <w:spacing w:val="4"/>
        </w:rPr>
        <w:t xml:space="preserve">Świętokrzyskiego </w:t>
      </w:r>
      <w:r w:rsidRPr="00F262A7">
        <w:rPr>
          <w:rFonts w:ascii="Lato" w:hAnsi="Lato" w:cs="Arial"/>
          <w:bCs/>
          <w:spacing w:val="4"/>
        </w:rPr>
        <w:t>są prawidłowe i nie wprowadzają nieuzasadnionej</w:t>
      </w:r>
      <w:r w:rsidR="00DC4750" w:rsidRPr="00F262A7">
        <w:rPr>
          <w:rFonts w:ascii="Lato" w:hAnsi="Lato" w:cs="Arial"/>
          <w:bCs/>
          <w:spacing w:val="4"/>
        </w:rPr>
        <w:t xml:space="preserve"> </w:t>
      </w:r>
      <w:r w:rsidR="00DC4750" w:rsidRPr="00F262A7">
        <w:rPr>
          <w:rFonts w:ascii="Lato" w:hAnsi="Lato" w:cs="Arial"/>
          <w:bCs/>
          <w:spacing w:val="4"/>
        </w:rPr>
        <w:br/>
        <w:t>i nadmiernej</w:t>
      </w:r>
      <w:r w:rsidRPr="00F262A7">
        <w:rPr>
          <w:rFonts w:ascii="Lato" w:hAnsi="Lato" w:cs="Arial"/>
          <w:bCs/>
          <w:spacing w:val="4"/>
        </w:rPr>
        <w:t xml:space="preserve"> ingerencji w prawo własności skarżącej.</w:t>
      </w:r>
    </w:p>
    <w:p w14:paraId="2CC1B8E3" w14:textId="0B01F8A0" w:rsidR="007B40A6" w:rsidRPr="00F262A7" w:rsidRDefault="002B0A93" w:rsidP="009F51FD">
      <w:pPr>
        <w:tabs>
          <w:tab w:val="left" w:pos="0"/>
          <w:tab w:val="num" w:pos="426"/>
        </w:tabs>
        <w:spacing w:after="240" w:line="240" w:lineRule="exact"/>
        <w:jc w:val="both"/>
        <w:rPr>
          <w:rFonts w:ascii="Lato" w:hAnsi="Lato" w:cs="Arial"/>
          <w:bCs/>
          <w:spacing w:val="4"/>
        </w:rPr>
      </w:pPr>
      <w:r w:rsidRPr="00F262A7">
        <w:rPr>
          <w:rFonts w:ascii="Lato" w:hAnsi="Lato" w:cs="Arial"/>
          <w:bCs/>
          <w:spacing w:val="4"/>
          <w:lang w:bidi="pl-PL"/>
        </w:rPr>
        <w:t>Z tych wszystkich względów, orzeczono jak w rozstrzygnięciu.</w:t>
      </w:r>
    </w:p>
    <w:p w14:paraId="5A15D3DC" w14:textId="3820698C" w:rsidR="009F51FD" w:rsidRPr="00F262A7" w:rsidRDefault="009F51FD" w:rsidP="009F51FD">
      <w:pPr>
        <w:tabs>
          <w:tab w:val="left" w:pos="0"/>
          <w:tab w:val="num" w:pos="426"/>
        </w:tabs>
        <w:spacing w:after="240" w:line="240" w:lineRule="exact"/>
        <w:jc w:val="both"/>
        <w:rPr>
          <w:rFonts w:ascii="Lato" w:hAnsi="Lato" w:cs="Arial"/>
          <w:spacing w:val="4"/>
        </w:rPr>
      </w:pPr>
      <w:r w:rsidRPr="00F262A7">
        <w:rPr>
          <w:rFonts w:ascii="Lato" w:hAnsi="Lato" w:cs="Arial"/>
          <w:spacing w:val="4"/>
        </w:rPr>
        <w:t>Niniejsza decyzja jest ostateczna.</w:t>
      </w:r>
    </w:p>
    <w:p w14:paraId="1E7842D0" w14:textId="4E7C8DE8" w:rsidR="009F51FD" w:rsidRPr="00F262A7" w:rsidRDefault="009F51FD" w:rsidP="009F51FD">
      <w:pPr>
        <w:tabs>
          <w:tab w:val="left" w:pos="0"/>
          <w:tab w:val="num" w:pos="426"/>
        </w:tabs>
        <w:spacing w:after="240" w:line="240" w:lineRule="exact"/>
        <w:jc w:val="both"/>
        <w:rPr>
          <w:rFonts w:ascii="Lato" w:hAnsi="Lato" w:cs="Arial"/>
          <w:spacing w:val="4"/>
        </w:rPr>
      </w:pPr>
      <w:r w:rsidRPr="00F262A7">
        <w:rPr>
          <w:rFonts w:ascii="Lato" w:hAnsi="Lato" w:cs="Arial"/>
          <w:spacing w:val="4"/>
        </w:rPr>
        <w:t xml:space="preserve">Na decyzję, na podstawie art. 53 § 1 i art. 54 § 1 ustawy z dnia 30 sierpnia 2002 r. Prawo o postępowaniu przed sądami administracyjnymi </w:t>
      </w:r>
      <w:r w:rsidR="00590C08" w:rsidRPr="00F262A7">
        <w:rPr>
          <w:rFonts w:ascii="Lato" w:hAnsi="Lato" w:cs="Arial"/>
          <w:spacing w:val="4"/>
        </w:rPr>
        <w:t>(t.j. Dz. U. z 202</w:t>
      </w:r>
      <w:r w:rsidR="00947D7B" w:rsidRPr="00F262A7">
        <w:rPr>
          <w:rFonts w:ascii="Lato" w:hAnsi="Lato" w:cs="Arial"/>
          <w:spacing w:val="4"/>
        </w:rPr>
        <w:t>6</w:t>
      </w:r>
      <w:r w:rsidR="00590C08" w:rsidRPr="00F262A7">
        <w:rPr>
          <w:rFonts w:ascii="Lato" w:hAnsi="Lato" w:cs="Arial"/>
          <w:spacing w:val="4"/>
        </w:rPr>
        <w:t xml:space="preserve"> r. poz. </w:t>
      </w:r>
      <w:r w:rsidR="00947D7B" w:rsidRPr="00F262A7">
        <w:rPr>
          <w:rFonts w:ascii="Lato" w:hAnsi="Lato" w:cs="Arial"/>
          <w:spacing w:val="4"/>
        </w:rPr>
        <w:t>143</w:t>
      </w:r>
      <w:r w:rsidR="00590C08" w:rsidRPr="00F262A7">
        <w:rPr>
          <w:rFonts w:ascii="Lato" w:hAnsi="Lato" w:cs="Arial"/>
          <w:spacing w:val="4"/>
        </w:rPr>
        <w:t xml:space="preserve">), </w:t>
      </w:r>
      <w:r w:rsidRPr="00F262A7">
        <w:rPr>
          <w:rFonts w:ascii="Lato" w:hAnsi="Lato" w:cs="Arial"/>
          <w:spacing w:val="4"/>
        </w:rPr>
        <w:t xml:space="preserve">zwanej dalej „ppsa”, przysługuje skarga do Wojewódzkiego Sądu Administracyjnego </w:t>
      </w:r>
      <w:r w:rsidR="009D2CA8" w:rsidRPr="00F262A7">
        <w:rPr>
          <w:rFonts w:ascii="Lato" w:hAnsi="Lato" w:cs="Arial"/>
          <w:spacing w:val="4"/>
        </w:rPr>
        <w:br/>
      </w:r>
      <w:r w:rsidRPr="00F262A7">
        <w:rPr>
          <w:rFonts w:ascii="Lato" w:hAnsi="Lato" w:cs="Arial"/>
          <w:spacing w:val="4"/>
        </w:rPr>
        <w:t>w Warszawie, wnoszona za pośrednictwem Ministra Rozwoju i Technologii w terminie 30 dni od dnia doręczenia decyzji.</w:t>
      </w:r>
    </w:p>
    <w:p w14:paraId="65856169" w14:textId="4361D6F5" w:rsidR="00F9438B" w:rsidRPr="00F262A7" w:rsidRDefault="00420E55" w:rsidP="00825FA4">
      <w:pPr>
        <w:spacing w:after="240" w:line="240" w:lineRule="exact"/>
        <w:jc w:val="both"/>
        <w:rPr>
          <w:rFonts w:ascii="Lato" w:hAnsi="Lato" w:cs="Arial"/>
          <w:spacing w:val="4"/>
        </w:rPr>
      </w:pPr>
      <w:r w:rsidRPr="00F262A7">
        <w:rPr>
          <w:rFonts w:ascii="Lato" w:hAnsi="Lato" w:cs="Arial"/>
          <w:spacing w:val="4"/>
        </w:rPr>
        <w:t>Jednocześnie informuję, że do skargi należy załączyć dowód uiszczenia wpisu 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ppsa.</w:t>
      </w:r>
    </w:p>
    <w:p w14:paraId="76D9415C" w14:textId="77777777" w:rsidR="00E51453" w:rsidRPr="00E51453" w:rsidRDefault="00E51453" w:rsidP="00E51453">
      <w:pPr>
        <w:spacing w:after="120" w:line="240" w:lineRule="exact"/>
        <w:ind w:left="4253"/>
        <w:rPr>
          <w:rFonts w:ascii="Lato" w:eastAsia="Aptos" w:hAnsi="Lato" w:cs="Times New Roman"/>
          <w:b/>
          <w:bCs/>
        </w:rPr>
      </w:pPr>
      <w:r w:rsidRPr="00E51453">
        <w:rPr>
          <w:rFonts w:ascii="Lato" w:eastAsia="Aptos" w:hAnsi="Lato" w:cs="Times New Roman"/>
          <w:b/>
          <w:bCs/>
        </w:rPr>
        <w:t>Z upoważnienia,</w:t>
      </w:r>
    </w:p>
    <w:p w14:paraId="07AD5146" w14:textId="77777777" w:rsidR="00E51453" w:rsidRPr="00E51453" w:rsidRDefault="00E51453" w:rsidP="00E51453">
      <w:pPr>
        <w:spacing w:after="120" w:line="240" w:lineRule="exact"/>
        <w:ind w:left="4253"/>
        <w:rPr>
          <w:rFonts w:ascii="Lato" w:eastAsia="Aptos" w:hAnsi="Lato" w:cs="Times New Roman"/>
        </w:rPr>
      </w:pPr>
      <w:r w:rsidRPr="00E51453">
        <w:rPr>
          <w:rFonts w:ascii="Lato" w:eastAsia="Aptos" w:hAnsi="Lato" w:cs="Times New Roman"/>
        </w:rPr>
        <w:t>Edyta Lubaszewska</w:t>
      </w:r>
    </w:p>
    <w:p w14:paraId="1F139ECF" w14:textId="77777777" w:rsidR="00E51453" w:rsidRPr="00E51453" w:rsidRDefault="00E51453" w:rsidP="00E51453">
      <w:pPr>
        <w:spacing w:after="120" w:line="240" w:lineRule="exact"/>
        <w:ind w:left="4253"/>
        <w:rPr>
          <w:rFonts w:ascii="Lato" w:eastAsia="Aptos" w:hAnsi="Lato" w:cs="Times New Roman"/>
        </w:rPr>
      </w:pPr>
      <w:r w:rsidRPr="00E51453">
        <w:rPr>
          <w:rFonts w:ascii="Lato" w:eastAsia="Aptos" w:hAnsi="Lato" w:cs="Times New Roman"/>
        </w:rPr>
        <w:t>dyrektor</w:t>
      </w:r>
    </w:p>
    <w:p w14:paraId="4EC01D67" w14:textId="77777777" w:rsidR="00E51453" w:rsidRPr="00E51453" w:rsidRDefault="00E51453" w:rsidP="00E51453">
      <w:pPr>
        <w:spacing w:after="120" w:line="240" w:lineRule="exact"/>
        <w:ind w:left="4253"/>
        <w:rPr>
          <w:rFonts w:ascii="Lato" w:eastAsia="Aptos" w:hAnsi="Lato" w:cs="Times New Roman"/>
        </w:rPr>
      </w:pPr>
      <w:r w:rsidRPr="00E51453">
        <w:rPr>
          <w:rFonts w:ascii="Lato" w:eastAsia="Aptos" w:hAnsi="Lato" w:cs="Times New Roman"/>
        </w:rPr>
        <w:t>Departament Lokalizacji Inwestycji</w:t>
      </w:r>
    </w:p>
    <w:p w14:paraId="3B34C6B8" w14:textId="77777777" w:rsidR="00E51453" w:rsidRPr="00E51453" w:rsidRDefault="00E51453" w:rsidP="00E51453">
      <w:pPr>
        <w:spacing w:after="120" w:line="240" w:lineRule="exact"/>
        <w:ind w:left="4253"/>
        <w:rPr>
          <w:rFonts w:ascii="Lato" w:eastAsia="Aptos" w:hAnsi="Lato" w:cs="Times New Roman"/>
        </w:rPr>
      </w:pPr>
      <w:r w:rsidRPr="00E51453">
        <w:rPr>
          <w:rFonts w:ascii="Lato" w:eastAsia="Aptos" w:hAnsi="Lato" w:cs="Times New Roman"/>
        </w:rPr>
        <w:t>/ kwalifikowany podpis elektroniczny /</w:t>
      </w:r>
    </w:p>
    <w:p w14:paraId="72B85390" w14:textId="77777777" w:rsidR="00E51453" w:rsidRPr="00E51453" w:rsidRDefault="00E51453" w:rsidP="00E51453">
      <w:pPr>
        <w:tabs>
          <w:tab w:val="left" w:pos="567"/>
          <w:tab w:val="left" w:pos="4253"/>
        </w:tabs>
        <w:suppressAutoHyphens/>
        <w:spacing w:after="0" w:line="240" w:lineRule="exact"/>
        <w:ind w:left="4253"/>
        <w:jc w:val="both"/>
        <w:textAlignment w:val="baseline"/>
        <w:rPr>
          <w:rFonts w:ascii="Lato" w:eastAsia="Calibri" w:hAnsi="Lato" w:cs="Times New Roman"/>
        </w:rPr>
      </w:pPr>
      <w:r w:rsidRPr="00E51453">
        <w:rPr>
          <w:rFonts w:ascii="Lato" w:eastAsia="Calibri" w:hAnsi="Lato" w:cs="Times New Roman"/>
        </w:rPr>
        <w:t>w Ministerstwie Rozwoju i Technologii</w:t>
      </w:r>
    </w:p>
    <w:p w14:paraId="44601F83" w14:textId="36A5BB82" w:rsidR="00C014EE" w:rsidRPr="00F262A7" w:rsidRDefault="00C014EE" w:rsidP="00420E55">
      <w:pPr>
        <w:tabs>
          <w:tab w:val="left" w:pos="0"/>
          <w:tab w:val="num" w:pos="426"/>
        </w:tabs>
        <w:spacing w:after="0" w:line="240" w:lineRule="exact"/>
        <w:jc w:val="both"/>
        <w:rPr>
          <w:rFonts w:ascii="Lato" w:eastAsia="Times New Roman" w:hAnsi="Lato" w:cs="Arial"/>
          <w:b/>
          <w:spacing w:val="4"/>
          <w:kern w:val="2"/>
          <w:u w:val="single"/>
          <w:lang w:eastAsia="pl-PL"/>
        </w:rPr>
      </w:pPr>
    </w:p>
    <w:p w14:paraId="74D654CE" w14:textId="408D9AA5" w:rsidR="0039769C" w:rsidRDefault="0039769C" w:rsidP="00CF6C6C">
      <w:pPr>
        <w:spacing w:after="0" w:line="240" w:lineRule="exact"/>
        <w:ind w:left="426" w:hanging="426"/>
        <w:jc w:val="both"/>
        <w:rPr>
          <w:rFonts w:ascii="Lato" w:eastAsia="Times New Roman" w:hAnsi="Lato" w:cs="Arial"/>
          <w:b/>
          <w:spacing w:val="4"/>
          <w:kern w:val="2"/>
          <w:u w:val="single"/>
          <w:lang w:eastAsia="pl-PL"/>
        </w:rPr>
      </w:pPr>
    </w:p>
    <w:p w14:paraId="01C45298" w14:textId="77777777" w:rsidR="0095796A" w:rsidRPr="00F262A7" w:rsidRDefault="0095796A" w:rsidP="00CF6C6C">
      <w:pPr>
        <w:spacing w:after="0" w:line="240" w:lineRule="exact"/>
        <w:ind w:left="426" w:hanging="426"/>
        <w:jc w:val="both"/>
        <w:rPr>
          <w:rFonts w:ascii="Lato" w:hAnsi="Lato" w:cstheme="minorHAnsi"/>
        </w:rPr>
      </w:pPr>
    </w:p>
    <w:sectPr w:rsidR="0095796A" w:rsidRPr="00F262A7" w:rsidSect="004116FD">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9EA3D" w14:textId="77777777" w:rsidR="004965A9" w:rsidRDefault="004965A9" w:rsidP="009276B2">
      <w:pPr>
        <w:spacing w:after="0" w:line="240" w:lineRule="auto"/>
      </w:pPr>
      <w:r>
        <w:separator/>
      </w:r>
    </w:p>
  </w:endnote>
  <w:endnote w:type="continuationSeparator" w:id="0">
    <w:p w14:paraId="003711D2" w14:textId="77777777" w:rsidR="004965A9" w:rsidRDefault="004965A9"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E10002FF" w:usb1="5000ECFF" w:usb2="00000021" w:usb3="00000000" w:csb0="0000019F" w:csb1="00000000"/>
    <w:embedRegular r:id="rId1" w:fontKey="{5FA25CC9-34B3-40EB-851A-7EDE400D58C5}"/>
    <w:embedBold r:id="rId2" w:fontKey="{D704A68F-E34F-42AF-8DE4-18F53B1BC72E}"/>
  </w:font>
  <w:font w:name="Calibri">
    <w:panose1 w:val="020F0502020204030204"/>
    <w:charset w:val="EE"/>
    <w:family w:val="swiss"/>
    <w:pitch w:val="variable"/>
    <w:sig w:usb0="E4002EFF" w:usb1="C200247B" w:usb2="00000009" w:usb3="00000000" w:csb0="000001FF" w:csb1="00000000"/>
    <w:embedRegular r:id="rId3" w:fontKey="{86C9CDE5-550C-4DA2-9B0B-5DD24F3282C5}"/>
    <w:embedBold r:id="rId4" w:fontKey="{8827C513-FAE4-4D25-93CE-AE6332B5FFE1}"/>
  </w:font>
  <w:font w:name="Calibri Light">
    <w:panose1 w:val="020F0302020204030204"/>
    <w:charset w:val="EE"/>
    <w:family w:val="swiss"/>
    <w:pitch w:val="variable"/>
    <w:sig w:usb0="E4002EFF" w:usb1="C200247B" w:usb2="00000009" w:usb3="00000000" w:csb0="000001FF" w:csb1="00000000"/>
    <w:embedRegular r:id="rId5" w:fontKey="{A540D78B-9441-4A57-BCAB-B9FCCBAFCEF7}"/>
    <w:embedBold r:id="rId6" w:fontKey="{525A7990-256F-4106-8707-ACF68D3C0006}"/>
  </w:font>
  <w:font w:name="Cambria">
    <w:panose1 w:val="02040503050406030204"/>
    <w:charset w:val="EE"/>
    <w:family w:val="roman"/>
    <w:pitch w:val="variable"/>
    <w:sig w:usb0="E00006FF" w:usb1="420024FF" w:usb2="02000000" w:usb3="00000000" w:csb0="0000019F" w:csb1="00000000"/>
    <w:embedRegular r:id="rId7" w:fontKey="{8C61DFCE-5C55-449A-B878-FB2B12DD37DB}"/>
    <w:embedBold r:id="rId8" w:fontKey="{2D991E5D-FF78-439D-893E-AFD6248E12FE}"/>
    <w:embedItalic r:id="rId9" w:fontKey="{0964C58A-CA17-4656-B659-07AF77AB76BD}"/>
  </w:font>
  <w:font w:name="Tahoma">
    <w:panose1 w:val="020B0604030504040204"/>
    <w:charset w:val="EE"/>
    <w:family w:val="swiss"/>
    <w:pitch w:val="variable"/>
    <w:sig w:usb0="E1002EFF" w:usb1="C000605B" w:usb2="00000029" w:usb3="00000000" w:csb0="000101FF" w:csb1="00000000"/>
    <w:embedRegular r:id="rId10" w:fontKey="{61D60B12-ECB7-424A-8D2F-5D08B2BE9816}"/>
  </w:font>
  <w:font w:name="Liberation Sans">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embedRegular r:id="rId11" w:fontKey="{7CC4B3D8-7230-4DAA-BB35-19366D16DC58}"/>
    <w:embedItalic r:id="rId12" w:fontKey="{2ACE0522-E615-46E8-A2C6-F86A6D4319DD}"/>
  </w:font>
  <w:font w:name="Trebuchet MS">
    <w:panose1 w:val="020B0603020202020204"/>
    <w:charset w:val="EE"/>
    <w:family w:val="swiss"/>
    <w:pitch w:val="variable"/>
    <w:sig w:usb0="00000687" w:usb1="00000000" w:usb2="00000000" w:usb3="00000000" w:csb0="0000009F" w:csb1="00000000"/>
    <w:embedRegular r:id="rId13" w:fontKey="{7532CF24-C63B-4C7B-9D53-1FE6522C7FCC}"/>
    <w:embedItalic r:id="rId14" w:fontKey="{21C8CF8C-EC8B-4AD0-8F27-9C9129B6FC0B}"/>
  </w:font>
  <w:font w:name="Consolas">
    <w:panose1 w:val="020B0609020204030204"/>
    <w:charset w:val="EE"/>
    <w:family w:val="modern"/>
    <w:pitch w:val="fixed"/>
    <w:sig w:usb0="E00006FF" w:usb1="0000FCFF" w:usb2="00000001" w:usb3="00000000" w:csb0="0000019F" w:csb1="00000000"/>
    <w:embedRegular r:id="rId15" w:fontKey="{0C22BD0C-B99E-4956-B278-B7C5BB9775DA}"/>
  </w:font>
  <w:font w:name="Candara">
    <w:panose1 w:val="020E0502030303020204"/>
    <w:charset w:val="EE"/>
    <w:family w:val="swiss"/>
    <w:pitch w:val="variable"/>
    <w:sig w:usb0="A00002EF" w:usb1="4000A44B" w:usb2="00000000" w:usb3="00000000" w:csb0="0000019F" w:csb1="00000000"/>
    <w:embedRegular r:id="rId16" w:fontKey="{23BF48B0-E56E-44F6-BD2E-32926B53F868}"/>
    <w:embedItalic r:id="rId17" w:fontKey="{6BFC4D37-7F66-4804-B8F5-9A2C8FEFE51A}"/>
  </w:font>
  <w:font w:name="Garamond">
    <w:panose1 w:val="02020404030301010803"/>
    <w:charset w:val="EE"/>
    <w:family w:val="roman"/>
    <w:pitch w:val="variable"/>
    <w:sig w:usb0="00000287" w:usb1="00000000" w:usb2="00000000" w:usb3="00000000" w:csb0="0000009F" w:csb1="00000000"/>
    <w:embedBold r:id="rId18" w:fontKey="{E314CC7A-E9A5-4D49-8997-EC068BB02FF5}"/>
  </w:font>
  <w:font w:name="Georgia">
    <w:panose1 w:val="02040502050405020303"/>
    <w:charset w:val="EE"/>
    <w:family w:val="roman"/>
    <w:pitch w:val="variable"/>
    <w:sig w:usb0="00000287" w:usb1="00000000" w:usb2="00000000" w:usb3="00000000" w:csb0="0000009F" w:csb1="00000000"/>
    <w:embedBold r:id="rId19" w:fontKey="{7766A593-9CB9-4DF5-B769-83C0ABD7DB4F}"/>
  </w:font>
  <w:font w:name="Century Schoolbook">
    <w:panose1 w:val="02040604050505020304"/>
    <w:charset w:val="EE"/>
    <w:family w:val="roman"/>
    <w:pitch w:val="variable"/>
    <w:sig w:usb0="00000287" w:usb1="00000000" w:usb2="00000000" w:usb3="00000000" w:csb0="0000009F" w:csb1="00000000"/>
    <w:embedItalic r:id="rId20" w:fontKey="{0B4D2C4F-99B8-434B-BCB3-1754756D197C}"/>
  </w:font>
  <w:font w:name="Verdana">
    <w:panose1 w:val="020B0604030504040204"/>
    <w:charset w:val="EE"/>
    <w:family w:val="swiss"/>
    <w:pitch w:val="variable"/>
    <w:sig w:usb0="A00006FF" w:usb1="4000205B" w:usb2="00000010" w:usb3="00000000" w:csb0="0000019F" w:csb1="00000000"/>
    <w:embedBoldItalic r:id="rId21" w:fontKey="{482129A2-AB37-4EBC-B6BD-E0F552F2FC9B}"/>
  </w:font>
  <w:font w:name="Microsoft Sans Serif">
    <w:panose1 w:val="020B0604020202020204"/>
    <w:charset w:val="EE"/>
    <w:family w:val="swiss"/>
    <w:pitch w:val="variable"/>
    <w:sig w:usb0="E5002EFF" w:usb1="C000605B" w:usb2="00000029" w:usb3="00000000" w:csb0="000101FF" w:csb1="00000000"/>
    <w:embedBold r:id="rId22" w:fontKey="{DF4F15C6-4A87-485A-A0A1-02DFDEC050F1}"/>
  </w:font>
  <w:font w:name="Arial Narrow">
    <w:panose1 w:val="020B0606020202030204"/>
    <w:charset w:val="EE"/>
    <w:family w:val="swiss"/>
    <w:pitch w:val="variable"/>
    <w:sig w:usb0="00000287" w:usb1="00000800" w:usb2="00000000" w:usb3="00000000" w:csb0="0000009F" w:csb1="00000000"/>
    <w:embedItalic r:id="rId23" w:fontKey="{F0C39BDD-8D42-461F-AD40-127ECAB417E8}"/>
  </w:font>
  <w:font w:name="Corbel">
    <w:panose1 w:val="020B0503020204020204"/>
    <w:charset w:val="EE"/>
    <w:family w:val="swiss"/>
    <w:pitch w:val="variable"/>
    <w:sig w:usb0="A00002EF" w:usb1="4000A44B" w:usb2="00000000" w:usb3="00000000" w:csb0="0000019F" w:csb1="00000000"/>
    <w:embedBold r:id="rId24" w:fontKey="{26DC6C78-6F53-4113-88CB-431B805CC631}"/>
  </w:font>
  <w:font w:name="Helvetica">
    <w:panose1 w:val="020B0604020202020204"/>
    <w:charset w:val="EE"/>
    <w:family w:val="swiss"/>
    <w:pitch w:val="variable"/>
    <w:sig w:usb0="E0002EFF" w:usb1="C000785B" w:usb2="00000009" w:usb3="00000000" w:csb0="000001FF" w:csb1="00000000"/>
    <w:embedRegular r:id="rId25" w:fontKey="{AD7CEC17-80EF-4708-9D35-ED7BD9924AD2}"/>
  </w:font>
  <w:font w:name="Lao UI">
    <w:charset w:val="00"/>
    <w:family w:val="swiss"/>
    <w:pitch w:val="variable"/>
    <w:sig w:usb0="82000003" w:usb1="00000000" w:usb2="00000000" w:usb3="00000000" w:csb0="00000001" w:csb1="00000000"/>
  </w:font>
  <w:font w:name="Aptos">
    <w:charset w:val="00"/>
    <w:family w:val="swiss"/>
    <w:pitch w:val="variable"/>
    <w:sig w:usb0="20000287" w:usb1="00000003" w:usb2="00000000" w:usb3="00000000" w:csb0="0000019F" w:csb1="00000000"/>
    <w:embedRegular r:id="rId26" w:fontKey="{381C7EA4-B9CD-463B-B4AA-D9629266EC81}"/>
    <w:embedBold r:id="rId27" w:fontKey="{8E05F9AE-696E-4CF4-BA07-5D0A4234D8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3E66" w14:textId="77777777" w:rsidR="00420E55" w:rsidRPr="00420E55" w:rsidRDefault="00420E55" w:rsidP="00420E55">
    <w:pPr>
      <w:pStyle w:val="Stopka"/>
      <w:jc w:val="center"/>
      <w:rPr>
        <w:rFonts w:ascii="Lato" w:hAnsi="Lato" w:cs="Arial"/>
        <w:sz w:val="16"/>
        <w:szCs w:val="16"/>
      </w:rPr>
    </w:pPr>
    <w:r w:rsidRPr="00420E55">
      <w:rPr>
        <w:rFonts w:ascii="Lato" w:hAnsi="Lato" w:cs="Arial"/>
        <w:bCs/>
        <w:sz w:val="16"/>
        <w:szCs w:val="16"/>
      </w:rPr>
      <w:fldChar w:fldCharType="begin"/>
    </w:r>
    <w:r w:rsidRPr="00420E55">
      <w:rPr>
        <w:rFonts w:ascii="Lato" w:hAnsi="Lato" w:cs="Arial"/>
        <w:bCs/>
        <w:sz w:val="16"/>
        <w:szCs w:val="16"/>
      </w:rPr>
      <w:instrText>PAGE</w:instrText>
    </w:r>
    <w:r w:rsidRPr="00420E55">
      <w:rPr>
        <w:rFonts w:ascii="Lato" w:hAnsi="Lato" w:cs="Arial"/>
        <w:bCs/>
        <w:sz w:val="16"/>
        <w:szCs w:val="16"/>
      </w:rPr>
      <w:fldChar w:fldCharType="separate"/>
    </w:r>
    <w:r w:rsidRPr="00420E55">
      <w:rPr>
        <w:rFonts w:ascii="Lato" w:hAnsi="Lato" w:cs="Arial"/>
        <w:bCs/>
        <w:sz w:val="16"/>
        <w:szCs w:val="16"/>
      </w:rPr>
      <w:t>2</w:t>
    </w:r>
    <w:r w:rsidRPr="00420E55">
      <w:rPr>
        <w:rFonts w:ascii="Lato" w:hAnsi="Lato" w:cs="Arial"/>
        <w:bCs/>
        <w:sz w:val="16"/>
        <w:szCs w:val="16"/>
      </w:rPr>
      <w:fldChar w:fldCharType="end"/>
    </w:r>
    <w:r w:rsidRPr="00420E55">
      <w:rPr>
        <w:rFonts w:ascii="Lato" w:hAnsi="Lato" w:cs="Arial"/>
        <w:sz w:val="16"/>
        <w:szCs w:val="16"/>
      </w:rPr>
      <w:t xml:space="preserve"> (</w:t>
    </w:r>
    <w:r w:rsidRPr="00420E55">
      <w:rPr>
        <w:rFonts w:ascii="Lato" w:hAnsi="Lato" w:cs="Arial"/>
        <w:bCs/>
        <w:sz w:val="16"/>
        <w:szCs w:val="16"/>
      </w:rPr>
      <w:fldChar w:fldCharType="begin"/>
    </w:r>
    <w:r w:rsidRPr="00420E55">
      <w:rPr>
        <w:rFonts w:ascii="Lato" w:hAnsi="Lato" w:cs="Arial"/>
        <w:bCs/>
        <w:sz w:val="16"/>
        <w:szCs w:val="16"/>
      </w:rPr>
      <w:instrText>NUMPAGES</w:instrText>
    </w:r>
    <w:r w:rsidRPr="00420E55">
      <w:rPr>
        <w:rFonts w:ascii="Lato" w:hAnsi="Lato" w:cs="Arial"/>
        <w:bCs/>
        <w:sz w:val="16"/>
        <w:szCs w:val="16"/>
      </w:rPr>
      <w:fldChar w:fldCharType="separate"/>
    </w:r>
    <w:r w:rsidRPr="00420E55">
      <w:rPr>
        <w:rFonts w:ascii="Lato" w:hAnsi="Lato" w:cs="Arial"/>
        <w:bCs/>
        <w:sz w:val="16"/>
        <w:szCs w:val="16"/>
      </w:rPr>
      <w:t>4</w:t>
    </w:r>
    <w:r w:rsidRPr="00420E55">
      <w:rPr>
        <w:rFonts w:ascii="Lato" w:hAnsi="Lato" w:cs="Arial"/>
        <w:bCs/>
        <w:sz w:val="16"/>
        <w:szCs w:val="16"/>
      </w:rPr>
      <w:fldChar w:fldCharType="end"/>
    </w:r>
    <w:r w:rsidRPr="00420E55">
      <w:rPr>
        <w:rFonts w:ascii="Lato" w:hAnsi="Lato" w:cs="Arial"/>
        <w:bCs/>
        <w:sz w:val="16"/>
        <w:szCs w:val="16"/>
      </w:rPr>
      <w:t>)</w:t>
    </w:r>
  </w:p>
  <w:p w14:paraId="37821F1F" w14:textId="79488CD3"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28134B2"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CD5B" w14:textId="77777777" w:rsidR="004965A9" w:rsidRDefault="004965A9" w:rsidP="009276B2">
      <w:pPr>
        <w:spacing w:after="0" w:line="240" w:lineRule="auto"/>
      </w:pPr>
      <w:r>
        <w:separator/>
      </w:r>
    </w:p>
  </w:footnote>
  <w:footnote w:type="continuationSeparator" w:id="0">
    <w:p w14:paraId="36DA538A" w14:textId="77777777" w:rsidR="004965A9" w:rsidRDefault="004965A9"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322CA9A9" w:rsidR="00947F4D" w:rsidRDefault="001317B5">
    <w:pPr>
      <w:pStyle w:val="Nagwek"/>
    </w:pPr>
    <w:r>
      <w:rPr>
        <w:noProof/>
      </w:rPr>
      <w:drawing>
        <wp:anchor distT="0" distB="0" distL="114300" distR="114300" simplePos="0" relativeHeight="251658240" behindDoc="0" locked="0" layoutInCell="1" allowOverlap="1" wp14:anchorId="76757948" wp14:editId="02C533D5">
          <wp:simplePos x="0" y="0"/>
          <wp:positionH relativeFrom="column">
            <wp:posOffset>-895322</wp:posOffset>
          </wp:positionH>
          <wp:positionV relativeFrom="paragraph">
            <wp:posOffset>405516</wp:posOffset>
          </wp:positionV>
          <wp:extent cx="3172460" cy="1017270"/>
          <wp:effectExtent l="0" t="0" r="0" b="0"/>
          <wp:wrapSquare wrapText="bothSides"/>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B5A87224"/>
    <w:lvl w:ilvl="0">
      <w:start w:val="1"/>
      <w:numFmt w:val="upperRoman"/>
      <w:lvlText w:val="%1."/>
      <w:lvlJc w:val="left"/>
      <w:pPr>
        <w:tabs>
          <w:tab w:val="num" w:pos="0"/>
        </w:tabs>
        <w:ind w:left="0" w:firstLine="0"/>
      </w:pPr>
      <w:rPr>
        <w:rFonts w:cs="Times New Roman"/>
        <w:b/>
        <w:sz w:val="20"/>
        <w:szCs w:val="20"/>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0000008"/>
    <w:multiLevelType w:val="multilevel"/>
    <w:tmpl w:val="00000008"/>
    <w:name w:val="WW8Num8"/>
    <w:lvl w:ilvl="0">
      <w:start w:val="1"/>
      <w:numFmt w:val="decimal"/>
      <w:lvlText w:val="%1."/>
      <w:lvlJc w:val="left"/>
      <w:pPr>
        <w:tabs>
          <w:tab w:val="num" w:pos="1844"/>
        </w:tabs>
        <w:ind w:left="1844" w:firstLine="0"/>
      </w:pPr>
      <w:rPr>
        <w:rFonts w:ascii="Arial" w:hAnsi="Arial" w:cs="Arial"/>
        <w:sz w:val="20"/>
        <w:szCs w:val="20"/>
      </w:rPr>
    </w:lvl>
    <w:lvl w:ilvl="1">
      <w:start w:val="1"/>
      <w:numFmt w:val="lowerLetter"/>
      <w:lvlText w:val="%2."/>
      <w:lvlJc w:val="left"/>
      <w:pPr>
        <w:tabs>
          <w:tab w:val="num" w:pos="1844"/>
        </w:tabs>
        <w:ind w:left="1844" w:firstLine="0"/>
      </w:pPr>
    </w:lvl>
    <w:lvl w:ilvl="2">
      <w:start w:val="1"/>
      <w:numFmt w:val="lowerRoman"/>
      <w:lvlText w:val="%3."/>
      <w:lvlJc w:val="right"/>
      <w:pPr>
        <w:tabs>
          <w:tab w:val="num" w:pos="1844"/>
        </w:tabs>
        <w:ind w:left="1844" w:firstLine="0"/>
      </w:pPr>
    </w:lvl>
    <w:lvl w:ilvl="3">
      <w:start w:val="1"/>
      <w:numFmt w:val="decimal"/>
      <w:lvlText w:val="%4."/>
      <w:lvlJc w:val="left"/>
      <w:pPr>
        <w:tabs>
          <w:tab w:val="num" w:pos="1844"/>
        </w:tabs>
        <w:ind w:left="1844" w:firstLine="0"/>
      </w:pPr>
    </w:lvl>
    <w:lvl w:ilvl="4">
      <w:start w:val="1"/>
      <w:numFmt w:val="lowerLetter"/>
      <w:lvlText w:val="%5."/>
      <w:lvlJc w:val="left"/>
      <w:pPr>
        <w:tabs>
          <w:tab w:val="num" w:pos="1844"/>
        </w:tabs>
        <w:ind w:left="1844" w:firstLine="0"/>
      </w:pPr>
    </w:lvl>
    <w:lvl w:ilvl="5">
      <w:start w:val="1"/>
      <w:numFmt w:val="lowerRoman"/>
      <w:lvlText w:val="%6."/>
      <w:lvlJc w:val="right"/>
      <w:pPr>
        <w:tabs>
          <w:tab w:val="num" w:pos="1844"/>
        </w:tabs>
        <w:ind w:left="1844" w:firstLine="0"/>
      </w:pPr>
    </w:lvl>
    <w:lvl w:ilvl="6">
      <w:start w:val="1"/>
      <w:numFmt w:val="decimal"/>
      <w:lvlText w:val="%7."/>
      <w:lvlJc w:val="left"/>
      <w:pPr>
        <w:tabs>
          <w:tab w:val="num" w:pos="1844"/>
        </w:tabs>
        <w:ind w:left="1844" w:firstLine="0"/>
      </w:pPr>
    </w:lvl>
    <w:lvl w:ilvl="7">
      <w:start w:val="1"/>
      <w:numFmt w:val="lowerLetter"/>
      <w:lvlText w:val="%8."/>
      <w:lvlJc w:val="left"/>
      <w:pPr>
        <w:tabs>
          <w:tab w:val="num" w:pos="1844"/>
        </w:tabs>
        <w:ind w:left="1844" w:firstLine="0"/>
      </w:pPr>
    </w:lvl>
    <w:lvl w:ilvl="8">
      <w:start w:val="1"/>
      <w:numFmt w:val="lowerRoman"/>
      <w:lvlText w:val="%9."/>
      <w:lvlJc w:val="right"/>
      <w:pPr>
        <w:tabs>
          <w:tab w:val="num" w:pos="1844"/>
        </w:tabs>
        <w:ind w:left="1844" w:firstLine="0"/>
      </w:pPr>
    </w:lvl>
  </w:abstractNum>
  <w:abstractNum w:abstractNumId="2" w15:restartNumberingAfterBreak="0">
    <w:nsid w:val="071F540E"/>
    <w:multiLevelType w:val="hybridMultilevel"/>
    <w:tmpl w:val="D708CD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11900"/>
    <w:multiLevelType w:val="hybridMultilevel"/>
    <w:tmpl w:val="E3049432"/>
    <w:lvl w:ilvl="0" w:tplc="667E460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5" w15:restartNumberingAfterBreak="0">
    <w:nsid w:val="10763344"/>
    <w:multiLevelType w:val="hybridMultilevel"/>
    <w:tmpl w:val="C5CA81B4"/>
    <w:lvl w:ilvl="0" w:tplc="D4AAFD46">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6" w15:restartNumberingAfterBreak="0">
    <w:nsid w:val="11022B7F"/>
    <w:multiLevelType w:val="hybridMultilevel"/>
    <w:tmpl w:val="ADC019E0"/>
    <w:lvl w:ilvl="0" w:tplc="1D50E5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3E00EEF"/>
    <w:multiLevelType w:val="hybridMultilevel"/>
    <w:tmpl w:val="40CE8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9" w15:restartNumberingAfterBreak="0">
    <w:nsid w:val="2B7969C6"/>
    <w:multiLevelType w:val="hybridMultilevel"/>
    <w:tmpl w:val="4666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B1208A"/>
    <w:multiLevelType w:val="hybridMultilevel"/>
    <w:tmpl w:val="829AF2B0"/>
    <w:lvl w:ilvl="0" w:tplc="5C7C594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32E53A91"/>
    <w:multiLevelType w:val="hybridMultilevel"/>
    <w:tmpl w:val="0E4E10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484631A"/>
    <w:multiLevelType w:val="hybridMultilevel"/>
    <w:tmpl w:val="54D4A8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FC594D"/>
    <w:multiLevelType w:val="hybridMultilevel"/>
    <w:tmpl w:val="EECCB950"/>
    <w:styleLink w:val="Zaimportowanystyl31"/>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3B41BB0"/>
    <w:multiLevelType w:val="hybridMultilevel"/>
    <w:tmpl w:val="C158056A"/>
    <w:lvl w:ilvl="0" w:tplc="D8721C9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6401F3"/>
    <w:multiLevelType w:val="hybridMultilevel"/>
    <w:tmpl w:val="843451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DB71C42"/>
    <w:multiLevelType w:val="hybridMultilevel"/>
    <w:tmpl w:val="95FEA57E"/>
    <w:styleLink w:val="Zaimportowanystyl3"/>
    <w:lvl w:ilvl="0" w:tplc="5906B7F0">
      <w:start w:val="1"/>
      <w:numFmt w:val="bullet"/>
      <w:lvlText w:val="-"/>
      <w:lvlJc w:val="left"/>
      <w:pPr>
        <w:ind w:left="709" w:hanging="47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1768B3E">
      <w:start w:val="1"/>
      <w:numFmt w:val="bullet"/>
      <w:lvlText w:val="o"/>
      <w:lvlJc w:val="left"/>
      <w:pPr>
        <w:ind w:left="178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59224EC">
      <w:start w:val="1"/>
      <w:numFmt w:val="bullet"/>
      <w:lvlText w:val="▪"/>
      <w:lvlJc w:val="left"/>
      <w:pPr>
        <w:ind w:left="250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C32F7AE">
      <w:start w:val="1"/>
      <w:numFmt w:val="bullet"/>
      <w:lvlText w:val="·"/>
      <w:lvlJc w:val="left"/>
      <w:pPr>
        <w:ind w:left="322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C8AFAAA">
      <w:start w:val="1"/>
      <w:numFmt w:val="bullet"/>
      <w:lvlText w:val="o"/>
      <w:lvlJc w:val="left"/>
      <w:pPr>
        <w:ind w:left="394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E021D4C">
      <w:start w:val="1"/>
      <w:numFmt w:val="bullet"/>
      <w:lvlText w:val="▪"/>
      <w:lvlJc w:val="left"/>
      <w:pPr>
        <w:ind w:left="466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CA6E8BE">
      <w:start w:val="1"/>
      <w:numFmt w:val="bullet"/>
      <w:lvlText w:val="·"/>
      <w:lvlJc w:val="left"/>
      <w:pPr>
        <w:ind w:left="538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6D6C23E">
      <w:start w:val="1"/>
      <w:numFmt w:val="bullet"/>
      <w:lvlText w:val="o"/>
      <w:lvlJc w:val="left"/>
      <w:pPr>
        <w:ind w:left="610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BEFAB4">
      <w:start w:val="1"/>
      <w:numFmt w:val="bullet"/>
      <w:lvlText w:val="▪"/>
      <w:lvlJc w:val="left"/>
      <w:pPr>
        <w:ind w:left="682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 w15:restartNumberingAfterBreak="0">
    <w:nsid w:val="56F24E69"/>
    <w:multiLevelType w:val="multilevel"/>
    <w:tmpl w:val="AE6E1DA8"/>
    <w:styleLink w:val="Zaimportowanystyl32"/>
    <w:lvl w:ilvl="0">
      <w:start w:val="1"/>
      <w:numFmt w:val="decimal"/>
      <w:lvlText w:val="%1."/>
      <w:lvlJc w:val="left"/>
      <w:pPr>
        <w:tabs>
          <w:tab w:val="num" w:pos="709"/>
        </w:tabs>
        <w:ind w:left="786" w:hanging="360"/>
      </w:pPr>
      <w:rPr>
        <w:rFonts w:ascii="Arial" w:hAnsi="Arial" w:cs="Arial"/>
        <w:b w:val="0"/>
        <w:color w:val="000000"/>
        <w:spacing w:val="4"/>
        <w:sz w:val="2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8" w15:restartNumberingAfterBreak="0">
    <w:nsid w:val="5887001E"/>
    <w:multiLevelType w:val="hybridMultilevel"/>
    <w:tmpl w:val="FAB0CB1E"/>
    <w:lvl w:ilvl="0" w:tplc="DE4E0732">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 w15:restartNumberingAfterBreak="0">
    <w:nsid w:val="5910093A"/>
    <w:multiLevelType w:val="hybridMultilevel"/>
    <w:tmpl w:val="DA405F90"/>
    <w:styleLink w:val="Zaimportowanystyl311"/>
    <w:lvl w:ilvl="0" w:tplc="FC20F016">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0" w15:restartNumberingAfterBreak="0">
    <w:nsid w:val="5CCF4899"/>
    <w:multiLevelType w:val="hybridMultilevel"/>
    <w:tmpl w:val="D306087E"/>
    <w:lvl w:ilvl="0" w:tplc="D4AAFD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5EAE718D"/>
    <w:multiLevelType w:val="hybridMultilevel"/>
    <w:tmpl w:val="FE3E50E2"/>
    <w:lvl w:ilvl="0" w:tplc="3E049558">
      <w:start w:val="1"/>
      <w:numFmt w:val="decimal"/>
      <w:suff w:val="space"/>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0723FCA"/>
    <w:multiLevelType w:val="hybridMultilevel"/>
    <w:tmpl w:val="81F044E8"/>
    <w:lvl w:ilvl="0" w:tplc="25A46800">
      <w:start w:val="1"/>
      <w:numFmt w:val="decimal"/>
      <w:suff w:val="space"/>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073714B"/>
    <w:multiLevelType w:val="hybridMultilevel"/>
    <w:tmpl w:val="11F0A9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766644"/>
    <w:multiLevelType w:val="hybridMultilevel"/>
    <w:tmpl w:val="15C44EAA"/>
    <w:lvl w:ilvl="0" w:tplc="E3A25DC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7574A35"/>
    <w:multiLevelType w:val="hybridMultilevel"/>
    <w:tmpl w:val="F9F821BC"/>
    <w:lvl w:ilvl="0" w:tplc="242CFFE0">
      <w:start w:val="1"/>
      <w:numFmt w:val="decimal"/>
      <w:suff w:val="space"/>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783404"/>
    <w:multiLevelType w:val="hybridMultilevel"/>
    <w:tmpl w:val="87DED828"/>
    <w:lvl w:ilvl="0" w:tplc="D8721C9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C827E23"/>
    <w:multiLevelType w:val="hybridMultilevel"/>
    <w:tmpl w:val="C6041C8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6F9D24EE"/>
    <w:multiLevelType w:val="hybridMultilevel"/>
    <w:tmpl w:val="04BABE26"/>
    <w:lvl w:ilvl="0" w:tplc="1902C872">
      <w:start w:val="1"/>
      <w:numFmt w:val="upperRoman"/>
      <w:lvlText w:val="%1."/>
      <w:lvlJc w:val="right"/>
      <w:pPr>
        <w:ind w:left="720" w:hanging="360"/>
      </w:pPr>
      <w:rPr>
        <w:rFonts w:ascii="Arial" w:hAnsi="Arial" w:cs="Arial"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3915D86"/>
    <w:multiLevelType w:val="hybridMultilevel"/>
    <w:tmpl w:val="5210821A"/>
    <w:lvl w:ilvl="0" w:tplc="0FBC1516">
      <w:start w:val="75"/>
      <w:numFmt w:val="bullet"/>
      <w:lvlText w:val="-"/>
      <w:lvlJc w:val="left"/>
      <w:pPr>
        <w:ind w:left="720" w:hanging="360"/>
      </w:pPr>
      <w:rPr>
        <w:rFonts w:ascii="Lato" w:eastAsia="Times New Roman" w:hAnsi="Lato"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C6E65D5"/>
    <w:multiLevelType w:val="hybridMultilevel"/>
    <w:tmpl w:val="CE5C5C4E"/>
    <w:lvl w:ilvl="0" w:tplc="D8721C9A">
      <w:start w:val="1"/>
      <w:numFmt w:val="bullet"/>
      <w:lvlText w:val=""/>
      <w:lvlJc w:val="left"/>
      <w:rPr>
        <w:rFonts w:ascii="Symbol" w:hAnsi="Symbol" w:hint="default"/>
        <w:color w:val="auto"/>
      </w:rPr>
    </w:lvl>
    <w:lvl w:ilvl="1" w:tplc="04150003">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num w:numId="1" w16cid:durableId="376052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4"/>
  </w:num>
  <w:num w:numId="3" w16cid:durableId="2127112533">
    <w:abstractNumId w:val="17"/>
  </w:num>
  <w:num w:numId="4" w16cid:durableId="1654217573">
    <w:abstractNumId w:val="16"/>
  </w:num>
  <w:num w:numId="5" w16cid:durableId="1954289581">
    <w:abstractNumId w:val="13"/>
  </w:num>
  <w:num w:numId="6" w16cid:durableId="24064803">
    <w:abstractNumId w:val="19"/>
  </w:num>
  <w:num w:numId="7" w16cid:durableId="372657509">
    <w:abstractNumId w:val="0"/>
  </w:num>
  <w:num w:numId="8" w16cid:durableId="583297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4469691">
    <w:abstractNumId w:val="9"/>
  </w:num>
  <w:num w:numId="10" w16cid:durableId="954405277">
    <w:abstractNumId w:val="15"/>
  </w:num>
  <w:num w:numId="11" w16cid:durableId="1509254488">
    <w:abstractNumId w:val="14"/>
  </w:num>
  <w:num w:numId="12" w16cid:durableId="811873250">
    <w:abstractNumId w:val="30"/>
  </w:num>
  <w:num w:numId="13" w16cid:durableId="608320812">
    <w:abstractNumId w:val="27"/>
  </w:num>
  <w:num w:numId="14" w16cid:durableId="2085910508">
    <w:abstractNumId w:val="29"/>
  </w:num>
  <w:num w:numId="15" w16cid:durableId="1432315643">
    <w:abstractNumId w:val="14"/>
  </w:num>
  <w:num w:numId="16" w16cid:durableId="689526788">
    <w:abstractNumId w:val="18"/>
  </w:num>
  <w:num w:numId="17" w16cid:durableId="388068732">
    <w:abstractNumId w:val="10"/>
  </w:num>
  <w:num w:numId="18" w16cid:durableId="573395586">
    <w:abstractNumId w:val="26"/>
  </w:num>
  <w:num w:numId="19" w16cid:durableId="964580295">
    <w:abstractNumId w:val="12"/>
  </w:num>
  <w:num w:numId="20" w16cid:durableId="67652575">
    <w:abstractNumId w:val="28"/>
  </w:num>
  <w:num w:numId="21" w16cid:durableId="1776746508">
    <w:abstractNumId w:val="2"/>
  </w:num>
  <w:num w:numId="22" w16cid:durableId="1731540420">
    <w:abstractNumId w:val="23"/>
  </w:num>
  <w:num w:numId="23" w16cid:durableId="1363557821">
    <w:abstractNumId w:val="3"/>
  </w:num>
  <w:num w:numId="24" w16cid:durableId="569119818">
    <w:abstractNumId w:val="6"/>
  </w:num>
  <w:num w:numId="25" w16cid:durableId="69078946">
    <w:abstractNumId w:val="24"/>
  </w:num>
  <w:num w:numId="26" w16cid:durableId="930703989">
    <w:abstractNumId w:val="22"/>
  </w:num>
  <w:num w:numId="27" w16cid:durableId="57555139">
    <w:abstractNumId w:val="21"/>
  </w:num>
  <w:num w:numId="28" w16cid:durableId="326061944">
    <w:abstractNumId w:val="25"/>
  </w:num>
  <w:num w:numId="29" w16cid:durableId="1725133923">
    <w:abstractNumId w:val="5"/>
  </w:num>
  <w:num w:numId="30" w16cid:durableId="433474563">
    <w:abstractNumId w:val="20"/>
  </w:num>
  <w:num w:numId="31" w16cid:durableId="20548450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6311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4860"/>
    <w:rsid w:val="000062DF"/>
    <w:rsid w:val="000064D7"/>
    <w:rsid w:val="0001020C"/>
    <w:rsid w:val="00012E75"/>
    <w:rsid w:val="00012F65"/>
    <w:rsid w:val="0001382A"/>
    <w:rsid w:val="00016B80"/>
    <w:rsid w:val="00017809"/>
    <w:rsid w:val="00021B94"/>
    <w:rsid w:val="00022205"/>
    <w:rsid w:val="00022BD5"/>
    <w:rsid w:val="00023307"/>
    <w:rsid w:val="000268B8"/>
    <w:rsid w:val="000269DF"/>
    <w:rsid w:val="00027A12"/>
    <w:rsid w:val="000324C3"/>
    <w:rsid w:val="00037238"/>
    <w:rsid w:val="00037384"/>
    <w:rsid w:val="00042384"/>
    <w:rsid w:val="00046698"/>
    <w:rsid w:val="000503E7"/>
    <w:rsid w:val="00052CC5"/>
    <w:rsid w:val="00054D8D"/>
    <w:rsid w:val="00055F10"/>
    <w:rsid w:val="0005697B"/>
    <w:rsid w:val="000602A0"/>
    <w:rsid w:val="000604FB"/>
    <w:rsid w:val="000641E0"/>
    <w:rsid w:val="000648E2"/>
    <w:rsid w:val="000678B7"/>
    <w:rsid w:val="00067F42"/>
    <w:rsid w:val="000722DB"/>
    <w:rsid w:val="00076599"/>
    <w:rsid w:val="00076A10"/>
    <w:rsid w:val="00083838"/>
    <w:rsid w:val="00085261"/>
    <w:rsid w:val="00085A35"/>
    <w:rsid w:val="00086559"/>
    <w:rsid w:val="0009009C"/>
    <w:rsid w:val="00090857"/>
    <w:rsid w:val="000920CB"/>
    <w:rsid w:val="000921D0"/>
    <w:rsid w:val="0009438C"/>
    <w:rsid w:val="00096FDD"/>
    <w:rsid w:val="000A0322"/>
    <w:rsid w:val="000A5870"/>
    <w:rsid w:val="000A5C5B"/>
    <w:rsid w:val="000A6D54"/>
    <w:rsid w:val="000B0E16"/>
    <w:rsid w:val="000B27D3"/>
    <w:rsid w:val="000B6251"/>
    <w:rsid w:val="000B6D69"/>
    <w:rsid w:val="000C0889"/>
    <w:rsid w:val="000C4546"/>
    <w:rsid w:val="000D034A"/>
    <w:rsid w:val="000D1DC3"/>
    <w:rsid w:val="000D28DD"/>
    <w:rsid w:val="000D552E"/>
    <w:rsid w:val="000E2E2F"/>
    <w:rsid w:val="000E5314"/>
    <w:rsid w:val="000E53F9"/>
    <w:rsid w:val="000F1FF3"/>
    <w:rsid w:val="000F5D64"/>
    <w:rsid w:val="000F64E5"/>
    <w:rsid w:val="00100315"/>
    <w:rsid w:val="00111909"/>
    <w:rsid w:val="00111E1F"/>
    <w:rsid w:val="00111FFE"/>
    <w:rsid w:val="00113528"/>
    <w:rsid w:val="00113D71"/>
    <w:rsid w:val="001177FE"/>
    <w:rsid w:val="001220CB"/>
    <w:rsid w:val="00122987"/>
    <w:rsid w:val="001236B0"/>
    <w:rsid w:val="0012378B"/>
    <w:rsid w:val="0012539B"/>
    <w:rsid w:val="00125982"/>
    <w:rsid w:val="001265A1"/>
    <w:rsid w:val="00126EEC"/>
    <w:rsid w:val="001317B5"/>
    <w:rsid w:val="00131EF7"/>
    <w:rsid w:val="001333C1"/>
    <w:rsid w:val="00133446"/>
    <w:rsid w:val="00134047"/>
    <w:rsid w:val="0013790B"/>
    <w:rsid w:val="001428E4"/>
    <w:rsid w:val="00142F8A"/>
    <w:rsid w:val="0014352C"/>
    <w:rsid w:val="001457F1"/>
    <w:rsid w:val="0015230E"/>
    <w:rsid w:val="00152B9F"/>
    <w:rsid w:val="00153ADB"/>
    <w:rsid w:val="00154858"/>
    <w:rsid w:val="00157337"/>
    <w:rsid w:val="00161711"/>
    <w:rsid w:val="00166A88"/>
    <w:rsid w:val="00167C6A"/>
    <w:rsid w:val="001703CC"/>
    <w:rsid w:val="00171FDB"/>
    <w:rsid w:val="001726D7"/>
    <w:rsid w:val="001733DE"/>
    <w:rsid w:val="001741DE"/>
    <w:rsid w:val="00174CA0"/>
    <w:rsid w:val="001763F3"/>
    <w:rsid w:val="00176958"/>
    <w:rsid w:val="00177ADF"/>
    <w:rsid w:val="00182678"/>
    <w:rsid w:val="00182B19"/>
    <w:rsid w:val="00183B62"/>
    <w:rsid w:val="001840B8"/>
    <w:rsid w:val="0018526E"/>
    <w:rsid w:val="00185BAA"/>
    <w:rsid w:val="00193694"/>
    <w:rsid w:val="00194656"/>
    <w:rsid w:val="00197E77"/>
    <w:rsid w:val="001A1027"/>
    <w:rsid w:val="001A1BF1"/>
    <w:rsid w:val="001A54E3"/>
    <w:rsid w:val="001A61EE"/>
    <w:rsid w:val="001B70EB"/>
    <w:rsid w:val="001C6375"/>
    <w:rsid w:val="001D128B"/>
    <w:rsid w:val="001D1B2A"/>
    <w:rsid w:val="001E11B9"/>
    <w:rsid w:val="001E1225"/>
    <w:rsid w:val="001E34EB"/>
    <w:rsid w:val="001E4AD2"/>
    <w:rsid w:val="001E54D5"/>
    <w:rsid w:val="001E5574"/>
    <w:rsid w:val="001F04D6"/>
    <w:rsid w:val="001F3E88"/>
    <w:rsid w:val="001F6C68"/>
    <w:rsid w:val="0020021F"/>
    <w:rsid w:val="00203753"/>
    <w:rsid w:val="00203BDD"/>
    <w:rsid w:val="00204AF6"/>
    <w:rsid w:val="0020506B"/>
    <w:rsid w:val="00206FFC"/>
    <w:rsid w:val="00207A42"/>
    <w:rsid w:val="00207BE5"/>
    <w:rsid w:val="00210DEC"/>
    <w:rsid w:val="00213DA6"/>
    <w:rsid w:val="00215EB6"/>
    <w:rsid w:val="00231D1E"/>
    <w:rsid w:val="002339F2"/>
    <w:rsid w:val="00235F9F"/>
    <w:rsid w:val="0023739C"/>
    <w:rsid w:val="002405A0"/>
    <w:rsid w:val="00241ED6"/>
    <w:rsid w:val="00245444"/>
    <w:rsid w:val="00250141"/>
    <w:rsid w:val="00251284"/>
    <w:rsid w:val="0025372C"/>
    <w:rsid w:val="00261E76"/>
    <w:rsid w:val="002628A0"/>
    <w:rsid w:val="0026379D"/>
    <w:rsid w:val="0026464C"/>
    <w:rsid w:val="0026571B"/>
    <w:rsid w:val="00274D44"/>
    <w:rsid w:val="0028041E"/>
    <w:rsid w:val="0028164D"/>
    <w:rsid w:val="00282105"/>
    <w:rsid w:val="002830CF"/>
    <w:rsid w:val="00284358"/>
    <w:rsid w:val="00291606"/>
    <w:rsid w:val="002917E4"/>
    <w:rsid w:val="00292667"/>
    <w:rsid w:val="0029514D"/>
    <w:rsid w:val="002964F6"/>
    <w:rsid w:val="002977BF"/>
    <w:rsid w:val="002A01C1"/>
    <w:rsid w:val="002A2887"/>
    <w:rsid w:val="002A321B"/>
    <w:rsid w:val="002A4128"/>
    <w:rsid w:val="002A460F"/>
    <w:rsid w:val="002B0A93"/>
    <w:rsid w:val="002B52AE"/>
    <w:rsid w:val="002B6093"/>
    <w:rsid w:val="002C0B35"/>
    <w:rsid w:val="002C0C3B"/>
    <w:rsid w:val="002C1A03"/>
    <w:rsid w:val="002C46AB"/>
    <w:rsid w:val="002C5B8B"/>
    <w:rsid w:val="002D41A6"/>
    <w:rsid w:val="002D461F"/>
    <w:rsid w:val="002D778D"/>
    <w:rsid w:val="002E04D8"/>
    <w:rsid w:val="002E0C9D"/>
    <w:rsid w:val="002E0FD4"/>
    <w:rsid w:val="002E353D"/>
    <w:rsid w:val="002E4404"/>
    <w:rsid w:val="002E4FFA"/>
    <w:rsid w:val="002E52A9"/>
    <w:rsid w:val="002E59CC"/>
    <w:rsid w:val="002F113B"/>
    <w:rsid w:val="002F1AFD"/>
    <w:rsid w:val="002F48D3"/>
    <w:rsid w:val="002F5136"/>
    <w:rsid w:val="002F536F"/>
    <w:rsid w:val="002F6AAC"/>
    <w:rsid w:val="003019DF"/>
    <w:rsid w:val="00301E16"/>
    <w:rsid w:val="00307B0B"/>
    <w:rsid w:val="003152A9"/>
    <w:rsid w:val="00316683"/>
    <w:rsid w:val="00317DF3"/>
    <w:rsid w:val="003215C5"/>
    <w:rsid w:val="0032282B"/>
    <w:rsid w:val="00323379"/>
    <w:rsid w:val="003235B4"/>
    <w:rsid w:val="003254C7"/>
    <w:rsid w:val="0032593C"/>
    <w:rsid w:val="00331EC7"/>
    <w:rsid w:val="003407BF"/>
    <w:rsid w:val="00343A14"/>
    <w:rsid w:val="003455DF"/>
    <w:rsid w:val="003509BE"/>
    <w:rsid w:val="00350E27"/>
    <w:rsid w:val="00354CA4"/>
    <w:rsid w:val="003556AB"/>
    <w:rsid w:val="00361871"/>
    <w:rsid w:val="00362CAD"/>
    <w:rsid w:val="0036327F"/>
    <w:rsid w:val="00363798"/>
    <w:rsid w:val="0036473B"/>
    <w:rsid w:val="0036684F"/>
    <w:rsid w:val="003670DB"/>
    <w:rsid w:val="00376428"/>
    <w:rsid w:val="00382782"/>
    <w:rsid w:val="00386532"/>
    <w:rsid w:val="003906A2"/>
    <w:rsid w:val="00393589"/>
    <w:rsid w:val="0039425A"/>
    <w:rsid w:val="003942DA"/>
    <w:rsid w:val="00394500"/>
    <w:rsid w:val="00395843"/>
    <w:rsid w:val="003970C7"/>
    <w:rsid w:val="0039769C"/>
    <w:rsid w:val="003A1976"/>
    <w:rsid w:val="003A4B69"/>
    <w:rsid w:val="003A4E26"/>
    <w:rsid w:val="003A4ED1"/>
    <w:rsid w:val="003A7045"/>
    <w:rsid w:val="003B12FB"/>
    <w:rsid w:val="003B1614"/>
    <w:rsid w:val="003B1655"/>
    <w:rsid w:val="003B2D5A"/>
    <w:rsid w:val="003B2EB6"/>
    <w:rsid w:val="003B5857"/>
    <w:rsid w:val="003B72D5"/>
    <w:rsid w:val="003C123B"/>
    <w:rsid w:val="003C4A26"/>
    <w:rsid w:val="003C57FA"/>
    <w:rsid w:val="003C5EA7"/>
    <w:rsid w:val="003D2AD6"/>
    <w:rsid w:val="003D613B"/>
    <w:rsid w:val="003D7597"/>
    <w:rsid w:val="003E3793"/>
    <w:rsid w:val="003E3F42"/>
    <w:rsid w:val="003E7AC7"/>
    <w:rsid w:val="003F0446"/>
    <w:rsid w:val="003F1338"/>
    <w:rsid w:val="003F17D7"/>
    <w:rsid w:val="003F3034"/>
    <w:rsid w:val="003F4D56"/>
    <w:rsid w:val="003F4DBA"/>
    <w:rsid w:val="003F6E47"/>
    <w:rsid w:val="00401E34"/>
    <w:rsid w:val="00402749"/>
    <w:rsid w:val="00405EA6"/>
    <w:rsid w:val="004107AF"/>
    <w:rsid w:val="004116FD"/>
    <w:rsid w:val="00411C46"/>
    <w:rsid w:val="00412541"/>
    <w:rsid w:val="004139CE"/>
    <w:rsid w:val="00417E1B"/>
    <w:rsid w:val="00420E55"/>
    <w:rsid w:val="004220DE"/>
    <w:rsid w:val="00422E9E"/>
    <w:rsid w:val="00423312"/>
    <w:rsid w:val="00424FCD"/>
    <w:rsid w:val="00427629"/>
    <w:rsid w:val="00430F9D"/>
    <w:rsid w:val="00433719"/>
    <w:rsid w:val="0043602E"/>
    <w:rsid w:val="00436487"/>
    <w:rsid w:val="00436713"/>
    <w:rsid w:val="00436D18"/>
    <w:rsid w:val="004379C0"/>
    <w:rsid w:val="004420BB"/>
    <w:rsid w:val="004453CE"/>
    <w:rsid w:val="00445C96"/>
    <w:rsid w:val="00450F6A"/>
    <w:rsid w:val="0045163A"/>
    <w:rsid w:val="00452D9D"/>
    <w:rsid w:val="004552FC"/>
    <w:rsid w:val="004555E2"/>
    <w:rsid w:val="00463665"/>
    <w:rsid w:val="00464227"/>
    <w:rsid w:val="00464B86"/>
    <w:rsid w:val="00465F4A"/>
    <w:rsid w:val="00466D24"/>
    <w:rsid w:val="00470898"/>
    <w:rsid w:val="00473214"/>
    <w:rsid w:val="00473E69"/>
    <w:rsid w:val="00475A9A"/>
    <w:rsid w:val="00477A73"/>
    <w:rsid w:val="00485944"/>
    <w:rsid w:val="00486A9E"/>
    <w:rsid w:val="00487571"/>
    <w:rsid w:val="0049035D"/>
    <w:rsid w:val="00490E07"/>
    <w:rsid w:val="00492659"/>
    <w:rsid w:val="004965A9"/>
    <w:rsid w:val="00497354"/>
    <w:rsid w:val="004A0B1C"/>
    <w:rsid w:val="004A2223"/>
    <w:rsid w:val="004A5BE4"/>
    <w:rsid w:val="004A7074"/>
    <w:rsid w:val="004A7E0B"/>
    <w:rsid w:val="004B213D"/>
    <w:rsid w:val="004B3671"/>
    <w:rsid w:val="004B4379"/>
    <w:rsid w:val="004B6286"/>
    <w:rsid w:val="004C035A"/>
    <w:rsid w:val="004C051C"/>
    <w:rsid w:val="004C285C"/>
    <w:rsid w:val="004C3DE3"/>
    <w:rsid w:val="004C49A8"/>
    <w:rsid w:val="004C6035"/>
    <w:rsid w:val="004C66D4"/>
    <w:rsid w:val="004C7EF6"/>
    <w:rsid w:val="004D3DFF"/>
    <w:rsid w:val="004D6A48"/>
    <w:rsid w:val="004D6E63"/>
    <w:rsid w:val="004E0A2B"/>
    <w:rsid w:val="004E0A79"/>
    <w:rsid w:val="004E1524"/>
    <w:rsid w:val="004E30E9"/>
    <w:rsid w:val="004F2EFD"/>
    <w:rsid w:val="004F3DCD"/>
    <w:rsid w:val="004F5D02"/>
    <w:rsid w:val="005008BA"/>
    <w:rsid w:val="00502C5D"/>
    <w:rsid w:val="00503F92"/>
    <w:rsid w:val="00504F07"/>
    <w:rsid w:val="00510731"/>
    <w:rsid w:val="005118C9"/>
    <w:rsid w:val="00513195"/>
    <w:rsid w:val="00515AAA"/>
    <w:rsid w:val="005167E9"/>
    <w:rsid w:val="005175F3"/>
    <w:rsid w:val="00520FFC"/>
    <w:rsid w:val="0053119E"/>
    <w:rsid w:val="00535846"/>
    <w:rsid w:val="005363A0"/>
    <w:rsid w:val="005366DA"/>
    <w:rsid w:val="00536A23"/>
    <w:rsid w:val="0053703B"/>
    <w:rsid w:val="0054182C"/>
    <w:rsid w:val="005509D6"/>
    <w:rsid w:val="00555646"/>
    <w:rsid w:val="005561DD"/>
    <w:rsid w:val="00557D28"/>
    <w:rsid w:val="00557F85"/>
    <w:rsid w:val="005621C6"/>
    <w:rsid w:val="00565D32"/>
    <w:rsid w:val="0056661B"/>
    <w:rsid w:val="00567F4B"/>
    <w:rsid w:val="00571C38"/>
    <w:rsid w:val="00572034"/>
    <w:rsid w:val="00573F52"/>
    <w:rsid w:val="005745B2"/>
    <w:rsid w:val="005810B1"/>
    <w:rsid w:val="00581750"/>
    <w:rsid w:val="00582547"/>
    <w:rsid w:val="00584CC7"/>
    <w:rsid w:val="005873E8"/>
    <w:rsid w:val="00587520"/>
    <w:rsid w:val="00590C08"/>
    <w:rsid w:val="00590C4E"/>
    <w:rsid w:val="00591444"/>
    <w:rsid w:val="0059263D"/>
    <w:rsid w:val="00592836"/>
    <w:rsid w:val="00592E2E"/>
    <w:rsid w:val="0059434A"/>
    <w:rsid w:val="005A0E72"/>
    <w:rsid w:val="005A1F49"/>
    <w:rsid w:val="005A32AB"/>
    <w:rsid w:val="005B35DF"/>
    <w:rsid w:val="005B556E"/>
    <w:rsid w:val="005B6425"/>
    <w:rsid w:val="005B6E37"/>
    <w:rsid w:val="005B76CC"/>
    <w:rsid w:val="005C2C31"/>
    <w:rsid w:val="005C3278"/>
    <w:rsid w:val="005C40EF"/>
    <w:rsid w:val="005C4EDA"/>
    <w:rsid w:val="005C4F0C"/>
    <w:rsid w:val="005C5073"/>
    <w:rsid w:val="005C73D6"/>
    <w:rsid w:val="005D01A8"/>
    <w:rsid w:val="005D5DFF"/>
    <w:rsid w:val="005E1D50"/>
    <w:rsid w:val="005E4E38"/>
    <w:rsid w:val="005E5189"/>
    <w:rsid w:val="005E56C6"/>
    <w:rsid w:val="005E68A0"/>
    <w:rsid w:val="005F0201"/>
    <w:rsid w:val="005F1917"/>
    <w:rsid w:val="005F1C79"/>
    <w:rsid w:val="005F331E"/>
    <w:rsid w:val="005F4644"/>
    <w:rsid w:val="005F7DFE"/>
    <w:rsid w:val="00601997"/>
    <w:rsid w:val="00605CA7"/>
    <w:rsid w:val="00607D74"/>
    <w:rsid w:val="006118BC"/>
    <w:rsid w:val="00611A2B"/>
    <w:rsid w:val="0061430A"/>
    <w:rsid w:val="0061489B"/>
    <w:rsid w:val="006203DD"/>
    <w:rsid w:val="0062101C"/>
    <w:rsid w:val="006217E8"/>
    <w:rsid w:val="006242FE"/>
    <w:rsid w:val="00625B62"/>
    <w:rsid w:val="0062701C"/>
    <w:rsid w:val="0063095C"/>
    <w:rsid w:val="006346CA"/>
    <w:rsid w:val="00635D8C"/>
    <w:rsid w:val="006364D5"/>
    <w:rsid w:val="006410DE"/>
    <w:rsid w:val="00641151"/>
    <w:rsid w:val="006415B8"/>
    <w:rsid w:val="00642F14"/>
    <w:rsid w:val="0064372F"/>
    <w:rsid w:val="00645332"/>
    <w:rsid w:val="006455A7"/>
    <w:rsid w:val="00647AF4"/>
    <w:rsid w:val="00650D12"/>
    <w:rsid w:val="0065118A"/>
    <w:rsid w:val="00652BEA"/>
    <w:rsid w:val="00655122"/>
    <w:rsid w:val="006557DB"/>
    <w:rsid w:val="006561FB"/>
    <w:rsid w:val="00656351"/>
    <w:rsid w:val="00661B35"/>
    <w:rsid w:val="0066218E"/>
    <w:rsid w:val="00665865"/>
    <w:rsid w:val="00670B5D"/>
    <w:rsid w:val="006729FA"/>
    <w:rsid w:val="006735A4"/>
    <w:rsid w:val="00673E82"/>
    <w:rsid w:val="00675829"/>
    <w:rsid w:val="00680528"/>
    <w:rsid w:val="00680BEB"/>
    <w:rsid w:val="006830A7"/>
    <w:rsid w:val="00687D2A"/>
    <w:rsid w:val="006903BC"/>
    <w:rsid w:val="006916AC"/>
    <w:rsid w:val="00694D5F"/>
    <w:rsid w:val="006950B0"/>
    <w:rsid w:val="006A4B35"/>
    <w:rsid w:val="006A542B"/>
    <w:rsid w:val="006B04C3"/>
    <w:rsid w:val="006B1CAE"/>
    <w:rsid w:val="006B33C0"/>
    <w:rsid w:val="006B43D1"/>
    <w:rsid w:val="006B6370"/>
    <w:rsid w:val="006B7593"/>
    <w:rsid w:val="006C1C4C"/>
    <w:rsid w:val="006C27D4"/>
    <w:rsid w:val="006C349B"/>
    <w:rsid w:val="006C5C5C"/>
    <w:rsid w:val="006D3475"/>
    <w:rsid w:val="006D4339"/>
    <w:rsid w:val="006E0572"/>
    <w:rsid w:val="006E0A4C"/>
    <w:rsid w:val="006E0CF6"/>
    <w:rsid w:val="006E4955"/>
    <w:rsid w:val="006E78A2"/>
    <w:rsid w:val="006F150B"/>
    <w:rsid w:val="006F1BD1"/>
    <w:rsid w:val="006F1EDF"/>
    <w:rsid w:val="007008D4"/>
    <w:rsid w:val="007035BE"/>
    <w:rsid w:val="0070631E"/>
    <w:rsid w:val="007112BE"/>
    <w:rsid w:val="007125F8"/>
    <w:rsid w:val="00714674"/>
    <w:rsid w:val="00716214"/>
    <w:rsid w:val="007162DA"/>
    <w:rsid w:val="00721124"/>
    <w:rsid w:val="007270DF"/>
    <w:rsid w:val="00731D7F"/>
    <w:rsid w:val="007328BA"/>
    <w:rsid w:val="007336F5"/>
    <w:rsid w:val="00735423"/>
    <w:rsid w:val="00737741"/>
    <w:rsid w:val="00737A48"/>
    <w:rsid w:val="00741CF6"/>
    <w:rsid w:val="00743C22"/>
    <w:rsid w:val="00743DA8"/>
    <w:rsid w:val="00746F2A"/>
    <w:rsid w:val="007475AB"/>
    <w:rsid w:val="0075032D"/>
    <w:rsid w:val="00753995"/>
    <w:rsid w:val="00760DD0"/>
    <w:rsid w:val="0076279D"/>
    <w:rsid w:val="00762B9D"/>
    <w:rsid w:val="0076432A"/>
    <w:rsid w:val="00767E78"/>
    <w:rsid w:val="00770159"/>
    <w:rsid w:val="00770A16"/>
    <w:rsid w:val="00771CC1"/>
    <w:rsid w:val="00772275"/>
    <w:rsid w:val="007755DB"/>
    <w:rsid w:val="007771A2"/>
    <w:rsid w:val="007772FC"/>
    <w:rsid w:val="0077790D"/>
    <w:rsid w:val="0078048C"/>
    <w:rsid w:val="007805C4"/>
    <w:rsid w:val="00782422"/>
    <w:rsid w:val="00784ABE"/>
    <w:rsid w:val="007857D1"/>
    <w:rsid w:val="00786FF8"/>
    <w:rsid w:val="00787C25"/>
    <w:rsid w:val="0079023F"/>
    <w:rsid w:val="00795DD3"/>
    <w:rsid w:val="00797577"/>
    <w:rsid w:val="007A25B3"/>
    <w:rsid w:val="007A25D0"/>
    <w:rsid w:val="007A317D"/>
    <w:rsid w:val="007A6290"/>
    <w:rsid w:val="007A6F34"/>
    <w:rsid w:val="007A709C"/>
    <w:rsid w:val="007A7737"/>
    <w:rsid w:val="007B07B2"/>
    <w:rsid w:val="007B1C54"/>
    <w:rsid w:val="007B3CD9"/>
    <w:rsid w:val="007B40A6"/>
    <w:rsid w:val="007B4D53"/>
    <w:rsid w:val="007B6635"/>
    <w:rsid w:val="007C0044"/>
    <w:rsid w:val="007C2FA3"/>
    <w:rsid w:val="007C6398"/>
    <w:rsid w:val="007C7BDA"/>
    <w:rsid w:val="007D4BCE"/>
    <w:rsid w:val="007D6F62"/>
    <w:rsid w:val="007D7C09"/>
    <w:rsid w:val="007E120F"/>
    <w:rsid w:val="007E519B"/>
    <w:rsid w:val="007E5B0E"/>
    <w:rsid w:val="007E61E3"/>
    <w:rsid w:val="007E705C"/>
    <w:rsid w:val="007E7F8F"/>
    <w:rsid w:val="007F1B1D"/>
    <w:rsid w:val="007F1D1F"/>
    <w:rsid w:val="007F2D6E"/>
    <w:rsid w:val="007F3A08"/>
    <w:rsid w:val="007F3AB2"/>
    <w:rsid w:val="007F4E3B"/>
    <w:rsid w:val="007F5639"/>
    <w:rsid w:val="007F7629"/>
    <w:rsid w:val="00801CA7"/>
    <w:rsid w:val="008061B4"/>
    <w:rsid w:val="00810C1C"/>
    <w:rsid w:val="00816F74"/>
    <w:rsid w:val="008248A9"/>
    <w:rsid w:val="00825FA4"/>
    <w:rsid w:val="00826622"/>
    <w:rsid w:val="008315D1"/>
    <w:rsid w:val="00835CA7"/>
    <w:rsid w:val="00841588"/>
    <w:rsid w:val="008444A3"/>
    <w:rsid w:val="00844520"/>
    <w:rsid w:val="00844AB9"/>
    <w:rsid w:val="00844B22"/>
    <w:rsid w:val="00845481"/>
    <w:rsid w:val="00851917"/>
    <w:rsid w:val="00852180"/>
    <w:rsid w:val="00856BFD"/>
    <w:rsid w:val="00857156"/>
    <w:rsid w:val="008578BF"/>
    <w:rsid w:val="00861AAF"/>
    <w:rsid w:val="00864575"/>
    <w:rsid w:val="008707DA"/>
    <w:rsid w:val="008735EB"/>
    <w:rsid w:val="00873F6E"/>
    <w:rsid w:val="00874BD8"/>
    <w:rsid w:val="00881428"/>
    <w:rsid w:val="00881484"/>
    <w:rsid w:val="008829D6"/>
    <w:rsid w:val="0088516C"/>
    <w:rsid w:val="00893B86"/>
    <w:rsid w:val="0089523F"/>
    <w:rsid w:val="00897E83"/>
    <w:rsid w:val="00897FDF"/>
    <w:rsid w:val="008A16D4"/>
    <w:rsid w:val="008A5478"/>
    <w:rsid w:val="008B10E0"/>
    <w:rsid w:val="008B312E"/>
    <w:rsid w:val="008B4A16"/>
    <w:rsid w:val="008B7258"/>
    <w:rsid w:val="008C0194"/>
    <w:rsid w:val="008C4B61"/>
    <w:rsid w:val="008C5B8D"/>
    <w:rsid w:val="008D1B82"/>
    <w:rsid w:val="008D364E"/>
    <w:rsid w:val="008D3E16"/>
    <w:rsid w:val="008D578F"/>
    <w:rsid w:val="008D73F9"/>
    <w:rsid w:val="008E2076"/>
    <w:rsid w:val="008E4EEB"/>
    <w:rsid w:val="008E7441"/>
    <w:rsid w:val="008F07E0"/>
    <w:rsid w:val="008F098F"/>
    <w:rsid w:val="008F3D56"/>
    <w:rsid w:val="008F5794"/>
    <w:rsid w:val="008F7FB6"/>
    <w:rsid w:val="00901DB7"/>
    <w:rsid w:val="00902465"/>
    <w:rsid w:val="009039BB"/>
    <w:rsid w:val="009051AC"/>
    <w:rsid w:val="00905551"/>
    <w:rsid w:val="00906CB7"/>
    <w:rsid w:val="009108EE"/>
    <w:rsid w:val="00910D6F"/>
    <w:rsid w:val="00921F48"/>
    <w:rsid w:val="00922979"/>
    <w:rsid w:val="00923BF6"/>
    <w:rsid w:val="00926C34"/>
    <w:rsid w:val="009276B2"/>
    <w:rsid w:val="0093525C"/>
    <w:rsid w:val="009367E6"/>
    <w:rsid w:val="00942396"/>
    <w:rsid w:val="00943EEE"/>
    <w:rsid w:val="009471BE"/>
    <w:rsid w:val="00947D7B"/>
    <w:rsid w:val="00947F4D"/>
    <w:rsid w:val="00951E2F"/>
    <w:rsid w:val="009545F9"/>
    <w:rsid w:val="00955C08"/>
    <w:rsid w:val="00956BA2"/>
    <w:rsid w:val="0095796A"/>
    <w:rsid w:val="00960175"/>
    <w:rsid w:val="00961021"/>
    <w:rsid w:val="00962C61"/>
    <w:rsid w:val="00963148"/>
    <w:rsid w:val="009668BD"/>
    <w:rsid w:val="00971031"/>
    <w:rsid w:val="00975E1D"/>
    <w:rsid w:val="00980BE7"/>
    <w:rsid w:val="00980CE7"/>
    <w:rsid w:val="00982A49"/>
    <w:rsid w:val="009834A5"/>
    <w:rsid w:val="009845E7"/>
    <w:rsid w:val="0098609B"/>
    <w:rsid w:val="0099190B"/>
    <w:rsid w:val="0099287D"/>
    <w:rsid w:val="00994F43"/>
    <w:rsid w:val="00996776"/>
    <w:rsid w:val="009974FD"/>
    <w:rsid w:val="009A4188"/>
    <w:rsid w:val="009A57E1"/>
    <w:rsid w:val="009A630F"/>
    <w:rsid w:val="009A6DC5"/>
    <w:rsid w:val="009B6F46"/>
    <w:rsid w:val="009C1183"/>
    <w:rsid w:val="009C2708"/>
    <w:rsid w:val="009C5E63"/>
    <w:rsid w:val="009C65FF"/>
    <w:rsid w:val="009C77E0"/>
    <w:rsid w:val="009D10FD"/>
    <w:rsid w:val="009D2AA3"/>
    <w:rsid w:val="009D2CA8"/>
    <w:rsid w:val="009D300D"/>
    <w:rsid w:val="009D6D52"/>
    <w:rsid w:val="009E138C"/>
    <w:rsid w:val="009E5AB0"/>
    <w:rsid w:val="009E632C"/>
    <w:rsid w:val="009E7B18"/>
    <w:rsid w:val="009F0072"/>
    <w:rsid w:val="009F3EA4"/>
    <w:rsid w:val="009F51FD"/>
    <w:rsid w:val="009F620A"/>
    <w:rsid w:val="00A03F82"/>
    <w:rsid w:val="00A05C51"/>
    <w:rsid w:val="00A06D59"/>
    <w:rsid w:val="00A10C78"/>
    <w:rsid w:val="00A1561E"/>
    <w:rsid w:val="00A24119"/>
    <w:rsid w:val="00A26851"/>
    <w:rsid w:val="00A27133"/>
    <w:rsid w:val="00A276E5"/>
    <w:rsid w:val="00A27F84"/>
    <w:rsid w:val="00A30C0A"/>
    <w:rsid w:val="00A31346"/>
    <w:rsid w:val="00A32761"/>
    <w:rsid w:val="00A331FE"/>
    <w:rsid w:val="00A33BA1"/>
    <w:rsid w:val="00A3417A"/>
    <w:rsid w:val="00A345E4"/>
    <w:rsid w:val="00A34F32"/>
    <w:rsid w:val="00A3523B"/>
    <w:rsid w:val="00A3699B"/>
    <w:rsid w:val="00A40269"/>
    <w:rsid w:val="00A4039C"/>
    <w:rsid w:val="00A4132E"/>
    <w:rsid w:val="00A54DB5"/>
    <w:rsid w:val="00A556D7"/>
    <w:rsid w:val="00A56B38"/>
    <w:rsid w:val="00A63B18"/>
    <w:rsid w:val="00A70C36"/>
    <w:rsid w:val="00A72356"/>
    <w:rsid w:val="00A725EA"/>
    <w:rsid w:val="00A727DF"/>
    <w:rsid w:val="00A730DF"/>
    <w:rsid w:val="00A82817"/>
    <w:rsid w:val="00A83DCB"/>
    <w:rsid w:val="00A86C0B"/>
    <w:rsid w:val="00A922CE"/>
    <w:rsid w:val="00AA2F05"/>
    <w:rsid w:val="00AB41E2"/>
    <w:rsid w:val="00AB6D43"/>
    <w:rsid w:val="00AC2401"/>
    <w:rsid w:val="00AC4C0C"/>
    <w:rsid w:val="00AC653D"/>
    <w:rsid w:val="00AD1BBD"/>
    <w:rsid w:val="00AD2139"/>
    <w:rsid w:val="00AD68EE"/>
    <w:rsid w:val="00AD6984"/>
    <w:rsid w:val="00AE3C87"/>
    <w:rsid w:val="00AE41CA"/>
    <w:rsid w:val="00AE6415"/>
    <w:rsid w:val="00AE694E"/>
    <w:rsid w:val="00AE6B95"/>
    <w:rsid w:val="00AE75F5"/>
    <w:rsid w:val="00AF5F6B"/>
    <w:rsid w:val="00B00A36"/>
    <w:rsid w:val="00B02141"/>
    <w:rsid w:val="00B0299A"/>
    <w:rsid w:val="00B03A15"/>
    <w:rsid w:val="00B04016"/>
    <w:rsid w:val="00B0463D"/>
    <w:rsid w:val="00B06E81"/>
    <w:rsid w:val="00B07CBF"/>
    <w:rsid w:val="00B1042B"/>
    <w:rsid w:val="00B149AF"/>
    <w:rsid w:val="00B15679"/>
    <w:rsid w:val="00B1583E"/>
    <w:rsid w:val="00B16C99"/>
    <w:rsid w:val="00B203FC"/>
    <w:rsid w:val="00B20A09"/>
    <w:rsid w:val="00B20AD8"/>
    <w:rsid w:val="00B218AB"/>
    <w:rsid w:val="00B22C2C"/>
    <w:rsid w:val="00B24949"/>
    <w:rsid w:val="00B340F7"/>
    <w:rsid w:val="00B344F8"/>
    <w:rsid w:val="00B36262"/>
    <w:rsid w:val="00B3659C"/>
    <w:rsid w:val="00B42088"/>
    <w:rsid w:val="00B44741"/>
    <w:rsid w:val="00B50EA2"/>
    <w:rsid w:val="00B52126"/>
    <w:rsid w:val="00B52A83"/>
    <w:rsid w:val="00B53CE4"/>
    <w:rsid w:val="00B55039"/>
    <w:rsid w:val="00B56FFB"/>
    <w:rsid w:val="00B60EFD"/>
    <w:rsid w:val="00B615E8"/>
    <w:rsid w:val="00B65582"/>
    <w:rsid w:val="00B664C1"/>
    <w:rsid w:val="00B7203E"/>
    <w:rsid w:val="00B757F7"/>
    <w:rsid w:val="00B75EA2"/>
    <w:rsid w:val="00B7782C"/>
    <w:rsid w:val="00B808B5"/>
    <w:rsid w:val="00B83B81"/>
    <w:rsid w:val="00B84D3E"/>
    <w:rsid w:val="00B85734"/>
    <w:rsid w:val="00B859B2"/>
    <w:rsid w:val="00B87744"/>
    <w:rsid w:val="00B90260"/>
    <w:rsid w:val="00B94D89"/>
    <w:rsid w:val="00B978A1"/>
    <w:rsid w:val="00BA0BEF"/>
    <w:rsid w:val="00BA3FD4"/>
    <w:rsid w:val="00BA4287"/>
    <w:rsid w:val="00BA4EE9"/>
    <w:rsid w:val="00BA768D"/>
    <w:rsid w:val="00BB2093"/>
    <w:rsid w:val="00BB6E32"/>
    <w:rsid w:val="00BC59BF"/>
    <w:rsid w:val="00BC59F6"/>
    <w:rsid w:val="00BC6D38"/>
    <w:rsid w:val="00BD1152"/>
    <w:rsid w:val="00BD29A9"/>
    <w:rsid w:val="00BD7971"/>
    <w:rsid w:val="00BD7D87"/>
    <w:rsid w:val="00BE0C41"/>
    <w:rsid w:val="00BE1B30"/>
    <w:rsid w:val="00BE1E28"/>
    <w:rsid w:val="00BE2B53"/>
    <w:rsid w:val="00BE2CBB"/>
    <w:rsid w:val="00BE4F26"/>
    <w:rsid w:val="00BE6444"/>
    <w:rsid w:val="00BF6E2E"/>
    <w:rsid w:val="00C014EE"/>
    <w:rsid w:val="00C03633"/>
    <w:rsid w:val="00C10BA1"/>
    <w:rsid w:val="00C13347"/>
    <w:rsid w:val="00C13F33"/>
    <w:rsid w:val="00C159E8"/>
    <w:rsid w:val="00C2113F"/>
    <w:rsid w:val="00C226C0"/>
    <w:rsid w:val="00C238EE"/>
    <w:rsid w:val="00C24470"/>
    <w:rsid w:val="00C26782"/>
    <w:rsid w:val="00C301F3"/>
    <w:rsid w:val="00C3309C"/>
    <w:rsid w:val="00C34BA7"/>
    <w:rsid w:val="00C40028"/>
    <w:rsid w:val="00C41B09"/>
    <w:rsid w:val="00C42B28"/>
    <w:rsid w:val="00C42C75"/>
    <w:rsid w:val="00C44F50"/>
    <w:rsid w:val="00C4615B"/>
    <w:rsid w:val="00C46CA1"/>
    <w:rsid w:val="00C46F27"/>
    <w:rsid w:val="00C47EA3"/>
    <w:rsid w:val="00C501CD"/>
    <w:rsid w:val="00C51E74"/>
    <w:rsid w:val="00C52239"/>
    <w:rsid w:val="00C5231F"/>
    <w:rsid w:val="00C5320A"/>
    <w:rsid w:val="00C53987"/>
    <w:rsid w:val="00C630BD"/>
    <w:rsid w:val="00C67229"/>
    <w:rsid w:val="00C70470"/>
    <w:rsid w:val="00C7080F"/>
    <w:rsid w:val="00C7185F"/>
    <w:rsid w:val="00C71F26"/>
    <w:rsid w:val="00C72030"/>
    <w:rsid w:val="00C731E7"/>
    <w:rsid w:val="00C74FEE"/>
    <w:rsid w:val="00C75087"/>
    <w:rsid w:val="00C76CB4"/>
    <w:rsid w:val="00C80543"/>
    <w:rsid w:val="00C8064A"/>
    <w:rsid w:val="00C836D3"/>
    <w:rsid w:val="00C85D56"/>
    <w:rsid w:val="00C92C5D"/>
    <w:rsid w:val="00C95866"/>
    <w:rsid w:val="00CA230E"/>
    <w:rsid w:val="00CA25CA"/>
    <w:rsid w:val="00CA7E24"/>
    <w:rsid w:val="00CC01B6"/>
    <w:rsid w:val="00CC1C3E"/>
    <w:rsid w:val="00CC3802"/>
    <w:rsid w:val="00CC3B9C"/>
    <w:rsid w:val="00CC55A8"/>
    <w:rsid w:val="00CC6892"/>
    <w:rsid w:val="00CD1C84"/>
    <w:rsid w:val="00CD345C"/>
    <w:rsid w:val="00CD3CAF"/>
    <w:rsid w:val="00CD4C2B"/>
    <w:rsid w:val="00CF1D4C"/>
    <w:rsid w:val="00CF21C3"/>
    <w:rsid w:val="00CF3BFE"/>
    <w:rsid w:val="00CF6C6C"/>
    <w:rsid w:val="00CF6E67"/>
    <w:rsid w:val="00D02253"/>
    <w:rsid w:val="00D026D3"/>
    <w:rsid w:val="00D078C1"/>
    <w:rsid w:val="00D1051D"/>
    <w:rsid w:val="00D12009"/>
    <w:rsid w:val="00D12786"/>
    <w:rsid w:val="00D132C0"/>
    <w:rsid w:val="00D1440D"/>
    <w:rsid w:val="00D1455F"/>
    <w:rsid w:val="00D16DCC"/>
    <w:rsid w:val="00D16DF9"/>
    <w:rsid w:val="00D20EDF"/>
    <w:rsid w:val="00D21925"/>
    <w:rsid w:val="00D23FFD"/>
    <w:rsid w:val="00D30CE5"/>
    <w:rsid w:val="00D3258F"/>
    <w:rsid w:val="00D336FA"/>
    <w:rsid w:val="00D45146"/>
    <w:rsid w:val="00D46812"/>
    <w:rsid w:val="00D47E48"/>
    <w:rsid w:val="00D50422"/>
    <w:rsid w:val="00D50652"/>
    <w:rsid w:val="00D51207"/>
    <w:rsid w:val="00D55E6B"/>
    <w:rsid w:val="00D57CDE"/>
    <w:rsid w:val="00D61580"/>
    <w:rsid w:val="00D61726"/>
    <w:rsid w:val="00D635A7"/>
    <w:rsid w:val="00D6383F"/>
    <w:rsid w:val="00D650E5"/>
    <w:rsid w:val="00D66046"/>
    <w:rsid w:val="00D675B9"/>
    <w:rsid w:val="00D67FF7"/>
    <w:rsid w:val="00D707FC"/>
    <w:rsid w:val="00D723B5"/>
    <w:rsid w:val="00D73437"/>
    <w:rsid w:val="00D75DA1"/>
    <w:rsid w:val="00D775C8"/>
    <w:rsid w:val="00D806DF"/>
    <w:rsid w:val="00D80782"/>
    <w:rsid w:val="00D808C3"/>
    <w:rsid w:val="00D82FF2"/>
    <w:rsid w:val="00D919E0"/>
    <w:rsid w:val="00D92BCB"/>
    <w:rsid w:val="00D92C3A"/>
    <w:rsid w:val="00D92DAE"/>
    <w:rsid w:val="00D9467C"/>
    <w:rsid w:val="00D95C2D"/>
    <w:rsid w:val="00D96201"/>
    <w:rsid w:val="00D96DFC"/>
    <w:rsid w:val="00DA0FE6"/>
    <w:rsid w:val="00DA46CC"/>
    <w:rsid w:val="00DA7EC1"/>
    <w:rsid w:val="00DB395D"/>
    <w:rsid w:val="00DB434E"/>
    <w:rsid w:val="00DB52E1"/>
    <w:rsid w:val="00DB5B86"/>
    <w:rsid w:val="00DB5FC2"/>
    <w:rsid w:val="00DC13D2"/>
    <w:rsid w:val="00DC1826"/>
    <w:rsid w:val="00DC4750"/>
    <w:rsid w:val="00DC6B4B"/>
    <w:rsid w:val="00DE3C4B"/>
    <w:rsid w:val="00DE59A8"/>
    <w:rsid w:val="00DE6E22"/>
    <w:rsid w:val="00DF0B8E"/>
    <w:rsid w:val="00DF1194"/>
    <w:rsid w:val="00DF2726"/>
    <w:rsid w:val="00DF2D9A"/>
    <w:rsid w:val="00DF437B"/>
    <w:rsid w:val="00DF4FA3"/>
    <w:rsid w:val="00DF5006"/>
    <w:rsid w:val="00E00CF1"/>
    <w:rsid w:val="00E02CF2"/>
    <w:rsid w:val="00E030BD"/>
    <w:rsid w:val="00E07B8B"/>
    <w:rsid w:val="00E10A06"/>
    <w:rsid w:val="00E11A56"/>
    <w:rsid w:val="00E12B8B"/>
    <w:rsid w:val="00E2201A"/>
    <w:rsid w:val="00E2669B"/>
    <w:rsid w:val="00E27A0D"/>
    <w:rsid w:val="00E3400A"/>
    <w:rsid w:val="00E3405D"/>
    <w:rsid w:val="00E371E3"/>
    <w:rsid w:val="00E43D0A"/>
    <w:rsid w:val="00E478A5"/>
    <w:rsid w:val="00E47D75"/>
    <w:rsid w:val="00E51453"/>
    <w:rsid w:val="00E514E5"/>
    <w:rsid w:val="00E53A64"/>
    <w:rsid w:val="00E61074"/>
    <w:rsid w:val="00E62246"/>
    <w:rsid w:val="00E63400"/>
    <w:rsid w:val="00E634D6"/>
    <w:rsid w:val="00E63E10"/>
    <w:rsid w:val="00E63F8F"/>
    <w:rsid w:val="00E6692B"/>
    <w:rsid w:val="00E70DAA"/>
    <w:rsid w:val="00E74E6B"/>
    <w:rsid w:val="00E75A3A"/>
    <w:rsid w:val="00E8004D"/>
    <w:rsid w:val="00E84B79"/>
    <w:rsid w:val="00E8532E"/>
    <w:rsid w:val="00E8761B"/>
    <w:rsid w:val="00E90003"/>
    <w:rsid w:val="00E92991"/>
    <w:rsid w:val="00E934DE"/>
    <w:rsid w:val="00E95BA8"/>
    <w:rsid w:val="00EA19F4"/>
    <w:rsid w:val="00EA3144"/>
    <w:rsid w:val="00EA5221"/>
    <w:rsid w:val="00EA55B7"/>
    <w:rsid w:val="00EA58EE"/>
    <w:rsid w:val="00EB1100"/>
    <w:rsid w:val="00EB12CB"/>
    <w:rsid w:val="00EB28B1"/>
    <w:rsid w:val="00EB4EA7"/>
    <w:rsid w:val="00EB683A"/>
    <w:rsid w:val="00EC0BF7"/>
    <w:rsid w:val="00EC7E35"/>
    <w:rsid w:val="00ED275C"/>
    <w:rsid w:val="00ED3271"/>
    <w:rsid w:val="00ED5417"/>
    <w:rsid w:val="00ED5B4C"/>
    <w:rsid w:val="00ED6FC9"/>
    <w:rsid w:val="00ED7D68"/>
    <w:rsid w:val="00EE34A9"/>
    <w:rsid w:val="00EE4679"/>
    <w:rsid w:val="00EE5F71"/>
    <w:rsid w:val="00EE7934"/>
    <w:rsid w:val="00EE7E69"/>
    <w:rsid w:val="00EF0892"/>
    <w:rsid w:val="00EF2C57"/>
    <w:rsid w:val="00EF3293"/>
    <w:rsid w:val="00EF3444"/>
    <w:rsid w:val="00EF55C9"/>
    <w:rsid w:val="00EF5A86"/>
    <w:rsid w:val="00F027FF"/>
    <w:rsid w:val="00F0421A"/>
    <w:rsid w:val="00F05F16"/>
    <w:rsid w:val="00F05F73"/>
    <w:rsid w:val="00F106C9"/>
    <w:rsid w:val="00F12481"/>
    <w:rsid w:val="00F13890"/>
    <w:rsid w:val="00F17919"/>
    <w:rsid w:val="00F20E53"/>
    <w:rsid w:val="00F228F6"/>
    <w:rsid w:val="00F23DE7"/>
    <w:rsid w:val="00F262A7"/>
    <w:rsid w:val="00F321F5"/>
    <w:rsid w:val="00F34392"/>
    <w:rsid w:val="00F405C0"/>
    <w:rsid w:val="00F40743"/>
    <w:rsid w:val="00F40DD9"/>
    <w:rsid w:val="00F46389"/>
    <w:rsid w:val="00F47911"/>
    <w:rsid w:val="00F51A82"/>
    <w:rsid w:val="00F53459"/>
    <w:rsid w:val="00F61CB6"/>
    <w:rsid w:val="00F632F1"/>
    <w:rsid w:val="00F647DF"/>
    <w:rsid w:val="00F6535A"/>
    <w:rsid w:val="00F76677"/>
    <w:rsid w:val="00F80AC2"/>
    <w:rsid w:val="00F80BCB"/>
    <w:rsid w:val="00F825D9"/>
    <w:rsid w:val="00F8526D"/>
    <w:rsid w:val="00F85FA5"/>
    <w:rsid w:val="00F92ECC"/>
    <w:rsid w:val="00F93088"/>
    <w:rsid w:val="00F9438B"/>
    <w:rsid w:val="00FA1414"/>
    <w:rsid w:val="00FA2F57"/>
    <w:rsid w:val="00FA3EB9"/>
    <w:rsid w:val="00FA4EC2"/>
    <w:rsid w:val="00FA6BD4"/>
    <w:rsid w:val="00FA7064"/>
    <w:rsid w:val="00FA76E5"/>
    <w:rsid w:val="00FA7F8A"/>
    <w:rsid w:val="00FB2A5E"/>
    <w:rsid w:val="00FB5646"/>
    <w:rsid w:val="00FB75AB"/>
    <w:rsid w:val="00FC02F5"/>
    <w:rsid w:val="00FC151B"/>
    <w:rsid w:val="00FC213A"/>
    <w:rsid w:val="00FC2EFF"/>
    <w:rsid w:val="00FC347A"/>
    <w:rsid w:val="00FC5F07"/>
    <w:rsid w:val="00FC61E1"/>
    <w:rsid w:val="00FC75E9"/>
    <w:rsid w:val="00FD5932"/>
    <w:rsid w:val="00FE466A"/>
    <w:rsid w:val="00FE6F38"/>
    <w:rsid w:val="00FF25D0"/>
    <w:rsid w:val="00FF308B"/>
    <w:rsid w:val="00FF5149"/>
    <w:rsid w:val="00FF53E7"/>
    <w:rsid w:val="00FF558C"/>
    <w:rsid w:val="00FF779F"/>
    <w:rsid w:val="00FF78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6A23"/>
  </w:style>
  <w:style w:type="paragraph" w:styleId="Nagwek1">
    <w:name w:val="heading 1"/>
    <w:basedOn w:val="Normalny"/>
    <w:next w:val="Normalny"/>
    <w:link w:val="Nagwek1Znak"/>
    <w:uiPriority w:val="9"/>
    <w:qFormat/>
    <w:rsid w:val="00420E5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qFormat/>
    <w:rsid w:val="00420E55"/>
    <w:pPr>
      <w:keepNext/>
      <w:spacing w:after="120" w:line="360" w:lineRule="auto"/>
      <w:ind w:firstLine="540"/>
      <w:jc w:val="center"/>
      <w:outlineLvl w:val="1"/>
    </w:pPr>
    <w:rPr>
      <w:rFonts w:ascii="Arial" w:eastAsia="Times New Roman" w:hAnsi="Arial" w:cs="Times New Roman"/>
      <w:b/>
      <w:bCs/>
      <w:sz w:val="20"/>
      <w:szCs w:val="24"/>
      <w:lang w:eastAsia="pl-PL"/>
    </w:rPr>
  </w:style>
  <w:style w:type="paragraph" w:styleId="Nagwek3">
    <w:name w:val="heading 3"/>
    <w:basedOn w:val="Normalny"/>
    <w:next w:val="Normalny"/>
    <w:link w:val="Nagwek3Znak"/>
    <w:semiHidden/>
    <w:unhideWhenUsed/>
    <w:qFormat/>
    <w:rsid w:val="00420E55"/>
    <w:pPr>
      <w:keepNext/>
      <w:spacing w:before="240" w:after="60" w:line="240" w:lineRule="auto"/>
      <w:outlineLvl w:val="2"/>
    </w:pPr>
    <w:rPr>
      <w:rFonts w:ascii="Cambria" w:eastAsia="Times New Roman" w:hAnsi="Cambria" w:cs="Times New Roman"/>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unhideWhenUsed/>
    <w:rsid w:val="00565D32"/>
    <w:rPr>
      <w:color w:val="605E5C"/>
      <w:shd w:val="clear" w:color="auto" w:fill="E1DFDD"/>
    </w:rPr>
  </w:style>
  <w:style w:type="character" w:customStyle="1" w:styleId="Nagwek1Znak">
    <w:name w:val="Nagłówek 1 Znak"/>
    <w:basedOn w:val="Domylnaczcionkaakapitu"/>
    <w:link w:val="Nagwek1"/>
    <w:uiPriority w:val="9"/>
    <w:rsid w:val="00420E55"/>
    <w:rPr>
      <w:rFonts w:ascii="Calibri Light" w:eastAsia="Times New Roman" w:hAnsi="Calibri Light" w:cs="Times New Roman"/>
      <w:b/>
      <w:bCs/>
      <w:color w:val="2E74B5"/>
      <w:sz w:val="28"/>
      <w:szCs w:val="28"/>
      <w:lang w:eastAsia="pl-PL"/>
    </w:rPr>
  </w:style>
  <w:style w:type="character" w:customStyle="1" w:styleId="Nagwek2Znak">
    <w:name w:val="Nagłówek 2 Znak"/>
    <w:basedOn w:val="Domylnaczcionkaakapitu"/>
    <w:link w:val="Nagwek2"/>
    <w:rsid w:val="00420E55"/>
    <w:rPr>
      <w:rFonts w:ascii="Arial" w:eastAsia="Times New Roman" w:hAnsi="Arial" w:cs="Times New Roman"/>
      <w:b/>
      <w:bCs/>
      <w:sz w:val="20"/>
      <w:szCs w:val="24"/>
      <w:lang w:eastAsia="pl-PL"/>
    </w:rPr>
  </w:style>
  <w:style w:type="character" w:customStyle="1" w:styleId="Nagwek3Znak">
    <w:name w:val="Nagłówek 3 Znak"/>
    <w:basedOn w:val="Domylnaczcionkaakapitu"/>
    <w:link w:val="Nagwek3"/>
    <w:semiHidden/>
    <w:rsid w:val="00420E55"/>
    <w:rPr>
      <w:rFonts w:ascii="Cambria" w:eastAsia="Times New Roman" w:hAnsi="Cambria" w:cs="Times New Roman"/>
      <w:b/>
      <w:bCs/>
      <w:sz w:val="26"/>
      <w:szCs w:val="26"/>
      <w:lang w:eastAsia="pl-PL"/>
    </w:rPr>
  </w:style>
  <w:style w:type="character" w:customStyle="1" w:styleId="Nierozpoznanawzmianka1">
    <w:name w:val="Nierozpoznana wzmianka1"/>
    <w:basedOn w:val="Domylnaczcionkaakapitu"/>
    <w:uiPriority w:val="99"/>
    <w:semiHidden/>
    <w:unhideWhenUsed/>
    <w:rsid w:val="00420E55"/>
    <w:rPr>
      <w:color w:val="605E5C"/>
      <w:shd w:val="clear" w:color="auto" w:fill="E1DFDD"/>
    </w:rPr>
  </w:style>
  <w:style w:type="numbering" w:customStyle="1" w:styleId="Bezlisty1">
    <w:name w:val="Bez listy1"/>
    <w:next w:val="Bezlisty"/>
    <w:uiPriority w:val="99"/>
    <w:semiHidden/>
    <w:unhideWhenUsed/>
    <w:rsid w:val="00420E55"/>
  </w:style>
  <w:style w:type="paragraph" w:styleId="Mapadokumentu">
    <w:name w:val="Document Map"/>
    <w:aliases w:val="Plan dokumentu"/>
    <w:basedOn w:val="Normalny"/>
    <w:link w:val="MapadokumentuZnak"/>
    <w:semiHidden/>
    <w:rsid w:val="00420E5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semiHidden/>
    <w:rsid w:val="00420E5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rsid w:val="00420E5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rsid w:val="00420E55"/>
    <w:rPr>
      <w:rFonts w:ascii="Tahoma" w:eastAsia="Times New Roman" w:hAnsi="Tahoma" w:cs="Tahoma"/>
      <w:sz w:val="16"/>
      <w:szCs w:val="16"/>
      <w:lang w:eastAsia="pl-PL"/>
    </w:rPr>
  </w:style>
  <w:style w:type="character" w:styleId="Numerstrony">
    <w:name w:val="page number"/>
    <w:basedOn w:val="Domylnaczcionkaakapitu"/>
    <w:rsid w:val="00420E55"/>
  </w:style>
  <w:style w:type="character" w:styleId="Pogrubienie">
    <w:name w:val="Strong"/>
    <w:uiPriority w:val="22"/>
    <w:qFormat/>
    <w:rsid w:val="00420E55"/>
    <w:rPr>
      <w:b/>
      <w:bCs/>
    </w:rPr>
  </w:style>
  <w:style w:type="table" w:styleId="Tabela-Siatka">
    <w:name w:val="Table Grid"/>
    <w:basedOn w:val="Standardowy"/>
    <w:rsid w:val="00420E5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420E55"/>
    <w:pPr>
      <w:spacing w:after="0" w:line="360" w:lineRule="auto"/>
      <w:ind w:left="-426" w:firstLine="709"/>
      <w:jc w:val="both"/>
    </w:pPr>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unhideWhenUsed/>
    <w:rsid w:val="00420E55"/>
    <w:rPr>
      <w:sz w:val="16"/>
      <w:szCs w:val="16"/>
    </w:rPr>
  </w:style>
  <w:style w:type="paragraph" w:styleId="Tekstkomentarza">
    <w:name w:val="annotation text"/>
    <w:basedOn w:val="Normalny"/>
    <w:link w:val="TekstkomentarzaZnak"/>
    <w:uiPriority w:val="99"/>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420E5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unhideWhenUsed/>
    <w:rsid w:val="00420E55"/>
    <w:rPr>
      <w:b/>
      <w:bCs/>
    </w:rPr>
  </w:style>
  <w:style w:type="character" w:customStyle="1" w:styleId="TematkomentarzaZnak">
    <w:name w:val="Temat komentarza Znak"/>
    <w:basedOn w:val="TekstkomentarzaZnak"/>
    <w:link w:val="Tematkomentarza"/>
    <w:uiPriority w:val="99"/>
    <w:rsid w:val="00420E55"/>
    <w:rPr>
      <w:rFonts w:ascii="Times New Roman" w:eastAsia="Times New Roman" w:hAnsi="Times New Roman" w:cs="Times New Roman"/>
      <w:b/>
      <w:bCs/>
      <w:sz w:val="20"/>
      <w:szCs w:val="20"/>
      <w:lang w:eastAsia="pl-PL"/>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qFormat/>
    <w:rsid w:val="00420E55"/>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highlight-disabled">
    <w:name w:val="highlight-disabled"/>
    <w:basedOn w:val="Domylnaczcionkaakapitu"/>
    <w:rsid w:val="00420E55"/>
  </w:style>
  <w:style w:type="character" w:customStyle="1" w:styleId="WW8Num1z0">
    <w:name w:val="WW8Num1z0"/>
    <w:rsid w:val="00420E55"/>
    <w:rPr>
      <w:rFonts w:ascii="Arial" w:eastAsia="Calibri" w:hAnsi="Arial" w:cs="Arial" w:hint="default"/>
      <w:bCs/>
      <w:iCs/>
      <w:spacing w:val="4"/>
      <w:sz w:val="20"/>
      <w:szCs w:val="20"/>
      <w:lang w:eastAsia="en-GB"/>
    </w:rPr>
  </w:style>
  <w:style w:type="character" w:customStyle="1" w:styleId="WW8Num2z0">
    <w:name w:val="WW8Num2z0"/>
    <w:rsid w:val="00420E55"/>
    <w:rPr>
      <w:rFonts w:ascii="Arial" w:hAnsi="Arial" w:cs="Arial" w:hint="default"/>
      <w:spacing w:val="4"/>
      <w:sz w:val="20"/>
      <w:szCs w:val="20"/>
    </w:rPr>
  </w:style>
  <w:style w:type="character" w:customStyle="1" w:styleId="WW8Num3z0">
    <w:name w:val="WW8Num3z0"/>
    <w:rsid w:val="00420E55"/>
    <w:rPr>
      <w:rFonts w:hint="default"/>
    </w:rPr>
  </w:style>
  <w:style w:type="character" w:customStyle="1" w:styleId="WW8Num4z0">
    <w:name w:val="WW8Num4z0"/>
    <w:rsid w:val="00420E55"/>
    <w:rPr>
      <w:rFonts w:ascii="Arial" w:hAnsi="Arial" w:cs="Arial" w:hint="default"/>
      <w:sz w:val="20"/>
      <w:szCs w:val="20"/>
    </w:rPr>
  </w:style>
  <w:style w:type="character" w:customStyle="1" w:styleId="WW8Num5z0">
    <w:name w:val="WW8Num5z0"/>
    <w:rsid w:val="00420E55"/>
    <w:rPr>
      <w:rFonts w:ascii="Arial" w:hAnsi="Arial" w:cs="Arial" w:hint="default"/>
      <w:sz w:val="20"/>
      <w:szCs w:val="20"/>
    </w:rPr>
  </w:style>
  <w:style w:type="character" w:customStyle="1" w:styleId="WW8Num6z0">
    <w:name w:val="WW8Num6z0"/>
    <w:rsid w:val="00420E55"/>
  </w:style>
  <w:style w:type="character" w:customStyle="1" w:styleId="WW8Num6z1">
    <w:name w:val="WW8Num6z1"/>
    <w:rsid w:val="00420E55"/>
  </w:style>
  <w:style w:type="character" w:customStyle="1" w:styleId="WW8Num6z2">
    <w:name w:val="WW8Num6z2"/>
    <w:rsid w:val="00420E55"/>
  </w:style>
  <w:style w:type="character" w:customStyle="1" w:styleId="WW8Num6z3">
    <w:name w:val="WW8Num6z3"/>
    <w:rsid w:val="00420E55"/>
  </w:style>
  <w:style w:type="character" w:customStyle="1" w:styleId="WW8Num6z4">
    <w:name w:val="WW8Num6z4"/>
    <w:rsid w:val="00420E55"/>
  </w:style>
  <w:style w:type="character" w:customStyle="1" w:styleId="WW8Num6z5">
    <w:name w:val="WW8Num6z5"/>
    <w:rsid w:val="00420E55"/>
  </w:style>
  <w:style w:type="character" w:customStyle="1" w:styleId="WW8Num6z6">
    <w:name w:val="WW8Num6z6"/>
    <w:rsid w:val="00420E55"/>
  </w:style>
  <w:style w:type="character" w:customStyle="1" w:styleId="WW8Num6z7">
    <w:name w:val="WW8Num6z7"/>
    <w:rsid w:val="00420E55"/>
  </w:style>
  <w:style w:type="character" w:customStyle="1" w:styleId="WW8Num6z8">
    <w:name w:val="WW8Num6z8"/>
    <w:rsid w:val="00420E55"/>
  </w:style>
  <w:style w:type="character" w:customStyle="1" w:styleId="WW8Num1z1">
    <w:name w:val="WW8Num1z1"/>
    <w:rsid w:val="00420E55"/>
  </w:style>
  <w:style w:type="character" w:customStyle="1" w:styleId="WW8Num1z2">
    <w:name w:val="WW8Num1z2"/>
    <w:rsid w:val="00420E55"/>
  </w:style>
  <w:style w:type="character" w:customStyle="1" w:styleId="WW8Num1z3">
    <w:name w:val="WW8Num1z3"/>
    <w:rsid w:val="00420E55"/>
  </w:style>
  <w:style w:type="character" w:customStyle="1" w:styleId="WW8Num1z4">
    <w:name w:val="WW8Num1z4"/>
    <w:rsid w:val="00420E55"/>
  </w:style>
  <w:style w:type="character" w:customStyle="1" w:styleId="WW8Num1z5">
    <w:name w:val="WW8Num1z5"/>
    <w:rsid w:val="00420E55"/>
  </w:style>
  <w:style w:type="character" w:customStyle="1" w:styleId="WW8Num1z6">
    <w:name w:val="WW8Num1z6"/>
    <w:rsid w:val="00420E55"/>
  </w:style>
  <w:style w:type="character" w:customStyle="1" w:styleId="WW8Num1z7">
    <w:name w:val="WW8Num1z7"/>
    <w:rsid w:val="00420E55"/>
  </w:style>
  <w:style w:type="character" w:customStyle="1" w:styleId="WW8Num1z8">
    <w:name w:val="WW8Num1z8"/>
    <w:rsid w:val="00420E55"/>
  </w:style>
  <w:style w:type="character" w:customStyle="1" w:styleId="WW8Num4z1">
    <w:name w:val="WW8Num4z1"/>
    <w:rsid w:val="00420E55"/>
  </w:style>
  <w:style w:type="character" w:customStyle="1" w:styleId="WW8Num4z2">
    <w:name w:val="WW8Num4z2"/>
    <w:rsid w:val="00420E55"/>
  </w:style>
  <w:style w:type="character" w:customStyle="1" w:styleId="WW8Num4z3">
    <w:name w:val="WW8Num4z3"/>
    <w:rsid w:val="00420E55"/>
  </w:style>
  <w:style w:type="character" w:customStyle="1" w:styleId="WW8Num4z4">
    <w:name w:val="WW8Num4z4"/>
    <w:rsid w:val="00420E55"/>
  </w:style>
  <w:style w:type="character" w:customStyle="1" w:styleId="WW8Num4z5">
    <w:name w:val="WW8Num4z5"/>
    <w:rsid w:val="00420E55"/>
  </w:style>
  <w:style w:type="character" w:customStyle="1" w:styleId="WW8Num4z6">
    <w:name w:val="WW8Num4z6"/>
    <w:rsid w:val="00420E55"/>
  </w:style>
  <w:style w:type="character" w:customStyle="1" w:styleId="WW8Num4z7">
    <w:name w:val="WW8Num4z7"/>
    <w:rsid w:val="00420E55"/>
  </w:style>
  <w:style w:type="character" w:customStyle="1" w:styleId="WW8Num4z8">
    <w:name w:val="WW8Num4z8"/>
    <w:rsid w:val="00420E55"/>
  </w:style>
  <w:style w:type="character" w:customStyle="1" w:styleId="WW8Num5z1">
    <w:name w:val="WW8Num5z1"/>
    <w:rsid w:val="00420E55"/>
  </w:style>
  <w:style w:type="character" w:customStyle="1" w:styleId="WW8Num5z2">
    <w:name w:val="WW8Num5z2"/>
    <w:rsid w:val="00420E55"/>
  </w:style>
  <w:style w:type="character" w:customStyle="1" w:styleId="WW8Num5z3">
    <w:name w:val="WW8Num5z3"/>
    <w:rsid w:val="00420E55"/>
  </w:style>
  <w:style w:type="character" w:customStyle="1" w:styleId="WW8Num5z4">
    <w:name w:val="WW8Num5z4"/>
    <w:rsid w:val="00420E55"/>
  </w:style>
  <w:style w:type="character" w:customStyle="1" w:styleId="WW8Num5z5">
    <w:name w:val="WW8Num5z5"/>
    <w:rsid w:val="00420E55"/>
  </w:style>
  <w:style w:type="character" w:customStyle="1" w:styleId="WW8Num5z6">
    <w:name w:val="WW8Num5z6"/>
    <w:rsid w:val="00420E55"/>
  </w:style>
  <w:style w:type="character" w:customStyle="1" w:styleId="WW8Num5z7">
    <w:name w:val="WW8Num5z7"/>
    <w:rsid w:val="00420E55"/>
  </w:style>
  <w:style w:type="character" w:customStyle="1" w:styleId="WW8Num5z8">
    <w:name w:val="WW8Num5z8"/>
    <w:rsid w:val="00420E55"/>
  </w:style>
  <w:style w:type="character" w:customStyle="1" w:styleId="WW8Num7z0">
    <w:name w:val="WW8Num7z0"/>
    <w:rsid w:val="00420E55"/>
    <w:rPr>
      <w:rFonts w:ascii="Arial" w:hAnsi="Arial" w:cs="Arial" w:hint="default"/>
      <w:sz w:val="20"/>
      <w:szCs w:val="20"/>
    </w:rPr>
  </w:style>
  <w:style w:type="character" w:customStyle="1" w:styleId="WW8Num7z1">
    <w:name w:val="WW8Num7z1"/>
    <w:rsid w:val="00420E55"/>
  </w:style>
  <w:style w:type="character" w:customStyle="1" w:styleId="WW8Num7z2">
    <w:name w:val="WW8Num7z2"/>
    <w:rsid w:val="00420E55"/>
  </w:style>
  <w:style w:type="character" w:customStyle="1" w:styleId="WW8Num7z3">
    <w:name w:val="WW8Num7z3"/>
    <w:rsid w:val="00420E55"/>
  </w:style>
  <w:style w:type="character" w:customStyle="1" w:styleId="WW8Num7z4">
    <w:name w:val="WW8Num7z4"/>
    <w:rsid w:val="00420E55"/>
  </w:style>
  <w:style w:type="character" w:customStyle="1" w:styleId="WW8Num7z5">
    <w:name w:val="WW8Num7z5"/>
    <w:rsid w:val="00420E55"/>
  </w:style>
  <w:style w:type="character" w:customStyle="1" w:styleId="WW8Num7z6">
    <w:name w:val="WW8Num7z6"/>
    <w:rsid w:val="00420E55"/>
  </w:style>
  <w:style w:type="character" w:customStyle="1" w:styleId="WW8Num7z7">
    <w:name w:val="WW8Num7z7"/>
    <w:rsid w:val="00420E55"/>
  </w:style>
  <w:style w:type="character" w:customStyle="1" w:styleId="WW8Num7z8">
    <w:name w:val="WW8Num7z8"/>
    <w:rsid w:val="00420E55"/>
  </w:style>
  <w:style w:type="character" w:customStyle="1" w:styleId="WW8Num8z0">
    <w:name w:val="WW8Num8z0"/>
    <w:rsid w:val="00420E55"/>
    <w:rPr>
      <w:rFonts w:ascii="Arial" w:hAnsi="Arial" w:cs="Arial" w:hint="default"/>
      <w:sz w:val="20"/>
      <w:szCs w:val="20"/>
    </w:rPr>
  </w:style>
  <w:style w:type="character" w:customStyle="1" w:styleId="WW8Num8z1">
    <w:name w:val="WW8Num8z1"/>
    <w:rsid w:val="00420E55"/>
  </w:style>
  <w:style w:type="character" w:customStyle="1" w:styleId="WW8Num8z2">
    <w:name w:val="WW8Num8z2"/>
    <w:rsid w:val="00420E55"/>
  </w:style>
  <w:style w:type="character" w:customStyle="1" w:styleId="WW8Num8z3">
    <w:name w:val="WW8Num8z3"/>
    <w:rsid w:val="00420E55"/>
  </w:style>
  <w:style w:type="character" w:customStyle="1" w:styleId="WW8Num8z4">
    <w:name w:val="WW8Num8z4"/>
    <w:rsid w:val="00420E55"/>
  </w:style>
  <w:style w:type="character" w:customStyle="1" w:styleId="WW8Num8z5">
    <w:name w:val="WW8Num8z5"/>
    <w:rsid w:val="00420E55"/>
  </w:style>
  <w:style w:type="character" w:customStyle="1" w:styleId="WW8Num8z6">
    <w:name w:val="WW8Num8z6"/>
    <w:rsid w:val="00420E55"/>
  </w:style>
  <w:style w:type="character" w:customStyle="1" w:styleId="WW8Num8z7">
    <w:name w:val="WW8Num8z7"/>
    <w:rsid w:val="00420E55"/>
  </w:style>
  <w:style w:type="character" w:customStyle="1" w:styleId="WW8Num8z8">
    <w:name w:val="WW8Num8z8"/>
    <w:rsid w:val="00420E55"/>
  </w:style>
  <w:style w:type="character" w:customStyle="1" w:styleId="Domylnaczcionkaakapitu1">
    <w:name w:val="Domyślna czcionka akapitu1"/>
    <w:rsid w:val="00420E55"/>
  </w:style>
  <w:style w:type="character" w:customStyle="1" w:styleId="Odwoaniedokomentarza1">
    <w:name w:val="Odwołanie do komentarza1"/>
    <w:rsid w:val="00420E55"/>
    <w:rPr>
      <w:sz w:val="16"/>
      <w:szCs w:val="16"/>
    </w:rPr>
  </w:style>
  <w:style w:type="character" w:customStyle="1" w:styleId="WW8Num12z0">
    <w:name w:val="WW8Num12z0"/>
    <w:rsid w:val="00420E55"/>
    <w:rPr>
      <w:rFonts w:cs="Arial" w:hint="default"/>
      <w:color w:val="auto"/>
    </w:rPr>
  </w:style>
  <w:style w:type="character" w:customStyle="1" w:styleId="WW8Num12z1">
    <w:name w:val="WW8Num12z1"/>
    <w:rsid w:val="00420E55"/>
  </w:style>
  <w:style w:type="character" w:customStyle="1" w:styleId="WW8Num12z2">
    <w:name w:val="WW8Num12z2"/>
    <w:rsid w:val="00420E55"/>
  </w:style>
  <w:style w:type="character" w:customStyle="1" w:styleId="WW8Num12z3">
    <w:name w:val="WW8Num12z3"/>
    <w:rsid w:val="00420E55"/>
  </w:style>
  <w:style w:type="character" w:customStyle="1" w:styleId="WW8Num12z4">
    <w:name w:val="WW8Num12z4"/>
    <w:rsid w:val="00420E55"/>
  </w:style>
  <w:style w:type="character" w:customStyle="1" w:styleId="WW8Num12z5">
    <w:name w:val="WW8Num12z5"/>
    <w:rsid w:val="00420E55"/>
  </w:style>
  <w:style w:type="character" w:customStyle="1" w:styleId="WW8Num12z6">
    <w:name w:val="WW8Num12z6"/>
    <w:rsid w:val="00420E55"/>
  </w:style>
  <w:style w:type="character" w:customStyle="1" w:styleId="WW8Num12z7">
    <w:name w:val="WW8Num12z7"/>
    <w:rsid w:val="00420E55"/>
  </w:style>
  <w:style w:type="character" w:customStyle="1" w:styleId="WW8Num12z8">
    <w:name w:val="WW8Num12z8"/>
    <w:rsid w:val="00420E55"/>
  </w:style>
  <w:style w:type="paragraph" w:customStyle="1" w:styleId="Nagwek10">
    <w:name w:val="Nagłówek1"/>
    <w:basedOn w:val="Normalny"/>
    <w:next w:val="Tekstpodstawowy"/>
    <w:rsid w:val="00420E55"/>
    <w:pPr>
      <w:keepNext/>
      <w:suppressAutoHyphens/>
      <w:spacing w:before="240" w:after="120" w:line="240" w:lineRule="auto"/>
    </w:pPr>
    <w:rPr>
      <w:rFonts w:ascii="Liberation Sans" w:eastAsia="Microsoft YaHei" w:hAnsi="Liberation Sans" w:cs="Arial"/>
      <w:sz w:val="28"/>
      <w:szCs w:val="28"/>
      <w:lang w:eastAsia="zh-CN"/>
    </w:rPr>
  </w:style>
  <w:style w:type="paragraph" w:styleId="Tekstpodstawowy">
    <w:name w:val="Body Text"/>
    <w:basedOn w:val="Normalny"/>
    <w:link w:val="TekstpodstawowyZnak"/>
    <w:uiPriority w:val="99"/>
    <w:rsid w:val="00420E55"/>
    <w:pPr>
      <w:suppressAutoHyphens/>
      <w:spacing w:after="140" w:line="276" w:lineRule="auto"/>
    </w:pPr>
    <w:rPr>
      <w:rFonts w:ascii="Times New Roman" w:eastAsia="Times New Roman" w:hAnsi="Times New Roman" w:cs="Times New Roman"/>
      <w:sz w:val="24"/>
      <w:szCs w:val="24"/>
      <w:lang w:eastAsia="zh-CN"/>
    </w:rPr>
  </w:style>
  <w:style w:type="character" w:customStyle="1" w:styleId="TekstpodstawowyZnak">
    <w:name w:val="Tekst podstawowy Znak"/>
    <w:basedOn w:val="Domylnaczcionkaakapitu"/>
    <w:link w:val="Tekstpodstawowy"/>
    <w:uiPriority w:val="99"/>
    <w:rsid w:val="00420E55"/>
    <w:rPr>
      <w:rFonts w:ascii="Times New Roman" w:eastAsia="Times New Roman" w:hAnsi="Times New Roman" w:cs="Times New Roman"/>
      <w:sz w:val="24"/>
      <w:szCs w:val="24"/>
      <w:lang w:eastAsia="zh-CN"/>
    </w:rPr>
  </w:style>
  <w:style w:type="paragraph" w:styleId="Lista">
    <w:name w:val="List"/>
    <w:basedOn w:val="Tekstpodstawowy"/>
    <w:rsid w:val="00420E55"/>
    <w:rPr>
      <w:rFonts w:cs="Arial"/>
    </w:rPr>
  </w:style>
  <w:style w:type="paragraph" w:styleId="Legenda">
    <w:name w:val="caption"/>
    <w:basedOn w:val="Normalny"/>
    <w:qFormat/>
    <w:rsid w:val="00420E55"/>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Indeks">
    <w:name w:val="Indeks"/>
    <w:basedOn w:val="Normalny"/>
    <w:rsid w:val="00420E55"/>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Mapadokumentu1">
    <w:name w:val="Mapa dokumentu1"/>
    <w:basedOn w:val="Normalny"/>
    <w:rsid w:val="00420E55"/>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Tekstkomentarza1">
    <w:name w:val="Tekst komentarza1"/>
    <w:basedOn w:val="Normalny"/>
    <w:rsid w:val="00420E55"/>
    <w:pPr>
      <w:suppressAutoHyphens/>
      <w:spacing w:after="0" w:line="240" w:lineRule="auto"/>
    </w:pPr>
    <w:rPr>
      <w:rFonts w:ascii="Times New Roman" w:eastAsia="Times New Roman" w:hAnsi="Times New Roman" w:cs="Times New Roman"/>
      <w:sz w:val="20"/>
      <w:szCs w:val="20"/>
      <w:lang w:eastAsia="zh-CN"/>
    </w:rPr>
  </w:style>
  <w:style w:type="paragraph" w:styleId="Bezodstpw">
    <w:name w:val="No Spacing"/>
    <w:uiPriority w:val="1"/>
    <w:qFormat/>
    <w:rsid w:val="00420E55"/>
    <w:pPr>
      <w:suppressAutoHyphens/>
      <w:spacing w:after="0" w:line="240" w:lineRule="auto"/>
    </w:pPr>
    <w:rPr>
      <w:rFonts w:ascii="Times New Roman" w:eastAsia="Times New Roman" w:hAnsi="Times New Roman" w:cs="Times New Roman"/>
      <w:sz w:val="24"/>
      <w:szCs w:val="24"/>
      <w:lang w:eastAsia="zh-CN"/>
    </w:rPr>
  </w:style>
  <w:style w:type="paragraph" w:customStyle="1" w:styleId="Default">
    <w:name w:val="Default"/>
    <w:rsid w:val="00420E55"/>
    <w:pPr>
      <w:suppressAutoHyphens/>
      <w:autoSpaceDE w:val="0"/>
      <w:spacing w:after="0" w:line="240" w:lineRule="auto"/>
    </w:pPr>
    <w:rPr>
      <w:rFonts w:ascii="Calibri" w:eastAsia="Times New Roman" w:hAnsi="Calibri" w:cs="Calibri"/>
      <w:color w:val="000000"/>
      <w:sz w:val="24"/>
      <w:szCs w:val="24"/>
      <w:lang w:eastAsia="zh-CN"/>
    </w:rPr>
  </w:style>
  <w:style w:type="paragraph" w:customStyle="1" w:styleId="Zawartoramki">
    <w:name w:val="Zawartość ramki"/>
    <w:basedOn w:val="Normalny"/>
    <w:rsid w:val="00420E55"/>
    <w:pPr>
      <w:suppressAutoHyphens/>
      <w:spacing w:after="0" w:line="240" w:lineRule="auto"/>
    </w:pPr>
    <w:rPr>
      <w:rFonts w:ascii="Times New Roman" w:eastAsia="Times New Roman" w:hAnsi="Times New Roman" w:cs="Times New Roman"/>
      <w:sz w:val="24"/>
      <w:szCs w:val="24"/>
      <w:lang w:eastAsia="zh-CN"/>
    </w:rPr>
  </w:style>
  <w:style w:type="character" w:customStyle="1" w:styleId="TekstkomentarzaZnak1">
    <w:name w:val="Tekst komentarza Znak1"/>
    <w:uiPriority w:val="99"/>
    <w:semiHidden/>
    <w:rsid w:val="00420E55"/>
    <w:rPr>
      <w:lang w:eastAsia="zh-CN"/>
    </w:rPr>
  </w:style>
  <w:style w:type="paragraph" w:styleId="Tekstprzypisukocowego">
    <w:name w:val="endnote text"/>
    <w:basedOn w:val="Normalny"/>
    <w:link w:val="TekstprzypisukocowegoZnak"/>
    <w:semiHidden/>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420E55"/>
    <w:rPr>
      <w:rFonts w:ascii="Times New Roman" w:eastAsia="Times New Roman" w:hAnsi="Times New Roman" w:cs="Times New Roman"/>
      <w:sz w:val="20"/>
      <w:szCs w:val="20"/>
      <w:lang w:eastAsia="pl-PL"/>
    </w:rPr>
  </w:style>
  <w:style w:type="character" w:styleId="Odwoanieprzypisukocowego">
    <w:name w:val="endnote reference"/>
    <w:unhideWhenUsed/>
    <w:rsid w:val="00420E55"/>
    <w:rPr>
      <w:vertAlign w:val="superscript"/>
    </w:rPr>
  </w:style>
  <w:style w:type="paragraph" w:styleId="Poprawka">
    <w:name w:val="Revision"/>
    <w:hidden/>
    <w:uiPriority w:val="99"/>
    <w:semiHidden/>
    <w:rsid w:val="00420E55"/>
    <w:pPr>
      <w:spacing w:after="0" w:line="240" w:lineRule="auto"/>
    </w:pPr>
    <w:rPr>
      <w:rFonts w:ascii="Times New Roman" w:eastAsia="Times New Roman" w:hAnsi="Times New Roman" w:cs="Times New Roman"/>
      <w:sz w:val="24"/>
      <w:szCs w:val="24"/>
      <w:lang w:eastAsia="pl-PL"/>
    </w:rPr>
  </w:style>
  <w:style w:type="character" w:styleId="Tekstzastpczy">
    <w:name w:val="Placeholder Text"/>
    <w:uiPriority w:val="99"/>
    <w:semiHidden/>
    <w:rsid w:val="00420E55"/>
    <w:rPr>
      <w:color w:val="808080"/>
    </w:rPr>
  </w:style>
  <w:style w:type="character" w:customStyle="1" w:styleId="Teksttreci2">
    <w:name w:val="Tekst treści (2)_"/>
    <w:link w:val="Teksttreci20"/>
    <w:rsid w:val="00420E55"/>
    <w:rPr>
      <w:sz w:val="21"/>
      <w:szCs w:val="21"/>
      <w:shd w:val="clear" w:color="auto" w:fill="FFFFFF"/>
    </w:rPr>
  </w:style>
  <w:style w:type="paragraph" w:customStyle="1" w:styleId="Teksttreci20">
    <w:name w:val="Tekst treści (2)"/>
    <w:basedOn w:val="Normalny"/>
    <w:link w:val="Teksttreci2"/>
    <w:rsid w:val="00420E55"/>
    <w:pPr>
      <w:widowControl w:val="0"/>
      <w:shd w:val="clear" w:color="auto" w:fill="FFFFFF"/>
      <w:spacing w:after="0" w:line="250" w:lineRule="exact"/>
      <w:ind w:hanging="340"/>
    </w:pPr>
    <w:rPr>
      <w:sz w:val="21"/>
      <w:szCs w:val="21"/>
    </w:rPr>
  </w:style>
  <w:style w:type="character" w:customStyle="1" w:styleId="warheader">
    <w:name w:val="war_header"/>
    <w:rsid w:val="00420E55"/>
  </w:style>
  <w:style w:type="character" w:customStyle="1" w:styleId="info-list-value-uzasadnienie">
    <w:name w:val="info-list-value-uzasadnienie"/>
    <w:rsid w:val="00420E55"/>
  </w:style>
  <w:style w:type="paragraph" w:styleId="Tekstpodstawowywcity3">
    <w:name w:val="Body Text Indent 3"/>
    <w:basedOn w:val="Normalny"/>
    <w:link w:val="Tekstpodstawowywcity3Znak"/>
    <w:rsid w:val="00420E55"/>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rsid w:val="00420E55"/>
    <w:rPr>
      <w:rFonts w:ascii="Times New Roman" w:eastAsia="Times New Roman" w:hAnsi="Times New Roman" w:cs="Times New Roman"/>
      <w:sz w:val="16"/>
      <w:szCs w:val="16"/>
      <w:lang w:eastAsia="pl-PL"/>
    </w:rPr>
  </w:style>
  <w:style w:type="character" w:customStyle="1" w:styleId="Teksttreci">
    <w:name w:val="Tekst treści_"/>
    <w:link w:val="Teksttreci0"/>
    <w:locked/>
    <w:rsid w:val="00420E55"/>
    <w:rPr>
      <w:sz w:val="17"/>
      <w:szCs w:val="17"/>
      <w:shd w:val="clear" w:color="auto" w:fill="FFFFFF"/>
    </w:rPr>
  </w:style>
  <w:style w:type="paragraph" w:customStyle="1" w:styleId="Teksttreci0">
    <w:name w:val="Tekst treści"/>
    <w:basedOn w:val="Normalny"/>
    <w:link w:val="Teksttreci"/>
    <w:rsid w:val="00420E55"/>
    <w:pPr>
      <w:shd w:val="clear" w:color="auto" w:fill="FFFFFF"/>
      <w:spacing w:after="780" w:line="334" w:lineRule="exact"/>
    </w:pPr>
    <w:rPr>
      <w:sz w:val="17"/>
      <w:szCs w:val="17"/>
      <w:shd w:val="clear" w:color="auto" w:fill="FFFFFF"/>
    </w:rPr>
  </w:style>
  <w:style w:type="paragraph" w:styleId="Tekstpodstawowywcity">
    <w:name w:val="Body Text Indent"/>
    <w:basedOn w:val="Normalny"/>
    <w:link w:val="TekstpodstawowywcityZnak"/>
    <w:uiPriority w:val="99"/>
    <w:rsid w:val="00420E55"/>
    <w:pPr>
      <w:spacing w:after="120" w:line="240" w:lineRule="auto"/>
      <w:ind w:left="283"/>
    </w:pPr>
    <w:rPr>
      <w:rFonts w:ascii="Times New Roman" w:eastAsia="Times New Roman" w:hAnsi="Times New Roman" w:cs="Times New Roman"/>
      <w:sz w:val="28"/>
      <w:szCs w:val="20"/>
      <w:lang w:eastAsia="pl-PL"/>
    </w:rPr>
  </w:style>
  <w:style w:type="character" w:customStyle="1" w:styleId="TekstpodstawowywcityZnak">
    <w:name w:val="Tekst podstawowy wcięty Znak"/>
    <w:basedOn w:val="Domylnaczcionkaakapitu"/>
    <w:link w:val="Tekstpodstawowywcity"/>
    <w:uiPriority w:val="99"/>
    <w:rsid w:val="00420E55"/>
    <w:rPr>
      <w:rFonts w:ascii="Times New Roman" w:eastAsia="Times New Roman" w:hAnsi="Times New Roman" w:cs="Times New Roman"/>
      <w:sz w:val="28"/>
      <w:szCs w:val="20"/>
      <w:lang w:eastAsia="pl-PL"/>
    </w:rPr>
  </w:style>
  <w:style w:type="character" w:customStyle="1" w:styleId="TeksttreciKursywa">
    <w:name w:val="Tekst treści + Kursywa"/>
    <w:rsid w:val="00420E55"/>
    <w:rPr>
      <w:rFonts w:ascii="Segoe UI" w:eastAsia="Segoe UI" w:hAnsi="Segoe UI" w:cs="Segoe UI"/>
      <w:b w:val="0"/>
      <w:bCs w:val="0"/>
      <w:i/>
      <w:iCs/>
      <w:smallCaps w:val="0"/>
      <w:strike w:val="0"/>
      <w:spacing w:val="0"/>
      <w:shd w:val="clear" w:color="auto" w:fill="FFFFFF"/>
    </w:rPr>
  </w:style>
  <w:style w:type="character" w:customStyle="1" w:styleId="TeksttreciPogrubienie">
    <w:name w:val="Tekst treści + Pogrubienie"/>
    <w:rsid w:val="00420E55"/>
    <w:rPr>
      <w:rFonts w:ascii="Calibri" w:eastAsia="Calibri" w:hAnsi="Calibri" w:cs="Calibri"/>
      <w:b/>
      <w:bCs/>
      <w:sz w:val="24"/>
      <w:szCs w:val="24"/>
      <w:shd w:val="clear" w:color="auto" w:fill="FFFFFF"/>
    </w:rPr>
  </w:style>
  <w:style w:type="paragraph" w:styleId="Tekstpodstawowy2">
    <w:name w:val="Body Text 2"/>
    <w:basedOn w:val="Normalny"/>
    <w:link w:val="Tekstpodstawowy2Znak"/>
    <w:uiPriority w:val="99"/>
    <w:unhideWhenUsed/>
    <w:rsid w:val="00420E5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420E55"/>
    <w:rPr>
      <w:rFonts w:ascii="Times New Roman" w:eastAsia="Times New Roman" w:hAnsi="Times New Roman" w:cs="Times New Roman"/>
      <w:sz w:val="24"/>
      <w:szCs w:val="24"/>
      <w:lang w:eastAsia="pl-PL"/>
    </w:rPr>
  </w:style>
  <w:style w:type="paragraph" w:customStyle="1" w:styleId="Tekstpodstawowy21">
    <w:name w:val="Tekst podstawowy 21"/>
    <w:basedOn w:val="Normalny"/>
    <w:rsid w:val="00420E55"/>
    <w:pPr>
      <w:suppressAutoHyphens/>
      <w:spacing w:after="0" w:line="360" w:lineRule="auto"/>
      <w:jc w:val="both"/>
    </w:pPr>
    <w:rPr>
      <w:rFonts w:ascii="Arial" w:eastAsia="Times New Roman" w:hAnsi="Arial" w:cs="Arial"/>
      <w:szCs w:val="24"/>
      <w:lang w:eastAsia="ar-SA"/>
    </w:rPr>
  </w:style>
  <w:style w:type="character" w:customStyle="1" w:styleId="luchili">
    <w:name w:val="luc_hili"/>
    <w:rsid w:val="00420E55"/>
  </w:style>
  <w:style w:type="character" w:customStyle="1" w:styleId="TeksttreciOdstpy1pt">
    <w:name w:val="Tekst treści + Odstępy 1 pt"/>
    <w:rsid w:val="00420E55"/>
    <w:rPr>
      <w:rFonts w:ascii="Arial" w:eastAsia="Arial" w:hAnsi="Arial" w:cs="Arial"/>
      <w:b w:val="0"/>
      <w:bCs w:val="0"/>
      <w:i w:val="0"/>
      <w:iCs w:val="0"/>
      <w:smallCaps w:val="0"/>
      <w:strike w:val="0"/>
      <w:spacing w:val="20"/>
      <w:sz w:val="20"/>
      <w:szCs w:val="20"/>
      <w:shd w:val="clear" w:color="auto" w:fill="FFFFFF"/>
    </w:rPr>
  </w:style>
  <w:style w:type="character" w:customStyle="1" w:styleId="Teksttreci9pt">
    <w:name w:val="Tekst treści + 9 pt"/>
    <w:rsid w:val="00420E55"/>
    <w:rPr>
      <w:rFonts w:ascii="Arial" w:eastAsia="Arial" w:hAnsi="Arial" w:cs="Arial"/>
      <w:b w:val="0"/>
      <w:bCs w:val="0"/>
      <w:i w:val="0"/>
      <w:iCs w:val="0"/>
      <w:smallCaps w:val="0"/>
      <w:strike w:val="0"/>
      <w:spacing w:val="0"/>
      <w:sz w:val="18"/>
      <w:szCs w:val="18"/>
      <w:shd w:val="clear" w:color="auto" w:fill="FFFFFF"/>
    </w:rPr>
  </w:style>
  <w:style w:type="character" w:customStyle="1" w:styleId="Teksttreci9Bezkursywy">
    <w:name w:val="Tekst treści (9) + Bez kursywy"/>
    <w:rsid w:val="00420E55"/>
    <w:rPr>
      <w:rFonts w:ascii="Arial" w:eastAsia="Arial" w:hAnsi="Arial" w:cs="Arial"/>
      <w:b w:val="0"/>
      <w:bCs w:val="0"/>
      <w:i/>
      <w:iCs/>
      <w:smallCaps w:val="0"/>
      <w:strike w:val="0"/>
      <w:spacing w:val="0"/>
      <w:sz w:val="21"/>
      <w:szCs w:val="21"/>
    </w:rPr>
  </w:style>
  <w:style w:type="character" w:customStyle="1" w:styleId="Nagwek1BezkursywyOdstpy0pt">
    <w:name w:val="Nagłówek #1 + Bez kursywy;Odstępy 0 pt"/>
    <w:rsid w:val="00420E55"/>
    <w:rPr>
      <w:b w:val="0"/>
      <w:bCs w:val="0"/>
      <w:i/>
      <w:iCs/>
      <w:smallCaps w:val="0"/>
      <w:strike w:val="0"/>
      <w:spacing w:val="0"/>
      <w:sz w:val="21"/>
      <w:szCs w:val="21"/>
    </w:rPr>
  </w:style>
  <w:style w:type="character" w:customStyle="1" w:styleId="Teksttreci2PogrubienieBezkursywy">
    <w:name w:val="Tekst treści (2) + Pogrubienie;Bez kursywy"/>
    <w:rsid w:val="00420E55"/>
    <w:rPr>
      <w:rFonts w:ascii="Arial" w:eastAsia="Arial" w:hAnsi="Arial" w:cs="Arial"/>
      <w:b/>
      <w:bCs/>
      <w:i/>
      <w:iCs/>
      <w:smallCaps w:val="0"/>
      <w:strike w:val="0"/>
      <w:spacing w:val="0"/>
      <w:sz w:val="21"/>
      <w:szCs w:val="21"/>
      <w:shd w:val="clear" w:color="auto" w:fill="FFFFFF"/>
    </w:rPr>
  </w:style>
  <w:style w:type="character" w:customStyle="1" w:styleId="Teksttreci2Bezkursywy">
    <w:name w:val="Tekst treści (2) + Bez kursywy"/>
    <w:rsid w:val="00420E55"/>
    <w:rPr>
      <w:rFonts w:ascii="Arial" w:eastAsia="Arial" w:hAnsi="Arial" w:cs="Arial"/>
      <w:b w:val="0"/>
      <w:bCs w:val="0"/>
      <w:i/>
      <w:iCs/>
      <w:smallCaps w:val="0"/>
      <w:strike w:val="0"/>
      <w:spacing w:val="0"/>
      <w:sz w:val="21"/>
      <w:szCs w:val="21"/>
      <w:shd w:val="clear" w:color="auto" w:fill="FFFFFF"/>
    </w:rPr>
  </w:style>
  <w:style w:type="character" w:customStyle="1" w:styleId="Teksttreci3">
    <w:name w:val="Tekst treści (3)_"/>
    <w:link w:val="Teksttreci30"/>
    <w:rsid w:val="00420E55"/>
    <w:rPr>
      <w:rFonts w:ascii="Arial" w:eastAsia="Arial" w:hAnsi="Arial" w:cs="Arial"/>
      <w:sz w:val="21"/>
      <w:szCs w:val="21"/>
      <w:shd w:val="clear" w:color="auto" w:fill="FFFFFF"/>
    </w:rPr>
  </w:style>
  <w:style w:type="paragraph" w:customStyle="1" w:styleId="Teksttreci30">
    <w:name w:val="Tekst treści (3)"/>
    <w:basedOn w:val="Normalny"/>
    <w:link w:val="Teksttreci3"/>
    <w:rsid w:val="00420E55"/>
    <w:pPr>
      <w:shd w:val="clear" w:color="auto" w:fill="FFFFFF"/>
      <w:spacing w:after="0" w:line="439" w:lineRule="exact"/>
      <w:jc w:val="both"/>
    </w:pPr>
    <w:rPr>
      <w:rFonts w:ascii="Arial" w:eastAsia="Arial" w:hAnsi="Arial" w:cs="Arial"/>
      <w:sz w:val="21"/>
      <w:szCs w:val="21"/>
    </w:rPr>
  </w:style>
  <w:style w:type="character" w:customStyle="1" w:styleId="Teksttreci3Bezpogrubienia">
    <w:name w:val="Tekst treści (3) + Bez pogrubienia"/>
    <w:rsid w:val="00420E55"/>
    <w:rPr>
      <w:rFonts w:ascii="Arial" w:eastAsia="Arial" w:hAnsi="Arial" w:cs="Arial"/>
      <w:b/>
      <w:bCs/>
      <w:sz w:val="21"/>
      <w:szCs w:val="21"/>
      <w:shd w:val="clear" w:color="auto" w:fill="FFFFFF"/>
    </w:rPr>
  </w:style>
  <w:style w:type="character" w:customStyle="1" w:styleId="Nagwek30">
    <w:name w:val="Nagłówek #3_"/>
    <w:link w:val="Nagwek31"/>
    <w:rsid w:val="00420E55"/>
    <w:rPr>
      <w:rFonts w:ascii="Arial" w:eastAsia="Arial" w:hAnsi="Arial" w:cs="Arial"/>
      <w:spacing w:val="-10"/>
      <w:sz w:val="27"/>
      <w:szCs w:val="27"/>
      <w:shd w:val="clear" w:color="auto" w:fill="FFFFFF"/>
    </w:rPr>
  </w:style>
  <w:style w:type="paragraph" w:customStyle="1" w:styleId="Nagwek31">
    <w:name w:val="Nagłówek #3"/>
    <w:basedOn w:val="Normalny"/>
    <w:link w:val="Nagwek30"/>
    <w:rsid w:val="00420E55"/>
    <w:pPr>
      <w:shd w:val="clear" w:color="auto" w:fill="FFFFFF"/>
      <w:spacing w:after="120" w:line="0" w:lineRule="atLeast"/>
      <w:outlineLvl w:val="2"/>
    </w:pPr>
    <w:rPr>
      <w:rFonts w:ascii="Arial" w:eastAsia="Arial" w:hAnsi="Arial" w:cs="Arial"/>
      <w:spacing w:val="-10"/>
      <w:sz w:val="27"/>
      <w:szCs w:val="27"/>
    </w:rPr>
  </w:style>
  <w:style w:type="character" w:customStyle="1" w:styleId="TeksttreciPogrubienieKursywa">
    <w:name w:val="Tekst treści + Pogrubienie;Kursywa"/>
    <w:rsid w:val="00420E55"/>
    <w:rPr>
      <w:rFonts w:ascii="Times New Roman" w:eastAsia="Times New Roman" w:hAnsi="Times New Roman" w:cs="Times New Roman"/>
      <w:b/>
      <w:bCs/>
      <w:i/>
      <w:iCs/>
      <w:smallCaps w:val="0"/>
      <w:strike w:val="0"/>
      <w:spacing w:val="0"/>
      <w:sz w:val="25"/>
      <w:szCs w:val="25"/>
      <w:shd w:val="clear" w:color="auto" w:fill="FFFFFF"/>
    </w:rPr>
  </w:style>
  <w:style w:type="character" w:customStyle="1" w:styleId="Teksttreci6TrebuchetMS215ptOdstpy0pt">
    <w:name w:val="Tekst treści (6) + Trebuchet MS;21;5 pt;Odstępy 0 pt"/>
    <w:rsid w:val="00420E55"/>
    <w:rPr>
      <w:rFonts w:ascii="Trebuchet MS" w:eastAsia="Trebuchet MS" w:hAnsi="Trebuchet MS" w:cs="Trebuchet MS"/>
      <w:b w:val="0"/>
      <w:bCs w:val="0"/>
      <w:i w:val="0"/>
      <w:iCs w:val="0"/>
      <w:smallCaps w:val="0"/>
      <w:strike w:val="0"/>
      <w:spacing w:val="-10"/>
      <w:sz w:val="43"/>
      <w:szCs w:val="43"/>
    </w:rPr>
  </w:style>
  <w:style w:type="character" w:customStyle="1" w:styleId="Stopka0">
    <w:name w:val="Stopka_"/>
    <w:link w:val="Stopka2"/>
    <w:rsid w:val="00420E55"/>
    <w:rPr>
      <w:sz w:val="19"/>
      <w:szCs w:val="19"/>
      <w:shd w:val="clear" w:color="auto" w:fill="FFFFFF"/>
    </w:rPr>
  </w:style>
  <w:style w:type="paragraph" w:customStyle="1" w:styleId="Stopka2">
    <w:name w:val="Stopka2"/>
    <w:basedOn w:val="Normalny"/>
    <w:link w:val="Stopka0"/>
    <w:rsid w:val="00420E55"/>
    <w:pPr>
      <w:shd w:val="clear" w:color="auto" w:fill="FFFFFF"/>
      <w:spacing w:after="0" w:line="264" w:lineRule="exact"/>
      <w:jc w:val="both"/>
    </w:pPr>
    <w:rPr>
      <w:sz w:val="19"/>
      <w:szCs w:val="19"/>
    </w:rPr>
  </w:style>
  <w:style w:type="character" w:customStyle="1" w:styleId="StopkaKursywa">
    <w:name w:val="Stopka + Kursywa"/>
    <w:rsid w:val="00420E55"/>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Teksttreci5">
    <w:name w:val="Tekst treści (5)_"/>
    <w:rsid w:val="00420E55"/>
    <w:rPr>
      <w:rFonts w:ascii="Times New Roman" w:eastAsia="Times New Roman" w:hAnsi="Times New Roman" w:cs="Times New Roman"/>
      <w:b w:val="0"/>
      <w:bCs w:val="0"/>
      <w:i w:val="0"/>
      <w:iCs w:val="0"/>
      <w:smallCaps w:val="0"/>
      <w:strike w:val="0"/>
      <w:spacing w:val="0"/>
      <w:sz w:val="25"/>
      <w:szCs w:val="25"/>
    </w:rPr>
  </w:style>
  <w:style w:type="character" w:customStyle="1" w:styleId="Teksttreci5Bezpogrubienia">
    <w:name w:val="Tekst treści (5) + Bez pogrubienia"/>
    <w:rsid w:val="00420E55"/>
    <w:rPr>
      <w:rFonts w:ascii="Times New Roman" w:eastAsia="Times New Roman" w:hAnsi="Times New Roman" w:cs="Times New Roman"/>
      <w:b/>
      <w:bCs/>
      <w:i w:val="0"/>
      <w:iCs w:val="0"/>
      <w:smallCaps w:val="0"/>
      <w:strike w:val="0"/>
      <w:spacing w:val="0"/>
      <w:sz w:val="25"/>
      <w:szCs w:val="25"/>
    </w:rPr>
  </w:style>
  <w:style w:type="character" w:customStyle="1" w:styleId="Teksttreci50">
    <w:name w:val="Tekst treści (5)"/>
    <w:rsid w:val="00420E55"/>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Teksttreci5Kursywa">
    <w:name w:val="Tekst treści (5) + Kursywa"/>
    <w:rsid w:val="00420E55"/>
    <w:rPr>
      <w:rFonts w:ascii="Times New Roman" w:eastAsia="Times New Roman" w:hAnsi="Times New Roman" w:cs="Times New Roman"/>
      <w:b w:val="0"/>
      <w:bCs w:val="0"/>
      <w:i/>
      <w:iCs/>
      <w:smallCaps w:val="0"/>
      <w:strike w:val="0"/>
      <w:spacing w:val="0"/>
      <w:sz w:val="25"/>
      <w:szCs w:val="25"/>
      <w:u w:val="single"/>
    </w:rPr>
  </w:style>
  <w:style w:type="paragraph" w:styleId="Tekstpodstawowywcity2">
    <w:name w:val="Body Text Indent 2"/>
    <w:basedOn w:val="Normalny"/>
    <w:link w:val="Tekstpodstawowywcity2Znak"/>
    <w:unhideWhenUsed/>
    <w:rsid w:val="00420E5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420E55"/>
    <w:rPr>
      <w:rFonts w:ascii="Times New Roman" w:eastAsia="Times New Roman" w:hAnsi="Times New Roman" w:cs="Times New Roman"/>
      <w:sz w:val="24"/>
      <w:szCs w:val="24"/>
      <w:lang w:eastAsia="pl-PL"/>
    </w:rPr>
  </w:style>
  <w:style w:type="character" w:customStyle="1" w:styleId="highlight">
    <w:name w:val="highlight"/>
    <w:rsid w:val="00420E55"/>
  </w:style>
  <w:style w:type="character" w:customStyle="1" w:styleId="highlight1">
    <w:name w:val="highlight1"/>
    <w:rsid w:val="00420E55"/>
    <w:rPr>
      <w:b/>
      <w:bCs/>
    </w:rPr>
  </w:style>
  <w:style w:type="character" w:customStyle="1" w:styleId="ZwykytekstZnak">
    <w:name w:val="Zwykły tekst Znak"/>
    <w:link w:val="Zwykytekst"/>
    <w:uiPriority w:val="99"/>
    <w:semiHidden/>
    <w:rsid w:val="00420E55"/>
    <w:rPr>
      <w:rFonts w:ascii="Consolas" w:eastAsia="Calibri" w:hAnsi="Consolas"/>
      <w:sz w:val="21"/>
      <w:szCs w:val="21"/>
    </w:rPr>
  </w:style>
  <w:style w:type="paragraph" w:styleId="Zwykytekst">
    <w:name w:val="Plain Text"/>
    <w:basedOn w:val="Normalny"/>
    <w:link w:val="ZwykytekstZnak"/>
    <w:uiPriority w:val="99"/>
    <w:semiHidden/>
    <w:unhideWhenUsed/>
    <w:rsid w:val="00420E55"/>
    <w:pPr>
      <w:spacing w:after="0" w:line="240" w:lineRule="auto"/>
    </w:pPr>
    <w:rPr>
      <w:rFonts w:ascii="Consolas" w:eastAsia="Calibri" w:hAnsi="Consolas"/>
      <w:sz w:val="21"/>
      <w:szCs w:val="21"/>
    </w:rPr>
  </w:style>
  <w:style w:type="character" w:customStyle="1" w:styleId="ZwykytekstZnak1">
    <w:name w:val="Zwykły tekst Znak1"/>
    <w:basedOn w:val="Domylnaczcionkaakapitu"/>
    <w:semiHidden/>
    <w:rsid w:val="00420E55"/>
    <w:rPr>
      <w:rFonts w:ascii="Consolas" w:hAnsi="Consolas"/>
      <w:sz w:val="21"/>
      <w:szCs w:val="21"/>
    </w:rPr>
  </w:style>
  <w:style w:type="character" w:customStyle="1" w:styleId="Teksttreci7">
    <w:name w:val="Tekst treści (7)_"/>
    <w:link w:val="Teksttreci70"/>
    <w:rsid w:val="00420E55"/>
    <w:rPr>
      <w:sz w:val="25"/>
      <w:szCs w:val="25"/>
      <w:shd w:val="clear" w:color="auto" w:fill="FFFFFF"/>
    </w:rPr>
  </w:style>
  <w:style w:type="paragraph" w:customStyle="1" w:styleId="Teksttreci70">
    <w:name w:val="Tekst treści (7)"/>
    <w:basedOn w:val="Normalny"/>
    <w:link w:val="Teksttreci7"/>
    <w:rsid w:val="00420E55"/>
    <w:pPr>
      <w:shd w:val="clear" w:color="auto" w:fill="FFFFFF"/>
      <w:spacing w:after="0" w:line="336" w:lineRule="exact"/>
    </w:pPr>
    <w:rPr>
      <w:sz w:val="25"/>
      <w:szCs w:val="25"/>
    </w:rPr>
  </w:style>
  <w:style w:type="character" w:customStyle="1" w:styleId="Teksttreci7Bezpogrubienia">
    <w:name w:val="Tekst treści (7) + Bez pogrubienia"/>
    <w:rsid w:val="00420E55"/>
    <w:rPr>
      <w:rFonts w:ascii="Times New Roman" w:eastAsia="Times New Roman" w:hAnsi="Times New Roman"/>
      <w:b/>
      <w:bCs/>
      <w:sz w:val="25"/>
      <w:szCs w:val="25"/>
      <w:shd w:val="clear" w:color="auto" w:fill="FFFFFF"/>
    </w:rPr>
  </w:style>
  <w:style w:type="character" w:customStyle="1" w:styleId="Teksttreci7Kursywa">
    <w:name w:val="Tekst treści (7) + Kursywa"/>
    <w:rsid w:val="00420E55"/>
    <w:rPr>
      <w:rFonts w:ascii="Times New Roman" w:eastAsia="Times New Roman" w:hAnsi="Times New Roman"/>
      <w:i/>
      <w:iCs/>
      <w:sz w:val="25"/>
      <w:szCs w:val="25"/>
      <w:shd w:val="clear" w:color="auto" w:fill="FFFFFF"/>
    </w:rPr>
  </w:style>
  <w:style w:type="character" w:customStyle="1" w:styleId="Teksttreci4">
    <w:name w:val="Tekst treści (4)_"/>
    <w:link w:val="Teksttreci40"/>
    <w:rsid w:val="00420E55"/>
    <w:rPr>
      <w:rFonts w:ascii="Arial" w:eastAsia="Arial" w:hAnsi="Arial" w:cs="Arial"/>
      <w:sz w:val="15"/>
      <w:szCs w:val="15"/>
      <w:shd w:val="clear" w:color="auto" w:fill="FFFFFF"/>
    </w:rPr>
  </w:style>
  <w:style w:type="paragraph" w:customStyle="1" w:styleId="Teksttreci40">
    <w:name w:val="Tekst treści (4)"/>
    <w:basedOn w:val="Normalny"/>
    <w:link w:val="Teksttreci4"/>
    <w:rsid w:val="00420E55"/>
    <w:pPr>
      <w:shd w:val="clear" w:color="auto" w:fill="FFFFFF"/>
      <w:spacing w:after="0" w:line="0" w:lineRule="atLeast"/>
      <w:jc w:val="both"/>
    </w:pPr>
    <w:rPr>
      <w:rFonts w:ascii="Arial" w:eastAsia="Arial" w:hAnsi="Arial" w:cs="Arial"/>
      <w:sz w:val="15"/>
      <w:szCs w:val="15"/>
    </w:rPr>
  </w:style>
  <w:style w:type="character" w:customStyle="1" w:styleId="TeksttreciKursywaOdstpy0pt">
    <w:name w:val="Tekst treści + Kursywa;Odstępy 0 pt"/>
    <w:rsid w:val="00420E55"/>
    <w:rPr>
      <w:rFonts w:ascii="Arial" w:eastAsia="Arial" w:hAnsi="Arial" w:cs="Arial"/>
      <w:b w:val="0"/>
      <w:bCs w:val="0"/>
      <w:i/>
      <w:iCs/>
      <w:smallCaps w:val="0"/>
      <w:strike w:val="0"/>
      <w:spacing w:val="10"/>
      <w:sz w:val="17"/>
      <w:szCs w:val="17"/>
      <w:shd w:val="clear" w:color="auto" w:fill="FFFFFF"/>
    </w:rPr>
  </w:style>
  <w:style w:type="character" w:customStyle="1" w:styleId="TeksttreciCandara9pt">
    <w:name w:val="Tekst treści + Candara;9 pt"/>
    <w:rsid w:val="00420E55"/>
    <w:rPr>
      <w:rFonts w:ascii="Candara" w:eastAsia="Candara" w:hAnsi="Candara" w:cs="Candara"/>
      <w:b w:val="0"/>
      <w:bCs w:val="0"/>
      <w:i w:val="0"/>
      <w:iCs w:val="0"/>
      <w:smallCaps w:val="0"/>
      <w:strike w:val="0"/>
      <w:spacing w:val="0"/>
      <w:sz w:val="18"/>
      <w:szCs w:val="18"/>
      <w:shd w:val="clear" w:color="auto" w:fill="FFFFFF"/>
    </w:rPr>
  </w:style>
  <w:style w:type="character" w:customStyle="1" w:styleId="PogrubienieTeksttreci105ptSkalowanie60">
    <w:name w:val="Pogrubienie;Tekst treści + 10;5 pt;Skalowanie 60%"/>
    <w:rsid w:val="00420E55"/>
    <w:rPr>
      <w:rFonts w:ascii="Arial" w:eastAsia="Arial" w:hAnsi="Arial" w:cs="Arial"/>
      <w:b/>
      <w:bCs/>
      <w:i w:val="0"/>
      <w:iCs w:val="0"/>
      <w:smallCaps w:val="0"/>
      <w:strike w:val="0"/>
      <w:spacing w:val="0"/>
      <w:w w:val="60"/>
      <w:sz w:val="21"/>
      <w:szCs w:val="21"/>
      <w:shd w:val="clear" w:color="auto" w:fill="FFFFFF"/>
    </w:rPr>
  </w:style>
  <w:style w:type="character" w:customStyle="1" w:styleId="Nagwek6Exact">
    <w:name w:val="Nagłówek #6 Exact"/>
    <w:rsid w:val="00420E55"/>
    <w:rPr>
      <w:rFonts w:ascii="Garamond" w:eastAsia="Garamond" w:hAnsi="Garamond" w:cs="Garamond"/>
      <w:b/>
      <w:bCs/>
      <w:i w:val="0"/>
      <w:iCs w:val="0"/>
      <w:smallCaps w:val="0"/>
      <w:strike w:val="0"/>
      <w:sz w:val="24"/>
      <w:szCs w:val="24"/>
      <w:u w:val="none"/>
    </w:rPr>
  </w:style>
  <w:style w:type="character" w:customStyle="1" w:styleId="Teksttreci2Pogrubienie">
    <w:name w:val="Tekst treści (2) + Pogrubienie"/>
    <w:rsid w:val="00420E55"/>
    <w:rPr>
      <w:rFonts w:ascii="Garamond" w:eastAsia="Garamond" w:hAnsi="Garamond" w:cs="Garamond"/>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8">
    <w:name w:val="Tekst treści (8)_"/>
    <w:rsid w:val="00420E55"/>
    <w:rPr>
      <w:rFonts w:ascii="Garamond" w:eastAsia="Garamond" w:hAnsi="Garamond" w:cs="Garamond"/>
      <w:b/>
      <w:bCs/>
      <w:i w:val="0"/>
      <w:iCs w:val="0"/>
      <w:smallCaps w:val="0"/>
      <w:strike w:val="0"/>
      <w:sz w:val="24"/>
      <w:szCs w:val="24"/>
      <w:u w:val="none"/>
    </w:rPr>
  </w:style>
  <w:style w:type="character" w:customStyle="1" w:styleId="Teksttreci8Bezpogrubienia">
    <w:name w:val="Tekst treści (8) + Bez pogrubienia"/>
    <w:rsid w:val="00420E55"/>
    <w:rPr>
      <w:rFonts w:ascii="Garamond" w:eastAsia="Garamond" w:hAnsi="Garamond" w:cs="Garamond"/>
      <w:b/>
      <w:bCs/>
      <w:i w:val="0"/>
      <w:iCs w:val="0"/>
      <w:smallCaps w:val="0"/>
      <w:strike w:val="0"/>
      <w:color w:val="000000"/>
      <w:spacing w:val="0"/>
      <w:w w:val="100"/>
      <w:position w:val="0"/>
      <w:sz w:val="24"/>
      <w:szCs w:val="24"/>
      <w:u w:val="none"/>
      <w:lang w:val="pl-PL" w:eastAsia="pl-PL" w:bidi="pl-PL"/>
    </w:rPr>
  </w:style>
  <w:style w:type="character" w:customStyle="1" w:styleId="Teksttreci80">
    <w:name w:val="Tekst treści (8)"/>
    <w:rsid w:val="00420E55"/>
    <w:rPr>
      <w:rFonts w:ascii="Garamond" w:eastAsia="Garamond" w:hAnsi="Garamond" w:cs="Garamond"/>
      <w:b/>
      <w:bCs/>
      <w:i w:val="0"/>
      <w:iCs w:val="0"/>
      <w:smallCaps w:val="0"/>
      <w:strike w:val="0"/>
      <w:color w:val="000000"/>
      <w:spacing w:val="0"/>
      <w:w w:val="100"/>
      <w:position w:val="0"/>
      <w:sz w:val="24"/>
      <w:szCs w:val="24"/>
      <w:u w:val="single"/>
      <w:lang w:val="pl-PL" w:eastAsia="pl-PL" w:bidi="pl-PL"/>
    </w:rPr>
  </w:style>
  <w:style w:type="character" w:customStyle="1" w:styleId="Teksttreci2Georgia95pt">
    <w:name w:val="Tekst treści (2) + Georgia;9;5 pt"/>
    <w:rsid w:val="00420E55"/>
    <w:rPr>
      <w:rFonts w:ascii="Georgia" w:eastAsia="Georgia" w:hAnsi="Georgia" w:cs="Georgia"/>
      <w:b/>
      <w:bCs/>
      <w:i w:val="0"/>
      <w:iCs w:val="0"/>
      <w:smallCaps w:val="0"/>
      <w:strike w:val="0"/>
      <w:color w:val="000000"/>
      <w:spacing w:val="0"/>
      <w:w w:val="100"/>
      <w:position w:val="0"/>
      <w:sz w:val="19"/>
      <w:szCs w:val="19"/>
      <w:u w:val="none"/>
      <w:shd w:val="clear" w:color="auto" w:fill="FFFFFF"/>
      <w:lang w:val="pl-PL" w:eastAsia="pl-PL" w:bidi="pl-PL"/>
    </w:rPr>
  </w:style>
  <w:style w:type="character" w:customStyle="1" w:styleId="Nagwek7">
    <w:name w:val="Nagłówek #7_"/>
    <w:link w:val="Nagwek70"/>
    <w:rsid w:val="00420E55"/>
    <w:rPr>
      <w:rFonts w:ascii="Garamond" w:eastAsia="Garamond" w:hAnsi="Garamond" w:cs="Garamond"/>
      <w:b/>
      <w:bCs/>
      <w:sz w:val="24"/>
      <w:szCs w:val="24"/>
      <w:shd w:val="clear" w:color="auto" w:fill="FFFFFF"/>
    </w:rPr>
  </w:style>
  <w:style w:type="paragraph" w:customStyle="1" w:styleId="Nagwek70">
    <w:name w:val="Nagłówek #7"/>
    <w:basedOn w:val="Normalny"/>
    <w:link w:val="Nagwek7"/>
    <w:rsid w:val="00420E55"/>
    <w:pPr>
      <w:widowControl w:val="0"/>
      <w:shd w:val="clear" w:color="auto" w:fill="FFFFFF"/>
      <w:spacing w:after="0" w:line="403" w:lineRule="exact"/>
      <w:ind w:hanging="300"/>
      <w:jc w:val="both"/>
      <w:outlineLvl w:val="6"/>
    </w:pPr>
    <w:rPr>
      <w:rFonts w:ascii="Garamond" w:eastAsia="Garamond" w:hAnsi="Garamond" w:cs="Garamond"/>
      <w:b/>
      <w:bCs/>
      <w:sz w:val="24"/>
      <w:szCs w:val="24"/>
    </w:rPr>
  </w:style>
  <w:style w:type="character" w:customStyle="1" w:styleId="Teksttreci11Exact">
    <w:name w:val="Tekst treści (11) Exact"/>
    <w:link w:val="Teksttreci11"/>
    <w:rsid w:val="00420E55"/>
    <w:rPr>
      <w:rFonts w:ascii="Century Schoolbook" w:eastAsia="Century Schoolbook" w:hAnsi="Century Schoolbook" w:cs="Century Schoolbook"/>
      <w:i/>
      <w:iCs/>
      <w:spacing w:val="-10"/>
      <w:sz w:val="19"/>
      <w:szCs w:val="19"/>
      <w:shd w:val="clear" w:color="auto" w:fill="FFFFFF"/>
    </w:rPr>
  </w:style>
  <w:style w:type="paragraph" w:customStyle="1" w:styleId="Teksttreci11">
    <w:name w:val="Tekst treści (11)"/>
    <w:basedOn w:val="Normalny"/>
    <w:link w:val="Teksttreci11Exact"/>
    <w:rsid w:val="00420E55"/>
    <w:pPr>
      <w:widowControl w:val="0"/>
      <w:shd w:val="clear" w:color="auto" w:fill="FFFFFF"/>
      <w:spacing w:after="0" w:line="0" w:lineRule="atLeast"/>
      <w:jc w:val="both"/>
    </w:pPr>
    <w:rPr>
      <w:rFonts w:ascii="Century Schoolbook" w:eastAsia="Century Schoolbook" w:hAnsi="Century Schoolbook" w:cs="Century Schoolbook"/>
      <w:i/>
      <w:iCs/>
      <w:spacing w:val="-10"/>
      <w:sz w:val="19"/>
      <w:szCs w:val="19"/>
    </w:rPr>
  </w:style>
  <w:style w:type="character" w:customStyle="1" w:styleId="Teksttreci16Exact">
    <w:name w:val="Tekst treści (16) Exact"/>
    <w:link w:val="Teksttreci16"/>
    <w:rsid w:val="00420E55"/>
    <w:rPr>
      <w:rFonts w:ascii="Candara" w:eastAsia="Candara" w:hAnsi="Candara" w:cs="Candara"/>
      <w:i/>
      <w:iCs/>
      <w:shd w:val="clear" w:color="auto" w:fill="FFFFFF"/>
    </w:rPr>
  </w:style>
  <w:style w:type="paragraph" w:customStyle="1" w:styleId="Teksttreci16">
    <w:name w:val="Tekst treści (16)"/>
    <w:basedOn w:val="Normalny"/>
    <w:link w:val="Teksttreci16Exact"/>
    <w:rsid w:val="00420E55"/>
    <w:pPr>
      <w:widowControl w:val="0"/>
      <w:shd w:val="clear" w:color="auto" w:fill="FFFFFF"/>
      <w:spacing w:after="0" w:line="0" w:lineRule="atLeast"/>
    </w:pPr>
    <w:rPr>
      <w:rFonts w:ascii="Candara" w:eastAsia="Candara" w:hAnsi="Candara" w:cs="Candara"/>
      <w:i/>
      <w:iCs/>
    </w:rPr>
  </w:style>
  <w:style w:type="character" w:customStyle="1" w:styleId="Teksttreci2Kursywa">
    <w:name w:val="Tekst treści (2) + Kursywa"/>
    <w:rsid w:val="00420E55"/>
    <w:rPr>
      <w:rFonts w:ascii="Arial" w:eastAsia="Arial" w:hAnsi="Arial" w:cs="Arial"/>
      <w:b w:val="0"/>
      <w:bCs w:val="0"/>
      <w:i/>
      <w:iCs/>
      <w:smallCaps w:val="0"/>
      <w:strike w:val="0"/>
      <w:color w:val="000000"/>
      <w:spacing w:val="0"/>
      <w:w w:val="100"/>
      <w:position w:val="0"/>
      <w:sz w:val="22"/>
      <w:szCs w:val="22"/>
      <w:u w:val="none"/>
      <w:shd w:val="clear" w:color="auto" w:fill="FFFFFF"/>
      <w:lang w:val="pl-PL" w:eastAsia="pl-PL" w:bidi="pl-PL"/>
    </w:rPr>
  </w:style>
  <w:style w:type="character" w:customStyle="1" w:styleId="Teksttreci10Exact">
    <w:name w:val="Tekst treści (10) Exact"/>
    <w:rsid w:val="00420E55"/>
    <w:rPr>
      <w:rFonts w:ascii="Arial" w:eastAsia="Arial" w:hAnsi="Arial" w:cs="Arial"/>
      <w:b w:val="0"/>
      <w:bCs w:val="0"/>
      <w:i/>
      <w:iCs/>
      <w:smallCaps w:val="0"/>
      <w:strike w:val="0"/>
      <w:color w:val="000000"/>
      <w:spacing w:val="0"/>
      <w:w w:val="100"/>
      <w:position w:val="0"/>
      <w:sz w:val="17"/>
      <w:szCs w:val="17"/>
      <w:u w:val="none"/>
      <w:lang w:val="pl-PL" w:eastAsia="pl-PL" w:bidi="pl-PL"/>
    </w:rPr>
  </w:style>
  <w:style w:type="character" w:customStyle="1" w:styleId="Teksttreci2Exact">
    <w:name w:val="Tekst treści (2) Exact"/>
    <w:rsid w:val="00420E55"/>
    <w:rPr>
      <w:rFonts w:ascii="Times New Roman" w:eastAsia="Times New Roman" w:hAnsi="Times New Roman" w:cs="Times New Roman"/>
      <w:b w:val="0"/>
      <w:bCs w:val="0"/>
      <w:i w:val="0"/>
      <w:iCs w:val="0"/>
      <w:smallCaps w:val="0"/>
      <w:strike w:val="0"/>
      <w:sz w:val="22"/>
      <w:szCs w:val="22"/>
      <w:u w:val="none"/>
    </w:rPr>
  </w:style>
  <w:style w:type="character" w:customStyle="1" w:styleId="Teksttreci3Exact">
    <w:name w:val="Tekst treści (3) Exact"/>
    <w:rsid w:val="00420E55"/>
    <w:rPr>
      <w:rFonts w:ascii="Cambria" w:eastAsia="Cambria" w:hAnsi="Cambria" w:cs="Cambria"/>
      <w:b w:val="0"/>
      <w:bCs w:val="0"/>
      <w:i w:val="0"/>
      <w:iCs w:val="0"/>
      <w:smallCaps w:val="0"/>
      <w:strike w:val="0"/>
      <w:sz w:val="14"/>
      <w:szCs w:val="14"/>
      <w:u w:val="none"/>
      <w:shd w:val="clear" w:color="auto" w:fill="FFFFFF"/>
    </w:rPr>
  </w:style>
  <w:style w:type="character" w:customStyle="1" w:styleId="StopkaTimesNewRoman75ptKursywa">
    <w:name w:val="Stopka + Times New Roman;7;5 pt;Kursywa"/>
    <w:rsid w:val="00420E55"/>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pl-PL" w:eastAsia="pl-PL" w:bidi="pl-PL"/>
    </w:rPr>
  </w:style>
  <w:style w:type="character" w:customStyle="1" w:styleId="Stopka20">
    <w:name w:val="Stopka (2)_"/>
    <w:link w:val="Stopka21"/>
    <w:rsid w:val="00420E55"/>
    <w:rPr>
      <w:rFonts w:ascii="Cambria" w:eastAsia="Cambria" w:hAnsi="Cambria" w:cs="Cambria"/>
      <w:b/>
      <w:bCs/>
      <w:spacing w:val="-20"/>
      <w:sz w:val="28"/>
      <w:szCs w:val="28"/>
      <w:shd w:val="clear" w:color="auto" w:fill="FFFFFF"/>
    </w:rPr>
  </w:style>
  <w:style w:type="paragraph" w:customStyle="1" w:styleId="Stopka21">
    <w:name w:val="Stopka (2)"/>
    <w:basedOn w:val="Normalny"/>
    <w:link w:val="Stopka20"/>
    <w:rsid w:val="00420E55"/>
    <w:pPr>
      <w:widowControl w:val="0"/>
      <w:shd w:val="clear" w:color="auto" w:fill="FFFFFF"/>
      <w:spacing w:before="300" w:after="0" w:line="211" w:lineRule="exact"/>
      <w:jc w:val="center"/>
    </w:pPr>
    <w:rPr>
      <w:rFonts w:ascii="Cambria" w:eastAsia="Cambria" w:hAnsi="Cambria" w:cs="Cambria"/>
      <w:b/>
      <w:bCs/>
      <w:spacing w:val="-20"/>
      <w:sz w:val="28"/>
      <w:szCs w:val="28"/>
    </w:rPr>
  </w:style>
  <w:style w:type="character" w:customStyle="1" w:styleId="Stopka2Maelitery">
    <w:name w:val="Stopka (2) + Małe litery"/>
    <w:rsid w:val="00420E55"/>
    <w:rPr>
      <w:rFonts w:ascii="Cambria" w:eastAsia="Cambria" w:hAnsi="Cambria" w:cs="Cambria"/>
      <w:b/>
      <w:bCs/>
      <w:smallCaps/>
      <w:color w:val="000000"/>
      <w:spacing w:val="-20"/>
      <w:w w:val="100"/>
      <w:position w:val="0"/>
      <w:sz w:val="28"/>
      <w:szCs w:val="28"/>
      <w:shd w:val="clear" w:color="auto" w:fill="FFFFFF"/>
      <w:lang w:val="pl-PL" w:eastAsia="pl-PL" w:bidi="pl-PL"/>
    </w:rPr>
  </w:style>
  <w:style w:type="character" w:customStyle="1" w:styleId="Teksttreci9">
    <w:name w:val="Tekst treści (9)_"/>
    <w:rsid w:val="00420E55"/>
    <w:rPr>
      <w:rFonts w:ascii="Times New Roman" w:eastAsia="Times New Roman" w:hAnsi="Times New Roman" w:cs="Times New Roman"/>
      <w:b/>
      <w:bCs/>
      <w:i w:val="0"/>
      <w:iCs w:val="0"/>
      <w:smallCaps w:val="0"/>
      <w:strike w:val="0"/>
      <w:sz w:val="22"/>
      <w:szCs w:val="22"/>
      <w:u w:val="none"/>
    </w:rPr>
  </w:style>
  <w:style w:type="character" w:customStyle="1" w:styleId="Teksttreci90">
    <w:name w:val="Tekst treści (9)"/>
    <w:rsid w:val="00420E55"/>
    <w:rPr>
      <w:rFonts w:ascii="Times New Roman" w:eastAsia="Times New Roman" w:hAnsi="Times New Roman" w:cs="Times New Roman"/>
      <w:b/>
      <w:bCs/>
      <w:i w:val="0"/>
      <w:iCs w:val="0"/>
      <w:smallCaps w:val="0"/>
      <w:strike w:val="0"/>
      <w:color w:val="000000"/>
      <w:spacing w:val="0"/>
      <w:w w:val="100"/>
      <w:position w:val="0"/>
      <w:sz w:val="22"/>
      <w:szCs w:val="22"/>
      <w:u w:val="single"/>
      <w:lang w:val="pl-PL" w:eastAsia="pl-PL" w:bidi="pl-PL"/>
    </w:rPr>
  </w:style>
  <w:style w:type="paragraph" w:customStyle="1" w:styleId="Stopka1">
    <w:name w:val="Stopka1"/>
    <w:basedOn w:val="Normalny"/>
    <w:rsid w:val="00420E55"/>
    <w:pPr>
      <w:widowControl w:val="0"/>
      <w:shd w:val="clear" w:color="auto" w:fill="FFFFFF"/>
      <w:spacing w:after="300" w:line="0" w:lineRule="atLeast"/>
    </w:pPr>
    <w:rPr>
      <w:rFonts w:ascii="Cambria" w:eastAsia="Cambria" w:hAnsi="Cambria" w:cs="Cambria"/>
      <w:color w:val="000000"/>
      <w:sz w:val="14"/>
      <w:szCs w:val="14"/>
      <w:lang w:eastAsia="pl-PL" w:bidi="pl-PL"/>
    </w:rPr>
  </w:style>
  <w:style w:type="paragraph" w:styleId="Tekstprzypisudolnego">
    <w:name w:val="footnote text"/>
    <w:basedOn w:val="Normalny"/>
    <w:link w:val="TekstprzypisudolnegoZnak"/>
    <w:uiPriority w:val="99"/>
    <w:semiHidden/>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20E55"/>
    <w:rPr>
      <w:rFonts w:ascii="Times New Roman" w:eastAsia="Times New Roman" w:hAnsi="Times New Roman" w:cs="Times New Roman"/>
      <w:sz w:val="20"/>
      <w:szCs w:val="20"/>
      <w:lang w:eastAsia="pl-PL"/>
    </w:rPr>
  </w:style>
  <w:style w:type="character" w:customStyle="1" w:styleId="Teksttreci10">
    <w:name w:val="Tekst treści (10)_"/>
    <w:rsid w:val="00420E55"/>
    <w:rPr>
      <w:rFonts w:ascii="Times New Roman" w:eastAsia="Times New Roman" w:hAnsi="Times New Roman" w:cs="Times New Roman"/>
      <w:b w:val="0"/>
      <w:bCs w:val="0"/>
      <w:i/>
      <w:iCs/>
      <w:smallCaps w:val="0"/>
      <w:strike w:val="0"/>
      <w:spacing w:val="0"/>
      <w:sz w:val="21"/>
      <w:szCs w:val="21"/>
      <w:u w:val="none"/>
    </w:rPr>
  </w:style>
  <w:style w:type="character" w:customStyle="1" w:styleId="Teksttreci100">
    <w:name w:val="Tekst treści (10)"/>
    <w:rsid w:val="00420E55"/>
    <w:rPr>
      <w:rFonts w:ascii="Times New Roman" w:eastAsia="Times New Roman" w:hAnsi="Times New Roman" w:cs="Times New Roman"/>
      <w:b w:val="0"/>
      <w:bCs w:val="0"/>
      <w:i/>
      <w:iCs/>
      <w:smallCaps w:val="0"/>
      <w:strike w:val="0"/>
      <w:color w:val="000000"/>
      <w:spacing w:val="0"/>
      <w:w w:val="100"/>
      <w:position w:val="0"/>
      <w:sz w:val="21"/>
      <w:szCs w:val="21"/>
      <w:u w:val="single"/>
      <w:lang w:val="pl-PL" w:eastAsia="pl-PL" w:bidi="pl-PL"/>
    </w:rPr>
  </w:style>
  <w:style w:type="character" w:customStyle="1" w:styleId="Teksttreci9115ptKursywa">
    <w:name w:val="Tekst treści (9) + 11;5 pt;Kursywa"/>
    <w:rsid w:val="00420E55"/>
    <w:rPr>
      <w:rFonts w:ascii="Times New Roman" w:eastAsia="Times New Roman" w:hAnsi="Times New Roman" w:cs="Times New Roman"/>
      <w:b/>
      <w:bCs/>
      <w:i/>
      <w:iCs/>
      <w:smallCaps w:val="0"/>
      <w:strike w:val="0"/>
      <w:color w:val="000000"/>
      <w:spacing w:val="0"/>
      <w:w w:val="100"/>
      <w:position w:val="0"/>
      <w:sz w:val="23"/>
      <w:szCs w:val="23"/>
      <w:u w:val="single"/>
      <w:lang w:val="pl-PL" w:eastAsia="pl-PL" w:bidi="pl-PL"/>
    </w:rPr>
  </w:style>
  <w:style w:type="character" w:customStyle="1" w:styleId="PogrubienieTeksttreci1014ptBezkursywy">
    <w:name w:val="Pogrubienie;Tekst treści (10) + 14 pt;Bez kursywy"/>
    <w:rsid w:val="00420E55"/>
    <w:rPr>
      <w:rFonts w:ascii="Times New Roman" w:eastAsia="Times New Roman" w:hAnsi="Times New Roman" w:cs="Times New Roman"/>
      <w:b/>
      <w:bCs/>
      <w:i/>
      <w:iCs/>
      <w:smallCaps w:val="0"/>
      <w:strike w:val="0"/>
      <w:color w:val="000000"/>
      <w:spacing w:val="0"/>
      <w:w w:val="100"/>
      <w:position w:val="0"/>
      <w:sz w:val="28"/>
      <w:szCs w:val="28"/>
      <w:u w:val="none"/>
      <w:lang w:val="pl-PL" w:eastAsia="pl-PL" w:bidi="pl-PL"/>
    </w:rPr>
  </w:style>
  <w:style w:type="character" w:customStyle="1" w:styleId="Teksttreci5Bezkursywy">
    <w:name w:val="Tekst treści (5) + Bez kursywy"/>
    <w:rsid w:val="00420E55"/>
    <w:rPr>
      <w:rFonts w:ascii="Times New Roman" w:eastAsia="Times New Roman" w:hAnsi="Times New Roman" w:cs="Times New Roman"/>
      <w:b w:val="0"/>
      <w:bCs w:val="0"/>
      <w:i/>
      <w:iCs/>
      <w:smallCaps w:val="0"/>
      <w:strike w:val="0"/>
      <w:color w:val="000000"/>
      <w:spacing w:val="0"/>
      <w:w w:val="100"/>
      <w:position w:val="0"/>
      <w:sz w:val="22"/>
      <w:szCs w:val="22"/>
      <w:u w:val="single"/>
      <w:lang w:val="pl-PL" w:eastAsia="pl-PL" w:bidi="pl-PL"/>
    </w:rPr>
  </w:style>
  <w:style w:type="character" w:customStyle="1" w:styleId="Nagwek20">
    <w:name w:val="Nagłówek #2_"/>
    <w:link w:val="Nagwek21"/>
    <w:rsid w:val="00420E55"/>
    <w:rPr>
      <w:b/>
      <w:bCs/>
      <w:shd w:val="clear" w:color="auto" w:fill="FFFFFF"/>
    </w:rPr>
  </w:style>
  <w:style w:type="paragraph" w:customStyle="1" w:styleId="Nagwek21">
    <w:name w:val="Nagłówek #2"/>
    <w:basedOn w:val="Normalny"/>
    <w:link w:val="Nagwek20"/>
    <w:rsid w:val="00420E55"/>
    <w:pPr>
      <w:widowControl w:val="0"/>
      <w:shd w:val="clear" w:color="auto" w:fill="FFFFFF"/>
      <w:spacing w:after="0" w:line="0" w:lineRule="atLeast"/>
      <w:ind w:hanging="780"/>
      <w:outlineLvl w:val="1"/>
    </w:pPr>
    <w:rPr>
      <w:b/>
      <w:bCs/>
    </w:rPr>
  </w:style>
  <w:style w:type="character" w:customStyle="1" w:styleId="Teksttreci13">
    <w:name w:val="Tekst treści (13)_"/>
    <w:rsid w:val="00420E55"/>
    <w:rPr>
      <w:rFonts w:ascii="Times New Roman" w:eastAsia="Times New Roman" w:hAnsi="Times New Roman" w:cs="Times New Roman"/>
      <w:b/>
      <w:bCs/>
      <w:i/>
      <w:iCs/>
      <w:smallCaps w:val="0"/>
      <w:strike w:val="0"/>
      <w:sz w:val="19"/>
      <w:szCs w:val="19"/>
      <w:u w:val="none"/>
    </w:rPr>
  </w:style>
  <w:style w:type="character" w:customStyle="1" w:styleId="Teksttreci130">
    <w:name w:val="Tekst treści (13)"/>
    <w:rsid w:val="00420E55"/>
    <w:rPr>
      <w:rFonts w:ascii="Times New Roman" w:eastAsia="Times New Roman" w:hAnsi="Times New Roman" w:cs="Times New Roman"/>
      <w:b/>
      <w:bCs/>
      <w:i/>
      <w:iCs/>
      <w:smallCaps w:val="0"/>
      <w:strike w:val="0"/>
      <w:color w:val="000000"/>
      <w:spacing w:val="0"/>
      <w:w w:val="100"/>
      <w:position w:val="0"/>
      <w:sz w:val="19"/>
      <w:szCs w:val="19"/>
      <w:u w:val="single"/>
      <w:lang w:val="pl-PL" w:eastAsia="pl-PL" w:bidi="pl-PL"/>
    </w:rPr>
  </w:style>
  <w:style w:type="character" w:customStyle="1" w:styleId="Teksttreci110">
    <w:name w:val="Tekst treści (11)_"/>
    <w:rsid w:val="00420E55"/>
    <w:rPr>
      <w:rFonts w:ascii="Times New Roman" w:eastAsia="Times New Roman" w:hAnsi="Times New Roman" w:cs="Times New Roman"/>
      <w:b/>
      <w:bCs/>
      <w:i w:val="0"/>
      <w:iCs w:val="0"/>
      <w:smallCaps w:val="0"/>
      <w:strike w:val="0"/>
      <w:sz w:val="22"/>
      <w:szCs w:val="22"/>
      <w:u w:val="none"/>
    </w:rPr>
  </w:style>
  <w:style w:type="character" w:customStyle="1" w:styleId="Teksttreci5CambriaOdstpy-1pt">
    <w:name w:val="Tekst treści (5) + Cambria;Odstępy -1 pt"/>
    <w:rsid w:val="00420E55"/>
    <w:rPr>
      <w:rFonts w:ascii="Cambria" w:eastAsia="Cambria" w:hAnsi="Cambria" w:cs="Cambria"/>
      <w:b w:val="0"/>
      <w:bCs w:val="0"/>
      <w:i/>
      <w:iCs/>
      <w:smallCaps w:val="0"/>
      <w:strike w:val="0"/>
      <w:color w:val="000000"/>
      <w:spacing w:val="-30"/>
      <w:w w:val="100"/>
      <w:position w:val="0"/>
      <w:sz w:val="22"/>
      <w:szCs w:val="22"/>
      <w:u w:val="none"/>
      <w:lang w:val="pl-PL" w:eastAsia="pl-PL" w:bidi="pl-PL"/>
    </w:rPr>
  </w:style>
  <w:style w:type="character" w:customStyle="1" w:styleId="Nagwek3Exact">
    <w:name w:val="Nagłówek #3 Exact"/>
    <w:rsid w:val="00420E5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Teksttreci2Bezpogrubienia">
    <w:name w:val="Tekst treści (2) + Bez pogrubienia"/>
    <w:rsid w:val="00420E5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75ptBezpogrubienia">
    <w:name w:val="Tekst treści (2) + 7;5 pt;Bez pogrubienia"/>
    <w:rsid w:val="00420E55"/>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pl-PL" w:eastAsia="pl-PL" w:bidi="pl-PL"/>
    </w:rPr>
  </w:style>
  <w:style w:type="character" w:customStyle="1" w:styleId="Teksttreci3BezpogrubieniaKursywa">
    <w:name w:val="Tekst treści (3) + Bez pogrubienia;Kursywa"/>
    <w:rsid w:val="00420E5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pl-PL" w:eastAsia="pl-PL" w:bidi="pl-PL"/>
    </w:rPr>
  </w:style>
  <w:style w:type="character" w:customStyle="1" w:styleId="tabulatory">
    <w:name w:val="tabulatory"/>
    <w:rsid w:val="00420E55"/>
  </w:style>
  <w:style w:type="character" w:customStyle="1" w:styleId="Podpisobrazu6Exact">
    <w:name w:val="Podpis obrazu (6) Exact"/>
    <w:link w:val="Podpisobrazu6"/>
    <w:rsid w:val="00420E55"/>
    <w:rPr>
      <w:rFonts w:ascii="Tahoma" w:eastAsia="Tahoma" w:hAnsi="Tahoma" w:cs="Tahoma"/>
      <w:sz w:val="10"/>
      <w:szCs w:val="10"/>
      <w:shd w:val="clear" w:color="auto" w:fill="FFFFFF"/>
    </w:rPr>
  </w:style>
  <w:style w:type="paragraph" w:customStyle="1" w:styleId="Podpisobrazu6">
    <w:name w:val="Podpis obrazu (6)"/>
    <w:basedOn w:val="Normalny"/>
    <w:link w:val="Podpisobrazu6Exact"/>
    <w:rsid w:val="00420E55"/>
    <w:pPr>
      <w:widowControl w:val="0"/>
      <w:shd w:val="clear" w:color="auto" w:fill="FFFFFF"/>
      <w:spacing w:after="0" w:line="0" w:lineRule="atLeast"/>
    </w:pPr>
    <w:rPr>
      <w:rFonts w:ascii="Tahoma" w:eastAsia="Tahoma" w:hAnsi="Tahoma" w:cs="Tahoma"/>
      <w:sz w:val="10"/>
      <w:szCs w:val="10"/>
    </w:rPr>
  </w:style>
  <w:style w:type="character" w:customStyle="1" w:styleId="Teksttreci15">
    <w:name w:val="Tekst treści (15)_"/>
    <w:link w:val="Teksttreci150"/>
    <w:rsid w:val="00420E55"/>
    <w:rPr>
      <w:rFonts w:ascii="Arial" w:eastAsia="Arial" w:hAnsi="Arial" w:cs="Arial"/>
      <w:sz w:val="23"/>
      <w:szCs w:val="23"/>
      <w:shd w:val="clear" w:color="auto" w:fill="FFFFFF"/>
    </w:rPr>
  </w:style>
  <w:style w:type="paragraph" w:customStyle="1" w:styleId="Teksttreci150">
    <w:name w:val="Tekst treści (15)"/>
    <w:basedOn w:val="Normalny"/>
    <w:link w:val="Teksttreci15"/>
    <w:rsid w:val="00420E55"/>
    <w:pPr>
      <w:shd w:val="clear" w:color="auto" w:fill="FFFFFF"/>
      <w:spacing w:after="0" w:line="413" w:lineRule="exact"/>
      <w:ind w:hanging="340"/>
      <w:jc w:val="both"/>
    </w:pPr>
    <w:rPr>
      <w:rFonts w:ascii="Arial" w:eastAsia="Arial" w:hAnsi="Arial" w:cs="Arial"/>
      <w:sz w:val="23"/>
      <w:szCs w:val="23"/>
    </w:rPr>
  </w:style>
  <w:style w:type="character" w:customStyle="1" w:styleId="Teksttreci13Pogrubienie">
    <w:name w:val="Tekst treści (13) + Pogrubienie"/>
    <w:rsid w:val="00420E55"/>
    <w:rPr>
      <w:rFonts w:ascii="Verdana" w:eastAsia="Verdana" w:hAnsi="Verdana" w:cs="Verdana"/>
      <w:b/>
      <w:bCs/>
      <w:i/>
      <w:iCs/>
      <w:smallCaps w:val="0"/>
      <w:strike w:val="0"/>
      <w:color w:val="000000"/>
      <w:spacing w:val="0"/>
      <w:w w:val="100"/>
      <w:position w:val="0"/>
      <w:sz w:val="19"/>
      <w:szCs w:val="19"/>
      <w:u w:val="none"/>
      <w:shd w:val="clear" w:color="auto" w:fill="FFFFFF"/>
      <w:lang w:val="pl-PL" w:eastAsia="pl-PL" w:bidi="pl-PL"/>
    </w:rPr>
  </w:style>
  <w:style w:type="character" w:customStyle="1" w:styleId="Teksttreci13Bezkursywy">
    <w:name w:val="Tekst treści (13) + Bez kursywy"/>
    <w:rsid w:val="00420E55"/>
    <w:rPr>
      <w:rFonts w:ascii="Verdana" w:eastAsia="Verdana" w:hAnsi="Verdana" w:cs="Verdana"/>
      <w:b/>
      <w:bCs/>
      <w:i/>
      <w:iCs/>
      <w:smallCaps w:val="0"/>
      <w:strike w:val="0"/>
      <w:color w:val="000000"/>
      <w:spacing w:val="0"/>
      <w:w w:val="100"/>
      <w:position w:val="0"/>
      <w:sz w:val="19"/>
      <w:szCs w:val="19"/>
      <w:u w:val="none"/>
      <w:shd w:val="clear" w:color="auto" w:fill="FFFFFF"/>
      <w:lang w:val="pl-PL" w:eastAsia="pl-PL" w:bidi="pl-PL"/>
    </w:rPr>
  </w:style>
  <w:style w:type="character" w:customStyle="1" w:styleId="Teksttreci4Exact">
    <w:name w:val="Tekst treści (4) Exact"/>
    <w:rsid w:val="00420E55"/>
    <w:rPr>
      <w:rFonts w:ascii="Tahoma" w:eastAsia="Tahoma" w:hAnsi="Tahoma" w:cs="Tahoma"/>
      <w:b w:val="0"/>
      <w:bCs w:val="0"/>
      <w:i w:val="0"/>
      <w:iCs w:val="0"/>
      <w:smallCaps w:val="0"/>
      <w:strike w:val="0"/>
      <w:sz w:val="19"/>
      <w:szCs w:val="19"/>
      <w:u w:val="none"/>
    </w:rPr>
  </w:style>
  <w:style w:type="character" w:customStyle="1" w:styleId="Teksttreci16ArialUnicodeMS105ptExact">
    <w:name w:val="Tekst treści (16) + Arial Unicode MS;10;5 pt Exact"/>
    <w:rsid w:val="00420E55"/>
    <w:rPr>
      <w:rFonts w:ascii="Arial Unicode MS" w:eastAsia="Arial Unicode MS" w:hAnsi="Arial Unicode MS" w:cs="Arial Unicode MS"/>
      <w:b w:val="0"/>
      <w:bCs w:val="0"/>
      <w:i/>
      <w:iCs/>
      <w:smallCaps w:val="0"/>
      <w:strike w:val="0"/>
      <w:color w:val="000000"/>
      <w:spacing w:val="0"/>
      <w:w w:val="100"/>
      <w:position w:val="0"/>
      <w:sz w:val="21"/>
      <w:szCs w:val="21"/>
      <w:u w:val="none"/>
      <w:shd w:val="clear" w:color="auto" w:fill="FFFFFF"/>
      <w:lang w:val="pl-PL" w:eastAsia="pl-PL" w:bidi="pl-PL"/>
    </w:rPr>
  </w:style>
  <w:style w:type="character" w:customStyle="1" w:styleId="Teksttreci9Exact">
    <w:name w:val="Tekst treści (9) Exact"/>
    <w:uiPriority w:val="99"/>
    <w:rsid w:val="00420E55"/>
    <w:rPr>
      <w:rFonts w:ascii="Arial" w:eastAsia="Arial" w:hAnsi="Arial" w:cs="Arial"/>
      <w:b w:val="0"/>
      <w:bCs w:val="0"/>
      <w:i w:val="0"/>
      <w:iCs w:val="0"/>
      <w:smallCaps w:val="0"/>
      <w:strike w:val="0"/>
      <w:sz w:val="10"/>
      <w:szCs w:val="10"/>
      <w:u w:val="none"/>
    </w:rPr>
  </w:style>
  <w:style w:type="character" w:customStyle="1" w:styleId="Teksttreci2KursywaExact">
    <w:name w:val="Tekst treści (2) + Kursywa Exact"/>
    <w:rsid w:val="00420E55"/>
    <w:rPr>
      <w:rFonts w:ascii="Arial" w:eastAsia="Arial" w:hAnsi="Arial" w:cs="Arial"/>
      <w:b w:val="0"/>
      <w:bCs w:val="0"/>
      <w:i/>
      <w:iCs/>
      <w:smallCaps w:val="0"/>
      <w:strike w:val="0"/>
      <w:color w:val="000000"/>
      <w:spacing w:val="0"/>
      <w:w w:val="100"/>
      <w:position w:val="0"/>
      <w:sz w:val="22"/>
      <w:szCs w:val="22"/>
      <w:u w:val="none"/>
      <w:shd w:val="clear" w:color="auto" w:fill="FFFFFF"/>
      <w:lang w:val="pl-PL" w:eastAsia="pl-PL" w:bidi="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qFormat/>
    <w:rsid w:val="00420E55"/>
    <w:rPr>
      <w:rFonts w:ascii="Times New Roman" w:eastAsia="Times New Roman" w:hAnsi="Times New Roman" w:cs="Times New Roman"/>
      <w:sz w:val="24"/>
      <w:szCs w:val="24"/>
      <w:lang w:eastAsia="pl-PL"/>
    </w:rPr>
  </w:style>
  <w:style w:type="numbering" w:customStyle="1" w:styleId="Zaimportowanystyl3">
    <w:name w:val="Zaimportowany styl 3"/>
    <w:rsid w:val="00420E55"/>
    <w:pPr>
      <w:numPr>
        <w:numId w:val="4"/>
      </w:numPr>
    </w:pPr>
  </w:style>
  <w:style w:type="character" w:customStyle="1" w:styleId="Teksttreci211pt">
    <w:name w:val="Tekst treści (2) + 11 pt"/>
    <w:rsid w:val="00420E5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Bodytext2">
    <w:name w:val="Body text (2)_"/>
    <w:link w:val="Bodytext20"/>
    <w:locked/>
    <w:rsid w:val="00420E55"/>
    <w:rPr>
      <w:shd w:val="clear" w:color="auto" w:fill="FFFFFF"/>
    </w:rPr>
  </w:style>
  <w:style w:type="paragraph" w:customStyle="1" w:styleId="Bodytext20">
    <w:name w:val="Body text (2)"/>
    <w:basedOn w:val="Normalny"/>
    <w:link w:val="Bodytext2"/>
    <w:rsid w:val="00420E55"/>
    <w:pPr>
      <w:widowControl w:val="0"/>
      <w:shd w:val="clear" w:color="auto" w:fill="FFFFFF"/>
      <w:spacing w:after="0" w:line="0" w:lineRule="atLeast"/>
    </w:pPr>
  </w:style>
  <w:style w:type="character" w:styleId="Uwydatnienie">
    <w:name w:val="Emphasis"/>
    <w:uiPriority w:val="20"/>
    <w:qFormat/>
    <w:rsid w:val="00420E55"/>
    <w:rPr>
      <w:i/>
      <w:iCs/>
    </w:rPr>
  </w:style>
  <w:style w:type="paragraph" w:styleId="NormalnyWeb">
    <w:name w:val="Normal (Web)"/>
    <w:basedOn w:val="Normalny"/>
    <w:uiPriority w:val="99"/>
    <w:unhideWhenUsed/>
    <w:rsid w:val="00420E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treci295ptKursywa">
    <w:name w:val="Tekst treści (2) + 9;5 pt;Kursywa"/>
    <w:rsid w:val="00420E55"/>
    <w:rPr>
      <w:rFonts w:ascii="Arial" w:eastAsia="Arial" w:hAnsi="Arial" w:cs="Arial"/>
      <w:b w:val="0"/>
      <w:bCs w:val="0"/>
      <w:i/>
      <w:iCs/>
      <w:smallCaps w:val="0"/>
      <w:strike w:val="0"/>
      <w:color w:val="000000"/>
      <w:spacing w:val="0"/>
      <w:w w:val="100"/>
      <w:position w:val="0"/>
      <w:sz w:val="19"/>
      <w:szCs w:val="19"/>
      <w:u w:val="none"/>
      <w:lang w:val="pl-PL" w:eastAsia="pl-PL" w:bidi="pl-PL"/>
    </w:rPr>
  </w:style>
  <w:style w:type="character" w:customStyle="1" w:styleId="citation-line">
    <w:name w:val="citation-line"/>
    <w:rsid w:val="00420E55"/>
  </w:style>
  <w:style w:type="character" w:customStyle="1" w:styleId="Teksttreci9Bezpogrubienia">
    <w:name w:val="Tekst treści (9) + Bez pogrubienia"/>
    <w:rsid w:val="00420E55"/>
    <w:rPr>
      <w:rFonts w:ascii="Microsoft Sans Serif" w:eastAsia="Microsoft Sans Serif" w:hAnsi="Microsoft Sans Serif" w:cs="Microsoft Sans Serif"/>
      <w:b/>
      <w:bCs/>
      <w:color w:val="000000"/>
      <w:spacing w:val="-10"/>
      <w:w w:val="100"/>
      <w:position w:val="0"/>
      <w:sz w:val="24"/>
      <w:szCs w:val="24"/>
      <w:shd w:val="clear" w:color="auto" w:fill="FFFFFF"/>
      <w:lang w:val="pl-PL" w:eastAsia="pl-PL" w:bidi="pl-PL"/>
    </w:rPr>
  </w:style>
  <w:style w:type="character" w:customStyle="1" w:styleId="Teksttreci2ArialNarrow13ptKursywa">
    <w:name w:val="Tekst treści (2) + Arial Narrow;13 pt;Kursywa"/>
    <w:rsid w:val="00420E55"/>
    <w:rPr>
      <w:rFonts w:ascii="Arial Narrow" w:eastAsia="Arial Narrow" w:hAnsi="Arial Narrow" w:cs="Arial Narrow"/>
      <w:b w:val="0"/>
      <w:bCs w:val="0"/>
      <w:i/>
      <w:iCs/>
      <w:smallCaps w:val="0"/>
      <w:strike w:val="0"/>
      <w:color w:val="000000"/>
      <w:spacing w:val="-10"/>
      <w:w w:val="100"/>
      <w:position w:val="0"/>
      <w:sz w:val="26"/>
      <w:szCs w:val="26"/>
      <w:u w:val="none"/>
      <w:lang w:val="pl-PL" w:eastAsia="pl-PL" w:bidi="pl-PL"/>
    </w:rPr>
  </w:style>
  <w:style w:type="character" w:customStyle="1" w:styleId="txt-new">
    <w:name w:val="txt-new"/>
    <w:rsid w:val="00420E55"/>
  </w:style>
  <w:style w:type="character" w:customStyle="1" w:styleId="footnote">
    <w:name w:val="footnote"/>
    <w:rsid w:val="00420E55"/>
  </w:style>
  <w:style w:type="character" w:customStyle="1" w:styleId="Teksttreci26ptKursywa">
    <w:name w:val="Tekst treści (2) + 6 pt;Kursywa"/>
    <w:rsid w:val="00420E55"/>
    <w:rPr>
      <w:rFonts w:ascii="Times New Roman" w:eastAsia="Times New Roman" w:hAnsi="Times New Roman" w:cs="Times New Roman"/>
      <w:b w:val="0"/>
      <w:bCs w:val="0"/>
      <w:i/>
      <w:iCs/>
      <w:smallCaps w:val="0"/>
      <w:strike w:val="0"/>
      <w:color w:val="000000"/>
      <w:spacing w:val="0"/>
      <w:w w:val="100"/>
      <w:position w:val="0"/>
      <w:sz w:val="12"/>
      <w:szCs w:val="12"/>
      <w:u w:val="none"/>
      <w:lang w:val="pl-PL" w:eastAsia="pl-PL" w:bidi="pl-PL"/>
    </w:rPr>
  </w:style>
  <w:style w:type="character" w:customStyle="1" w:styleId="PogrubienieTeksttreci211pt">
    <w:name w:val="Pogrubienie;Tekst treści (2) + 11 pt"/>
    <w:rsid w:val="00420E55"/>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Teksttreci4Corbel9ptOdstpy0pt">
    <w:name w:val="Tekst treści (4) + Corbel;9 pt;Odstępy 0 pt"/>
    <w:rsid w:val="00420E55"/>
    <w:rPr>
      <w:rFonts w:ascii="Corbel" w:eastAsia="Corbel" w:hAnsi="Corbel" w:cs="Corbel"/>
      <w:b/>
      <w:bCs/>
      <w:i w:val="0"/>
      <w:iCs w:val="0"/>
      <w:smallCaps w:val="0"/>
      <w:strike w:val="0"/>
      <w:color w:val="000000"/>
      <w:spacing w:val="0"/>
      <w:w w:val="100"/>
      <w:position w:val="0"/>
      <w:sz w:val="18"/>
      <w:szCs w:val="18"/>
      <w:u w:val="none"/>
      <w:lang w:val="pl-PL" w:eastAsia="pl-PL" w:bidi="pl-PL"/>
    </w:rPr>
  </w:style>
  <w:style w:type="character" w:customStyle="1" w:styleId="PodpistabeliExact">
    <w:name w:val="Podpis tabeli Exact"/>
    <w:link w:val="Podpistabeli"/>
    <w:rsid w:val="00420E55"/>
    <w:rPr>
      <w:shd w:val="clear" w:color="auto" w:fill="FFFFFF"/>
    </w:rPr>
  </w:style>
  <w:style w:type="paragraph" w:customStyle="1" w:styleId="Podpistabeli">
    <w:name w:val="Podpis tabeli"/>
    <w:basedOn w:val="Normalny"/>
    <w:link w:val="PodpistabeliExact"/>
    <w:rsid w:val="00420E55"/>
    <w:pPr>
      <w:widowControl w:val="0"/>
      <w:shd w:val="clear" w:color="auto" w:fill="FFFFFF"/>
      <w:spacing w:after="0" w:line="274" w:lineRule="exact"/>
      <w:ind w:hanging="320"/>
    </w:pPr>
  </w:style>
  <w:style w:type="character" w:customStyle="1" w:styleId="warheader1">
    <w:name w:val="war_header1"/>
    <w:rsid w:val="00420E55"/>
    <w:rPr>
      <w:b/>
      <w:bCs/>
    </w:rPr>
  </w:style>
  <w:style w:type="character" w:customStyle="1" w:styleId="Teksttreci15Exact">
    <w:name w:val="Tekst treści (15) Exact"/>
    <w:rsid w:val="00420E55"/>
    <w:rPr>
      <w:rFonts w:ascii="Trebuchet MS" w:eastAsia="Trebuchet MS" w:hAnsi="Trebuchet MS" w:cs="Trebuchet MS"/>
      <w:i/>
      <w:iCs/>
      <w:shd w:val="clear" w:color="auto" w:fill="FFFFFF"/>
    </w:rPr>
  </w:style>
  <w:style w:type="paragraph" w:customStyle="1" w:styleId="mainpub">
    <w:name w:val="mainpub"/>
    <w:basedOn w:val="Normalny"/>
    <w:rsid w:val="00420E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rticletitle">
    <w:name w:val="articletitle"/>
    <w:rsid w:val="00420E55"/>
  </w:style>
  <w:style w:type="character" w:customStyle="1" w:styleId="Teksttreci12ptOdstpy0pt">
    <w:name w:val="Tekst treści + 12 pt;Odstępy 0 pt"/>
    <w:rsid w:val="00420E5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style>
  <w:style w:type="numbering" w:customStyle="1" w:styleId="Zaimportowanystyl31">
    <w:name w:val="Zaimportowany styl 31"/>
    <w:rsid w:val="00420E55"/>
    <w:pPr>
      <w:numPr>
        <w:numId w:val="5"/>
      </w:numPr>
    </w:pPr>
  </w:style>
  <w:style w:type="numbering" w:customStyle="1" w:styleId="Zaimportowanystyl32">
    <w:name w:val="Zaimportowany styl 32"/>
    <w:rsid w:val="00420E55"/>
    <w:pPr>
      <w:numPr>
        <w:numId w:val="3"/>
      </w:numPr>
    </w:pPr>
  </w:style>
  <w:style w:type="numbering" w:customStyle="1" w:styleId="Zaimportowanystyl311">
    <w:name w:val="Zaimportowany styl 311"/>
    <w:rsid w:val="00420E55"/>
    <w:pPr>
      <w:numPr>
        <w:numId w:val="6"/>
      </w:numPr>
    </w:pPr>
  </w:style>
  <w:style w:type="paragraph" w:customStyle="1" w:styleId="Teksttreci1">
    <w:name w:val="Tekst treści1"/>
    <w:basedOn w:val="Normalny"/>
    <w:uiPriority w:val="99"/>
    <w:rsid w:val="00420E55"/>
    <w:pPr>
      <w:widowControl w:val="0"/>
      <w:shd w:val="clear" w:color="auto" w:fill="FFFFFF"/>
      <w:spacing w:after="0" w:line="312" w:lineRule="exact"/>
    </w:pPr>
    <w:rPr>
      <w:rFonts w:ascii="Times New Roman" w:eastAsia="Times New Roman" w:hAnsi="Times New Roman" w:cs="Times New Roman"/>
      <w:sz w:val="21"/>
      <w:szCs w:val="21"/>
      <w:lang w:eastAsia="pl-PL"/>
    </w:rPr>
  </w:style>
  <w:style w:type="character" w:customStyle="1" w:styleId="Pogrubienie1">
    <w:name w:val="Pogrubienie1"/>
    <w:aliases w:val="Tekst treści + 10 pt,Odstępy 0 pt"/>
    <w:rsid w:val="00420E55"/>
    <w:rPr>
      <w:rFonts w:cs="Times New Roman"/>
      <w:b/>
      <w:bCs/>
      <w:spacing w:val="10"/>
      <w:sz w:val="20"/>
      <w:szCs w:val="20"/>
      <w:u w:val="none"/>
    </w:rPr>
  </w:style>
  <w:style w:type="character" w:customStyle="1" w:styleId="Podpisobrazu2Exact">
    <w:name w:val="Podpis obrazu (2) Exact"/>
    <w:basedOn w:val="Domylnaczcionkaakapitu"/>
    <w:link w:val="Podpisobrazu2"/>
    <w:uiPriority w:val="99"/>
    <w:rsid w:val="00420E55"/>
    <w:rPr>
      <w:sz w:val="10"/>
      <w:szCs w:val="10"/>
      <w:shd w:val="clear" w:color="auto" w:fill="FFFFFF"/>
    </w:rPr>
  </w:style>
  <w:style w:type="paragraph" w:customStyle="1" w:styleId="Podpisobrazu2">
    <w:name w:val="Podpis obrazu (2)"/>
    <w:basedOn w:val="Normalny"/>
    <w:link w:val="Podpisobrazu2Exact"/>
    <w:uiPriority w:val="99"/>
    <w:rsid w:val="00420E55"/>
    <w:pPr>
      <w:widowControl w:val="0"/>
      <w:shd w:val="clear" w:color="auto" w:fill="FFFFFF"/>
      <w:spacing w:after="0" w:line="240" w:lineRule="atLeast"/>
    </w:pPr>
    <w:rPr>
      <w:sz w:val="10"/>
      <w:szCs w:val="10"/>
    </w:rPr>
  </w:style>
  <w:style w:type="paragraph" w:customStyle="1" w:styleId="Teksttreci21">
    <w:name w:val="Tekst treści (2)1"/>
    <w:basedOn w:val="Normalny"/>
    <w:uiPriority w:val="99"/>
    <w:rsid w:val="00420E55"/>
    <w:pPr>
      <w:widowControl w:val="0"/>
      <w:shd w:val="clear" w:color="auto" w:fill="FFFFFF"/>
      <w:spacing w:before="300" w:after="0" w:line="240" w:lineRule="atLeast"/>
      <w:ind w:hanging="340"/>
    </w:pPr>
    <w:rPr>
      <w:rFonts w:ascii="Times New Roman" w:eastAsia="Times New Roman" w:hAnsi="Times New Roman" w:cs="Times New Roman"/>
      <w:sz w:val="23"/>
      <w:szCs w:val="23"/>
      <w:lang w:val="x-none" w:eastAsia="x-none"/>
    </w:rPr>
  </w:style>
  <w:style w:type="paragraph" w:customStyle="1" w:styleId="Domynie">
    <w:name w:val="Domy徑nie"/>
    <w:rsid w:val="00420E55"/>
    <w:pPr>
      <w:widowControl w:val="0"/>
      <w:autoSpaceDN w:val="0"/>
      <w:adjustRightInd w:val="0"/>
      <w:spacing w:after="0" w:line="240" w:lineRule="auto"/>
    </w:pPr>
    <w:rPr>
      <w:rFonts w:ascii="Times New Roman" w:eastAsia="Times New Roman" w:hAnsi="Times New Roman" w:cs="Times New Roman"/>
      <w:kern w:val="1"/>
      <w:sz w:val="24"/>
      <w:szCs w:val="24"/>
      <w:lang w:eastAsia="pl-PL" w:bidi="hi-IN"/>
    </w:rPr>
  </w:style>
  <w:style w:type="paragraph" w:customStyle="1" w:styleId="p">
    <w:name w:val="p"/>
    <w:uiPriority w:val="99"/>
    <w:rsid w:val="00420E55"/>
    <w:pPr>
      <w:widowControl w:val="0"/>
      <w:autoSpaceDE w:val="0"/>
      <w:autoSpaceDN w:val="0"/>
      <w:adjustRightInd w:val="0"/>
      <w:spacing w:after="100" w:line="40" w:lineRule="atLeast"/>
      <w:jc w:val="both"/>
    </w:pPr>
    <w:rPr>
      <w:rFonts w:ascii="Helvetica" w:eastAsia="Times New Roman" w:hAnsi="Helvetica" w:cs="Helvetica"/>
      <w:color w:val="000000"/>
      <w:sz w:val="18"/>
      <w:szCs w:val="18"/>
      <w:lang w:eastAsia="pl-PL"/>
    </w:rPr>
  </w:style>
  <w:style w:type="character" w:customStyle="1" w:styleId="apple-converted-space">
    <w:name w:val="apple-converted-space"/>
    <w:rsid w:val="00420E55"/>
  </w:style>
  <w:style w:type="character" w:customStyle="1" w:styleId="cf01">
    <w:name w:val="cf01"/>
    <w:basedOn w:val="Domylnaczcionkaakapitu"/>
    <w:rsid w:val="003F303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7392">
      <w:bodyDiv w:val="1"/>
      <w:marLeft w:val="0"/>
      <w:marRight w:val="0"/>
      <w:marTop w:val="0"/>
      <w:marBottom w:val="0"/>
      <w:divBdr>
        <w:top w:val="none" w:sz="0" w:space="0" w:color="auto"/>
        <w:left w:val="none" w:sz="0" w:space="0" w:color="auto"/>
        <w:bottom w:val="none" w:sz="0" w:space="0" w:color="auto"/>
        <w:right w:val="none" w:sz="0" w:space="0" w:color="auto"/>
      </w:divBdr>
    </w:div>
    <w:div w:id="107049329">
      <w:bodyDiv w:val="1"/>
      <w:marLeft w:val="0"/>
      <w:marRight w:val="0"/>
      <w:marTop w:val="0"/>
      <w:marBottom w:val="0"/>
      <w:divBdr>
        <w:top w:val="none" w:sz="0" w:space="0" w:color="auto"/>
        <w:left w:val="none" w:sz="0" w:space="0" w:color="auto"/>
        <w:bottom w:val="none" w:sz="0" w:space="0" w:color="auto"/>
        <w:right w:val="none" w:sz="0" w:space="0" w:color="auto"/>
      </w:divBdr>
    </w:div>
    <w:div w:id="300354352">
      <w:bodyDiv w:val="1"/>
      <w:marLeft w:val="0"/>
      <w:marRight w:val="0"/>
      <w:marTop w:val="0"/>
      <w:marBottom w:val="0"/>
      <w:divBdr>
        <w:top w:val="none" w:sz="0" w:space="0" w:color="auto"/>
        <w:left w:val="none" w:sz="0" w:space="0" w:color="auto"/>
        <w:bottom w:val="none" w:sz="0" w:space="0" w:color="auto"/>
        <w:right w:val="none" w:sz="0" w:space="0" w:color="auto"/>
      </w:divBdr>
      <w:divsChild>
        <w:div w:id="1724449809">
          <w:marLeft w:val="0"/>
          <w:marRight w:val="0"/>
          <w:marTop w:val="0"/>
          <w:marBottom w:val="0"/>
          <w:divBdr>
            <w:top w:val="none" w:sz="0" w:space="0" w:color="auto"/>
            <w:left w:val="none" w:sz="0" w:space="0" w:color="auto"/>
            <w:bottom w:val="none" w:sz="0" w:space="0" w:color="auto"/>
            <w:right w:val="none" w:sz="0" w:space="0" w:color="auto"/>
          </w:divBdr>
          <w:divsChild>
            <w:div w:id="14983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8821">
      <w:bodyDiv w:val="1"/>
      <w:marLeft w:val="0"/>
      <w:marRight w:val="0"/>
      <w:marTop w:val="0"/>
      <w:marBottom w:val="0"/>
      <w:divBdr>
        <w:top w:val="none" w:sz="0" w:space="0" w:color="auto"/>
        <w:left w:val="none" w:sz="0" w:space="0" w:color="auto"/>
        <w:bottom w:val="none" w:sz="0" w:space="0" w:color="auto"/>
        <w:right w:val="none" w:sz="0" w:space="0" w:color="auto"/>
      </w:divBdr>
      <w:divsChild>
        <w:div w:id="1529029061">
          <w:marLeft w:val="0"/>
          <w:marRight w:val="0"/>
          <w:marTop w:val="0"/>
          <w:marBottom w:val="0"/>
          <w:divBdr>
            <w:top w:val="none" w:sz="0" w:space="0" w:color="auto"/>
            <w:left w:val="none" w:sz="0" w:space="0" w:color="auto"/>
            <w:bottom w:val="none" w:sz="0" w:space="0" w:color="auto"/>
            <w:right w:val="none" w:sz="0" w:space="0" w:color="auto"/>
          </w:divBdr>
        </w:div>
      </w:divsChild>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487719267">
      <w:bodyDiv w:val="1"/>
      <w:marLeft w:val="0"/>
      <w:marRight w:val="0"/>
      <w:marTop w:val="0"/>
      <w:marBottom w:val="0"/>
      <w:divBdr>
        <w:top w:val="none" w:sz="0" w:space="0" w:color="auto"/>
        <w:left w:val="none" w:sz="0" w:space="0" w:color="auto"/>
        <w:bottom w:val="none" w:sz="0" w:space="0" w:color="auto"/>
        <w:right w:val="none" w:sz="0" w:space="0" w:color="auto"/>
      </w:divBdr>
    </w:div>
    <w:div w:id="563949036">
      <w:bodyDiv w:val="1"/>
      <w:marLeft w:val="0"/>
      <w:marRight w:val="0"/>
      <w:marTop w:val="0"/>
      <w:marBottom w:val="0"/>
      <w:divBdr>
        <w:top w:val="none" w:sz="0" w:space="0" w:color="auto"/>
        <w:left w:val="none" w:sz="0" w:space="0" w:color="auto"/>
        <w:bottom w:val="none" w:sz="0" w:space="0" w:color="auto"/>
        <w:right w:val="none" w:sz="0" w:space="0" w:color="auto"/>
      </w:divBdr>
      <w:divsChild>
        <w:div w:id="1835218648">
          <w:marLeft w:val="0"/>
          <w:marRight w:val="0"/>
          <w:marTop w:val="0"/>
          <w:marBottom w:val="0"/>
          <w:divBdr>
            <w:top w:val="none" w:sz="0" w:space="0" w:color="auto"/>
            <w:left w:val="none" w:sz="0" w:space="0" w:color="auto"/>
            <w:bottom w:val="none" w:sz="0" w:space="0" w:color="auto"/>
            <w:right w:val="none" w:sz="0" w:space="0" w:color="auto"/>
          </w:divBdr>
        </w:div>
      </w:divsChild>
    </w:div>
    <w:div w:id="616303612">
      <w:bodyDiv w:val="1"/>
      <w:marLeft w:val="0"/>
      <w:marRight w:val="0"/>
      <w:marTop w:val="0"/>
      <w:marBottom w:val="0"/>
      <w:divBdr>
        <w:top w:val="none" w:sz="0" w:space="0" w:color="auto"/>
        <w:left w:val="none" w:sz="0" w:space="0" w:color="auto"/>
        <w:bottom w:val="none" w:sz="0" w:space="0" w:color="auto"/>
        <w:right w:val="none" w:sz="0" w:space="0" w:color="auto"/>
      </w:divBdr>
    </w:div>
    <w:div w:id="907035098">
      <w:bodyDiv w:val="1"/>
      <w:marLeft w:val="0"/>
      <w:marRight w:val="0"/>
      <w:marTop w:val="0"/>
      <w:marBottom w:val="0"/>
      <w:divBdr>
        <w:top w:val="none" w:sz="0" w:space="0" w:color="auto"/>
        <w:left w:val="none" w:sz="0" w:space="0" w:color="auto"/>
        <w:bottom w:val="none" w:sz="0" w:space="0" w:color="auto"/>
        <w:right w:val="none" w:sz="0" w:space="0" w:color="auto"/>
      </w:divBdr>
      <w:divsChild>
        <w:div w:id="1832594857">
          <w:marLeft w:val="0"/>
          <w:marRight w:val="0"/>
          <w:marTop w:val="0"/>
          <w:marBottom w:val="0"/>
          <w:divBdr>
            <w:top w:val="none" w:sz="0" w:space="0" w:color="auto"/>
            <w:left w:val="none" w:sz="0" w:space="0" w:color="auto"/>
            <w:bottom w:val="none" w:sz="0" w:space="0" w:color="auto"/>
            <w:right w:val="none" w:sz="0" w:space="0" w:color="auto"/>
          </w:divBdr>
          <w:divsChild>
            <w:div w:id="140090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31695">
      <w:bodyDiv w:val="1"/>
      <w:marLeft w:val="0"/>
      <w:marRight w:val="0"/>
      <w:marTop w:val="0"/>
      <w:marBottom w:val="0"/>
      <w:divBdr>
        <w:top w:val="none" w:sz="0" w:space="0" w:color="auto"/>
        <w:left w:val="none" w:sz="0" w:space="0" w:color="auto"/>
        <w:bottom w:val="none" w:sz="0" w:space="0" w:color="auto"/>
        <w:right w:val="none" w:sz="0" w:space="0" w:color="auto"/>
      </w:divBdr>
    </w:div>
    <w:div w:id="995887981">
      <w:bodyDiv w:val="1"/>
      <w:marLeft w:val="0"/>
      <w:marRight w:val="0"/>
      <w:marTop w:val="0"/>
      <w:marBottom w:val="0"/>
      <w:divBdr>
        <w:top w:val="none" w:sz="0" w:space="0" w:color="auto"/>
        <w:left w:val="none" w:sz="0" w:space="0" w:color="auto"/>
        <w:bottom w:val="none" w:sz="0" w:space="0" w:color="auto"/>
        <w:right w:val="none" w:sz="0" w:space="0" w:color="auto"/>
      </w:divBdr>
    </w:div>
    <w:div w:id="1016033702">
      <w:bodyDiv w:val="1"/>
      <w:marLeft w:val="0"/>
      <w:marRight w:val="0"/>
      <w:marTop w:val="0"/>
      <w:marBottom w:val="0"/>
      <w:divBdr>
        <w:top w:val="none" w:sz="0" w:space="0" w:color="auto"/>
        <w:left w:val="none" w:sz="0" w:space="0" w:color="auto"/>
        <w:bottom w:val="none" w:sz="0" w:space="0" w:color="auto"/>
        <w:right w:val="none" w:sz="0" w:space="0" w:color="auto"/>
      </w:divBdr>
      <w:divsChild>
        <w:div w:id="353074700">
          <w:marLeft w:val="0"/>
          <w:marRight w:val="0"/>
          <w:marTop w:val="0"/>
          <w:marBottom w:val="0"/>
          <w:divBdr>
            <w:top w:val="none" w:sz="0" w:space="0" w:color="auto"/>
            <w:left w:val="none" w:sz="0" w:space="0" w:color="auto"/>
            <w:bottom w:val="none" w:sz="0" w:space="0" w:color="auto"/>
            <w:right w:val="none" w:sz="0" w:space="0" w:color="auto"/>
          </w:divBdr>
        </w:div>
      </w:divsChild>
    </w:div>
    <w:div w:id="1055543130">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268195360">
      <w:bodyDiv w:val="1"/>
      <w:marLeft w:val="0"/>
      <w:marRight w:val="0"/>
      <w:marTop w:val="0"/>
      <w:marBottom w:val="0"/>
      <w:divBdr>
        <w:top w:val="none" w:sz="0" w:space="0" w:color="auto"/>
        <w:left w:val="none" w:sz="0" w:space="0" w:color="auto"/>
        <w:bottom w:val="none" w:sz="0" w:space="0" w:color="auto"/>
        <w:right w:val="none" w:sz="0" w:space="0" w:color="auto"/>
      </w:divBdr>
      <w:divsChild>
        <w:div w:id="2005741413">
          <w:marLeft w:val="0"/>
          <w:marRight w:val="0"/>
          <w:marTop w:val="0"/>
          <w:marBottom w:val="0"/>
          <w:divBdr>
            <w:top w:val="none" w:sz="0" w:space="0" w:color="auto"/>
            <w:left w:val="none" w:sz="0" w:space="0" w:color="auto"/>
            <w:bottom w:val="none" w:sz="0" w:space="0" w:color="auto"/>
            <w:right w:val="none" w:sz="0" w:space="0" w:color="auto"/>
          </w:divBdr>
        </w:div>
      </w:divsChild>
    </w:div>
    <w:div w:id="1323388945">
      <w:bodyDiv w:val="1"/>
      <w:marLeft w:val="0"/>
      <w:marRight w:val="0"/>
      <w:marTop w:val="0"/>
      <w:marBottom w:val="0"/>
      <w:divBdr>
        <w:top w:val="none" w:sz="0" w:space="0" w:color="auto"/>
        <w:left w:val="none" w:sz="0" w:space="0" w:color="auto"/>
        <w:bottom w:val="none" w:sz="0" w:space="0" w:color="auto"/>
        <w:right w:val="none" w:sz="0" w:space="0" w:color="auto"/>
      </w:divBdr>
    </w:div>
    <w:div w:id="1424958142">
      <w:bodyDiv w:val="1"/>
      <w:marLeft w:val="0"/>
      <w:marRight w:val="0"/>
      <w:marTop w:val="0"/>
      <w:marBottom w:val="0"/>
      <w:divBdr>
        <w:top w:val="none" w:sz="0" w:space="0" w:color="auto"/>
        <w:left w:val="none" w:sz="0" w:space="0" w:color="auto"/>
        <w:bottom w:val="none" w:sz="0" w:space="0" w:color="auto"/>
        <w:right w:val="none" w:sz="0" w:space="0" w:color="auto"/>
      </w:divBdr>
    </w:div>
    <w:div w:id="1468543589">
      <w:bodyDiv w:val="1"/>
      <w:marLeft w:val="0"/>
      <w:marRight w:val="0"/>
      <w:marTop w:val="0"/>
      <w:marBottom w:val="0"/>
      <w:divBdr>
        <w:top w:val="none" w:sz="0" w:space="0" w:color="auto"/>
        <w:left w:val="none" w:sz="0" w:space="0" w:color="auto"/>
        <w:bottom w:val="none" w:sz="0" w:space="0" w:color="auto"/>
        <w:right w:val="none" w:sz="0" w:space="0" w:color="auto"/>
      </w:divBdr>
    </w:div>
    <w:div w:id="1470635940">
      <w:bodyDiv w:val="1"/>
      <w:marLeft w:val="0"/>
      <w:marRight w:val="0"/>
      <w:marTop w:val="0"/>
      <w:marBottom w:val="0"/>
      <w:divBdr>
        <w:top w:val="none" w:sz="0" w:space="0" w:color="auto"/>
        <w:left w:val="none" w:sz="0" w:space="0" w:color="auto"/>
        <w:bottom w:val="none" w:sz="0" w:space="0" w:color="auto"/>
        <w:right w:val="none" w:sz="0" w:space="0" w:color="auto"/>
      </w:divBdr>
    </w:div>
    <w:div w:id="1473643850">
      <w:bodyDiv w:val="1"/>
      <w:marLeft w:val="0"/>
      <w:marRight w:val="0"/>
      <w:marTop w:val="0"/>
      <w:marBottom w:val="0"/>
      <w:divBdr>
        <w:top w:val="none" w:sz="0" w:space="0" w:color="auto"/>
        <w:left w:val="none" w:sz="0" w:space="0" w:color="auto"/>
        <w:bottom w:val="none" w:sz="0" w:space="0" w:color="auto"/>
        <w:right w:val="none" w:sz="0" w:space="0" w:color="auto"/>
      </w:divBdr>
    </w:div>
    <w:div w:id="1502112953">
      <w:bodyDiv w:val="1"/>
      <w:marLeft w:val="0"/>
      <w:marRight w:val="0"/>
      <w:marTop w:val="0"/>
      <w:marBottom w:val="0"/>
      <w:divBdr>
        <w:top w:val="none" w:sz="0" w:space="0" w:color="auto"/>
        <w:left w:val="none" w:sz="0" w:space="0" w:color="auto"/>
        <w:bottom w:val="none" w:sz="0" w:space="0" w:color="auto"/>
        <w:right w:val="none" w:sz="0" w:space="0" w:color="auto"/>
      </w:divBdr>
    </w:div>
    <w:div w:id="1852916771">
      <w:bodyDiv w:val="1"/>
      <w:marLeft w:val="0"/>
      <w:marRight w:val="0"/>
      <w:marTop w:val="0"/>
      <w:marBottom w:val="0"/>
      <w:divBdr>
        <w:top w:val="none" w:sz="0" w:space="0" w:color="auto"/>
        <w:left w:val="none" w:sz="0" w:space="0" w:color="auto"/>
        <w:bottom w:val="none" w:sz="0" w:space="0" w:color="auto"/>
        <w:right w:val="none" w:sz="0" w:space="0" w:color="auto"/>
      </w:divBdr>
    </w:div>
    <w:div w:id="1931160298">
      <w:bodyDiv w:val="1"/>
      <w:marLeft w:val="0"/>
      <w:marRight w:val="0"/>
      <w:marTop w:val="0"/>
      <w:marBottom w:val="0"/>
      <w:divBdr>
        <w:top w:val="none" w:sz="0" w:space="0" w:color="auto"/>
        <w:left w:val="none" w:sz="0" w:space="0" w:color="auto"/>
        <w:bottom w:val="none" w:sz="0" w:space="0" w:color="auto"/>
        <w:right w:val="none" w:sz="0" w:space="0" w:color="auto"/>
      </w:divBdr>
    </w:div>
    <w:div w:id="1961253361">
      <w:bodyDiv w:val="1"/>
      <w:marLeft w:val="0"/>
      <w:marRight w:val="0"/>
      <w:marTop w:val="0"/>
      <w:marBottom w:val="0"/>
      <w:divBdr>
        <w:top w:val="none" w:sz="0" w:space="0" w:color="auto"/>
        <w:left w:val="none" w:sz="0" w:space="0" w:color="auto"/>
        <w:bottom w:val="none" w:sz="0" w:space="0" w:color="auto"/>
        <w:right w:val="none" w:sz="0" w:space="0" w:color="auto"/>
      </w:divBdr>
    </w:div>
    <w:div w:id="1978680640">
      <w:bodyDiv w:val="1"/>
      <w:marLeft w:val="0"/>
      <w:marRight w:val="0"/>
      <w:marTop w:val="0"/>
      <w:marBottom w:val="0"/>
      <w:divBdr>
        <w:top w:val="none" w:sz="0" w:space="0" w:color="auto"/>
        <w:left w:val="none" w:sz="0" w:space="0" w:color="auto"/>
        <w:bottom w:val="none" w:sz="0" w:space="0" w:color="auto"/>
        <w:right w:val="none" w:sz="0" w:space="0" w:color="auto"/>
      </w:divBdr>
    </w:div>
    <w:div w:id="2058435948">
      <w:bodyDiv w:val="1"/>
      <w:marLeft w:val="0"/>
      <w:marRight w:val="0"/>
      <w:marTop w:val="0"/>
      <w:marBottom w:val="0"/>
      <w:divBdr>
        <w:top w:val="none" w:sz="0" w:space="0" w:color="auto"/>
        <w:left w:val="none" w:sz="0" w:space="0" w:color="auto"/>
        <w:bottom w:val="none" w:sz="0" w:space="0" w:color="auto"/>
        <w:right w:val="none" w:sz="0" w:space="0" w:color="auto"/>
      </w:divBdr>
      <w:divsChild>
        <w:div w:id="1504590788">
          <w:marLeft w:val="0"/>
          <w:marRight w:val="0"/>
          <w:marTop w:val="0"/>
          <w:marBottom w:val="0"/>
          <w:divBdr>
            <w:top w:val="none" w:sz="0" w:space="0" w:color="auto"/>
            <w:left w:val="none" w:sz="0" w:space="0" w:color="auto"/>
            <w:bottom w:val="none" w:sz="0" w:space="0" w:color="auto"/>
            <w:right w:val="none" w:sz="0" w:space="0" w:color="auto"/>
          </w:divBdr>
        </w:div>
      </w:divsChild>
    </w:div>
    <w:div w:id="2058625744">
      <w:bodyDiv w:val="1"/>
      <w:marLeft w:val="0"/>
      <w:marRight w:val="0"/>
      <w:marTop w:val="0"/>
      <w:marBottom w:val="0"/>
      <w:divBdr>
        <w:top w:val="none" w:sz="0" w:space="0" w:color="auto"/>
        <w:left w:val="none" w:sz="0" w:space="0" w:color="auto"/>
        <w:bottom w:val="none" w:sz="0" w:space="0" w:color="auto"/>
        <w:right w:val="none" w:sz="0" w:space="0" w:color="auto"/>
      </w:divBdr>
    </w:div>
    <w:div w:id="2059626520">
      <w:bodyDiv w:val="1"/>
      <w:marLeft w:val="0"/>
      <w:marRight w:val="0"/>
      <w:marTop w:val="0"/>
      <w:marBottom w:val="0"/>
      <w:divBdr>
        <w:top w:val="none" w:sz="0" w:space="0" w:color="auto"/>
        <w:left w:val="none" w:sz="0" w:space="0" w:color="auto"/>
        <w:bottom w:val="none" w:sz="0" w:space="0" w:color="auto"/>
        <w:right w:val="none" w:sz="0" w:space="0" w:color="auto"/>
      </w:divBdr>
      <w:divsChild>
        <w:div w:id="749816977">
          <w:marLeft w:val="0"/>
          <w:marRight w:val="0"/>
          <w:marTop w:val="0"/>
          <w:marBottom w:val="0"/>
          <w:divBdr>
            <w:top w:val="none" w:sz="0" w:space="0" w:color="auto"/>
            <w:left w:val="none" w:sz="0" w:space="0" w:color="auto"/>
            <w:bottom w:val="none" w:sz="0" w:space="0" w:color="auto"/>
            <w:right w:val="none" w:sz="0" w:space="0" w:color="auto"/>
          </w:divBdr>
        </w:div>
      </w:divsChild>
    </w:div>
    <w:div w:id="208105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4801</Words>
  <Characters>28807</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2</cp:revision>
  <cp:lastPrinted>2026-08-10T11:10:00Z</cp:lastPrinted>
  <dcterms:created xsi:type="dcterms:W3CDTF">2026-09-07T14:40:00Z</dcterms:created>
  <dcterms:modified xsi:type="dcterms:W3CDTF">2026-09-07T14:40:00Z</dcterms:modified>
</cp:coreProperties>
</file>