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B3A4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i/>
          <w:iCs/>
          <w:sz w:val="24"/>
          <w:szCs w:val="24"/>
        </w:rPr>
      </w:pPr>
      <w:bookmarkStart w:id="0" w:name="_Hlk173928492"/>
      <w:r w:rsidRPr="008E4956">
        <w:rPr>
          <w:rFonts w:ascii="Lato" w:hAnsi="Lato" w:cs="Times New Roman"/>
          <w:b/>
          <w:sz w:val="24"/>
          <w:szCs w:val="24"/>
        </w:rPr>
        <w:t>Regulamin konkursu</w:t>
      </w:r>
      <w:r w:rsidRPr="008E4956">
        <w:rPr>
          <w:rFonts w:ascii="Lato" w:hAnsi="Lato" w:cs="Times New Roman"/>
          <w:b/>
          <w:i/>
          <w:iCs/>
          <w:sz w:val="24"/>
          <w:szCs w:val="24"/>
        </w:rPr>
        <w:t xml:space="preserve"> Młodzieżowy Delegat Rzeczypospolitej Polskiej (RP) 2026/2027</w:t>
      </w:r>
      <w:r w:rsidRPr="008E4956">
        <w:rPr>
          <w:rFonts w:ascii="Lato" w:hAnsi="Lato" w:cs="Times New Roman"/>
          <w:b/>
          <w:i/>
          <w:iCs/>
          <w:sz w:val="24"/>
          <w:szCs w:val="24"/>
        </w:rPr>
        <w:br/>
        <w:t>na 81. sesję Zgromadzenia Ogólnego Narodów Zjednoczonych</w:t>
      </w:r>
    </w:p>
    <w:bookmarkEnd w:id="0"/>
    <w:p w14:paraId="2745855A" w14:textId="77777777" w:rsidR="005C09F5" w:rsidRDefault="005C09F5" w:rsidP="008E4956">
      <w:p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954B6C1" w14:textId="77777777" w:rsidR="008E4956" w:rsidRPr="008E4956" w:rsidRDefault="008E4956" w:rsidP="008E4956">
      <w:p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19A151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1. Organizator Konkursu</w:t>
      </w:r>
    </w:p>
    <w:p w14:paraId="3F4E6F2D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F0BE784" w14:textId="77777777" w:rsidR="005C09F5" w:rsidRPr="008E4956" w:rsidRDefault="005C09F5" w:rsidP="008E4956">
      <w:pPr>
        <w:pStyle w:val="Akapitzlist"/>
        <w:numPr>
          <w:ilvl w:val="0"/>
          <w:numId w:val="4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Organizatorem konkursu </w:t>
      </w:r>
      <w:r w:rsidRPr="008E4956">
        <w:rPr>
          <w:rFonts w:ascii="Lato" w:hAnsi="Lato" w:cs="Times New Roman"/>
          <w:i/>
          <w:iCs/>
          <w:sz w:val="24"/>
          <w:szCs w:val="24"/>
        </w:rPr>
        <w:t xml:space="preserve">Młodzieżowy Delegat Rzeczypospolitej Polskiej (RP) 2026/2027 na 81. sesję Zgromadzenia Ogólnego Narodów Zjednoczonych </w:t>
      </w:r>
      <w:r w:rsidRPr="008E4956">
        <w:rPr>
          <w:rFonts w:ascii="Lato" w:hAnsi="Lato" w:cs="Times New Roman"/>
          <w:sz w:val="24"/>
          <w:szCs w:val="24"/>
        </w:rPr>
        <w:t>(zwanego dalej: „Konkursem”) jest Przewodniczący Komitetu do spraw Pożytku Publicznego z siedzibą w Warszawie (zwany dalej „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>”).</w:t>
      </w:r>
    </w:p>
    <w:p w14:paraId="46BD8872" w14:textId="77777777" w:rsidR="005C09F5" w:rsidRPr="008E4956" w:rsidRDefault="005C09F5" w:rsidP="008E4956">
      <w:pPr>
        <w:pStyle w:val="Akapitzlist"/>
        <w:numPr>
          <w:ilvl w:val="0"/>
          <w:numId w:val="4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przy realizacji konkursu współpracuje z Ministrem Spraw Zagranicznych (zwanym dalej „MSZ”).</w:t>
      </w:r>
    </w:p>
    <w:p w14:paraId="702860EB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581AF99A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2. Cele Konkursu</w:t>
      </w:r>
    </w:p>
    <w:p w14:paraId="1DE667E2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2B2C01E6" w14:textId="77777777" w:rsidR="005C09F5" w:rsidRPr="008E4956" w:rsidRDefault="005C09F5" w:rsidP="008E4956">
      <w:pPr>
        <w:pStyle w:val="Akapitzlist"/>
        <w:numPr>
          <w:ilvl w:val="0"/>
          <w:numId w:val="17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Konkurs jest częścią globalnego programu </w:t>
      </w:r>
      <w:r w:rsidRPr="008E4956">
        <w:rPr>
          <w:rFonts w:ascii="Lato" w:hAnsi="Lato" w:cs="Times New Roman"/>
          <w:i/>
          <w:iCs/>
          <w:sz w:val="24"/>
          <w:szCs w:val="24"/>
        </w:rPr>
        <w:t xml:space="preserve">UN </w:t>
      </w:r>
      <w:proofErr w:type="spellStart"/>
      <w:r w:rsidRPr="008E4956">
        <w:rPr>
          <w:rFonts w:ascii="Lato" w:hAnsi="Lato" w:cs="Times New Roman"/>
          <w:i/>
          <w:iCs/>
          <w:sz w:val="24"/>
          <w:szCs w:val="24"/>
        </w:rPr>
        <w:t>Youth</w:t>
      </w:r>
      <w:proofErr w:type="spellEnd"/>
      <w:r w:rsidRPr="008E4956">
        <w:rPr>
          <w:rFonts w:ascii="Lato" w:hAnsi="Lato" w:cs="Times New Roman"/>
          <w:i/>
          <w:iCs/>
          <w:sz w:val="24"/>
          <w:szCs w:val="24"/>
        </w:rPr>
        <w:t xml:space="preserve"> </w:t>
      </w:r>
      <w:proofErr w:type="spellStart"/>
      <w:r w:rsidRPr="008E4956">
        <w:rPr>
          <w:rFonts w:ascii="Lato" w:hAnsi="Lato" w:cs="Times New Roman"/>
          <w:i/>
          <w:iCs/>
          <w:sz w:val="24"/>
          <w:szCs w:val="24"/>
        </w:rPr>
        <w:t>Delegate</w:t>
      </w:r>
      <w:proofErr w:type="spellEnd"/>
      <w:r w:rsidRPr="008E4956">
        <w:rPr>
          <w:rFonts w:ascii="Lato" w:hAnsi="Lato" w:cs="Times New Roman"/>
          <w:i/>
          <w:iCs/>
          <w:sz w:val="24"/>
          <w:szCs w:val="24"/>
        </w:rPr>
        <w:t xml:space="preserve"> </w:t>
      </w:r>
      <w:proofErr w:type="spellStart"/>
      <w:r w:rsidRPr="008E4956">
        <w:rPr>
          <w:rFonts w:ascii="Lato" w:hAnsi="Lato" w:cs="Times New Roman"/>
          <w:i/>
          <w:iCs/>
          <w:sz w:val="24"/>
          <w:szCs w:val="24"/>
        </w:rPr>
        <w:t>Programme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wspieranego przez Organizację Narodów Zjednoczonych (zwaną dalej „ONZ”).</w:t>
      </w:r>
    </w:p>
    <w:p w14:paraId="5251A241" w14:textId="77777777" w:rsidR="005C09F5" w:rsidRPr="008E4956" w:rsidRDefault="005C09F5" w:rsidP="008E4956">
      <w:pPr>
        <w:pStyle w:val="Akapitzlist"/>
        <w:numPr>
          <w:ilvl w:val="0"/>
          <w:numId w:val="17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Celem Konkursu jest wyłonienie osoby, która w charakterze Młodzieżowego Delegata </w:t>
      </w:r>
      <w:r w:rsidRPr="008E4956">
        <w:rPr>
          <w:rFonts w:ascii="Lato" w:hAnsi="Lato" w:cs="Times New Roman"/>
          <w:iCs/>
          <w:sz w:val="24"/>
          <w:szCs w:val="24"/>
        </w:rPr>
        <w:t>Rzeczypospolitej Polskiej (RP)</w:t>
      </w:r>
      <w:r w:rsidRPr="008E4956">
        <w:rPr>
          <w:rFonts w:ascii="Lato" w:hAnsi="Lato" w:cs="Times New Roman"/>
          <w:sz w:val="24"/>
          <w:szCs w:val="24"/>
        </w:rPr>
        <w:t xml:space="preserve"> weźmie udział w 81. sesji Zgromadzenia Ogólnego Narodów Zjednoczonych (zwanego dalej „ZO NZ”) oraz będzie uczestniczyła w realizacji i upowszechnianiu założeń Konkursu do kolejnej sesji ZO NZ.</w:t>
      </w:r>
    </w:p>
    <w:p w14:paraId="20CA7F51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138308E4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3. Młodzieżowy Delegat</w:t>
      </w:r>
    </w:p>
    <w:p w14:paraId="24F8CABA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77860860" w14:textId="77777777" w:rsidR="005C09F5" w:rsidRPr="008E4956" w:rsidRDefault="005C09F5" w:rsidP="008E4956">
      <w:pPr>
        <w:pStyle w:val="Akapitzlist"/>
        <w:numPr>
          <w:ilvl w:val="0"/>
          <w:numId w:val="35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Młodzieżowy Delegat (zwany dalej „MD”) pełni funkcję od chwili otrzymania nominacji do zakończenia sesji ZO NZ, na którą został wyłoniony.</w:t>
      </w:r>
    </w:p>
    <w:p w14:paraId="6BFC3DAA" w14:textId="2327C078" w:rsidR="005C09F5" w:rsidRPr="008E4956" w:rsidRDefault="005C09F5" w:rsidP="008E4956">
      <w:pPr>
        <w:pStyle w:val="Akapitzlist"/>
        <w:numPr>
          <w:ilvl w:val="0"/>
          <w:numId w:val="35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MD wykonuje swoje zadania nieodpłatnie w ramach umowy z Ministerstwem Spraw Zagranicznych. W ramach współpracy z Przewodniczącym Komitetu do Spraw Pożytku Publicznego, na gruncie krajowym, MD wykonuje swoje zadania nieodpłatnie w ramach  wolontariatu</w:t>
      </w:r>
      <w:r w:rsidR="00A26068" w:rsidRPr="008E4956">
        <w:rPr>
          <w:rFonts w:ascii="Lato" w:hAnsi="Lato" w:cs="Times New Roman"/>
          <w:sz w:val="24"/>
          <w:szCs w:val="24"/>
        </w:rPr>
        <w:t xml:space="preserve"> na podstawie porozumienia MD</w:t>
      </w:r>
      <w:r w:rsidRPr="008E4956">
        <w:rPr>
          <w:rFonts w:ascii="Lato" w:hAnsi="Lato" w:cs="Times New Roman"/>
          <w:sz w:val="24"/>
          <w:szCs w:val="24"/>
        </w:rPr>
        <w:t xml:space="preserve"> z Kancelarią Prezesa Rady Ministrów.</w:t>
      </w:r>
    </w:p>
    <w:p w14:paraId="46D68716" w14:textId="77777777" w:rsidR="005C09F5" w:rsidRPr="008E4956" w:rsidRDefault="005C09F5" w:rsidP="008E4956">
      <w:pPr>
        <w:pStyle w:val="Akapitzlist"/>
        <w:numPr>
          <w:ilvl w:val="0"/>
          <w:numId w:val="35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MD jest obowiązany uczestniczyć we wszystkich działaniach związanych z należytym wykonywaniem zadań opisanych w § 4, w szczególności zlecanych przez Organizatora Konkursu.</w:t>
      </w:r>
    </w:p>
    <w:p w14:paraId="2F093939" w14:textId="77777777" w:rsidR="005C09F5" w:rsidRPr="008E4956" w:rsidRDefault="005C09F5" w:rsidP="008E4956">
      <w:pPr>
        <w:pStyle w:val="Akapitzlist"/>
        <w:numPr>
          <w:ilvl w:val="0"/>
          <w:numId w:val="35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Warunki delegacji zagranicznych MD w ramach 81. sesji ZO NZ zostaną określone w umowach podpisywanych z delegowanym MD przez Ministerstwo Spraw Zagranicznych.</w:t>
      </w:r>
    </w:p>
    <w:p w14:paraId="0FE51E92" w14:textId="77777777" w:rsidR="005C09F5" w:rsidRPr="008E4956" w:rsidRDefault="005C09F5" w:rsidP="008E4956">
      <w:pPr>
        <w:spacing w:after="120" w:line="23" w:lineRule="atLeast"/>
        <w:ind w:left="360"/>
        <w:rPr>
          <w:rFonts w:ascii="Lato" w:hAnsi="Lato" w:cs="Times New Roman"/>
          <w:sz w:val="24"/>
          <w:szCs w:val="24"/>
        </w:rPr>
      </w:pPr>
    </w:p>
    <w:p w14:paraId="63D278DD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lastRenderedPageBreak/>
        <w:t>§ 4. Zadania Młodzieżowego Delegata</w:t>
      </w:r>
    </w:p>
    <w:p w14:paraId="1C73AE79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1CF918EC" w14:textId="77777777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MD reprezentuje polską młodzież na forum ONZ, jest włączony do oficjalnej delegacji Rzeczypospolitej Polskiej na daną sesję ZO NZ oraz bierze udział w pracach gremiów ONZ, przede wszystkim odpowiedzialnych za zagadnienia społeczne, w tym za kwestie dotyczące roli młodzieży w działalności ONZ.</w:t>
      </w:r>
    </w:p>
    <w:p w14:paraId="1B3DDBB8" w14:textId="77777777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MD opracowuje swoje priorytety na daną sesję z uwzględnieniem interesów polskiej młodzieży.</w:t>
      </w:r>
    </w:p>
    <w:p w14:paraId="2F22EE59" w14:textId="77777777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Udział w pracach w wyżej wymienionych gremiach odbywa się przez udział osobisty lub za pomocą środków komunikowania się na odległość, zgodnych z wymogami ONZ.</w:t>
      </w:r>
    </w:p>
    <w:p w14:paraId="6A1E9144" w14:textId="5E865591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eastAsia="Times New Roman" w:hAnsi="Lato" w:cs="Times New Roman"/>
          <w:color w:val="000000"/>
          <w:sz w:val="24"/>
          <w:szCs w:val="24"/>
        </w:rPr>
        <w:t>Przez cały okres kadencji</w:t>
      </w:r>
      <w:r w:rsidR="00F5746A" w:rsidRPr="008E4956">
        <w:rPr>
          <w:rFonts w:ascii="Lato" w:eastAsia="Times New Roman" w:hAnsi="Lato" w:cs="Times New Roman"/>
          <w:color w:val="000000"/>
          <w:sz w:val="24"/>
          <w:szCs w:val="24"/>
        </w:rPr>
        <w:t>, trwający w terminie określonym w nominacji wręczanej przez Ministerstwo Spraw Zagranicznych,</w:t>
      </w:r>
      <w:r w:rsidRPr="008E4956">
        <w:rPr>
          <w:rFonts w:ascii="Lato" w:hAnsi="Lato" w:cs="Times New Roman"/>
          <w:sz w:val="24"/>
          <w:szCs w:val="24"/>
        </w:rPr>
        <w:t xml:space="preserve"> rolą MD jest promowanie wiedzy o zadaniach i roli ONZ w różnych środowiskach młodzieży w Polsce, ze szczególnym uwzględnieniem informowania nt. możliwości aktywnego zaangażowania, jakie ONZ daje młodym ludziom.</w:t>
      </w:r>
    </w:p>
    <w:p w14:paraId="31B7BBBD" w14:textId="77777777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MD w porozumieniu z MSZ i właściwą placówką dyplomatyczną, przy ewentualnej współpracy ze swoimi odpowiednikami z innych państw, ma możliwość zorganizowania w trakcie danej sesji ZO NZ wydarzenia wpisującego się w priorytety Rzeczypospolitej Polskiej na forach wielostronnych.</w:t>
      </w:r>
    </w:p>
    <w:p w14:paraId="70AA19EC" w14:textId="77695BD4" w:rsidR="005C09F5" w:rsidRPr="008E4956" w:rsidRDefault="005C09F5" w:rsidP="008E4956">
      <w:pPr>
        <w:pStyle w:val="Akapitzlist"/>
        <w:numPr>
          <w:ilvl w:val="0"/>
          <w:numId w:val="19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MD przygotowuje pisemny raport z okresu pełnienia mandatu w terminie nie późniejszym niż dwa miesiące po zakończeniu swojej kadencji i przedstawia go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="000C76C2" w:rsidRPr="008E4956">
        <w:rPr>
          <w:rFonts w:ascii="Lato" w:hAnsi="Lato" w:cs="Times New Roman"/>
          <w:sz w:val="24"/>
          <w:szCs w:val="24"/>
        </w:rPr>
        <w:t xml:space="preserve"> oraz</w:t>
      </w:r>
      <w:r w:rsidRPr="008E4956">
        <w:rPr>
          <w:rFonts w:ascii="Lato" w:hAnsi="Lato" w:cs="Times New Roman"/>
          <w:sz w:val="24"/>
          <w:szCs w:val="24"/>
        </w:rPr>
        <w:t xml:space="preserve"> do wiadomości – MSZ.</w:t>
      </w:r>
    </w:p>
    <w:p w14:paraId="48B171E3" w14:textId="77777777" w:rsidR="005C09F5" w:rsidRPr="008E4956" w:rsidRDefault="005C09F5" w:rsidP="008E4956">
      <w:pPr>
        <w:pStyle w:val="Akapitzlist"/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</w:p>
    <w:p w14:paraId="5A6AF4BE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5. Warunki uczestnictwa w Konkursie</w:t>
      </w:r>
    </w:p>
    <w:p w14:paraId="543C10B6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1F5A0158" w14:textId="77777777" w:rsidR="005C09F5" w:rsidRPr="008E4956" w:rsidRDefault="005C09F5" w:rsidP="008E4956">
      <w:pPr>
        <w:pStyle w:val="Akapitzlist"/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Do Konkursu na MD może przystąpić osoba spełniająca łącznie następujące warunki:</w:t>
      </w:r>
    </w:p>
    <w:p w14:paraId="5AF23DAC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będąca obywatelem polskim;</w:t>
      </w:r>
    </w:p>
    <w:p w14:paraId="1A34CBE0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urodzona w okresie 1 stycznia 1998 r. – 1 sierpnia 2008 r.;</w:t>
      </w:r>
    </w:p>
    <w:p w14:paraId="767E026D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nieskazana prawomocnym wyrokiem za umyślne przestępstwo lub umyślne przestępstwo skarbowe;</w:t>
      </w:r>
    </w:p>
    <w:p w14:paraId="5B2FF653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korzystająca z pełni praw publicznych;</w:t>
      </w:r>
    </w:p>
    <w:p w14:paraId="5A09A930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posługująca się biegle językiem polskim;</w:t>
      </w:r>
    </w:p>
    <w:p w14:paraId="3FAC8AE0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posługująca się biegle językiem angielskim, w stopniu umożliwiającym pracę w środowisku międzynarodowym </w:t>
      </w:r>
      <w:r w:rsidRPr="008E4956">
        <w:rPr>
          <w:rFonts w:ascii="Lato" w:eastAsia="Times New Roman" w:hAnsi="Lato" w:cs="Times New Roman"/>
          <w:sz w:val="24"/>
          <w:szCs w:val="24"/>
        </w:rPr>
        <w:t>co najmniej na poziomie C1 według klasyfikacji CEFR;</w:t>
      </w:r>
    </w:p>
    <w:p w14:paraId="5958978E" w14:textId="77777777" w:rsidR="005C09F5" w:rsidRPr="008E4956" w:rsidRDefault="005C09F5" w:rsidP="008E4956">
      <w:pPr>
        <w:pStyle w:val="Akapitzlist"/>
        <w:numPr>
          <w:ilvl w:val="0"/>
          <w:numId w:val="4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eastAsia="Times New Roman" w:hAnsi="Lato" w:cs="Times New Roman"/>
          <w:sz w:val="24"/>
          <w:szCs w:val="24"/>
        </w:rPr>
        <w:t xml:space="preserve">realizująca działania w obszarze pożytku publicznego, w tym mająca doświadczenie we współpracy z organizacjami pozarządowymi, </w:t>
      </w:r>
      <w:r w:rsidRPr="008E4956">
        <w:rPr>
          <w:rFonts w:ascii="Lato" w:eastAsia="Times New Roman" w:hAnsi="Lato" w:cs="Times New Roman"/>
          <w:sz w:val="24"/>
          <w:szCs w:val="24"/>
        </w:rPr>
        <w:lastRenderedPageBreak/>
        <w:t>w szczególności w promowaniu wolontariatu. Działania te muszą być udokumentowane.</w:t>
      </w:r>
    </w:p>
    <w:p w14:paraId="36BAF6CE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D9B1CF8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6. Etapy Konkursu</w:t>
      </w:r>
    </w:p>
    <w:p w14:paraId="02B331A9" w14:textId="77777777" w:rsidR="005C09F5" w:rsidRPr="008E4956" w:rsidRDefault="005C09F5" w:rsidP="008E4956">
      <w:pPr>
        <w:spacing w:after="12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2F84D286" w14:textId="77777777" w:rsidR="005C09F5" w:rsidRPr="008E4956" w:rsidRDefault="005C09F5" w:rsidP="008E4956">
      <w:pPr>
        <w:pStyle w:val="Akapitzlist"/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Na proces wyboru MD składają się:</w:t>
      </w:r>
    </w:p>
    <w:p w14:paraId="158D2604" w14:textId="77777777" w:rsidR="005C09F5" w:rsidRPr="008E4956" w:rsidRDefault="005C09F5" w:rsidP="008E4956">
      <w:pPr>
        <w:pStyle w:val="Akapitzlist"/>
        <w:numPr>
          <w:ilvl w:val="0"/>
          <w:numId w:val="49"/>
        </w:numPr>
        <w:spacing w:after="120" w:line="23" w:lineRule="atLeast"/>
        <w:ind w:left="1066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eastAsia="Times New Roman" w:hAnsi="Lato" w:cs="Times New Roman"/>
          <w:sz w:val="24"/>
          <w:szCs w:val="24"/>
        </w:rPr>
        <w:t>etap pierwszy – dokonanie zgłoszenia przez formularz dostępny na stronie</w:t>
      </w:r>
      <w:r w:rsidRPr="008E4956">
        <w:rPr>
          <w:rFonts w:ascii="Lato" w:hAnsi="Lato" w:cs="Times New Roman"/>
          <w:sz w:val="24"/>
          <w:szCs w:val="24"/>
        </w:rPr>
        <w:t xml:space="preserve"> </w:t>
      </w:r>
      <w:hyperlink r:id="rId8" w:history="1">
        <w:r w:rsidRPr="008E4956">
          <w:rPr>
            <w:rStyle w:val="Hipercze"/>
            <w:rFonts w:ascii="Lato" w:hAnsi="Lato" w:cs="Times New Roman"/>
            <w:sz w:val="24"/>
            <w:szCs w:val="24"/>
          </w:rPr>
          <w:t>https://www.gov.pl/web/pozytek</w:t>
        </w:r>
      </w:hyperlink>
      <w:r w:rsidRPr="008E4956">
        <w:rPr>
          <w:rFonts w:ascii="Lato" w:hAnsi="Lato" w:cs="Times New Roman"/>
          <w:sz w:val="24"/>
          <w:szCs w:val="24"/>
        </w:rPr>
        <w:t>, przekazanie wypełnionego formularza</w:t>
      </w:r>
      <w:r w:rsidRPr="008E495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8E4956">
        <w:rPr>
          <w:rFonts w:ascii="Lato" w:hAnsi="Lato" w:cs="Times New Roman"/>
          <w:sz w:val="24"/>
          <w:szCs w:val="24"/>
        </w:rPr>
        <w:t xml:space="preserve"> z dopiskiem: „Młodzieżowy Delegat </w:t>
      </w:r>
      <w:r w:rsidRPr="008E4956">
        <w:rPr>
          <w:rFonts w:ascii="Lato" w:hAnsi="Lato" w:cs="Times New Roman"/>
          <w:iCs/>
          <w:sz w:val="24"/>
          <w:szCs w:val="24"/>
        </w:rPr>
        <w:t>Rzeczypospolitej Polskiej</w:t>
      </w:r>
      <w:r w:rsidRPr="008E4956">
        <w:rPr>
          <w:rFonts w:ascii="Lato" w:hAnsi="Lato" w:cs="Times New Roman"/>
          <w:i/>
          <w:iCs/>
          <w:sz w:val="24"/>
          <w:szCs w:val="24"/>
        </w:rPr>
        <w:t xml:space="preserve"> </w:t>
      </w:r>
      <w:r w:rsidRPr="008E4956">
        <w:rPr>
          <w:rFonts w:ascii="Lato" w:hAnsi="Lato" w:cs="Times New Roman"/>
          <w:sz w:val="24"/>
          <w:szCs w:val="24"/>
        </w:rPr>
        <w:t>(RP) 2026/2027 na 81. sesję ZO NZ” oraz wskazaniem nazwiska i imienia kandydata:</w:t>
      </w:r>
    </w:p>
    <w:p w14:paraId="62F82EEF" w14:textId="13678E4E" w:rsidR="005C09F5" w:rsidRPr="008E4956" w:rsidRDefault="005C09F5" w:rsidP="008E4956">
      <w:pPr>
        <w:pStyle w:val="Akapitzlist"/>
        <w:numPr>
          <w:ilvl w:val="0"/>
          <w:numId w:val="5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 przypadku dokumentów podpisanych tradycyjnie (odręcznie) oryginał zgłoszenia musi zostać wysłany pocztą tradycyjną na adres Kancelarii Prezesa Rady Ministrów lub złożony na dzienniku podawczym Kancelarii Prezesa Rady Ministrów</w:t>
      </w:r>
      <w:r w:rsidR="000C76C2" w:rsidRPr="008E4956">
        <w:rPr>
          <w:rFonts w:ascii="Lato" w:hAnsi="Lato" w:cs="Times New Roman"/>
          <w:sz w:val="24"/>
          <w:szCs w:val="24"/>
        </w:rPr>
        <w:t>,</w:t>
      </w:r>
    </w:p>
    <w:p w14:paraId="662D6B9A" w14:textId="51DE692B" w:rsidR="005C09F5" w:rsidRPr="008E4956" w:rsidRDefault="005C09F5" w:rsidP="008E4956">
      <w:pPr>
        <w:pStyle w:val="Akapitzlist"/>
        <w:numPr>
          <w:ilvl w:val="0"/>
          <w:numId w:val="51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 przypadku dokumentów </w:t>
      </w:r>
      <w:hyperlink r:id="rId9" w:history="1"/>
      <w:r w:rsidRPr="008E4956">
        <w:rPr>
          <w:rFonts w:ascii="Lato" w:hAnsi="Lato" w:cs="Times New Roman"/>
          <w:sz w:val="24"/>
          <w:szCs w:val="24"/>
        </w:rPr>
        <w:t>podpisanych podpisem elektronicznym</w:t>
      </w:r>
      <w:r w:rsidRPr="008E4956">
        <w:rPr>
          <w:rStyle w:val="Odwoanieprzypisudolnego"/>
          <w:rFonts w:ascii="Lato" w:hAnsi="Lato" w:cs="Times New Roman"/>
          <w:sz w:val="24"/>
          <w:szCs w:val="24"/>
        </w:rPr>
        <w:footnoteReference w:id="2"/>
      </w:r>
      <w:r w:rsidRPr="008E4956">
        <w:rPr>
          <w:rFonts w:ascii="Lato" w:hAnsi="Lato" w:cs="Times New Roman"/>
          <w:sz w:val="24"/>
          <w:szCs w:val="24"/>
        </w:rPr>
        <w:t xml:space="preserve"> zgłoszenie musi zostać wysłane w postaci elektronicznej na adres </w:t>
      </w:r>
      <w:hyperlink r:id="rId10" w:history="1">
        <w:r w:rsidRPr="008E4956">
          <w:rPr>
            <w:rStyle w:val="Hipercze"/>
            <w:rFonts w:ascii="Lato" w:hAnsi="Lato" w:cs="Times New Roman"/>
            <w:sz w:val="24"/>
            <w:szCs w:val="24"/>
          </w:rPr>
          <w:t>MD_ONZ@kprm.gov.pl</w:t>
        </w:r>
      </w:hyperlink>
      <w:r w:rsidRPr="008E4956">
        <w:rPr>
          <w:rFonts w:ascii="Lato" w:hAnsi="Lato" w:cs="Times New Roman"/>
          <w:sz w:val="24"/>
          <w:szCs w:val="24"/>
        </w:rPr>
        <w:t xml:space="preserve"> lub za pośrednictwem platformy </w:t>
      </w:r>
      <w:proofErr w:type="spellStart"/>
      <w:r w:rsidRPr="008E4956">
        <w:rPr>
          <w:rFonts w:ascii="Lato" w:hAnsi="Lato" w:cs="Times New Roman"/>
          <w:sz w:val="24"/>
          <w:szCs w:val="24"/>
        </w:rPr>
        <w:t>ePUAP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na adres: /</w:t>
      </w:r>
      <w:proofErr w:type="spellStart"/>
      <w:r w:rsidRPr="008E4956">
        <w:rPr>
          <w:rFonts w:ascii="Lato" w:hAnsi="Lato" w:cs="Times New Roman"/>
          <w:sz w:val="24"/>
          <w:szCs w:val="24"/>
        </w:rPr>
        <w:t>eKPRM</w:t>
      </w:r>
      <w:proofErr w:type="spellEnd"/>
      <w:r w:rsidRPr="008E4956">
        <w:rPr>
          <w:rFonts w:ascii="Lato" w:hAnsi="Lato" w:cs="Times New Roman"/>
          <w:sz w:val="24"/>
          <w:szCs w:val="24"/>
        </w:rPr>
        <w:t>/</w:t>
      </w:r>
      <w:proofErr w:type="spellStart"/>
      <w:r w:rsidRPr="008E4956">
        <w:rPr>
          <w:rFonts w:ascii="Lato" w:hAnsi="Lato" w:cs="Times New Roman"/>
          <w:sz w:val="24"/>
          <w:szCs w:val="24"/>
        </w:rPr>
        <w:t>SkrytkaESP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lub za pośrednictwem e-Doręczeń na adres: AE:PL-91425-98565-UBWCH-28.</w:t>
      </w:r>
    </w:p>
    <w:p w14:paraId="7785D88C" w14:textId="77777777" w:rsidR="005C09F5" w:rsidRPr="008E4956" w:rsidRDefault="005C09F5" w:rsidP="008E4956">
      <w:pPr>
        <w:pStyle w:val="Akapitzlist"/>
        <w:spacing w:after="120" w:line="23" w:lineRule="atLeast"/>
        <w:ind w:left="1134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 przypadku osób niepełnoletnich dokumenty powinny zostać podpisane przez rodzica lub opiekuna prawnego – do zgłoszenia należy dołączyć oświadczenie opiekuna, zawierające dane opiekuna oraz zgodę opiekuna na wzięcie udziału w konkursie i wręczenie nominacji dziecku/podopiecznemu na roczną kadencję MD, a także potwierdzenie zapoznania się z regulaminem konkursu.</w:t>
      </w:r>
    </w:p>
    <w:p w14:paraId="64D15863" w14:textId="77777777" w:rsidR="005C09F5" w:rsidRPr="008E4956" w:rsidRDefault="005C09F5" w:rsidP="008E4956">
      <w:pPr>
        <w:pStyle w:val="Akapitzlist"/>
        <w:spacing w:after="120" w:line="23" w:lineRule="atLeast"/>
        <w:ind w:left="1134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Formularz składa się z części, w których kandydat opisuje swoje wykształcenie, doświadczenie (w tym działalność społeczną), wykazuje znajomość języków obcych, motywację oraz załącza projekt wystąpienia w języku angielskim na temat wybranych problemów międzynarodowych dyskutowanych na forum ONZ ocenionych z perspektywy młodego pokolenia</w:t>
      </w:r>
      <w:r w:rsidRPr="008E4956">
        <w:rPr>
          <w:rStyle w:val="Odwoanieprzypisudolnego"/>
          <w:rFonts w:ascii="Lato" w:hAnsi="Lato" w:cs="Times New Roman"/>
          <w:sz w:val="24"/>
          <w:szCs w:val="24"/>
        </w:rPr>
        <w:footnoteReference w:id="3"/>
      </w:r>
      <w:r w:rsidRPr="008E4956">
        <w:rPr>
          <w:rFonts w:ascii="Lato" w:hAnsi="Lato" w:cs="Times New Roman"/>
          <w:sz w:val="24"/>
          <w:szCs w:val="24"/>
        </w:rPr>
        <w:t>. Załącznikiem do formularza mogą być rekomendacje (organów administracji publicznej, urzędów, uczelni, organizacji pozarządowych itp.), oraz informacja o ewentualnych publikacjach i innych osiągnięciach kandydata.</w:t>
      </w:r>
    </w:p>
    <w:p w14:paraId="4E38AC99" w14:textId="29A3AE71" w:rsidR="005C09F5" w:rsidRPr="008E4956" w:rsidRDefault="005C09F5" w:rsidP="008E4956">
      <w:pPr>
        <w:pStyle w:val="Akapitzlist"/>
        <w:spacing w:after="120" w:line="23" w:lineRule="atLeast"/>
        <w:ind w:left="1134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Zgłoszenie podlega</w:t>
      </w:r>
      <w:r w:rsidR="00F5746A" w:rsidRPr="008E4956">
        <w:rPr>
          <w:rFonts w:ascii="Lato" w:hAnsi="Lato" w:cs="Times New Roman"/>
          <w:sz w:val="24"/>
          <w:szCs w:val="24"/>
        </w:rPr>
        <w:t xml:space="preserve"> ocenie formalnej, a następnie</w:t>
      </w:r>
      <w:r w:rsidRPr="008E4956">
        <w:rPr>
          <w:rFonts w:ascii="Lato" w:hAnsi="Lato" w:cs="Times New Roman"/>
          <w:sz w:val="24"/>
          <w:szCs w:val="24"/>
        </w:rPr>
        <w:t xml:space="preserve"> ocenie merytorycznej, w</w:t>
      </w:r>
      <w:r w:rsidR="00F5746A" w:rsidRPr="008E4956">
        <w:rPr>
          <w:rFonts w:ascii="Lato" w:hAnsi="Lato" w:cs="Times New Roman"/>
          <w:sz w:val="24"/>
          <w:szCs w:val="24"/>
        </w:rPr>
        <w:t> </w:t>
      </w:r>
      <w:r w:rsidRPr="008E4956">
        <w:rPr>
          <w:rFonts w:ascii="Lato" w:hAnsi="Lato" w:cs="Times New Roman"/>
          <w:sz w:val="24"/>
          <w:szCs w:val="24"/>
        </w:rPr>
        <w:t>wyniku której zostaje wybranych dwunastu kandydatów;</w:t>
      </w:r>
    </w:p>
    <w:p w14:paraId="6F42533A" w14:textId="74982B18" w:rsidR="005C09F5" w:rsidRPr="008E4956" w:rsidRDefault="005C09F5" w:rsidP="008E4956">
      <w:pPr>
        <w:pStyle w:val="Akapitzlist"/>
        <w:numPr>
          <w:ilvl w:val="0"/>
          <w:numId w:val="49"/>
        </w:numPr>
        <w:spacing w:after="120" w:line="23" w:lineRule="atLeast"/>
        <w:ind w:left="1066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eastAsia="Times New Roman" w:hAnsi="Lato" w:cs="Times New Roman"/>
          <w:sz w:val="24"/>
          <w:szCs w:val="24"/>
        </w:rPr>
        <w:lastRenderedPageBreak/>
        <w:t>etap drugi – rozmowa kwalifikacyjna z Komisją Konkursową (zwaną dalej</w:t>
      </w:r>
      <w:r w:rsidRPr="008E4956">
        <w:rPr>
          <w:rFonts w:ascii="Lato" w:hAnsi="Lato" w:cs="Times New Roman"/>
          <w:sz w:val="24"/>
          <w:szCs w:val="24"/>
        </w:rPr>
        <w:t xml:space="preserve"> „Komisją”), prowadzona w języku angielskim, odbywająca się stacjonarnie w Warszawie lub za pomocą środków komunikowania się na odległość. W wyniku rozmów Komisja wybierze pięciu spośród dwunastu kandydatów, którzy zostaną zaproszeni do udziału w etapie trzecim,</w:t>
      </w:r>
      <w:r w:rsidRPr="008E4956">
        <w:rPr>
          <w:rFonts w:ascii="Lato" w:hAnsi="Lato"/>
          <w:sz w:val="24"/>
          <w:szCs w:val="24"/>
        </w:rPr>
        <w:t xml:space="preserve"> </w:t>
      </w:r>
      <w:r w:rsidRPr="008E4956">
        <w:rPr>
          <w:rFonts w:ascii="Lato" w:hAnsi="Lato" w:cs="Times New Roman"/>
          <w:sz w:val="24"/>
          <w:szCs w:val="24"/>
        </w:rPr>
        <w:t>z zastrzeżeniem możliwości zmniejszenia lub zwiększenia liczby kandydatów, którzy zostaną zaproszeni do udziału w etapie trzecim stosownie do treści § 8 ust. 9;</w:t>
      </w:r>
    </w:p>
    <w:p w14:paraId="5E7FDC9E" w14:textId="77777777" w:rsidR="005C09F5" w:rsidRPr="008E4956" w:rsidRDefault="005C09F5" w:rsidP="008E4956">
      <w:pPr>
        <w:pStyle w:val="Akapitzlist"/>
        <w:numPr>
          <w:ilvl w:val="0"/>
          <w:numId w:val="49"/>
        </w:numPr>
        <w:spacing w:after="120" w:line="23" w:lineRule="atLeast"/>
        <w:ind w:left="1066" w:hanging="357"/>
        <w:contextualSpacing w:val="0"/>
        <w:jc w:val="both"/>
        <w:rPr>
          <w:rFonts w:ascii="Lato" w:eastAsia="Times New Roman" w:hAnsi="Lato" w:cs="Times New Roman"/>
          <w:sz w:val="24"/>
          <w:szCs w:val="24"/>
        </w:rPr>
      </w:pPr>
      <w:r w:rsidRPr="008E4956">
        <w:rPr>
          <w:rFonts w:ascii="Lato" w:eastAsia="Times New Roman" w:hAnsi="Lato" w:cs="Times New Roman"/>
          <w:sz w:val="24"/>
          <w:szCs w:val="24"/>
        </w:rPr>
        <w:t>etap trzeci – rozmowa kwalifikacyjna finalistów z Zespołem ds. wyboru MD RP 2026/2027 na 81. sesję ZO NZ (zwanym dalej „Zespołem”), powołanym w departamencie właściwym ds. polityki RP na forum organizacji systemu NZ, w Ministerstwie Spraw Zagranicznych. Spotkanie kwalifikacyjne odbędzie się stacjonarnie w siedzibie Ministerstwa Spraw Zagranicznych w Warszawie przy Al. J. Ch. Szucha 23 lub za pomocą środków komunikowania się na odległość, z zachowaniem równych szans wszystkich finalistów. MSZ wyłoni laureata bądź laureatów Konkursu.</w:t>
      </w:r>
    </w:p>
    <w:p w14:paraId="6A3F7FAC" w14:textId="77777777" w:rsidR="005C09F5" w:rsidRPr="008E4956" w:rsidRDefault="005C09F5" w:rsidP="008E4956">
      <w:pPr>
        <w:spacing w:after="120" w:line="23" w:lineRule="atLeast"/>
        <w:ind w:left="360"/>
        <w:rPr>
          <w:rFonts w:ascii="Lato" w:hAnsi="Lato" w:cs="Times New Roman"/>
          <w:sz w:val="24"/>
          <w:szCs w:val="24"/>
        </w:rPr>
      </w:pPr>
    </w:p>
    <w:p w14:paraId="2111E75E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7. Kryteria etapu pierwszego</w:t>
      </w:r>
    </w:p>
    <w:p w14:paraId="46E5BA9E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</w:p>
    <w:p w14:paraId="76352573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Zgłoszenie, o którym mowa w § 6 pkt 1, należy dostarczyć </w:t>
      </w:r>
      <w:r w:rsidRPr="008E4956">
        <w:rPr>
          <w:rFonts w:ascii="Lato" w:hAnsi="Lato" w:cs="Times New Roman"/>
          <w:b/>
          <w:bCs/>
          <w:sz w:val="24"/>
          <w:szCs w:val="24"/>
        </w:rPr>
        <w:t>do dnia 31 stycznia 2026 roku</w:t>
      </w:r>
      <w:r w:rsidRPr="008E4956">
        <w:rPr>
          <w:rFonts w:ascii="Lato" w:hAnsi="Lato" w:cs="Times New Roman"/>
          <w:sz w:val="24"/>
          <w:szCs w:val="24"/>
        </w:rPr>
        <w:t>. Zgłoszenia przesłane w późniejszym terminie nie będą rozpatrywane – przy przesyłaniu zgłoszeń będzie uwzględniana data stempla pocztowego i termin wysyłki elektronicznej. Termin ten może zostać wydłużony po konsultacji z MSZ.</w:t>
      </w:r>
    </w:p>
    <w:p w14:paraId="6FEA95C0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Ocenie będą podlegały jedynie formularze z poprawnie wypełnionymi polami obowiązkowymi (oznaczonymi gwiazdką „*”) z zachowaniem limitu znaków w polach wymagających dłuższej odpowiedzi.</w:t>
      </w:r>
    </w:p>
    <w:p w14:paraId="157FD306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Odpowiedzi w formularzach, szczególnie w polach wymagających dłuższej odpowiedzi, muszą być samodzielną pracą zgłaszającego.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zastrzega sobie prawo do sprawdzenia samodzielności i oryginalności otrzymanych prac, w szczególności za pomocą systemów </w:t>
      </w:r>
      <w:proofErr w:type="spellStart"/>
      <w:r w:rsidRPr="008E4956">
        <w:rPr>
          <w:rFonts w:ascii="Lato" w:hAnsi="Lato" w:cs="Times New Roman"/>
          <w:sz w:val="24"/>
          <w:szCs w:val="24"/>
        </w:rPr>
        <w:t>antyplagiatowych</w:t>
      </w:r>
      <w:proofErr w:type="spellEnd"/>
      <w:r w:rsidRPr="008E4956">
        <w:rPr>
          <w:rFonts w:ascii="Lato" w:hAnsi="Lato" w:cs="Times New Roman"/>
          <w:sz w:val="24"/>
          <w:szCs w:val="24"/>
        </w:rPr>
        <w:t>.</w:t>
      </w:r>
    </w:p>
    <w:p w14:paraId="63CF52C9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Zgłoszenia niekompletne nie będą rozpatrywane.</w:t>
      </w:r>
    </w:p>
    <w:p w14:paraId="23A7DF69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Dodatkowe informacje/załączniki przesyłane po terminie przyjmowania zgłoszeń nie mogą stanowić uzupełnienia zgłoszenia i nie będą przekazywane Komisji.</w:t>
      </w:r>
    </w:p>
    <w:p w14:paraId="7A327251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Niespełnienie kryteriów formalnych uniemożliwia dalszą ocenę.</w:t>
      </w:r>
    </w:p>
    <w:p w14:paraId="7C588FF3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Kryteria formalne: </w:t>
      </w:r>
    </w:p>
    <w:p w14:paraId="6C97474C" w14:textId="77777777" w:rsidR="005C09F5" w:rsidRPr="008E4956" w:rsidRDefault="005C09F5" w:rsidP="008E4956">
      <w:pPr>
        <w:pStyle w:val="Akapitzlist"/>
        <w:numPr>
          <w:ilvl w:val="0"/>
          <w:numId w:val="3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zgłaszający spełnia kryteria wskazane w § 5;</w:t>
      </w:r>
    </w:p>
    <w:p w14:paraId="02972FB7" w14:textId="77777777" w:rsidR="005C09F5" w:rsidRPr="008E4956" w:rsidRDefault="005C09F5" w:rsidP="008E4956">
      <w:pPr>
        <w:pStyle w:val="Akapitzlist"/>
        <w:numPr>
          <w:ilvl w:val="0"/>
          <w:numId w:val="3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zgłoszenie zostało dostarczone w terminie wskazanym w ust. 1;</w:t>
      </w:r>
    </w:p>
    <w:p w14:paraId="7D0E31C1" w14:textId="77777777" w:rsidR="005C09F5" w:rsidRPr="008E4956" w:rsidRDefault="005C09F5" w:rsidP="008E4956">
      <w:pPr>
        <w:pStyle w:val="Akapitzlist"/>
        <w:numPr>
          <w:ilvl w:val="0"/>
          <w:numId w:val="3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zgłoszenie spełnia kryteria wskazane w ust. 2 i 3;</w:t>
      </w:r>
    </w:p>
    <w:p w14:paraId="2497B4C0" w14:textId="77777777" w:rsidR="005C09F5" w:rsidRPr="008E4956" w:rsidRDefault="005C09F5" w:rsidP="008E4956">
      <w:pPr>
        <w:pStyle w:val="Akapitzlist"/>
        <w:numPr>
          <w:ilvl w:val="0"/>
          <w:numId w:val="3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zgłoszenie musi być opatrzone podpisem.</w:t>
      </w:r>
    </w:p>
    <w:p w14:paraId="6AFDE910" w14:textId="77777777" w:rsidR="005C09F5" w:rsidRPr="008E4956" w:rsidRDefault="005C09F5" w:rsidP="008E4956">
      <w:pPr>
        <w:pStyle w:val="Akapitzlist"/>
        <w:numPr>
          <w:ilvl w:val="0"/>
          <w:numId w:val="2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lastRenderedPageBreak/>
        <w:t>Zgłoszenia będą oceniane pod względem:</w:t>
      </w:r>
    </w:p>
    <w:p w14:paraId="29E2F74F" w14:textId="77777777" w:rsidR="005C09F5" w:rsidRPr="008E4956" w:rsidRDefault="005C09F5" w:rsidP="008E4956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wartości i poprawności merytorycznej (ze szczególnym uwzględnieniem problemów i priorytetów działalności polskiej młodzieży, działań ONZ na rzecz młodzieży, historii ONZ, aktywności Polski w pracach ONZ): 1–5 punktów;</w:t>
      </w:r>
    </w:p>
    <w:p w14:paraId="03366C24" w14:textId="77777777" w:rsidR="005C09F5" w:rsidRPr="008E4956" w:rsidRDefault="005C09F5" w:rsidP="008E4956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opisu zainteresowań i doświadczenia naukowego lub akademickiego korespondującego z agendą ONZ oraz koncepcją aktywizacji młodzieży w danym obszarze: 1–5 punktów;</w:t>
      </w:r>
    </w:p>
    <w:p w14:paraId="59DF5DC5" w14:textId="77777777" w:rsidR="005C09F5" w:rsidRPr="008E4956" w:rsidRDefault="005C09F5" w:rsidP="008E4956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wskazania kreatywnej i innowacyjnej formy zaangażowania młodzieży, partnerów i organizacji młodzieżowych w realizację działań ONZ i celów programu: 1–5 punktów;</w:t>
      </w:r>
    </w:p>
    <w:p w14:paraId="691D2D5A" w14:textId="77777777" w:rsidR="005C09F5" w:rsidRPr="008E4956" w:rsidRDefault="005C09F5" w:rsidP="008E4956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wykazania motywacji do działania i możliwości pełnego zaangażowania w realizację celów programu, w tym wykazanie dyspozycyjności i możliwości nawiązywania współpracy z różnymi środowiskami: 1–5 punktów;</w:t>
      </w:r>
    </w:p>
    <w:p w14:paraId="1F61BDEC" w14:textId="77777777" w:rsidR="005C09F5" w:rsidRPr="008E4956" w:rsidRDefault="005C09F5" w:rsidP="008E4956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wykazania możliwości nawiązania współpracy na poziomie kandydat – administracja publiczna/organizacje pozarządowe/jednostki naukowe i badawcze itp.</w:t>
      </w:r>
    </w:p>
    <w:p w14:paraId="03BFD39D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7125EF72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 xml:space="preserve">§ 8. Komisja Konkursowa </w:t>
      </w:r>
    </w:p>
    <w:p w14:paraId="575FD835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12F64365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 skład Komisji wchodzi ośmiu członków, w tym:</w:t>
      </w:r>
    </w:p>
    <w:p w14:paraId="0C8440E0" w14:textId="77777777" w:rsidR="005C09F5" w:rsidRPr="008E4956" w:rsidRDefault="005C09F5" w:rsidP="008E4956">
      <w:pPr>
        <w:pStyle w:val="Akapitzlist"/>
        <w:numPr>
          <w:ilvl w:val="0"/>
          <w:numId w:val="4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jeden przedstawiciel wskazany przez Radę Dialogu z Młodym Pokoleniem;</w:t>
      </w:r>
    </w:p>
    <w:p w14:paraId="48B99A48" w14:textId="77777777" w:rsidR="005C09F5" w:rsidRPr="008E4956" w:rsidRDefault="005C09F5" w:rsidP="008E4956">
      <w:pPr>
        <w:pStyle w:val="Akapitzlist"/>
        <w:numPr>
          <w:ilvl w:val="0"/>
          <w:numId w:val="4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jeden przedstawiciel organizacji młodzieżowych wskazany przez Radę Działalności Pożytku Publicznego;</w:t>
      </w:r>
    </w:p>
    <w:p w14:paraId="13608BE2" w14:textId="77777777" w:rsidR="005C09F5" w:rsidRPr="008E4956" w:rsidRDefault="005C09F5" w:rsidP="008E4956">
      <w:pPr>
        <w:pStyle w:val="Akapitzlist"/>
        <w:numPr>
          <w:ilvl w:val="0"/>
          <w:numId w:val="4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jeden przedstawiciel wskazany przez Rzecznika Praw Dziecka;</w:t>
      </w:r>
    </w:p>
    <w:p w14:paraId="79E31AC4" w14:textId="77777777" w:rsidR="005C09F5" w:rsidRPr="008E4956" w:rsidRDefault="005C09F5" w:rsidP="008E4956">
      <w:pPr>
        <w:pStyle w:val="Akapitzlist"/>
        <w:numPr>
          <w:ilvl w:val="0"/>
          <w:numId w:val="4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jeden przedstawiciel wskazany przez Stowarzyszenie United Nations </w:t>
      </w:r>
      <w:proofErr w:type="spellStart"/>
      <w:r w:rsidRPr="008E4956">
        <w:rPr>
          <w:rFonts w:ascii="Lato" w:hAnsi="Lato" w:cs="Times New Roman"/>
          <w:sz w:val="24"/>
          <w:szCs w:val="24"/>
        </w:rPr>
        <w:t>Association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– Poland;</w:t>
      </w:r>
    </w:p>
    <w:p w14:paraId="1886BDDA" w14:textId="77777777" w:rsidR="005C09F5" w:rsidRPr="008E4956" w:rsidRDefault="005C09F5" w:rsidP="008E4956">
      <w:pPr>
        <w:pStyle w:val="Akapitzlist"/>
        <w:numPr>
          <w:ilvl w:val="0"/>
          <w:numId w:val="4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czterech przedstawicieli wskazanych przez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>.</w:t>
      </w:r>
    </w:p>
    <w:p w14:paraId="042E165C" w14:textId="04F3E782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 przypadku, gdy podmioty, o których mowa w ust. 1 pkt 1–4, nie wskażą swojego przedstawiciela w określonym przez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terminie,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podejmie decyzję o zmniejszeniu liczby członków Komisji, przy czym </w:t>
      </w:r>
      <w:r w:rsidRPr="008E4956">
        <w:rPr>
          <w:rFonts w:ascii="Lato" w:eastAsia="Times New Roman" w:hAnsi="Lato" w:cs="Times New Roman"/>
          <w:color w:val="000000"/>
          <w:sz w:val="24"/>
          <w:szCs w:val="24"/>
        </w:rPr>
        <w:t xml:space="preserve">liczba członków Komisji nie może być mniejsza niż </w:t>
      </w:r>
      <w:r w:rsidR="00A26068" w:rsidRPr="008E4956">
        <w:rPr>
          <w:rFonts w:ascii="Lato" w:eastAsia="Times New Roman" w:hAnsi="Lato" w:cs="Times New Roman"/>
          <w:color w:val="000000"/>
          <w:sz w:val="24"/>
          <w:szCs w:val="24"/>
        </w:rPr>
        <w:t>cztery</w:t>
      </w:r>
      <w:r w:rsidRPr="008E4956">
        <w:rPr>
          <w:rFonts w:ascii="Lato" w:eastAsia="Times New Roman" w:hAnsi="Lato" w:cs="Times New Roman"/>
          <w:color w:val="000000"/>
          <w:sz w:val="24"/>
          <w:szCs w:val="24"/>
        </w:rPr>
        <w:t>.</w:t>
      </w:r>
    </w:p>
    <w:p w14:paraId="771C89CE" w14:textId="66F262E0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Członkowie Komisji muszą biegle władać językiem angielskim</w:t>
      </w:r>
      <w:r w:rsidR="00110AE4" w:rsidRPr="008E4956">
        <w:rPr>
          <w:rFonts w:ascii="Lato" w:hAnsi="Lato" w:cs="Times New Roman"/>
          <w:sz w:val="24"/>
          <w:szCs w:val="24"/>
        </w:rPr>
        <w:t xml:space="preserve"> co najmniej</w:t>
      </w:r>
      <w:r w:rsidRPr="008E4956">
        <w:rPr>
          <w:rFonts w:ascii="Lato" w:hAnsi="Lato" w:cs="Times New Roman"/>
          <w:sz w:val="24"/>
          <w:szCs w:val="24"/>
        </w:rPr>
        <w:t xml:space="preserve"> na poziomie C1.</w:t>
      </w:r>
    </w:p>
    <w:p w14:paraId="1CDFA17E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 przypadku ryzyka zaistnienia w ramach oceny zgłoszeń przez członków Komisji konfliktu interesów z kandydatami na MD, rozumianego w szczególności jako pozostawanie przez ww. osoby w stosunku małżeństwa, w stosunku pokrewieństwa lub powinowactwa w linii prostej, pokrewieństwa lub </w:t>
      </w:r>
      <w:r w:rsidRPr="008E4956">
        <w:rPr>
          <w:rFonts w:ascii="Lato" w:hAnsi="Lato" w:cs="Times New Roman"/>
          <w:sz w:val="24"/>
          <w:szCs w:val="24"/>
        </w:rPr>
        <w:lastRenderedPageBreak/>
        <w:t>powinowactwa w linii bocznej do trzeciego stopnia, przysposobienia, opieki lub kurateli, a także pozostawanie we wspólnym pożyciu lub relacji podległości zawodowej, członek Komisji, którego konflikt interesów dotyczy, jest obowiązany wyłączyć się z procedury rekrutacyjnej dotyczącej danego kandydata na MD. Członek Komisji powinien wyłączyć się z procedury rekrutacyjnej dotyczącej danego kandydata także w innych, niewymienionych powyżej sytuacjach, mogących mieć istotny wpływ na ocenę kandydatury danej osoby.</w:t>
      </w:r>
    </w:p>
    <w:p w14:paraId="4A4329C7" w14:textId="4C7C5604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 przypadku wyłączenia się członka Komisji z udziału w procedurze rekrutacyjnej, stosownie do ust. 4, Komisja prowadzi procedurę rekrutacyjną wobec danego kandydata na MD w pomniejszonym składzie, bez konieczności jego uzupełniania, o ile liczba członków Komisji nie będzie mniejsza niż </w:t>
      </w:r>
      <w:r w:rsidR="00A26068" w:rsidRPr="008E4956">
        <w:rPr>
          <w:rFonts w:ascii="Lato" w:hAnsi="Lato" w:cs="Times New Roman"/>
          <w:sz w:val="24"/>
          <w:szCs w:val="24"/>
        </w:rPr>
        <w:t>cztery</w:t>
      </w:r>
      <w:r w:rsidRPr="008E4956">
        <w:rPr>
          <w:rFonts w:ascii="Lato" w:hAnsi="Lato" w:cs="Times New Roman"/>
          <w:sz w:val="24"/>
          <w:szCs w:val="24"/>
        </w:rPr>
        <w:t>.</w:t>
      </w:r>
    </w:p>
    <w:p w14:paraId="0DA68A51" w14:textId="2C5A97A6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Komisja spośród swoich członków wybierze Przewodniczącego Komisji. Przewodniczący Komisji przewodniczy posiedzeniom Komisji</w:t>
      </w:r>
      <w:r w:rsidR="00110AE4" w:rsidRPr="008E4956">
        <w:rPr>
          <w:rFonts w:ascii="Lato" w:hAnsi="Lato" w:cs="Times New Roman"/>
          <w:sz w:val="24"/>
          <w:szCs w:val="24"/>
        </w:rPr>
        <w:t>.</w:t>
      </w:r>
    </w:p>
    <w:p w14:paraId="491502CB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Członkowie Komisji przyznają kandydatom indywidualnie oceny po przeprowadzeniu dyskusji oceniającej kandydata.</w:t>
      </w:r>
    </w:p>
    <w:p w14:paraId="4618F685" w14:textId="58FCBE0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Na ostateczną ocenę składa się średnia arytmetyczna ocen dokonanych przez wszystkich członków Komisji.</w:t>
      </w:r>
    </w:p>
    <w:p w14:paraId="46B61ED0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 przypadku równej liczby punktów otrzymanych przez kandydatów Komisja zwróci się do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o decyzję dotyczącą zmniejszenia lub zwiększenia liczby kandydatów, którzy zostaną rekomendowani MSZ do trzeciego etapu naboru.</w:t>
      </w:r>
    </w:p>
    <w:p w14:paraId="53C8EAE0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Po zakończeniu II etapu Przewodniczący Komisji przekaże podpisany protokół z przeprowadzenia I </w:t>
      </w:r>
      <w:proofErr w:type="spellStart"/>
      <w:r w:rsidRPr="008E4956">
        <w:rPr>
          <w:rFonts w:ascii="Lato" w:hAnsi="Lato" w:cs="Times New Roman"/>
          <w:sz w:val="24"/>
          <w:szCs w:val="24"/>
        </w:rPr>
        <w:t>i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II etapu konkursu. Protokół zawiera średnią ocen wszystkich kandydatów, a także listę osób, które zostały zakwalifikowane do kolejnego etapu.</w:t>
      </w:r>
    </w:p>
    <w:p w14:paraId="5DE780FE" w14:textId="77777777" w:rsidR="005C09F5" w:rsidRPr="008E4956" w:rsidRDefault="005C09F5" w:rsidP="008E4956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Korespondencja między kandydatami a Komisją odbywa się wyłącznie elektronicznie za pośrednictwem pracowników KPRM wyznaczonych do tego zadania. Dedykowany e-mail to: </w:t>
      </w:r>
      <w:hyperlink r:id="rId11" w:history="1">
        <w:r w:rsidRPr="008E4956">
          <w:rPr>
            <w:rStyle w:val="Hipercze"/>
            <w:rFonts w:ascii="Lato" w:hAnsi="Lato" w:cs="Times New Roman"/>
            <w:sz w:val="24"/>
            <w:szCs w:val="24"/>
          </w:rPr>
          <w:t>MD_ONZ@kprm.gov.pl</w:t>
        </w:r>
      </w:hyperlink>
      <w:r w:rsidRPr="008E4956">
        <w:rPr>
          <w:rFonts w:ascii="Lato" w:hAnsi="Lato" w:cs="Times New Roman"/>
          <w:sz w:val="24"/>
          <w:szCs w:val="24"/>
        </w:rPr>
        <w:t xml:space="preserve">. </w:t>
      </w:r>
    </w:p>
    <w:p w14:paraId="154C8683" w14:textId="77777777" w:rsidR="005C09F5" w:rsidRPr="008E4956" w:rsidRDefault="005C09F5" w:rsidP="008E4956">
      <w:pPr>
        <w:pStyle w:val="Akapitzlist"/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</w:p>
    <w:p w14:paraId="33D11B32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9. Kwalifikacja w etapie pierwszym</w:t>
      </w:r>
    </w:p>
    <w:p w14:paraId="780D0B34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</w:p>
    <w:p w14:paraId="2773B304" w14:textId="77777777" w:rsidR="005C09F5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Komisja dokona oceny zgłoszeń według kryteriów określonych w § 7.</w:t>
      </w:r>
    </w:p>
    <w:p w14:paraId="1CA7744D" w14:textId="77777777" w:rsidR="005C09F5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Komisja sporządzi listę rankingową kandydatów oraz protokół z pracy Komisji.</w:t>
      </w:r>
    </w:p>
    <w:p w14:paraId="5F256B43" w14:textId="77777777" w:rsidR="005C09F5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Przewodniczący Komisji zawiadomi wszystkie osoby biorące udział w Konkursie o zakwalifikowaniu do oceny merytorycznej w pierwszym etapie rekrutacji bądź o odrzuceniu zgłoszenia.</w:t>
      </w:r>
    </w:p>
    <w:p w14:paraId="3990D982" w14:textId="531D8C9C" w:rsidR="005C09F5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Zastrzega się, iż decyzja Komisji na każdym etapie Konkursu jest ostateczna. Od decyzji Komisji nie przysługuje odwołanie. Komisja, na wniosek </w:t>
      </w:r>
      <w:r w:rsidR="00A26068" w:rsidRPr="008E4956">
        <w:rPr>
          <w:rFonts w:ascii="Lato" w:hAnsi="Lato" w:cs="Times New Roman"/>
          <w:sz w:val="24"/>
          <w:szCs w:val="24"/>
        </w:rPr>
        <w:t>danego kandydata</w:t>
      </w:r>
      <w:r w:rsidRPr="008E4956">
        <w:rPr>
          <w:rFonts w:ascii="Lato" w:hAnsi="Lato" w:cs="Times New Roman"/>
          <w:sz w:val="24"/>
          <w:szCs w:val="24"/>
        </w:rPr>
        <w:t>, przedstawi powody odrzucenia</w:t>
      </w:r>
      <w:r w:rsidR="00A26068" w:rsidRPr="008E4956">
        <w:rPr>
          <w:rFonts w:ascii="Lato" w:hAnsi="Lato" w:cs="Times New Roman"/>
          <w:sz w:val="24"/>
          <w:szCs w:val="24"/>
        </w:rPr>
        <w:t xml:space="preserve"> jego</w:t>
      </w:r>
      <w:r w:rsidRPr="008E4956">
        <w:rPr>
          <w:rFonts w:ascii="Lato" w:hAnsi="Lato" w:cs="Times New Roman"/>
          <w:sz w:val="24"/>
          <w:szCs w:val="24"/>
        </w:rPr>
        <w:t xml:space="preserve"> zgłosz</w:t>
      </w:r>
      <w:r w:rsidR="00A26068" w:rsidRPr="008E4956">
        <w:rPr>
          <w:rFonts w:ascii="Lato" w:hAnsi="Lato" w:cs="Times New Roman"/>
          <w:sz w:val="24"/>
          <w:szCs w:val="24"/>
        </w:rPr>
        <w:t>enia</w:t>
      </w:r>
      <w:r w:rsidRPr="008E4956">
        <w:rPr>
          <w:rFonts w:ascii="Lato" w:hAnsi="Lato" w:cs="Times New Roman"/>
          <w:sz w:val="24"/>
          <w:szCs w:val="24"/>
        </w:rPr>
        <w:t>.</w:t>
      </w:r>
    </w:p>
    <w:p w14:paraId="57BADF26" w14:textId="6B4439B6" w:rsidR="00CB4B10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Komisja nie później niż do </w:t>
      </w:r>
      <w:r w:rsidR="00F5746A" w:rsidRPr="008E4956">
        <w:rPr>
          <w:rFonts w:ascii="Lato" w:hAnsi="Lato" w:cs="Times New Roman"/>
          <w:sz w:val="24"/>
          <w:szCs w:val="24"/>
        </w:rPr>
        <w:t xml:space="preserve">końca pierwszego kwartału </w:t>
      </w:r>
      <w:r w:rsidRPr="008E4956">
        <w:rPr>
          <w:rFonts w:ascii="Lato" w:hAnsi="Lato" w:cs="Times New Roman"/>
          <w:sz w:val="24"/>
          <w:szCs w:val="24"/>
        </w:rPr>
        <w:t xml:space="preserve">2026 roku, wybierze spośród zgłoszonych osób dwunastu kandydatów, którzy zostaną zaproszeni do </w:t>
      </w:r>
      <w:r w:rsidRPr="008E4956">
        <w:rPr>
          <w:rFonts w:ascii="Lato" w:hAnsi="Lato" w:cs="Times New Roman"/>
          <w:sz w:val="24"/>
          <w:szCs w:val="24"/>
        </w:rPr>
        <w:lastRenderedPageBreak/>
        <w:t>drugiego etapu rekrutacji</w:t>
      </w:r>
      <w:r w:rsidR="00CB4B10" w:rsidRPr="008E4956">
        <w:rPr>
          <w:rFonts w:ascii="Lato" w:hAnsi="Lato" w:cs="Times New Roman"/>
          <w:sz w:val="24"/>
          <w:szCs w:val="24"/>
        </w:rPr>
        <w:t>, z zastrzeżeniem możliwości zmniejszenia lub zwiększenia liczby kandydatów w przypadku, o którym mowa w § 8 ust. 9</w:t>
      </w:r>
    </w:p>
    <w:p w14:paraId="4BE00569" w14:textId="77777777" w:rsidR="005C09F5" w:rsidRPr="008E4956" w:rsidRDefault="005C09F5" w:rsidP="008E4956">
      <w:pPr>
        <w:pStyle w:val="Akapitzlist"/>
        <w:numPr>
          <w:ilvl w:val="0"/>
          <w:numId w:val="26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Informacja o kwalifikacji do drugiego etapu rekrutacji i terminie oraz miejscu rozmowy kwalifikacyjnej zostanie przesłana wybranym kandydatom za pośrednictwem wiadomości e-mail na adres wskazany w formularzu zgłoszeniowym. </w:t>
      </w:r>
    </w:p>
    <w:p w14:paraId="6C3C57EC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6205DD36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10. Kwalifikacja w etapie drugim</w:t>
      </w:r>
      <w:r w:rsidRPr="008E4956">
        <w:rPr>
          <w:rFonts w:ascii="Lato" w:hAnsi="Lato" w:cs="Times New Roman"/>
          <w:b/>
          <w:sz w:val="24"/>
          <w:szCs w:val="24"/>
        </w:rPr>
        <w:br/>
      </w:r>
    </w:p>
    <w:p w14:paraId="160450CA" w14:textId="3D346FAF" w:rsidR="005C09F5" w:rsidRPr="008E4956" w:rsidRDefault="005C09F5" w:rsidP="008E4956">
      <w:pPr>
        <w:pStyle w:val="Akapitzlist"/>
        <w:numPr>
          <w:ilvl w:val="0"/>
          <w:numId w:val="2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 ramach rozmowy kwalifikacyjnej Komisja oceni przygotowanie merytoryczne kandydatów, wizje ich działania jako MD</w:t>
      </w:r>
      <w:r w:rsidR="00A26068" w:rsidRPr="008E4956">
        <w:rPr>
          <w:rFonts w:ascii="Lato" w:hAnsi="Lato" w:cs="Times New Roman"/>
          <w:sz w:val="24"/>
          <w:szCs w:val="24"/>
        </w:rPr>
        <w:t xml:space="preserve"> oraz</w:t>
      </w:r>
      <w:r w:rsidRPr="008E4956">
        <w:rPr>
          <w:rFonts w:ascii="Lato" w:hAnsi="Lato" w:cs="Times New Roman"/>
          <w:sz w:val="24"/>
          <w:szCs w:val="24"/>
        </w:rPr>
        <w:t xml:space="preserve"> doświadczenie w pracy społecznej.</w:t>
      </w:r>
    </w:p>
    <w:p w14:paraId="3E9C05A3" w14:textId="77777777" w:rsidR="005C09F5" w:rsidRPr="008E4956" w:rsidRDefault="005C09F5" w:rsidP="008E4956">
      <w:pPr>
        <w:pStyle w:val="Akapitzlist"/>
        <w:numPr>
          <w:ilvl w:val="0"/>
          <w:numId w:val="2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W ramach rozmowy kwalifikacyjnej Komisja weryfikuje także znajomość języka angielskiego oraz biegłość kandydata w posługiwaniu się nim w sytuacjach formalnych.</w:t>
      </w:r>
    </w:p>
    <w:p w14:paraId="02911729" w14:textId="7E83B958" w:rsidR="005C09F5" w:rsidRPr="008E4956" w:rsidRDefault="005C09F5" w:rsidP="008E4956">
      <w:pPr>
        <w:pStyle w:val="Akapitzlist"/>
        <w:numPr>
          <w:ilvl w:val="0"/>
          <w:numId w:val="28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Komisja, </w:t>
      </w:r>
      <w:r w:rsidR="00F5746A" w:rsidRPr="008E4956">
        <w:rPr>
          <w:rFonts w:ascii="Lato" w:hAnsi="Lato" w:cs="Times New Roman"/>
          <w:sz w:val="24"/>
          <w:szCs w:val="24"/>
        </w:rPr>
        <w:t>nie później niż do 31</w:t>
      </w:r>
      <w:r w:rsidRPr="008E4956">
        <w:rPr>
          <w:rFonts w:ascii="Lato" w:hAnsi="Lato" w:cs="Times New Roman"/>
          <w:sz w:val="24"/>
          <w:szCs w:val="24"/>
        </w:rPr>
        <w:t xml:space="preserve"> </w:t>
      </w:r>
      <w:r w:rsidR="00F5746A" w:rsidRPr="008E4956">
        <w:rPr>
          <w:rFonts w:ascii="Lato" w:hAnsi="Lato" w:cs="Times New Roman"/>
          <w:sz w:val="24"/>
          <w:szCs w:val="24"/>
        </w:rPr>
        <w:t>maja</w:t>
      </w:r>
      <w:r w:rsidRPr="008E4956">
        <w:rPr>
          <w:rFonts w:ascii="Lato" w:hAnsi="Lato" w:cs="Times New Roman"/>
          <w:sz w:val="24"/>
          <w:szCs w:val="24"/>
        </w:rPr>
        <w:t xml:space="preserve"> 2026 roku, zarekomenduje MSZ pięciu finalistów, którzy zostaną zaproszeni do udziału w etapie trzecim, </w:t>
      </w:r>
      <w:bookmarkStart w:id="1" w:name="_Hlk173921157"/>
      <w:r w:rsidRPr="008E4956">
        <w:rPr>
          <w:rFonts w:ascii="Lato" w:hAnsi="Lato" w:cs="Times New Roman"/>
          <w:sz w:val="24"/>
          <w:szCs w:val="24"/>
        </w:rPr>
        <w:t>z zastrzeżeniem możliwości zmniejszenia lub zwiększenia liczby kandydatów w przypadku, o którym mowa w § 8 ust. 9</w:t>
      </w:r>
      <w:bookmarkEnd w:id="1"/>
      <w:r w:rsidRPr="008E4956">
        <w:rPr>
          <w:rFonts w:ascii="Lato" w:hAnsi="Lato" w:cs="Times New Roman"/>
          <w:sz w:val="24"/>
          <w:szCs w:val="24"/>
        </w:rPr>
        <w:t>.</w:t>
      </w:r>
    </w:p>
    <w:p w14:paraId="13322450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05A7CF2F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11. Kwalifikacja w etapie trzecim</w:t>
      </w:r>
    </w:p>
    <w:p w14:paraId="11C3F872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261EF400" w14:textId="77777777" w:rsidR="005C09F5" w:rsidRPr="008E4956" w:rsidRDefault="005C09F5" w:rsidP="008E4956">
      <w:pPr>
        <w:pStyle w:val="Akapitzlist"/>
        <w:numPr>
          <w:ilvl w:val="0"/>
          <w:numId w:val="3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Ministerstwo Spraw Zagranicznych poinformuje kandydatów, o których mowa w § 10 ust. 3, o terminie spotkania kwalifikacyjnego w Ministerstwie Spraw Zagranicznych za pośrednictwem wiadomości e-mail.</w:t>
      </w:r>
    </w:p>
    <w:p w14:paraId="0C835B86" w14:textId="3DEF6D7B" w:rsidR="005C09F5" w:rsidRPr="008E4956" w:rsidRDefault="005C09F5" w:rsidP="008E4956">
      <w:pPr>
        <w:pStyle w:val="Akapitzlist"/>
        <w:numPr>
          <w:ilvl w:val="0"/>
          <w:numId w:val="3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Rozmowy z kandydatami przeprowadzi w Ministerstwie Spraw Zagranicznych Zespół</w:t>
      </w:r>
      <w:r w:rsidR="00F5746A" w:rsidRPr="008E4956">
        <w:rPr>
          <w:rFonts w:ascii="Lato" w:hAnsi="Lato" w:cs="Times New Roman"/>
          <w:sz w:val="24"/>
          <w:szCs w:val="24"/>
        </w:rPr>
        <w:t>, o którym mowa w §</w:t>
      </w:r>
      <w:r w:rsidR="0039350B" w:rsidRPr="008E4956">
        <w:rPr>
          <w:rFonts w:ascii="Lato" w:hAnsi="Lato" w:cs="Times New Roman"/>
          <w:sz w:val="24"/>
          <w:szCs w:val="24"/>
        </w:rPr>
        <w:t xml:space="preserve"> </w:t>
      </w:r>
      <w:r w:rsidR="00F5746A" w:rsidRPr="008E4956">
        <w:rPr>
          <w:rFonts w:ascii="Lato" w:hAnsi="Lato" w:cs="Times New Roman"/>
          <w:sz w:val="24"/>
          <w:szCs w:val="24"/>
        </w:rPr>
        <w:t>6 pkt 3</w:t>
      </w:r>
      <w:r w:rsidRPr="008E4956">
        <w:rPr>
          <w:rFonts w:ascii="Lato" w:hAnsi="Lato" w:cs="Times New Roman"/>
          <w:sz w:val="24"/>
          <w:szCs w:val="24"/>
        </w:rPr>
        <w:t xml:space="preserve">. </w:t>
      </w:r>
    </w:p>
    <w:p w14:paraId="265AEE03" w14:textId="10115435" w:rsidR="005C09F5" w:rsidRPr="008E4956" w:rsidRDefault="005C09F5" w:rsidP="008E4956">
      <w:pPr>
        <w:pStyle w:val="Akapitzlist"/>
        <w:numPr>
          <w:ilvl w:val="0"/>
          <w:numId w:val="3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Zespół oceni poziom merytoryczny oraz program potencjalnej aktywności poszczególnych kandydatów na forum ONZ w ramach mandatu MD oraz przygotuje swoją rekomendację.</w:t>
      </w:r>
    </w:p>
    <w:p w14:paraId="0969A3C3" w14:textId="328167B2" w:rsidR="005C09F5" w:rsidRPr="008E4956" w:rsidRDefault="005C09F5" w:rsidP="008E4956">
      <w:pPr>
        <w:pStyle w:val="Akapitzlist"/>
        <w:numPr>
          <w:ilvl w:val="0"/>
          <w:numId w:val="3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Decyzję w sprawie nominacji MD 2026/2027 na 81. sesję ZO NZ podejmie Sekretarz/Podsekretarz Stanu w Ministerstwie Spraw Zagranicznych właściwy ds. wyzwań globalnych.</w:t>
      </w:r>
    </w:p>
    <w:p w14:paraId="34BC2BEF" w14:textId="48FBAD12" w:rsidR="005C09F5" w:rsidRPr="008E4956" w:rsidRDefault="005C09F5" w:rsidP="008E4956">
      <w:pPr>
        <w:pStyle w:val="Akapitzlist"/>
        <w:numPr>
          <w:ilvl w:val="0"/>
          <w:numId w:val="30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Przedstawiciel MSZ wraz z przedstawicielem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 xml:space="preserve"> wręczą laureatowi bądź laureatom Konkursu nominację do udziału w 81. sesji ZO NZ w charakterze MD.</w:t>
      </w:r>
    </w:p>
    <w:p w14:paraId="31EE3D3A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1BAFA5E6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12. Zmiany Regulaminu</w:t>
      </w:r>
    </w:p>
    <w:p w14:paraId="3C7C3B80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05037A44" w14:textId="77777777" w:rsidR="005C09F5" w:rsidRPr="008E4956" w:rsidRDefault="005C09F5" w:rsidP="008E4956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Terminy wskazane w niniejszym Regulaminie mogą ulec zmianie w drodze komunikatu opublikowanego na stronie internetowej Komitetu do spraw Pożytku Publicznego, tj. </w:t>
      </w:r>
      <w:hyperlink r:id="rId12" w:history="1">
        <w:r w:rsidRPr="008E4956">
          <w:rPr>
            <w:rStyle w:val="Hipercze"/>
            <w:rFonts w:ascii="Lato" w:hAnsi="Lato" w:cs="Times New Roman"/>
            <w:sz w:val="24"/>
            <w:szCs w:val="24"/>
          </w:rPr>
          <w:t>www.gov.pl/pozytek</w:t>
        </w:r>
      </w:hyperlink>
      <w:r w:rsidRPr="008E4956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>,</w:t>
      </w:r>
      <w:r w:rsidRPr="008E4956">
        <w:rPr>
          <w:rFonts w:ascii="Lato" w:hAnsi="Lato" w:cs="Times New Roman"/>
          <w:sz w:val="24"/>
          <w:szCs w:val="24"/>
        </w:rPr>
        <w:t xml:space="preserve"> a  po upływie terminu nadsyłania </w:t>
      </w:r>
      <w:r w:rsidRPr="008E4956">
        <w:rPr>
          <w:rFonts w:ascii="Lato" w:hAnsi="Lato" w:cs="Times New Roman"/>
          <w:sz w:val="24"/>
          <w:szCs w:val="24"/>
        </w:rPr>
        <w:lastRenderedPageBreak/>
        <w:t>zgłoszeń przez przesłanie informacji do uczestników Konkursu również za pośrednictwem poczty elektronicznej.</w:t>
      </w:r>
    </w:p>
    <w:p w14:paraId="7176313B" w14:textId="77777777" w:rsidR="005C09F5" w:rsidRPr="008E4956" w:rsidRDefault="005C09F5" w:rsidP="008E4956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Wszystkie sprawy nieuregulowane w niniejszym Regulaminie zostaną rozstrzygnięte przez Komisję, a przed jej ukonstytuowaniem przez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>.</w:t>
      </w:r>
    </w:p>
    <w:p w14:paraId="5E4B9CEB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15CFC036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b/>
          <w:sz w:val="24"/>
          <w:szCs w:val="24"/>
        </w:rPr>
      </w:pPr>
      <w:r w:rsidRPr="008E4956">
        <w:rPr>
          <w:rFonts w:ascii="Lato" w:hAnsi="Lato" w:cs="Times New Roman"/>
          <w:b/>
          <w:sz w:val="24"/>
          <w:szCs w:val="24"/>
        </w:rPr>
        <w:t>§ 13. Postanowienia końcowe</w:t>
      </w:r>
    </w:p>
    <w:p w14:paraId="5E0D8D1D" w14:textId="77777777" w:rsidR="005C09F5" w:rsidRPr="008E4956" w:rsidRDefault="005C09F5" w:rsidP="008E4956">
      <w:pPr>
        <w:spacing w:after="120" w:line="23" w:lineRule="atLeast"/>
        <w:ind w:left="360"/>
        <w:jc w:val="center"/>
        <w:rPr>
          <w:rFonts w:ascii="Lato" w:hAnsi="Lato" w:cs="Times New Roman"/>
          <w:sz w:val="24"/>
          <w:szCs w:val="24"/>
        </w:rPr>
      </w:pPr>
    </w:p>
    <w:p w14:paraId="48EB85E6" w14:textId="77777777" w:rsidR="005C09F5" w:rsidRPr="008E4956" w:rsidRDefault="005C09F5" w:rsidP="008E4956">
      <w:pPr>
        <w:pStyle w:val="Akapitzlist"/>
        <w:numPr>
          <w:ilvl w:val="0"/>
          <w:numId w:val="4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>Obsługę administracyjną i biurową Komisji prowadzi Departament Społeczeństwa Obywatelskiego Kancelarii Prezesa Rady Ministrów.</w:t>
      </w:r>
    </w:p>
    <w:p w14:paraId="0E7CA5C5" w14:textId="7750A307" w:rsidR="005C09F5" w:rsidRPr="008E4956" w:rsidRDefault="005C09F5" w:rsidP="008E4956">
      <w:pPr>
        <w:pStyle w:val="Akapitzlist"/>
        <w:numPr>
          <w:ilvl w:val="0"/>
          <w:numId w:val="4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Obsługę administracyjną Zespołu prowadzi </w:t>
      </w:r>
      <w:r w:rsidR="00F5746A" w:rsidRPr="008E4956">
        <w:rPr>
          <w:rFonts w:ascii="Lato" w:eastAsia="Times New Roman" w:hAnsi="Lato" w:cs="Times New Roman"/>
          <w:sz w:val="24"/>
          <w:szCs w:val="24"/>
        </w:rPr>
        <w:t>departament właściwy ds. polityki RP na forum organizacji systemu NZ</w:t>
      </w:r>
      <w:r w:rsidRPr="008E4956">
        <w:rPr>
          <w:rFonts w:ascii="Lato" w:hAnsi="Lato" w:cs="Times New Roman"/>
          <w:sz w:val="24"/>
          <w:szCs w:val="24"/>
        </w:rPr>
        <w:t>.</w:t>
      </w:r>
    </w:p>
    <w:p w14:paraId="0AEFC60A" w14:textId="624964EF" w:rsidR="00300BB0" w:rsidRPr="008E4956" w:rsidRDefault="005C09F5" w:rsidP="008E4956">
      <w:pPr>
        <w:pStyle w:val="Akapitzlist"/>
        <w:numPr>
          <w:ilvl w:val="0"/>
          <w:numId w:val="44"/>
        </w:numPr>
        <w:spacing w:after="120" w:line="23" w:lineRule="atLeast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E4956">
        <w:rPr>
          <w:rFonts w:ascii="Lato" w:hAnsi="Lato" w:cs="Times New Roman"/>
          <w:sz w:val="24"/>
          <w:szCs w:val="24"/>
        </w:rPr>
        <w:t xml:space="preserve">Regulamin wchodzi w życie z dniem ogłoszenia Konkursu przez </w:t>
      </w:r>
      <w:proofErr w:type="spellStart"/>
      <w:r w:rsidRPr="008E4956">
        <w:rPr>
          <w:rFonts w:ascii="Lato" w:hAnsi="Lato" w:cs="Times New Roman"/>
          <w:sz w:val="24"/>
          <w:szCs w:val="24"/>
        </w:rPr>
        <w:t>PKdsPP</w:t>
      </w:r>
      <w:proofErr w:type="spellEnd"/>
      <w:r w:rsidRPr="008E4956">
        <w:rPr>
          <w:rFonts w:ascii="Lato" w:hAnsi="Lato" w:cs="Times New Roman"/>
          <w:sz w:val="24"/>
          <w:szCs w:val="24"/>
        </w:rPr>
        <w:t>, jednak nie później niż 30 listopada 2025 roku.</w:t>
      </w:r>
      <w:r w:rsidR="00992735" w:rsidRPr="008E4956">
        <w:rPr>
          <w:rFonts w:ascii="Lato" w:hAnsi="Lato" w:cs="Times New Roman"/>
          <w:sz w:val="24"/>
          <w:szCs w:val="24"/>
        </w:rPr>
        <w:t xml:space="preserve"> </w:t>
      </w:r>
    </w:p>
    <w:sectPr w:rsidR="00300BB0" w:rsidRPr="008E4956" w:rsidSect="00F277C9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10AB" w14:textId="77777777" w:rsidR="00A62D3D" w:rsidRDefault="00A62D3D" w:rsidP="00016CC4">
      <w:pPr>
        <w:spacing w:after="0" w:line="240" w:lineRule="auto"/>
      </w:pPr>
      <w:r>
        <w:separator/>
      </w:r>
    </w:p>
  </w:endnote>
  <w:endnote w:type="continuationSeparator" w:id="0">
    <w:p w14:paraId="6ACED07D" w14:textId="77777777" w:rsidR="00A62D3D" w:rsidRDefault="00A62D3D" w:rsidP="0001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50F5" w14:textId="77777777" w:rsidR="00A62D3D" w:rsidRDefault="00A62D3D" w:rsidP="00016CC4">
      <w:pPr>
        <w:spacing w:after="0" w:line="240" w:lineRule="auto"/>
      </w:pPr>
      <w:r>
        <w:separator/>
      </w:r>
    </w:p>
  </w:footnote>
  <w:footnote w:type="continuationSeparator" w:id="0">
    <w:p w14:paraId="046083EE" w14:textId="77777777" w:rsidR="00A62D3D" w:rsidRDefault="00A62D3D" w:rsidP="00016CC4">
      <w:pPr>
        <w:spacing w:after="0" w:line="240" w:lineRule="auto"/>
      </w:pPr>
      <w:r>
        <w:continuationSeparator/>
      </w:r>
    </w:p>
  </w:footnote>
  <w:footnote w:id="1">
    <w:p w14:paraId="272468B3" w14:textId="77777777" w:rsidR="005C09F5" w:rsidRPr="00FA6D1A" w:rsidRDefault="005C09F5" w:rsidP="005C09F5">
      <w:pPr>
        <w:pStyle w:val="Tekstprzypisudolnego"/>
        <w:rPr>
          <w:rFonts w:ascii="Lato" w:hAnsi="Lato"/>
          <w:sz w:val="18"/>
          <w:szCs w:val="18"/>
        </w:rPr>
      </w:pPr>
      <w:r w:rsidRPr="00FA6D1A"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ab/>
      </w:r>
      <w:r w:rsidRPr="00FA6D1A">
        <w:rPr>
          <w:rFonts w:ascii="Lato" w:hAnsi="Lato"/>
          <w:sz w:val="18"/>
          <w:szCs w:val="18"/>
        </w:rPr>
        <w:t>Wzór formularza zostanie określony w ogłoszeniu o rozpoczęciu konkursu.</w:t>
      </w:r>
    </w:p>
  </w:footnote>
  <w:footnote w:id="2">
    <w:p w14:paraId="3AD161C3" w14:textId="77777777" w:rsidR="005C09F5" w:rsidRDefault="005C09F5" w:rsidP="005C09F5">
      <w:pPr>
        <w:pStyle w:val="Tekstprzypisudolnego"/>
        <w:ind w:left="284" w:hanging="284"/>
        <w:jc w:val="both"/>
      </w:pPr>
      <w:r w:rsidRPr="00FA6D1A">
        <w:rPr>
          <w:rStyle w:val="Odwoanieprzypisudolnego"/>
          <w:rFonts w:ascii="Lato" w:hAnsi="Lato"/>
        </w:rPr>
        <w:footnoteRef/>
      </w:r>
      <w:r>
        <w:rPr>
          <w:rFonts w:ascii="Lato" w:hAnsi="Lato"/>
        </w:rPr>
        <w:tab/>
      </w:r>
      <w:r w:rsidRPr="00FA6D1A">
        <w:rPr>
          <w:rFonts w:ascii="Lato" w:hAnsi="Lato"/>
          <w:sz w:val="18"/>
          <w:szCs w:val="18"/>
        </w:rPr>
        <w:t xml:space="preserve">Dopuszczalny jest każdy rodzaj podpisu elektronicznego, np. podpis przez Profil Zaufany, podpisy certyfikowane i kwalifikowane możliwe do zweryfikowania na stronie </w:t>
      </w:r>
      <w:hyperlink r:id="rId1" w:history="1">
        <w:r w:rsidRPr="00FA6D1A">
          <w:rPr>
            <w:rStyle w:val="Hipercze"/>
            <w:rFonts w:ascii="Lato" w:hAnsi="Lato"/>
            <w:sz w:val="18"/>
            <w:szCs w:val="18"/>
          </w:rPr>
          <w:t>https://www.gov.pl/web/gov/podpisz-dokument-elektronicznie-wykorzystaj-podpis-zaufany</w:t>
        </w:r>
      </w:hyperlink>
      <w:r w:rsidRPr="00FA6D1A">
        <w:rPr>
          <w:rFonts w:ascii="Lato" w:hAnsi="Lato"/>
          <w:sz w:val="18"/>
          <w:szCs w:val="18"/>
        </w:rPr>
        <w:t xml:space="preserve"> – instrukcja </w:t>
      </w:r>
      <w:hyperlink r:id="rId2" w:history="1">
        <w:r w:rsidRPr="00FA6D1A">
          <w:rPr>
            <w:rStyle w:val="Hipercze"/>
            <w:rFonts w:ascii="Lato" w:hAnsi="Lato"/>
            <w:sz w:val="18"/>
            <w:szCs w:val="18"/>
          </w:rPr>
          <w:t>https://prezentacja.www.gov.pl/web/gov/podpisz-dokument-elektronicznie</w:t>
        </w:r>
      </w:hyperlink>
      <w:r w:rsidRPr="00FA6D1A">
        <w:rPr>
          <w:rFonts w:ascii="Lato" w:hAnsi="Lato"/>
          <w:sz w:val="18"/>
          <w:szCs w:val="18"/>
        </w:rPr>
        <w:t>.</w:t>
      </w:r>
    </w:p>
  </w:footnote>
  <w:footnote w:id="3">
    <w:p w14:paraId="0DA03B4D" w14:textId="77777777" w:rsidR="005C09F5" w:rsidRPr="00D03163" w:rsidRDefault="005C09F5" w:rsidP="005C09F5">
      <w:pPr>
        <w:pStyle w:val="Tekstprzypisudolnego"/>
        <w:rPr>
          <w:rStyle w:val="Odwoanieprzypisudolnego"/>
        </w:rPr>
      </w:pPr>
      <w:r w:rsidRPr="00016CC4">
        <w:rPr>
          <w:rStyle w:val="Odwoanieprzypisudolnego"/>
          <w:rFonts w:ascii="Lato" w:hAnsi="Lato"/>
          <w:sz w:val="18"/>
          <w:szCs w:val="18"/>
        </w:rPr>
        <w:footnoteRef/>
      </w:r>
      <w:r w:rsidRPr="00D03163">
        <w:rPr>
          <w:rStyle w:val="Odwoanieprzypisudolnego"/>
          <w:rFonts w:ascii="Lato" w:hAnsi="Lato"/>
          <w:sz w:val="18"/>
          <w:szCs w:val="18"/>
          <w:vertAlign w:val="baseline"/>
        </w:rPr>
        <w:tab/>
        <w:t>Temat wystąpienia zostanie określony w ogłoszeniu</w:t>
      </w:r>
      <w:r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BC"/>
    <w:multiLevelType w:val="hybridMultilevel"/>
    <w:tmpl w:val="3526679E"/>
    <w:lvl w:ilvl="0" w:tplc="CD46A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2D0"/>
    <w:multiLevelType w:val="hybridMultilevel"/>
    <w:tmpl w:val="B40A663C"/>
    <w:lvl w:ilvl="0" w:tplc="96FEFE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9CC"/>
    <w:multiLevelType w:val="hybridMultilevel"/>
    <w:tmpl w:val="B71A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3EF"/>
    <w:multiLevelType w:val="hybridMultilevel"/>
    <w:tmpl w:val="6022947C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3873"/>
    <w:multiLevelType w:val="hybridMultilevel"/>
    <w:tmpl w:val="95F0AD40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7C0"/>
    <w:multiLevelType w:val="hybridMultilevel"/>
    <w:tmpl w:val="669E4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5B51"/>
    <w:multiLevelType w:val="hybridMultilevel"/>
    <w:tmpl w:val="74127702"/>
    <w:lvl w:ilvl="0" w:tplc="CF42BD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3B7"/>
    <w:multiLevelType w:val="hybridMultilevel"/>
    <w:tmpl w:val="0CFED518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216C"/>
    <w:multiLevelType w:val="hybridMultilevel"/>
    <w:tmpl w:val="D60E8458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32D49"/>
    <w:multiLevelType w:val="hybridMultilevel"/>
    <w:tmpl w:val="20EECCE6"/>
    <w:lvl w:ilvl="0" w:tplc="14CAE4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5032B"/>
    <w:multiLevelType w:val="hybridMultilevel"/>
    <w:tmpl w:val="86387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8DF"/>
    <w:multiLevelType w:val="hybridMultilevel"/>
    <w:tmpl w:val="BBC29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D1897"/>
    <w:multiLevelType w:val="hybridMultilevel"/>
    <w:tmpl w:val="7D9404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9D34AF"/>
    <w:multiLevelType w:val="hybridMultilevel"/>
    <w:tmpl w:val="9258D314"/>
    <w:lvl w:ilvl="0" w:tplc="3F96D432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F2EBF"/>
    <w:multiLevelType w:val="hybridMultilevel"/>
    <w:tmpl w:val="017A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D2D5B"/>
    <w:multiLevelType w:val="hybridMultilevel"/>
    <w:tmpl w:val="898C2C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5B2332"/>
    <w:multiLevelType w:val="hybridMultilevel"/>
    <w:tmpl w:val="72E66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F2BF3"/>
    <w:multiLevelType w:val="hybridMultilevel"/>
    <w:tmpl w:val="6B82D052"/>
    <w:lvl w:ilvl="0" w:tplc="96FEFE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D3A89"/>
    <w:multiLevelType w:val="hybridMultilevel"/>
    <w:tmpl w:val="F8C08BC6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12282"/>
    <w:multiLevelType w:val="hybridMultilevel"/>
    <w:tmpl w:val="7B42070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B23BD9"/>
    <w:multiLevelType w:val="hybridMultilevel"/>
    <w:tmpl w:val="83725598"/>
    <w:lvl w:ilvl="0" w:tplc="14CAE4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C2C5B"/>
    <w:multiLevelType w:val="hybridMultilevel"/>
    <w:tmpl w:val="1FA6A48A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E8"/>
    <w:multiLevelType w:val="hybridMultilevel"/>
    <w:tmpl w:val="8730B23E"/>
    <w:lvl w:ilvl="0" w:tplc="887EC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C448A"/>
    <w:multiLevelType w:val="hybridMultilevel"/>
    <w:tmpl w:val="F91C33A6"/>
    <w:lvl w:ilvl="0" w:tplc="690A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E5981"/>
    <w:multiLevelType w:val="hybridMultilevel"/>
    <w:tmpl w:val="EA4019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A94217"/>
    <w:multiLevelType w:val="hybridMultilevel"/>
    <w:tmpl w:val="CD3E4BA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17FDA"/>
    <w:multiLevelType w:val="hybridMultilevel"/>
    <w:tmpl w:val="0FC8CEB0"/>
    <w:lvl w:ilvl="0" w:tplc="AAF60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4596D"/>
    <w:multiLevelType w:val="hybridMultilevel"/>
    <w:tmpl w:val="0FC8CEB0"/>
    <w:lvl w:ilvl="0" w:tplc="AAF60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8515D9"/>
    <w:multiLevelType w:val="hybridMultilevel"/>
    <w:tmpl w:val="803C215E"/>
    <w:lvl w:ilvl="0" w:tplc="8724DC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34AF4"/>
    <w:multiLevelType w:val="multilevel"/>
    <w:tmpl w:val="4BA68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F03EF"/>
    <w:multiLevelType w:val="hybridMultilevel"/>
    <w:tmpl w:val="B69292A4"/>
    <w:lvl w:ilvl="0" w:tplc="CC6E15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A7F6E"/>
    <w:multiLevelType w:val="hybridMultilevel"/>
    <w:tmpl w:val="D7427CBC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35E83"/>
    <w:multiLevelType w:val="hybridMultilevel"/>
    <w:tmpl w:val="6B90E97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31324"/>
    <w:multiLevelType w:val="hybridMultilevel"/>
    <w:tmpl w:val="F1D4ED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7D924C3"/>
    <w:multiLevelType w:val="hybridMultilevel"/>
    <w:tmpl w:val="068C65C2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B3B45"/>
    <w:multiLevelType w:val="hybridMultilevel"/>
    <w:tmpl w:val="2F30BE4A"/>
    <w:lvl w:ilvl="0" w:tplc="690A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64DD6"/>
    <w:multiLevelType w:val="hybridMultilevel"/>
    <w:tmpl w:val="9402A56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62855"/>
    <w:multiLevelType w:val="hybridMultilevel"/>
    <w:tmpl w:val="11A2F942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8" w15:restartNumberingAfterBreak="0">
    <w:nsid w:val="593C0F62"/>
    <w:multiLevelType w:val="hybridMultilevel"/>
    <w:tmpl w:val="92B0032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C25539D"/>
    <w:multiLevelType w:val="hybridMultilevel"/>
    <w:tmpl w:val="E99A43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DA41E88"/>
    <w:multiLevelType w:val="hybridMultilevel"/>
    <w:tmpl w:val="3F88A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74A"/>
    <w:multiLevelType w:val="hybridMultilevel"/>
    <w:tmpl w:val="96FA5E34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A7192"/>
    <w:multiLevelType w:val="hybridMultilevel"/>
    <w:tmpl w:val="32B6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65206"/>
    <w:multiLevelType w:val="hybridMultilevel"/>
    <w:tmpl w:val="EFFEA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E46A5"/>
    <w:multiLevelType w:val="hybridMultilevel"/>
    <w:tmpl w:val="4D4A7DB8"/>
    <w:lvl w:ilvl="0" w:tplc="E36C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503231"/>
    <w:multiLevelType w:val="hybridMultilevel"/>
    <w:tmpl w:val="A1D88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7E4D5B"/>
    <w:multiLevelType w:val="hybridMultilevel"/>
    <w:tmpl w:val="F19A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929E0"/>
    <w:multiLevelType w:val="hybridMultilevel"/>
    <w:tmpl w:val="143EC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5C012A4"/>
    <w:multiLevelType w:val="hybridMultilevel"/>
    <w:tmpl w:val="1FEE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E4E29"/>
    <w:multiLevelType w:val="hybridMultilevel"/>
    <w:tmpl w:val="87B6CEBA"/>
    <w:lvl w:ilvl="0" w:tplc="CD46A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A01549"/>
    <w:multiLevelType w:val="hybridMultilevel"/>
    <w:tmpl w:val="88D4A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2399746">
    <w:abstractNumId w:val="33"/>
  </w:num>
  <w:num w:numId="2" w16cid:durableId="161429929">
    <w:abstractNumId w:val="46"/>
  </w:num>
  <w:num w:numId="3" w16cid:durableId="1582564526">
    <w:abstractNumId w:val="48"/>
  </w:num>
  <w:num w:numId="4" w16cid:durableId="1743986662">
    <w:abstractNumId w:val="45"/>
  </w:num>
  <w:num w:numId="5" w16cid:durableId="1279677911">
    <w:abstractNumId w:val="24"/>
  </w:num>
  <w:num w:numId="6" w16cid:durableId="249317983">
    <w:abstractNumId w:val="11"/>
  </w:num>
  <w:num w:numId="7" w16cid:durableId="1110004373">
    <w:abstractNumId w:val="10"/>
  </w:num>
  <w:num w:numId="8" w16cid:durableId="1832520527">
    <w:abstractNumId w:val="30"/>
  </w:num>
  <w:num w:numId="9" w16cid:durableId="613171379">
    <w:abstractNumId w:val="6"/>
  </w:num>
  <w:num w:numId="10" w16cid:durableId="978346134">
    <w:abstractNumId w:val="22"/>
  </w:num>
  <w:num w:numId="11" w16cid:durableId="719747093">
    <w:abstractNumId w:val="28"/>
  </w:num>
  <w:num w:numId="12" w16cid:durableId="1269267942">
    <w:abstractNumId w:val="39"/>
  </w:num>
  <w:num w:numId="13" w16cid:durableId="1150755302">
    <w:abstractNumId w:val="2"/>
  </w:num>
  <w:num w:numId="14" w16cid:durableId="2082869996">
    <w:abstractNumId w:val="47"/>
  </w:num>
  <w:num w:numId="15" w16cid:durableId="729420509">
    <w:abstractNumId w:val="34"/>
  </w:num>
  <w:num w:numId="16" w16cid:durableId="1041827882">
    <w:abstractNumId w:val="8"/>
  </w:num>
  <w:num w:numId="17" w16cid:durableId="705566414">
    <w:abstractNumId w:val="13"/>
  </w:num>
  <w:num w:numId="18" w16cid:durableId="9070492">
    <w:abstractNumId w:val="41"/>
  </w:num>
  <w:num w:numId="19" w16cid:durableId="386223231">
    <w:abstractNumId w:val="25"/>
  </w:num>
  <w:num w:numId="20" w16cid:durableId="1241602897">
    <w:abstractNumId w:val="18"/>
  </w:num>
  <w:num w:numId="21" w16cid:durableId="696080036">
    <w:abstractNumId w:val="43"/>
  </w:num>
  <w:num w:numId="22" w16cid:durableId="1151562026">
    <w:abstractNumId w:val="32"/>
  </w:num>
  <w:num w:numId="23" w16cid:durableId="706756099">
    <w:abstractNumId w:val="0"/>
  </w:num>
  <w:num w:numId="24" w16cid:durableId="1711564308">
    <w:abstractNumId w:val="49"/>
  </w:num>
  <w:num w:numId="25" w16cid:durableId="1009406877">
    <w:abstractNumId w:val="4"/>
  </w:num>
  <w:num w:numId="26" w16cid:durableId="1858613352">
    <w:abstractNumId w:val="7"/>
  </w:num>
  <w:num w:numId="27" w16cid:durableId="2028364424">
    <w:abstractNumId w:val="36"/>
  </w:num>
  <w:num w:numId="28" w16cid:durableId="1254170022">
    <w:abstractNumId w:val="20"/>
  </w:num>
  <w:num w:numId="29" w16cid:durableId="70852724">
    <w:abstractNumId w:val="9"/>
  </w:num>
  <w:num w:numId="30" w16cid:durableId="2006587592">
    <w:abstractNumId w:val="23"/>
  </w:num>
  <w:num w:numId="31" w16cid:durableId="1949115157">
    <w:abstractNumId w:val="35"/>
  </w:num>
  <w:num w:numId="32" w16cid:durableId="1004361513">
    <w:abstractNumId w:val="17"/>
  </w:num>
  <w:num w:numId="33" w16cid:durableId="1795173362">
    <w:abstractNumId w:val="1"/>
  </w:num>
  <w:num w:numId="34" w16cid:durableId="76025078">
    <w:abstractNumId w:val="21"/>
  </w:num>
  <w:num w:numId="35" w16cid:durableId="2029063615">
    <w:abstractNumId w:val="31"/>
  </w:num>
  <w:num w:numId="36" w16cid:durableId="966860460">
    <w:abstractNumId w:val="12"/>
  </w:num>
  <w:num w:numId="37" w16cid:durableId="16719068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311532">
    <w:abstractNumId w:val="40"/>
  </w:num>
  <w:num w:numId="39" w16cid:durableId="1851676266">
    <w:abstractNumId w:val="5"/>
  </w:num>
  <w:num w:numId="40" w16cid:durableId="1600872758">
    <w:abstractNumId w:val="16"/>
  </w:num>
  <w:num w:numId="41" w16cid:durableId="1000737037">
    <w:abstractNumId w:val="15"/>
  </w:num>
  <w:num w:numId="42" w16cid:durableId="418602518">
    <w:abstractNumId w:val="42"/>
  </w:num>
  <w:num w:numId="43" w16cid:durableId="981034977">
    <w:abstractNumId w:val="3"/>
  </w:num>
  <w:num w:numId="44" w16cid:durableId="649024100">
    <w:abstractNumId w:val="26"/>
  </w:num>
  <w:num w:numId="45" w16cid:durableId="975719479">
    <w:abstractNumId w:val="27"/>
  </w:num>
  <w:num w:numId="46" w16cid:durableId="653222735">
    <w:abstractNumId w:val="14"/>
  </w:num>
  <w:num w:numId="47" w16cid:durableId="1944725108">
    <w:abstractNumId w:val="44"/>
  </w:num>
  <w:num w:numId="48" w16cid:durableId="952713725">
    <w:abstractNumId w:val="19"/>
  </w:num>
  <w:num w:numId="49" w16cid:durableId="365064466">
    <w:abstractNumId w:val="50"/>
  </w:num>
  <w:num w:numId="50" w16cid:durableId="1998344285">
    <w:abstractNumId w:val="38"/>
  </w:num>
  <w:num w:numId="51" w16cid:durableId="12110405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15"/>
    <w:rsid w:val="000070D5"/>
    <w:rsid w:val="00011F80"/>
    <w:rsid w:val="00016CC4"/>
    <w:rsid w:val="000212D3"/>
    <w:rsid w:val="000269AB"/>
    <w:rsid w:val="00031EF6"/>
    <w:rsid w:val="00034F78"/>
    <w:rsid w:val="00044E63"/>
    <w:rsid w:val="00052CE0"/>
    <w:rsid w:val="00055FFD"/>
    <w:rsid w:val="000752EA"/>
    <w:rsid w:val="00080E43"/>
    <w:rsid w:val="0008492F"/>
    <w:rsid w:val="000A0E09"/>
    <w:rsid w:val="000B3C9F"/>
    <w:rsid w:val="000B3D70"/>
    <w:rsid w:val="000C508D"/>
    <w:rsid w:val="000C531D"/>
    <w:rsid w:val="000C76C2"/>
    <w:rsid w:val="000E0735"/>
    <w:rsid w:val="000E07D2"/>
    <w:rsid w:val="001064ED"/>
    <w:rsid w:val="00110AE4"/>
    <w:rsid w:val="00116A5F"/>
    <w:rsid w:val="00136751"/>
    <w:rsid w:val="00141BBD"/>
    <w:rsid w:val="00143E6F"/>
    <w:rsid w:val="001855FF"/>
    <w:rsid w:val="00190A9C"/>
    <w:rsid w:val="001A6244"/>
    <w:rsid w:val="001B2C82"/>
    <w:rsid w:val="001B6A3F"/>
    <w:rsid w:val="001B6C38"/>
    <w:rsid w:val="001D1995"/>
    <w:rsid w:val="001D4B9F"/>
    <w:rsid w:val="002139BD"/>
    <w:rsid w:val="00221D19"/>
    <w:rsid w:val="00223E98"/>
    <w:rsid w:val="0023642B"/>
    <w:rsid w:val="00260D1F"/>
    <w:rsid w:val="00265D81"/>
    <w:rsid w:val="00267174"/>
    <w:rsid w:val="002843FB"/>
    <w:rsid w:val="00287E8C"/>
    <w:rsid w:val="002A0FE3"/>
    <w:rsid w:val="002A7AC7"/>
    <w:rsid w:val="002C4E8E"/>
    <w:rsid w:val="002C7E7C"/>
    <w:rsid w:val="002D4A6D"/>
    <w:rsid w:val="002E551B"/>
    <w:rsid w:val="002E6046"/>
    <w:rsid w:val="002F10D3"/>
    <w:rsid w:val="00300BB0"/>
    <w:rsid w:val="00303474"/>
    <w:rsid w:val="00307676"/>
    <w:rsid w:val="00316E8B"/>
    <w:rsid w:val="00340439"/>
    <w:rsid w:val="00342C98"/>
    <w:rsid w:val="003664D4"/>
    <w:rsid w:val="00367DD9"/>
    <w:rsid w:val="00373B10"/>
    <w:rsid w:val="00373C43"/>
    <w:rsid w:val="0039350B"/>
    <w:rsid w:val="003940EF"/>
    <w:rsid w:val="003A08DC"/>
    <w:rsid w:val="003B32EB"/>
    <w:rsid w:val="003C19B6"/>
    <w:rsid w:val="003D1E9D"/>
    <w:rsid w:val="0040219F"/>
    <w:rsid w:val="00420055"/>
    <w:rsid w:val="004250D5"/>
    <w:rsid w:val="004438A9"/>
    <w:rsid w:val="00444BB9"/>
    <w:rsid w:val="00453778"/>
    <w:rsid w:val="004606E3"/>
    <w:rsid w:val="00465C92"/>
    <w:rsid w:val="0047798A"/>
    <w:rsid w:val="00482471"/>
    <w:rsid w:val="00485B50"/>
    <w:rsid w:val="0049391A"/>
    <w:rsid w:val="004B60AB"/>
    <w:rsid w:val="004C32F2"/>
    <w:rsid w:val="004D10C9"/>
    <w:rsid w:val="004E7DB9"/>
    <w:rsid w:val="004F3B74"/>
    <w:rsid w:val="004F5D8F"/>
    <w:rsid w:val="00514ABE"/>
    <w:rsid w:val="00517D7F"/>
    <w:rsid w:val="00521C5C"/>
    <w:rsid w:val="005233C0"/>
    <w:rsid w:val="005333E8"/>
    <w:rsid w:val="00543DCA"/>
    <w:rsid w:val="00571B32"/>
    <w:rsid w:val="00574089"/>
    <w:rsid w:val="005801E0"/>
    <w:rsid w:val="005869E8"/>
    <w:rsid w:val="005923E0"/>
    <w:rsid w:val="005A4F53"/>
    <w:rsid w:val="005C09F5"/>
    <w:rsid w:val="005D670D"/>
    <w:rsid w:val="005E0D6D"/>
    <w:rsid w:val="005F5915"/>
    <w:rsid w:val="006022E6"/>
    <w:rsid w:val="00604DAB"/>
    <w:rsid w:val="0062450B"/>
    <w:rsid w:val="0062716D"/>
    <w:rsid w:val="00661419"/>
    <w:rsid w:val="006A1A7A"/>
    <w:rsid w:val="006B7ECB"/>
    <w:rsid w:val="006C63CE"/>
    <w:rsid w:val="006C6B2D"/>
    <w:rsid w:val="006E0340"/>
    <w:rsid w:val="00730B24"/>
    <w:rsid w:val="00734EBB"/>
    <w:rsid w:val="007443C6"/>
    <w:rsid w:val="0075521E"/>
    <w:rsid w:val="00764221"/>
    <w:rsid w:val="00791AE8"/>
    <w:rsid w:val="00792AB8"/>
    <w:rsid w:val="007A6ED2"/>
    <w:rsid w:val="007C29FE"/>
    <w:rsid w:val="007C4211"/>
    <w:rsid w:val="007C634D"/>
    <w:rsid w:val="007C66D0"/>
    <w:rsid w:val="007C66F9"/>
    <w:rsid w:val="007D0A0C"/>
    <w:rsid w:val="007D2BE8"/>
    <w:rsid w:val="007D587F"/>
    <w:rsid w:val="007D7987"/>
    <w:rsid w:val="007F575D"/>
    <w:rsid w:val="00804CCE"/>
    <w:rsid w:val="00811DA3"/>
    <w:rsid w:val="00842F26"/>
    <w:rsid w:val="008469EF"/>
    <w:rsid w:val="00846B80"/>
    <w:rsid w:val="00846E5A"/>
    <w:rsid w:val="00847479"/>
    <w:rsid w:val="00851A4D"/>
    <w:rsid w:val="008611F4"/>
    <w:rsid w:val="008B06E1"/>
    <w:rsid w:val="008B562D"/>
    <w:rsid w:val="008B7646"/>
    <w:rsid w:val="008C482E"/>
    <w:rsid w:val="008D075D"/>
    <w:rsid w:val="008D476F"/>
    <w:rsid w:val="008E4956"/>
    <w:rsid w:val="008F777D"/>
    <w:rsid w:val="00904139"/>
    <w:rsid w:val="00910F56"/>
    <w:rsid w:val="00911C2C"/>
    <w:rsid w:val="00912E23"/>
    <w:rsid w:val="00942F03"/>
    <w:rsid w:val="00944AC1"/>
    <w:rsid w:val="00945002"/>
    <w:rsid w:val="00945091"/>
    <w:rsid w:val="009568F1"/>
    <w:rsid w:val="00972672"/>
    <w:rsid w:val="009755C2"/>
    <w:rsid w:val="00981684"/>
    <w:rsid w:val="00983EA4"/>
    <w:rsid w:val="00992735"/>
    <w:rsid w:val="009929F1"/>
    <w:rsid w:val="00996FED"/>
    <w:rsid w:val="009A7960"/>
    <w:rsid w:val="009C6350"/>
    <w:rsid w:val="009D0B76"/>
    <w:rsid w:val="009D68CD"/>
    <w:rsid w:val="009E250B"/>
    <w:rsid w:val="009E412E"/>
    <w:rsid w:val="009F46F6"/>
    <w:rsid w:val="00A04603"/>
    <w:rsid w:val="00A16CB8"/>
    <w:rsid w:val="00A23F38"/>
    <w:rsid w:val="00A26068"/>
    <w:rsid w:val="00A40645"/>
    <w:rsid w:val="00A55F9B"/>
    <w:rsid w:val="00A60495"/>
    <w:rsid w:val="00A62A22"/>
    <w:rsid w:val="00A62D3D"/>
    <w:rsid w:val="00A90DC7"/>
    <w:rsid w:val="00A96FA7"/>
    <w:rsid w:val="00AA1CA8"/>
    <w:rsid w:val="00AA4B0D"/>
    <w:rsid w:val="00AA5BD5"/>
    <w:rsid w:val="00AB0FCC"/>
    <w:rsid w:val="00AB18C2"/>
    <w:rsid w:val="00AB21CE"/>
    <w:rsid w:val="00AC2B06"/>
    <w:rsid w:val="00B0166F"/>
    <w:rsid w:val="00B05CC8"/>
    <w:rsid w:val="00B07D7C"/>
    <w:rsid w:val="00B244A4"/>
    <w:rsid w:val="00B40818"/>
    <w:rsid w:val="00B51C7B"/>
    <w:rsid w:val="00B5216E"/>
    <w:rsid w:val="00B627B4"/>
    <w:rsid w:val="00BA3515"/>
    <w:rsid w:val="00BA46E0"/>
    <w:rsid w:val="00BB1A76"/>
    <w:rsid w:val="00BB1BB7"/>
    <w:rsid w:val="00BB6F76"/>
    <w:rsid w:val="00BC2447"/>
    <w:rsid w:val="00BC7AFC"/>
    <w:rsid w:val="00BD67FC"/>
    <w:rsid w:val="00BE25B8"/>
    <w:rsid w:val="00C11FC0"/>
    <w:rsid w:val="00C202E8"/>
    <w:rsid w:val="00C2043F"/>
    <w:rsid w:val="00C243D3"/>
    <w:rsid w:val="00C60410"/>
    <w:rsid w:val="00C61C3E"/>
    <w:rsid w:val="00C81B52"/>
    <w:rsid w:val="00C84348"/>
    <w:rsid w:val="00C860ED"/>
    <w:rsid w:val="00C95E2E"/>
    <w:rsid w:val="00C97F4A"/>
    <w:rsid w:val="00CA4FE7"/>
    <w:rsid w:val="00CA768E"/>
    <w:rsid w:val="00CA7A00"/>
    <w:rsid w:val="00CB4B10"/>
    <w:rsid w:val="00CE12D4"/>
    <w:rsid w:val="00D03163"/>
    <w:rsid w:val="00D13E8D"/>
    <w:rsid w:val="00D15BB0"/>
    <w:rsid w:val="00D20E81"/>
    <w:rsid w:val="00D50CB2"/>
    <w:rsid w:val="00D57002"/>
    <w:rsid w:val="00D5732F"/>
    <w:rsid w:val="00D63CAB"/>
    <w:rsid w:val="00D66C51"/>
    <w:rsid w:val="00D72FA7"/>
    <w:rsid w:val="00D735C7"/>
    <w:rsid w:val="00D7400F"/>
    <w:rsid w:val="00D802F3"/>
    <w:rsid w:val="00DA12E7"/>
    <w:rsid w:val="00DA23F4"/>
    <w:rsid w:val="00DC3305"/>
    <w:rsid w:val="00DE43A9"/>
    <w:rsid w:val="00DE75F1"/>
    <w:rsid w:val="00DF0957"/>
    <w:rsid w:val="00DF1FEE"/>
    <w:rsid w:val="00DF2B43"/>
    <w:rsid w:val="00E03401"/>
    <w:rsid w:val="00E05846"/>
    <w:rsid w:val="00E145A0"/>
    <w:rsid w:val="00E25339"/>
    <w:rsid w:val="00E3699A"/>
    <w:rsid w:val="00E43977"/>
    <w:rsid w:val="00E5182D"/>
    <w:rsid w:val="00E52DC3"/>
    <w:rsid w:val="00E5537A"/>
    <w:rsid w:val="00E708E5"/>
    <w:rsid w:val="00E74302"/>
    <w:rsid w:val="00E9231E"/>
    <w:rsid w:val="00E94D8C"/>
    <w:rsid w:val="00EA01DD"/>
    <w:rsid w:val="00EA4148"/>
    <w:rsid w:val="00EB0EC7"/>
    <w:rsid w:val="00EB61CD"/>
    <w:rsid w:val="00EE450C"/>
    <w:rsid w:val="00EE5629"/>
    <w:rsid w:val="00EE6866"/>
    <w:rsid w:val="00EE6C77"/>
    <w:rsid w:val="00F10E8D"/>
    <w:rsid w:val="00F17FC3"/>
    <w:rsid w:val="00F277C9"/>
    <w:rsid w:val="00F32C56"/>
    <w:rsid w:val="00F5746A"/>
    <w:rsid w:val="00F57C8E"/>
    <w:rsid w:val="00F67F65"/>
    <w:rsid w:val="00F84A44"/>
    <w:rsid w:val="00F95AC0"/>
    <w:rsid w:val="00FA6D1A"/>
    <w:rsid w:val="00FB5215"/>
    <w:rsid w:val="00FC3ACD"/>
    <w:rsid w:val="00FC6E1B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DABF"/>
  <w15:chartTrackingRefBased/>
  <w15:docId w15:val="{5C6347F1-27FF-47B0-9876-CDC3BAD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5F1"/>
    <w:pPr>
      <w:ind w:left="720"/>
      <w:contextualSpacing/>
    </w:pPr>
  </w:style>
  <w:style w:type="paragraph" w:styleId="Poprawka">
    <w:name w:val="Revision"/>
    <w:hidden/>
    <w:uiPriority w:val="99"/>
    <w:semiHidden/>
    <w:rsid w:val="005F5915"/>
    <w:pPr>
      <w:spacing w:after="0" w:line="240" w:lineRule="auto"/>
    </w:pPr>
  </w:style>
  <w:style w:type="character" w:customStyle="1" w:styleId="cf01">
    <w:name w:val="cf01"/>
    <w:basedOn w:val="Domylnaczcionkaakapitu"/>
    <w:rsid w:val="00BE25B8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5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11F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611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F0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1F8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C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C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C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zyt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pozyt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_ONZ@kprm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_ONZ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ezentacja.www.gov.pl/web/gov/podpisz-dokument-elektronicznie" TargetMode="External"/><Relationship Id="rId1" Type="http://schemas.openxmlformats.org/officeDocument/2006/relationships/hyperlink" Target="https://www.gov.pl/web/gov/podpisz-dokument-elektronicznie-wykorzystaj-podpis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836F-823C-4066-9495-372994D9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2216</Words>
  <Characters>13297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Pirek</dc:creator>
  <cp:keywords/>
  <dc:description/>
  <cp:lastModifiedBy>Krupa Katarzyna (DOB WOMOK)</cp:lastModifiedBy>
  <cp:revision>2</cp:revision>
  <dcterms:created xsi:type="dcterms:W3CDTF">2025-11-28T09:44:00Z</dcterms:created>
  <dcterms:modified xsi:type="dcterms:W3CDTF">2025-11-28T09:44:00Z</dcterms:modified>
</cp:coreProperties>
</file>