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086" w:rsidRDefault="005C6EF5">
      <w:pPr>
        <w:framePr w:w="799" w:h="1058" w:hSpace="1793" w:wrap="notBeside" w:vAnchor="text" w:hAnchor="text" w:x="7683" w:y="1"/>
        <w:rPr>
          <w:sz w:val="2"/>
          <w:szCs w:val="2"/>
        </w:rPr>
      </w:pPr>
      <w:r>
        <w:rPr>
          <w:noProof/>
          <w:lang w:val="en-US" w:eastAsia="en-US" w:bidi="ar-SA"/>
        </w:rPr>
        <w:drawing>
          <wp:inline distT="0" distB="0" distL="0" distR="0">
            <wp:extent cx="506095" cy="67056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506095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5086" w:rsidRDefault="005C6EF5">
      <w:pPr>
        <w:spacing w:line="1" w:lineRule="exact"/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4878070" distR="0" simplePos="0" relativeHeight="125829378" behindDoc="0" locked="0" layoutInCell="1" allowOverlap="1">
                <wp:simplePos x="0" y="0"/>
                <wp:positionH relativeFrom="column">
                  <wp:posOffset>5522595</wp:posOffset>
                </wp:positionH>
                <wp:positionV relativeFrom="paragraph">
                  <wp:posOffset>36830</wp:posOffset>
                </wp:positionV>
                <wp:extent cx="722630" cy="105410"/>
                <wp:effectExtent l="0" t="0" r="0" b="0"/>
                <wp:wrapTopAndBottom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630" cy="1054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75086" w:rsidRDefault="005C6EF5">
                            <w:pPr>
                              <w:pStyle w:val="Picturecaption10"/>
                              <w:pBdr>
                                <w:top w:val="single" w:sz="0" w:space="0" w:color="404040"/>
                                <w:left w:val="single" w:sz="0" w:space="0" w:color="404040"/>
                                <w:bottom w:val="single" w:sz="0" w:space="0" w:color="404040"/>
                                <w:right w:val="single" w:sz="0" w:space="0" w:color="404040"/>
                              </w:pBdr>
                              <w:shd w:val="clear" w:color="auto" w:fill="404040"/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Style w:val="Picturecaption1"/>
                                <w:b/>
                                <w:bCs/>
                                <w:color w:val="FFFFFF"/>
                                <w:sz w:val="12"/>
                                <w:szCs w:val="12"/>
                              </w:rPr>
                              <w:t>PODPIS ZAUFANY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434.85000000000002pt;margin-top:2.8999999999999999pt;width:56.899999999999999pt;height:8.3000000000000007pt;z-index:-125829375;mso-wrap-distance-left:384.10000000000002pt;mso-wrap-distance-right:0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top w:val="single" w:sz="0" w:space="0" w:color="404040"/>
                          <w:left w:val="single" w:sz="0" w:space="0" w:color="404040"/>
                          <w:bottom w:val="single" w:sz="0" w:space="0" w:color="404040"/>
                          <w:right w:val="single" w:sz="0" w:space="0" w:color="404040"/>
                        </w:pBdr>
                        <w:shd w:val="clear" w:color="auto" w:fill="404040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Style w:val="CharStyle3"/>
                          <w:b/>
                          <w:bCs/>
                          <w:color w:val="FFFFFF"/>
                          <w:sz w:val="12"/>
                          <w:szCs w:val="12"/>
                        </w:rPr>
                        <w:t>PODPIS ZAUFANY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4878070" distR="0" simplePos="0" relativeHeight="125829380" behindDoc="0" locked="0" layoutInCell="1" allowOverlap="1">
                <wp:simplePos x="0" y="0"/>
                <wp:positionH relativeFrom="column">
                  <wp:posOffset>5463540</wp:posOffset>
                </wp:positionH>
                <wp:positionV relativeFrom="paragraph">
                  <wp:posOffset>187325</wp:posOffset>
                </wp:positionV>
                <wp:extent cx="1060450" cy="461645"/>
                <wp:effectExtent l="0" t="0" r="0" b="0"/>
                <wp:wrapTopAndBottom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0450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75086" w:rsidRDefault="00D75086">
                            <w:pPr>
                              <w:pStyle w:val="Picturecaption10"/>
                              <w:spacing w:after="0" w:line="240" w:lineRule="auto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="00D75086" w:rsidRDefault="00D75086">
                            <w:pPr>
                              <w:pStyle w:val="Picturecaption10"/>
                              <w:spacing w:after="0" w:line="216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D75086" w:rsidRDefault="005C6EF5">
                            <w:pPr>
                              <w:pStyle w:val="Picturecaption10"/>
                              <w:spacing w:after="60"/>
                            </w:pPr>
                            <w:r>
                              <w:rPr>
                                <w:rStyle w:val="Picturecaption1"/>
                              </w:rPr>
                              <w:t>12.04.2026 12:37:03 GMT+0200</w:t>
                            </w:r>
                          </w:p>
                          <w:p w:rsidR="00D75086" w:rsidRDefault="005C6EF5">
                            <w:pPr>
                              <w:pStyle w:val="Picturecaption10"/>
                              <w:spacing w:after="40"/>
                            </w:pPr>
                            <w:r>
                              <w:rPr>
                                <w:rStyle w:val="Picturecaption1"/>
                              </w:rPr>
                              <w:t>Dokument podpisany elektronicznie podpisem zaufanym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7" type="#_x0000_t202" style="position:absolute;margin-left:430.2pt;margin-top:14.75pt;width:83.5pt;height:36.35pt;z-index:125829380;visibility:visible;mso-wrap-style:square;mso-wrap-distance-left:384.1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" filled="f" stroked="f">
                <v:textbox inset="0,0,0,0">
                  <w:txbxContent>
                    <w:p w:rsidR="00D75086" w:rsidRDefault="00D75086">
                      <w:pPr>
                        <w:pStyle w:val="Picturecaption10"/>
                        <w:spacing w:after="0" w:line="240" w:lineRule="auto"/>
                        <w:rPr>
                          <w:sz w:val="13"/>
                          <w:szCs w:val="13"/>
                        </w:rPr>
                      </w:pPr>
                    </w:p>
                    <w:p w:rsidR="00D75086" w:rsidRDefault="00D75086">
                      <w:pPr>
                        <w:pStyle w:val="Picturecaption10"/>
                        <w:spacing w:after="0" w:line="216" w:lineRule="auto"/>
                        <w:rPr>
                          <w:sz w:val="16"/>
                          <w:szCs w:val="16"/>
                        </w:rPr>
                      </w:pPr>
                    </w:p>
                    <w:p w:rsidR="00D75086" w:rsidRDefault="005C6EF5">
                      <w:pPr>
                        <w:pStyle w:val="Picturecaption10"/>
                        <w:spacing w:after="60"/>
                      </w:pPr>
                      <w:r>
                        <w:rPr>
                          <w:rStyle w:val="Picturecaption1"/>
                        </w:rPr>
                        <w:t>12.04.2026 12:37:03 GMT+0200</w:t>
                      </w:r>
                    </w:p>
                    <w:p w:rsidR="00D75086" w:rsidRDefault="005C6EF5">
                      <w:pPr>
                        <w:pStyle w:val="Picturecaption10"/>
                        <w:spacing w:after="40"/>
                      </w:pPr>
                      <w:r>
                        <w:rPr>
                          <w:rStyle w:val="Picturecaption1"/>
                        </w:rPr>
                        <w:t>Dokument podpisany elektronicznie podpisem zaufanym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D75086" w:rsidRDefault="00D75086">
      <w:pPr>
        <w:pStyle w:val="Bodytext10"/>
        <w:spacing w:after="120" w:line="240" w:lineRule="auto"/>
      </w:pPr>
    </w:p>
    <w:p w:rsidR="00D75086" w:rsidRDefault="00D75086">
      <w:pPr>
        <w:pStyle w:val="Bodytext10"/>
        <w:spacing w:after="120" w:line="240" w:lineRule="auto"/>
        <w:jc w:val="both"/>
      </w:pPr>
    </w:p>
    <w:p w:rsidR="00D75086" w:rsidRDefault="005C6EF5">
      <w:pPr>
        <w:pStyle w:val="Heading110"/>
        <w:keepNext/>
        <w:keepLines/>
        <w:spacing w:line="240" w:lineRule="auto"/>
      </w:pPr>
      <w:bookmarkStart w:id="0" w:name="bookmark0"/>
      <w:r>
        <w:rPr>
          <w:rStyle w:val="Heading11"/>
          <w:b/>
          <w:bCs/>
        </w:rPr>
        <w:t>Prezes Rady Ministrów</w:t>
      </w:r>
      <w:bookmarkEnd w:id="0"/>
    </w:p>
    <w:p w:rsidR="00D75086" w:rsidRDefault="005C6EF5">
      <w:pPr>
        <w:pStyle w:val="Heading110"/>
        <w:keepNext/>
        <w:keepLines/>
        <w:spacing w:after="740" w:line="240" w:lineRule="auto"/>
      </w:pPr>
      <w:r>
        <w:rPr>
          <w:rStyle w:val="Heading11"/>
          <w:b/>
          <w:bCs/>
        </w:rPr>
        <w:t>Pan Donald Tusk</w:t>
      </w:r>
    </w:p>
    <w:p w:rsidR="00D75086" w:rsidRDefault="005C6EF5">
      <w:pPr>
        <w:pStyle w:val="Bodytext10"/>
        <w:spacing w:after="200"/>
        <w:jc w:val="both"/>
      </w:pPr>
      <w:r>
        <w:rPr>
          <w:rStyle w:val="Bodytext1"/>
        </w:rPr>
        <w:t>Dzień dobry,</w:t>
      </w:r>
    </w:p>
    <w:p w:rsidR="00D75086" w:rsidRDefault="005C6EF5">
      <w:pPr>
        <w:pStyle w:val="Bodytext10"/>
        <w:spacing w:after="200"/>
        <w:jc w:val="both"/>
      </w:pPr>
      <w:r>
        <w:rPr>
          <w:rStyle w:val="Bodytext1"/>
        </w:rPr>
        <w:t xml:space="preserve">Piszę w </w:t>
      </w:r>
      <w:r>
        <w:rPr>
          <w:rStyle w:val="Bodytext1"/>
        </w:rPr>
        <w:t>następującej sprawie. Mój ojciec był Funkcjonariuszem Służby Więziennej. Po zmianie ustawy z dnia 18 lutego 1994 r. o zaopatrzeniu emerytalnym funkcjonariuszy Policji, Agencji Bezpieczeństwa Wewnętrznego, Agencji Wywiadu, Służby Kontrwywiadu Wojskowego, Sł</w:t>
      </w:r>
      <w:r>
        <w:rPr>
          <w:rStyle w:val="Bodytext1"/>
        </w:rPr>
        <w:t>użby Wywiadu Wojskowego, Centralnego Biura Antykorupcyjnego, Straży Granicznej, Straży Marszałkowskiej, Służby Ochrony Państwa, Państwowej Straży Pożarnej, Służby Celno-Skarbowej i Służby Więziennej oraz ich rodzin został pozbawiony prawa do waloryzacji em</w:t>
      </w:r>
      <w:r>
        <w:rPr>
          <w:rStyle w:val="Bodytext1"/>
        </w:rPr>
        <w:t>erytury.</w:t>
      </w:r>
    </w:p>
    <w:p w:rsidR="00D75086" w:rsidRDefault="005C6EF5">
      <w:pPr>
        <w:pStyle w:val="Bodytext10"/>
        <w:spacing w:after="200"/>
        <w:jc w:val="both"/>
      </w:pPr>
      <w:r>
        <w:rPr>
          <w:rStyle w:val="Bodytext1"/>
        </w:rPr>
        <w:t>Przepisy te wprost naruszają zasadę ochrony praw nabytych. Emerytura osób, które służyły w</w:t>
      </w:r>
      <w:r w:rsidR="00162F46">
        <w:rPr>
          <w:rStyle w:val="Bodytext1"/>
        </w:rPr>
        <w:t> </w:t>
      </w:r>
      <w:r>
        <w:rPr>
          <w:rStyle w:val="Bodytext1"/>
        </w:rPr>
        <w:t>organach bezpieczeństwa PRL (UB i SB) została ustawowo obniżona (na podstawie ustawy dezurbanizacyjnej), ale Sądu uznały takie działanie za niezgodne z Kons</w:t>
      </w:r>
      <w:r>
        <w:rPr>
          <w:rStyle w:val="Bodytext1"/>
        </w:rPr>
        <w:t xml:space="preserve">tytucją i przyznały rację wskazanym emerytom. </w:t>
      </w:r>
      <w:r>
        <w:rPr>
          <w:rStyle w:val="Bodytext1"/>
          <w:b/>
          <w:bCs/>
          <w:u w:val="single"/>
        </w:rPr>
        <w:t>Budzi zatem wręcz zdumienie fakt, że państwo akceptuje sytuację gdy osoby zatrudnione w policji lub służbie więziennej zostały pozbawione prawa do waloryzacji emerytury, skoro nawet obniżenie emerytury osobom s</w:t>
      </w:r>
      <w:r>
        <w:rPr>
          <w:rStyle w:val="Bodytext1"/>
          <w:b/>
          <w:bCs/>
          <w:u w:val="single"/>
        </w:rPr>
        <w:t>łużącym w organach bezpieczeństwa (UB i SB) zostało uznane za niezgodne z konstytucją.</w:t>
      </w:r>
    </w:p>
    <w:p w:rsidR="00D75086" w:rsidRDefault="005C6EF5">
      <w:pPr>
        <w:pStyle w:val="Bodytext10"/>
        <w:spacing w:after="200"/>
        <w:jc w:val="both"/>
      </w:pPr>
      <w:r>
        <w:rPr>
          <w:rStyle w:val="Bodytext1"/>
          <w:b/>
          <w:bCs/>
        </w:rPr>
        <w:t>Złożyłem petycje do Marszałka Sejmu, jednak zostałem poinformowany, że Sejm nie zajmie się tą sprawą. W zał. przesyłam odpowiedz Marszałka Sejmu.</w:t>
      </w:r>
    </w:p>
    <w:p w:rsidR="00D75086" w:rsidRDefault="005C6EF5">
      <w:pPr>
        <w:pStyle w:val="Bodytext10"/>
        <w:spacing w:after="200"/>
        <w:jc w:val="both"/>
      </w:pPr>
      <w:r>
        <w:rPr>
          <w:rStyle w:val="Bodytext1"/>
        </w:rPr>
        <w:t>Mój ojciec twierdzi, ze</w:t>
      </w:r>
      <w:r>
        <w:rPr>
          <w:rStyle w:val="Bodytext1"/>
        </w:rPr>
        <w:t xml:space="preserve"> w swojej kampanii wyborczej Pan Donald Tusk obiecywał, że</w:t>
      </w:r>
      <w:r w:rsidR="00162F46">
        <w:rPr>
          <w:rStyle w:val="Bodytext1"/>
        </w:rPr>
        <w:t> </w:t>
      </w:r>
      <w:bookmarkStart w:id="1" w:name="_GoBack"/>
      <w:bookmarkEnd w:id="1"/>
      <w:r>
        <w:rPr>
          <w:rStyle w:val="Bodytext1"/>
        </w:rPr>
        <w:t>wyrządzone krzywdy zostaną naprawione i zostanie przywrócona praworządność. W mojej opinii istnienie przepisów, które wprost naruszają konstytucyjną zasadę ochrony prawa nabytych poprzez stoi z tym</w:t>
      </w:r>
      <w:r>
        <w:rPr>
          <w:rStyle w:val="Bodytext1"/>
        </w:rPr>
        <w:t xml:space="preserve"> w sprzeczności. </w:t>
      </w:r>
      <w:r>
        <w:rPr>
          <w:rStyle w:val="Bodytext1"/>
          <w:b/>
          <w:bCs/>
          <w:u w:val="single"/>
        </w:rPr>
        <w:t>Podkreślam, ze nie chodzi tutaj o zmianę zasad waloryzacji, nawet stosunku do osób, co do których decyzja w sprawie emerytury byłą już prawomocna (tak jak w sprawie mojego ojca), ale otrzymanie waloryzacji emerytur przyznanych starych zasa</w:t>
      </w:r>
      <w:r>
        <w:rPr>
          <w:rStyle w:val="Bodytext1"/>
          <w:b/>
          <w:bCs/>
          <w:u w:val="single"/>
        </w:rPr>
        <w:t>dach do momentu gdy osiągną one poziom emeryt otrzymywanych na nowych zasadach (emerytury te przez kilka lat nie były waloryzowane ani na starych, ani na nowych zasadach).</w:t>
      </w:r>
      <w:r>
        <w:rPr>
          <w:rStyle w:val="Bodytext1"/>
          <w:b/>
          <w:bCs/>
        </w:rPr>
        <w:t xml:space="preserve"> </w:t>
      </w:r>
      <w:r>
        <w:rPr>
          <w:rStyle w:val="Bodytext1"/>
        </w:rPr>
        <w:t>Poniżej w treści pisma znajdują</w:t>
      </w:r>
      <w:r>
        <w:rPr>
          <w:rStyle w:val="Bodytext1"/>
        </w:rPr>
        <w:br w:type="page"/>
      </w:r>
      <w:r>
        <w:rPr>
          <w:rStyle w:val="Bodytext1"/>
        </w:rPr>
        <w:lastRenderedPageBreak/>
        <w:t>się szczegółowe oznaczenie niekonstytucyjnych przepi</w:t>
      </w:r>
      <w:r>
        <w:rPr>
          <w:rStyle w:val="Bodytext1"/>
        </w:rPr>
        <w:t>sów oraz wskazanie proponowanych zmian.</w:t>
      </w:r>
    </w:p>
    <w:p w:rsidR="00D75086" w:rsidRDefault="005C6EF5">
      <w:pPr>
        <w:pStyle w:val="Heading110"/>
        <w:keepNext/>
        <w:keepLines/>
        <w:spacing w:after="0" w:line="360" w:lineRule="auto"/>
        <w:jc w:val="both"/>
      </w:pPr>
      <w:bookmarkStart w:id="2" w:name="bookmark3"/>
      <w:r>
        <w:rPr>
          <w:rStyle w:val="Heading11"/>
          <w:b/>
          <w:bCs/>
        </w:rPr>
        <w:t>W związku z powyższym:</w:t>
      </w:r>
      <w:bookmarkEnd w:id="2"/>
    </w:p>
    <w:p w:rsidR="00D75086" w:rsidRDefault="005C6EF5">
      <w:pPr>
        <w:pStyle w:val="Bodytext10"/>
        <w:jc w:val="both"/>
      </w:pPr>
      <w:r>
        <w:rPr>
          <w:rStyle w:val="Bodytext1"/>
        </w:rPr>
        <w:t xml:space="preserve">Zwracam się z petycją o zmianę </w:t>
      </w:r>
      <w:r w:rsidRPr="00162F46">
        <w:rPr>
          <w:rStyle w:val="Bodytext1"/>
          <w:lang w:eastAsia="en-US" w:bidi="en-US"/>
        </w:rPr>
        <w:t xml:space="preserve">art. </w:t>
      </w:r>
      <w:r>
        <w:rPr>
          <w:rStyle w:val="Bodytext1"/>
        </w:rPr>
        <w:t>58 ust. 3 ustawy z dnia 18 lutego 1994 r. o zaopatrzeniu emerytalnym funkcjonariuszy Policji, Agencji Bezpieczeństwa Wewnętrznego, Agencji Wywiadu, Służby Ko</w:t>
      </w:r>
      <w:r>
        <w:rPr>
          <w:rStyle w:val="Bodytext1"/>
        </w:rPr>
        <w:t xml:space="preserve">ntrwywiadu Wojskowego, Służby Wywiadu Wojskowego, Centralnego Biura Antykorupcyjnego, Straży Granicznej, Straży Marszałkowskiej, Służby Ochrony Państwa, Państwowej Straży Pożarnej, Służby Celno-Skarbowej i Służby Więziennej oraz ich rodzin poprzez nadanie </w:t>
      </w:r>
      <w:r>
        <w:rPr>
          <w:rStyle w:val="Bodytext1"/>
        </w:rPr>
        <w:t>mu brzmienia:</w:t>
      </w:r>
    </w:p>
    <w:p w:rsidR="00D75086" w:rsidRDefault="005C6EF5">
      <w:pPr>
        <w:pStyle w:val="Bodytext10"/>
        <w:jc w:val="both"/>
      </w:pPr>
      <w:r>
        <w:rPr>
          <w:rStyle w:val="Bodytext1"/>
        </w:rPr>
        <w:t xml:space="preserve">„Jeżeli kwota emerytury lub renty, ustalona w myśl ust. 1 i 2, byłaby niższa od kwoty świadczenia przysługującego na podstawie przepisów obowiązujących do dnia wejścia w życie ustawy, zachowuje się świadczenie w dotychczasowej wysokości oraz </w:t>
      </w:r>
      <w:r>
        <w:rPr>
          <w:rStyle w:val="Bodytext1"/>
        </w:rPr>
        <w:t>jego waloryzację zgodnie z dotychczas obowiązującymi przepisami, chyba, że zgodnie z niniejszą ustawą wysokość tego świadczenia lub jego waloryzacja byłaby wyższa zgodnie z przepisami dotychczasowymi.” Uzasadnienie:</w:t>
      </w:r>
    </w:p>
    <w:p w:rsidR="00D75086" w:rsidRDefault="005C6EF5">
      <w:pPr>
        <w:pStyle w:val="Bodytext10"/>
        <w:jc w:val="both"/>
      </w:pPr>
      <w:r>
        <w:rPr>
          <w:rStyle w:val="Bodytext1"/>
        </w:rPr>
        <w:t xml:space="preserve">Propozycja zmiany wynika z konieczności </w:t>
      </w:r>
      <w:r>
        <w:rPr>
          <w:rStyle w:val="Bodytext1"/>
        </w:rPr>
        <w:t>dostosowania przepisów do Konstytucji RP.</w:t>
      </w:r>
    </w:p>
    <w:p w:rsidR="00D75086" w:rsidRDefault="005C6EF5">
      <w:pPr>
        <w:pStyle w:val="Bodytext10"/>
        <w:jc w:val="both"/>
      </w:pPr>
      <w:r>
        <w:rPr>
          <w:rStyle w:val="Bodytext1"/>
        </w:rPr>
        <w:t>Wskazany przepis, wprowadzony ustawą z dnia 18 lutego 1994 r., stanowi, iż nowe zasady naliczania emerytur mundurowych stosuje się również do decyzji emerytalnych wydanych przed jej wejściem w życie. Zmiana ta jest</w:t>
      </w:r>
      <w:r>
        <w:rPr>
          <w:rStyle w:val="Bodytext1"/>
        </w:rPr>
        <w:t xml:space="preserve"> niekorzystna dla osób, których decyzje emerytalne zostały wydane przed wejściem w życie ustawy, i skutkuje naruszeniem zasady ochrony praw nabytych oraz zakazu działania prawa wstecz.</w:t>
      </w:r>
    </w:p>
    <w:p w:rsidR="00D75086" w:rsidRDefault="005C6EF5">
      <w:pPr>
        <w:pStyle w:val="Bodytext10"/>
        <w:jc w:val="both"/>
      </w:pPr>
      <w:r>
        <w:rPr>
          <w:rStyle w:val="Bodytext1"/>
        </w:rPr>
        <w:t xml:space="preserve">Mój ojciec, </w:t>
      </w:r>
      <w:r w:rsidR="00162F46">
        <w:rPr>
          <w:rStyle w:val="Bodytext1"/>
        </w:rPr>
        <w:t xml:space="preserve">                            </w:t>
      </w:r>
      <w:r>
        <w:rPr>
          <w:rStyle w:val="Bodytext1"/>
        </w:rPr>
        <w:t>, otrzymał emeryturę na podstawie przepis</w:t>
      </w:r>
      <w:r>
        <w:rPr>
          <w:rStyle w:val="Bodytext1"/>
        </w:rPr>
        <w:t xml:space="preserve">ów obowiązujących przed wejściem w życie ustawy z dnia 18 lutego 1994 r. Po wejściu w życie nowych przepisów, jego emerytura została obniżona o 20%. Zgodnie z </w:t>
      </w:r>
      <w:r w:rsidRPr="00162F46">
        <w:rPr>
          <w:rStyle w:val="Bodytext1"/>
          <w:lang w:eastAsia="en-US" w:bidi="en-US"/>
        </w:rPr>
        <w:t xml:space="preserve">art. </w:t>
      </w:r>
      <w:r>
        <w:rPr>
          <w:rStyle w:val="Bodytext1"/>
        </w:rPr>
        <w:t>58 ust. 3 tej ustawy, mimo że ojciec zachował prawo do świadczenia w dotychczasowej wysokośc</w:t>
      </w:r>
      <w:r>
        <w:rPr>
          <w:rStyle w:val="Bodytext1"/>
        </w:rPr>
        <w:t>i, nie mógł liczyć na waloryzację aż do momentu, kiedy jego świadczenie osiągnęło poziom sprzed zmiany decyzji. W efekcie jego emerytura została realnie obniżona, choć formalnie zachowano jej dotychczasową wysokość.</w:t>
      </w:r>
    </w:p>
    <w:p w:rsidR="00D75086" w:rsidRDefault="005C6EF5">
      <w:pPr>
        <w:pStyle w:val="Bodytext10"/>
        <w:spacing w:after="100"/>
        <w:jc w:val="both"/>
      </w:pPr>
      <w:r>
        <w:rPr>
          <w:rStyle w:val="Bodytext1"/>
        </w:rPr>
        <w:t xml:space="preserve">Przepisy ustawy wprowadzają wsteczny </w:t>
      </w:r>
      <w:r>
        <w:rPr>
          <w:rStyle w:val="Bodytext1"/>
        </w:rPr>
        <w:t>wpływ na wysokość świadczeń, co stanowi naruszenie konstytucyjnej zasady ochrony praw nabytych, bez uzasadnienia i bez możliwości ochrony przed niekorzystnymi zmianami. Jest to problem, który dotyczy nie tylko mojego ojca, ale także wielu innych osób, któr</w:t>
      </w:r>
      <w:r>
        <w:rPr>
          <w:rStyle w:val="Bodytext1"/>
        </w:rPr>
        <w:t>e znalazły się w podobnej sytuacji.</w:t>
      </w:r>
      <w:r>
        <w:br w:type="page"/>
      </w:r>
    </w:p>
    <w:p w:rsidR="00D75086" w:rsidRDefault="005C6EF5">
      <w:pPr>
        <w:pStyle w:val="Bodytext10"/>
        <w:jc w:val="both"/>
      </w:pPr>
      <w:r>
        <w:rPr>
          <w:rStyle w:val="Bodytext1"/>
        </w:rPr>
        <w:lastRenderedPageBreak/>
        <w:t xml:space="preserve">Z tego powodu, zwracam się z prośbą o podjęcie inicjatywy ustawodawczej mającej na celu zmianę </w:t>
      </w:r>
      <w:r w:rsidRPr="00162F46">
        <w:rPr>
          <w:rStyle w:val="Bodytext1"/>
          <w:lang w:eastAsia="en-US" w:bidi="en-US"/>
        </w:rPr>
        <w:t xml:space="preserve">art. </w:t>
      </w:r>
      <w:r>
        <w:rPr>
          <w:rStyle w:val="Bodytext1"/>
        </w:rPr>
        <w:t>58 ust. 3 tej ustawy. Proszę o skierowanie niniejszej petycji do Komisji ds. Petycji, a docelowo do Komisji Sprawiedliw</w:t>
      </w:r>
      <w:r>
        <w:rPr>
          <w:rStyle w:val="Bodytext1"/>
        </w:rPr>
        <w:t>ości i Praw Człowieka.</w:t>
      </w:r>
    </w:p>
    <w:p w:rsidR="00D75086" w:rsidRDefault="005C6EF5">
      <w:pPr>
        <w:pStyle w:val="Bodytext10"/>
        <w:jc w:val="both"/>
      </w:pPr>
      <w:r>
        <w:rPr>
          <w:rStyle w:val="Bodytext1"/>
        </w:rPr>
        <w:t xml:space="preserve">Chciałbym dodatkowo wyjaśnić, że nie chodzi tutaj o systemową zmianę waloryzacji emerytur mundurowych, ale jedynie zmianę przepisów, który pozbawiały osoby, co do których wydano już ostateczną decyzję emerytalną prawa do waloryzacji </w:t>
      </w:r>
      <w:r>
        <w:rPr>
          <w:rStyle w:val="Bodytext1"/>
        </w:rPr>
        <w:t>do momentu gdy emerytury przyznane na nowych gorszych zasadach w wyniku waloryzacji osiągnął wysokość tych pierwszych emerytur. Dla przykładu jeżeli wysokość emerytury na starych zasadach wynosiła 1 000 zł, a na nowych zasadach 800 zł, to co prawda noweliz</w:t>
      </w:r>
      <w:r>
        <w:rPr>
          <w:rStyle w:val="Bodytext1"/>
        </w:rPr>
        <w:t>acja nie skutkowała obniżeniem tej pierwszej emerytury do poziomu 800 zł, jednak zaprzestaniem jej waloryzacji aż do momentu, gdy ta</w:t>
      </w:r>
      <w:r w:rsidR="00162F46">
        <w:rPr>
          <w:rStyle w:val="Bodytext1"/>
        </w:rPr>
        <w:t> </w:t>
      </w:r>
      <w:r>
        <w:rPr>
          <w:rStyle w:val="Bodytext1"/>
        </w:rPr>
        <w:t>druga emerytur osiągnie poziom 1000 zł. W konsekwencji doszło do obniżenia emerytur przyznanych na starych zasadach.</w:t>
      </w:r>
    </w:p>
    <w:sectPr w:rsidR="00D75086">
      <w:footerReference w:type="default" r:id="rId7"/>
      <w:pgSz w:w="11900" w:h="16840"/>
      <w:pgMar w:top="252" w:right="1372" w:bottom="1376" w:left="1384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EF5" w:rsidRDefault="005C6EF5">
      <w:r>
        <w:separator/>
      </w:r>
    </w:p>
  </w:endnote>
  <w:endnote w:type="continuationSeparator" w:id="0">
    <w:p w:rsidR="005C6EF5" w:rsidRDefault="005C6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086" w:rsidRDefault="005C6EF5">
    <w:pPr>
      <w:spacing w:line="1" w:lineRule="exact"/>
    </w:pPr>
    <w:r>
      <w:rPr>
        <w:noProof/>
        <w:lang w:val="en-US" w:eastAsia="en-US"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5995035</wp:posOffset>
              </wp:positionH>
              <wp:positionV relativeFrom="page">
                <wp:posOffset>9939655</wp:posOffset>
              </wp:positionV>
              <wp:extent cx="654050" cy="91440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405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75086" w:rsidRDefault="005C6EF5">
                          <w:pPr>
                            <w:pStyle w:val="Headerorfooter20"/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</w:rPr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62F46" w:rsidRPr="00162F46">
                            <w:rPr>
                              <w:rStyle w:val="Headerorfooter2"/>
                              <w:b/>
                              <w:bCs/>
                              <w:noProof/>
                            </w:rPr>
                            <w:t>1</w:t>
                          </w:r>
                          <w:r>
                            <w:rPr>
                              <w:rStyle w:val="Headerorfooter2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Style w:val="Headerorfooter2"/>
                              <w:b/>
                              <w:bCs/>
                            </w:rPr>
                            <w:t xml:space="preserve">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</w:rPr>
                            <w:t xml:space="preserve">z </w:t>
                          </w:r>
                          <w:r>
                            <w:rPr>
                              <w:rStyle w:val="Headerorfooter2"/>
                              <w:b/>
                              <w:bCs/>
                            </w:rPr>
                            <w:t>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6" o:spid="_x0000_s1028" type="#_x0000_t202" style="position:absolute;margin-left:472.05pt;margin-top:782.65pt;width:51.5pt;height:7.2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" filled="f" stroked="f">
              <v:textbox style="mso-fit-shape-to-text:t" inset="0,0,0,0">
                <w:txbxContent>
                  <w:p w:rsidR="00D75086" w:rsidRDefault="005C6EF5">
                    <w:pPr>
                      <w:pStyle w:val="Headerorfooter20"/>
                    </w:pPr>
                    <w:r>
                      <w:rPr>
                        <w:rStyle w:val="Headerorfooter2"/>
                        <w:rFonts w:ascii="Arial" w:eastAsia="Arial" w:hAnsi="Arial" w:cs="Arial"/>
                      </w:rPr>
                      <w:t xml:space="preserve">Strona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62F46" w:rsidRPr="00162F46">
                      <w:rPr>
                        <w:rStyle w:val="Headerorfooter2"/>
                        <w:b/>
                        <w:bCs/>
                        <w:noProof/>
                      </w:rPr>
                      <w:t>1</w:t>
                    </w:r>
                    <w:r>
                      <w:rPr>
                        <w:rStyle w:val="Headerorfooter2"/>
                        <w:b/>
                        <w:bCs/>
                      </w:rPr>
                      <w:fldChar w:fldCharType="end"/>
                    </w:r>
                    <w:r>
                      <w:rPr>
                        <w:rStyle w:val="Headerorfooter2"/>
                        <w:b/>
                        <w:bCs/>
                      </w:rPr>
                      <w:t xml:space="preserve"> </w:t>
                    </w:r>
                    <w:r>
                      <w:rPr>
                        <w:rStyle w:val="Headerorfooter2"/>
                        <w:rFonts w:ascii="Arial" w:eastAsia="Arial" w:hAnsi="Arial" w:cs="Arial"/>
                      </w:rPr>
                      <w:t xml:space="preserve">z </w:t>
                    </w:r>
                    <w:r>
                      <w:rPr>
                        <w:rStyle w:val="Headerorfooter2"/>
                        <w:b/>
                        <w:bCs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EF5" w:rsidRDefault="005C6EF5"/>
  </w:footnote>
  <w:footnote w:type="continuationSeparator" w:id="0">
    <w:p w:rsidR="005C6EF5" w:rsidRDefault="005C6EF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086"/>
    <w:rsid w:val="00162F46"/>
    <w:rsid w:val="005C6EF5"/>
    <w:rsid w:val="00D7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033B6"/>
  <w15:docId w15:val="{0FCFA1AF-6833-48A4-A296-C240B3AA6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icturecaption1">
    <w:name w:val="Picture caption|1_"/>
    <w:basedOn w:val="Domylnaczcionkaakapitu"/>
    <w:link w:val="Pictur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Headerorfooter2">
    <w:name w:val="Header or footer|2_"/>
    <w:basedOn w:val="Domylnaczcionkaakapitu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">
    <w:name w:val="Body text|1_"/>
    <w:basedOn w:val="Domylnaczcionkaakapitu"/>
    <w:link w:val="Bodytext10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Heading11">
    <w:name w:val="Heading #1|1_"/>
    <w:basedOn w:val="Domylnaczcionkaakapitu"/>
    <w:link w:val="Heading110"/>
    <w:rPr>
      <w:b/>
      <w:bCs/>
      <w:i w:val="0"/>
      <w:iCs w:val="0"/>
      <w:smallCaps w:val="0"/>
      <w:strike w:val="0"/>
      <w:u w:val="none"/>
    </w:rPr>
  </w:style>
  <w:style w:type="paragraph" w:customStyle="1" w:styleId="Picturecaption10">
    <w:name w:val="Picture caption|1"/>
    <w:basedOn w:val="Normalny"/>
    <w:link w:val="Picturecaption1"/>
    <w:pPr>
      <w:spacing w:after="20" w:line="218" w:lineRule="auto"/>
    </w:pPr>
    <w:rPr>
      <w:rFonts w:ascii="Arial" w:eastAsia="Arial" w:hAnsi="Arial" w:cs="Arial"/>
      <w:sz w:val="9"/>
      <w:szCs w:val="9"/>
    </w:rPr>
  </w:style>
  <w:style w:type="paragraph" w:customStyle="1" w:styleId="Headerorfooter20">
    <w:name w:val="Header or footer|2"/>
    <w:basedOn w:val="Normalny"/>
    <w:link w:val="Headerorfooter2"/>
    <w:rPr>
      <w:sz w:val="20"/>
      <w:szCs w:val="20"/>
    </w:rPr>
  </w:style>
  <w:style w:type="paragraph" w:customStyle="1" w:styleId="Bodytext10">
    <w:name w:val="Body text|1"/>
    <w:basedOn w:val="Normalny"/>
    <w:link w:val="Bodytext1"/>
    <w:pPr>
      <w:spacing w:line="360" w:lineRule="auto"/>
    </w:pPr>
  </w:style>
  <w:style w:type="paragraph" w:customStyle="1" w:styleId="Heading110">
    <w:name w:val="Heading #1|1"/>
    <w:basedOn w:val="Normalny"/>
    <w:link w:val="Heading11"/>
    <w:pPr>
      <w:spacing w:after="120" w:line="300" w:lineRule="auto"/>
      <w:jc w:val="right"/>
      <w:outlineLvl w:val="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812</Words>
  <Characters>4631</Characters>
  <Application>Microsoft Office Word</Application>
  <DocSecurity>0</DocSecurity>
  <Lines>38</Lines>
  <Paragraphs>10</Paragraphs>
  <ScaleCrop>false</ScaleCrop>
  <Company>MSWiA</Company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Tymczyszyn Paweł</dc:creator>
  <cp:lastModifiedBy>Tymczyszyn Paweł</cp:lastModifiedBy>
  <cp:revision>2</cp:revision>
  <dcterms:created xsi:type="dcterms:W3CDTF">2026-06-19T12:06:00Z</dcterms:created>
  <dcterms:modified xsi:type="dcterms:W3CDTF">2026-06-19T12:06:00Z</dcterms:modified>
</cp:coreProperties>
</file>