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5CA88" w14:textId="77777777" w:rsidR="006D26C6" w:rsidRPr="001C6EBC" w:rsidRDefault="006D26C6" w:rsidP="00C31C1F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1C6EBC">
        <w:rPr>
          <w:rFonts w:ascii="Arial" w:hAnsi="Arial" w:cs="Arial"/>
          <w:b/>
          <w:bCs/>
        </w:rPr>
        <w:t>Karta gwarancyjna</w:t>
      </w:r>
    </w:p>
    <w:p w14:paraId="2817A0D8" w14:textId="038A656F" w:rsidR="003C0353" w:rsidRPr="001C6EBC" w:rsidRDefault="006D26C6" w:rsidP="003C0353">
      <w:pPr>
        <w:spacing w:before="120" w:line="276" w:lineRule="auto"/>
        <w:jc w:val="center"/>
        <w:rPr>
          <w:rFonts w:ascii="Arial" w:hAnsi="Arial" w:cs="Arial"/>
        </w:rPr>
      </w:pPr>
      <w:r w:rsidRPr="001C6EBC">
        <w:rPr>
          <w:rFonts w:ascii="Arial" w:hAnsi="Arial" w:cs="Arial"/>
          <w:i/>
          <w:iCs/>
        </w:rPr>
        <w:t xml:space="preserve">Dotyczy: </w:t>
      </w:r>
      <w:r w:rsidR="00262A76" w:rsidRPr="001C6EBC">
        <w:rPr>
          <w:rFonts w:ascii="Arial" w:hAnsi="Arial" w:cs="Arial"/>
        </w:rPr>
        <w:t xml:space="preserve"> </w:t>
      </w:r>
      <w:r w:rsidR="009F425B" w:rsidRPr="001C6EBC">
        <w:rPr>
          <w:rFonts w:ascii="Arial" w:hAnsi="Arial" w:cs="Arial"/>
        </w:rPr>
        <w:t>„</w:t>
      </w:r>
      <w:r w:rsidR="003E3C22" w:rsidRPr="001C6EBC">
        <w:rPr>
          <w:rFonts w:ascii="Arial" w:hAnsi="Arial" w:cs="Arial"/>
          <w:b/>
          <w:bCs/>
        </w:rPr>
        <w:t xml:space="preserve">Remont </w:t>
      </w:r>
      <w:r w:rsidR="0091402D" w:rsidRPr="001C6EBC">
        <w:rPr>
          <w:rFonts w:ascii="Arial" w:hAnsi="Arial" w:cs="Arial"/>
          <w:b/>
          <w:bCs/>
        </w:rPr>
        <w:t>drogi leśnej</w:t>
      </w:r>
      <w:r w:rsidR="001C6EBC" w:rsidRPr="001C6EBC">
        <w:rPr>
          <w:rFonts w:ascii="Arial" w:hAnsi="Arial" w:cs="Arial"/>
          <w:b/>
          <w:bCs/>
        </w:rPr>
        <w:t xml:space="preserve"> ul. Gajowej</w:t>
      </w:r>
      <w:r w:rsidR="0091402D" w:rsidRPr="001C6EBC">
        <w:rPr>
          <w:rFonts w:ascii="Arial" w:hAnsi="Arial" w:cs="Arial"/>
          <w:b/>
          <w:bCs/>
        </w:rPr>
        <w:t xml:space="preserve"> w Sanoku</w:t>
      </w:r>
      <w:r w:rsidR="009F425B" w:rsidRPr="001C6EBC">
        <w:rPr>
          <w:rFonts w:ascii="Arial" w:hAnsi="Arial" w:cs="Arial"/>
        </w:rPr>
        <w:t>”</w:t>
      </w:r>
    </w:p>
    <w:p w14:paraId="7DFD3FF4" w14:textId="77777777" w:rsidR="00EE6060" w:rsidRPr="001C6EBC" w:rsidRDefault="00EE6060" w:rsidP="003C0353">
      <w:pPr>
        <w:spacing w:before="120" w:line="276" w:lineRule="auto"/>
        <w:jc w:val="center"/>
        <w:rPr>
          <w:rFonts w:ascii="Arial" w:hAnsi="Arial" w:cs="Arial"/>
        </w:rPr>
      </w:pPr>
    </w:p>
    <w:p w14:paraId="68C6C5BD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  <w:b/>
          <w:bCs/>
        </w:rPr>
        <w:t>GWARANTEM</w:t>
      </w:r>
      <w:r w:rsidRPr="001C6EBC">
        <w:rPr>
          <w:rFonts w:ascii="Arial" w:hAnsi="Arial" w:cs="Arial"/>
        </w:rPr>
        <w:t xml:space="preserve"> jest: …………………………………………………………………, zarejestrowana pod numerem ………………………………………………………………….. w rejestrze przedsiębiorców Krajowego Rejestru Sądowego prowadzonego przez Sąd Rejonowy dla Miasta ………………………………………………………………………………………, …. Wydział Gospodarczy Krajowego Rejestru Sądowego, </w:t>
      </w:r>
      <w:r w:rsidRPr="001C6EBC">
        <w:rPr>
          <w:rFonts w:ascii="Arial" w:hAnsi="Arial" w:cs="Arial"/>
          <w:b/>
          <w:bCs/>
        </w:rPr>
        <w:t>będący Wykonawcą</w:t>
      </w:r>
      <w:r w:rsidRPr="001C6EBC">
        <w:rPr>
          <w:rFonts w:ascii="Arial" w:hAnsi="Arial" w:cs="Arial"/>
        </w:rPr>
        <w:t>.</w:t>
      </w:r>
    </w:p>
    <w:p w14:paraId="2E0B4476" w14:textId="77777777" w:rsidR="002D5764" w:rsidRPr="001C6EBC" w:rsidRDefault="002D5764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C9CCCA3" w14:textId="6AD77955" w:rsidR="00B66ADC" w:rsidRPr="001C6EBC" w:rsidRDefault="005B558F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  <w:b/>
          <w:bCs/>
        </w:rPr>
        <w:t>UPRAWNIONYM Z TYTUŁU GWARANCJI</w:t>
      </w:r>
      <w:r w:rsidR="00B66ADC" w:rsidRPr="001C6EBC">
        <w:rPr>
          <w:rFonts w:ascii="Arial" w:hAnsi="Arial" w:cs="Arial"/>
          <w:b/>
          <w:bCs/>
        </w:rPr>
        <w:t xml:space="preserve"> </w:t>
      </w:r>
      <w:r w:rsidR="00B66ADC" w:rsidRPr="001C6EBC">
        <w:rPr>
          <w:rFonts w:ascii="Arial" w:hAnsi="Arial" w:cs="Arial"/>
        </w:rPr>
        <w:t xml:space="preserve">jest: Skarb Państwa – Państwowe Gospodarstwo Leśne Lasy Państwowe Nadleśnictwo Brzozów, ul. Moniuszki 25, 36-200 Brzozów, reprezentowane przez </w:t>
      </w:r>
      <w:r w:rsidR="00A548AA" w:rsidRPr="001C6EBC">
        <w:rPr>
          <w:rFonts w:ascii="Arial" w:hAnsi="Arial" w:cs="Arial"/>
        </w:rPr>
        <w:t xml:space="preserve">                  </w:t>
      </w:r>
      <w:r w:rsidR="00B66ADC" w:rsidRPr="001C6EBC">
        <w:rPr>
          <w:rFonts w:ascii="Arial" w:hAnsi="Arial" w:cs="Arial"/>
        </w:rPr>
        <w:t>p.</w:t>
      </w:r>
      <w:r w:rsidR="00A548AA" w:rsidRPr="001C6EBC">
        <w:rPr>
          <w:rFonts w:ascii="Arial" w:hAnsi="Arial" w:cs="Arial"/>
        </w:rPr>
        <w:t xml:space="preserve"> </w:t>
      </w:r>
      <w:r w:rsidR="00B66ADC" w:rsidRPr="001C6EBC">
        <w:rPr>
          <w:rFonts w:ascii="Arial" w:hAnsi="Arial" w:cs="Arial"/>
        </w:rPr>
        <w:t>o. Nadleśniczego Tomasza Masłowskiego.</w:t>
      </w:r>
    </w:p>
    <w:p w14:paraId="7432B6A4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1663660E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1. Przedmiot i termin gwarancji</w:t>
      </w:r>
    </w:p>
    <w:p w14:paraId="7E4EDC95" w14:textId="3A3B5CE6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1.1. Niniejsza gwarancja obejmuje następujący asortyment robót budowlanych, obejmujący swym zakresem robot</w:t>
      </w:r>
      <w:r w:rsidR="00565FD5" w:rsidRPr="001C6EBC">
        <w:rPr>
          <w:rFonts w:ascii="Arial" w:hAnsi="Arial" w:cs="Arial"/>
        </w:rPr>
        <w:t>y wymienione w dokumentacji technicznej</w:t>
      </w:r>
      <w:r w:rsidRPr="001C6EBC">
        <w:rPr>
          <w:rFonts w:ascii="Arial" w:hAnsi="Arial" w:cs="Arial"/>
        </w:rPr>
        <w:t>, wykonanych w ramach Umowy nr: …………………………………</w:t>
      </w:r>
    </w:p>
    <w:p w14:paraId="3271347E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1.2. Gwarant oświadcza i zapewnia Zamawiającego, że wykonany przez niego asortyment robót, o którym mowa w ppkt 1.1, został wykonany prawidłowo, zgodnie z zobowiązaniem Wykonawcy, o którym mowa w zawartej umowie, a także zgodnie z najlepszą wiedzą Gwaranta.</w:t>
      </w:r>
    </w:p>
    <w:p w14:paraId="3BF7A30F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1.3. Poprzez niniejszą gwarancję Gwarant przyjmuje na siebie wszelką odpowiedzialność za jakość robót, o których mowa w ppkt 1.1, w tym za Dokumenty Wykonawcy i części umowy realizowane przez podwykonawców. Gwarant jest odpowiedzialny wobec Zamawiającego za realizację wszystkich zobowiązań, o których mowa w ppkt 2.2.</w:t>
      </w:r>
    </w:p>
    <w:p w14:paraId="263755C3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1.4. Termin gwarancji wynosi: 24 miesiące, liczony od daty odbioru ostatecznego. Jeżeli warunki gwarancji udzielonej przez producenta materiałów i urządzeń przewidują dłuższy okres gwarancji niż gwarancja udzielona przez Gwaranta – obowiązuje okres gwarancji w wymiarze równym okresowi gwarancji producenta.</w:t>
      </w:r>
    </w:p>
    <w:p w14:paraId="33E1CF1D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1.5. Ilekroć w niniejszej Gwarancji jest mowa o wadzie, należy przez to rozumieć wadę w rozumieniu Kodeksu cywilnego.</w:t>
      </w:r>
    </w:p>
    <w:p w14:paraId="23714426" w14:textId="77777777" w:rsidR="00A877F8" w:rsidRPr="001C6EBC" w:rsidRDefault="00A877F8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8D36AFE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2. Obowiązki i uprawnienia stron</w:t>
      </w:r>
    </w:p>
    <w:p w14:paraId="61BC7BD8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2.1. W przypadku ujawnienia jakiejkolwiek wady zgodnej z Przedmiotem gwarancji, Zamawiający jest uprawniony, według swojego uznania, do:</w:t>
      </w:r>
    </w:p>
    <w:p w14:paraId="16E80B20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a) żądania nieodpłatnego usunięcia wady, a w przypadku, gdy dana rzecz wchodząca w zakres Przedmiotu gwarancji była już dwukrotnie naprawiana – do żądania wymiany tej rzeczy na nową, wolną od wad;</w:t>
      </w:r>
    </w:p>
    <w:p w14:paraId="5EFF958D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b) wskazania trybu usunięcia wady lub wymiany rzeczy na wolną od wad;</w:t>
      </w:r>
    </w:p>
    <w:p w14:paraId="0E1934A4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c) żądania od Gwaranta odszkodowania (obejmującego zarówno poniesione straty, jak i utracone korzyści), jakiej doznał Zamawiający na skutek wystąpienia wady;</w:t>
      </w:r>
    </w:p>
    <w:p w14:paraId="78053910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d) żądania od Gwaranta kary umownej za nieterminowe usunięcie wad lub wymianę rzeczy na wolną od wad, w wysokości 0,1% wynagrodzenia netto, o którym mowa w § 7 ust. 2 umowy, za każdy dzień opóźnienia, liczony od upływu terminu wyznaczonego na usunięcie wad;</w:t>
      </w:r>
    </w:p>
    <w:p w14:paraId="7B6B1192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e) żądania od Gwaranta odszkodowania za nieterminowe usunięcie wad lub wymianę rzeczy na wolne od wad w wysokości przewyższającej kwotę kary umownej, o której mowa w lit. d).</w:t>
      </w:r>
    </w:p>
    <w:p w14:paraId="558E0A7E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lastRenderedPageBreak/>
        <w:t>2.2. W przypadku ujawnienia jakiejkolwiek wady w Przedmiocie gwarancji Gwarant jest zobowiązany do:</w:t>
      </w:r>
    </w:p>
    <w:p w14:paraId="453578BD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a) terminowego spełnienia żądania Zamawiającego dotyczącego nieodpłatnego usunięcia wady, przy czym usunięcie wady może nastąpić również poprzez wymianę rzeczy wchodzącej w zakres Przedmiotu gwarancji na wolną od wad;</w:t>
      </w:r>
    </w:p>
    <w:p w14:paraId="2F65B2E4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b) terminowego spełnienia żądania Zamawiającego dotyczącego nieodpłatnej wymiany rzeczy na wolną od wad;</w:t>
      </w:r>
    </w:p>
    <w:p w14:paraId="6B8CB290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c) zapłaty odszkodowania, o którym mowa w ppkt 2.1 lit. c);</w:t>
      </w:r>
    </w:p>
    <w:p w14:paraId="0FAB2112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d) zapłaty kary umownej, o której mowa w ppkt 2.1 lit. d);</w:t>
      </w:r>
    </w:p>
    <w:p w14:paraId="3320729A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e) zapłaty odszkodowania, o którym mowa w ppkt 2.1 lit. e).</w:t>
      </w:r>
    </w:p>
    <w:p w14:paraId="7ED94739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Jeżeli kary umowne nie pokryją szkody w całości, Zamawiający będzie uprawniony do dochodzenia odszkodowania w pełnej wysokości, na warunkach ogólnych.</w:t>
      </w:r>
    </w:p>
    <w:p w14:paraId="708E4845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2.3. Ilekroć w postanowieniach jest mowa o „usunięciu wady”, należy przez to rozumieć również wymianę rzeczy wchodzącej w zakres Przedmiotu gwarancji na wolną od wad.</w:t>
      </w:r>
    </w:p>
    <w:p w14:paraId="5C7BFE97" w14:textId="77777777" w:rsidR="00A877F8" w:rsidRPr="001C6EBC" w:rsidRDefault="00A877F8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1D7774EE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3. Upoważnienie Gwaranta (pełnomocnictwo)</w:t>
      </w:r>
    </w:p>
    <w:p w14:paraId="0ACD9DAA" w14:textId="33DB5FA4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 xml:space="preserve">Gwarant upoważnia Zamawiającego do wykonywania uprawnień </w:t>
      </w:r>
      <w:r w:rsidR="00152733" w:rsidRPr="001C6EBC">
        <w:rPr>
          <w:rFonts w:ascii="Arial" w:hAnsi="Arial" w:cs="Arial"/>
        </w:rPr>
        <w:t xml:space="preserve"> </w:t>
      </w:r>
      <w:r w:rsidR="00651FB7" w:rsidRPr="001C6EBC">
        <w:rPr>
          <w:rFonts w:ascii="Arial" w:hAnsi="Arial" w:cs="Arial"/>
        </w:rPr>
        <w:t>z tytułu</w:t>
      </w:r>
      <w:r w:rsidRPr="001C6EBC">
        <w:rPr>
          <w:rFonts w:ascii="Arial" w:hAnsi="Arial" w:cs="Arial"/>
        </w:rPr>
        <w:t xml:space="preserve"> przysługującej Gwarantowi wobec producentów urządzeń, podwykonawców, dostawców i usługodawców.</w:t>
      </w:r>
    </w:p>
    <w:p w14:paraId="69DE2698" w14:textId="77777777" w:rsidR="00A877F8" w:rsidRPr="001C6EBC" w:rsidRDefault="00A877F8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D263603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4. Przeglądy gwarancyjne</w:t>
      </w:r>
    </w:p>
    <w:p w14:paraId="0DF2CDDC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4.1. Komisyjne przeglądy gwarancyjne odbywać się będą według uznania Zamawiającego, z tym że ostatni przegląd będzie wykonany nie później niż na 2 miesiące przed upływem terminu gwarancji.</w:t>
      </w:r>
    </w:p>
    <w:p w14:paraId="36D03050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4.2. Datę, godzinę i miejsce dokonania przeglądu gwarancyjnego wyznacza Zamawiający, zawiadamiając o nim Gwaranta na piśmie lub pocztą elektroniczną z co najmniej 7-dniowym wyprzedzeniem. Gwarant jest obowiązany uczestniczyć w przeglądach gwarancyjnych.</w:t>
      </w:r>
    </w:p>
    <w:p w14:paraId="6BDA3A29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4.3. W skład komisji przeglądowej będą wchodziły osoby wyznaczone przez Zamawiającego oraz Gwaranta. Osoby wskazane przez Gwaranta winny posiadać umocowanie do składania oświadczeń woli w imieniu i na rzecz Gwaranta.</w:t>
      </w:r>
    </w:p>
    <w:p w14:paraId="2DF63394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4.4. Jeżeli Gwarant został prawidłowo zawiadomiony o terminie i miejscu dokonania przeglądu gwarancyjnego, tj. zgodnie z ppkt 4.2, niestawienie się jego przedstawicieli nie będzie wywoływało żadnych ujemnych skutków dla ważności i skuteczności ustaleń dokonanych przez komisję przeglądową.</w:t>
      </w:r>
    </w:p>
    <w:p w14:paraId="592571D5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4.5. Z każdego przeglądu gwarancyjnego sporządzany będzie szczegółowy protokół przeglądu gwarancyjnego, który zostanie przesłany niezwłocznie drogą e-mail do Gwaranta oraz pozostałych uczestników.</w:t>
      </w:r>
    </w:p>
    <w:p w14:paraId="40571678" w14:textId="77777777" w:rsidR="00A877F8" w:rsidRPr="001C6EBC" w:rsidRDefault="00A877F8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C8CD3A5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5. Tryby usuwania wad</w:t>
      </w:r>
    </w:p>
    <w:p w14:paraId="11A01D90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5.1. Gwarant zobowiązany będzie do wykonania naprawy bądź wymiany części przedmiotu umowy, w stosunku do którego ujawniona została wada, w terminie 14 dni od dnia powiadomienia. Termin usuwania wad nie może być dłuższy niż 21 dni od daty przystąpienia do usuwania wad.</w:t>
      </w:r>
    </w:p>
    <w:p w14:paraId="469ACEC4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5.2. W przypadku wystąpienia wad zagrażających bezpieczeństwu ruchu drogowego Gwarant zobowiązany będzie do ich usunięcia w ciągu 24 godzin od momentu powiadomienia przez Zamawiającego.</w:t>
      </w:r>
    </w:p>
    <w:p w14:paraId="3BFB0A8C" w14:textId="731289E0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 xml:space="preserve">5.3. Zamawiający powiadamia o ujawnieniu wad Gwaranta w terminie 14 dni od ich ujawnienia za pośrednictwem </w:t>
      </w:r>
      <w:r w:rsidR="00661070" w:rsidRPr="001C6EBC">
        <w:rPr>
          <w:rFonts w:ascii="Arial" w:hAnsi="Arial" w:cs="Arial"/>
        </w:rPr>
        <w:t>e-Doręczeń</w:t>
      </w:r>
      <w:r w:rsidRPr="001C6EBC">
        <w:rPr>
          <w:rFonts w:ascii="Arial" w:hAnsi="Arial" w:cs="Arial"/>
        </w:rPr>
        <w:t xml:space="preserve">, pisemnie lub pocztą elektroniczną na wskazane w ofercie numery telefonów i adresy. Gwarant zobowiązany jest potwierdzić przyjęcie powiadomienia. </w:t>
      </w:r>
      <w:r w:rsidRPr="001C6EBC">
        <w:rPr>
          <w:rFonts w:ascii="Arial" w:hAnsi="Arial" w:cs="Arial"/>
        </w:rPr>
        <w:lastRenderedPageBreak/>
        <w:t>W przypadku wady, o której mowa w ppkt 5.2, Zamawiający powiadomi Gwaranta natychmiast po jej ujawnieniu.</w:t>
      </w:r>
    </w:p>
    <w:p w14:paraId="28D0726E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5.4. Zamawiający jest uprawniony do zmiany wyżej wskazanych terminów, uwzględniając technologię usuwania wady, zasady sztuki budowlanej oraz warunki atmosferyczne.</w:t>
      </w:r>
    </w:p>
    <w:p w14:paraId="5FC2AA12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5.5. Usunięcie wady uważa się za skuteczne z chwilą podpisania przez obie strony protokołu odbioru prac z usuwania wady. W protokole strony potwierdzą także termin usunięcia wady.</w:t>
      </w:r>
    </w:p>
    <w:p w14:paraId="4A0352A6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5.6. Jeżeli Gwarant nie wypełni obowiązku usunięcia wady w uzgodnionym terminie, Zamawiający będzie upoważniony do zlecenia usunięcia wady podmiotowi trzeciemu na koszt i ryzyko Gwaranta, bez utraty uprawnień wynikających z tytułu gwarancji i rękojmi za wady.</w:t>
      </w:r>
    </w:p>
    <w:p w14:paraId="7C868989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5.7. Gwarant jest odpowiedzialny za wszelkie szkody i straty, które spowodował w czasie prac nad usuwaniem wad.</w:t>
      </w:r>
    </w:p>
    <w:p w14:paraId="42F1B678" w14:textId="77777777" w:rsidR="00A877F8" w:rsidRPr="001C6EBC" w:rsidRDefault="00A877F8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505747CD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6. Komunikacja</w:t>
      </w:r>
    </w:p>
    <w:p w14:paraId="3F6A6734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6.1. O każdej wadzie Nadleśnictwo Brzozów powiadamia Gwaranta telefonicznie, a następnie potwierdza zgłoszenie faksem lub pocztą elektroniczną na wskazane w ofercie numery telefonów i adresy. W powiadomieniu o wystąpieniu wady Zamawiający decyduje o terminie usunięcia wady, zgodnie z ppkt 5.1 i 5.2.</w:t>
      </w:r>
    </w:p>
    <w:p w14:paraId="700606A9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6.2. Wszelka komunikacja pomiędzy stronami potwierdzona zostanie w formie pisemnej.</w:t>
      </w:r>
    </w:p>
    <w:p w14:paraId="323A7A41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6.3. O zmianach w danych adresowych Gwarant obowiązany jest niezwłocznie informować Zamawiającego, nie później niż w terminie 7 dni od chwili zaistnienia zmian, pod rygorem uznania wysłania korespondencji pod ostatnio znany adres za skutecznie doręczoną.</w:t>
      </w:r>
    </w:p>
    <w:p w14:paraId="0870E902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6.4. Gwarant jest obowiązany w terminie 7 dni od daty złożenia wniosku o upadłość lub likwidację powiadomić o tym fakcie Zamawiającego na piśmie.</w:t>
      </w:r>
    </w:p>
    <w:p w14:paraId="236EA724" w14:textId="77777777" w:rsidR="00661070" w:rsidRPr="001C6EBC" w:rsidRDefault="00661070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6EA79996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1C6EBC">
        <w:rPr>
          <w:rFonts w:ascii="Arial" w:hAnsi="Arial" w:cs="Arial"/>
          <w:b/>
          <w:bCs/>
        </w:rPr>
        <w:t>7. Postanowienia końcowe</w:t>
      </w:r>
    </w:p>
    <w:p w14:paraId="2EBC019C" w14:textId="0C3D3653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7.1. W sprawach nieuregulowanych niniejszą Kartą gwarancyjną zastosowanie mają odpowiednie przepisy prawa polskiego, w szczególności Kodeksu cywilnego oraz ustawy z dnia 11 września 2019 r. – Prawo zamó</w:t>
      </w:r>
      <w:r w:rsidR="00B95482" w:rsidRPr="001C6EBC">
        <w:rPr>
          <w:rFonts w:ascii="Arial" w:hAnsi="Arial" w:cs="Arial"/>
        </w:rPr>
        <w:t>wień publicznych (Dz.U. z 2026 r. poz. 793</w:t>
      </w:r>
      <w:r w:rsidRPr="001C6EBC">
        <w:rPr>
          <w:rFonts w:ascii="Arial" w:hAnsi="Arial" w:cs="Arial"/>
        </w:rPr>
        <w:t>, ze zm.).</w:t>
      </w:r>
    </w:p>
    <w:p w14:paraId="7D9689B8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7.2. Niniejsza Karta gwarancyjna jest integralną częścią Umowy.</w:t>
      </w:r>
    </w:p>
    <w:p w14:paraId="1B732E19" w14:textId="132E6610" w:rsidR="00652154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7.3. Wszelkie zmiany niniejszej Karty gwarancyjnej wymagają formy pisemnej pod rygorem nieważności.</w:t>
      </w:r>
    </w:p>
    <w:p w14:paraId="16A1A398" w14:textId="77777777" w:rsidR="00B66ADC" w:rsidRPr="001C6EBC" w:rsidRDefault="00B66ADC" w:rsidP="00B66AD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CBC3DB0" w14:textId="2359B5A4" w:rsidR="0010223A" w:rsidRPr="001C6EBC" w:rsidRDefault="006D26C6" w:rsidP="00C31C1F">
      <w:pPr>
        <w:spacing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Podpisy i pieczęcie w imieniu Wykonawcy:</w:t>
      </w:r>
    </w:p>
    <w:p w14:paraId="439A23DA" w14:textId="0B5E42C8" w:rsidR="00B95482" w:rsidRPr="001C6EBC" w:rsidRDefault="00B95482" w:rsidP="00C31C1F">
      <w:pPr>
        <w:spacing w:line="276" w:lineRule="auto"/>
        <w:jc w:val="both"/>
        <w:rPr>
          <w:rFonts w:ascii="Arial" w:hAnsi="Arial" w:cs="Arial"/>
        </w:rPr>
      </w:pPr>
    </w:p>
    <w:p w14:paraId="3A34AB4D" w14:textId="038553F6" w:rsidR="00B95482" w:rsidRPr="001C6EBC" w:rsidRDefault="00B95482" w:rsidP="00C31C1F">
      <w:pPr>
        <w:spacing w:line="276" w:lineRule="auto"/>
        <w:jc w:val="both"/>
        <w:rPr>
          <w:rFonts w:ascii="Arial" w:hAnsi="Arial" w:cs="Arial"/>
        </w:rPr>
      </w:pPr>
      <w:r w:rsidRPr="001C6EBC">
        <w:rPr>
          <w:rFonts w:ascii="Arial" w:hAnsi="Arial" w:cs="Arial"/>
        </w:rPr>
        <w:t>………………………………………………………………</w:t>
      </w:r>
    </w:p>
    <w:sectPr w:rsidR="00B95482" w:rsidRPr="001C6EB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D7973" w14:textId="77777777" w:rsidR="00206D01" w:rsidRDefault="00206D01" w:rsidP="00654EA9">
      <w:pPr>
        <w:spacing w:after="0" w:line="240" w:lineRule="auto"/>
      </w:pPr>
      <w:r>
        <w:separator/>
      </w:r>
    </w:p>
  </w:endnote>
  <w:endnote w:type="continuationSeparator" w:id="0">
    <w:p w14:paraId="065F37D6" w14:textId="77777777" w:rsidR="00206D01" w:rsidRDefault="00206D01" w:rsidP="00654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C7DAE" w14:textId="77777777" w:rsidR="00206D01" w:rsidRDefault="00206D01" w:rsidP="00654EA9">
      <w:pPr>
        <w:spacing w:after="0" w:line="240" w:lineRule="auto"/>
      </w:pPr>
      <w:r>
        <w:separator/>
      </w:r>
    </w:p>
  </w:footnote>
  <w:footnote w:type="continuationSeparator" w:id="0">
    <w:p w14:paraId="5F02BAC7" w14:textId="77777777" w:rsidR="00206D01" w:rsidRDefault="00206D01" w:rsidP="00654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DF921" w14:textId="1467C0D7" w:rsidR="009D2DEC" w:rsidRPr="00D003AD" w:rsidRDefault="0091402D">
    <w:pPr>
      <w:pStyle w:val="Nagwek"/>
      <w:rPr>
        <w:rFonts w:ascii="Arial" w:hAnsi="Arial" w:cs="Arial"/>
      </w:rPr>
    </w:pPr>
    <w:r w:rsidRPr="00D003AD">
      <w:rPr>
        <w:sz w:val="20"/>
        <w:szCs w:val="20"/>
      </w:rPr>
      <w:t xml:space="preserve">  </w:t>
    </w:r>
    <w:r w:rsidRPr="00D003AD">
      <w:rPr>
        <w:rFonts w:ascii="Arial" w:hAnsi="Arial" w:cs="Arial"/>
        <w:sz w:val="20"/>
        <w:szCs w:val="20"/>
      </w:rPr>
      <w:t>Nr postępowania:</w:t>
    </w:r>
    <w:r w:rsidR="001C6EBC" w:rsidRPr="00D003AD">
      <w:rPr>
        <w:rFonts w:ascii="Arial" w:hAnsi="Arial" w:cs="Arial"/>
        <w:sz w:val="20"/>
        <w:szCs w:val="20"/>
      </w:rPr>
      <w:t xml:space="preserve"> SA.270.2.26.2026</w:t>
    </w:r>
    <w:r w:rsidR="002E7AF9" w:rsidRPr="00D003AD">
      <w:rPr>
        <w:rFonts w:ascii="Arial" w:hAnsi="Arial" w:cs="Arial"/>
        <w:sz w:val="20"/>
        <w:szCs w:val="20"/>
      </w:rPr>
      <w:t xml:space="preserve">                                   </w:t>
    </w:r>
    <w:r w:rsidR="00D003AD">
      <w:rPr>
        <w:rFonts w:ascii="Arial" w:hAnsi="Arial" w:cs="Arial"/>
        <w:sz w:val="20"/>
        <w:szCs w:val="20"/>
      </w:rPr>
      <w:t xml:space="preserve">                           </w:t>
    </w:r>
    <w:r w:rsidRPr="00D003AD">
      <w:rPr>
        <w:rFonts w:ascii="Arial" w:hAnsi="Arial" w:cs="Arial"/>
        <w:sz w:val="20"/>
        <w:szCs w:val="20"/>
      </w:rPr>
      <w:t>Załącznik nr</w:t>
    </w:r>
    <w:r w:rsidRPr="00D003AD">
      <w:rPr>
        <w:rFonts w:ascii="Arial" w:hAnsi="Arial" w:cs="Arial"/>
      </w:rPr>
      <w:t xml:space="preserve"> 9</w:t>
    </w:r>
    <w:r w:rsidR="001C6EBC" w:rsidRPr="00D003AD">
      <w:rPr>
        <w:rFonts w:ascii="Arial" w:hAnsi="Arial" w:cs="Arial"/>
      </w:rPr>
      <w:t xml:space="preserve"> </w:t>
    </w:r>
    <w:r w:rsidR="001C6EBC" w:rsidRPr="00D003AD">
      <w:rPr>
        <w:rFonts w:ascii="Arial" w:hAnsi="Arial" w:cs="Arial"/>
        <w:sz w:val="20"/>
        <w:szCs w:val="20"/>
      </w:rPr>
      <w:t>do SWZ</w:t>
    </w:r>
  </w:p>
  <w:p w14:paraId="1FBB30A5" w14:textId="77777777" w:rsidR="009D2DEC" w:rsidRDefault="009D2DE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C6"/>
    <w:rsid w:val="00056162"/>
    <w:rsid w:val="00061FEF"/>
    <w:rsid w:val="000701E2"/>
    <w:rsid w:val="00093664"/>
    <w:rsid w:val="000953DE"/>
    <w:rsid w:val="000A2CC9"/>
    <w:rsid w:val="000E51D1"/>
    <w:rsid w:val="0010223A"/>
    <w:rsid w:val="00145445"/>
    <w:rsid w:val="00147335"/>
    <w:rsid w:val="00152733"/>
    <w:rsid w:val="001C6EBC"/>
    <w:rsid w:val="00206D01"/>
    <w:rsid w:val="0021237D"/>
    <w:rsid w:val="00231272"/>
    <w:rsid w:val="00245272"/>
    <w:rsid w:val="00262A76"/>
    <w:rsid w:val="002D5764"/>
    <w:rsid w:val="002E7AF9"/>
    <w:rsid w:val="00336647"/>
    <w:rsid w:val="00353C5A"/>
    <w:rsid w:val="0039205B"/>
    <w:rsid w:val="003C0353"/>
    <w:rsid w:val="003C0FA8"/>
    <w:rsid w:val="003D550A"/>
    <w:rsid w:val="003E3C22"/>
    <w:rsid w:val="004331B6"/>
    <w:rsid w:val="00471D11"/>
    <w:rsid w:val="004C3704"/>
    <w:rsid w:val="004C3C54"/>
    <w:rsid w:val="00545C7C"/>
    <w:rsid w:val="00552C1F"/>
    <w:rsid w:val="00565FD5"/>
    <w:rsid w:val="00570BAB"/>
    <w:rsid w:val="005A0636"/>
    <w:rsid w:val="005A5F98"/>
    <w:rsid w:val="005B558F"/>
    <w:rsid w:val="005F46F4"/>
    <w:rsid w:val="0060243B"/>
    <w:rsid w:val="00615AAC"/>
    <w:rsid w:val="00622A92"/>
    <w:rsid w:val="00626513"/>
    <w:rsid w:val="00651FB7"/>
    <w:rsid w:val="00652154"/>
    <w:rsid w:val="006535D7"/>
    <w:rsid w:val="00654EA9"/>
    <w:rsid w:val="00661070"/>
    <w:rsid w:val="006661D5"/>
    <w:rsid w:val="006728FB"/>
    <w:rsid w:val="006730A5"/>
    <w:rsid w:val="006D26C6"/>
    <w:rsid w:val="006F2EE7"/>
    <w:rsid w:val="00720D0F"/>
    <w:rsid w:val="007F0488"/>
    <w:rsid w:val="00807AA6"/>
    <w:rsid w:val="008505BC"/>
    <w:rsid w:val="008D3F0E"/>
    <w:rsid w:val="00913046"/>
    <w:rsid w:val="0091402D"/>
    <w:rsid w:val="00943168"/>
    <w:rsid w:val="0094738A"/>
    <w:rsid w:val="00955AF8"/>
    <w:rsid w:val="009D2DEC"/>
    <w:rsid w:val="009F425B"/>
    <w:rsid w:val="00A054EC"/>
    <w:rsid w:val="00A446B8"/>
    <w:rsid w:val="00A548AA"/>
    <w:rsid w:val="00A55AB0"/>
    <w:rsid w:val="00A565A5"/>
    <w:rsid w:val="00A647B5"/>
    <w:rsid w:val="00A65BA8"/>
    <w:rsid w:val="00A728B6"/>
    <w:rsid w:val="00A877F8"/>
    <w:rsid w:val="00AB6002"/>
    <w:rsid w:val="00AD1A51"/>
    <w:rsid w:val="00AE3168"/>
    <w:rsid w:val="00B00263"/>
    <w:rsid w:val="00B66ADC"/>
    <w:rsid w:val="00B94AF1"/>
    <w:rsid w:val="00B95482"/>
    <w:rsid w:val="00BA43FA"/>
    <w:rsid w:val="00BB388D"/>
    <w:rsid w:val="00BC7268"/>
    <w:rsid w:val="00C31C1F"/>
    <w:rsid w:val="00C65ACC"/>
    <w:rsid w:val="00C67EBA"/>
    <w:rsid w:val="00CB2B98"/>
    <w:rsid w:val="00CB69E4"/>
    <w:rsid w:val="00CC2029"/>
    <w:rsid w:val="00CE3A9D"/>
    <w:rsid w:val="00CF4EB7"/>
    <w:rsid w:val="00CF685F"/>
    <w:rsid w:val="00D003AD"/>
    <w:rsid w:val="00D068AC"/>
    <w:rsid w:val="00D96C81"/>
    <w:rsid w:val="00E07880"/>
    <w:rsid w:val="00E34230"/>
    <w:rsid w:val="00E74CC1"/>
    <w:rsid w:val="00E95D27"/>
    <w:rsid w:val="00EB4E84"/>
    <w:rsid w:val="00EB7383"/>
    <w:rsid w:val="00EE6060"/>
    <w:rsid w:val="00F776E3"/>
    <w:rsid w:val="00FA4E6D"/>
    <w:rsid w:val="00FD31D9"/>
    <w:rsid w:val="00FD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D35AF"/>
  <w15:docId w15:val="{8F42DAE2-506D-40F8-96A9-22C28A94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4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4EA9"/>
  </w:style>
  <w:style w:type="paragraph" w:styleId="Stopka">
    <w:name w:val="footer"/>
    <w:basedOn w:val="Normalny"/>
    <w:link w:val="StopkaZnak"/>
    <w:uiPriority w:val="99"/>
    <w:unhideWhenUsed/>
    <w:rsid w:val="00654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4EA9"/>
  </w:style>
  <w:style w:type="paragraph" w:customStyle="1" w:styleId="Default">
    <w:name w:val="Default"/>
    <w:rsid w:val="00654E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FontStyle26">
    <w:name w:val="Font Style26"/>
    <w:rsid w:val="00654EA9"/>
    <w:rPr>
      <w:rFonts w:ascii="Times New Roman" w:hAnsi="Times New Roman" w:cs="Times New Roman"/>
      <w:sz w:val="22"/>
      <w:szCs w:val="22"/>
    </w:rPr>
  </w:style>
  <w:style w:type="paragraph" w:customStyle="1" w:styleId="ZALACZNIK-Wyliczenie2-x">
    <w:name w:val="ZALACZNIK_-Wyliczenie 2 - (x)"/>
    <w:rsid w:val="0094738A"/>
    <w:pPr>
      <w:widowControl w:val="0"/>
      <w:tabs>
        <w:tab w:val="left" w:pos="539"/>
        <w:tab w:val="right" w:leader="dot" w:pos="9072"/>
      </w:tabs>
      <w:autoSpaceDE w:val="0"/>
      <w:autoSpaceDN w:val="0"/>
      <w:adjustRightInd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  <w:lang w:eastAsia="pl-PL"/>
    </w:rPr>
  </w:style>
  <w:style w:type="paragraph" w:customStyle="1" w:styleId="ZALACZNIKTEKST">
    <w:name w:val="ZALACZNIK_TEKST"/>
    <w:rsid w:val="006F2EE7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1148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Skiba</dc:creator>
  <cp:lastModifiedBy>Jakub Gromek</cp:lastModifiedBy>
  <cp:revision>12</cp:revision>
  <cp:lastPrinted>2026-10-28T10:15:00Z</cp:lastPrinted>
  <dcterms:created xsi:type="dcterms:W3CDTF">2026-10-28T08:58:00Z</dcterms:created>
  <dcterms:modified xsi:type="dcterms:W3CDTF">2026-10-29T09:06:00Z</dcterms:modified>
</cp:coreProperties>
</file>