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redakcyjnych w Wytycznych dla branż</w:t>
      </w:r>
      <w:r w:rsidR="00823252">
        <w:t>y gastronomia</w:t>
      </w:r>
    </w:p>
    <w:p w:rsidR="00F268C0" w:rsidRPr="002F20E9" w:rsidRDefault="00F268C0" w:rsidP="00F268C0">
      <w:pPr>
        <w:pStyle w:val="Nagwek1"/>
        <w:spacing w:line="240" w:lineRule="auto"/>
        <w:jc w:val="center"/>
      </w:pPr>
      <w:r w:rsidRPr="002F20E9">
        <w:t>gov.pl/</w:t>
      </w:r>
      <w:proofErr w:type="spellStart"/>
      <w:r w:rsidRPr="002F20E9"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84"/>
        <w:gridCol w:w="2652"/>
        <w:gridCol w:w="5528"/>
        <w:gridCol w:w="4111"/>
      </w:tblGrid>
      <w:tr w:rsidR="00F268C0" w:rsidRPr="002F20E9" w:rsidTr="002F20E9">
        <w:trPr>
          <w:trHeight w:val="557"/>
        </w:trPr>
        <w:tc>
          <w:tcPr>
            <w:tcW w:w="1284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Lp.</w:t>
            </w:r>
          </w:p>
        </w:tc>
        <w:tc>
          <w:tcPr>
            <w:tcW w:w="2652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Opublikowano dnia</w:t>
            </w:r>
          </w:p>
        </w:tc>
        <w:tc>
          <w:tcPr>
            <w:tcW w:w="5528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było</w:t>
            </w:r>
          </w:p>
        </w:tc>
        <w:tc>
          <w:tcPr>
            <w:tcW w:w="4111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jest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1.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Przestrzeganie założenia, że w pomieszczeniu nie może przebywać więcej niż 1 osoba na 4m2.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2.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i kontrolę maksymalnej liczby gości w restauracji – na podstawie liczby dostępnych miejsc siedzących, przy uwzględnieniu zasad zawartych powyżej (nie licząc tych wyłączonych z użytkowania).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3.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Umieszczenie informacji o maksymalnej liczbie gości przy wejściu do lokalu.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4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i w trakcie konsumpcji nie jest wymagane.</w:t>
            </w:r>
          </w:p>
        </w:tc>
        <w:tc>
          <w:tcPr>
            <w:tcW w:w="4111" w:type="dxa"/>
          </w:tcPr>
          <w:p w:rsidR="00F268C0" w:rsidRPr="002F20E9" w:rsidRDefault="00823252" w:rsidP="002F20E9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w trakcie konsumpcji nie jest wymagane.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5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630DD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</w:t>
            </w:r>
          </w:p>
        </w:tc>
        <w:tc>
          <w:tcPr>
            <w:tcW w:w="4111" w:type="dxa"/>
          </w:tcPr>
          <w:p w:rsidR="00F268C0" w:rsidRPr="002F20E9" w:rsidRDefault="00F630DD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 jeśli jest to możliwe w związku ze standardami czasu pracy,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6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A386C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tacach,</w:t>
            </w:r>
          </w:p>
        </w:tc>
        <w:tc>
          <w:tcPr>
            <w:tcW w:w="4111" w:type="dxa"/>
          </w:tcPr>
          <w:p w:rsidR="00F268C0" w:rsidRPr="002F20E9" w:rsidRDefault="00FA386C" w:rsidP="002F20E9">
            <w:pPr>
              <w:rPr>
                <w:rFonts w:asciiTheme="majorHAnsi" w:hAnsiTheme="majorHAnsi" w:cs="Arial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</w:t>
            </w:r>
            <w:r w:rsidR="00FA751F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(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dostarczenie do stolika nie dotyczy food </w:t>
            </w:r>
            <w:proofErr w:type="spellStart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lastRenderedPageBreak/>
              <w:t>court</w:t>
            </w:r>
            <w:proofErr w:type="spellEnd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 albo przypadków, kiedy restauracja nie udostępnia sama stolików</w:t>
            </w:r>
            <w:r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)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lastRenderedPageBreak/>
              <w:t>7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 przy stoliku powinny siedzieć pojedyncze osoby, chyba, że odległości między nimi wynoszą min 1,5 m i nie siedzą oni naprzeciw siebie. Wyjątkiem są stoliki, w których zamontowano przegrody, np. z pleksi, pomiędzy osobami.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przypadku, w  celu zwiększenia bezpieczeństwa i dystansu między gośćmi proponowana jest redukcja osób przy stole o 20% względem standardowego usadzenia; zalecane jest usadzanie gości po obu stronach stołu tak, aby goście nie siedzieli vis a vis siebie.  </w:t>
            </w:r>
          </w:p>
          <w:p w:rsidR="00F268C0" w:rsidRPr="002F20E9" w:rsidRDefault="00F268C0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2F20E9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8.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Należy wyłączyć z użycia przestrzenie samoobsługowe, w tym bary sałatkowe, bufety oraz dozowniki do samodzielnego nalewania napojów.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Przestrzenie samoobsługowe (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bary sałatkowe,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stoliki z ciastami, tzw. „wiejskie stoły”, dozowniki do samodzielnego nalewania napojów,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</w:t>
            </w:r>
            <w:r w:rsidR="00200F1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ufety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, bary, bary kawowe, chłodnie z lodami, stoły z tzw. live </w:t>
            </w:r>
            <w:proofErr w:type="spellStart"/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cooking</w:t>
            </w:r>
            <w:proofErr w:type="spellEnd"/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(gotowanie na żywo)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)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możliwe do organizacji </w:t>
            </w:r>
            <w:r w:rsidR="00625007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pod warunkiem wyznaczenia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oso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by do obsługi tych miejsc.</w:t>
            </w:r>
            <w:bookmarkStart w:id="0" w:name="_GoBack"/>
            <w:bookmarkEnd w:id="0"/>
          </w:p>
          <w:p w:rsidR="00F268C0" w:rsidRPr="002F20E9" w:rsidRDefault="00F268C0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</w:tbl>
    <w:p w:rsidR="00F268C0" w:rsidRPr="002F20E9" w:rsidRDefault="00F268C0" w:rsidP="00F268C0">
      <w:pPr>
        <w:jc w:val="center"/>
        <w:rPr>
          <w:rFonts w:asciiTheme="majorHAnsi" w:hAnsiTheme="majorHAnsi" w:cs="Arial"/>
          <w:sz w:val="36"/>
          <w:szCs w:val="36"/>
        </w:rPr>
      </w:pPr>
    </w:p>
    <w:p w:rsidR="00F268C0" w:rsidRPr="002F20E9" w:rsidRDefault="00F268C0">
      <w:pPr>
        <w:rPr>
          <w:rFonts w:asciiTheme="majorHAnsi" w:hAnsiTheme="majorHAnsi"/>
        </w:rPr>
      </w:pPr>
    </w:p>
    <w:sectPr w:rsidR="00F268C0" w:rsidRPr="002F20E9" w:rsidSect="00F268C0">
      <w:headerReference w:type="default" r:id="rId8"/>
      <w:footerReference w:type="default" r:id="rId9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68" w:rsidRDefault="002C7A68" w:rsidP="00F268C0">
      <w:pPr>
        <w:spacing w:after="0" w:line="240" w:lineRule="auto"/>
      </w:pPr>
      <w:r>
        <w:separator/>
      </w:r>
    </w:p>
  </w:endnote>
  <w:endnote w:type="continuationSeparator" w:id="0">
    <w:p w:rsidR="002C7A68" w:rsidRDefault="002C7A68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200F11" w:rsidRPr="00200F11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2</w:t>
        </w: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68" w:rsidRDefault="002C7A68" w:rsidP="00F268C0">
      <w:pPr>
        <w:spacing w:after="0" w:line="240" w:lineRule="auto"/>
      </w:pPr>
      <w:r>
        <w:separator/>
      </w:r>
    </w:p>
  </w:footnote>
  <w:footnote w:type="continuationSeparator" w:id="0">
    <w:p w:rsidR="002C7A68" w:rsidRDefault="002C7A68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 wp14:anchorId="7BE58F8A" wp14:editId="30C0957F">
          <wp:extent cx="1310400" cy="1479600"/>
          <wp:effectExtent l="0" t="0" r="4445" b="6350"/>
          <wp:docPr id="1" name="Obraz 1" descr="Godło polski i napis Ministerstwo Rozwoju" title="Logo 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5E58"/>
    <w:multiLevelType w:val="multilevel"/>
    <w:tmpl w:val="E1D4255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455E5A50"/>
    <w:multiLevelType w:val="hybridMultilevel"/>
    <w:tmpl w:val="B1488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965FD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</w:rPr>
      </w:lvl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61753"/>
    <w:rsid w:val="00073DDC"/>
    <w:rsid w:val="001B2295"/>
    <w:rsid w:val="00200F11"/>
    <w:rsid w:val="002C7A68"/>
    <w:rsid w:val="002F20E9"/>
    <w:rsid w:val="00381237"/>
    <w:rsid w:val="00421662"/>
    <w:rsid w:val="00625007"/>
    <w:rsid w:val="00754B2A"/>
    <w:rsid w:val="00823252"/>
    <w:rsid w:val="009B776F"/>
    <w:rsid w:val="00B73B2E"/>
    <w:rsid w:val="00B83CE5"/>
    <w:rsid w:val="00E80390"/>
    <w:rsid w:val="00F268C0"/>
    <w:rsid w:val="00F630DD"/>
    <w:rsid w:val="00F85AD8"/>
    <w:rsid w:val="00FA386C"/>
    <w:rsid w:val="00FA751F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61753"/>
    <w:pPr>
      <w:suppressAutoHyphens/>
      <w:autoSpaceDN w:val="0"/>
      <w:ind w:left="720"/>
      <w:textAlignment w:val="baseline"/>
    </w:pPr>
    <w:rPr>
      <w:rFonts w:ascii="Calibri" w:eastAsia="SimSun" w:hAnsi="Calibri" w:cs="Tahoma"/>
      <w:kern w:val="3"/>
    </w:rPr>
  </w:style>
  <w:style w:type="numbering" w:customStyle="1" w:styleId="WWNum9">
    <w:name w:val="WWNum9"/>
    <w:basedOn w:val="Bezlisty"/>
    <w:rsid w:val="00061753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61753"/>
    <w:pPr>
      <w:suppressAutoHyphens/>
      <w:autoSpaceDN w:val="0"/>
      <w:ind w:left="720"/>
      <w:textAlignment w:val="baseline"/>
    </w:pPr>
    <w:rPr>
      <w:rFonts w:ascii="Calibri" w:eastAsia="SimSun" w:hAnsi="Calibri" w:cs="Tahoma"/>
      <w:kern w:val="3"/>
    </w:rPr>
  </w:style>
  <w:style w:type="numbering" w:customStyle="1" w:styleId="WWNum9">
    <w:name w:val="WWNum9"/>
    <w:basedOn w:val="Bezlisty"/>
    <w:rsid w:val="0006175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Marta Osiecka</cp:lastModifiedBy>
  <cp:revision>3</cp:revision>
  <dcterms:created xsi:type="dcterms:W3CDTF">2020-06-03T06:14:00Z</dcterms:created>
  <dcterms:modified xsi:type="dcterms:W3CDTF">2020-06-03T06:16:00Z</dcterms:modified>
</cp:coreProperties>
</file>