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7E0F" w14:textId="74383269" w:rsidR="000C2123" w:rsidRPr="007640BD" w:rsidRDefault="000C2123" w:rsidP="000C2123">
      <w:pPr>
        <w:pStyle w:val="OZNPROJEKTUwskazaniedatylubwersjiprojektu"/>
        <w:keepNext/>
      </w:pPr>
      <w:r w:rsidRPr="007640BD">
        <w:t>Projekt z dnia</w:t>
      </w:r>
      <w:r w:rsidR="00B3370A">
        <w:t xml:space="preserve"> </w:t>
      </w:r>
      <w:r>
        <w:t>29.08.</w:t>
      </w:r>
      <w:r w:rsidRPr="007640BD">
        <w:t>2025 r.</w:t>
      </w:r>
    </w:p>
    <w:p w14:paraId="10379779" w14:textId="77777777" w:rsidR="000C2123" w:rsidRDefault="000C2123" w:rsidP="000C2123">
      <w:pPr>
        <w:pStyle w:val="OZNRODZAKTUtznustawalubrozporzdzenieiorganwydajcy"/>
      </w:pPr>
      <w:r>
        <w:t>ustawa</w:t>
      </w:r>
    </w:p>
    <w:p w14:paraId="3FBAB228" w14:textId="78E58ABF" w:rsidR="000C2123" w:rsidRDefault="000C2123" w:rsidP="000C2123">
      <w:pPr>
        <w:pStyle w:val="DATAAKTUdatauchwalenialubwydaniaaktu"/>
      </w:pPr>
      <w:r>
        <w:t>z dnia ……………...</w:t>
      </w:r>
    </w:p>
    <w:p w14:paraId="78518105" w14:textId="64907E8C" w:rsidR="000C2123" w:rsidRDefault="000C2123" w:rsidP="000C2123">
      <w:pPr>
        <w:pStyle w:val="TYTUAKTUprzedmiotregulacjiustawylubrozporzdzenia"/>
      </w:pPr>
      <w:r w:rsidRPr="007640BD">
        <w:t xml:space="preserve">o zmianie ustawy o ochronie praw lokatorów, mieszkaniowym zasobie gminy i </w:t>
      </w:r>
      <w:r>
        <w:t xml:space="preserve">o </w:t>
      </w:r>
      <w:r w:rsidRPr="007640BD">
        <w:t>zmianie Kodeksu cywilnego</w:t>
      </w:r>
    </w:p>
    <w:p w14:paraId="5A019A6E" w14:textId="0006B00D" w:rsidR="000C2123" w:rsidRPr="000C2123" w:rsidRDefault="000C2123" w:rsidP="000C2123">
      <w:pPr>
        <w:pStyle w:val="ARTartustawynprozporzdzenia"/>
        <w:keepNext/>
        <w:rPr>
          <w:rStyle w:val="Ppogrubienie"/>
          <w:b w:val="0"/>
        </w:rPr>
      </w:pPr>
      <w:r w:rsidRPr="000C2123">
        <w:rPr>
          <w:rStyle w:val="Ppogrubienie"/>
        </w:rPr>
        <w:t>Art. 1.</w:t>
      </w:r>
      <w:r w:rsidRPr="000C2123">
        <w:t> </w:t>
      </w:r>
      <w:r w:rsidRPr="000C2123">
        <w:rPr>
          <w:rStyle w:val="Ppogrubienie"/>
          <w:b w:val="0"/>
        </w:rPr>
        <w:t>W ustawie z dnia 21 czerwca 2001 r. o ochronie praw lokatorów, mieszkaniowym zasobie gminy i o zmianie Kodeksu cywilnego (Dz. U. z 2023 r. poz. 725) wprowadza się następujące zmiany:</w:t>
      </w:r>
    </w:p>
    <w:p w14:paraId="0A8E5BCF" w14:textId="524AF9F4" w:rsidR="000C2123" w:rsidRPr="0091102C" w:rsidRDefault="000C2123" w:rsidP="000C2123">
      <w:pPr>
        <w:pStyle w:val="PKTpunkt"/>
        <w:keepNext/>
      </w:pPr>
      <w:r w:rsidRPr="0091102C">
        <w:t>1)</w:t>
      </w:r>
      <w:r w:rsidRPr="0091102C">
        <w:tab/>
        <w:t>w art. 2 w ust. 1 w pkt 13 kropkę zastępuje się średnikiem i dodaje się pkt 14 w</w:t>
      </w:r>
      <w:r>
        <w:t> </w:t>
      </w:r>
      <w:r w:rsidRPr="0091102C">
        <w:t>brzmieniu:</w:t>
      </w:r>
    </w:p>
    <w:p w14:paraId="40F0B6A3" w14:textId="6DD06223" w:rsidR="000C2123" w:rsidRDefault="000C2123" w:rsidP="000C2123">
      <w:pPr>
        <w:pStyle w:val="ZPKTzmpktartykuempunktem"/>
      </w:pPr>
      <w:r>
        <w:t>„</w:t>
      </w:r>
      <w:r w:rsidRPr="00D872B7">
        <w:t xml:space="preserve">14) osobie starszej </w:t>
      </w:r>
      <w:r>
        <w:rPr>
          <w:rFonts w:cs="Times"/>
        </w:rPr>
        <w:t>–</w:t>
      </w:r>
      <w:r w:rsidRPr="00D872B7">
        <w:t xml:space="preserve"> należy przez to rozumieć osobę, o której mowa w art. 4 pkt 1 ustawy z dnia 11 września 2015 r. o osobach starszych (Dz. U. poz. 1705 oraz z</w:t>
      </w:r>
      <w:r>
        <w:t> </w:t>
      </w:r>
      <w:r w:rsidRPr="00D872B7">
        <w:t>2024 r.</w:t>
      </w:r>
      <w:r>
        <w:t xml:space="preserve"> </w:t>
      </w:r>
      <w:r w:rsidRPr="00D872B7">
        <w:t>poz. 834).</w:t>
      </w:r>
      <w:r>
        <w:t>”</w:t>
      </w:r>
      <w:r w:rsidRPr="00D872B7">
        <w:t>;</w:t>
      </w:r>
    </w:p>
    <w:p w14:paraId="6D9B70BD" w14:textId="77777777" w:rsidR="000C2123" w:rsidRDefault="000C2123" w:rsidP="000C2123">
      <w:pPr>
        <w:pStyle w:val="PKTpunkt"/>
        <w:keepNext/>
      </w:pPr>
      <w:r w:rsidRPr="00F026A2">
        <w:t>2)</w:t>
      </w:r>
      <w:r w:rsidRPr="00F026A2">
        <w:tab/>
        <w:t>w art. 20 po ust. 2d dodaje się ust. 2e</w:t>
      </w:r>
      <w:r>
        <w:t xml:space="preserve"> i </w:t>
      </w:r>
      <w:r w:rsidRPr="00F026A2">
        <w:t>2</w:t>
      </w:r>
      <w:r>
        <w:t>f</w:t>
      </w:r>
      <w:r w:rsidRPr="00F026A2">
        <w:t xml:space="preserve"> w brzmieniu:</w:t>
      </w:r>
    </w:p>
    <w:p w14:paraId="7F410794" w14:textId="52DC39A2" w:rsidR="000C2123" w:rsidRDefault="000C2123" w:rsidP="000C2123">
      <w:pPr>
        <w:pStyle w:val="ZUSTzmustartykuempunktem"/>
        <w:keepNext/>
      </w:pPr>
      <w:r>
        <w:t>„</w:t>
      </w:r>
      <w:r w:rsidRPr="004D7386">
        <w:t>2e. W przypadku</w:t>
      </w:r>
      <w:r w:rsidRPr="00D03315">
        <w:t xml:space="preserve"> wypowiedzenia gminie umowy najmu lokalu przez właściciela, gmina wypowiada </w:t>
      </w:r>
      <w:r>
        <w:t>podnajemcy</w:t>
      </w:r>
      <w:r w:rsidRPr="00D03315">
        <w:t>, o któr</w:t>
      </w:r>
      <w:r>
        <w:t>ym</w:t>
      </w:r>
      <w:r w:rsidRPr="00D03315">
        <w:t xml:space="preserve"> mowa w ust. 2a, </w:t>
      </w:r>
      <w:r>
        <w:t xml:space="preserve">umowę najmu, </w:t>
      </w:r>
      <w:r w:rsidRPr="00D03315">
        <w:t>z</w:t>
      </w:r>
      <w:r>
        <w:t> </w:t>
      </w:r>
      <w:r w:rsidRPr="00D03315">
        <w:t>zachowaniem co najmniej 6-miesięcznego okresu wypowiedzenia, na koniec miesiąca kalendarzowego, chyba że:</w:t>
      </w:r>
    </w:p>
    <w:p w14:paraId="7CCCC1F5" w14:textId="6F15446C" w:rsidR="000C2123" w:rsidRDefault="000C2123" w:rsidP="000C2123">
      <w:pPr>
        <w:pStyle w:val="ZPKTzmpktartykuempunktem"/>
      </w:pPr>
      <w:r w:rsidRPr="00D03315">
        <w:t>1)</w:t>
      </w:r>
      <w:r w:rsidRPr="00D03315">
        <w:tab/>
        <w:t xml:space="preserve">umowa najmu </w:t>
      </w:r>
      <w:r>
        <w:t xml:space="preserve">zawarta z podnajemcą, o którym mowa w ust. 2a, </w:t>
      </w:r>
      <w:r w:rsidRPr="00D03315">
        <w:t>przewiduje inny okres wypowiedzenia</w:t>
      </w:r>
      <w:r w:rsidR="002D0476">
        <w:t>,</w:t>
      </w:r>
      <w:r w:rsidRPr="00D03315">
        <w:t xml:space="preserve"> lub</w:t>
      </w:r>
    </w:p>
    <w:p w14:paraId="5639C452" w14:textId="77777777" w:rsidR="000C2123" w:rsidRDefault="000C2123" w:rsidP="000C2123">
      <w:pPr>
        <w:pStyle w:val="ZPKTzmpktartykuempunktem"/>
      </w:pPr>
      <w:r w:rsidRPr="001F4B2C">
        <w:t>2)</w:t>
      </w:r>
      <w:r w:rsidRPr="001F4B2C">
        <w:tab/>
        <w:t>upływ terminu wypowiedzenia umowy najmu lokalu przez</w:t>
      </w:r>
      <w:r>
        <w:t xml:space="preserve"> </w:t>
      </w:r>
      <w:r w:rsidRPr="001F4B2C">
        <w:t>właściciela następuje wcześniej</w:t>
      </w:r>
      <w:r>
        <w:t>.</w:t>
      </w:r>
    </w:p>
    <w:p w14:paraId="012D626C" w14:textId="347EAD72" w:rsidR="000C2123" w:rsidRDefault="000C2123" w:rsidP="000C2123">
      <w:pPr>
        <w:pStyle w:val="ZUSTzmustartykuempunktem"/>
        <w:keepNext/>
      </w:pPr>
      <w:r w:rsidRPr="00247FAE">
        <w:t xml:space="preserve">2f. W przypadku, o którym mowa w ust. 2e pkt 2, upływ terminu wypowiedzenia </w:t>
      </w:r>
      <w:r>
        <w:t>podnajemcy, o który</w:t>
      </w:r>
      <w:r w:rsidR="00A528C8">
        <w:t>m</w:t>
      </w:r>
      <w:r>
        <w:t xml:space="preserve"> mowa w ust. 2a</w:t>
      </w:r>
      <w:r w:rsidRPr="00247FAE">
        <w:t xml:space="preserve">, </w:t>
      </w:r>
      <w:r>
        <w:t xml:space="preserve">umowy najmu, </w:t>
      </w:r>
      <w:r w:rsidRPr="00247FAE">
        <w:t>określa się na dzień upływu terminu wypowiedzenia umowy najmu tego lokalu przez właściciela.</w:t>
      </w:r>
      <w:r>
        <w:t>”;</w:t>
      </w:r>
    </w:p>
    <w:p w14:paraId="45257A8A" w14:textId="77777777" w:rsidR="000C2123" w:rsidRDefault="000C2123" w:rsidP="000C2123">
      <w:pPr>
        <w:pStyle w:val="PKTpunkt"/>
        <w:keepNext/>
      </w:pPr>
      <w:r w:rsidRPr="00E504D2">
        <w:t>3)</w:t>
      </w:r>
      <w:r w:rsidRPr="00E504D2">
        <w:tab/>
        <w:t>po art. 21c dodaje się art. 21d w brzmieniu:</w:t>
      </w:r>
    </w:p>
    <w:p w14:paraId="49DAC78A" w14:textId="5236F430" w:rsidR="000C2123" w:rsidRDefault="000C2123" w:rsidP="000C2123">
      <w:pPr>
        <w:pStyle w:val="ZARTzmartartykuempunktem"/>
      </w:pPr>
      <w:r>
        <w:t>„Art. 21d. 1. Umowa najmu lokalu wchodzącego w skład mieszkaniowego zasobu gminy może być, na wniosek osoby starszej, zawarta jako umowa najmu senioralnego lokalu.</w:t>
      </w:r>
    </w:p>
    <w:p w14:paraId="6925E268" w14:textId="6E6DC62F" w:rsidR="000C2123" w:rsidRDefault="000C2123" w:rsidP="000C2123">
      <w:pPr>
        <w:pStyle w:val="ZUSTzmustartykuempunktem"/>
        <w:keepNext/>
      </w:pPr>
      <w:r w:rsidRPr="008214E3">
        <w:t>2.</w:t>
      </w:r>
      <w:r>
        <w:t xml:space="preserve"> </w:t>
      </w:r>
      <w:r w:rsidRPr="008214E3">
        <w:t>Umową najmu senioralnego lokalu jest umowa najmu:</w:t>
      </w:r>
    </w:p>
    <w:p w14:paraId="6D6B917C" w14:textId="1DEED102" w:rsidR="000C2123" w:rsidRPr="00A34051" w:rsidRDefault="000C2123" w:rsidP="000C2123">
      <w:pPr>
        <w:pStyle w:val="ZPKTzmpktartykuempunktem"/>
      </w:pPr>
      <w:r w:rsidRPr="00EF3BEF">
        <w:t>1)</w:t>
      </w:r>
      <w:bookmarkStart w:id="0" w:name="_Hlk200981127"/>
      <w:r>
        <w:tab/>
      </w:r>
      <w:r w:rsidRPr="00EF3BEF">
        <w:t>lokalu stanowiącego</w:t>
      </w:r>
      <w:r w:rsidRPr="00A34051">
        <w:t xml:space="preserve"> mieszkaniowy zasób gminy</w:t>
      </w:r>
      <w:r>
        <w:t>,</w:t>
      </w:r>
      <w:r w:rsidRPr="00A34051">
        <w:t xml:space="preserve"> znajdującego się w budynku wyposażonym w </w:t>
      </w:r>
      <w:r>
        <w:t>dźwig osobowy</w:t>
      </w:r>
      <w:r w:rsidRPr="00A34051">
        <w:t xml:space="preserve"> lub na pierwszej kondygnacji nadziemnej</w:t>
      </w:r>
      <w:bookmarkEnd w:id="0"/>
      <w:r w:rsidR="002D0476">
        <w:t>,</w:t>
      </w:r>
      <w:r w:rsidRPr="00A34051">
        <w:t xml:space="preserve"> oraz</w:t>
      </w:r>
    </w:p>
    <w:p w14:paraId="52B93CDB" w14:textId="1D37EE95" w:rsidR="000C2123" w:rsidRDefault="000C2123" w:rsidP="000C2123">
      <w:pPr>
        <w:pStyle w:val="ZPKTzmpktartykuempunktem"/>
      </w:pPr>
      <w:r w:rsidRPr="00A34051">
        <w:lastRenderedPageBreak/>
        <w:t>2)</w:t>
      </w:r>
      <w:r>
        <w:tab/>
      </w:r>
      <w:r w:rsidRPr="00A34051">
        <w:t>zawierana</w:t>
      </w:r>
      <w:r>
        <w:t>, na czas nieoznaczony,</w:t>
      </w:r>
      <w:r w:rsidRPr="00A34051">
        <w:t xml:space="preserve"> z osobą starszą jako najemcą na jej wniosek, pod</w:t>
      </w:r>
      <w:r w:rsidR="002D0476">
        <w:t> </w:t>
      </w:r>
      <w:r w:rsidRPr="00A34051">
        <w:t>warunkiem wynajęcia gminie na czas nieoznaczony lokalu, którego jest jedynym właścicielem albo jedynym posiadaczem spółdzielczego własnościowego prawa do tego lokalu.</w:t>
      </w:r>
    </w:p>
    <w:p w14:paraId="27606C4F" w14:textId="77777777" w:rsidR="000C2123" w:rsidRDefault="000C2123" w:rsidP="000C2123">
      <w:pPr>
        <w:pStyle w:val="ZUSTzmustartykuempunktem"/>
        <w:keepNext/>
      </w:pPr>
      <w:r w:rsidRPr="00EF3BEF">
        <w:t>3. Umowa najmu senioralnego</w:t>
      </w:r>
      <w:r>
        <w:t xml:space="preserve"> lokalu może zostać zawarta, gdy:</w:t>
      </w:r>
    </w:p>
    <w:p w14:paraId="4B1D6224" w14:textId="789B6890" w:rsidR="000C2123" w:rsidRPr="000C2123" w:rsidRDefault="000C2123" w:rsidP="000C2123">
      <w:pPr>
        <w:pStyle w:val="ZPKTzmpktartykuempunktem"/>
      </w:pPr>
      <w:r w:rsidRPr="007F671B">
        <w:t>1)</w:t>
      </w:r>
      <w:r>
        <w:tab/>
      </w:r>
      <w:r w:rsidRPr="007F671B">
        <w:t xml:space="preserve">umowa najmu lokalu, o którym mowa w ust. 2 pkt </w:t>
      </w:r>
      <w:r w:rsidRPr="000C2123">
        <w:t>2, uwzględnia prawo gminy</w:t>
      </w:r>
      <w:r>
        <w:t xml:space="preserve"> </w:t>
      </w:r>
      <w:r w:rsidRPr="000C2123">
        <w:t>do</w:t>
      </w:r>
      <w:r w:rsidR="002D0476">
        <w:t> </w:t>
      </w:r>
      <w:r w:rsidRPr="000C2123">
        <w:t>jego podnajmowania;</w:t>
      </w:r>
    </w:p>
    <w:p w14:paraId="5B8EB848" w14:textId="1C97DB2C" w:rsidR="000C2123" w:rsidRPr="000C2123" w:rsidRDefault="000C2123" w:rsidP="000C2123">
      <w:pPr>
        <w:pStyle w:val="ZPKTzmpktartykuempunktem"/>
      </w:pPr>
      <w:r w:rsidRPr="000C2123">
        <w:t>2)</w:t>
      </w:r>
      <w:r w:rsidRPr="000C2123">
        <w:tab/>
        <w:t>osoba starsza w okresie od dnia złożenia wniosku, o którym mowa w ust. 2 pkt 2,</w:t>
      </w:r>
      <w:r>
        <w:t xml:space="preserve"> </w:t>
      </w:r>
      <w:r w:rsidRPr="000C2123">
        <w:t>do</w:t>
      </w:r>
      <w:r w:rsidR="002D0476">
        <w:t> </w:t>
      </w:r>
      <w:r w:rsidRPr="000C2123">
        <w:t>dnia zawarcia umowy najmu senioralnego lokalu, zamieszkiwała samodzielnie</w:t>
      </w:r>
      <w:bookmarkStart w:id="1" w:name="_Hlk206051181"/>
      <w:r w:rsidRPr="000C2123">
        <w:t xml:space="preserve"> w lokalu, o którym mowa w ust. 2 pkt 2</w:t>
      </w:r>
      <w:bookmarkEnd w:id="1"/>
      <w:r w:rsidRPr="000C2123">
        <w:t>;</w:t>
      </w:r>
    </w:p>
    <w:p w14:paraId="7DA839E4" w14:textId="70FB76BE" w:rsidR="000C2123" w:rsidRPr="000C2123" w:rsidRDefault="000C2123" w:rsidP="000C2123">
      <w:pPr>
        <w:pStyle w:val="ZPKTzmpktartykuempunktem"/>
      </w:pPr>
      <w:r w:rsidRPr="000C2123">
        <w:t>3)</w:t>
      </w:r>
      <w:r w:rsidRPr="000C2123">
        <w:tab/>
        <w:t>osoba starsza nie posiada tytułu prawnego do innego lokalu niż lokal,</w:t>
      </w:r>
      <w:r>
        <w:t xml:space="preserve"> </w:t>
      </w:r>
      <w:r w:rsidRPr="000C2123">
        <w:t>o którym mowa w ust. 2 pkt 2;</w:t>
      </w:r>
    </w:p>
    <w:p w14:paraId="39C1E547" w14:textId="77777777" w:rsidR="000C2123" w:rsidRPr="000C2123" w:rsidRDefault="000C2123" w:rsidP="000C2123">
      <w:pPr>
        <w:pStyle w:val="ZPKTzmpktartykuempunktem"/>
        <w:keepNext/>
      </w:pPr>
      <w:r w:rsidRPr="000C2123">
        <w:t>4)</w:t>
      </w:r>
      <w:r w:rsidRPr="000C2123">
        <w:tab/>
        <w:t>lokal, o którym mowa w ust. 2 pkt 2:</w:t>
      </w:r>
    </w:p>
    <w:p w14:paraId="5E859B99" w14:textId="02998CA3" w:rsidR="000C2123" w:rsidRPr="007F671B" w:rsidRDefault="000C2123" w:rsidP="000C2123">
      <w:pPr>
        <w:pStyle w:val="ZLITwPKTzmlitwpktartykuempunktem"/>
      </w:pPr>
      <w:r w:rsidRPr="007F671B">
        <w:t>a)</w:t>
      </w:r>
      <w:r>
        <w:tab/>
      </w:r>
      <w:r w:rsidRPr="007F671B">
        <w:t>nadaje się do zamieszkania ze względu na wyposażenie i stan techniczny,</w:t>
      </w:r>
    </w:p>
    <w:p w14:paraId="49B933D7" w14:textId="407AA64A" w:rsidR="000C2123" w:rsidRDefault="000C2123" w:rsidP="000C2123">
      <w:pPr>
        <w:pStyle w:val="ZLITwPKTzmlitwpktartykuempunktem"/>
      </w:pPr>
      <w:r w:rsidRPr="007F671B">
        <w:t>b)</w:t>
      </w:r>
      <w:r>
        <w:tab/>
      </w:r>
      <w:r w:rsidRPr="007F671B">
        <w:t>znajduje się w budynku niewyposażonym w windę, na 4 kondygnacji nadziemnej</w:t>
      </w:r>
      <w:r>
        <w:t xml:space="preserve"> </w:t>
      </w:r>
      <w:r w:rsidRPr="007F671B">
        <w:t>lub wyższej</w:t>
      </w:r>
      <w:r>
        <w:t>.</w:t>
      </w:r>
    </w:p>
    <w:p w14:paraId="56655F3B" w14:textId="1343EBC8" w:rsidR="000C2123" w:rsidRDefault="000C2123" w:rsidP="000C2123">
      <w:pPr>
        <w:pStyle w:val="ZUSTzmustartykuempunktem"/>
      </w:pPr>
      <w:r w:rsidRPr="00E7006F">
        <w:t>4.</w:t>
      </w:r>
      <w:r>
        <w:t xml:space="preserve"> </w:t>
      </w:r>
      <w:r w:rsidRPr="00E7006F">
        <w:t>Do dnia wypowiedzenia albo rozwiązania bez wypowiedzenia umowy najmu senioralnego lokalu, gminie przysługuje prawo wypowiedzenia umowy najmu lokalu,</w:t>
      </w:r>
      <w:r>
        <w:t xml:space="preserve"> </w:t>
      </w:r>
      <w:r>
        <w:br/>
      </w:r>
      <w:r w:rsidRPr="00E7006F">
        <w:t xml:space="preserve">o którym mowa w ust. 2 pkt 2. </w:t>
      </w:r>
      <w:r w:rsidRPr="00633502">
        <w:t>W przypadku wypowiedzenia przez osobę starszą albo rozwiązania bez wypowiedzenia umowy najmu senioralnego lokalu, upływ terminu wypowiedzenia umowy najmu lokalu, o którym mowa w ust. 2 pkt 2, przypada na dzień upływu terminu wypowiedzenia umowy najmu senioralnego lokalu</w:t>
      </w:r>
      <w:r>
        <w:t>.</w:t>
      </w:r>
    </w:p>
    <w:p w14:paraId="38580ED6" w14:textId="3C65EB6A" w:rsidR="000C2123" w:rsidRDefault="000C2123" w:rsidP="000C2123">
      <w:pPr>
        <w:pStyle w:val="ZUSTzmustartykuempunktem"/>
      </w:pPr>
      <w:r w:rsidRPr="00BF6423">
        <w:t>5.</w:t>
      </w:r>
      <w:r>
        <w:t xml:space="preserve"> </w:t>
      </w:r>
      <w:r w:rsidRPr="00BF6423">
        <w:t>W przypadku wypowiedzenia przez gminę umowy najmu senioralnego lokalu, właściciel lub posiadacz spółdzielczego własnościowego prawa do lokalu,</w:t>
      </w:r>
      <w:r>
        <w:t xml:space="preserve"> </w:t>
      </w:r>
      <w:r w:rsidRPr="00BF6423">
        <w:t>o którym mowa w ust. 2 pkt 2, może wypowiedzieć umowę najmu tego lokalu określając upływ terminu tego wypowiedzenia na dzień upływu terminu wypowiedzenia umowy najmu senioralnego lokalu</w:t>
      </w:r>
      <w:r w:rsidR="004C0943">
        <w:t>.</w:t>
      </w:r>
    </w:p>
    <w:p w14:paraId="0EA6C82F" w14:textId="5FE084D0" w:rsidR="000C2123" w:rsidRDefault="000C2123" w:rsidP="000C2123">
      <w:pPr>
        <w:pStyle w:val="ZUSTzmustartykuempunktem"/>
      </w:pPr>
      <w:r w:rsidRPr="009B0CA0">
        <w:t>6.</w:t>
      </w:r>
      <w:r>
        <w:t xml:space="preserve"> </w:t>
      </w:r>
      <w:r w:rsidRPr="009B0CA0">
        <w:t>Do umowy najmu senioralnego lokalu przepis</w:t>
      </w:r>
      <w:r>
        <w:t>ów</w:t>
      </w:r>
      <w:r w:rsidRPr="009B0CA0">
        <w:t xml:space="preserve"> art. 691 ustawy z dnia</w:t>
      </w:r>
      <w:r>
        <w:t xml:space="preserve"> </w:t>
      </w:r>
      <w:r w:rsidRPr="009B0CA0">
        <w:t>23</w:t>
      </w:r>
      <w:r>
        <w:t> </w:t>
      </w:r>
      <w:r w:rsidRPr="009B0CA0">
        <w:t xml:space="preserve">kwietnia 1964 r. </w:t>
      </w:r>
      <w:r>
        <w:sym w:font="Symbol" w:char="F02D"/>
      </w:r>
      <w:r w:rsidRPr="009B0CA0">
        <w:t xml:space="preserve"> Kodeks cywilny, art. 11 ust. 3 pkt 2 ustawy, art. 21a</w:t>
      </w:r>
      <w:r w:rsidR="00F22ABE">
        <w:rPr>
          <w:rFonts w:cs="Times"/>
        </w:rPr>
        <w:t>–</w:t>
      </w:r>
      <w:r w:rsidRPr="009B0CA0">
        <w:t>21c ustawy</w:t>
      </w:r>
      <w:r>
        <w:t xml:space="preserve"> </w:t>
      </w:r>
      <w:r w:rsidRPr="009B0CA0">
        <w:t>oraz kryterium wysokości dochodu gospodarstwa domowego uzasadniającego oddanie</w:t>
      </w:r>
      <w:r>
        <w:t xml:space="preserve"> </w:t>
      </w:r>
      <w:r w:rsidRPr="009B0CA0">
        <w:t>w</w:t>
      </w:r>
      <w:r>
        <w:t> </w:t>
      </w:r>
      <w:r w:rsidRPr="009B0CA0">
        <w:t>najem lub podnajem lokalu należącego do mieszkaniowego zasobu gminy,</w:t>
      </w:r>
      <w:r>
        <w:t xml:space="preserve"> </w:t>
      </w:r>
      <w:r w:rsidRPr="009B0CA0">
        <w:t>o którym mowa w art. 21 ust. 3 pkt 1 ustawy, nie stosuje się.</w:t>
      </w:r>
      <w:r>
        <w:t>”.</w:t>
      </w:r>
    </w:p>
    <w:p w14:paraId="2F5A5B9D" w14:textId="1514966F" w:rsidR="000C2123" w:rsidRPr="000C2123" w:rsidRDefault="000C2123" w:rsidP="000C2123">
      <w:pPr>
        <w:pStyle w:val="ARTartustawynprozporzdzenia"/>
      </w:pPr>
      <w:r w:rsidRPr="000C2123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0C2123">
        <w:rPr>
          <w:rStyle w:val="Ppogrubienie"/>
        </w:rPr>
        <w:t>2.</w:t>
      </w:r>
      <w:r>
        <w:t xml:space="preserve"> </w:t>
      </w:r>
      <w:r w:rsidRPr="000C2123">
        <w:t>Do umów najmu zawartych przed dniem wejścia w życie niniejszej ustawy z</w:t>
      </w:r>
      <w:r>
        <w:t> </w:t>
      </w:r>
      <w:r w:rsidRPr="000C2123">
        <w:t>podnajemcami, o których mowa w art. 20 ust. 2a, przepis art. 20 ust. 2e stosuje się.</w:t>
      </w:r>
    </w:p>
    <w:p w14:paraId="0F09499D" w14:textId="120E9642" w:rsidR="00261A16" w:rsidRDefault="000C2123" w:rsidP="000C2123">
      <w:pPr>
        <w:pStyle w:val="ARTartustawynprozporzdzenia"/>
      </w:pPr>
      <w:r w:rsidRPr="000C2123">
        <w:rPr>
          <w:rStyle w:val="Ppogrubienie"/>
        </w:rPr>
        <w:t>Art. 3.</w:t>
      </w:r>
      <w:r w:rsidRPr="00FF59B8">
        <w:t xml:space="preserve"> Ustawa wchodzi w życie z dniem 1 stycznia 2026 r.</w:t>
      </w:r>
    </w:p>
    <w:p w14:paraId="24C9F444" w14:textId="77777777" w:rsidR="00C942B1" w:rsidRDefault="00C942B1" w:rsidP="000C2123">
      <w:pPr>
        <w:pStyle w:val="ARTartustawynprozporzdzenia"/>
      </w:pPr>
    </w:p>
    <w:p w14:paraId="643B2CFA" w14:textId="77777777" w:rsidR="00C942B1" w:rsidRDefault="00C942B1" w:rsidP="000C2123">
      <w:pPr>
        <w:pStyle w:val="ARTartustawynprozporzdzenia"/>
      </w:pPr>
    </w:p>
    <w:p w14:paraId="7390A4A9" w14:textId="77777777" w:rsidR="00C942B1" w:rsidRDefault="00C942B1" w:rsidP="000C2123">
      <w:pPr>
        <w:pStyle w:val="ARTartustawynprozporzdzenia"/>
      </w:pPr>
    </w:p>
    <w:p w14:paraId="08715CA4" w14:textId="77777777" w:rsidR="00C942B1" w:rsidRDefault="00C942B1" w:rsidP="000C2123">
      <w:pPr>
        <w:pStyle w:val="ARTartustawynprozporzdzenia"/>
      </w:pPr>
    </w:p>
    <w:p w14:paraId="2FB981F5" w14:textId="77777777" w:rsidR="00C942B1" w:rsidRDefault="00C942B1" w:rsidP="000C2123">
      <w:pPr>
        <w:pStyle w:val="ARTartustawynprozporzdzenia"/>
      </w:pPr>
    </w:p>
    <w:p w14:paraId="1E2E6FBE" w14:textId="77777777" w:rsidR="00C942B1" w:rsidRPr="00C942B1" w:rsidRDefault="00C942B1" w:rsidP="000E6D63">
      <w:pPr>
        <w:pStyle w:val="ODNONIKtreodnonika"/>
      </w:pPr>
      <w:r w:rsidRPr="00C942B1">
        <w:t>ZA ZGODNOŚĆ POD WZGLĘDEM PRAWNYM,</w:t>
      </w:r>
    </w:p>
    <w:p w14:paraId="768193CE" w14:textId="77777777" w:rsidR="00C942B1" w:rsidRPr="00C942B1" w:rsidRDefault="00C942B1" w:rsidP="000E6D63">
      <w:pPr>
        <w:pStyle w:val="ODNONIKtreodnonika"/>
      </w:pPr>
      <w:r w:rsidRPr="00C942B1">
        <w:t>REDAKCYJNYM I LEGISLACYJNYM</w:t>
      </w:r>
    </w:p>
    <w:p w14:paraId="64102BA0" w14:textId="77777777" w:rsidR="00C942B1" w:rsidRPr="00C942B1" w:rsidRDefault="00C942B1" w:rsidP="000E6D63">
      <w:pPr>
        <w:pStyle w:val="ODNONIKtreodnonika"/>
      </w:pPr>
      <w:r w:rsidRPr="00C942B1">
        <w:t>Aleksandra Ziuzia</w:t>
      </w:r>
    </w:p>
    <w:p w14:paraId="5B667D01" w14:textId="77777777" w:rsidR="00C942B1" w:rsidRPr="00C942B1" w:rsidRDefault="00C942B1" w:rsidP="000E6D63">
      <w:pPr>
        <w:pStyle w:val="ODNONIKtreodnonika"/>
      </w:pPr>
      <w:r w:rsidRPr="00C942B1">
        <w:t>Zastępca dyrektora Departamentu Prawnego</w:t>
      </w:r>
    </w:p>
    <w:p w14:paraId="05D66E14" w14:textId="77777777" w:rsidR="00C942B1" w:rsidRPr="00C942B1" w:rsidRDefault="00C942B1" w:rsidP="000E6D63">
      <w:pPr>
        <w:pStyle w:val="ODNONIKtreodnonika"/>
      </w:pPr>
      <w:r w:rsidRPr="00C942B1">
        <w:t>w Kancelarii Prezesa Rady Ministrów</w:t>
      </w:r>
    </w:p>
    <w:p w14:paraId="0E499929" w14:textId="77777777" w:rsidR="00C942B1" w:rsidRPr="00C942B1" w:rsidRDefault="00C942B1" w:rsidP="000E6D63">
      <w:pPr>
        <w:pStyle w:val="ODNONIKtreodnonika"/>
      </w:pPr>
      <w:r w:rsidRPr="00C942B1">
        <w:t>/- podpisano elektronicznie/</w:t>
      </w:r>
    </w:p>
    <w:p w14:paraId="00F3A5DB" w14:textId="77777777" w:rsidR="00C942B1" w:rsidRPr="00737F6A" w:rsidRDefault="00C942B1" w:rsidP="000C2123">
      <w:pPr>
        <w:pStyle w:val="ARTartustawynprozporzdzenia"/>
      </w:pPr>
    </w:p>
    <w:sectPr w:rsidR="00C942B1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D2F1" w14:textId="77777777" w:rsidR="00AE7AEA" w:rsidRDefault="00AE7AEA">
      <w:r>
        <w:separator/>
      </w:r>
    </w:p>
  </w:endnote>
  <w:endnote w:type="continuationSeparator" w:id="0">
    <w:p w14:paraId="37AC7B8E" w14:textId="77777777" w:rsidR="00AE7AEA" w:rsidRDefault="00AE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CC68" w14:textId="77777777" w:rsidR="00AE7AEA" w:rsidRDefault="00AE7AEA">
      <w:r>
        <w:separator/>
      </w:r>
    </w:p>
  </w:footnote>
  <w:footnote w:type="continuationSeparator" w:id="0">
    <w:p w14:paraId="5D3CB581" w14:textId="77777777" w:rsidR="00AE7AEA" w:rsidRDefault="00AE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D86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3489910">
    <w:abstractNumId w:val="23"/>
  </w:num>
  <w:num w:numId="2" w16cid:durableId="174349094">
    <w:abstractNumId w:val="23"/>
  </w:num>
  <w:num w:numId="3" w16cid:durableId="1919712389">
    <w:abstractNumId w:val="18"/>
  </w:num>
  <w:num w:numId="4" w16cid:durableId="1596597280">
    <w:abstractNumId w:val="18"/>
  </w:num>
  <w:num w:numId="5" w16cid:durableId="215747396">
    <w:abstractNumId w:val="35"/>
  </w:num>
  <w:num w:numId="6" w16cid:durableId="1893541521">
    <w:abstractNumId w:val="31"/>
  </w:num>
  <w:num w:numId="7" w16cid:durableId="1654989435">
    <w:abstractNumId w:val="35"/>
  </w:num>
  <w:num w:numId="8" w16cid:durableId="458912087">
    <w:abstractNumId w:val="31"/>
  </w:num>
  <w:num w:numId="9" w16cid:durableId="591549178">
    <w:abstractNumId w:val="35"/>
  </w:num>
  <w:num w:numId="10" w16cid:durableId="271936461">
    <w:abstractNumId w:val="31"/>
  </w:num>
  <w:num w:numId="11" w16cid:durableId="1815564561">
    <w:abstractNumId w:val="14"/>
  </w:num>
  <w:num w:numId="12" w16cid:durableId="2066950268">
    <w:abstractNumId w:val="10"/>
  </w:num>
  <w:num w:numId="13" w16cid:durableId="449862710">
    <w:abstractNumId w:val="15"/>
  </w:num>
  <w:num w:numId="14" w16cid:durableId="1443257410">
    <w:abstractNumId w:val="26"/>
  </w:num>
  <w:num w:numId="15" w16cid:durableId="1502618304">
    <w:abstractNumId w:val="14"/>
  </w:num>
  <w:num w:numId="16" w16cid:durableId="707997308">
    <w:abstractNumId w:val="16"/>
  </w:num>
  <w:num w:numId="17" w16cid:durableId="1300264501">
    <w:abstractNumId w:val="8"/>
  </w:num>
  <w:num w:numId="18" w16cid:durableId="1225409963">
    <w:abstractNumId w:val="3"/>
  </w:num>
  <w:num w:numId="19" w16cid:durableId="1086194443">
    <w:abstractNumId w:val="2"/>
  </w:num>
  <w:num w:numId="20" w16cid:durableId="972177595">
    <w:abstractNumId w:val="1"/>
  </w:num>
  <w:num w:numId="21" w16cid:durableId="1561404182">
    <w:abstractNumId w:val="0"/>
  </w:num>
  <w:num w:numId="22" w16cid:durableId="852034555">
    <w:abstractNumId w:val="9"/>
  </w:num>
  <w:num w:numId="23" w16cid:durableId="1151600883">
    <w:abstractNumId w:val="7"/>
  </w:num>
  <w:num w:numId="24" w16cid:durableId="142351790">
    <w:abstractNumId w:val="6"/>
  </w:num>
  <w:num w:numId="25" w16cid:durableId="670987449">
    <w:abstractNumId w:val="5"/>
  </w:num>
  <w:num w:numId="26" w16cid:durableId="307326450">
    <w:abstractNumId w:val="4"/>
  </w:num>
  <w:num w:numId="27" w16cid:durableId="49037886">
    <w:abstractNumId w:val="33"/>
  </w:num>
  <w:num w:numId="28" w16cid:durableId="1751461072">
    <w:abstractNumId w:val="25"/>
  </w:num>
  <w:num w:numId="29" w16cid:durableId="2096973160">
    <w:abstractNumId w:val="36"/>
  </w:num>
  <w:num w:numId="30" w16cid:durableId="1195583751">
    <w:abstractNumId w:val="32"/>
  </w:num>
  <w:num w:numId="31" w16cid:durableId="1864829917">
    <w:abstractNumId w:val="19"/>
  </w:num>
  <w:num w:numId="32" w16cid:durableId="6299742">
    <w:abstractNumId w:val="11"/>
  </w:num>
  <w:num w:numId="33" w16cid:durableId="1097554474">
    <w:abstractNumId w:val="30"/>
  </w:num>
  <w:num w:numId="34" w16cid:durableId="745758863">
    <w:abstractNumId w:val="20"/>
  </w:num>
  <w:num w:numId="35" w16cid:durableId="789207229">
    <w:abstractNumId w:val="17"/>
  </w:num>
  <w:num w:numId="36" w16cid:durableId="878319719">
    <w:abstractNumId w:val="22"/>
  </w:num>
  <w:num w:numId="37" w16cid:durableId="1963926654">
    <w:abstractNumId w:val="27"/>
  </w:num>
  <w:num w:numId="38" w16cid:durableId="595674646">
    <w:abstractNumId w:val="24"/>
  </w:num>
  <w:num w:numId="39" w16cid:durableId="2098939745">
    <w:abstractNumId w:val="13"/>
  </w:num>
  <w:num w:numId="40" w16cid:durableId="1356225749">
    <w:abstractNumId w:val="29"/>
  </w:num>
  <w:num w:numId="41" w16cid:durableId="582107876">
    <w:abstractNumId w:val="28"/>
  </w:num>
  <w:num w:numId="42" w16cid:durableId="390809303">
    <w:abstractNumId w:val="21"/>
  </w:num>
  <w:num w:numId="43" w16cid:durableId="1229922009">
    <w:abstractNumId w:val="34"/>
  </w:num>
  <w:num w:numId="44" w16cid:durableId="280307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23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0E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123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6D63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068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ACE"/>
    <w:rsid w:val="002B7FAF"/>
    <w:rsid w:val="002D0476"/>
    <w:rsid w:val="002D0C4F"/>
    <w:rsid w:val="002D1364"/>
    <w:rsid w:val="002D4D30"/>
    <w:rsid w:val="002D5000"/>
    <w:rsid w:val="002D598D"/>
    <w:rsid w:val="002D7188"/>
    <w:rsid w:val="002E1DE3"/>
    <w:rsid w:val="002E2AB6"/>
    <w:rsid w:val="002E3C67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26D0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DAC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0943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3E8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09AA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B73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098B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1A4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28C8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AEA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70A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6B9"/>
    <w:rsid w:val="00B571E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BAB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42B1"/>
    <w:rsid w:val="00C97E23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2ABE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FD3"/>
    <w:rsid w:val="00F92C0A"/>
    <w:rsid w:val="00F9415B"/>
    <w:rsid w:val="00FA13C2"/>
    <w:rsid w:val="00FA3713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03672"/>
  <w15:docId w15:val="{ED6EC398-687D-4519-B70B-D012E682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C0943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oliszek\Desktop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3</Pages>
  <Words>608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Książek Katarzyna</dc:creator>
  <cp:lastModifiedBy>Książek Katarzyna</cp:lastModifiedBy>
  <cp:revision>2</cp:revision>
  <cp:lastPrinted>2012-04-23T06:39:00Z</cp:lastPrinted>
  <dcterms:created xsi:type="dcterms:W3CDTF">2026-05-08T08:32:00Z</dcterms:created>
  <dcterms:modified xsi:type="dcterms:W3CDTF">2026-05-08T08:32:00Z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