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5C36D" w14:textId="32C64ADB" w:rsidR="00BD1C2F" w:rsidRDefault="009F4040" w:rsidP="00601581">
      <w:bookmarkStart w:id="0" w:name="_GoBack"/>
      <w:bookmarkEnd w:id="0"/>
      <w:r>
        <w:t xml:space="preserve">Procedura dotycząca przekazywania dokumentów </w:t>
      </w:r>
      <w:r w:rsidR="00914D29">
        <w:t>w sprawie</w:t>
      </w:r>
      <w:r>
        <w:t xml:space="preserve"> ujęcia </w:t>
      </w:r>
      <w:r w:rsidR="00914D29">
        <w:t xml:space="preserve">wydatków </w:t>
      </w:r>
      <w:r>
        <w:t xml:space="preserve">w projekcie rozporządzenia </w:t>
      </w:r>
      <w:r w:rsidR="00556F6C">
        <w:t xml:space="preserve">Rady Ministrów </w:t>
      </w:r>
      <w:r w:rsidR="006F578F">
        <w:t>w sprawie wydatków budżetu państwa, które nie wygasają z upływem roku budżetowego</w:t>
      </w:r>
      <w:r w:rsidR="00826627">
        <w:t xml:space="preserve"> 2020</w:t>
      </w:r>
      <w:r w:rsidR="00E31A04">
        <w:t>.</w:t>
      </w:r>
    </w:p>
    <w:p w14:paraId="2DD70A42" w14:textId="77777777" w:rsidR="006F578F" w:rsidRDefault="006F578F" w:rsidP="00601581"/>
    <w:p w14:paraId="2DB161C4" w14:textId="26B59224" w:rsidR="003A569D" w:rsidRDefault="00914D29" w:rsidP="00601581">
      <w:r>
        <w:t>W</w:t>
      </w:r>
      <w:r w:rsidR="006F578F">
        <w:t>nios</w:t>
      </w:r>
      <w:r>
        <w:t>e</w:t>
      </w:r>
      <w:r w:rsidR="006F578F">
        <w:t xml:space="preserve">k </w:t>
      </w:r>
      <w:r>
        <w:t xml:space="preserve">zbiorczy </w:t>
      </w:r>
      <w:r w:rsidR="006F578F">
        <w:t>o ujęcie w wykazie i planie środków niewygasających</w:t>
      </w:r>
      <w:r w:rsidR="00601581">
        <w:t>,</w:t>
      </w:r>
      <w:r w:rsidR="006F578F">
        <w:t xml:space="preserve"> </w:t>
      </w:r>
      <w:r>
        <w:t xml:space="preserve">po </w:t>
      </w:r>
      <w:r w:rsidR="007C58C6">
        <w:t>zebraniu danych od dysponentów podległych</w:t>
      </w:r>
      <w:r>
        <w:t>,</w:t>
      </w:r>
      <w:r w:rsidR="007C58C6">
        <w:t xml:space="preserve"> </w:t>
      </w:r>
      <w:r w:rsidR="006F578F">
        <w:t xml:space="preserve">należy przekazać do Ministra Finansów </w:t>
      </w:r>
      <w:r w:rsidR="007C58C6">
        <w:t xml:space="preserve"> </w:t>
      </w:r>
      <w:r w:rsidR="00826627">
        <w:t xml:space="preserve">najpóźniej do </w:t>
      </w:r>
      <w:r w:rsidR="00826627" w:rsidRPr="00826627">
        <w:rPr>
          <w:b/>
        </w:rPr>
        <w:t>4 grudnia 2020 r.</w:t>
      </w:r>
      <w:r w:rsidR="00826627">
        <w:t xml:space="preserve"> </w:t>
      </w:r>
      <w:r w:rsidR="00B5354B">
        <w:t xml:space="preserve">prezentując dane według układu </w:t>
      </w:r>
      <w:r w:rsidR="00A46A67">
        <w:t>załącznik</w:t>
      </w:r>
      <w:r w:rsidR="00B5354B">
        <w:t>a</w:t>
      </w:r>
      <w:r w:rsidR="00A46A67">
        <w:t xml:space="preserve"> nr 1 i załącznik</w:t>
      </w:r>
      <w:r w:rsidR="00B5354B">
        <w:t>a</w:t>
      </w:r>
      <w:r w:rsidR="00A46A67">
        <w:t xml:space="preserve"> nr</w:t>
      </w:r>
      <w:r w:rsidR="003A569D">
        <w:t xml:space="preserve"> 2 - </w:t>
      </w:r>
      <w:r w:rsidR="007C58C6">
        <w:t xml:space="preserve">wzór na stronie internetowej </w:t>
      </w:r>
      <w:r w:rsidR="00B5354B">
        <w:t>Ministerstwa Finansów</w:t>
      </w:r>
      <w:r w:rsidR="007C15E3">
        <w:t xml:space="preserve"> pod adresem: </w:t>
      </w:r>
    </w:p>
    <w:p w14:paraId="0900633D" w14:textId="77777777" w:rsidR="003A569D" w:rsidRDefault="003A569D" w:rsidP="00601581">
      <w:pPr>
        <w:rPr>
          <w:rStyle w:val="Hipercze"/>
        </w:rPr>
      </w:pPr>
      <w:r w:rsidRPr="003A569D">
        <w:rPr>
          <w:rStyle w:val="Hipercze"/>
        </w:rPr>
        <w:t>https://www.gov.pl/web/finanse/szablony-budzet-panstwa</w:t>
      </w:r>
    </w:p>
    <w:p w14:paraId="6EEBD620" w14:textId="046D349A" w:rsidR="007C58C6" w:rsidRDefault="007C58C6" w:rsidP="00601581">
      <w:r>
        <w:t>Do wniosku należy dołączyć</w:t>
      </w:r>
      <w:r w:rsidR="000F2CA6">
        <w:t xml:space="preserve"> zwięzłe u</w:t>
      </w:r>
      <w:r w:rsidR="00A46A67" w:rsidRPr="00A46A67">
        <w:t>zas</w:t>
      </w:r>
      <w:r w:rsidR="00082FD3">
        <w:t>a</w:t>
      </w:r>
      <w:r>
        <w:t xml:space="preserve">dnienie </w:t>
      </w:r>
      <w:r w:rsidR="00914D29">
        <w:t>wy</w:t>
      </w:r>
      <w:r w:rsidR="000F2CA6">
        <w:t xml:space="preserve">dłużenia terminu realizacji </w:t>
      </w:r>
      <w:r>
        <w:t>każdego zadania</w:t>
      </w:r>
      <w:r w:rsidR="000F2CA6">
        <w:t xml:space="preserve"> </w:t>
      </w:r>
      <w:r w:rsidR="00914D29">
        <w:t xml:space="preserve">odnosząc się </w:t>
      </w:r>
      <w:r w:rsidR="000F2CA6">
        <w:t>m. in. do</w:t>
      </w:r>
      <w:r w:rsidR="00914D29">
        <w:t xml:space="preserve"> etapu</w:t>
      </w:r>
      <w:r w:rsidR="00B15DEC" w:rsidRPr="00B15DEC">
        <w:t xml:space="preserve"> zaawansowania realizacji </w:t>
      </w:r>
      <w:r w:rsidR="00B5354B">
        <w:t>zadania</w:t>
      </w:r>
      <w:r w:rsidR="00601581">
        <w:t xml:space="preserve">, </w:t>
      </w:r>
      <w:r w:rsidR="00914D29">
        <w:t>ewentualnego</w:t>
      </w:r>
      <w:r w:rsidR="00B15DEC" w:rsidRPr="00B15DEC">
        <w:t xml:space="preserve"> przetarg</w:t>
      </w:r>
      <w:r w:rsidR="00914D29">
        <w:t>u</w:t>
      </w:r>
      <w:r w:rsidR="00601581">
        <w:t xml:space="preserve">, </w:t>
      </w:r>
      <w:r w:rsidR="00B15DEC" w:rsidRPr="00B15DEC">
        <w:t>termin</w:t>
      </w:r>
      <w:r w:rsidR="00A35040">
        <w:t>ów</w:t>
      </w:r>
      <w:r w:rsidR="00B15DEC" w:rsidRPr="00B15DEC">
        <w:t xml:space="preserve"> wykonania</w:t>
      </w:r>
      <w:r w:rsidR="00B5354B">
        <w:t>, płatności</w:t>
      </w:r>
      <w:r w:rsidR="00A35040">
        <w:t xml:space="preserve"> i innych istotnych informacji w sprawie</w:t>
      </w:r>
      <w:r w:rsidR="000F2CA6">
        <w:t>.</w:t>
      </w:r>
    </w:p>
    <w:p w14:paraId="688287F4" w14:textId="33E2B35F" w:rsidR="00A46A67" w:rsidRDefault="00A46A67" w:rsidP="00601581">
      <w:pPr>
        <w:pStyle w:val="Akapitzlist"/>
        <w:numPr>
          <w:ilvl w:val="0"/>
          <w:numId w:val="1"/>
        </w:numPr>
      </w:pPr>
      <w:r w:rsidRPr="00A46A67">
        <w:t>Nazwy zadań</w:t>
      </w:r>
      <w:r w:rsidR="007C58C6">
        <w:t xml:space="preserve"> powinny być konkretne</w:t>
      </w:r>
      <w:r w:rsidR="00E31C1D">
        <w:t>, krótkie i o jasnej treści</w:t>
      </w:r>
      <w:r w:rsidRPr="00A46A67">
        <w:t xml:space="preserve">, a w przypadku wystąpienia takiego samego zadania </w:t>
      </w:r>
      <w:r w:rsidR="00A35040">
        <w:t>w</w:t>
      </w:r>
      <w:r w:rsidRPr="00A46A67">
        <w:t xml:space="preserve"> wielu </w:t>
      </w:r>
      <w:r w:rsidR="00F11657" w:rsidRPr="00A46A67">
        <w:t>jednost</w:t>
      </w:r>
      <w:r w:rsidR="00F11657">
        <w:t>kach</w:t>
      </w:r>
      <w:r w:rsidRPr="00A46A67">
        <w:t xml:space="preserve"> należy je połączyć w jedno zadanie</w:t>
      </w:r>
      <w:r w:rsidR="00E31C1D">
        <w:t xml:space="preserve"> pod wspólną nazwą</w:t>
      </w:r>
      <w:r>
        <w:t>.</w:t>
      </w:r>
    </w:p>
    <w:p w14:paraId="72A67F11" w14:textId="77777777" w:rsidR="00A46A67" w:rsidRPr="00E31C1D" w:rsidRDefault="00A46A67" w:rsidP="00601581">
      <w:pPr>
        <w:pStyle w:val="Akapitzlist"/>
        <w:numPr>
          <w:ilvl w:val="0"/>
          <w:numId w:val="1"/>
        </w:numPr>
      </w:pPr>
      <w:r w:rsidRPr="00E31C1D">
        <w:t>Ponadto należy uwzględnić wymogi formalne:</w:t>
      </w:r>
    </w:p>
    <w:p w14:paraId="7865B0CC" w14:textId="77777777" w:rsidR="00A46A67" w:rsidRPr="00E31C1D" w:rsidRDefault="006E77E0" w:rsidP="00601581">
      <w:pPr>
        <w:pStyle w:val="Akapitzlist"/>
        <w:numPr>
          <w:ilvl w:val="0"/>
          <w:numId w:val="4"/>
        </w:numPr>
        <w:ind w:left="1134" w:hanging="425"/>
      </w:pPr>
      <w:r w:rsidRPr="00E31C1D">
        <w:t>w</w:t>
      </w:r>
      <w:r w:rsidR="00A46A67" w:rsidRPr="00E31C1D">
        <w:t>szystkie kwoty należy zaokrąglić do pełnych złotych,</w:t>
      </w:r>
    </w:p>
    <w:p w14:paraId="703C8B9A" w14:textId="77777777" w:rsidR="006E77E0" w:rsidRPr="00E31C1D" w:rsidRDefault="006E77E0" w:rsidP="00601581">
      <w:pPr>
        <w:pStyle w:val="Akapitzlist"/>
        <w:numPr>
          <w:ilvl w:val="0"/>
          <w:numId w:val="4"/>
        </w:numPr>
        <w:ind w:left="1134" w:hanging="425"/>
      </w:pPr>
      <w:r w:rsidRPr="00E31C1D">
        <w:t>tytuły zadań należy rozpoczynać od wielkiej litery i nie kończyć tytułu kropką,</w:t>
      </w:r>
    </w:p>
    <w:p w14:paraId="5DC478C5" w14:textId="6AA0DF11" w:rsidR="00803BA9" w:rsidRDefault="006E77E0" w:rsidP="00601581">
      <w:pPr>
        <w:pStyle w:val="Akapitzlist"/>
        <w:numPr>
          <w:ilvl w:val="0"/>
          <w:numId w:val="4"/>
        </w:numPr>
        <w:ind w:left="1134" w:hanging="425"/>
      </w:pPr>
      <w:r w:rsidRPr="00E31C1D">
        <w:t>w wykazie środków niewygasających nie może być ujmowany paragraf 400</w:t>
      </w:r>
      <w:r w:rsidR="00E31C1D" w:rsidRPr="00E31C1D">
        <w:t>0</w:t>
      </w:r>
      <w:r w:rsidR="00B5354B">
        <w:t>,</w:t>
      </w:r>
      <w:r w:rsidRPr="00E31C1D">
        <w:t xml:space="preserve"> poniew</w:t>
      </w:r>
      <w:r w:rsidR="00E31C1D" w:rsidRPr="00E31C1D">
        <w:t>aż  paragraf</w:t>
      </w:r>
      <w:r w:rsidR="00601581">
        <w:t xml:space="preserve"> ten </w:t>
      </w:r>
      <w:r w:rsidR="00E13AE1">
        <w:t>występuje</w:t>
      </w:r>
      <w:r w:rsidR="00A35040">
        <w:t xml:space="preserve"> wy</w:t>
      </w:r>
      <w:r w:rsidR="00601581">
        <w:t>łącznie na etapie planistycznym</w:t>
      </w:r>
      <w:r w:rsidR="00B15DEC">
        <w:t>,</w:t>
      </w:r>
    </w:p>
    <w:p w14:paraId="555A1813" w14:textId="77777777" w:rsidR="00B15DEC" w:rsidRPr="00B15DEC" w:rsidRDefault="00B15DEC" w:rsidP="00601581">
      <w:pPr>
        <w:pStyle w:val="Akapitzlist"/>
        <w:numPr>
          <w:ilvl w:val="0"/>
          <w:numId w:val="4"/>
        </w:numPr>
        <w:ind w:left="1134" w:hanging="425"/>
      </w:pPr>
      <w:r w:rsidRPr="00B15DEC">
        <w:t>w wykazie środków niewygasających nie mogą być</w:t>
      </w:r>
      <w:r w:rsidR="00017092">
        <w:t xml:space="preserve"> ujmowane wydatki realizowane w </w:t>
      </w:r>
      <w:r w:rsidRPr="00B15DEC">
        <w:t>ramach Budżetu Środków Europejskich</w:t>
      </w:r>
      <w:r w:rsidR="00A20CED">
        <w:t>.</w:t>
      </w:r>
    </w:p>
    <w:p w14:paraId="3ECCB4C3" w14:textId="16021163" w:rsidR="00F12E87" w:rsidRDefault="00082FD3" w:rsidP="00601581">
      <w:pPr>
        <w:pStyle w:val="Akapitzlist"/>
        <w:numPr>
          <w:ilvl w:val="0"/>
          <w:numId w:val="1"/>
        </w:numPr>
      </w:pPr>
      <w:r w:rsidRPr="00E31C1D">
        <w:t xml:space="preserve">Wniosek </w:t>
      </w:r>
      <w:r w:rsidR="000430ED">
        <w:t xml:space="preserve">w formie pisma wraz z ww. załącznikami </w:t>
      </w:r>
      <w:r w:rsidR="00601581">
        <w:t xml:space="preserve">nr </w:t>
      </w:r>
      <w:r w:rsidR="000430ED">
        <w:t>1 i 2</w:t>
      </w:r>
      <w:r w:rsidR="000430ED" w:rsidRPr="00776DDA">
        <w:t xml:space="preserve"> </w:t>
      </w:r>
      <w:r w:rsidR="00E31C1D" w:rsidRPr="00E31C1D">
        <w:t xml:space="preserve">należy </w:t>
      </w:r>
      <w:r w:rsidRPr="00E31C1D">
        <w:t>przekazać</w:t>
      </w:r>
      <w:r w:rsidR="00F12E87">
        <w:t xml:space="preserve"> </w:t>
      </w:r>
      <w:r w:rsidR="00A35040">
        <w:t>za pośrednictwem</w:t>
      </w:r>
      <w:r w:rsidR="000430ED">
        <w:t xml:space="preserve"> platformy</w:t>
      </w:r>
      <w:r w:rsidR="00B15DEC" w:rsidRPr="00776DDA">
        <w:t xml:space="preserve"> </w:t>
      </w:r>
      <w:proofErr w:type="spellStart"/>
      <w:r w:rsidR="00B15DEC" w:rsidRPr="00776DDA">
        <w:t>ePUAP</w:t>
      </w:r>
      <w:proofErr w:type="spellEnd"/>
      <w:r w:rsidR="00B15DEC" w:rsidRPr="00776DDA">
        <w:t xml:space="preserve"> (</w:t>
      </w:r>
      <w:r w:rsidR="00A35040">
        <w:t xml:space="preserve">tylko </w:t>
      </w:r>
      <w:r w:rsidR="00B15DEC" w:rsidRPr="00776DDA">
        <w:t xml:space="preserve">w przypadku </w:t>
      </w:r>
      <w:r w:rsidR="00E13AE1">
        <w:t>poważnej</w:t>
      </w:r>
      <w:r w:rsidR="000F2CA6">
        <w:t xml:space="preserve"> </w:t>
      </w:r>
      <w:r w:rsidR="00B15DEC" w:rsidRPr="00776DDA">
        <w:t xml:space="preserve">awarii systemu </w:t>
      </w:r>
      <w:proofErr w:type="spellStart"/>
      <w:r w:rsidR="00B15DEC" w:rsidRPr="00776DDA">
        <w:t>ePUAP</w:t>
      </w:r>
      <w:proofErr w:type="spellEnd"/>
      <w:r w:rsidR="00B15DEC" w:rsidRPr="00776DDA">
        <w:t xml:space="preserve"> </w:t>
      </w:r>
      <w:r w:rsidR="00601581">
        <w:t xml:space="preserve">można przekazać </w:t>
      </w:r>
      <w:r w:rsidR="00B15DEC" w:rsidRPr="00776DDA">
        <w:t xml:space="preserve">w </w:t>
      </w:r>
      <w:r w:rsidR="00E31C1D" w:rsidRPr="00E31C1D">
        <w:t>formie papierowej</w:t>
      </w:r>
      <w:r w:rsidR="0051429F">
        <w:t xml:space="preserve"> </w:t>
      </w:r>
      <w:r w:rsidR="0051429F" w:rsidRPr="0065393C">
        <w:t xml:space="preserve">oraz </w:t>
      </w:r>
      <w:r w:rsidR="00E13AE1">
        <w:t xml:space="preserve">równocześnie </w:t>
      </w:r>
      <w:r w:rsidR="0051429F" w:rsidRPr="0065393C">
        <w:t>emailem</w:t>
      </w:r>
      <w:r w:rsidR="000F2CA6" w:rsidRPr="0065393C">
        <w:t xml:space="preserve"> </w:t>
      </w:r>
      <w:r w:rsidR="0065393C" w:rsidRPr="0065393C">
        <w:t>na</w:t>
      </w:r>
      <w:r w:rsidR="0065393C">
        <w:t xml:space="preserve"> adresy: </w:t>
      </w:r>
      <w:hyperlink r:id="rId6" w:history="1">
        <w:r w:rsidR="0065393C" w:rsidRPr="00CC1FD1">
          <w:rPr>
            <w:rStyle w:val="Hipercze"/>
          </w:rPr>
          <w:t>aleksandra.wisniewska5@mf.gov.pl</w:t>
        </w:r>
      </w:hyperlink>
      <w:r w:rsidR="0065393C">
        <w:t xml:space="preserve">, </w:t>
      </w:r>
      <w:hyperlink r:id="rId7" w:history="1">
        <w:r w:rsidR="00017092" w:rsidRPr="00CC1FD1">
          <w:rPr>
            <w:rStyle w:val="Hipercze"/>
          </w:rPr>
          <w:t>andrzej.gecewicz@mf.gov.pl</w:t>
        </w:r>
      </w:hyperlink>
      <w:r w:rsidR="0065393C">
        <w:t xml:space="preserve">, </w:t>
      </w:r>
      <w:hyperlink r:id="rId8" w:history="1">
        <w:r w:rsidR="00017092" w:rsidRPr="00CC1FD1">
          <w:rPr>
            <w:rStyle w:val="Hipercze"/>
          </w:rPr>
          <w:t>filip.tokarski@mf.gov.pl</w:t>
        </w:r>
      </w:hyperlink>
      <w:r w:rsidR="0051429F">
        <w:t xml:space="preserve"> </w:t>
      </w:r>
      <w:r w:rsidR="00017092">
        <w:t>w </w:t>
      </w:r>
      <w:r w:rsidR="0051429F" w:rsidRPr="00082FD3">
        <w:t>wersji edytowalnej</w:t>
      </w:r>
      <w:r w:rsidR="00776DDA">
        <w:t>)</w:t>
      </w:r>
      <w:r w:rsidR="00680DB6">
        <w:t xml:space="preserve">. </w:t>
      </w:r>
    </w:p>
    <w:p w14:paraId="7C5A6A10" w14:textId="4E239A2B" w:rsidR="00A46A67" w:rsidRPr="00E31C1D" w:rsidRDefault="00680DB6" w:rsidP="00601581">
      <w:pPr>
        <w:pStyle w:val="Akapitzlist"/>
        <w:numPr>
          <w:ilvl w:val="0"/>
          <w:numId w:val="1"/>
        </w:numPr>
      </w:pPr>
      <w:r>
        <w:t xml:space="preserve">Następnie </w:t>
      </w:r>
      <w:r w:rsidR="00E31C1D" w:rsidRPr="00E31C1D">
        <w:t xml:space="preserve">w </w:t>
      </w:r>
      <w:r w:rsidR="00082FD3" w:rsidRPr="00E31C1D">
        <w:t>Informatycznym Sy</w:t>
      </w:r>
      <w:r w:rsidR="00E31C1D" w:rsidRPr="00E31C1D">
        <w:t>stemie Obsługi Budżetu Państwa TREZOR</w:t>
      </w:r>
      <w:r w:rsidR="0051429F">
        <w:t xml:space="preserve"> </w:t>
      </w:r>
      <w:r>
        <w:t>należy utworzyć i</w:t>
      </w:r>
      <w:r w:rsidR="009446EF">
        <w:t> </w:t>
      </w:r>
      <w:r>
        <w:t>przekazać wniosek odzwierciedlający dokładnie wniosek papierowy</w:t>
      </w:r>
      <w:r w:rsidR="009446EF">
        <w:t xml:space="preserve"> o którym mowa w pkt. 3</w:t>
      </w:r>
      <w:r>
        <w:t xml:space="preserve"> (nazwa zadania, uzasadnienie, paragrafy, kwoty i terminy realizacji ma</w:t>
      </w:r>
      <w:r w:rsidR="00B5354B">
        <w:t>ks</w:t>
      </w:r>
      <w:r>
        <w:t>ymalnie do 3</w:t>
      </w:r>
      <w:r w:rsidR="000F2CA6">
        <w:t>0 listopada 2021 r.</w:t>
      </w:r>
      <w:r>
        <w:t>)</w:t>
      </w:r>
      <w:r w:rsidR="005E253D">
        <w:t>.</w:t>
      </w:r>
      <w:r>
        <w:t xml:space="preserve"> </w:t>
      </w:r>
      <w:r w:rsidR="005E253D">
        <w:t xml:space="preserve">Aby utworzyć wniosek w systemie Trezor należy w module „Środki niewygasające” wybrać zakładkę „Planowanie środków niewygasających” a następnie „Wnioski o środki niewygasające”. Po czym należy wybrać dysponenta i nacisnąć przycisk „Utwórz wniosek”. </w:t>
      </w:r>
      <w:r w:rsidR="00B15DEC">
        <w:t xml:space="preserve">Następnie należy wybrać </w:t>
      </w:r>
      <w:r w:rsidR="00B15DEC" w:rsidRPr="0065393C">
        <w:t>rok</w:t>
      </w:r>
      <w:r w:rsidR="000F2CA6" w:rsidRPr="0065393C">
        <w:t xml:space="preserve"> 2020</w:t>
      </w:r>
      <w:r w:rsidR="00B15DEC" w:rsidRPr="0065393C">
        <w:t>, nacisnąć</w:t>
      </w:r>
      <w:r w:rsidR="00B15DEC">
        <w:t xml:space="preserve"> przycisk „Utwórz” i wypełnić wniosek ww. informacjami.</w:t>
      </w:r>
      <w:r w:rsidR="005E253D">
        <w:t xml:space="preserve"> </w:t>
      </w:r>
      <w:r>
        <w:t xml:space="preserve">Ponadto </w:t>
      </w:r>
      <w:r w:rsidR="00B5354B">
        <w:t xml:space="preserve">przed złożeniem wniosku </w:t>
      </w:r>
      <w:r>
        <w:t xml:space="preserve">należy </w:t>
      </w:r>
      <w:r w:rsidR="00B5354B">
        <w:t>zabezpieczyć o</w:t>
      </w:r>
      <w:r w:rsidR="00017092">
        <w:t>dpowiadające wnioskowi środki w </w:t>
      </w:r>
      <w:r w:rsidR="00B5354B">
        <w:t>„Harmonogramie bieżącym” w kolumnie „Nierozdysponowane”</w:t>
      </w:r>
      <w:r w:rsidR="00082FD3" w:rsidRPr="00E31C1D">
        <w:t>.</w:t>
      </w:r>
    </w:p>
    <w:p w14:paraId="33A3EDDC" w14:textId="77777777" w:rsidR="00E31C1D" w:rsidRDefault="004332C2" w:rsidP="00601581">
      <w:pPr>
        <w:pStyle w:val="Akapitzlist"/>
        <w:numPr>
          <w:ilvl w:val="0"/>
          <w:numId w:val="1"/>
        </w:numPr>
      </w:pPr>
      <w:r>
        <w:t>Po przyjęciu przez Radę Ministrów przedmiotowego rozporządzenia i zatwierdzeniu planu środków niewygasających w systemie TREZOR</w:t>
      </w:r>
      <w:r w:rsidR="0062514F">
        <w:t>,</w:t>
      </w:r>
      <w:r>
        <w:t xml:space="preserve"> wykonywanie środków niewygasających </w:t>
      </w:r>
      <w:r w:rsidR="00611C4F">
        <w:t xml:space="preserve">będzie się </w:t>
      </w:r>
      <w:r>
        <w:t>odbywa</w:t>
      </w:r>
      <w:r w:rsidR="00611C4F">
        <w:t>ło analogicznie jak w przepisach</w:t>
      </w:r>
      <w:r>
        <w:t xml:space="preserve"> rozporządzenia Ministra Finansów z dnia 15 stycznia 2014 r. w sprawie szczegółowego sposobu wykonywania budżetu państwa </w:t>
      </w:r>
      <w:r w:rsidR="0065393C" w:rsidRPr="0065393C">
        <w:t>(Dz.U. z 2018 r. poz. 2225</w:t>
      </w:r>
      <w:r w:rsidR="0065393C">
        <w:t xml:space="preserve"> z </w:t>
      </w:r>
      <w:proofErr w:type="spellStart"/>
      <w:r w:rsidR="0065393C">
        <w:t>późn</w:t>
      </w:r>
      <w:proofErr w:type="spellEnd"/>
      <w:r w:rsidR="0065393C">
        <w:t>. zm.</w:t>
      </w:r>
      <w:r w:rsidR="0065393C" w:rsidRPr="0065393C">
        <w:t>)</w:t>
      </w:r>
      <w:r w:rsidR="0065393C">
        <w:t xml:space="preserve"> dotyczących realizacji wydatków niewygasających na podstawie art. 181 ustawy z dnia 27 sierpnia 2009r. o finansach publicznych </w:t>
      </w:r>
      <w:r w:rsidR="0065393C" w:rsidRPr="0065393C">
        <w:t>(Dz.U. z 2019 r. poz. 869</w:t>
      </w:r>
      <w:r w:rsidR="0065393C">
        <w:t xml:space="preserve">, z </w:t>
      </w:r>
      <w:proofErr w:type="spellStart"/>
      <w:r w:rsidR="0065393C">
        <w:t>późn</w:t>
      </w:r>
      <w:proofErr w:type="spellEnd"/>
      <w:r w:rsidR="0065393C">
        <w:t>. zm.</w:t>
      </w:r>
      <w:r w:rsidR="0065393C" w:rsidRPr="0065393C">
        <w:t>)</w:t>
      </w:r>
    </w:p>
    <w:p w14:paraId="32E8E91D" w14:textId="77777777" w:rsidR="001E1FD3" w:rsidRDefault="001E1FD3" w:rsidP="00601581">
      <w:pPr>
        <w:pStyle w:val="Akapitzlist"/>
        <w:numPr>
          <w:ilvl w:val="0"/>
          <w:numId w:val="1"/>
        </w:numPr>
      </w:pPr>
      <w:r>
        <w:t>W celu sprawnego przekazywania środków niewygasających warunkiem koniecznym jest posiadanie aktywnego rachunku bankowego do ich obsługi.</w:t>
      </w:r>
    </w:p>
    <w:sectPr w:rsidR="001E1FD3" w:rsidSect="00733B6D"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075E"/>
    <w:multiLevelType w:val="hybridMultilevel"/>
    <w:tmpl w:val="01AED952"/>
    <w:lvl w:ilvl="0" w:tplc="1D385CF0">
      <w:start w:val="1"/>
      <w:numFmt w:val="bullet"/>
      <w:lvlText w:val=""/>
      <w:lvlJc w:val="left"/>
      <w:pPr>
        <w:ind w:left="68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812DB"/>
    <w:multiLevelType w:val="hybridMultilevel"/>
    <w:tmpl w:val="35F09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31BB2"/>
    <w:multiLevelType w:val="hybridMultilevel"/>
    <w:tmpl w:val="5694E350"/>
    <w:lvl w:ilvl="0" w:tplc="36362D38">
      <w:start w:val="1"/>
      <w:numFmt w:val="bullet"/>
      <w:lvlText w:val=""/>
      <w:lvlJc w:val="left"/>
      <w:pPr>
        <w:ind w:left="68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57531"/>
    <w:multiLevelType w:val="multilevel"/>
    <w:tmpl w:val="89422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40"/>
    <w:rsid w:val="000068F8"/>
    <w:rsid w:val="00012EFB"/>
    <w:rsid w:val="00017092"/>
    <w:rsid w:val="000430ED"/>
    <w:rsid w:val="00082FD3"/>
    <w:rsid w:val="000F2CA6"/>
    <w:rsid w:val="00114370"/>
    <w:rsid w:val="00174415"/>
    <w:rsid w:val="00182EBD"/>
    <w:rsid w:val="001E1FD3"/>
    <w:rsid w:val="003A569D"/>
    <w:rsid w:val="003E3C71"/>
    <w:rsid w:val="003E78AD"/>
    <w:rsid w:val="004332C2"/>
    <w:rsid w:val="0051429F"/>
    <w:rsid w:val="00556F6C"/>
    <w:rsid w:val="005771DB"/>
    <w:rsid w:val="00592B66"/>
    <w:rsid w:val="005E253D"/>
    <w:rsid w:val="00601581"/>
    <w:rsid w:val="00601E52"/>
    <w:rsid w:val="00611C4F"/>
    <w:rsid w:val="0062514F"/>
    <w:rsid w:val="0065393C"/>
    <w:rsid w:val="00680DB6"/>
    <w:rsid w:val="006E77E0"/>
    <w:rsid w:val="006F578F"/>
    <w:rsid w:val="00733B6D"/>
    <w:rsid w:val="00776DDA"/>
    <w:rsid w:val="00781D22"/>
    <w:rsid w:val="0078436D"/>
    <w:rsid w:val="007C15E3"/>
    <w:rsid w:val="007C58C6"/>
    <w:rsid w:val="00803BA9"/>
    <w:rsid w:val="00826627"/>
    <w:rsid w:val="008F0385"/>
    <w:rsid w:val="00914D29"/>
    <w:rsid w:val="00932337"/>
    <w:rsid w:val="009446EF"/>
    <w:rsid w:val="009F4040"/>
    <w:rsid w:val="00A20CED"/>
    <w:rsid w:val="00A26F13"/>
    <w:rsid w:val="00A35040"/>
    <w:rsid w:val="00A46A67"/>
    <w:rsid w:val="00A5253F"/>
    <w:rsid w:val="00AA2390"/>
    <w:rsid w:val="00B15DEC"/>
    <w:rsid w:val="00B5354B"/>
    <w:rsid w:val="00C3580F"/>
    <w:rsid w:val="00C45EFF"/>
    <w:rsid w:val="00D36D0E"/>
    <w:rsid w:val="00DD5675"/>
    <w:rsid w:val="00E13AE1"/>
    <w:rsid w:val="00E31A04"/>
    <w:rsid w:val="00E31C1D"/>
    <w:rsid w:val="00EE29F9"/>
    <w:rsid w:val="00F11657"/>
    <w:rsid w:val="00F1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BF97"/>
  <w15:chartTrackingRefBased/>
  <w15:docId w15:val="{A83E1EC9-9681-457B-A1E7-B8DD0009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7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5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8C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C15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4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4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4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4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4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.tokarski@mf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ndrzej.gecewicz@mf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wisniewska5@mf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43108-76A5-4050-B85A-89DDAEB9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dotyczaca wydatków niewygasajacych</vt:lpstr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dotyczaca wydatków niewygasajacych 2020</dc:title>
  <dc:subject/>
  <cp:keywords/>
  <dc:description/>
  <cp:lastModifiedBy>Tokarski Filip</cp:lastModifiedBy>
  <cp:revision>10</cp:revision>
  <cp:lastPrinted>2019-01-15T13:30:00Z</cp:lastPrinted>
  <dcterms:created xsi:type="dcterms:W3CDTF">2020-10-21T11:41:00Z</dcterms:created>
  <dcterms:modified xsi:type="dcterms:W3CDTF">2020-10-21T13:25:00Z</dcterms:modified>
</cp:coreProperties>
</file>