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37BEE" w14:textId="77777777" w:rsidR="007B30B9" w:rsidRPr="007B30B9" w:rsidRDefault="007B30B9" w:rsidP="007B30B9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ind w:right="5242"/>
        <w:rPr>
          <w:rFonts w:asciiTheme="minorHAnsi" w:hAnsiTheme="minorHAnsi" w:cstheme="minorHAnsi"/>
        </w:rPr>
      </w:pPr>
      <w:r w:rsidRPr="007B30B9">
        <w:rPr>
          <w:rFonts w:asciiTheme="minorHAnsi" w:hAnsiTheme="minorHAnsi" w:cstheme="minorHAnsi"/>
          <w:noProof/>
        </w:rPr>
        <w:drawing>
          <wp:inline distT="0" distB="0" distL="0" distR="0" wp14:anchorId="7D5A62E3" wp14:editId="5D294FA8">
            <wp:extent cx="552272" cy="594459"/>
            <wp:effectExtent l="0" t="0" r="63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62A03" w14:textId="77777777" w:rsidR="007B30B9" w:rsidRPr="007B30B9" w:rsidRDefault="007B30B9" w:rsidP="007B30B9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ind w:right="5242"/>
        <w:rPr>
          <w:rFonts w:asciiTheme="minorHAnsi" w:hAnsiTheme="minorHAnsi" w:cstheme="minorHAnsi"/>
          <w:smallCaps/>
          <w:sz w:val="36"/>
          <w:szCs w:val="36"/>
        </w:rPr>
      </w:pPr>
      <w:r w:rsidRPr="007B30B9">
        <w:rPr>
          <w:rFonts w:asciiTheme="minorHAnsi" w:hAnsiTheme="minorHAnsi" w:cstheme="minorHAnsi"/>
          <w:smallCaps/>
          <w:sz w:val="36"/>
          <w:szCs w:val="36"/>
        </w:rPr>
        <w:t>Generalny Dyrektor</w:t>
      </w:r>
    </w:p>
    <w:p w14:paraId="07B672AF" w14:textId="77777777" w:rsidR="007B30B9" w:rsidRPr="007B30B9" w:rsidRDefault="007B30B9" w:rsidP="007B30B9">
      <w:pPr>
        <w:pStyle w:val="Nagwek"/>
        <w:ind w:right="5242"/>
        <w:rPr>
          <w:rFonts w:asciiTheme="minorHAnsi" w:hAnsiTheme="minorHAnsi" w:cstheme="minorHAnsi"/>
          <w:sz w:val="24"/>
          <w:szCs w:val="24"/>
        </w:rPr>
      </w:pPr>
      <w:r w:rsidRPr="007B30B9">
        <w:rPr>
          <w:rFonts w:asciiTheme="minorHAnsi" w:hAnsiTheme="minorHAnsi" w:cstheme="minorHAnsi"/>
          <w:smallCaps/>
          <w:sz w:val="36"/>
          <w:szCs w:val="36"/>
        </w:rPr>
        <w:t>Ochrony Środowiska</w:t>
      </w:r>
    </w:p>
    <w:p w14:paraId="75CEEC13" w14:textId="77777777" w:rsidR="007B30B9" w:rsidRPr="007B30B9" w:rsidRDefault="007B30B9" w:rsidP="007B30B9">
      <w:p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</w:p>
    <w:p w14:paraId="3212BFF2" w14:textId="05E6797A" w:rsidR="00DD2CBD" w:rsidRPr="007B30B9" w:rsidRDefault="00DD2CBD" w:rsidP="007B30B9">
      <w:p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7B30B9">
        <w:rPr>
          <w:rFonts w:asciiTheme="minorHAnsi" w:eastAsia="Times New Roman" w:hAnsiTheme="minorHAnsi" w:cstheme="minorHAnsi"/>
          <w:lang w:eastAsia="pl-PL"/>
        </w:rPr>
        <w:t xml:space="preserve">Warszawa, </w:t>
      </w:r>
      <w:r w:rsidR="001207C9" w:rsidRPr="007B30B9">
        <w:rPr>
          <w:rFonts w:asciiTheme="minorHAnsi" w:eastAsia="Times New Roman" w:hAnsiTheme="minorHAnsi" w:cstheme="minorHAnsi"/>
          <w:lang w:eastAsia="pl-PL"/>
        </w:rPr>
        <w:t>21 lipca</w:t>
      </w:r>
      <w:r w:rsidRPr="007B30B9">
        <w:rPr>
          <w:rFonts w:asciiTheme="minorHAnsi" w:eastAsia="Times New Roman" w:hAnsiTheme="minorHAnsi" w:cstheme="minorHAnsi"/>
          <w:lang w:eastAsia="pl-PL"/>
        </w:rPr>
        <w:t xml:space="preserve"> 202</w:t>
      </w:r>
      <w:r w:rsidR="00587156" w:rsidRPr="007B30B9">
        <w:rPr>
          <w:rFonts w:asciiTheme="minorHAnsi" w:eastAsia="Times New Roman" w:hAnsiTheme="minorHAnsi" w:cstheme="minorHAnsi"/>
          <w:lang w:eastAsia="pl-PL"/>
        </w:rPr>
        <w:t>6</w:t>
      </w:r>
      <w:r w:rsidRPr="007B30B9">
        <w:rPr>
          <w:rFonts w:asciiTheme="minorHAnsi" w:eastAsia="Times New Roman" w:hAnsiTheme="minorHAnsi" w:cstheme="minorHAnsi"/>
          <w:lang w:eastAsia="pl-PL"/>
        </w:rPr>
        <w:t xml:space="preserve"> r.</w:t>
      </w:r>
    </w:p>
    <w:p w14:paraId="145A6781" w14:textId="0B964559" w:rsidR="00DD2CBD" w:rsidRPr="007B30B9" w:rsidRDefault="00DD2CBD" w:rsidP="007B30B9">
      <w:p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7B30B9">
        <w:rPr>
          <w:rFonts w:asciiTheme="minorHAnsi" w:eastAsia="Times New Roman" w:hAnsiTheme="minorHAnsi" w:cstheme="minorHAnsi"/>
          <w:lang w:eastAsia="pl-PL"/>
        </w:rPr>
        <w:t>DOOŚ-WDŚZOO.420.27.2023.KN.</w:t>
      </w:r>
      <w:r w:rsidR="00587156" w:rsidRPr="007B30B9">
        <w:rPr>
          <w:rFonts w:asciiTheme="minorHAnsi" w:eastAsia="Times New Roman" w:hAnsiTheme="minorHAnsi" w:cstheme="minorHAnsi"/>
          <w:lang w:eastAsia="pl-PL"/>
        </w:rPr>
        <w:t>1</w:t>
      </w:r>
      <w:r w:rsidR="001207C9" w:rsidRPr="007B30B9">
        <w:rPr>
          <w:rFonts w:asciiTheme="minorHAnsi" w:eastAsia="Times New Roman" w:hAnsiTheme="minorHAnsi" w:cstheme="minorHAnsi"/>
          <w:lang w:eastAsia="pl-PL"/>
        </w:rPr>
        <w:t>21</w:t>
      </w:r>
    </w:p>
    <w:p w14:paraId="4550A0F0" w14:textId="77777777" w:rsidR="00861699" w:rsidRPr="007B30B9" w:rsidRDefault="00861699" w:rsidP="007B30B9">
      <w:pPr>
        <w:tabs>
          <w:tab w:val="left" w:pos="3330"/>
          <w:tab w:val="center" w:pos="4535"/>
        </w:tabs>
        <w:spacing w:after="0" w:line="312" w:lineRule="auto"/>
        <w:rPr>
          <w:rFonts w:asciiTheme="minorHAnsi" w:hAnsiTheme="minorHAnsi" w:cstheme="minorHAnsi"/>
          <w:color w:val="000000"/>
        </w:rPr>
      </w:pPr>
    </w:p>
    <w:p w14:paraId="413AFF0A" w14:textId="77777777" w:rsidR="002446E3" w:rsidRPr="007B30B9" w:rsidRDefault="002446E3" w:rsidP="007B30B9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6"/>
          <w:szCs w:val="26"/>
        </w:rPr>
      </w:pPr>
      <w:r w:rsidRPr="007B30B9">
        <w:rPr>
          <w:rFonts w:asciiTheme="minorHAnsi" w:hAnsiTheme="minorHAnsi" w:cstheme="minorHAnsi"/>
          <w:color w:val="000000"/>
          <w:sz w:val="26"/>
          <w:szCs w:val="26"/>
        </w:rPr>
        <w:t>ZAWIADOMIENIE</w:t>
      </w:r>
    </w:p>
    <w:p w14:paraId="0F56F309" w14:textId="620125BC" w:rsidR="00DB1632" w:rsidRPr="007B30B9" w:rsidRDefault="00726E38" w:rsidP="007B30B9">
      <w:pPr>
        <w:spacing w:after="120" w:line="312" w:lineRule="auto"/>
        <w:rPr>
          <w:rFonts w:asciiTheme="minorHAnsi" w:hAnsiTheme="minorHAnsi" w:cstheme="minorHAnsi"/>
          <w:color w:val="000000"/>
        </w:rPr>
      </w:pPr>
      <w:r w:rsidRPr="007B30B9">
        <w:rPr>
          <w:rFonts w:asciiTheme="minorHAnsi" w:hAnsiTheme="minorHAnsi" w:cstheme="minorHAnsi"/>
          <w:color w:val="000000"/>
        </w:rPr>
        <w:t>Generalny Dyrektor Ochrony Środowiska</w:t>
      </w:r>
      <w:r w:rsidR="00765653" w:rsidRPr="007B30B9">
        <w:rPr>
          <w:rFonts w:asciiTheme="minorHAnsi" w:hAnsiTheme="minorHAnsi" w:cstheme="minorHAnsi"/>
          <w:color w:val="000000"/>
        </w:rPr>
        <w:t xml:space="preserve"> </w:t>
      </w:r>
      <w:r w:rsidR="00DB1632" w:rsidRPr="007B30B9">
        <w:rPr>
          <w:rFonts w:asciiTheme="minorHAnsi" w:hAnsiTheme="minorHAnsi" w:cstheme="minorHAnsi"/>
          <w:color w:val="000000"/>
        </w:rPr>
        <w:t xml:space="preserve">zawiadamia o wydaniu </w:t>
      </w:r>
      <w:r w:rsidR="00587156" w:rsidRPr="007B30B9">
        <w:rPr>
          <w:rFonts w:asciiTheme="minorHAnsi" w:hAnsiTheme="minorHAnsi" w:cstheme="minorHAnsi"/>
          <w:color w:val="000000"/>
        </w:rPr>
        <w:t xml:space="preserve">postanowienia z </w:t>
      </w:r>
      <w:r w:rsidR="001207C9" w:rsidRPr="007B30B9">
        <w:rPr>
          <w:rFonts w:asciiTheme="minorHAnsi" w:hAnsiTheme="minorHAnsi" w:cstheme="minorHAnsi"/>
          <w:color w:val="000000"/>
        </w:rPr>
        <w:t>20 lipca</w:t>
      </w:r>
      <w:r w:rsidR="000C56FB" w:rsidRPr="007B30B9">
        <w:rPr>
          <w:rFonts w:asciiTheme="minorHAnsi" w:hAnsiTheme="minorHAnsi" w:cstheme="minorHAnsi"/>
          <w:color w:val="000000"/>
        </w:rPr>
        <w:t xml:space="preserve"> </w:t>
      </w:r>
      <w:r w:rsidR="00587156" w:rsidRPr="007B30B9">
        <w:rPr>
          <w:rFonts w:asciiTheme="minorHAnsi" w:hAnsiTheme="minorHAnsi" w:cstheme="minorHAnsi"/>
          <w:color w:val="000000"/>
        </w:rPr>
        <w:t>2026 r., znak: DOOŚ-WDŚZOO.420.27.2023.KN.1</w:t>
      </w:r>
      <w:r w:rsidR="001207C9" w:rsidRPr="007B30B9">
        <w:rPr>
          <w:rFonts w:asciiTheme="minorHAnsi" w:hAnsiTheme="minorHAnsi" w:cstheme="minorHAnsi"/>
          <w:color w:val="000000"/>
        </w:rPr>
        <w:t>1</w:t>
      </w:r>
      <w:r w:rsidR="00142FB1" w:rsidRPr="007B30B9">
        <w:rPr>
          <w:rFonts w:asciiTheme="minorHAnsi" w:hAnsiTheme="minorHAnsi" w:cstheme="minorHAnsi"/>
          <w:color w:val="000000"/>
        </w:rPr>
        <w:t>8</w:t>
      </w:r>
      <w:r w:rsidR="00587156" w:rsidRPr="007B30B9">
        <w:rPr>
          <w:rFonts w:asciiTheme="minorHAnsi" w:hAnsiTheme="minorHAnsi" w:cstheme="minorHAnsi"/>
          <w:color w:val="000000"/>
        </w:rPr>
        <w:t xml:space="preserve">, </w:t>
      </w:r>
      <w:r w:rsidR="00142FB1" w:rsidRPr="007B30B9">
        <w:rPr>
          <w:rFonts w:asciiTheme="minorHAnsi" w:hAnsiTheme="minorHAnsi" w:cstheme="minorHAnsi"/>
          <w:color w:val="000000"/>
        </w:rPr>
        <w:t xml:space="preserve">w sprawie wyjaśnienia wątpliwości co do treści </w:t>
      </w:r>
      <w:r w:rsidR="00DB1632" w:rsidRPr="007B30B9">
        <w:rPr>
          <w:rFonts w:asciiTheme="minorHAnsi" w:hAnsiTheme="minorHAnsi" w:cstheme="minorHAnsi"/>
          <w:color w:val="000000"/>
        </w:rPr>
        <w:t xml:space="preserve">decyzji </w:t>
      </w:r>
      <w:r w:rsidR="00587156" w:rsidRPr="007B30B9">
        <w:rPr>
          <w:rFonts w:asciiTheme="minorHAnsi" w:hAnsiTheme="minorHAnsi" w:cstheme="minorHAnsi"/>
          <w:color w:val="000000"/>
        </w:rPr>
        <w:t xml:space="preserve">GDOŚ </w:t>
      </w:r>
      <w:r w:rsidR="00DB1632" w:rsidRPr="007B30B9">
        <w:rPr>
          <w:rFonts w:asciiTheme="minorHAnsi" w:hAnsiTheme="minorHAnsi" w:cstheme="minorHAnsi"/>
          <w:color w:val="000000"/>
        </w:rPr>
        <w:t xml:space="preserve">z </w:t>
      </w:r>
      <w:r w:rsidR="002E03E7" w:rsidRPr="007B30B9">
        <w:rPr>
          <w:rFonts w:asciiTheme="minorHAnsi" w:eastAsia="Times New Roman" w:hAnsiTheme="minorHAnsi" w:cstheme="minorHAnsi"/>
          <w:lang w:eastAsia="pl-PL"/>
        </w:rPr>
        <w:t>30</w:t>
      </w:r>
      <w:r w:rsidR="00DD2CBD" w:rsidRPr="007B30B9">
        <w:rPr>
          <w:rFonts w:asciiTheme="minorHAnsi" w:eastAsia="Times New Roman" w:hAnsiTheme="minorHAnsi" w:cstheme="minorHAnsi"/>
          <w:lang w:eastAsia="pl-PL"/>
        </w:rPr>
        <w:t xml:space="preserve"> grudnia 2025</w:t>
      </w:r>
      <w:r w:rsidR="00765653" w:rsidRPr="007B30B9">
        <w:rPr>
          <w:rFonts w:asciiTheme="minorHAnsi" w:hAnsiTheme="minorHAnsi" w:cstheme="minorHAnsi"/>
          <w:color w:val="000000"/>
        </w:rPr>
        <w:t> </w:t>
      </w:r>
      <w:r w:rsidR="00DB1632" w:rsidRPr="007B30B9">
        <w:rPr>
          <w:rFonts w:asciiTheme="minorHAnsi" w:hAnsiTheme="minorHAnsi" w:cstheme="minorHAnsi"/>
          <w:color w:val="000000"/>
        </w:rPr>
        <w:t>r., znak: DOOŚ-WDŚZOO.420.</w:t>
      </w:r>
      <w:r w:rsidR="00DD2CBD" w:rsidRPr="007B30B9">
        <w:rPr>
          <w:rFonts w:asciiTheme="minorHAnsi" w:hAnsiTheme="minorHAnsi" w:cstheme="minorHAnsi"/>
          <w:color w:val="000000"/>
        </w:rPr>
        <w:t>27</w:t>
      </w:r>
      <w:r w:rsidR="00DB1632" w:rsidRPr="007B30B9">
        <w:rPr>
          <w:rFonts w:asciiTheme="minorHAnsi" w:hAnsiTheme="minorHAnsi" w:cstheme="minorHAnsi"/>
          <w:color w:val="000000"/>
        </w:rPr>
        <w:t>.20</w:t>
      </w:r>
      <w:r w:rsidR="00DD2CBD" w:rsidRPr="007B30B9">
        <w:rPr>
          <w:rFonts w:asciiTheme="minorHAnsi" w:hAnsiTheme="minorHAnsi" w:cstheme="minorHAnsi"/>
          <w:color w:val="000000"/>
        </w:rPr>
        <w:t>23</w:t>
      </w:r>
      <w:r w:rsidR="00DB1632" w:rsidRPr="007B30B9">
        <w:rPr>
          <w:rFonts w:asciiTheme="minorHAnsi" w:hAnsiTheme="minorHAnsi" w:cstheme="minorHAnsi"/>
          <w:color w:val="000000"/>
        </w:rPr>
        <w:t>.</w:t>
      </w:r>
      <w:r w:rsidR="00DD2CBD" w:rsidRPr="007B30B9">
        <w:rPr>
          <w:rFonts w:asciiTheme="minorHAnsi" w:hAnsiTheme="minorHAnsi" w:cstheme="minorHAnsi"/>
          <w:color w:val="000000"/>
        </w:rPr>
        <w:t>KN.94</w:t>
      </w:r>
      <w:r w:rsidR="00DB1632" w:rsidRPr="007B30B9">
        <w:rPr>
          <w:rFonts w:asciiTheme="minorHAnsi" w:hAnsiTheme="minorHAnsi" w:cstheme="minorHAnsi"/>
          <w:color w:val="000000"/>
        </w:rPr>
        <w:t xml:space="preserve">, uchylającej decyzję </w:t>
      </w:r>
      <w:r w:rsidR="00DB1632" w:rsidRPr="007B30B9">
        <w:rPr>
          <w:rFonts w:asciiTheme="minorHAnsi" w:hAnsiTheme="minorHAnsi" w:cstheme="minorHAnsi"/>
        </w:rPr>
        <w:t xml:space="preserve">Regionalnego Dyrektora Ochrony Środowiska </w:t>
      </w:r>
      <w:r w:rsidR="00DD2CBD" w:rsidRPr="007B30B9">
        <w:rPr>
          <w:rFonts w:asciiTheme="minorHAnsi" w:hAnsiTheme="minorHAnsi" w:cstheme="minorHAnsi"/>
        </w:rPr>
        <w:t>w Warszawie z 7 lipca 2023</w:t>
      </w:r>
      <w:r w:rsidR="00587156" w:rsidRPr="007B30B9">
        <w:rPr>
          <w:rFonts w:asciiTheme="minorHAnsi" w:hAnsiTheme="minorHAnsi" w:cstheme="minorHAnsi"/>
        </w:rPr>
        <w:t> </w:t>
      </w:r>
      <w:r w:rsidR="00DD2CBD" w:rsidRPr="007B30B9">
        <w:rPr>
          <w:rFonts w:asciiTheme="minorHAnsi" w:hAnsiTheme="minorHAnsi" w:cstheme="minorHAnsi"/>
        </w:rPr>
        <w:t>r., znak: WOOŚ-II.420.85.2022.MP.278, o środowiskowych uwarunkowaniach dla przedsięwzięcia p</w:t>
      </w:r>
      <w:r w:rsidR="00587156" w:rsidRPr="007B30B9">
        <w:rPr>
          <w:rFonts w:asciiTheme="minorHAnsi" w:hAnsiTheme="minorHAnsi" w:cstheme="minorHAnsi"/>
        </w:rPr>
        <w:t>od nazwą</w:t>
      </w:r>
      <w:r w:rsidR="00DD2CBD" w:rsidRPr="007B30B9">
        <w:rPr>
          <w:rFonts w:asciiTheme="minorHAnsi" w:hAnsiTheme="minorHAnsi" w:cstheme="minorHAnsi"/>
        </w:rPr>
        <w:t>: „Budowa Centralnego Portu Komunikacyjnego wraz z</w:t>
      </w:r>
      <w:r w:rsidR="00587156" w:rsidRPr="007B30B9">
        <w:rPr>
          <w:rFonts w:asciiTheme="minorHAnsi" w:hAnsiTheme="minorHAnsi" w:cstheme="minorHAnsi"/>
        </w:rPr>
        <w:t> </w:t>
      </w:r>
      <w:r w:rsidR="00DD2CBD" w:rsidRPr="007B30B9">
        <w:rPr>
          <w:rFonts w:asciiTheme="minorHAnsi" w:hAnsiTheme="minorHAnsi" w:cstheme="minorHAnsi"/>
        </w:rPr>
        <w:t>urządzeniami i obiektami niezbędnymi do jego funkcjonowania” w</w:t>
      </w:r>
      <w:r w:rsidR="00587156" w:rsidRPr="007B30B9">
        <w:rPr>
          <w:rFonts w:asciiTheme="minorHAnsi" w:hAnsiTheme="minorHAnsi" w:cstheme="minorHAnsi"/>
        </w:rPr>
        <w:t xml:space="preserve"> </w:t>
      </w:r>
      <w:r w:rsidR="00DD2CBD" w:rsidRPr="007B30B9">
        <w:rPr>
          <w:rFonts w:asciiTheme="minorHAnsi" w:hAnsiTheme="minorHAnsi" w:cstheme="minorHAnsi"/>
        </w:rPr>
        <w:t>części i w tym zakresie orzekającej co do istoty sprawy, a w pozostałej części utrzymującej decyzję w mocy</w:t>
      </w:r>
      <w:r w:rsidR="00DB1632" w:rsidRPr="007B30B9">
        <w:rPr>
          <w:rFonts w:asciiTheme="minorHAnsi" w:hAnsiTheme="minorHAnsi" w:cstheme="minorHAnsi"/>
          <w:color w:val="000000"/>
        </w:rPr>
        <w:t>.</w:t>
      </w:r>
    </w:p>
    <w:p w14:paraId="15B64FED" w14:textId="2B7FBA6A" w:rsidR="00DB1632" w:rsidRPr="007B30B9" w:rsidRDefault="00DB1632" w:rsidP="007B30B9">
      <w:pPr>
        <w:spacing w:after="120" w:line="312" w:lineRule="auto"/>
        <w:rPr>
          <w:rFonts w:asciiTheme="minorHAnsi" w:hAnsiTheme="minorHAnsi" w:cstheme="minorHAnsi"/>
        </w:rPr>
      </w:pPr>
      <w:r w:rsidRPr="007B30B9">
        <w:rPr>
          <w:rFonts w:asciiTheme="minorHAnsi" w:hAnsiTheme="minorHAnsi" w:cstheme="minorHAnsi"/>
        </w:rPr>
        <w:t xml:space="preserve">Doręczenie </w:t>
      </w:r>
      <w:r w:rsidR="00B11E9B" w:rsidRPr="007B30B9">
        <w:rPr>
          <w:rFonts w:asciiTheme="minorHAnsi" w:hAnsiTheme="minorHAnsi" w:cstheme="minorHAnsi"/>
        </w:rPr>
        <w:t>postanowienia</w:t>
      </w:r>
      <w:r w:rsidRPr="007B30B9">
        <w:rPr>
          <w:rFonts w:asciiTheme="minorHAnsi" w:hAnsiTheme="minorHAnsi" w:cstheme="minorHAnsi"/>
        </w:rPr>
        <w:t xml:space="preserve"> stronom postępowania uważa się za dokonane po</w:t>
      </w:r>
      <w:r w:rsidR="004C638B" w:rsidRPr="007B30B9">
        <w:rPr>
          <w:rFonts w:asciiTheme="minorHAnsi" w:hAnsiTheme="minorHAnsi" w:cstheme="minorHAnsi"/>
        </w:rPr>
        <w:t xml:space="preserve"> </w:t>
      </w:r>
      <w:r w:rsidRPr="007B30B9">
        <w:rPr>
          <w:rFonts w:asciiTheme="minorHAnsi" w:hAnsiTheme="minorHAnsi" w:cstheme="minorHAnsi"/>
        </w:rPr>
        <w:t xml:space="preserve">upływie </w:t>
      </w:r>
      <w:r w:rsidR="00C65FA0" w:rsidRPr="007B30B9">
        <w:rPr>
          <w:rFonts w:asciiTheme="minorHAnsi" w:hAnsiTheme="minorHAnsi" w:cstheme="minorHAnsi"/>
        </w:rPr>
        <w:t>czternastu</w:t>
      </w:r>
      <w:r w:rsidRPr="007B30B9">
        <w:rPr>
          <w:rFonts w:asciiTheme="minorHAnsi" w:hAnsiTheme="minorHAnsi" w:cstheme="minorHAnsi"/>
        </w:rPr>
        <w:t xml:space="preserve"> dni liczonych od następnego dnia po dniu, w którym upubliczniono zawiadomienie.</w:t>
      </w:r>
    </w:p>
    <w:p w14:paraId="0E24FEA8" w14:textId="2CA6F5A3" w:rsidR="00DB1632" w:rsidRPr="007B30B9" w:rsidRDefault="00DB1632" w:rsidP="007B30B9">
      <w:pPr>
        <w:spacing w:after="120" w:line="312" w:lineRule="auto"/>
        <w:rPr>
          <w:rFonts w:asciiTheme="minorHAnsi" w:hAnsiTheme="minorHAnsi" w:cstheme="minorHAnsi"/>
        </w:rPr>
      </w:pPr>
      <w:r w:rsidRPr="007B30B9">
        <w:rPr>
          <w:rFonts w:asciiTheme="minorHAnsi" w:hAnsiTheme="minorHAnsi" w:cstheme="minorHAnsi"/>
        </w:rPr>
        <w:t xml:space="preserve">Z treścią </w:t>
      </w:r>
      <w:r w:rsidR="00B11E9B" w:rsidRPr="007B30B9">
        <w:rPr>
          <w:rFonts w:asciiTheme="minorHAnsi" w:hAnsiTheme="minorHAnsi" w:cstheme="minorHAnsi"/>
        </w:rPr>
        <w:t>postanowienia</w:t>
      </w:r>
      <w:r w:rsidRPr="007B30B9">
        <w:rPr>
          <w:rFonts w:asciiTheme="minorHAnsi" w:hAnsiTheme="minorHAnsi" w:cstheme="minorHAnsi"/>
        </w:rPr>
        <w:t xml:space="preserve"> strony postępowania mogą zapoznać się w: Generalnej Dyrekcji Ochrony Środowiska</w:t>
      </w:r>
      <w:r w:rsidR="002E6AE6" w:rsidRPr="007B30B9">
        <w:rPr>
          <w:rFonts w:asciiTheme="minorHAnsi" w:hAnsiTheme="minorHAnsi" w:cstheme="minorHAnsi"/>
        </w:rPr>
        <w:t xml:space="preserve"> oraz</w:t>
      </w:r>
      <w:r w:rsidRPr="007B30B9">
        <w:rPr>
          <w:rFonts w:asciiTheme="minorHAnsi" w:hAnsiTheme="minorHAnsi" w:cstheme="minorHAnsi"/>
        </w:rPr>
        <w:t xml:space="preserve"> Regionalnej Dyrekcji Ochrony Środowiska w </w:t>
      </w:r>
      <w:r w:rsidR="002E6AE6" w:rsidRPr="007B30B9">
        <w:rPr>
          <w:rFonts w:asciiTheme="minorHAnsi" w:hAnsiTheme="minorHAnsi" w:cstheme="minorHAnsi"/>
        </w:rPr>
        <w:t>Warszawie</w:t>
      </w:r>
      <w:r w:rsidRPr="007B30B9">
        <w:rPr>
          <w:rFonts w:asciiTheme="minorHAnsi" w:hAnsiTheme="minorHAnsi" w:cstheme="minorHAnsi"/>
        </w:rPr>
        <w:t xml:space="preserve"> lub w</w:t>
      </w:r>
      <w:r w:rsidR="00B11E9B" w:rsidRPr="007B30B9">
        <w:rPr>
          <w:rFonts w:asciiTheme="minorHAnsi" w:hAnsiTheme="minorHAnsi" w:cstheme="minorHAnsi"/>
        </w:rPr>
        <w:t> </w:t>
      </w:r>
      <w:r w:rsidRPr="007B30B9">
        <w:rPr>
          <w:rFonts w:asciiTheme="minorHAnsi" w:hAnsiTheme="minorHAnsi" w:cstheme="minorHAnsi"/>
        </w:rPr>
        <w:t>sposób wskazany w art. 49b §</w:t>
      </w:r>
      <w:r w:rsidR="00043AE3" w:rsidRPr="007B30B9">
        <w:rPr>
          <w:rFonts w:asciiTheme="minorHAnsi" w:hAnsiTheme="minorHAnsi" w:cstheme="minorHAnsi"/>
        </w:rPr>
        <w:t xml:space="preserve"> </w:t>
      </w:r>
      <w:r w:rsidRPr="007B30B9">
        <w:rPr>
          <w:rFonts w:asciiTheme="minorHAnsi" w:hAnsiTheme="minorHAnsi" w:cstheme="minorHAnsi"/>
        </w:rPr>
        <w:t>1</w:t>
      </w:r>
      <w:r w:rsidR="00043AE3" w:rsidRPr="007B30B9">
        <w:rPr>
          <w:rFonts w:asciiTheme="minorHAnsi" w:hAnsiTheme="minorHAnsi" w:cstheme="minorHAnsi"/>
        </w:rPr>
        <w:t xml:space="preserve"> </w:t>
      </w:r>
      <w:r w:rsidR="00765653" w:rsidRPr="007B30B9">
        <w:rPr>
          <w:rFonts w:asciiTheme="minorHAnsi" w:hAnsiTheme="minorHAnsi" w:cstheme="minorHAnsi"/>
        </w:rPr>
        <w:t>ustawy z dnia 14 czerwca 1960 r. – Kodeks postępowania administracyjnego (Dz. U.</w:t>
      </w:r>
      <w:r w:rsidR="00043AE3" w:rsidRPr="007B30B9">
        <w:rPr>
          <w:rFonts w:asciiTheme="minorHAnsi" w:hAnsiTheme="minorHAnsi" w:cstheme="minorHAnsi"/>
        </w:rPr>
        <w:t xml:space="preserve"> </w:t>
      </w:r>
      <w:r w:rsidR="00765653" w:rsidRPr="007B30B9">
        <w:rPr>
          <w:rFonts w:asciiTheme="minorHAnsi" w:hAnsiTheme="minorHAnsi" w:cstheme="minorHAnsi"/>
        </w:rPr>
        <w:t>z</w:t>
      </w:r>
      <w:r w:rsidR="00043AE3" w:rsidRPr="007B30B9">
        <w:rPr>
          <w:rFonts w:asciiTheme="minorHAnsi" w:hAnsiTheme="minorHAnsi" w:cstheme="minorHAnsi"/>
        </w:rPr>
        <w:t xml:space="preserve"> </w:t>
      </w:r>
      <w:r w:rsidR="00765653" w:rsidRPr="007B30B9">
        <w:rPr>
          <w:rFonts w:asciiTheme="minorHAnsi" w:hAnsiTheme="minorHAnsi" w:cstheme="minorHAnsi"/>
        </w:rPr>
        <w:t>202</w:t>
      </w:r>
      <w:r w:rsidR="002E03E7" w:rsidRPr="007B30B9">
        <w:rPr>
          <w:rFonts w:asciiTheme="minorHAnsi" w:hAnsiTheme="minorHAnsi" w:cstheme="minorHAnsi"/>
        </w:rPr>
        <w:t>5</w:t>
      </w:r>
      <w:r w:rsidR="00043AE3" w:rsidRPr="007B30B9">
        <w:rPr>
          <w:rFonts w:asciiTheme="minorHAnsi" w:hAnsiTheme="minorHAnsi" w:cstheme="minorHAnsi"/>
        </w:rPr>
        <w:t xml:space="preserve"> </w:t>
      </w:r>
      <w:r w:rsidR="00765653" w:rsidRPr="007B30B9">
        <w:rPr>
          <w:rFonts w:asciiTheme="minorHAnsi" w:hAnsiTheme="minorHAnsi" w:cstheme="minorHAnsi"/>
        </w:rPr>
        <w:t xml:space="preserve">r. poz. </w:t>
      </w:r>
      <w:r w:rsidR="002E03E7" w:rsidRPr="007B30B9">
        <w:rPr>
          <w:rFonts w:asciiTheme="minorHAnsi" w:hAnsiTheme="minorHAnsi" w:cstheme="minorHAnsi"/>
        </w:rPr>
        <w:t>1691</w:t>
      </w:r>
      <w:r w:rsidR="00765653" w:rsidRPr="007B30B9">
        <w:rPr>
          <w:rFonts w:asciiTheme="minorHAnsi" w:hAnsiTheme="minorHAnsi" w:cstheme="minorHAnsi"/>
        </w:rPr>
        <w:t xml:space="preserve">), dalej </w:t>
      </w:r>
      <w:r w:rsidRPr="007B30B9">
        <w:rPr>
          <w:rFonts w:asciiTheme="minorHAnsi" w:hAnsiTheme="minorHAnsi" w:cstheme="minorHAnsi"/>
        </w:rPr>
        <w:t>k.</w:t>
      </w:r>
      <w:r w:rsidRPr="007B30B9">
        <w:rPr>
          <w:rFonts w:asciiTheme="minorHAnsi" w:hAnsiTheme="minorHAnsi" w:cstheme="minorHAnsi"/>
          <w:iCs/>
        </w:rPr>
        <w:t>p.a</w:t>
      </w:r>
      <w:r w:rsidRPr="007B30B9">
        <w:rPr>
          <w:rFonts w:asciiTheme="minorHAnsi" w:hAnsiTheme="minorHAnsi" w:cstheme="minorHAnsi"/>
        </w:rPr>
        <w:t>.</w:t>
      </w:r>
    </w:p>
    <w:p w14:paraId="06631BFE" w14:textId="47383EF4" w:rsidR="00DB1632" w:rsidRPr="007B30B9" w:rsidRDefault="00765653" w:rsidP="007B30B9">
      <w:pPr>
        <w:spacing w:after="120" w:line="312" w:lineRule="auto"/>
        <w:rPr>
          <w:rFonts w:asciiTheme="minorHAnsi" w:hAnsiTheme="minorHAnsi" w:cstheme="minorHAnsi"/>
        </w:rPr>
      </w:pPr>
      <w:r w:rsidRPr="007B30B9">
        <w:rPr>
          <w:rFonts w:asciiTheme="minorHAnsi" w:hAnsiTheme="minorHAnsi" w:cstheme="minorHAnsi"/>
        </w:rPr>
        <w:t xml:space="preserve">Z treścią </w:t>
      </w:r>
      <w:r w:rsidR="00B11E9B" w:rsidRPr="007B30B9">
        <w:rPr>
          <w:rFonts w:asciiTheme="minorHAnsi" w:hAnsiTheme="minorHAnsi" w:cstheme="minorHAnsi"/>
        </w:rPr>
        <w:t>postanowienia</w:t>
      </w:r>
      <w:r w:rsidRPr="007B30B9">
        <w:rPr>
          <w:rFonts w:asciiTheme="minorHAnsi" w:hAnsiTheme="minorHAnsi" w:cstheme="minorHAnsi"/>
        </w:rPr>
        <w:t xml:space="preserve"> oraz dokumentacją sprawy społeczeństwo może zapoznać się zgodnie z</w:t>
      </w:r>
      <w:r w:rsidR="001207C9" w:rsidRPr="007B30B9">
        <w:rPr>
          <w:rFonts w:asciiTheme="minorHAnsi" w:hAnsiTheme="minorHAnsi" w:cstheme="minorHAnsi"/>
        </w:rPr>
        <w:t xml:space="preserve"> </w:t>
      </w:r>
      <w:r w:rsidRPr="007B30B9">
        <w:rPr>
          <w:rFonts w:asciiTheme="minorHAnsi" w:hAnsiTheme="minorHAnsi" w:cstheme="minorHAnsi"/>
        </w:rPr>
        <w:t>przepisami ustawy z dnia 3 października 2008 r. o udostępnianiu informacji o</w:t>
      </w:r>
      <w:r w:rsidR="00B11E9B" w:rsidRPr="007B30B9">
        <w:rPr>
          <w:rFonts w:asciiTheme="minorHAnsi" w:hAnsiTheme="minorHAnsi" w:cstheme="minorHAnsi"/>
        </w:rPr>
        <w:t> </w:t>
      </w:r>
      <w:r w:rsidRPr="007B30B9">
        <w:rPr>
          <w:rFonts w:asciiTheme="minorHAnsi" w:hAnsiTheme="minorHAnsi" w:cstheme="minorHAnsi"/>
        </w:rPr>
        <w:t>środowisku i</w:t>
      </w:r>
      <w:r w:rsidR="001207C9" w:rsidRPr="007B30B9">
        <w:rPr>
          <w:rFonts w:asciiTheme="minorHAnsi" w:hAnsiTheme="minorHAnsi" w:cstheme="minorHAnsi"/>
        </w:rPr>
        <w:t xml:space="preserve"> </w:t>
      </w:r>
      <w:r w:rsidRPr="007B30B9">
        <w:rPr>
          <w:rFonts w:asciiTheme="minorHAnsi" w:hAnsiTheme="minorHAnsi" w:cstheme="minorHAnsi"/>
        </w:rPr>
        <w:t>jego ochronie, udziale społeczeństwa w ochronie środowiska oraz o ocenach oddziaływania na środowisko zawartymi w dziale II „Udostępnianie informacji o środowisku i</w:t>
      </w:r>
      <w:r w:rsidR="00B11E9B" w:rsidRPr="007B30B9">
        <w:rPr>
          <w:rFonts w:asciiTheme="minorHAnsi" w:hAnsiTheme="minorHAnsi" w:cstheme="minorHAnsi"/>
        </w:rPr>
        <w:t> </w:t>
      </w:r>
      <w:r w:rsidRPr="007B30B9">
        <w:rPr>
          <w:rFonts w:asciiTheme="minorHAnsi" w:hAnsiTheme="minorHAnsi" w:cstheme="minorHAnsi"/>
        </w:rPr>
        <w:t xml:space="preserve">jego ochronie”. Ponadto treść </w:t>
      </w:r>
      <w:r w:rsidR="00B11E9B" w:rsidRPr="007B30B9">
        <w:rPr>
          <w:rFonts w:asciiTheme="minorHAnsi" w:hAnsiTheme="minorHAnsi" w:cstheme="minorHAnsi"/>
        </w:rPr>
        <w:t>postanowienia</w:t>
      </w:r>
      <w:r w:rsidRPr="007B30B9">
        <w:rPr>
          <w:rFonts w:asciiTheme="minorHAnsi" w:hAnsiTheme="minorHAnsi" w:cstheme="minorHAnsi"/>
        </w:rPr>
        <w:t xml:space="preserve"> zostanie niezwłocznie udostępniona w</w:t>
      </w:r>
      <w:r w:rsidR="00B11E9B" w:rsidRPr="007B30B9">
        <w:rPr>
          <w:rFonts w:asciiTheme="minorHAnsi" w:hAnsiTheme="minorHAnsi" w:cstheme="minorHAnsi"/>
        </w:rPr>
        <w:t> </w:t>
      </w:r>
      <w:r w:rsidRPr="007B30B9">
        <w:rPr>
          <w:rFonts w:asciiTheme="minorHAnsi" w:hAnsiTheme="minorHAnsi" w:cstheme="minorHAnsi"/>
        </w:rPr>
        <w:t>Biuletynie Informacji Publicznej Generalnej Dyrekcji Ochrony Środowiska (</w:t>
      </w:r>
      <w:hyperlink r:id="rId8" w:history="1">
        <w:r w:rsidR="00104268" w:rsidRPr="007B30B9">
          <w:rPr>
            <w:rStyle w:val="Hipercze"/>
            <w:rFonts w:asciiTheme="minorHAnsi" w:hAnsiTheme="minorHAnsi" w:cstheme="minorHAnsi"/>
          </w:rPr>
          <w:t>https://www.gov.pl/web/gdos/decyzje-o-srodowiskowych-uwarunkowaniach</w:t>
        </w:r>
      </w:hyperlink>
      <w:r w:rsidRPr="007B30B9">
        <w:rPr>
          <w:rFonts w:asciiTheme="minorHAnsi" w:hAnsiTheme="minorHAnsi" w:cstheme="minorHAnsi"/>
        </w:rPr>
        <w:t>).</w:t>
      </w:r>
    </w:p>
    <w:p w14:paraId="48664CAB" w14:textId="77777777" w:rsidR="00587156" w:rsidRPr="007B30B9" w:rsidRDefault="00587156" w:rsidP="007B30B9">
      <w:pPr>
        <w:suppressAutoHyphens/>
        <w:spacing w:after="0" w:line="312" w:lineRule="auto"/>
        <w:rPr>
          <w:rFonts w:asciiTheme="minorHAnsi" w:eastAsia="Times New Roman" w:hAnsiTheme="minorHAnsi" w:cstheme="minorHAnsi"/>
          <w:szCs w:val="24"/>
          <w:lang w:eastAsia="pl-PL"/>
        </w:rPr>
      </w:pPr>
      <w:bookmarkStart w:id="0" w:name="_Hlk205579832"/>
    </w:p>
    <w:p w14:paraId="179814D7" w14:textId="77777777" w:rsidR="00587156" w:rsidRPr="007B30B9" w:rsidRDefault="00587156" w:rsidP="007B30B9">
      <w:pPr>
        <w:spacing w:after="0" w:line="240" w:lineRule="auto"/>
        <w:rPr>
          <w:rFonts w:asciiTheme="minorHAnsi" w:hAnsiTheme="minorHAnsi" w:cstheme="minorHAnsi"/>
          <w:kern w:val="2"/>
          <w14:ligatures w14:val="standardContextual"/>
        </w:rPr>
      </w:pPr>
      <w:r w:rsidRPr="007B30B9">
        <w:rPr>
          <w:rFonts w:asciiTheme="minorHAnsi" w:hAnsiTheme="minorHAnsi" w:cstheme="minorHAnsi"/>
          <w:kern w:val="2"/>
          <w14:ligatures w14:val="standardContextual"/>
        </w:rPr>
        <w:t>Z upoważnienia</w:t>
      </w:r>
    </w:p>
    <w:p w14:paraId="406431FB" w14:textId="77777777" w:rsidR="00587156" w:rsidRPr="007B30B9" w:rsidRDefault="00587156" w:rsidP="007B30B9">
      <w:pPr>
        <w:spacing w:after="240" w:line="240" w:lineRule="auto"/>
        <w:rPr>
          <w:rFonts w:asciiTheme="minorHAnsi" w:hAnsiTheme="minorHAnsi" w:cstheme="minorHAnsi"/>
          <w:kern w:val="2"/>
          <w14:ligatures w14:val="standardContextual"/>
        </w:rPr>
      </w:pPr>
      <w:r w:rsidRPr="007B30B9">
        <w:rPr>
          <w:rFonts w:asciiTheme="minorHAnsi" w:hAnsiTheme="minorHAnsi" w:cstheme="minorHAnsi"/>
          <w:kern w:val="2"/>
          <w14:ligatures w14:val="standardContextual"/>
        </w:rPr>
        <w:t>Generalnego Dyrektora Ochrony Środowiska</w:t>
      </w:r>
    </w:p>
    <w:p w14:paraId="5EDE34A9" w14:textId="1D9DA1D0" w:rsidR="00587156" w:rsidRPr="007B30B9" w:rsidRDefault="001207C9" w:rsidP="007B30B9">
      <w:pPr>
        <w:spacing w:after="60" w:line="240" w:lineRule="auto"/>
        <w:rPr>
          <w:rFonts w:asciiTheme="minorHAnsi" w:hAnsiTheme="minorHAnsi" w:cstheme="minorHAnsi"/>
          <w:kern w:val="2"/>
          <w14:ligatures w14:val="standardContextual"/>
        </w:rPr>
      </w:pPr>
      <w:r w:rsidRPr="007B30B9"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  <w:t>M</w:t>
      </w:r>
      <w:r w:rsidR="00B11E9B" w:rsidRPr="007B30B9">
        <w:rPr>
          <w:rFonts w:asciiTheme="minorHAnsi" w:hAnsiTheme="minorHAnsi" w:cstheme="minorHAnsi"/>
          <w:kern w:val="2"/>
          <w14:ligatures w14:val="standardContextual"/>
        </w:rPr>
        <w:t>A</w:t>
      </w:r>
      <w:r w:rsidRPr="007B30B9">
        <w:rPr>
          <w:rFonts w:asciiTheme="minorHAnsi" w:hAnsiTheme="minorHAnsi" w:cstheme="minorHAnsi"/>
          <w:kern w:val="2"/>
          <w14:ligatures w14:val="standardContextual"/>
        </w:rPr>
        <w:t>RCIN</w:t>
      </w:r>
      <w:r w:rsidR="00B11E9B" w:rsidRPr="007B30B9">
        <w:rPr>
          <w:rFonts w:asciiTheme="minorHAnsi" w:hAnsiTheme="minorHAnsi" w:cstheme="minorHAnsi"/>
          <w:kern w:val="2"/>
          <w14:ligatures w14:val="standardContextual"/>
        </w:rPr>
        <w:t xml:space="preserve"> </w:t>
      </w:r>
      <w:r w:rsidRPr="007B30B9"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  <w:t>K</w:t>
      </w:r>
      <w:r w:rsidRPr="007B30B9">
        <w:rPr>
          <w:rFonts w:asciiTheme="minorHAnsi" w:hAnsiTheme="minorHAnsi" w:cstheme="minorHAnsi"/>
          <w:kern w:val="2"/>
          <w14:ligatures w14:val="standardContextual"/>
        </w:rPr>
        <w:t>OŁODYŃSKI</w:t>
      </w:r>
    </w:p>
    <w:p w14:paraId="0D97265E" w14:textId="77777777" w:rsidR="00587156" w:rsidRPr="007B30B9" w:rsidRDefault="00587156" w:rsidP="007B30B9">
      <w:pPr>
        <w:spacing w:after="0" w:line="240" w:lineRule="auto"/>
        <w:rPr>
          <w:rFonts w:asciiTheme="minorHAnsi" w:hAnsiTheme="minorHAnsi" w:cstheme="minorHAnsi"/>
          <w:kern w:val="2"/>
          <w14:ligatures w14:val="standardContextual"/>
        </w:rPr>
      </w:pPr>
      <w:r w:rsidRPr="007B30B9">
        <w:rPr>
          <w:rFonts w:asciiTheme="minorHAnsi" w:hAnsiTheme="minorHAnsi" w:cstheme="minorHAnsi"/>
          <w:kern w:val="2"/>
          <w14:ligatures w14:val="standardContextual"/>
        </w:rPr>
        <w:t>Naczelnik Wydziału</w:t>
      </w:r>
    </w:p>
    <w:p w14:paraId="7AA797FF" w14:textId="77777777" w:rsidR="00587156" w:rsidRPr="007B30B9" w:rsidRDefault="00587156" w:rsidP="007B30B9">
      <w:pPr>
        <w:spacing w:line="240" w:lineRule="auto"/>
        <w:rPr>
          <w:rFonts w:asciiTheme="minorHAnsi" w:hAnsiTheme="minorHAnsi" w:cstheme="minorHAnsi"/>
          <w:kern w:val="2"/>
          <w14:ligatures w14:val="standardContextual"/>
        </w:rPr>
      </w:pPr>
      <w:r w:rsidRPr="007B30B9">
        <w:rPr>
          <w:rFonts w:asciiTheme="minorHAnsi" w:hAnsiTheme="minorHAnsi" w:cstheme="minorHAnsi"/>
          <w:kern w:val="2"/>
          <w14:ligatures w14:val="standardContextual"/>
        </w:rPr>
        <w:t>Departament Ocen Oddziaływania na Środowisko</w:t>
      </w:r>
    </w:p>
    <w:p w14:paraId="0A7F0627" w14:textId="77777777" w:rsidR="00587156" w:rsidRPr="007B30B9" w:rsidRDefault="00587156" w:rsidP="007B30B9">
      <w:pPr>
        <w:spacing w:after="0" w:line="240" w:lineRule="auto"/>
        <w:rPr>
          <w:rFonts w:asciiTheme="minorHAnsi" w:hAnsiTheme="minorHAnsi" w:cstheme="minorHAnsi"/>
          <w:color w:val="7F7F7F"/>
          <w:kern w:val="2"/>
          <w14:ligatures w14:val="standardContextual"/>
        </w:rPr>
      </w:pPr>
      <w:r w:rsidRPr="007B30B9">
        <w:rPr>
          <w:rFonts w:asciiTheme="minorHAnsi" w:hAnsiTheme="minorHAnsi" w:cstheme="minorHAnsi"/>
          <w:color w:val="7F7F7F"/>
          <w:kern w:val="2"/>
          <w14:ligatures w14:val="standardContextual"/>
        </w:rPr>
        <w:t>/podpis elektroniczny/</w:t>
      </w:r>
    </w:p>
    <w:p w14:paraId="461BCB07" w14:textId="77777777" w:rsidR="00587156" w:rsidRPr="007B30B9" w:rsidRDefault="00587156" w:rsidP="007B30B9">
      <w:pPr>
        <w:suppressAutoHyphens/>
        <w:spacing w:after="0" w:line="312" w:lineRule="auto"/>
        <w:rPr>
          <w:rFonts w:asciiTheme="minorHAnsi" w:eastAsia="Times New Roman" w:hAnsiTheme="minorHAnsi" w:cstheme="minorHAnsi"/>
          <w:szCs w:val="24"/>
          <w:lang w:eastAsia="pl-PL"/>
        </w:rPr>
      </w:pPr>
    </w:p>
    <w:p w14:paraId="6CD3D0FC" w14:textId="77777777" w:rsidR="006D7FAD" w:rsidRPr="007B30B9" w:rsidRDefault="006D7FAD" w:rsidP="007B30B9">
      <w:pPr>
        <w:spacing w:after="120" w:line="312" w:lineRule="auto"/>
        <w:rPr>
          <w:rFonts w:asciiTheme="minorHAnsi" w:hAnsiTheme="minorHAnsi" w:cstheme="minorHAnsi"/>
          <w:sz w:val="20"/>
          <w:szCs w:val="20"/>
        </w:rPr>
      </w:pPr>
      <w:r w:rsidRPr="007B30B9">
        <w:rPr>
          <w:rFonts w:asciiTheme="minorHAnsi" w:hAnsiTheme="minorHAnsi" w:cstheme="minorHAnsi"/>
          <w:sz w:val="20"/>
          <w:szCs w:val="20"/>
        </w:rPr>
        <w:t>Zawiadomienie zostało upublicznione w terminie od ………………… do …………………</w:t>
      </w:r>
    </w:p>
    <w:p w14:paraId="1FC51E06" w14:textId="15053628" w:rsidR="00DB1632" w:rsidRPr="007B30B9" w:rsidRDefault="006D7FAD" w:rsidP="007B30B9">
      <w:pPr>
        <w:spacing w:after="0" w:line="312" w:lineRule="auto"/>
        <w:rPr>
          <w:rFonts w:asciiTheme="minorHAnsi" w:hAnsiTheme="minorHAnsi" w:cstheme="minorHAnsi"/>
          <w:sz w:val="20"/>
          <w:szCs w:val="20"/>
        </w:rPr>
      </w:pPr>
      <w:r w:rsidRPr="007B30B9">
        <w:rPr>
          <w:rFonts w:asciiTheme="minorHAnsi" w:hAnsiTheme="minorHAnsi" w:cstheme="minorHAnsi"/>
          <w:sz w:val="20"/>
          <w:szCs w:val="20"/>
        </w:rPr>
        <w:t>Pieczęć urzędu i podpis:</w:t>
      </w:r>
      <w:bookmarkEnd w:id="0"/>
    </w:p>
    <w:p w14:paraId="681D89FE" w14:textId="77777777" w:rsidR="00DB1632" w:rsidRPr="007B30B9" w:rsidRDefault="00DB1632" w:rsidP="007B30B9">
      <w:pPr>
        <w:suppressAutoHyphens/>
        <w:spacing w:after="0" w:line="312" w:lineRule="auto"/>
        <w:rPr>
          <w:rFonts w:asciiTheme="minorHAnsi" w:hAnsiTheme="minorHAnsi" w:cstheme="minorHAnsi"/>
        </w:rPr>
      </w:pPr>
    </w:p>
    <w:p w14:paraId="5043CFDB" w14:textId="77777777" w:rsidR="00DB1632" w:rsidRPr="007B30B9" w:rsidRDefault="00DB1632" w:rsidP="007B30B9">
      <w:pPr>
        <w:suppressAutoHyphens/>
        <w:spacing w:after="0" w:line="312" w:lineRule="auto"/>
        <w:rPr>
          <w:rFonts w:asciiTheme="minorHAnsi" w:hAnsiTheme="minorHAnsi" w:cstheme="minorHAnsi"/>
        </w:rPr>
      </w:pPr>
    </w:p>
    <w:p w14:paraId="3133B594" w14:textId="0800B349" w:rsidR="00DB1632" w:rsidRPr="007B30B9" w:rsidRDefault="00DB1632" w:rsidP="007B30B9">
      <w:pPr>
        <w:suppressAutoHyphens/>
        <w:spacing w:after="60" w:line="240" w:lineRule="auto"/>
        <w:rPr>
          <w:rFonts w:asciiTheme="minorHAnsi" w:hAnsiTheme="minorHAnsi" w:cstheme="minorHAnsi"/>
          <w:sz w:val="20"/>
          <w:szCs w:val="20"/>
        </w:rPr>
      </w:pPr>
      <w:r w:rsidRPr="007B30B9">
        <w:rPr>
          <w:rFonts w:asciiTheme="minorHAnsi" w:hAnsiTheme="minorHAnsi" w:cstheme="minorHAnsi"/>
          <w:sz w:val="20"/>
          <w:szCs w:val="20"/>
        </w:rPr>
        <w:t>Art. 49 § 1 k.</w:t>
      </w:r>
      <w:r w:rsidRPr="007B30B9">
        <w:rPr>
          <w:rFonts w:asciiTheme="minorHAnsi" w:hAnsiTheme="minorHAnsi" w:cstheme="minorHAnsi"/>
          <w:iCs/>
          <w:sz w:val="20"/>
          <w:szCs w:val="20"/>
        </w:rPr>
        <w:t>p.a.</w:t>
      </w:r>
      <w:r w:rsidR="00765653" w:rsidRPr="007B30B9">
        <w:rPr>
          <w:rFonts w:asciiTheme="minorHAnsi" w:hAnsiTheme="minorHAnsi" w:cstheme="minorHAnsi"/>
          <w:iCs/>
          <w:sz w:val="20"/>
          <w:szCs w:val="20"/>
        </w:rPr>
        <w:t>:</w:t>
      </w:r>
      <w:r w:rsidRPr="007B30B9">
        <w:rPr>
          <w:rFonts w:asciiTheme="minorHAnsi" w:hAnsiTheme="minorHAnsi" w:cstheme="minorHAnsi"/>
          <w:sz w:val="20"/>
          <w:szCs w:val="20"/>
        </w:rPr>
        <w:t xml:space="preserve"> Jeżeli przepis szczególny tak stanowi, zawiadomienie stron o decyzjach i innych czynnościach organu administracji publicznej może nastąpić w formie publicznego obwieszczenia, w</w:t>
      </w:r>
      <w:r w:rsidR="009E7285" w:rsidRPr="007B30B9">
        <w:rPr>
          <w:rFonts w:asciiTheme="minorHAnsi" w:hAnsiTheme="minorHAnsi" w:cstheme="minorHAnsi"/>
          <w:sz w:val="20"/>
          <w:szCs w:val="20"/>
        </w:rPr>
        <w:t> </w:t>
      </w:r>
      <w:r w:rsidRPr="007B30B9">
        <w:rPr>
          <w:rFonts w:asciiTheme="minorHAnsi" w:hAnsiTheme="minorHAnsi" w:cstheme="minorHAnsi"/>
          <w:sz w:val="20"/>
          <w:szCs w:val="20"/>
        </w:rPr>
        <w:t>innej formie publicznego ogłoszenia zwyczajowo przyjętej w</w:t>
      </w:r>
      <w:r w:rsidR="00043AE3" w:rsidRPr="007B30B9">
        <w:rPr>
          <w:rFonts w:asciiTheme="minorHAnsi" w:hAnsiTheme="minorHAnsi" w:cstheme="minorHAnsi"/>
          <w:sz w:val="20"/>
          <w:szCs w:val="20"/>
        </w:rPr>
        <w:t xml:space="preserve"> </w:t>
      </w:r>
      <w:r w:rsidRPr="007B30B9">
        <w:rPr>
          <w:rFonts w:asciiTheme="minorHAnsi" w:hAnsiTheme="minorHAnsi" w:cstheme="minorHAnsi"/>
          <w:sz w:val="20"/>
          <w:szCs w:val="20"/>
        </w:rPr>
        <w:t>danej miejscowości lub przez udostępnienie pisma w Biuletynie Informacji Publicznej na stronie podmiotowej właściwego organu administracji publicznej.</w:t>
      </w:r>
    </w:p>
    <w:p w14:paraId="27C9AD2F" w14:textId="59028A11" w:rsidR="00DB1632" w:rsidRPr="007B30B9" w:rsidRDefault="00DB1632" w:rsidP="007B30B9">
      <w:pPr>
        <w:suppressAutoHyphens/>
        <w:spacing w:after="60" w:line="240" w:lineRule="auto"/>
        <w:rPr>
          <w:rFonts w:asciiTheme="minorHAnsi" w:hAnsiTheme="minorHAnsi" w:cstheme="minorHAnsi"/>
          <w:sz w:val="20"/>
          <w:szCs w:val="20"/>
        </w:rPr>
      </w:pPr>
      <w:r w:rsidRPr="007B30B9">
        <w:rPr>
          <w:rFonts w:asciiTheme="minorHAnsi" w:hAnsiTheme="minorHAnsi" w:cstheme="minorHAnsi"/>
          <w:sz w:val="20"/>
          <w:szCs w:val="20"/>
        </w:rPr>
        <w:t>Art. 49b § 1 k.</w:t>
      </w:r>
      <w:r w:rsidRPr="007B30B9">
        <w:rPr>
          <w:rFonts w:asciiTheme="minorHAnsi" w:hAnsiTheme="minorHAnsi" w:cstheme="minorHAnsi"/>
          <w:iCs/>
          <w:sz w:val="20"/>
          <w:szCs w:val="20"/>
        </w:rPr>
        <w:t>p.a.</w:t>
      </w:r>
      <w:r w:rsidR="00765653" w:rsidRPr="007B30B9">
        <w:rPr>
          <w:rFonts w:asciiTheme="minorHAnsi" w:hAnsiTheme="minorHAnsi" w:cstheme="minorHAnsi"/>
          <w:iCs/>
          <w:sz w:val="20"/>
          <w:szCs w:val="20"/>
        </w:rPr>
        <w:t>:</w:t>
      </w:r>
      <w:r w:rsidRPr="007B30B9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7B30B9">
        <w:rPr>
          <w:rFonts w:asciiTheme="minorHAnsi" w:hAnsiTheme="minorHAnsi" w:cstheme="minorHAnsi"/>
          <w:sz w:val="20"/>
          <w:szCs w:val="20"/>
        </w:rPr>
        <w:t>W przypadku zawiadomienia strony zgodnie z art. 49 § 1 lub art. 49a o decyzji lub postanowieniu, które podlega zaskarżeniu, na wniosek strony, organ, który wydał decyzję lub postanowienie, niezwłocznie, nie później niż w</w:t>
      </w:r>
      <w:r w:rsidR="00043AE3" w:rsidRPr="007B30B9">
        <w:rPr>
          <w:rFonts w:asciiTheme="minorHAnsi" w:hAnsiTheme="minorHAnsi" w:cstheme="minorHAnsi"/>
          <w:sz w:val="20"/>
          <w:szCs w:val="20"/>
        </w:rPr>
        <w:t xml:space="preserve"> </w:t>
      </w:r>
      <w:r w:rsidRPr="007B30B9">
        <w:rPr>
          <w:rFonts w:asciiTheme="minorHAnsi" w:hAnsiTheme="minorHAnsi" w:cstheme="minorHAnsi"/>
          <w:sz w:val="20"/>
          <w:szCs w:val="20"/>
        </w:rPr>
        <w:t>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7F05A34F" w14:textId="247DC491" w:rsidR="00B31B0B" w:rsidRPr="007B30B9" w:rsidRDefault="00DB1632" w:rsidP="007B30B9">
      <w:pPr>
        <w:pStyle w:val="Bezodstpw1"/>
        <w:spacing w:after="60"/>
        <w:rPr>
          <w:rFonts w:asciiTheme="minorHAnsi" w:hAnsiTheme="minorHAnsi" w:cstheme="minorHAnsi"/>
          <w:sz w:val="20"/>
          <w:szCs w:val="20"/>
        </w:rPr>
      </w:pPr>
      <w:r w:rsidRPr="007B30B9">
        <w:rPr>
          <w:rFonts w:asciiTheme="minorHAnsi" w:hAnsiTheme="minorHAnsi" w:cstheme="minorHAnsi"/>
          <w:sz w:val="20"/>
          <w:szCs w:val="20"/>
        </w:rPr>
        <w:t xml:space="preserve">Art. 74 ust. 3 </w:t>
      </w:r>
      <w:r w:rsidR="00765653" w:rsidRPr="007B30B9">
        <w:rPr>
          <w:rFonts w:asciiTheme="minorHAnsi" w:hAnsiTheme="minorHAnsi" w:cstheme="minorHAnsi"/>
          <w:sz w:val="20"/>
          <w:szCs w:val="20"/>
        </w:rPr>
        <w:t xml:space="preserve">ustawy z dnia 3 października 2008 r. o udostępnianiu informacji o środowisku i jego ochronie, udziale społeczeństwa w ochronie środowiska oraz o ocenach oddziaływania na środowisko (Dz. U. z 2023 r. poz. 1094), dalej </w:t>
      </w:r>
      <w:r w:rsidRPr="007B30B9">
        <w:rPr>
          <w:rFonts w:asciiTheme="minorHAnsi" w:hAnsiTheme="minorHAnsi" w:cstheme="minorHAnsi"/>
          <w:iCs/>
          <w:sz w:val="20"/>
          <w:szCs w:val="20"/>
        </w:rPr>
        <w:t>u.o.o.ś.</w:t>
      </w:r>
      <w:r w:rsidR="00765653" w:rsidRPr="007B30B9">
        <w:rPr>
          <w:rFonts w:asciiTheme="minorHAnsi" w:hAnsiTheme="minorHAnsi" w:cstheme="minorHAnsi"/>
          <w:iCs/>
          <w:sz w:val="20"/>
          <w:szCs w:val="20"/>
        </w:rPr>
        <w:t>:</w:t>
      </w:r>
      <w:r w:rsidRPr="007B30B9">
        <w:rPr>
          <w:rFonts w:asciiTheme="minorHAnsi" w:hAnsiTheme="minorHAnsi" w:cstheme="minorHAnsi"/>
          <w:sz w:val="20"/>
          <w:szCs w:val="20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16571998" w14:textId="18B418FF" w:rsidR="00B31B0B" w:rsidRPr="007B30B9" w:rsidRDefault="00DB1632" w:rsidP="007B30B9">
      <w:pPr>
        <w:pStyle w:val="Bezodstpw1"/>
        <w:spacing w:after="60"/>
        <w:rPr>
          <w:rFonts w:asciiTheme="minorHAnsi" w:hAnsiTheme="minorHAnsi" w:cstheme="minorHAnsi"/>
          <w:sz w:val="20"/>
          <w:szCs w:val="20"/>
        </w:rPr>
      </w:pPr>
      <w:r w:rsidRPr="007B30B9">
        <w:rPr>
          <w:rFonts w:asciiTheme="minorHAnsi" w:hAnsiTheme="minorHAnsi" w:cstheme="minorHAnsi"/>
          <w:sz w:val="20"/>
          <w:szCs w:val="20"/>
        </w:rPr>
        <w:t xml:space="preserve">Art. 85 ust. 3 </w:t>
      </w:r>
      <w:r w:rsidRPr="007B30B9">
        <w:rPr>
          <w:rFonts w:asciiTheme="minorHAnsi" w:hAnsiTheme="minorHAnsi" w:cstheme="minorHAnsi"/>
          <w:iCs/>
          <w:sz w:val="20"/>
          <w:szCs w:val="20"/>
        </w:rPr>
        <w:t>u.o.o.ś.</w:t>
      </w:r>
      <w:r w:rsidR="00765653" w:rsidRPr="007B30B9">
        <w:rPr>
          <w:rFonts w:asciiTheme="minorHAnsi" w:hAnsiTheme="minorHAnsi" w:cstheme="minorHAnsi"/>
          <w:iCs/>
          <w:sz w:val="20"/>
          <w:szCs w:val="20"/>
        </w:rPr>
        <w:t>:</w:t>
      </w:r>
      <w:r w:rsidRPr="007B30B9">
        <w:rPr>
          <w:rFonts w:asciiTheme="minorHAnsi" w:hAnsiTheme="minorHAnsi" w:cstheme="minorHAnsi"/>
          <w:sz w:val="20"/>
          <w:szCs w:val="20"/>
        </w:rPr>
        <w:t xml:space="preserve"> </w:t>
      </w:r>
      <w:bookmarkStart w:id="1" w:name="_Hlk72407071"/>
      <w:r w:rsidRPr="007B30B9">
        <w:rPr>
          <w:rFonts w:asciiTheme="minorHAnsi" w:hAnsiTheme="minorHAnsi" w:cstheme="minorHAnsi"/>
          <w:sz w:val="20"/>
          <w:szCs w:val="20"/>
        </w:rPr>
        <w:t>Organ właściwy do wydania decyzji o środowiskowych uwarunkowaniach wydanej po przeprowadzeniu oceny oddziaływania przedsięwzięcia na środowisko, niezwłocznie po jej wydaniu, podaje do publicznej wiadomości informacje o</w:t>
      </w:r>
      <w:r w:rsidR="00043AE3" w:rsidRPr="007B30B9">
        <w:rPr>
          <w:rFonts w:asciiTheme="minorHAnsi" w:hAnsiTheme="minorHAnsi" w:cstheme="minorHAnsi"/>
          <w:sz w:val="20"/>
          <w:szCs w:val="20"/>
        </w:rPr>
        <w:t xml:space="preserve"> </w:t>
      </w:r>
      <w:r w:rsidRPr="007B30B9">
        <w:rPr>
          <w:rFonts w:asciiTheme="minorHAnsi" w:hAnsiTheme="minorHAnsi" w:cstheme="minorHAnsi"/>
          <w:sz w:val="20"/>
          <w:szCs w:val="20"/>
        </w:rPr>
        <w:t>wydanej decyzji i o możliwościach zapoznania się z jej treścią oraz z dokumentacją sprawy, w tym z</w:t>
      </w:r>
      <w:r w:rsidR="00043AE3" w:rsidRPr="007B30B9">
        <w:rPr>
          <w:rFonts w:asciiTheme="minorHAnsi" w:hAnsiTheme="minorHAnsi" w:cstheme="minorHAnsi"/>
          <w:sz w:val="20"/>
          <w:szCs w:val="20"/>
        </w:rPr>
        <w:t xml:space="preserve"> </w:t>
      </w:r>
      <w:r w:rsidRPr="007B30B9">
        <w:rPr>
          <w:rFonts w:asciiTheme="minorHAnsi" w:hAnsiTheme="minorHAnsi" w:cstheme="minorHAnsi"/>
          <w:sz w:val="20"/>
          <w:szCs w:val="20"/>
        </w:rPr>
        <w:t>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środowisko.</w:t>
      </w:r>
      <w:bookmarkEnd w:id="1"/>
    </w:p>
    <w:p w14:paraId="2F94C52A" w14:textId="7655A608" w:rsidR="00D613CD" w:rsidRPr="007B30B9" w:rsidRDefault="00D613CD" w:rsidP="007B30B9">
      <w:pPr>
        <w:pStyle w:val="Bezodstpw1"/>
        <w:spacing w:after="60"/>
        <w:rPr>
          <w:rFonts w:asciiTheme="minorHAnsi" w:hAnsiTheme="minorHAnsi" w:cstheme="minorHAnsi"/>
          <w:sz w:val="16"/>
          <w:szCs w:val="16"/>
        </w:rPr>
      </w:pPr>
      <w:r w:rsidRPr="007B30B9">
        <w:rPr>
          <w:rFonts w:asciiTheme="minorHAnsi" w:hAnsiTheme="minorHAnsi" w:cstheme="minorHAnsi"/>
          <w:sz w:val="20"/>
          <w:szCs w:val="20"/>
        </w:rPr>
        <w:t xml:space="preserve">Art. 15 </w:t>
      </w:r>
      <w:r w:rsidR="00325738" w:rsidRPr="007B30B9">
        <w:rPr>
          <w:rFonts w:asciiTheme="minorHAnsi" w:hAnsiTheme="minorHAnsi" w:cstheme="minorHAnsi"/>
          <w:sz w:val="20"/>
          <w:szCs w:val="20"/>
        </w:rPr>
        <w:t xml:space="preserve">ust. 1 </w:t>
      </w:r>
      <w:r w:rsidRPr="007B30B9">
        <w:rPr>
          <w:rFonts w:asciiTheme="minorHAnsi" w:hAnsiTheme="minorHAnsi" w:cstheme="minorHAnsi"/>
          <w:sz w:val="20"/>
          <w:szCs w:val="20"/>
        </w:rPr>
        <w:t>ustawy z dnia 13 lipca 2023 r. o zmianie ustawy o udostępnianiu informacji o</w:t>
      </w:r>
      <w:r w:rsidR="009E7285" w:rsidRPr="007B30B9">
        <w:rPr>
          <w:rFonts w:asciiTheme="minorHAnsi" w:hAnsiTheme="minorHAnsi" w:cstheme="minorHAnsi"/>
          <w:sz w:val="20"/>
          <w:szCs w:val="20"/>
        </w:rPr>
        <w:t> </w:t>
      </w:r>
      <w:r w:rsidRPr="007B30B9">
        <w:rPr>
          <w:rFonts w:asciiTheme="minorHAnsi" w:hAnsiTheme="minorHAnsi" w:cstheme="minorHAnsi"/>
          <w:sz w:val="20"/>
          <w:szCs w:val="20"/>
        </w:rPr>
        <w:t>środowisku i jego ochronie, udziale społeczeństwa w ochronie środowiska oraz o ocenach oddziaływania na środowisko oraz niektórych innych ustaw (Dz. U. poz. 1890)</w:t>
      </w:r>
      <w:r w:rsidR="00765653" w:rsidRPr="007B30B9">
        <w:rPr>
          <w:rFonts w:asciiTheme="minorHAnsi" w:hAnsiTheme="minorHAnsi" w:cstheme="minorHAnsi"/>
          <w:sz w:val="20"/>
          <w:szCs w:val="20"/>
        </w:rPr>
        <w:t>:</w:t>
      </w:r>
      <w:r w:rsidRPr="007B30B9">
        <w:rPr>
          <w:rFonts w:asciiTheme="minorHAnsi" w:hAnsiTheme="minorHAnsi" w:cstheme="minorHAnsi"/>
          <w:sz w:val="20"/>
          <w:szCs w:val="20"/>
        </w:rPr>
        <w:t xml:space="preserve">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</w:t>
      </w:r>
      <w:r w:rsidR="00043AE3" w:rsidRPr="007B30B9">
        <w:rPr>
          <w:rFonts w:asciiTheme="minorHAnsi" w:hAnsiTheme="minorHAnsi" w:cstheme="minorHAnsi"/>
          <w:sz w:val="20"/>
          <w:szCs w:val="20"/>
        </w:rPr>
        <w:t xml:space="preserve"> </w:t>
      </w:r>
      <w:r w:rsidRPr="007B30B9">
        <w:rPr>
          <w:rFonts w:asciiTheme="minorHAnsi" w:hAnsiTheme="minorHAnsi" w:cstheme="minorHAnsi"/>
          <w:sz w:val="20"/>
          <w:szCs w:val="20"/>
        </w:rPr>
        <w:t>brzmieniu nadanym niniejszą ustawą, oraz stosuje się przepisy art. 86f ust. 1a, 2a i 8 ustawy zmienianej w art. 1</w:t>
      </w:r>
      <w:r w:rsidRPr="007B30B9">
        <w:rPr>
          <w:rFonts w:asciiTheme="minorHAnsi" w:hAnsiTheme="minorHAnsi" w:cstheme="minorHAnsi"/>
          <w:sz w:val="16"/>
          <w:szCs w:val="16"/>
        </w:rPr>
        <w:t>.</w:t>
      </w:r>
    </w:p>
    <w:sectPr w:rsidR="00D613CD" w:rsidRPr="007B30B9" w:rsidSect="00D613CD">
      <w:headerReference w:type="default" r:id="rId9"/>
      <w:footerReference w:type="default" r:id="rId10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FE49B" w14:textId="77777777" w:rsidR="005C2032" w:rsidRDefault="005C2032">
      <w:pPr>
        <w:spacing w:after="0" w:line="240" w:lineRule="auto"/>
      </w:pPr>
      <w:r>
        <w:separator/>
      </w:r>
    </w:p>
  </w:endnote>
  <w:endnote w:type="continuationSeparator" w:id="0">
    <w:p w14:paraId="465BDE28" w14:textId="77777777" w:rsidR="005C2032" w:rsidRDefault="005C2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695172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04B1AD85" w14:textId="77777777" w:rsidR="00B31B0B" w:rsidRPr="003B69E3" w:rsidRDefault="00B31B0B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3B69E3">
          <w:rPr>
            <w:rFonts w:ascii="Arial" w:hAnsi="Arial" w:cs="Arial"/>
            <w:sz w:val="20"/>
            <w:szCs w:val="20"/>
          </w:rPr>
          <w:fldChar w:fldCharType="begin"/>
        </w:r>
        <w:r w:rsidRPr="003B69E3">
          <w:rPr>
            <w:rFonts w:ascii="Arial" w:hAnsi="Arial" w:cs="Arial"/>
            <w:sz w:val="20"/>
            <w:szCs w:val="20"/>
          </w:rPr>
          <w:instrText>PAGE   \* MERGEFORMAT</w:instrText>
        </w:r>
        <w:r w:rsidRPr="003B69E3">
          <w:rPr>
            <w:rFonts w:ascii="Arial" w:hAnsi="Arial" w:cs="Arial"/>
            <w:sz w:val="20"/>
            <w:szCs w:val="20"/>
          </w:rPr>
          <w:fldChar w:fldCharType="separate"/>
        </w:r>
        <w:r w:rsidRPr="003B69E3">
          <w:rPr>
            <w:rFonts w:ascii="Arial" w:hAnsi="Arial" w:cs="Arial"/>
            <w:sz w:val="20"/>
            <w:szCs w:val="20"/>
          </w:rPr>
          <w:t>2</w:t>
        </w:r>
        <w:r w:rsidRPr="003B69E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F5A71CD" w14:textId="77777777" w:rsidR="00D613CD" w:rsidRDefault="00D613CD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FF713" w14:textId="77777777" w:rsidR="005C2032" w:rsidRDefault="005C2032">
      <w:pPr>
        <w:spacing w:after="0" w:line="240" w:lineRule="auto"/>
      </w:pPr>
      <w:r>
        <w:separator/>
      </w:r>
    </w:p>
  </w:footnote>
  <w:footnote w:type="continuationSeparator" w:id="0">
    <w:p w14:paraId="307F6C8C" w14:textId="77777777" w:rsidR="005C2032" w:rsidRDefault="005C2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FF4AF" w14:textId="77777777" w:rsidR="00D613CD" w:rsidRDefault="00D613CD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94"/>
    <w:rsid w:val="00043AE3"/>
    <w:rsid w:val="00067000"/>
    <w:rsid w:val="000721F0"/>
    <w:rsid w:val="00095A51"/>
    <w:rsid w:val="000C56FB"/>
    <w:rsid w:val="000C76D0"/>
    <w:rsid w:val="00104268"/>
    <w:rsid w:val="001207C9"/>
    <w:rsid w:val="00142FB1"/>
    <w:rsid w:val="001D479F"/>
    <w:rsid w:val="001E3D63"/>
    <w:rsid w:val="002446E3"/>
    <w:rsid w:val="00245381"/>
    <w:rsid w:val="002C2566"/>
    <w:rsid w:val="002C779C"/>
    <w:rsid w:val="002E03E7"/>
    <w:rsid w:val="002E6AE6"/>
    <w:rsid w:val="002F10C8"/>
    <w:rsid w:val="00325738"/>
    <w:rsid w:val="00352B00"/>
    <w:rsid w:val="003A4832"/>
    <w:rsid w:val="003B69E3"/>
    <w:rsid w:val="00446D7A"/>
    <w:rsid w:val="0044742B"/>
    <w:rsid w:val="004479D3"/>
    <w:rsid w:val="0047500C"/>
    <w:rsid w:val="004C638B"/>
    <w:rsid w:val="004F5C94"/>
    <w:rsid w:val="005048C8"/>
    <w:rsid w:val="0053161C"/>
    <w:rsid w:val="00587156"/>
    <w:rsid w:val="005C2032"/>
    <w:rsid w:val="0065027F"/>
    <w:rsid w:val="006568C0"/>
    <w:rsid w:val="006663A9"/>
    <w:rsid w:val="00686ACC"/>
    <w:rsid w:val="006969AF"/>
    <w:rsid w:val="006C70BB"/>
    <w:rsid w:val="006D7FAD"/>
    <w:rsid w:val="006F0467"/>
    <w:rsid w:val="006F5B50"/>
    <w:rsid w:val="00726E38"/>
    <w:rsid w:val="00765653"/>
    <w:rsid w:val="00772A6B"/>
    <w:rsid w:val="007B30B9"/>
    <w:rsid w:val="007C3EC7"/>
    <w:rsid w:val="00861699"/>
    <w:rsid w:val="0091356D"/>
    <w:rsid w:val="0091488E"/>
    <w:rsid w:val="009E7285"/>
    <w:rsid w:val="009F1065"/>
    <w:rsid w:val="00B11E9B"/>
    <w:rsid w:val="00B1296E"/>
    <w:rsid w:val="00B31B0B"/>
    <w:rsid w:val="00B64572"/>
    <w:rsid w:val="00B65C6A"/>
    <w:rsid w:val="00B825A8"/>
    <w:rsid w:val="00B92515"/>
    <w:rsid w:val="00C0038B"/>
    <w:rsid w:val="00C60237"/>
    <w:rsid w:val="00C65FA0"/>
    <w:rsid w:val="00C904A9"/>
    <w:rsid w:val="00D41B2D"/>
    <w:rsid w:val="00D613CD"/>
    <w:rsid w:val="00DB1632"/>
    <w:rsid w:val="00DD2CBD"/>
    <w:rsid w:val="00E12015"/>
    <w:rsid w:val="00E375CB"/>
    <w:rsid w:val="00E37A4A"/>
    <w:rsid w:val="00E607F5"/>
    <w:rsid w:val="00E61949"/>
    <w:rsid w:val="00F63448"/>
    <w:rsid w:val="00F64486"/>
    <w:rsid w:val="00F9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7F353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rsid w:val="00104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1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os/decyzje-o-srodowiskowych-uwarunkowania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5</TotalTime>
  <Pages>2</Pages>
  <Words>718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Krzysztof Nielepkowicz</cp:lastModifiedBy>
  <cp:revision>4</cp:revision>
  <cp:lastPrinted>2010-12-24T09:23:00Z</cp:lastPrinted>
  <dcterms:created xsi:type="dcterms:W3CDTF">2026-07-21T06:31:00Z</dcterms:created>
  <dcterms:modified xsi:type="dcterms:W3CDTF">2026-07-22T12:44:00Z</dcterms:modified>
</cp:coreProperties>
</file>