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39" w:rsidRDefault="00F61339" w:rsidP="00F61339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  <w:bookmarkStart w:id="0" w:name="_GoBack"/>
      <w:bookmarkEnd w:id="0"/>
    </w:p>
    <w:p w:rsidR="00F61339" w:rsidRPr="00E14FCE" w:rsidRDefault="00AD40FC" w:rsidP="00F61339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  <w:bookmarkStart w:id="1" w:name="ezdSprawaZnak"/>
      <w:r w:rsidRPr="00E14FCE">
        <w:rPr>
          <w:rFonts w:ascii="Lato" w:eastAsia="Times New Roman" w:hAnsi="Lato" w:cs="Arial"/>
          <w:sz w:val="20"/>
          <w:szCs w:val="20"/>
        </w:rPr>
        <w:t>DN I.II.052.5.2023</w:t>
      </w:r>
      <w:bookmarkEnd w:id="1"/>
    </w:p>
    <w:p w:rsidR="00F61339" w:rsidRPr="00E14FCE" w:rsidRDefault="00AD40FC" w:rsidP="00F61339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  <w:r w:rsidRPr="00E14FCE">
        <w:rPr>
          <w:rFonts w:ascii="Lato" w:eastAsia="Times New Roman" w:hAnsi="Lato" w:cs="Arial"/>
          <w:sz w:val="20"/>
          <w:szCs w:val="20"/>
        </w:rPr>
        <w:t xml:space="preserve">IK: </w:t>
      </w:r>
      <w:r w:rsidR="0053516D" w:rsidRPr="0053516D">
        <w:rPr>
          <w:rFonts w:ascii="Lato" w:eastAsia="Times New Roman" w:hAnsi="Lato" w:cs="Arial"/>
          <w:sz w:val="20"/>
          <w:szCs w:val="20"/>
        </w:rPr>
        <w:t>832506</w:t>
      </w:r>
    </w:p>
    <w:p w:rsidR="00507267" w:rsidRDefault="00507267" w:rsidP="00F61339">
      <w:pPr>
        <w:tabs>
          <w:tab w:val="right" w:pos="3578"/>
        </w:tabs>
        <w:spacing w:after="0" w:line="240" w:lineRule="auto"/>
        <w:rPr>
          <w:rFonts w:ascii="Lato" w:eastAsia="Times New Roman" w:hAnsi="Lato" w:cs="Arial"/>
          <w:sz w:val="20"/>
          <w:szCs w:val="20"/>
        </w:rPr>
      </w:pPr>
    </w:p>
    <w:p w:rsidR="00F61339" w:rsidRDefault="00135234" w:rsidP="00F61339">
      <w:pPr>
        <w:spacing w:after="0" w:line="240" w:lineRule="auto"/>
        <w:rPr>
          <w:rFonts w:ascii="Lato" w:hAnsi="Lato"/>
          <w:sz w:val="20"/>
          <w:szCs w:val="20"/>
        </w:rPr>
      </w:pPr>
      <w:r w:rsidRPr="00135234">
        <w:rPr>
          <w:rFonts w:ascii="Lato" w:hAnsi="Lato"/>
          <w:sz w:val="20"/>
          <w:szCs w:val="20"/>
        </w:rPr>
        <w:t>Warszawa, 29 czerwca 2023 r. r.</w:t>
      </w:r>
    </w:p>
    <w:p w:rsidR="00135234" w:rsidRDefault="00135234" w:rsidP="00F61339">
      <w:pPr>
        <w:spacing w:after="0" w:line="240" w:lineRule="auto"/>
        <w:rPr>
          <w:rFonts w:ascii="Lato" w:hAnsi="Lato"/>
          <w:sz w:val="20"/>
          <w:szCs w:val="20"/>
        </w:rPr>
      </w:pPr>
    </w:p>
    <w:p w:rsidR="00F61339" w:rsidRDefault="00F61339" w:rsidP="00F61339">
      <w:pPr>
        <w:spacing w:after="0" w:line="240" w:lineRule="auto"/>
        <w:rPr>
          <w:rFonts w:ascii="Lato" w:hAnsi="Lato"/>
          <w:sz w:val="20"/>
          <w:szCs w:val="20"/>
        </w:rPr>
      </w:pPr>
    </w:p>
    <w:p w:rsidR="0053516D" w:rsidRDefault="0053516D" w:rsidP="0053516D">
      <w:pPr>
        <w:spacing w:after="0" w:line="240" w:lineRule="auto"/>
        <w:rPr>
          <w:rFonts w:ascii="Lato" w:eastAsia="Times New Roman" w:hAnsi="Lato" w:cs="Arial"/>
          <w:b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Pani</w:t>
      </w:r>
    </w:p>
    <w:p w:rsidR="0053516D" w:rsidRDefault="00135234" w:rsidP="0053516D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…….</w:t>
      </w:r>
    </w:p>
    <w:p w:rsidR="0053516D" w:rsidRDefault="0053516D" w:rsidP="0053516D">
      <w:pPr>
        <w:spacing w:after="0" w:line="240" w:lineRule="auto"/>
        <w:rPr>
          <w:rFonts w:ascii="Lato" w:hAnsi="Lato"/>
          <w:sz w:val="20"/>
          <w:szCs w:val="20"/>
        </w:rPr>
      </w:pPr>
    </w:p>
    <w:p w:rsidR="00507267" w:rsidRDefault="00507267" w:rsidP="0053516D">
      <w:pPr>
        <w:pStyle w:val="trescpisma"/>
        <w:spacing w:before="120" w:after="120" w:line="300" w:lineRule="exact"/>
        <w:ind w:firstLine="0"/>
        <w:rPr>
          <w:rFonts w:ascii="Lato" w:hAnsi="Lato" w:cs="Arial"/>
          <w:b/>
          <w:sz w:val="20"/>
          <w:szCs w:val="20"/>
        </w:rPr>
      </w:pPr>
    </w:p>
    <w:p w:rsidR="0053516D" w:rsidRPr="00FD2CBA" w:rsidRDefault="0053516D" w:rsidP="0053516D">
      <w:pPr>
        <w:pStyle w:val="trescpisma"/>
        <w:spacing w:before="120" w:after="120" w:line="300" w:lineRule="exact"/>
        <w:ind w:firstLine="0"/>
        <w:rPr>
          <w:rFonts w:ascii="Lato" w:hAnsi="Lato" w:cs="Arial"/>
          <w:b/>
          <w:sz w:val="20"/>
          <w:szCs w:val="20"/>
        </w:rPr>
      </w:pPr>
      <w:r w:rsidRPr="00FD2CBA">
        <w:rPr>
          <w:rFonts w:ascii="Lato" w:hAnsi="Lato" w:cs="Arial"/>
          <w:b/>
          <w:sz w:val="20"/>
          <w:szCs w:val="20"/>
        </w:rPr>
        <w:t xml:space="preserve">Szanowna Pani, </w:t>
      </w:r>
    </w:p>
    <w:p w:rsidR="0053516D" w:rsidRDefault="0053516D" w:rsidP="0053516D">
      <w:pPr>
        <w:spacing w:before="120" w:after="120" w:line="300" w:lineRule="exact"/>
        <w:jc w:val="both"/>
        <w:rPr>
          <w:rFonts w:ascii="Lato" w:hAnsi="Lato" w:cs="Arial"/>
          <w:sz w:val="20"/>
          <w:szCs w:val="20"/>
        </w:rPr>
      </w:pPr>
      <w:r w:rsidRPr="00FD2CBA">
        <w:rPr>
          <w:rFonts w:ascii="Lato" w:hAnsi="Lato" w:cs="Arial"/>
          <w:sz w:val="20"/>
          <w:szCs w:val="20"/>
        </w:rPr>
        <w:t>w odpowiedzi na petycję z dnia 19 kwietnia 2023 r.</w:t>
      </w:r>
      <w:r w:rsidR="00786711">
        <w:rPr>
          <w:rFonts w:ascii="Lato" w:hAnsi="Lato" w:cs="Arial"/>
          <w:sz w:val="20"/>
          <w:szCs w:val="20"/>
        </w:rPr>
        <w:t xml:space="preserve"> w sprawie zmian w funkcjonowaniu Poczty Polskiej S.A.</w:t>
      </w:r>
      <w:r w:rsidRPr="00FD2CBA">
        <w:rPr>
          <w:rFonts w:ascii="Lato" w:hAnsi="Lato" w:cs="Arial"/>
          <w:sz w:val="20"/>
          <w:szCs w:val="20"/>
        </w:rPr>
        <w:t>, przekazaną zgodnie z właściwością do Ministerstwa Aktywów Państwowych w dniu 25 kwietnia 2023 r. przez Biuro Rzecznika Praw Obywatelskich, uprzejmie przedstawiam następujące wyjaśnienia.</w:t>
      </w:r>
    </w:p>
    <w:p w:rsidR="00A10B97" w:rsidRPr="00A10B97" w:rsidRDefault="00A613AB" w:rsidP="00A10B97">
      <w:pPr>
        <w:spacing w:before="120" w:after="120" w:line="300" w:lineRule="exact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Na</w:t>
      </w:r>
      <w:r w:rsidR="00786711">
        <w:rPr>
          <w:rFonts w:ascii="Lato" w:hAnsi="Lato" w:cs="Arial"/>
          <w:sz w:val="20"/>
          <w:szCs w:val="20"/>
        </w:rPr>
        <w:t xml:space="preserve"> wstępie pragnę</w:t>
      </w:r>
      <w:r>
        <w:rPr>
          <w:rFonts w:ascii="Lato" w:hAnsi="Lato" w:cs="Arial"/>
          <w:sz w:val="20"/>
          <w:szCs w:val="20"/>
        </w:rPr>
        <w:t xml:space="preserve"> wyjaśnić, że </w:t>
      </w:r>
      <w:r w:rsidR="001131FA">
        <w:rPr>
          <w:rFonts w:ascii="Lato" w:hAnsi="Lato" w:cs="Arial"/>
          <w:sz w:val="20"/>
          <w:szCs w:val="20"/>
        </w:rPr>
        <w:t>Minister Aktywów Państwowych jako minister właściwy</w:t>
      </w:r>
      <w:r w:rsidR="00AE7CB4">
        <w:rPr>
          <w:rFonts w:ascii="Lato" w:hAnsi="Lato" w:cs="Arial"/>
          <w:sz w:val="20"/>
          <w:szCs w:val="20"/>
        </w:rPr>
        <w:t xml:space="preserve"> do spraw łączności </w:t>
      </w:r>
      <w:r w:rsidR="001131FA">
        <w:rPr>
          <w:rFonts w:ascii="Lato" w:hAnsi="Lato" w:cs="Arial"/>
          <w:sz w:val="20"/>
          <w:szCs w:val="20"/>
        </w:rPr>
        <w:t>odpowiada za realizację zadań w ramach działu łączność, w tym za zapewnienie przepisów prawa regulujących funkcjonowanie rynku usług pocztowych,</w:t>
      </w:r>
      <w:r w:rsidR="0029269A">
        <w:rPr>
          <w:rFonts w:ascii="Lato" w:hAnsi="Lato" w:cs="Arial"/>
          <w:sz w:val="20"/>
          <w:szCs w:val="20"/>
        </w:rPr>
        <w:t xml:space="preserve"> m.in. </w:t>
      </w:r>
      <w:r w:rsidR="001131FA">
        <w:rPr>
          <w:rFonts w:ascii="Lato" w:hAnsi="Lato" w:cs="Arial"/>
          <w:sz w:val="20"/>
          <w:szCs w:val="20"/>
        </w:rPr>
        <w:t xml:space="preserve">w ramach </w:t>
      </w:r>
      <w:r w:rsidR="00A10B97">
        <w:rPr>
          <w:rFonts w:ascii="Lato" w:hAnsi="Lato" w:cs="Arial"/>
          <w:sz w:val="20"/>
          <w:szCs w:val="20"/>
        </w:rPr>
        <w:t>ustaw</w:t>
      </w:r>
      <w:r w:rsidR="001131FA">
        <w:rPr>
          <w:rFonts w:ascii="Lato" w:hAnsi="Lato" w:cs="Arial"/>
          <w:sz w:val="20"/>
          <w:szCs w:val="20"/>
        </w:rPr>
        <w:t>y</w:t>
      </w:r>
      <w:r w:rsidR="0029269A" w:rsidRPr="008926CB">
        <w:rPr>
          <w:rFonts w:ascii="Lato" w:hAnsi="Lato" w:cs="Arial"/>
          <w:sz w:val="20"/>
          <w:szCs w:val="20"/>
        </w:rPr>
        <w:t xml:space="preserve"> z dnia 23 listopada 2012 r. </w:t>
      </w:r>
      <w:r w:rsidR="0029269A" w:rsidRPr="00905527">
        <w:rPr>
          <w:rFonts w:ascii="Lato" w:hAnsi="Lato" w:cs="Arial"/>
          <w:i/>
          <w:sz w:val="20"/>
          <w:szCs w:val="20"/>
        </w:rPr>
        <w:t>Prawo pocztowe</w:t>
      </w:r>
      <w:r w:rsidR="0029269A" w:rsidRPr="008926CB">
        <w:rPr>
          <w:rFonts w:ascii="Lato" w:hAnsi="Lato" w:cs="Arial"/>
          <w:sz w:val="20"/>
          <w:szCs w:val="20"/>
        </w:rPr>
        <w:t xml:space="preserve"> (t.j. Dz.U. z 2022 r. poz. 896 z późn. zm.) </w:t>
      </w:r>
      <w:r w:rsidR="0029269A">
        <w:rPr>
          <w:rFonts w:ascii="Lato" w:hAnsi="Lato" w:cs="Arial"/>
          <w:sz w:val="20"/>
          <w:szCs w:val="20"/>
        </w:rPr>
        <w:t>(„Prawo pocztowe”)</w:t>
      </w:r>
      <w:r w:rsidR="00A10B97">
        <w:rPr>
          <w:rFonts w:ascii="Lato" w:hAnsi="Lato" w:cs="Arial"/>
          <w:sz w:val="20"/>
          <w:szCs w:val="20"/>
        </w:rPr>
        <w:t>.</w:t>
      </w:r>
      <w:r w:rsidR="00AE7CB4">
        <w:rPr>
          <w:rFonts w:ascii="Lato" w:hAnsi="Lato" w:cs="Arial"/>
          <w:sz w:val="20"/>
          <w:szCs w:val="20"/>
        </w:rPr>
        <w:t xml:space="preserve"> </w:t>
      </w:r>
      <w:r w:rsidR="001131FA">
        <w:rPr>
          <w:rFonts w:ascii="Lato" w:hAnsi="Lato" w:cs="Arial"/>
          <w:sz w:val="20"/>
          <w:szCs w:val="20"/>
        </w:rPr>
        <w:t>Jednocześnie</w:t>
      </w:r>
      <w:r w:rsidR="0029269A">
        <w:rPr>
          <w:rFonts w:ascii="Lato" w:hAnsi="Lato" w:cs="Arial"/>
          <w:sz w:val="20"/>
          <w:szCs w:val="20"/>
        </w:rPr>
        <w:t xml:space="preserve"> </w:t>
      </w:r>
      <w:r w:rsidR="00786711">
        <w:rPr>
          <w:rFonts w:ascii="Lato" w:hAnsi="Lato" w:cs="Arial"/>
          <w:sz w:val="20"/>
          <w:szCs w:val="20"/>
        </w:rPr>
        <w:t xml:space="preserve">Minister Aktywów Państwowych </w:t>
      </w:r>
      <w:r w:rsidR="0029269A">
        <w:rPr>
          <w:rFonts w:ascii="Lato" w:hAnsi="Lato" w:cs="Arial"/>
          <w:sz w:val="20"/>
          <w:szCs w:val="20"/>
        </w:rPr>
        <w:t xml:space="preserve">wykonując prawa z akcji </w:t>
      </w:r>
      <w:r w:rsidR="00786711">
        <w:rPr>
          <w:rFonts w:ascii="Lato" w:hAnsi="Lato" w:cs="Arial"/>
          <w:sz w:val="20"/>
          <w:szCs w:val="20"/>
        </w:rPr>
        <w:t>należących do S</w:t>
      </w:r>
      <w:r w:rsidR="001131FA">
        <w:rPr>
          <w:rFonts w:ascii="Lato" w:hAnsi="Lato" w:cs="Arial"/>
          <w:sz w:val="20"/>
          <w:szCs w:val="20"/>
        </w:rPr>
        <w:t>karb</w:t>
      </w:r>
      <w:r w:rsidR="00786711">
        <w:rPr>
          <w:rFonts w:ascii="Lato" w:hAnsi="Lato" w:cs="Arial"/>
          <w:sz w:val="20"/>
          <w:szCs w:val="20"/>
        </w:rPr>
        <w:t>u</w:t>
      </w:r>
      <w:r w:rsidR="001131FA">
        <w:rPr>
          <w:rFonts w:ascii="Lato" w:hAnsi="Lato" w:cs="Arial"/>
          <w:sz w:val="20"/>
          <w:szCs w:val="20"/>
        </w:rPr>
        <w:t xml:space="preserve"> </w:t>
      </w:r>
      <w:r w:rsidR="00786711">
        <w:rPr>
          <w:rFonts w:ascii="Lato" w:hAnsi="Lato" w:cs="Arial"/>
          <w:sz w:val="20"/>
          <w:szCs w:val="20"/>
        </w:rPr>
        <w:t>P</w:t>
      </w:r>
      <w:r w:rsidR="001131FA">
        <w:rPr>
          <w:rFonts w:ascii="Lato" w:hAnsi="Lato" w:cs="Arial"/>
          <w:sz w:val="20"/>
          <w:szCs w:val="20"/>
        </w:rPr>
        <w:t xml:space="preserve">aństwa </w:t>
      </w:r>
      <w:r w:rsidR="0029269A">
        <w:rPr>
          <w:rFonts w:ascii="Lato" w:hAnsi="Lato" w:cs="Arial"/>
          <w:sz w:val="20"/>
          <w:szCs w:val="20"/>
        </w:rPr>
        <w:t>w</w:t>
      </w:r>
      <w:r w:rsidR="004D0B22">
        <w:rPr>
          <w:rFonts w:ascii="Lato" w:hAnsi="Lato" w:cs="Arial"/>
          <w:sz w:val="20"/>
          <w:szCs w:val="20"/>
        </w:rPr>
        <w:t> </w:t>
      </w:r>
      <w:r w:rsidR="0029269A">
        <w:rPr>
          <w:rFonts w:ascii="Lato" w:hAnsi="Lato" w:cs="Arial"/>
          <w:sz w:val="20"/>
          <w:szCs w:val="20"/>
        </w:rPr>
        <w:t xml:space="preserve">Poczcie Polskiej S.A. („Spółka”) realizuje </w:t>
      </w:r>
      <w:r w:rsidR="001131FA">
        <w:rPr>
          <w:rFonts w:ascii="Lato" w:hAnsi="Lato" w:cs="Arial"/>
          <w:sz w:val="20"/>
          <w:szCs w:val="20"/>
        </w:rPr>
        <w:t xml:space="preserve">wyłącznie </w:t>
      </w:r>
      <w:r w:rsidR="0029269A">
        <w:rPr>
          <w:rFonts w:ascii="Lato" w:hAnsi="Lato" w:cs="Arial"/>
          <w:sz w:val="20"/>
          <w:szCs w:val="20"/>
        </w:rPr>
        <w:t>uprawnienia wynikające z praw korporacyjnych, ściśle ok</w:t>
      </w:r>
      <w:r w:rsidR="001131FA">
        <w:rPr>
          <w:rFonts w:ascii="Lato" w:hAnsi="Lato" w:cs="Arial"/>
          <w:sz w:val="20"/>
          <w:szCs w:val="20"/>
        </w:rPr>
        <w:t>reślonych w przepisach prawa, w </w:t>
      </w:r>
      <w:r w:rsidR="0029269A">
        <w:rPr>
          <w:rFonts w:ascii="Lato" w:hAnsi="Lato" w:cs="Arial"/>
          <w:sz w:val="20"/>
          <w:szCs w:val="20"/>
        </w:rPr>
        <w:t xml:space="preserve">szczególności w ustawie z dnia 15 września 2000 r. </w:t>
      </w:r>
      <w:r w:rsidR="0029269A">
        <w:rPr>
          <w:rFonts w:ascii="Lato" w:hAnsi="Lato" w:cs="Arial"/>
          <w:i/>
          <w:sz w:val="20"/>
          <w:szCs w:val="20"/>
        </w:rPr>
        <w:t>Kodeks spółek handlowych</w:t>
      </w:r>
      <w:r w:rsidR="0029269A">
        <w:rPr>
          <w:rFonts w:ascii="Lato" w:hAnsi="Lato" w:cs="Arial"/>
          <w:sz w:val="20"/>
          <w:szCs w:val="20"/>
        </w:rPr>
        <w:t xml:space="preserve"> (t.j</w:t>
      </w:r>
      <w:r w:rsidR="009D78AD">
        <w:rPr>
          <w:rFonts w:ascii="Lato" w:hAnsi="Lato" w:cs="Arial"/>
          <w:sz w:val="20"/>
          <w:szCs w:val="20"/>
        </w:rPr>
        <w:t>. Dz. </w:t>
      </w:r>
      <w:r w:rsidR="0029269A">
        <w:rPr>
          <w:rFonts w:ascii="Lato" w:hAnsi="Lato" w:cs="Arial"/>
          <w:sz w:val="20"/>
          <w:szCs w:val="20"/>
        </w:rPr>
        <w:t xml:space="preserve">U. z 2022 r. poz. 1467 z późn. zm.) („KSH”). Stosownie do regulacji art. 368 § 1 KSH prowadzenie spraw spółki należy do kompetencji zarządu </w:t>
      </w:r>
      <w:r w:rsidR="009D78AD">
        <w:rPr>
          <w:rFonts w:ascii="Lato" w:hAnsi="Lato" w:cs="Arial"/>
          <w:sz w:val="20"/>
          <w:szCs w:val="20"/>
        </w:rPr>
        <w:t>S</w:t>
      </w:r>
      <w:r w:rsidR="0029269A">
        <w:rPr>
          <w:rFonts w:ascii="Lato" w:hAnsi="Lato" w:cs="Arial"/>
          <w:sz w:val="20"/>
          <w:szCs w:val="20"/>
        </w:rPr>
        <w:t>półki, zaś zgodnie z art. 375</w:t>
      </w:r>
      <w:r w:rsidR="0029269A">
        <w:rPr>
          <w:rFonts w:ascii="Lato" w:hAnsi="Lato" w:cs="Arial"/>
          <w:sz w:val="20"/>
          <w:szCs w:val="20"/>
          <w:vertAlign w:val="superscript"/>
        </w:rPr>
        <w:t>1</w:t>
      </w:r>
      <w:r w:rsidR="0029269A">
        <w:rPr>
          <w:rFonts w:ascii="Lato" w:hAnsi="Lato" w:cs="Arial"/>
          <w:sz w:val="20"/>
          <w:szCs w:val="20"/>
        </w:rPr>
        <w:t xml:space="preserve"> KSH walne zgromadzenie i rada nadzorcza nie mogą wydawać zarządowi wiążących poleceń dotyczących prowadzenia spraw </w:t>
      </w:r>
      <w:r w:rsidR="00786711">
        <w:rPr>
          <w:rFonts w:ascii="Lato" w:hAnsi="Lato" w:cs="Arial"/>
          <w:sz w:val="20"/>
          <w:szCs w:val="20"/>
        </w:rPr>
        <w:t>S</w:t>
      </w:r>
      <w:r w:rsidR="0029269A">
        <w:rPr>
          <w:rFonts w:ascii="Lato" w:hAnsi="Lato" w:cs="Arial"/>
          <w:sz w:val="20"/>
          <w:szCs w:val="20"/>
        </w:rPr>
        <w:t xml:space="preserve">półki. </w:t>
      </w:r>
      <w:r w:rsidR="009D78AD">
        <w:rPr>
          <w:rFonts w:ascii="Lato" w:hAnsi="Lato" w:cs="Arial"/>
          <w:sz w:val="20"/>
          <w:szCs w:val="20"/>
        </w:rPr>
        <w:t>Zatem</w:t>
      </w:r>
      <w:r w:rsidR="00A10B97" w:rsidRPr="00A10B97">
        <w:rPr>
          <w:rFonts w:ascii="Lato" w:hAnsi="Lato" w:cs="Arial"/>
          <w:sz w:val="20"/>
          <w:szCs w:val="20"/>
        </w:rPr>
        <w:t xml:space="preserve"> ingerencja w decyzje Zarząd</w:t>
      </w:r>
      <w:r w:rsidR="009D78AD">
        <w:rPr>
          <w:rFonts w:ascii="Lato" w:hAnsi="Lato" w:cs="Arial"/>
          <w:sz w:val="20"/>
          <w:szCs w:val="20"/>
        </w:rPr>
        <w:t>u Poczty Polskiej S.A. w kwestiach</w:t>
      </w:r>
      <w:r w:rsidR="00A10B97" w:rsidRPr="00A10B97">
        <w:rPr>
          <w:rFonts w:ascii="Lato" w:hAnsi="Lato" w:cs="Arial"/>
          <w:sz w:val="20"/>
          <w:szCs w:val="20"/>
        </w:rPr>
        <w:t xml:space="preserve"> </w:t>
      </w:r>
      <w:r w:rsidR="00A10B97">
        <w:rPr>
          <w:rFonts w:ascii="Lato" w:hAnsi="Lato" w:cs="Arial"/>
          <w:sz w:val="20"/>
          <w:szCs w:val="20"/>
        </w:rPr>
        <w:t>wyposażenia placówek pocztowych</w:t>
      </w:r>
      <w:r w:rsidR="00A10B97" w:rsidRPr="00A10B97">
        <w:rPr>
          <w:rFonts w:ascii="Lato" w:hAnsi="Lato" w:cs="Arial"/>
          <w:sz w:val="20"/>
          <w:szCs w:val="20"/>
        </w:rPr>
        <w:t xml:space="preserve"> </w:t>
      </w:r>
      <w:r w:rsidR="009D78AD">
        <w:rPr>
          <w:rFonts w:ascii="Lato" w:hAnsi="Lato" w:cs="Arial"/>
          <w:sz w:val="20"/>
          <w:szCs w:val="20"/>
        </w:rPr>
        <w:t xml:space="preserve">oraz zakresu danych przetwarzanych w ramach usługi śledzenia przesyłek </w:t>
      </w:r>
      <w:r w:rsidR="00A10B97" w:rsidRPr="00A10B97">
        <w:rPr>
          <w:rFonts w:ascii="Lato" w:hAnsi="Lato" w:cs="Arial"/>
          <w:sz w:val="20"/>
          <w:szCs w:val="20"/>
        </w:rPr>
        <w:t xml:space="preserve">wykracza poza </w:t>
      </w:r>
      <w:r w:rsidR="009D78AD">
        <w:rPr>
          <w:rFonts w:ascii="Lato" w:hAnsi="Lato" w:cs="Arial"/>
          <w:sz w:val="20"/>
          <w:szCs w:val="20"/>
        </w:rPr>
        <w:t xml:space="preserve">jego </w:t>
      </w:r>
      <w:r w:rsidR="00A10B97" w:rsidRPr="00A10B97">
        <w:rPr>
          <w:rFonts w:ascii="Lato" w:hAnsi="Lato" w:cs="Arial"/>
          <w:sz w:val="20"/>
          <w:szCs w:val="20"/>
        </w:rPr>
        <w:t>uprawnienia.</w:t>
      </w:r>
    </w:p>
    <w:p w:rsidR="00437693" w:rsidRDefault="00437693" w:rsidP="00905527">
      <w:pPr>
        <w:pStyle w:val="trescpisma"/>
        <w:spacing w:before="120" w:after="120" w:line="300" w:lineRule="exact"/>
        <w:ind w:firstLine="0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Niezależnie od powyższego, o</w:t>
      </w:r>
      <w:r w:rsidR="0053516D" w:rsidRPr="00FD2CBA">
        <w:rPr>
          <w:rFonts w:ascii="Lato" w:hAnsi="Lato" w:cs="Arial"/>
          <w:sz w:val="20"/>
          <w:szCs w:val="20"/>
        </w:rPr>
        <w:t xml:space="preserve">dnosząc się do postulatu </w:t>
      </w:r>
      <w:r w:rsidR="0053516D">
        <w:rPr>
          <w:rFonts w:ascii="Lato" w:hAnsi="Lato" w:cs="Arial"/>
          <w:sz w:val="20"/>
          <w:szCs w:val="20"/>
        </w:rPr>
        <w:t xml:space="preserve">dostosowania placówek do obsługi </w:t>
      </w:r>
      <w:r w:rsidR="0053516D" w:rsidRPr="00FD2CBA">
        <w:rPr>
          <w:rFonts w:ascii="Lato" w:hAnsi="Lato" w:cs="Arial"/>
          <w:sz w:val="20"/>
          <w:szCs w:val="20"/>
        </w:rPr>
        <w:t xml:space="preserve">osób niepełnosprawnych </w:t>
      </w:r>
      <w:r w:rsidR="009D78AD">
        <w:rPr>
          <w:rFonts w:ascii="Lato" w:hAnsi="Lato" w:cs="Arial"/>
          <w:sz w:val="20"/>
          <w:szCs w:val="20"/>
        </w:rPr>
        <w:t xml:space="preserve">ruchowo </w:t>
      </w:r>
      <w:r w:rsidR="0053516D" w:rsidRPr="00FD2CBA">
        <w:rPr>
          <w:rFonts w:ascii="Lato" w:hAnsi="Lato" w:cs="Arial"/>
          <w:sz w:val="20"/>
          <w:szCs w:val="20"/>
        </w:rPr>
        <w:t xml:space="preserve">informuję, że </w:t>
      </w:r>
      <w:r>
        <w:rPr>
          <w:rFonts w:ascii="Lato" w:hAnsi="Lato" w:cs="Arial"/>
          <w:sz w:val="20"/>
          <w:szCs w:val="20"/>
        </w:rPr>
        <w:t xml:space="preserve">zgodnie z art. 62 ustawy Prawo pocztowe </w:t>
      </w:r>
      <w:r w:rsidR="0053516D" w:rsidRPr="00FD2CBA">
        <w:rPr>
          <w:rFonts w:ascii="Lato" w:hAnsi="Lato" w:cs="Arial"/>
          <w:sz w:val="20"/>
          <w:szCs w:val="20"/>
        </w:rPr>
        <w:t>Poczta Polska S.A.</w:t>
      </w:r>
      <w:r w:rsidR="005B14F3">
        <w:rPr>
          <w:rFonts w:ascii="Lato" w:hAnsi="Lato" w:cs="Arial"/>
          <w:sz w:val="20"/>
          <w:szCs w:val="20"/>
        </w:rPr>
        <w:t xml:space="preserve">, jako operator wyznaczony, </w:t>
      </w:r>
      <w:r>
        <w:rPr>
          <w:rFonts w:ascii="Lato" w:hAnsi="Lato" w:cs="Arial"/>
          <w:sz w:val="20"/>
          <w:szCs w:val="20"/>
        </w:rPr>
        <w:t xml:space="preserve">zobligowana jest </w:t>
      </w:r>
      <w:r w:rsidR="005B14F3">
        <w:rPr>
          <w:rFonts w:ascii="Lato" w:hAnsi="Lato" w:cs="Arial"/>
          <w:sz w:val="20"/>
          <w:szCs w:val="20"/>
        </w:rPr>
        <w:t xml:space="preserve">do </w:t>
      </w:r>
      <w:r>
        <w:rPr>
          <w:rFonts w:ascii="Lato" w:hAnsi="Lato" w:cs="Arial"/>
          <w:sz w:val="20"/>
          <w:szCs w:val="20"/>
        </w:rPr>
        <w:t>realizacji wskazanych w przepisie wymagań</w:t>
      </w:r>
      <w:r w:rsidR="005B14F3">
        <w:rPr>
          <w:rFonts w:ascii="Lato" w:hAnsi="Lato" w:cs="Arial"/>
          <w:sz w:val="20"/>
          <w:szCs w:val="20"/>
        </w:rPr>
        <w:t xml:space="preserve"> w zakresie świadczenia usług na rzecz osób niepełnosprawnych.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Realizując te wymagania, oprócz udogodnień technicznych (wejście równe z poziomem chodnika, podjazd, winda,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schodołaz) Spółka udostępnia w swojej ofercie także usługi dedykowane osobom z niepełnosprawnościami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poruszającym się za pomocą wózka, niewidomym oraz ociemniałym m. in. doręczanie bezpośrednie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(z pominięciem skrzynki i</w:t>
      </w:r>
      <w:r w:rsidR="00507267">
        <w:rPr>
          <w:rFonts w:ascii="Lato" w:hAnsi="Lato" w:cs="Arial"/>
          <w:sz w:val="20"/>
          <w:szCs w:val="20"/>
        </w:rPr>
        <w:t> </w:t>
      </w:r>
      <w:r w:rsidRPr="00437693">
        <w:rPr>
          <w:rFonts w:ascii="Lato" w:hAnsi="Lato" w:cs="Arial"/>
          <w:sz w:val="20"/>
          <w:szCs w:val="20"/>
        </w:rPr>
        <w:t>bez konieczności odbioru w placówce pocztowej) przesyłek pocztowych/kwot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przekazów, możliwość telefonicznego zgłoszenia zapotrzebowania na realizację usług pocztowych oraz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 xml:space="preserve">przyjmowanie prawidłowo opłaconej przesyłki nie będącej przesyłką rejestrowaną. </w:t>
      </w:r>
      <w:r>
        <w:rPr>
          <w:rFonts w:ascii="Lato" w:hAnsi="Lato" w:cs="Arial"/>
          <w:sz w:val="20"/>
          <w:szCs w:val="20"/>
        </w:rPr>
        <w:t>Ponadto n</w:t>
      </w:r>
      <w:r w:rsidRPr="00437693">
        <w:rPr>
          <w:rFonts w:ascii="Lato" w:hAnsi="Lato" w:cs="Arial"/>
          <w:sz w:val="20"/>
          <w:szCs w:val="20"/>
        </w:rPr>
        <w:t>ależy wskazać, że Spółka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sukcesywnie inwestuje w infrastrukturę funkcjonujących placówek pocztowych modernizując je i alokując, tym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samym tworząc miejsca obsługi klientów z niepełnosprawnościami. Na uwagę zasługuje</w:t>
      </w:r>
      <w:r>
        <w:rPr>
          <w:rFonts w:ascii="Lato" w:hAnsi="Lato" w:cs="Arial"/>
          <w:sz w:val="20"/>
          <w:szCs w:val="20"/>
        </w:rPr>
        <w:t xml:space="preserve"> również</w:t>
      </w:r>
      <w:r w:rsidRPr="00437693">
        <w:rPr>
          <w:rFonts w:ascii="Lato" w:hAnsi="Lato" w:cs="Arial"/>
          <w:sz w:val="20"/>
          <w:szCs w:val="20"/>
        </w:rPr>
        <w:t xml:space="preserve"> fakt, </w:t>
      </w:r>
      <w:r w:rsidRPr="00437693">
        <w:rPr>
          <w:rFonts w:ascii="Lato" w:hAnsi="Lato" w:cs="Arial"/>
          <w:sz w:val="20"/>
          <w:szCs w:val="20"/>
        </w:rPr>
        <w:lastRenderedPageBreak/>
        <w:t>że</w:t>
      </w:r>
      <w:r w:rsidR="00507267">
        <w:rPr>
          <w:rFonts w:ascii="Lato" w:hAnsi="Lato" w:cs="Arial"/>
          <w:sz w:val="20"/>
          <w:szCs w:val="20"/>
        </w:rPr>
        <w:t> </w:t>
      </w:r>
      <w:r w:rsidRPr="00437693">
        <w:rPr>
          <w:rFonts w:ascii="Lato" w:hAnsi="Lato" w:cs="Arial"/>
          <w:sz w:val="20"/>
          <w:szCs w:val="20"/>
        </w:rPr>
        <w:t>wszystkie nowo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uruchamiane placówki są umiejscawiane w lokalach bez barier, a</w:t>
      </w:r>
      <w:r w:rsidR="00507267">
        <w:rPr>
          <w:rFonts w:ascii="Lato" w:hAnsi="Lato" w:cs="Arial"/>
          <w:sz w:val="20"/>
          <w:szCs w:val="20"/>
        </w:rPr>
        <w:t> </w:t>
      </w:r>
      <w:r w:rsidRPr="00437693">
        <w:rPr>
          <w:rFonts w:ascii="Lato" w:hAnsi="Lato" w:cs="Arial"/>
          <w:sz w:val="20"/>
          <w:szCs w:val="20"/>
        </w:rPr>
        <w:t>spełnienie tego warunku jest jedną z kluczowych</w:t>
      </w:r>
      <w:r>
        <w:rPr>
          <w:rFonts w:ascii="Lato" w:hAnsi="Lato" w:cs="Arial"/>
          <w:sz w:val="20"/>
          <w:szCs w:val="20"/>
        </w:rPr>
        <w:t xml:space="preserve"> </w:t>
      </w:r>
      <w:r w:rsidRPr="00437693">
        <w:rPr>
          <w:rFonts w:ascii="Lato" w:hAnsi="Lato" w:cs="Arial"/>
          <w:sz w:val="20"/>
          <w:szCs w:val="20"/>
        </w:rPr>
        <w:t>kwestii w doborze lokalu dla placówki pocztowej.</w:t>
      </w:r>
    </w:p>
    <w:p w:rsidR="00507267" w:rsidRDefault="00A10B97" w:rsidP="00A10B97">
      <w:pPr>
        <w:spacing w:before="120" w:after="120" w:line="300" w:lineRule="exact"/>
        <w:ind w:left="-5" w:right="37"/>
        <w:jc w:val="both"/>
        <w:rPr>
          <w:rFonts w:ascii="Lato" w:eastAsia="Times New Roman" w:hAnsi="Lato"/>
          <w:sz w:val="20"/>
          <w:szCs w:val="20"/>
        </w:rPr>
      </w:pPr>
      <w:r>
        <w:rPr>
          <w:rFonts w:ascii="Lato" w:eastAsia="Times New Roman" w:hAnsi="Lato"/>
          <w:sz w:val="20"/>
          <w:szCs w:val="20"/>
        </w:rPr>
        <w:t>Odno</w:t>
      </w:r>
      <w:r w:rsidR="00D374C9">
        <w:rPr>
          <w:rFonts w:ascii="Lato" w:eastAsia="Times New Roman" w:hAnsi="Lato"/>
          <w:sz w:val="20"/>
          <w:szCs w:val="20"/>
        </w:rPr>
        <w:t>sząc się do</w:t>
      </w:r>
      <w:r>
        <w:rPr>
          <w:rFonts w:ascii="Lato" w:eastAsia="Times New Roman" w:hAnsi="Lato"/>
          <w:sz w:val="20"/>
          <w:szCs w:val="20"/>
        </w:rPr>
        <w:t xml:space="preserve"> postulatu </w:t>
      </w:r>
      <w:r w:rsidR="009730C2">
        <w:rPr>
          <w:rFonts w:ascii="Lato" w:eastAsia="Times New Roman" w:hAnsi="Lato"/>
          <w:sz w:val="20"/>
          <w:szCs w:val="20"/>
        </w:rPr>
        <w:t>zwiększenia zakresu informacji podawanego w ramach usługi śledzenia przesyłek</w:t>
      </w:r>
      <w:r w:rsidR="00D374C9">
        <w:rPr>
          <w:rFonts w:ascii="Lato" w:eastAsia="Times New Roman" w:hAnsi="Lato"/>
          <w:sz w:val="20"/>
          <w:szCs w:val="20"/>
        </w:rPr>
        <w:t xml:space="preserve"> Poczty Polskiej S.A. jako operatora pocztowego obsługującego urzędy, sądy i inne,</w:t>
      </w:r>
      <w:r w:rsidR="009730C2">
        <w:rPr>
          <w:rFonts w:ascii="Lato" w:eastAsia="Times New Roman" w:hAnsi="Lato"/>
          <w:sz w:val="20"/>
          <w:szCs w:val="20"/>
        </w:rPr>
        <w:t xml:space="preserve"> </w:t>
      </w:r>
      <w:r>
        <w:rPr>
          <w:rFonts w:ascii="Lato" w:eastAsia="Times New Roman" w:hAnsi="Lato"/>
          <w:sz w:val="20"/>
          <w:szCs w:val="20"/>
        </w:rPr>
        <w:t xml:space="preserve">uprzejmie informuję, że </w:t>
      </w:r>
      <w:r w:rsidR="0036762C" w:rsidRPr="0036762C">
        <w:rPr>
          <w:rFonts w:ascii="Lato" w:eastAsia="Times New Roman" w:hAnsi="Lato"/>
          <w:sz w:val="20"/>
          <w:szCs w:val="20"/>
        </w:rPr>
        <w:t>Poczta Polska</w:t>
      </w:r>
      <w:r w:rsidR="00481B39">
        <w:rPr>
          <w:rFonts w:ascii="Lato" w:eastAsia="Times New Roman" w:hAnsi="Lato"/>
          <w:sz w:val="20"/>
          <w:szCs w:val="20"/>
        </w:rPr>
        <w:t xml:space="preserve"> S.A.</w:t>
      </w:r>
      <w:r w:rsidR="0036762C" w:rsidRPr="0036762C">
        <w:rPr>
          <w:rFonts w:ascii="Lato" w:eastAsia="Times New Roman" w:hAnsi="Lato"/>
          <w:sz w:val="20"/>
          <w:szCs w:val="20"/>
        </w:rPr>
        <w:t>, jak każdy podmiot przetwarzający dane osobowe, podlega obowiązkowi ochrony</w:t>
      </w:r>
      <w:r w:rsidR="0036762C">
        <w:rPr>
          <w:rFonts w:ascii="Lato" w:eastAsia="Times New Roman" w:hAnsi="Lato"/>
          <w:sz w:val="20"/>
          <w:szCs w:val="20"/>
        </w:rPr>
        <w:t xml:space="preserve"> </w:t>
      </w:r>
      <w:r w:rsidR="0036762C" w:rsidRPr="0036762C">
        <w:rPr>
          <w:rFonts w:ascii="Lato" w:eastAsia="Times New Roman" w:hAnsi="Lato"/>
          <w:sz w:val="20"/>
          <w:szCs w:val="20"/>
        </w:rPr>
        <w:t>prywatności i danych osobowych zgodnie z przepisami prawa, takimi jak RODO (Ogólne Rozporządzenie</w:t>
      </w:r>
      <w:r w:rsidR="0036762C">
        <w:rPr>
          <w:rFonts w:ascii="Lato" w:eastAsia="Times New Roman" w:hAnsi="Lato"/>
          <w:sz w:val="20"/>
          <w:szCs w:val="20"/>
        </w:rPr>
        <w:t xml:space="preserve"> </w:t>
      </w:r>
      <w:r w:rsidR="0036762C" w:rsidRPr="0036762C">
        <w:rPr>
          <w:rFonts w:ascii="Lato" w:eastAsia="Times New Roman" w:hAnsi="Lato"/>
          <w:sz w:val="20"/>
          <w:szCs w:val="20"/>
        </w:rPr>
        <w:t>o</w:t>
      </w:r>
      <w:r w:rsidR="0036762C">
        <w:rPr>
          <w:rFonts w:ascii="Lato" w:eastAsia="Times New Roman" w:hAnsi="Lato"/>
          <w:sz w:val="20"/>
          <w:szCs w:val="20"/>
        </w:rPr>
        <w:t> </w:t>
      </w:r>
      <w:r w:rsidR="0036762C" w:rsidRPr="0036762C">
        <w:rPr>
          <w:rFonts w:ascii="Lato" w:eastAsia="Times New Roman" w:hAnsi="Lato"/>
          <w:sz w:val="20"/>
          <w:szCs w:val="20"/>
        </w:rPr>
        <w:t>Ochronie Danych</w:t>
      </w:r>
      <w:r w:rsidR="00481B39">
        <w:rPr>
          <w:rStyle w:val="Odwoanieprzypisudolnego"/>
          <w:rFonts w:ascii="Lato" w:eastAsia="Times New Roman" w:hAnsi="Lato"/>
          <w:sz w:val="20"/>
          <w:szCs w:val="20"/>
        </w:rPr>
        <w:footnoteReference w:id="1"/>
      </w:r>
      <w:r w:rsidR="0036762C" w:rsidRPr="0036762C">
        <w:rPr>
          <w:rFonts w:ascii="Lato" w:eastAsia="Times New Roman" w:hAnsi="Lato"/>
          <w:sz w:val="20"/>
          <w:szCs w:val="20"/>
        </w:rPr>
        <w:t>)</w:t>
      </w:r>
      <w:r w:rsidR="00481B39">
        <w:rPr>
          <w:rFonts w:ascii="Lato" w:eastAsia="Times New Roman" w:hAnsi="Lato"/>
          <w:sz w:val="20"/>
          <w:szCs w:val="20"/>
        </w:rPr>
        <w:t xml:space="preserve">. </w:t>
      </w:r>
      <w:r w:rsidR="00D374C9">
        <w:rPr>
          <w:rFonts w:ascii="Lato" w:eastAsia="Times New Roman" w:hAnsi="Lato"/>
          <w:sz w:val="20"/>
          <w:szCs w:val="20"/>
        </w:rPr>
        <w:t xml:space="preserve">Dane osobowe, w tym informacje o nadawcy i adresacie przesyłki, są uznawane za dane poufne i chronione, a ich przetwarzanie jest dopuszczalne jedynie na określonych zasadach i pod warunkiem wyraźnej zgody osoby, której dane dotyczą lub na podstawie prawnie uzasadnionych interesów. </w:t>
      </w:r>
      <w:r w:rsidR="00507267">
        <w:rPr>
          <w:rFonts w:ascii="Lato" w:eastAsia="Times New Roman" w:hAnsi="Lato"/>
          <w:sz w:val="20"/>
          <w:szCs w:val="20"/>
        </w:rPr>
        <w:t>Zaznaczenia wymaga również, że n</w:t>
      </w:r>
      <w:r w:rsidR="00507267" w:rsidRPr="00507267">
        <w:rPr>
          <w:rFonts w:ascii="Lato" w:eastAsia="Times New Roman" w:hAnsi="Lato"/>
          <w:sz w:val="20"/>
          <w:szCs w:val="20"/>
        </w:rPr>
        <w:t>aruszenie prywatności nadawcy i odbiorcy rodzi poważnie konsekwencje prawne.</w:t>
      </w:r>
    </w:p>
    <w:p w:rsidR="00135234" w:rsidRDefault="00507267" w:rsidP="00507267">
      <w:pPr>
        <w:spacing w:before="120" w:after="120" w:line="300" w:lineRule="exact"/>
        <w:ind w:left="-5" w:right="37"/>
        <w:jc w:val="both"/>
        <w:rPr>
          <w:rFonts w:ascii="Lato" w:eastAsia="Times New Roman" w:hAnsi="Lato"/>
          <w:sz w:val="20"/>
          <w:szCs w:val="20"/>
        </w:rPr>
      </w:pPr>
      <w:r w:rsidRPr="00507267">
        <w:rPr>
          <w:rFonts w:ascii="Lato" w:eastAsia="Times New Roman" w:hAnsi="Lato"/>
          <w:sz w:val="20"/>
          <w:szCs w:val="20"/>
        </w:rPr>
        <w:t>W przypadku systemu śledzenia przesyłek, publikacja danych nadawcy i adresata może naruszać prywatność tych</w:t>
      </w:r>
      <w:r>
        <w:rPr>
          <w:rFonts w:ascii="Lato" w:eastAsia="Times New Roman" w:hAnsi="Lato"/>
          <w:sz w:val="20"/>
          <w:szCs w:val="20"/>
        </w:rPr>
        <w:t xml:space="preserve"> </w:t>
      </w:r>
      <w:r w:rsidRPr="00507267">
        <w:rPr>
          <w:rFonts w:ascii="Lato" w:eastAsia="Times New Roman" w:hAnsi="Lato"/>
          <w:sz w:val="20"/>
          <w:szCs w:val="20"/>
        </w:rPr>
        <w:t xml:space="preserve">osób i nie jest zgodna z przepisami prawa o ochronie danych osobowych. </w:t>
      </w:r>
      <w:r>
        <w:rPr>
          <w:rFonts w:ascii="Lato" w:eastAsia="Times New Roman" w:hAnsi="Lato"/>
          <w:sz w:val="20"/>
          <w:szCs w:val="20"/>
        </w:rPr>
        <w:t xml:space="preserve">Mając to na uwadze </w:t>
      </w:r>
      <w:r w:rsidRPr="00507267">
        <w:rPr>
          <w:rFonts w:ascii="Lato" w:eastAsia="Times New Roman" w:hAnsi="Lato"/>
          <w:sz w:val="20"/>
          <w:szCs w:val="20"/>
        </w:rPr>
        <w:t>Poczta Polska umożliwia śledzenie</w:t>
      </w:r>
      <w:r>
        <w:rPr>
          <w:rFonts w:ascii="Lato" w:eastAsia="Times New Roman" w:hAnsi="Lato"/>
          <w:sz w:val="20"/>
          <w:szCs w:val="20"/>
        </w:rPr>
        <w:t xml:space="preserve"> </w:t>
      </w:r>
      <w:r w:rsidRPr="00507267">
        <w:rPr>
          <w:rFonts w:ascii="Lato" w:eastAsia="Times New Roman" w:hAnsi="Lato"/>
          <w:sz w:val="20"/>
          <w:szCs w:val="20"/>
        </w:rPr>
        <w:t>przesyłki bez ujawniania danych osobowych, poprzez przydzielanie jej unikalnego numeru, który umożliwia</w:t>
      </w:r>
      <w:r>
        <w:rPr>
          <w:rFonts w:ascii="Lato" w:eastAsia="Times New Roman" w:hAnsi="Lato"/>
          <w:sz w:val="20"/>
          <w:szCs w:val="20"/>
        </w:rPr>
        <w:t xml:space="preserve"> </w:t>
      </w:r>
      <w:r w:rsidRPr="00507267">
        <w:rPr>
          <w:rFonts w:ascii="Lato" w:eastAsia="Times New Roman" w:hAnsi="Lato"/>
          <w:sz w:val="20"/>
          <w:szCs w:val="20"/>
        </w:rPr>
        <w:t>lokalizowanie przesyłki w systemie śledzenia bez ujawniania informacji o</w:t>
      </w:r>
      <w:r>
        <w:rPr>
          <w:rFonts w:ascii="Lato" w:eastAsia="Times New Roman" w:hAnsi="Lato"/>
          <w:sz w:val="20"/>
          <w:szCs w:val="20"/>
        </w:rPr>
        <w:t> </w:t>
      </w:r>
      <w:r w:rsidRPr="00507267">
        <w:rPr>
          <w:rFonts w:ascii="Lato" w:eastAsia="Times New Roman" w:hAnsi="Lato"/>
          <w:sz w:val="20"/>
          <w:szCs w:val="20"/>
        </w:rPr>
        <w:t>nadawcy i adresacie.</w:t>
      </w:r>
    </w:p>
    <w:p w:rsidR="00135234" w:rsidRDefault="00135234" w:rsidP="00135234">
      <w:pPr>
        <w:autoSpaceDE w:val="0"/>
        <w:autoSpaceDN w:val="0"/>
        <w:adjustRightInd w:val="0"/>
        <w:spacing w:after="0" w:line="240" w:lineRule="auto"/>
        <w:ind w:left="3119" w:hanging="142"/>
        <w:jc w:val="center"/>
        <w:rPr>
          <w:rFonts w:ascii="Lato-Bold" w:hAnsi="Lato-Bold" w:cs="Lato-Bold"/>
          <w:b/>
          <w:bCs/>
          <w:sz w:val="20"/>
          <w:szCs w:val="20"/>
        </w:rPr>
      </w:pPr>
      <w:r>
        <w:rPr>
          <w:rFonts w:ascii="Lato-Bold" w:hAnsi="Lato-Bold" w:cs="Lato-Bold"/>
          <w:b/>
          <w:bCs/>
          <w:sz w:val="20"/>
          <w:szCs w:val="20"/>
        </w:rPr>
        <w:t>Z poważaniem</w:t>
      </w:r>
    </w:p>
    <w:p w:rsidR="00135234" w:rsidRDefault="00135234" w:rsidP="00135234">
      <w:pPr>
        <w:autoSpaceDE w:val="0"/>
        <w:autoSpaceDN w:val="0"/>
        <w:adjustRightInd w:val="0"/>
        <w:spacing w:after="0" w:line="240" w:lineRule="auto"/>
        <w:ind w:left="3119" w:hanging="142"/>
        <w:jc w:val="center"/>
        <w:rPr>
          <w:rFonts w:ascii="Lato-Bold" w:hAnsi="Lato-Bold" w:cs="Lato-Bold"/>
          <w:b/>
          <w:bCs/>
          <w:sz w:val="20"/>
          <w:szCs w:val="20"/>
        </w:rPr>
      </w:pPr>
      <w:r>
        <w:rPr>
          <w:rFonts w:ascii="Lato-Bold" w:hAnsi="Lato-Bold" w:cs="Lato-Bold"/>
          <w:b/>
          <w:bCs/>
          <w:sz w:val="20"/>
          <w:szCs w:val="20"/>
        </w:rPr>
        <w:t>Filip Majdowski</w:t>
      </w:r>
    </w:p>
    <w:p w:rsidR="00135234" w:rsidRDefault="00135234" w:rsidP="00135234">
      <w:pPr>
        <w:autoSpaceDE w:val="0"/>
        <w:autoSpaceDN w:val="0"/>
        <w:adjustRightInd w:val="0"/>
        <w:spacing w:after="0" w:line="240" w:lineRule="auto"/>
        <w:ind w:left="3119" w:hanging="142"/>
        <w:jc w:val="center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dyrektor</w:t>
      </w:r>
    </w:p>
    <w:p w:rsidR="00135234" w:rsidRDefault="00135234" w:rsidP="00135234">
      <w:pPr>
        <w:autoSpaceDE w:val="0"/>
        <w:autoSpaceDN w:val="0"/>
        <w:adjustRightInd w:val="0"/>
        <w:spacing w:after="0" w:line="240" w:lineRule="auto"/>
        <w:ind w:left="3119" w:hanging="142"/>
        <w:jc w:val="center"/>
        <w:rPr>
          <w:rFonts w:ascii="Lato-Italic" w:hAnsi="Lato-Italic" w:cs="Lato-Italic"/>
          <w:i/>
          <w:iCs/>
          <w:sz w:val="20"/>
          <w:szCs w:val="20"/>
        </w:rPr>
      </w:pPr>
      <w:r>
        <w:rPr>
          <w:rFonts w:ascii="Lato-Italic" w:hAnsi="Lato-Italic" w:cs="Lato-Italic"/>
          <w:i/>
          <w:iCs/>
          <w:sz w:val="20"/>
          <w:szCs w:val="20"/>
        </w:rPr>
        <w:t>dokument podpisany elektronicznie</w:t>
      </w:r>
    </w:p>
    <w:p w:rsidR="00135234" w:rsidRDefault="00135234" w:rsidP="00135234">
      <w:pPr>
        <w:spacing w:after="0" w:line="240" w:lineRule="auto"/>
        <w:ind w:left="3119" w:right="37" w:hanging="142"/>
        <w:jc w:val="center"/>
        <w:rPr>
          <w:rFonts w:ascii="Lato" w:eastAsia="Times New Roman" w:hAnsi="Lato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832506.2891379.2339660</w:t>
      </w:r>
    </w:p>
    <w:p w:rsidR="00F61339" w:rsidRPr="00E14FCE" w:rsidRDefault="00F61339" w:rsidP="00F61339">
      <w:pPr>
        <w:pStyle w:val="trescpisma"/>
        <w:tabs>
          <w:tab w:val="left" w:pos="5103"/>
          <w:tab w:val="center" w:pos="6521"/>
        </w:tabs>
        <w:spacing w:after="0" w:line="240" w:lineRule="auto"/>
        <w:ind w:firstLine="0"/>
        <w:rPr>
          <w:rFonts w:ascii="Lato" w:hAnsi="Lato" w:cs="Arial"/>
          <w:b/>
          <w:sz w:val="20"/>
          <w:szCs w:val="20"/>
        </w:rPr>
      </w:pPr>
    </w:p>
    <w:p w:rsidR="00F61339" w:rsidRPr="00E14FCE" w:rsidRDefault="00F61339" w:rsidP="00F61339">
      <w:pPr>
        <w:pStyle w:val="trescpisma"/>
        <w:spacing w:after="0" w:line="240" w:lineRule="auto"/>
        <w:ind w:firstLine="0"/>
        <w:rPr>
          <w:rFonts w:ascii="Lato" w:hAnsi="Lato"/>
          <w:b/>
          <w:sz w:val="20"/>
          <w:szCs w:val="20"/>
        </w:rPr>
      </w:pPr>
    </w:p>
    <w:p w:rsidR="00F61339" w:rsidRPr="00E14FCE" w:rsidRDefault="00F61339" w:rsidP="00F61339">
      <w:pPr>
        <w:pStyle w:val="trescpisma"/>
        <w:spacing w:after="0" w:line="240" w:lineRule="auto"/>
        <w:ind w:firstLine="0"/>
        <w:rPr>
          <w:rFonts w:ascii="Lato" w:hAnsi="Lato"/>
          <w:b/>
          <w:sz w:val="20"/>
          <w:szCs w:val="20"/>
        </w:rPr>
      </w:pPr>
    </w:p>
    <w:p w:rsidR="00F61339" w:rsidRPr="00E14FCE" w:rsidRDefault="00F61339" w:rsidP="00F61339">
      <w:pPr>
        <w:pStyle w:val="trescpisma"/>
        <w:spacing w:after="0" w:line="240" w:lineRule="auto"/>
        <w:ind w:firstLine="0"/>
        <w:rPr>
          <w:rFonts w:ascii="Lato" w:hAnsi="Lato"/>
          <w:b/>
          <w:sz w:val="20"/>
          <w:szCs w:val="20"/>
        </w:rPr>
      </w:pPr>
    </w:p>
    <w:p w:rsidR="00F61339" w:rsidRPr="00E14FCE" w:rsidRDefault="00F61339" w:rsidP="00F61339">
      <w:pPr>
        <w:pStyle w:val="trescpisma"/>
        <w:spacing w:after="0" w:line="240" w:lineRule="auto"/>
        <w:ind w:firstLine="0"/>
        <w:rPr>
          <w:rFonts w:ascii="Lato" w:hAnsi="Lato"/>
          <w:b/>
          <w:sz w:val="20"/>
          <w:szCs w:val="20"/>
        </w:rPr>
      </w:pPr>
    </w:p>
    <w:sectPr w:rsidR="00F61339" w:rsidRPr="00E14FCE" w:rsidSect="00F613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267" w:bottom="1134" w:left="1843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6D" w:rsidRDefault="00776C6D">
      <w:pPr>
        <w:spacing w:after="0" w:line="240" w:lineRule="auto"/>
      </w:pPr>
      <w:r>
        <w:separator/>
      </w:r>
    </w:p>
  </w:endnote>
  <w:endnote w:type="continuationSeparator" w:id="0">
    <w:p w:rsidR="00776C6D" w:rsidRDefault="0077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39" w:rsidRPr="00206A39" w:rsidRDefault="00AD40FC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A7553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A75539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39" w:rsidRPr="00E14FCE" w:rsidRDefault="00AD40FC" w:rsidP="00F61339">
    <w:pPr>
      <w:pStyle w:val="Stopka"/>
      <w:jc w:val="center"/>
      <w:rPr>
        <w:rFonts w:ascii="Lato" w:hAnsi="Lato" w:cs="Arial"/>
        <w:iCs/>
        <w:color w:val="8C8C8C" w:themeColor="background1" w:themeShade="8C"/>
        <w:sz w:val="16"/>
        <w:szCs w:val="16"/>
      </w:rPr>
    </w:pPr>
    <w:r w:rsidRPr="00E14FCE">
      <w:rPr>
        <w:rFonts w:ascii="Lato" w:hAnsi="Lato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F61339" w:rsidRPr="00E14FCE" w:rsidRDefault="00AD40FC" w:rsidP="00F61339">
    <w:pPr>
      <w:pStyle w:val="Stopka"/>
      <w:jc w:val="center"/>
      <w:rPr>
        <w:rFonts w:ascii="Lato" w:hAnsi="Lato"/>
        <w:sz w:val="16"/>
        <w:szCs w:val="16"/>
      </w:rPr>
    </w:pPr>
    <w:r w:rsidRPr="00E14FCE">
      <w:rPr>
        <w:rFonts w:ascii="Lato" w:hAnsi="Lato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6D" w:rsidRDefault="00776C6D">
      <w:pPr>
        <w:spacing w:after="0" w:line="240" w:lineRule="auto"/>
      </w:pPr>
      <w:r>
        <w:separator/>
      </w:r>
    </w:p>
  </w:footnote>
  <w:footnote w:type="continuationSeparator" w:id="0">
    <w:p w:rsidR="00776C6D" w:rsidRDefault="00776C6D">
      <w:pPr>
        <w:spacing w:after="0" w:line="240" w:lineRule="auto"/>
      </w:pPr>
      <w:r>
        <w:continuationSeparator/>
      </w:r>
    </w:p>
  </w:footnote>
  <w:footnote w:id="1">
    <w:p w:rsidR="00481B39" w:rsidRDefault="00481B39" w:rsidP="00481B3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81B39">
        <w:rPr>
          <w:rFonts w:ascii="Lato" w:hAnsi="Lato"/>
          <w:sz w:val="16"/>
        </w:rPr>
        <w:t xml:space="preserve">Rozporządzenie Parlamentu Europejskiego i Rady (UE) 2016/679 z dnia 27 kwietnia 2016 r. </w:t>
      </w:r>
      <w:r w:rsidRPr="00481B39">
        <w:rPr>
          <w:rFonts w:ascii="Lato" w:hAnsi="Lato"/>
          <w:i/>
          <w:sz w:val="16"/>
        </w:rPr>
        <w:t>w sprawie ochrony osób fizycznych w związku z przetwarzaniem danych osobowych i w sprawie swobodnego przepływu takich danych oraz uchylenia dyrektywy 95/46/WE</w:t>
      </w:r>
      <w:r w:rsidRPr="00481B39">
        <w:rPr>
          <w:rFonts w:ascii="Lato" w:hAnsi="Lato"/>
          <w:sz w:val="16"/>
        </w:rPr>
        <w:t xml:space="preserve"> (Dziennik Urz</w:t>
      </w:r>
      <w:r>
        <w:rPr>
          <w:rFonts w:ascii="Lato" w:hAnsi="Lato"/>
          <w:sz w:val="16"/>
        </w:rPr>
        <w:t xml:space="preserve">ędowy Unii Europejskiej z dnia </w:t>
      </w:r>
      <w:r w:rsidRPr="00481B39">
        <w:rPr>
          <w:rFonts w:ascii="Lato" w:hAnsi="Lato"/>
          <w:sz w:val="16"/>
        </w:rPr>
        <w:t>4 maja 2016 r. L 119/1</w:t>
      </w:r>
      <w:r>
        <w:rPr>
          <w:rFonts w:ascii="Lato" w:hAnsi="Lato"/>
          <w:sz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39" w:rsidRDefault="00F61339" w:rsidP="00F613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39" w:rsidRPr="00E14FCE" w:rsidRDefault="00AD40FC" w:rsidP="00F61339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 w:hanging="284"/>
      <w:rPr>
        <w:rFonts w:ascii="Lato" w:hAnsi="Lato" w:cs="Arial"/>
        <w:noProof/>
        <w:sz w:val="20"/>
        <w:szCs w:val="20"/>
      </w:rPr>
    </w:pPr>
    <w:r w:rsidRPr="00E14FCE">
      <w:rPr>
        <w:rFonts w:ascii="Lato" w:hAnsi="Lato"/>
        <w:noProof/>
      </w:rPr>
      <w:drawing>
        <wp:inline distT="0" distB="0" distL="0" distR="0">
          <wp:extent cx="2889052" cy="10617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9052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1339" w:rsidRPr="00E14FCE" w:rsidRDefault="00AD40FC" w:rsidP="00F61339">
    <w:pPr>
      <w:pStyle w:val="Nagwek"/>
      <w:tabs>
        <w:tab w:val="clear" w:pos="4536"/>
        <w:tab w:val="clear" w:pos="9072"/>
        <w:tab w:val="right" w:pos="3969"/>
      </w:tabs>
      <w:ind w:right="3827"/>
      <w:rPr>
        <w:rFonts w:ascii="Lato" w:hAnsi="Lato" w:cs="Arial"/>
        <w:noProof/>
        <w:sz w:val="20"/>
        <w:szCs w:val="20"/>
      </w:rPr>
    </w:pPr>
    <w:bookmarkStart w:id="2" w:name="ezdAutorWydzialNazwa"/>
    <w:r w:rsidRPr="00E14FCE">
      <w:rPr>
        <w:rFonts w:ascii="Lato" w:hAnsi="Lato" w:cs="Arial"/>
        <w:noProof/>
        <w:sz w:val="20"/>
        <w:szCs w:val="20"/>
      </w:rPr>
      <w:t>Departament Nadzoru I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ACF47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64C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08FA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C25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8C46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1C47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E88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1EB8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342C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E8D25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847D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EA9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8E8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8A1E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965E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F23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B0D5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BCC8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7A"/>
    <w:rsid w:val="001131FA"/>
    <w:rsid w:val="00135234"/>
    <w:rsid w:val="00145D80"/>
    <w:rsid w:val="00166B83"/>
    <w:rsid w:val="001C44DD"/>
    <w:rsid w:val="0029269A"/>
    <w:rsid w:val="00346AC4"/>
    <w:rsid w:val="00347BC3"/>
    <w:rsid w:val="0036762C"/>
    <w:rsid w:val="0038488B"/>
    <w:rsid w:val="00437693"/>
    <w:rsid w:val="00481B39"/>
    <w:rsid w:val="004D0B22"/>
    <w:rsid w:val="004F77CE"/>
    <w:rsid w:val="00507267"/>
    <w:rsid w:val="0053516D"/>
    <w:rsid w:val="0059409B"/>
    <w:rsid w:val="005B14F3"/>
    <w:rsid w:val="00625E7E"/>
    <w:rsid w:val="006B2678"/>
    <w:rsid w:val="00776C6D"/>
    <w:rsid w:val="00786711"/>
    <w:rsid w:val="00905527"/>
    <w:rsid w:val="009730C2"/>
    <w:rsid w:val="009D78AD"/>
    <w:rsid w:val="00A07D37"/>
    <w:rsid w:val="00A10B97"/>
    <w:rsid w:val="00A613AB"/>
    <w:rsid w:val="00A7123C"/>
    <w:rsid w:val="00A75539"/>
    <w:rsid w:val="00AD40FC"/>
    <w:rsid w:val="00AE5B9C"/>
    <w:rsid w:val="00AE7CB4"/>
    <w:rsid w:val="00B04603"/>
    <w:rsid w:val="00B24646"/>
    <w:rsid w:val="00BA2533"/>
    <w:rsid w:val="00D374C9"/>
    <w:rsid w:val="00DB58BE"/>
    <w:rsid w:val="00E4437A"/>
    <w:rsid w:val="00E80E8C"/>
    <w:rsid w:val="00EB4713"/>
    <w:rsid w:val="00F61339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F38EA-BFE7-4B8A-BAFF-52F60220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16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16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16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58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8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4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83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3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288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1AFF-8AA2-429F-A6F5-20343FAB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Blaszczak Anna</dc:creator>
  <cp:keywords/>
  <dc:description/>
  <cp:lastModifiedBy>Blaszczak Anna</cp:lastModifiedBy>
  <cp:revision>2</cp:revision>
  <cp:lastPrinted>2019-11-22T08:53:00Z</cp:lastPrinted>
  <dcterms:created xsi:type="dcterms:W3CDTF">2023-06-29T13:32:00Z</dcterms:created>
  <dcterms:modified xsi:type="dcterms:W3CDTF">2023-06-29T13:32:00Z</dcterms:modified>
</cp:coreProperties>
</file>