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669D" w14:textId="54862929" w:rsidR="00000000" w:rsidRPr="00B35E5D" w:rsidRDefault="00B35E5D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Generalny Dyrektor Ochrony Środowiska</w:t>
      </w:r>
    </w:p>
    <w:p w14:paraId="1272849B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 xml:space="preserve">Warszawa, </w:t>
      </w:r>
      <w:bookmarkStart w:id="0" w:name="ezdDataPodpisu"/>
      <w:r w:rsidRPr="00B35E5D">
        <w:rPr>
          <w:rFonts w:ascii="Arial" w:hAnsi="Arial" w:cs="Arial"/>
        </w:rPr>
        <w:t>10 sierpnia 2026</w:t>
      </w:r>
      <w:bookmarkEnd w:id="0"/>
      <w:r w:rsidRPr="00B35E5D">
        <w:rPr>
          <w:rFonts w:ascii="Arial" w:hAnsi="Arial" w:cs="Arial"/>
        </w:rPr>
        <w:t xml:space="preserve"> r.</w:t>
      </w:r>
    </w:p>
    <w:p w14:paraId="526CEF0A" w14:textId="67E9E66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bookmarkStart w:id="1" w:name="ezdSprawaZnak"/>
      <w:r w:rsidRPr="00B35E5D">
        <w:rPr>
          <w:rFonts w:ascii="Arial" w:hAnsi="Arial" w:cs="Arial"/>
        </w:rPr>
        <w:t>DOOŚ-WDŚIII.420.11.2026</w:t>
      </w:r>
      <w:bookmarkEnd w:id="1"/>
      <w:r w:rsidRPr="00B35E5D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B35E5D">
        <w:rPr>
          <w:rFonts w:ascii="Arial" w:hAnsi="Arial" w:cs="Arial"/>
        </w:rPr>
        <w:t>AN</w:t>
      </w:r>
      <w:bookmarkEnd w:id="2"/>
      <w:bookmarkEnd w:id="3"/>
      <w:r w:rsidRPr="00B35E5D">
        <w:rPr>
          <w:rFonts w:ascii="Arial" w:hAnsi="Arial" w:cs="Arial"/>
        </w:rPr>
        <w:t>.3</w:t>
      </w:r>
    </w:p>
    <w:p w14:paraId="381B40C7" w14:textId="77777777" w:rsidR="00000000" w:rsidRPr="00B35E5D" w:rsidRDefault="00000000" w:rsidP="00B35E5D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ZAWIADOMIENIE</w:t>
      </w:r>
    </w:p>
    <w:p w14:paraId="0890EC96" w14:textId="77777777" w:rsidR="00000000" w:rsidRPr="00B35E5D" w:rsidRDefault="00000000" w:rsidP="00B35E5D">
      <w:pPr>
        <w:spacing w:after="0" w:line="312" w:lineRule="auto"/>
        <w:rPr>
          <w:rFonts w:ascii="Arial" w:hAnsi="Arial" w:cs="Arial"/>
          <w:lang w:eastAsia="pl-PL"/>
        </w:rPr>
      </w:pPr>
      <w:r w:rsidRPr="00B35E5D">
        <w:rPr>
          <w:rFonts w:ascii="Arial" w:hAnsi="Arial" w:cs="Arial"/>
        </w:rPr>
        <w:t>Generalny Dyrektor Ochrony Środowiska, dalej GDOŚ, zawiadamia, że postępowanie zażaleniowe na postanowienie Regionalnego Dyrektora Ochrony Środowiska w Opolu z 1 czerwca 2026 r., znak: WOOŚ.420.1.10.2025.AK.14, odmawiające zawieszenia postępowania ws. wydania decyzji o środowiskowych uwarunkowaniach dla przedsięwzięcia pn.: „Budowa farmy wiatrowej Bąków Beta o łącznej mocy do 192 MW wraz z niezbędną infrastrukturą techniczną i magazynami energii” nie mogło być zakończone w ustawowym terminie, oraz wskazuje nowy termin załatwienia sprawy na 2</w:t>
      </w:r>
      <w:r w:rsidRPr="00B35E5D">
        <w:rPr>
          <w:rFonts w:ascii="Arial" w:hAnsi="Arial" w:cs="Arial"/>
        </w:rPr>
        <w:t>8 sierpnia 2026 r. Przyczyną zwłoki jest skomplikowany charakter sprawy.</w:t>
      </w:r>
    </w:p>
    <w:p w14:paraId="7AF788E9" w14:textId="6BFC3C36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Równocześnie GDOŚ informuje, że stronie służy prawo do wniesienia ponaglenia. Ponaglenie wnosi się do GDOŚ, w formie papierowej – na adres siedziby GDOŚ: Al. Jerozolimskie 136, 02-305 Warszawa albo w formie elektronicznej – na adres do e-Doręczeń: AE:PL-14966-78422-TRCJH-21.</w:t>
      </w:r>
    </w:p>
    <w:p w14:paraId="054C497C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Z upoważnienia</w:t>
      </w:r>
    </w:p>
    <w:p w14:paraId="5AABD0D1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Generalnego Dyrektora Ochrony Środowiska</w:t>
      </w:r>
    </w:p>
    <w:p w14:paraId="0C76D9AA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EWA URBANIAK</w:t>
      </w:r>
    </w:p>
    <w:p w14:paraId="46890C46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Naczelnik Wydziału</w:t>
      </w:r>
    </w:p>
    <w:p w14:paraId="12A8B824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Departament Ocen Oddziaływania na Środowisko</w:t>
      </w:r>
    </w:p>
    <w:p w14:paraId="53C60147" w14:textId="409B9862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/podpis elektroniczny/</w:t>
      </w:r>
      <w:bookmarkStart w:id="4" w:name="_Hlk205579832"/>
    </w:p>
    <w:p w14:paraId="6E2BDBC1" w14:textId="77777777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Zawiadomienie zostało upublicznione w terminie od ………………… do …………………</w:t>
      </w:r>
    </w:p>
    <w:p w14:paraId="7AC11BC0" w14:textId="2C31AF29" w:rsidR="00000000" w:rsidRPr="00B35E5D" w:rsidRDefault="00000000" w:rsidP="00B35E5D">
      <w:pPr>
        <w:spacing w:after="0" w:line="312" w:lineRule="auto"/>
        <w:rPr>
          <w:rFonts w:ascii="Arial" w:hAnsi="Arial" w:cs="Arial"/>
        </w:rPr>
      </w:pPr>
      <w:r w:rsidRPr="00B35E5D">
        <w:rPr>
          <w:rFonts w:ascii="Arial" w:hAnsi="Arial" w:cs="Arial"/>
        </w:rPr>
        <w:t>Pieczęć urzędu i podpis:</w:t>
      </w:r>
      <w:bookmarkEnd w:id="4"/>
    </w:p>
    <w:p w14:paraId="5D527F72" w14:textId="77777777" w:rsidR="00000000" w:rsidRPr="00B35E5D" w:rsidRDefault="00000000" w:rsidP="00B35E5D">
      <w:pPr>
        <w:pStyle w:val="Bezodstpw1"/>
        <w:spacing w:after="60" w:line="312" w:lineRule="auto"/>
        <w:rPr>
          <w:rFonts w:ascii="Arial" w:hAnsi="Arial" w:cs="Arial"/>
          <w:sz w:val="22"/>
          <w:szCs w:val="22"/>
        </w:rPr>
      </w:pPr>
      <w:r w:rsidRPr="00B35E5D">
        <w:rPr>
          <w:rFonts w:ascii="Arial" w:hAnsi="Arial" w:cs="Arial"/>
          <w:sz w:val="22"/>
          <w:szCs w:val="22"/>
        </w:rPr>
        <w:t xml:space="preserve">Art. 36 ustawy z dnia 14 czerwca 1960 r. – Kodeks postępowania administracyjnego (Dz. U. z 2025 r. poz. 1691), dalej </w:t>
      </w:r>
      <w:r w:rsidRPr="00B35E5D">
        <w:rPr>
          <w:rFonts w:ascii="Arial" w:hAnsi="Arial" w:cs="Arial"/>
          <w:iCs/>
          <w:sz w:val="22"/>
          <w:szCs w:val="22"/>
        </w:rPr>
        <w:t>k.p.a.:</w:t>
      </w:r>
      <w:r w:rsidRPr="00B35E5D">
        <w:rPr>
          <w:rFonts w:ascii="Arial" w:hAnsi="Arial" w:cs="Arial"/>
          <w:sz w:val="22"/>
          <w:szCs w:val="22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40F02B6E" w14:textId="77777777" w:rsidR="00000000" w:rsidRPr="00B35E5D" w:rsidRDefault="00000000" w:rsidP="00B35E5D">
      <w:pPr>
        <w:pStyle w:val="Bezodstpw1"/>
        <w:spacing w:after="60" w:line="312" w:lineRule="auto"/>
        <w:rPr>
          <w:rFonts w:ascii="Arial" w:hAnsi="Arial" w:cs="Arial"/>
          <w:sz w:val="22"/>
          <w:szCs w:val="22"/>
        </w:rPr>
      </w:pPr>
      <w:r w:rsidRPr="00B35E5D">
        <w:rPr>
          <w:rFonts w:ascii="Arial" w:hAnsi="Arial" w:cs="Arial"/>
          <w:sz w:val="22"/>
          <w:szCs w:val="22"/>
        </w:rPr>
        <w:t xml:space="preserve">Art. 37 § 1 </w:t>
      </w:r>
      <w:r w:rsidRPr="00B35E5D">
        <w:rPr>
          <w:rFonts w:ascii="Arial" w:hAnsi="Arial" w:cs="Arial"/>
          <w:iCs/>
          <w:sz w:val="22"/>
          <w:szCs w:val="22"/>
        </w:rPr>
        <w:t>k.p.a.:</w:t>
      </w:r>
      <w:r w:rsidRPr="00B35E5D">
        <w:rPr>
          <w:rFonts w:ascii="Arial" w:hAnsi="Arial" w:cs="Arial"/>
          <w:sz w:val="22"/>
          <w:szCs w:val="22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58BEEDD5" w14:textId="77777777" w:rsidR="00000000" w:rsidRPr="00B35E5D" w:rsidRDefault="00000000" w:rsidP="00B35E5D">
      <w:pPr>
        <w:pStyle w:val="Bezodstpw1"/>
        <w:spacing w:after="60" w:line="312" w:lineRule="auto"/>
        <w:rPr>
          <w:rFonts w:ascii="Arial" w:hAnsi="Arial" w:cs="Arial"/>
          <w:sz w:val="22"/>
          <w:szCs w:val="22"/>
        </w:rPr>
      </w:pPr>
      <w:r w:rsidRPr="00B35E5D">
        <w:rPr>
          <w:rFonts w:ascii="Arial" w:hAnsi="Arial" w:cs="Arial"/>
          <w:sz w:val="22"/>
          <w:szCs w:val="22"/>
        </w:rPr>
        <w:t>Art. 37 § 1 pkt 2 k.p.a.: Ponaglenie wnosi się do organu prowadzącego postępowanie - jeżeli nie ma organu wyższego stopnia.</w:t>
      </w:r>
    </w:p>
    <w:p w14:paraId="2FB6DA2C" w14:textId="77777777" w:rsidR="00000000" w:rsidRPr="00B35E5D" w:rsidRDefault="00000000" w:rsidP="00B35E5D">
      <w:pPr>
        <w:pStyle w:val="Bezodstpw1"/>
        <w:spacing w:after="60" w:line="312" w:lineRule="auto"/>
        <w:rPr>
          <w:rFonts w:ascii="Arial" w:hAnsi="Arial" w:cs="Arial"/>
          <w:sz w:val="22"/>
          <w:szCs w:val="22"/>
        </w:rPr>
      </w:pPr>
      <w:r w:rsidRPr="00B35E5D">
        <w:rPr>
          <w:rFonts w:ascii="Arial" w:hAnsi="Arial" w:cs="Arial"/>
          <w:sz w:val="22"/>
          <w:szCs w:val="22"/>
        </w:rPr>
        <w:t xml:space="preserve">Art. 49 § 1 </w:t>
      </w:r>
      <w:r w:rsidRPr="00B35E5D">
        <w:rPr>
          <w:rFonts w:ascii="Arial" w:hAnsi="Arial" w:cs="Arial"/>
          <w:iCs/>
          <w:sz w:val="22"/>
          <w:szCs w:val="22"/>
        </w:rPr>
        <w:t>k.p.a.</w:t>
      </w:r>
      <w:r w:rsidRPr="00B35E5D">
        <w:rPr>
          <w:rFonts w:ascii="Arial" w:hAnsi="Arial" w:cs="Arial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4DCA301" w14:textId="77777777" w:rsidR="00000000" w:rsidRPr="00B35E5D" w:rsidRDefault="00000000" w:rsidP="00B35E5D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B35E5D">
        <w:rPr>
          <w:rFonts w:ascii="Arial" w:hAnsi="Arial" w:cs="Arial"/>
          <w:sz w:val="22"/>
          <w:szCs w:val="22"/>
        </w:rPr>
        <w:lastRenderedPageBreak/>
        <w:t xml:space="preserve">Art. 74 ust. 3 </w:t>
      </w:r>
      <w:r w:rsidRPr="00B35E5D">
        <w:rPr>
          <w:rFonts w:ascii="Arial" w:hAnsi="Arial" w:cs="Arial"/>
          <w:iCs/>
          <w:sz w:val="22"/>
          <w:szCs w:val="22"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B35E5D">
        <w:rPr>
          <w:rFonts w:ascii="Arial" w:hAnsi="Arial" w:cs="Arial"/>
          <w:sz w:val="22"/>
          <w:szCs w:val="22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6F6608BF" w14:textId="77777777" w:rsidR="00000000" w:rsidRPr="00B35E5D" w:rsidRDefault="00000000" w:rsidP="00B35E5D">
      <w:pPr>
        <w:pStyle w:val="Bezodstpw1"/>
        <w:spacing w:after="60" w:line="312" w:lineRule="auto"/>
        <w:rPr>
          <w:sz w:val="22"/>
          <w:szCs w:val="22"/>
        </w:rPr>
      </w:pPr>
    </w:p>
    <w:p w14:paraId="386A67BF" w14:textId="77777777" w:rsidR="00000000" w:rsidRPr="00B35E5D" w:rsidRDefault="00000000" w:rsidP="00B35E5D">
      <w:pPr>
        <w:spacing w:line="312" w:lineRule="auto"/>
      </w:pPr>
    </w:p>
    <w:p w14:paraId="651AD4A4" w14:textId="77777777" w:rsidR="00000000" w:rsidRPr="00B35E5D" w:rsidRDefault="00000000" w:rsidP="00B35E5D">
      <w:pPr>
        <w:spacing w:after="120" w:line="312" w:lineRule="auto"/>
      </w:pPr>
    </w:p>
    <w:p w14:paraId="515C71A4" w14:textId="77777777" w:rsidR="00000000" w:rsidRPr="00B35E5D" w:rsidRDefault="00000000" w:rsidP="00B35E5D">
      <w:pPr>
        <w:spacing w:line="312" w:lineRule="auto"/>
      </w:pPr>
    </w:p>
    <w:sectPr w:rsidR="00E24F47" w:rsidRPr="00B35E5D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DEAD" w14:textId="77777777" w:rsidR="00BC61F2" w:rsidRDefault="00BC61F2">
      <w:pPr>
        <w:spacing w:after="0" w:line="240" w:lineRule="auto"/>
      </w:pPr>
      <w:r>
        <w:separator/>
      </w:r>
    </w:p>
  </w:endnote>
  <w:endnote w:type="continuationSeparator" w:id="0">
    <w:p w14:paraId="054722E5" w14:textId="77777777" w:rsidR="00BC61F2" w:rsidRDefault="00BC6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12B8D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B05B" w14:textId="77777777" w:rsidR="00BC61F2" w:rsidRDefault="00BC61F2">
      <w:pPr>
        <w:spacing w:after="0" w:line="240" w:lineRule="auto"/>
      </w:pPr>
      <w:r>
        <w:separator/>
      </w:r>
    </w:p>
  </w:footnote>
  <w:footnote w:type="continuationSeparator" w:id="0">
    <w:p w14:paraId="254EA233" w14:textId="77777777" w:rsidR="00BC61F2" w:rsidRDefault="00BC6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2BE5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B60"/>
    <w:rsid w:val="00284B60"/>
    <w:rsid w:val="00B35E5D"/>
    <w:rsid w:val="00B712E2"/>
    <w:rsid w:val="00BC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BF78"/>
  <w15:docId w15:val="{1A700024-295D-4EDD-BEC8-31C436B6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55595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9</TotalTime>
  <Pages>2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Nowak</cp:lastModifiedBy>
  <cp:revision>2</cp:revision>
  <cp:lastPrinted>2010-12-24T09:23:00Z</cp:lastPrinted>
  <dcterms:created xsi:type="dcterms:W3CDTF">2026-08-10T09:45:00Z</dcterms:created>
  <dcterms:modified xsi:type="dcterms:W3CDTF">2026-08-10T09:45:00Z</dcterms:modified>
</cp:coreProperties>
</file>