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F569" w14:textId="1BC2702D" w:rsidR="00563CD1" w:rsidRPr="005F479F" w:rsidRDefault="005F479F" w:rsidP="00D071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E75AAB1" w14:textId="77777777" w:rsidR="000D48A1" w:rsidRPr="002D7788" w:rsidRDefault="000D48A1" w:rsidP="00D0714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2F4A87"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B0638"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2F4A87"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2D778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2322115C" w14:textId="560CAD60" w:rsidR="000D48A1" w:rsidRPr="002D7788" w:rsidRDefault="000D48A1" w:rsidP="00D0714E">
      <w:pPr>
        <w:tabs>
          <w:tab w:val="left" w:pos="6440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D7788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2D778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E6D0B" w:rsidRPr="002D7788">
        <w:rPr>
          <w:rFonts w:ascii="Arial" w:eastAsia="Times New Roman" w:hAnsi="Arial" w:cs="Arial"/>
          <w:sz w:val="24"/>
          <w:szCs w:val="24"/>
          <w:lang w:eastAsia="pl-PL"/>
        </w:rPr>
        <w:t>68</w:t>
      </w:r>
      <w:r w:rsidR="0088219D" w:rsidRPr="002D7788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2D7788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F479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4E1547A1" w14:textId="7FCA44FE" w:rsidR="0088219D" w:rsidRPr="002D7788" w:rsidRDefault="00950770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4024E8" w:rsidRPr="002D7788">
        <w:rPr>
          <w:rFonts w:ascii="Arial" w:eastAsia="Times New Roman" w:hAnsi="Arial" w:cs="Arial"/>
          <w:sz w:val="24"/>
          <w:szCs w:val="24"/>
          <w:lang w:eastAsia="zh-CN"/>
        </w:rPr>
        <w:t>19</w:t>
      </w:r>
      <w:r w:rsidRPr="002D7788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2D7788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2D7788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2169D8F6" w14:textId="0849518D" w:rsidR="0088219D" w:rsidRPr="002D7788" w:rsidRDefault="002D7788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74B5174D" w14:textId="77777777" w:rsidR="000D48A1" w:rsidRPr="002D7788" w:rsidRDefault="000D48A1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624BDF2E" w14:textId="77777777" w:rsidR="000D48A1" w:rsidRPr="002D7788" w:rsidRDefault="000D48A1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BDCB72" w14:textId="77777777" w:rsidR="000D48A1" w:rsidRPr="002D7788" w:rsidRDefault="000D48A1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3327ED2" w14:textId="77777777" w:rsidR="000D48A1" w:rsidRPr="002D7788" w:rsidRDefault="000D48A1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73383725" w14:textId="77777777" w:rsidR="00FE6D0B" w:rsidRPr="002D7788" w:rsidRDefault="00FE6D0B" w:rsidP="00D0714E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D7788">
        <w:rPr>
          <w:rFonts w:ascii="Arial" w:hAnsi="Arial" w:cs="Arial"/>
          <w:sz w:val="24"/>
          <w:szCs w:val="24"/>
          <w:lang w:eastAsia="zh-CN"/>
        </w:rPr>
        <w:t>Łukasz Kondratko, Robert Kropiwnicki, Jan Mosiński, Sławomir Potapowicz, Bartłomiej Opaliński</w:t>
      </w:r>
    </w:p>
    <w:p w14:paraId="4EA88632" w14:textId="77777777" w:rsidR="00A76566" w:rsidRPr="002D7788" w:rsidRDefault="00A76566" w:rsidP="00D0714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po rozpoznaniu w dniu </w:t>
      </w:r>
      <w:r w:rsidR="004024E8" w:rsidRPr="002D7788">
        <w:rPr>
          <w:rFonts w:ascii="Arial" w:hAnsi="Arial" w:cs="Arial"/>
          <w:sz w:val="24"/>
          <w:szCs w:val="24"/>
        </w:rPr>
        <w:t>5 października</w:t>
      </w:r>
      <w:r w:rsidRPr="002D7788">
        <w:rPr>
          <w:rFonts w:ascii="Arial" w:hAnsi="Arial" w:cs="Arial"/>
          <w:sz w:val="24"/>
          <w:szCs w:val="24"/>
        </w:rPr>
        <w:t xml:space="preserve"> 2022 r. na posiedzeniu niejawnym</w:t>
      </w:r>
    </w:p>
    <w:p w14:paraId="3230FA77" w14:textId="0F30D2BE" w:rsidR="003B0638" w:rsidRPr="002D7788" w:rsidRDefault="00A76566" w:rsidP="00D071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sprawy w przedmiocie </w:t>
      </w:r>
      <w:r w:rsidR="003B0638" w:rsidRPr="002D7788">
        <w:rPr>
          <w:rFonts w:ascii="Arial" w:hAnsi="Arial" w:cs="Arial"/>
          <w:sz w:val="24"/>
          <w:szCs w:val="24"/>
        </w:rPr>
        <w:t xml:space="preserve">decyzji Prezydenta m.st. Warszawy z dnia </w:t>
      </w:r>
      <w:bookmarkStart w:id="0" w:name="_Hlk115699488"/>
      <w:r w:rsidR="003B0638" w:rsidRPr="002D7788">
        <w:rPr>
          <w:rFonts w:ascii="Arial" w:hAnsi="Arial" w:cs="Arial"/>
          <w:sz w:val="24"/>
          <w:szCs w:val="24"/>
        </w:rPr>
        <w:t xml:space="preserve">1 grudnia 2015 r. </w:t>
      </w:r>
      <w:r w:rsidR="003B0638" w:rsidRPr="002D7788">
        <w:rPr>
          <w:rFonts w:ascii="Arial" w:hAnsi="Arial" w:cs="Arial"/>
          <w:sz w:val="24"/>
          <w:szCs w:val="24"/>
        </w:rPr>
        <w:br/>
        <w:t>nr 661/GK/DW/2015 dotyczącej ustanowienia prawa użytkowania wieczystego do</w:t>
      </w:r>
      <w:r w:rsidR="003B0638" w:rsidRPr="002D7788">
        <w:rPr>
          <w:rFonts w:ascii="Arial" w:hAnsi="Arial" w:cs="Arial"/>
          <w:color w:val="FF0000"/>
          <w:sz w:val="24"/>
          <w:szCs w:val="24"/>
        </w:rPr>
        <w:t xml:space="preserve"> </w:t>
      </w:r>
      <w:r w:rsidR="003B0638" w:rsidRPr="002D7788">
        <w:rPr>
          <w:rFonts w:ascii="Arial" w:hAnsi="Arial" w:cs="Arial"/>
          <w:sz w:val="24"/>
          <w:szCs w:val="24"/>
        </w:rPr>
        <w:t xml:space="preserve">gruntu nieruchomości </w:t>
      </w:r>
      <w:r w:rsidR="003B0638" w:rsidRPr="002D7788">
        <w:rPr>
          <w:rFonts w:ascii="Arial" w:hAnsi="Arial" w:cs="Arial"/>
          <w:sz w:val="24"/>
          <w:szCs w:val="24"/>
          <w:lang w:eastAsia="zh-CN"/>
        </w:rPr>
        <w:t>położonej w Warszawie przy ul. Stolarskiej 9</w:t>
      </w:r>
      <w:r w:rsidR="003B0638" w:rsidRPr="002D7788">
        <w:rPr>
          <w:rFonts w:ascii="Arial" w:hAnsi="Arial" w:cs="Arial"/>
          <w:sz w:val="24"/>
          <w:szCs w:val="24"/>
        </w:rPr>
        <w:t xml:space="preserve">, oznaczonej w ewidencji gruntów jako dz. ew. nr </w:t>
      </w:r>
      <w:bookmarkStart w:id="1" w:name="_Hlk99531120"/>
      <w:r w:rsidR="009A32F3" w:rsidRPr="002D7788">
        <w:rPr>
          <w:rFonts w:ascii="Arial" w:hAnsi="Arial" w:cs="Arial"/>
          <w:sz w:val="24"/>
          <w:szCs w:val="24"/>
        </w:rPr>
        <w:t xml:space="preserve">       </w:t>
      </w:r>
      <w:r w:rsidR="003B0638" w:rsidRPr="002D7788">
        <w:rPr>
          <w:rFonts w:ascii="Arial" w:hAnsi="Arial" w:cs="Arial"/>
          <w:sz w:val="24"/>
          <w:szCs w:val="24"/>
        </w:rPr>
        <w:t xml:space="preserve"> z obrębu </w:t>
      </w:r>
      <w:bookmarkEnd w:id="0"/>
      <w:r w:rsidR="009A32F3" w:rsidRPr="002D7788">
        <w:rPr>
          <w:rFonts w:ascii="Arial" w:hAnsi="Arial" w:cs="Arial"/>
          <w:sz w:val="24"/>
          <w:szCs w:val="24"/>
        </w:rPr>
        <w:t xml:space="preserve">              </w:t>
      </w:r>
      <w:r w:rsidR="003B0638" w:rsidRPr="002D7788">
        <w:rPr>
          <w:rFonts w:ascii="Arial" w:hAnsi="Arial" w:cs="Arial"/>
          <w:sz w:val="24"/>
          <w:szCs w:val="24"/>
        </w:rPr>
        <w:t>, dla której S</w:t>
      </w:r>
      <w:r w:rsidR="009A32F3" w:rsidRPr="002D7788">
        <w:rPr>
          <w:rFonts w:ascii="Arial" w:hAnsi="Arial" w:cs="Arial"/>
          <w:sz w:val="24"/>
          <w:szCs w:val="24"/>
        </w:rPr>
        <w:t xml:space="preserve">       </w:t>
      </w:r>
      <w:r w:rsidR="003B0638" w:rsidRPr="002D7788">
        <w:rPr>
          <w:rFonts w:ascii="Arial" w:hAnsi="Arial" w:cs="Arial"/>
          <w:sz w:val="24"/>
          <w:szCs w:val="24"/>
        </w:rPr>
        <w:t xml:space="preserve"> R</w:t>
      </w:r>
      <w:r w:rsidR="009A32F3" w:rsidRPr="002D7788">
        <w:rPr>
          <w:rFonts w:ascii="Arial" w:hAnsi="Arial" w:cs="Arial"/>
          <w:sz w:val="24"/>
          <w:szCs w:val="24"/>
        </w:rPr>
        <w:t xml:space="preserve">          </w:t>
      </w:r>
      <w:r w:rsidR="003B0638" w:rsidRPr="002D7788">
        <w:rPr>
          <w:rFonts w:ascii="Arial" w:hAnsi="Arial" w:cs="Arial"/>
          <w:sz w:val="24"/>
          <w:szCs w:val="24"/>
        </w:rPr>
        <w:t xml:space="preserve"> dla W</w:t>
      </w:r>
      <w:r w:rsidR="009A32F3" w:rsidRPr="002D7788">
        <w:rPr>
          <w:rFonts w:ascii="Arial" w:hAnsi="Arial" w:cs="Arial"/>
          <w:sz w:val="24"/>
          <w:szCs w:val="24"/>
        </w:rPr>
        <w:t xml:space="preserve">            </w:t>
      </w:r>
      <w:r w:rsidR="003B0638" w:rsidRPr="002D7788">
        <w:rPr>
          <w:rFonts w:ascii="Arial" w:hAnsi="Arial" w:cs="Arial"/>
          <w:sz w:val="24"/>
          <w:szCs w:val="24"/>
        </w:rPr>
        <w:t xml:space="preserve"> M</w:t>
      </w:r>
      <w:r w:rsidR="009A32F3" w:rsidRPr="002D7788">
        <w:rPr>
          <w:rFonts w:ascii="Arial" w:hAnsi="Arial" w:cs="Arial"/>
          <w:sz w:val="24"/>
          <w:szCs w:val="24"/>
        </w:rPr>
        <w:t xml:space="preserve">         </w:t>
      </w:r>
      <w:r w:rsidR="003B0638" w:rsidRPr="002D7788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3B0638" w:rsidRPr="002D7788">
        <w:rPr>
          <w:rFonts w:ascii="Arial" w:hAnsi="Arial" w:cs="Arial"/>
          <w:sz w:val="24"/>
          <w:szCs w:val="24"/>
        </w:rPr>
        <w:t>W</w:t>
      </w:r>
      <w:proofErr w:type="spellEnd"/>
      <w:r w:rsidR="009A32F3" w:rsidRPr="002D7788">
        <w:rPr>
          <w:rFonts w:ascii="Arial" w:hAnsi="Arial" w:cs="Arial"/>
          <w:sz w:val="24"/>
          <w:szCs w:val="24"/>
        </w:rPr>
        <w:t xml:space="preserve">      </w:t>
      </w:r>
      <w:r w:rsidR="003B0638" w:rsidRPr="002D7788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9A32F3" w:rsidRPr="002D7788">
        <w:rPr>
          <w:rFonts w:ascii="Arial" w:hAnsi="Arial" w:cs="Arial"/>
          <w:sz w:val="24"/>
          <w:szCs w:val="24"/>
        </w:rPr>
        <w:t xml:space="preserve">              </w:t>
      </w:r>
      <w:r w:rsidR="00683C52" w:rsidRPr="002D7788">
        <w:rPr>
          <w:rFonts w:ascii="Arial" w:hAnsi="Arial" w:cs="Arial"/>
          <w:sz w:val="24"/>
          <w:szCs w:val="24"/>
        </w:rPr>
        <w:t xml:space="preserve"> oraz odmowy ustanowienia użytkowania wieczystego do gruntu o pow. 33 m2 stanowiącego cześć dz. ew. nr </w:t>
      </w:r>
      <w:r w:rsidR="009A32F3" w:rsidRPr="002D7788">
        <w:rPr>
          <w:rFonts w:ascii="Arial" w:hAnsi="Arial" w:cs="Arial"/>
          <w:sz w:val="24"/>
          <w:szCs w:val="24"/>
        </w:rPr>
        <w:t xml:space="preserve">          </w:t>
      </w:r>
      <w:r w:rsidR="00683C52" w:rsidRPr="002D7788">
        <w:rPr>
          <w:rFonts w:ascii="Arial" w:hAnsi="Arial" w:cs="Arial"/>
          <w:sz w:val="24"/>
          <w:szCs w:val="24"/>
        </w:rPr>
        <w:t xml:space="preserve"> z obrębu </w:t>
      </w:r>
      <w:r w:rsidR="009A32F3" w:rsidRPr="002D7788">
        <w:rPr>
          <w:rFonts w:ascii="Arial" w:hAnsi="Arial" w:cs="Arial"/>
          <w:sz w:val="24"/>
          <w:szCs w:val="24"/>
        </w:rPr>
        <w:t xml:space="preserve">      </w:t>
      </w:r>
      <w:r w:rsidR="00683C52" w:rsidRPr="002D7788">
        <w:rPr>
          <w:rFonts w:ascii="Arial" w:hAnsi="Arial" w:cs="Arial"/>
          <w:sz w:val="24"/>
          <w:szCs w:val="24"/>
        </w:rPr>
        <w:t xml:space="preserve">, znajdującego się w pasie </w:t>
      </w:r>
      <w:r w:rsidR="00683C52" w:rsidRPr="002D7788">
        <w:rPr>
          <w:rFonts w:ascii="Arial" w:hAnsi="Arial" w:cs="Arial"/>
          <w:sz w:val="24"/>
          <w:szCs w:val="24"/>
        </w:rPr>
        <w:lastRenderedPageBreak/>
        <w:t>drogowym ulicy Stolarskiej (droga gminna)</w:t>
      </w:r>
      <w:r w:rsidR="009A32F3" w:rsidRPr="002D7788">
        <w:rPr>
          <w:rFonts w:ascii="Arial" w:hAnsi="Arial" w:cs="Arial"/>
          <w:sz w:val="24"/>
          <w:szCs w:val="24"/>
        </w:rPr>
        <w:t xml:space="preserve">,  dla której S        R           dla W             M          w </w:t>
      </w:r>
      <w:proofErr w:type="spellStart"/>
      <w:r w:rsidR="009A32F3" w:rsidRPr="002D7788">
        <w:rPr>
          <w:rFonts w:ascii="Arial" w:hAnsi="Arial" w:cs="Arial"/>
          <w:sz w:val="24"/>
          <w:szCs w:val="24"/>
        </w:rPr>
        <w:t>W</w:t>
      </w:r>
      <w:proofErr w:type="spellEnd"/>
      <w:r w:rsidR="009A32F3" w:rsidRPr="002D7788">
        <w:rPr>
          <w:rFonts w:ascii="Arial" w:hAnsi="Arial" w:cs="Arial"/>
          <w:sz w:val="24"/>
          <w:szCs w:val="24"/>
        </w:rPr>
        <w:t xml:space="preserve">       prowadzi księgę wieczystą oznaczoną numerem KW                </w:t>
      </w:r>
    </w:p>
    <w:bookmarkEnd w:id="1"/>
    <w:p w14:paraId="1C0579F4" w14:textId="20342189" w:rsidR="003B0638" w:rsidRPr="002D7788" w:rsidRDefault="003B0638" w:rsidP="00D0714E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2D7788">
        <w:rPr>
          <w:rFonts w:ascii="Arial" w:hAnsi="Arial" w:cs="Arial"/>
          <w:sz w:val="24"/>
          <w:szCs w:val="24"/>
          <w:lang w:eastAsia="zh-CN"/>
        </w:rPr>
        <w:t>z udziałem stron: Miasta Stołecznego Warszawy, P</w:t>
      </w:r>
      <w:r w:rsidR="009A32F3" w:rsidRPr="002D7788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D7788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9A32F3" w:rsidRPr="002D7788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D7788">
        <w:rPr>
          <w:rFonts w:ascii="Arial" w:hAnsi="Arial" w:cs="Arial"/>
          <w:sz w:val="24"/>
          <w:szCs w:val="24"/>
          <w:lang w:eastAsia="zh-CN"/>
        </w:rPr>
        <w:t xml:space="preserve"> i Prokuratora Prokuratury Regionalnej w </w:t>
      </w:r>
      <w:proofErr w:type="spellStart"/>
      <w:r w:rsidRPr="002D7788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9A32F3" w:rsidRPr="002D7788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D7788">
        <w:rPr>
          <w:rFonts w:ascii="Arial" w:hAnsi="Arial" w:cs="Arial"/>
          <w:sz w:val="24"/>
          <w:szCs w:val="24"/>
          <w:lang w:eastAsia="zh-CN"/>
        </w:rPr>
        <w:t>;</w:t>
      </w:r>
    </w:p>
    <w:p w14:paraId="20BDE265" w14:textId="0DC5BC03" w:rsidR="009A114D" w:rsidRPr="002D7788" w:rsidRDefault="000B4127" w:rsidP="00D071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2D7788">
        <w:rPr>
          <w:rFonts w:ascii="Arial" w:hAnsi="Arial" w:cs="Arial"/>
          <w:sz w:val="24"/>
          <w:szCs w:val="24"/>
        </w:rPr>
        <w:t>z 2021</w:t>
      </w:r>
      <w:r w:rsidRPr="002D7788">
        <w:rPr>
          <w:rFonts w:ascii="Arial" w:hAnsi="Arial" w:cs="Arial"/>
          <w:sz w:val="24"/>
          <w:szCs w:val="24"/>
        </w:rPr>
        <w:t xml:space="preserve"> r. poz. </w:t>
      </w:r>
      <w:r w:rsidR="00C00A9C" w:rsidRPr="002D7788">
        <w:rPr>
          <w:rFonts w:ascii="Arial" w:hAnsi="Arial" w:cs="Arial"/>
          <w:sz w:val="24"/>
          <w:szCs w:val="24"/>
        </w:rPr>
        <w:t>795</w:t>
      </w:r>
      <w:r w:rsidRPr="002D7788">
        <w:rPr>
          <w:rFonts w:ascii="Arial" w:hAnsi="Arial" w:cs="Arial"/>
          <w:sz w:val="24"/>
          <w:szCs w:val="24"/>
        </w:rPr>
        <w:t>, dalej: ustawa)</w:t>
      </w:r>
      <w:r w:rsidR="00BE6047" w:rsidRPr="002D7788">
        <w:rPr>
          <w:rFonts w:ascii="Arial" w:hAnsi="Arial" w:cs="Arial"/>
          <w:sz w:val="24"/>
          <w:szCs w:val="24"/>
        </w:rPr>
        <w:t>,</w:t>
      </w:r>
    </w:p>
    <w:p w14:paraId="2FA30DB1" w14:textId="77777777" w:rsidR="003B0638" w:rsidRPr="002D7788" w:rsidRDefault="000D48A1" w:rsidP="00D0714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753BDF1" w14:textId="75CA7CC1" w:rsidR="009A32F3" w:rsidRPr="002D7788" w:rsidRDefault="008F7FE9" w:rsidP="00D071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2D7788">
        <w:rPr>
          <w:rFonts w:ascii="Arial" w:hAnsi="Arial" w:cs="Arial"/>
          <w:sz w:val="24"/>
          <w:szCs w:val="24"/>
        </w:rPr>
        <w:t xml:space="preserve">decyzji Prezydenta m.st. Warszawy </w:t>
      </w:r>
      <w:r w:rsidR="00AA504F" w:rsidRPr="002D7788">
        <w:rPr>
          <w:rFonts w:ascii="Arial" w:hAnsi="Arial" w:cs="Arial"/>
          <w:sz w:val="24"/>
          <w:szCs w:val="24"/>
        </w:rPr>
        <w:t xml:space="preserve">z dnia </w:t>
      </w:r>
      <w:r w:rsidR="003B0638" w:rsidRPr="002D7788">
        <w:rPr>
          <w:rFonts w:ascii="Arial" w:hAnsi="Arial" w:cs="Arial"/>
          <w:sz w:val="24"/>
          <w:szCs w:val="24"/>
        </w:rPr>
        <w:t xml:space="preserve">1 grudnia 2015 r. nr 661/GK/DW/2015 </w:t>
      </w:r>
    </w:p>
    <w:p w14:paraId="4786D68F" w14:textId="77777777" w:rsidR="00C00A9C" w:rsidRPr="002D7788" w:rsidRDefault="00C00A9C" w:rsidP="00D0714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D7788">
        <w:rPr>
          <w:rFonts w:ascii="Arial" w:hAnsi="Arial" w:cs="Arial"/>
          <w:sz w:val="24"/>
          <w:szCs w:val="24"/>
        </w:rPr>
        <w:t>Przewodniczący Komisji</w:t>
      </w:r>
    </w:p>
    <w:p w14:paraId="3530D9F4" w14:textId="2CF4CF01" w:rsidR="000B4127" w:rsidRPr="002D7788" w:rsidRDefault="00C00A9C" w:rsidP="00D0714E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Sebastian Kaleta </w:t>
      </w:r>
      <w:r w:rsidR="00853EDD" w:rsidRPr="002D7788">
        <w:rPr>
          <w:rFonts w:ascii="Arial" w:hAnsi="Arial" w:cs="Arial"/>
          <w:sz w:val="24"/>
          <w:szCs w:val="24"/>
        </w:rPr>
        <w:t xml:space="preserve">   </w:t>
      </w:r>
    </w:p>
    <w:p w14:paraId="090B49A4" w14:textId="46B61BD3" w:rsidR="000B4127" w:rsidRPr="002D7788" w:rsidRDefault="000B4127" w:rsidP="00D071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>Pouczenie:</w:t>
      </w:r>
    </w:p>
    <w:p w14:paraId="1114C3D1" w14:textId="77777777" w:rsidR="000B4127" w:rsidRPr="002D7788" w:rsidRDefault="000B4127" w:rsidP="00D0714E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2D7788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2D7788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D7788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2D7788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2D7788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2D7788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2D7788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64A8D4FB" w14:textId="77777777" w:rsidR="000B4127" w:rsidRPr="002D7788" w:rsidRDefault="000B4127" w:rsidP="00D0714E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170A6643" w14:textId="0F5540B2" w:rsidR="00ED1AC5" w:rsidRPr="002D7788" w:rsidRDefault="000B4127" w:rsidP="00D0714E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D7788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2D7788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DEF5E" w14:textId="77777777" w:rsidR="003D7CB3" w:rsidRDefault="003D7CB3">
      <w:pPr>
        <w:spacing w:after="0" w:line="240" w:lineRule="auto"/>
      </w:pPr>
      <w:r>
        <w:separator/>
      </w:r>
    </w:p>
  </w:endnote>
  <w:endnote w:type="continuationSeparator" w:id="0">
    <w:p w14:paraId="5ABDA14B" w14:textId="77777777" w:rsidR="003D7CB3" w:rsidRDefault="003D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15DF8" w14:textId="77777777" w:rsidR="003D7CB3" w:rsidRDefault="003D7CB3">
      <w:pPr>
        <w:spacing w:after="0" w:line="240" w:lineRule="auto"/>
      </w:pPr>
      <w:r>
        <w:separator/>
      </w:r>
    </w:p>
  </w:footnote>
  <w:footnote w:type="continuationSeparator" w:id="0">
    <w:p w14:paraId="663D9608" w14:textId="77777777" w:rsidR="003D7CB3" w:rsidRDefault="003D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F20D" w14:textId="12D4D718" w:rsidR="00183FD2" w:rsidRDefault="00DF0C07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928C2FC" wp14:editId="73DF3BF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663A7"/>
    <w:rsid w:val="000839CB"/>
    <w:rsid w:val="000B4127"/>
    <w:rsid w:val="000D48A1"/>
    <w:rsid w:val="000D490A"/>
    <w:rsid w:val="001545B3"/>
    <w:rsid w:val="00183FD2"/>
    <w:rsid w:val="00187C20"/>
    <w:rsid w:val="001C2556"/>
    <w:rsid w:val="001D5581"/>
    <w:rsid w:val="002345DF"/>
    <w:rsid w:val="002378F3"/>
    <w:rsid w:val="00250470"/>
    <w:rsid w:val="002D7788"/>
    <w:rsid w:val="002F1F27"/>
    <w:rsid w:val="002F4A87"/>
    <w:rsid w:val="0030467E"/>
    <w:rsid w:val="0031731B"/>
    <w:rsid w:val="003B0638"/>
    <w:rsid w:val="003B15C1"/>
    <w:rsid w:val="003C3F35"/>
    <w:rsid w:val="003C598F"/>
    <w:rsid w:val="003D0055"/>
    <w:rsid w:val="003D7CB3"/>
    <w:rsid w:val="003E7173"/>
    <w:rsid w:val="004024E8"/>
    <w:rsid w:val="0047619B"/>
    <w:rsid w:val="004A0B0D"/>
    <w:rsid w:val="004B2415"/>
    <w:rsid w:val="004C563B"/>
    <w:rsid w:val="004D24AE"/>
    <w:rsid w:val="00524041"/>
    <w:rsid w:val="005316AD"/>
    <w:rsid w:val="00534B4B"/>
    <w:rsid w:val="00563CD1"/>
    <w:rsid w:val="005F479F"/>
    <w:rsid w:val="00633384"/>
    <w:rsid w:val="00683C52"/>
    <w:rsid w:val="006B4E3C"/>
    <w:rsid w:val="006F6A78"/>
    <w:rsid w:val="007155F4"/>
    <w:rsid w:val="00762B43"/>
    <w:rsid w:val="00796271"/>
    <w:rsid w:val="0081737C"/>
    <w:rsid w:val="00853EDD"/>
    <w:rsid w:val="0088219D"/>
    <w:rsid w:val="0089544B"/>
    <w:rsid w:val="008F7FE9"/>
    <w:rsid w:val="00950770"/>
    <w:rsid w:val="009A114D"/>
    <w:rsid w:val="009A32F3"/>
    <w:rsid w:val="009B34F2"/>
    <w:rsid w:val="009E0A23"/>
    <w:rsid w:val="00A5689F"/>
    <w:rsid w:val="00A63534"/>
    <w:rsid w:val="00A76566"/>
    <w:rsid w:val="00A87FEE"/>
    <w:rsid w:val="00AA504F"/>
    <w:rsid w:val="00AB7616"/>
    <w:rsid w:val="00AC7557"/>
    <w:rsid w:val="00AF5584"/>
    <w:rsid w:val="00B34B36"/>
    <w:rsid w:val="00B62ADE"/>
    <w:rsid w:val="00BB58DD"/>
    <w:rsid w:val="00BC501B"/>
    <w:rsid w:val="00BE6047"/>
    <w:rsid w:val="00C00A9C"/>
    <w:rsid w:val="00C019A4"/>
    <w:rsid w:val="00C23051"/>
    <w:rsid w:val="00C356AD"/>
    <w:rsid w:val="00C62F8B"/>
    <w:rsid w:val="00C83432"/>
    <w:rsid w:val="00C96AE4"/>
    <w:rsid w:val="00CA6D5D"/>
    <w:rsid w:val="00CC66B4"/>
    <w:rsid w:val="00CD761C"/>
    <w:rsid w:val="00CE3841"/>
    <w:rsid w:val="00CE6967"/>
    <w:rsid w:val="00CF6CDB"/>
    <w:rsid w:val="00D0714E"/>
    <w:rsid w:val="00D215D7"/>
    <w:rsid w:val="00D66BBD"/>
    <w:rsid w:val="00DB1E12"/>
    <w:rsid w:val="00DF0C07"/>
    <w:rsid w:val="00E63759"/>
    <w:rsid w:val="00E73DAD"/>
    <w:rsid w:val="00ED1AC5"/>
    <w:rsid w:val="00F10F8C"/>
    <w:rsid w:val="00F137C8"/>
    <w:rsid w:val="00F51F1D"/>
    <w:rsid w:val="00FE6D0B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0697E"/>
  <w15:docId w15:val="{F63B9FC9-9F68-407B-B84F-3DC5EF1B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0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R68.22 postanowienie o zwróceniu sie do Społecznej Rady z dnia 5.10.2022 r. wersja cyfrowa [opublikowano w BIP w dniu 20.10.2022 r.]</vt:lpstr>
    </vt:vector>
  </TitlesOfParts>
  <Company>MS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R68.22 postanowienie o zwróceniu się do Społecznej Rady z dnia 5.10.2022 r. wersja cyfrowa [opublikowano w BIP w dniu 20.10.2022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2022-10-20T10:22:00Z</dcterms:created>
  <dcterms:modified xsi:type="dcterms:W3CDTF">2022-10-20T11:38:00Z</dcterms:modified>
</cp:coreProperties>
</file>