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37A" w:rsidRPr="00E5437A" w:rsidRDefault="00E5437A" w:rsidP="00E5437A">
      <w:pPr>
        <w:spacing w:line="240" w:lineRule="auto"/>
        <w:jc w:val="left"/>
        <w:rPr>
          <w:sz w:val="28"/>
          <w:lang w:eastAsia="pl-PL"/>
        </w:rPr>
      </w:pPr>
      <w:r>
        <w:rPr>
          <w:sz w:val="28"/>
          <w:lang w:eastAsia="pl-PL"/>
        </w:rPr>
        <w:tab/>
      </w:r>
      <w:r>
        <w:rPr>
          <w:sz w:val="28"/>
          <w:lang w:eastAsia="pl-PL"/>
        </w:rPr>
        <w:tab/>
      </w:r>
      <w:r w:rsidR="00AC035F">
        <w:rPr>
          <w:sz w:val="28"/>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5pt;height:47.45pt" fillcolor="window">
            <v:imagedata r:id="rId9" o:title=""/>
          </v:shape>
        </w:pict>
      </w:r>
    </w:p>
    <w:p w:rsidR="00E5437A" w:rsidRPr="00E5437A" w:rsidRDefault="00E5437A" w:rsidP="00E5437A">
      <w:pPr>
        <w:spacing w:line="240" w:lineRule="auto"/>
        <w:jc w:val="left"/>
        <w:rPr>
          <w:lang w:eastAsia="pl-PL"/>
        </w:rPr>
      </w:pPr>
      <w:r w:rsidRPr="00E5437A">
        <w:rPr>
          <w:b/>
          <w:sz w:val="28"/>
          <w:lang w:eastAsia="pl-PL"/>
        </w:rPr>
        <w:t>WOJEWODA PODKARPACKI</w:t>
      </w:r>
      <w:r w:rsidRPr="00E5437A">
        <w:rPr>
          <w:lang w:eastAsia="pl-PL"/>
        </w:rPr>
        <w:t xml:space="preserve">                                  </w:t>
      </w:r>
      <w:r w:rsidR="00511796">
        <w:rPr>
          <w:lang w:eastAsia="pl-PL"/>
        </w:rPr>
        <w:t xml:space="preserve">                Rzeszów, 2022-08</w:t>
      </w:r>
      <w:r w:rsidRPr="00E5437A">
        <w:rPr>
          <w:lang w:eastAsia="pl-PL"/>
        </w:rPr>
        <w:t>-</w:t>
      </w:r>
      <w:r w:rsidR="00511796">
        <w:rPr>
          <w:lang w:eastAsia="pl-PL"/>
        </w:rPr>
        <w:t>24</w:t>
      </w:r>
    </w:p>
    <w:p w:rsidR="00E5437A" w:rsidRPr="00E5437A" w:rsidRDefault="00E5437A" w:rsidP="00E5437A">
      <w:pPr>
        <w:spacing w:line="240" w:lineRule="auto"/>
        <w:jc w:val="left"/>
        <w:rPr>
          <w:sz w:val="22"/>
          <w:szCs w:val="22"/>
          <w:lang w:eastAsia="pl-PL"/>
        </w:rPr>
      </w:pPr>
      <w:r w:rsidRPr="00E5437A">
        <w:rPr>
          <w:sz w:val="20"/>
          <w:szCs w:val="20"/>
          <w:lang w:eastAsia="pl-PL"/>
        </w:rPr>
        <w:t xml:space="preserve">      </w:t>
      </w:r>
      <w:r w:rsidRPr="00E5437A">
        <w:rPr>
          <w:sz w:val="22"/>
          <w:szCs w:val="22"/>
          <w:lang w:eastAsia="pl-PL"/>
        </w:rPr>
        <w:t>ul. Grunwaldzka 15, 35-959 Rzeszów</w:t>
      </w:r>
    </w:p>
    <w:p w:rsidR="00E5437A" w:rsidRPr="00E5437A" w:rsidRDefault="00E5437A" w:rsidP="00E5437A">
      <w:pPr>
        <w:spacing w:line="240" w:lineRule="auto"/>
        <w:rPr>
          <w:sz w:val="12"/>
          <w:szCs w:val="12"/>
          <w:lang w:eastAsia="pl-PL"/>
        </w:rPr>
      </w:pPr>
    </w:p>
    <w:p w:rsidR="00E5437A" w:rsidRPr="00E5437A" w:rsidRDefault="00E5437A" w:rsidP="00E5437A">
      <w:pPr>
        <w:jc w:val="left"/>
        <w:rPr>
          <w:lang w:eastAsia="pl-PL"/>
        </w:rPr>
      </w:pPr>
      <w:r w:rsidRPr="00E5437A">
        <w:rPr>
          <w:b/>
          <w:lang w:eastAsia="pl-PL"/>
        </w:rPr>
        <w:t xml:space="preserve">    </w:t>
      </w:r>
      <w:r w:rsidRPr="00E5437A">
        <w:rPr>
          <w:b/>
          <w:lang w:eastAsia="pl-PL"/>
        </w:rPr>
        <w:tab/>
        <w:t xml:space="preserve">      </w:t>
      </w:r>
      <w:r w:rsidR="00511796">
        <w:rPr>
          <w:lang w:eastAsia="pl-PL"/>
        </w:rPr>
        <w:t>P-I.1611.1.2022</w:t>
      </w:r>
    </w:p>
    <w:p w:rsidR="00E5437A" w:rsidRPr="00E5437A" w:rsidRDefault="00E5437A" w:rsidP="00E5437A">
      <w:pPr>
        <w:spacing w:line="240" w:lineRule="auto"/>
        <w:outlineLvl w:val="0"/>
        <w:rPr>
          <w:lang w:eastAsia="pl-PL"/>
        </w:rPr>
      </w:pPr>
    </w:p>
    <w:p w:rsidR="00E5437A" w:rsidRPr="00E5437A" w:rsidRDefault="00E5437A" w:rsidP="00E5437A">
      <w:pPr>
        <w:spacing w:line="240" w:lineRule="auto"/>
        <w:outlineLvl w:val="0"/>
        <w:rPr>
          <w:lang w:eastAsia="pl-PL"/>
        </w:rPr>
      </w:pPr>
    </w:p>
    <w:p w:rsidR="00511796" w:rsidRPr="00511796" w:rsidRDefault="00511796" w:rsidP="00511796">
      <w:pPr>
        <w:jc w:val="left"/>
        <w:rPr>
          <w:b/>
          <w:lang w:eastAsia="pl-PL"/>
        </w:rPr>
      </w:pPr>
      <w:r>
        <w:rPr>
          <w:b/>
          <w:lang w:eastAsia="pl-PL"/>
        </w:rPr>
        <w:tab/>
      </w:r>
      <w:r>
        <w:rPr>
          <w:b/>
          <w:lang w:eastAsia="pl-PL"/>
        </w:rPr>
        <w:tab/>
      </w:r>
      <w:r>
        <w:rPr>
          <w:b/>
          <w:lang w:eastAsia="pl-PL"/>
        </w:rPr>
        <w:tab/>
      </w:r>
      <w:r>
        <w:rPr>
          <w:b/>
          <w:lang w:eastAsia="pl-PL"/>
        </w:rPr>
        <w:tab/>
      </w:r>
      <w:r>
        <w:rPr>
          <w:b/>
          <w:lang w:eastAsia="pl-PL"/>
        </w:rPr>
        <w:tab/>
      </w:r>
      <w:r>
        <w:rPr>
          <w:b/>
          <w:lang w:eastAsia="pl-PL"/>
        </w:rPr>
        <w:tab/>
      </w:r>
      <w:r>
        <w:rPr>
          <w:b/>
          <w:lang w:eastAsia="pl-PL"/>
        </w:rPr>
        <w:tab/>
      </w:r>
      <w:r w:rsidRPr="00511796">
        <w:rPr>
          <w:b/>
          <w:lang w:eastAsia="pl-PL"/>
        </w:rPr>
        <w:t>Pan</w:t>
      </w:r>
    </w:p>
    <w:p w:rsidR="00511796" w:rsidRPr="00511796" w:rsidRDefault="00511796" w:rsidP="00511796">
      <w:pPr>
        <w:shd w:val="clear" w:color="auto" w:fill="FFFFFF"/>
        <w:jc w:val="left"/>
        <w:rPr>
          <w:rFonts w:cs="Arial"/>
          <w:szCs w:val="20"/>
          <w:lang w:eastAsia="pl-PL"/>
        </w:rPr>
      </w:pP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t xml:space="preserve">Mirosław </w:t>
      </w:r>
      <w:proofErr w:type="spellStart"/>
      <w:r w:rsidRPr="00511796">
        <w:rPr>
          <w:rFonts w:cs="Arial"/>
          <w:b/>
          <w:bCs/>
          <w:szCs w:val="20"/>
          <w:lang w:eastAsia="pl-PL"/>
        </w:rPr>
        <w:t>Welz</w:t>
      </w:r>
      <w:proofErr w:type="spellEnd"/>
    </w:p>
    <w:p w:rsidR="00511796" w:rsidRPr="00511796" w:rsidRDefault="00511796" w:rsidP="00511796">
      <w:pPr>
        <w:shd w:val="clear" w:color="auto" w:fill="FFFFFF"/>
        <w:jc w:val="left"/>
        <w:rPr>
          <w:lang w:eastAsia="pl-PL"/>
        </w:rPr>
      </w:pP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t xml:space="preserve">Podkarpacki Wojewódzki Lekarz </w:t>
      </w: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r>
      <w:r w:rsidRPr="00511796">
        <w:rPr>
          <w:rFonts w:cs="Arial"/>
          <w:b/>
          <w:bCs/>
          <w:szCs w:val="20"/>
          <w:lang w:eastAsia="pl-PL"/>
        </w:rPr>
        <w:tab/>
        <w:t>Weterynarii</w:t>
      </w:r>
    </w:p>
    <w:p w:rsidR="00E5437A" w:rsidRPr="00E5437A" w:rsidRDefault="00E5437A" w:rsidP="00E5437A">
      <w:pPr>
        <w:rPr>
          <w:b/>
          <w:lang w:eastAsia="pl-PL"/>
        </w:rPr>
      </w:pPr>
    </w:p>
    <w:p w:rsidR="00E5437A" w:rsidRPr="00E5437A" w:rsidRDefault="00B80BBA" w:rsidP="00B80BBA">
      <w:pPr>
        <w:tabs>
          <w:tab w:val="left" w:pos="567"/>
          <w:tab w:val="left" w:pos="900"/>
          <w:tab w:val="left" w:pos="2340"/>
          <w:tab w:val="left" w:pos="4320"/>
          <w:tab w:val="left" w:pos="5040"/>
        </w:tabs>
      </w:pPr>
      <w:r>
        <w:rPr>
          <w:b/>
          <w:lang w:eastAsia="pl-PL"/>
        </w:rPr>
        <w:tab/>
      </w:r>
      <w:r w:rsidR="00E5437A" w:rsidRPr="00E5437A">
        <w:t xml:space="preserve">Na podstawie art. 46 ust. 1 </w:t>
      </w:r>
      <w:r w:rsidR="00E5437A" w:rsidRPr="00E5437A">
        <w:rPr>
          <w:rFonts w:eastAsia="Arial Unicode MS"/>
        </w:rPr>
        <w:t>ustawy z dnia 15 lipca 2011 r. o kontroli w administracji rządowej</w:t>
      </w:r>
      <w:r w:rsidR="00E5437A" w:rsidRPr="00E5437A">
        <w:t>, w związku ze zrealizowaną w dniach</w:t>
      </w:r>
      <w:r w:rsidR="00303017" w:rsidRPr="00303017">
        <w:t xml:space="preserve"> </w:t>
      </w:r>
      <w:r w:rsidR="00511796">
        <w:t xml:space="preserve">od </w:t>
      </w:r>
      <w:r w:rsidR="00511796" w:rsidRPr="00511796">
        <w:t xml:space="preserve">17 maja do 17 czerwca 2022 r. </w:t>
      </w:r>
      <w:r w:rsidR="00511796">
        <w:br/>
      </w:r>
      <w:r w:rsidR="00303017">
        <w:t>w kierowanym przez Pana</w:t>
      </w:r>
      <w:r w:rsidR="00E5437A" w:rsidRPr="00E5437A">
        <w:t xml:space="preserve"> </w:t>
      </w:r>
      <w:r w:rsidR="00303017" w:rsidRPr="00303017">
        <w:t xml:space="preserve">Wojewódzkim Inspektoracie </w:t>
      </w:r>
      <w:r w:rsidR="00511796" w:rsidRPr="00511796">
        <w:t xml:space="preserve">Weterynarii z siedzibą w Krośnie </w:t>
      </w:r>
      <w:r w:rsidR="00E5437A" w:rsidRPr="00E5437A">
        <w:t xml:space="preserve">kontrolą kompleksową, której przedmiotem była ocena całokształtu zagadnień związanych </w:t>
      </w:r>
      <w:r w:rsidR="00E5437A">
        <w:br/>
      </w:r>
      <w:r w:rsidR="00E5437A" w:rsidRPr="00E5437A">
        <w:t xml:space="preserve">z organizacją i funkcjonowaniem kontrolowanej jednostki - przekazuję niniejsze </w:t>
      </w:r>
      <w:r w:rsidR="00E5437A" w:rsidRPr="00E5437A">
        <w:rPr>
          <w:b/>
        </w:rPr>
        <w:t>wystąpienie pokontrolne.</w:t>
      </w:r>
    </w:p>
    <w:p w:rsidR="00511796" w:rsidRPr="00511796" w:rsidRDefault="00303017" w:rsidP="00511796">
      <w:pPr>
        <w:pStyle w:val="Tekstpodstawowywcity"/>
        <w:spacing w:after="0" w:line="360" w:lineRule="auto"/>
        <w:ind w:left="0"/>
        <w:jc w:val="both"/>
      </w:pPr>
      <w:r>
        <w:t xml:space="preserve">         </w:t>
      </w:r>
      <w:r w:rsidR="00511796" w:rsidRPr="00511796">
        <w:t xml:space="preserve">         Przedmiotową kontrolę przeprowadził zespół kontrolny (na podstawie imiennych upoważnień do kontroli z dnia 11 maja 2022 r., znak sprawy: P-I.1611.1.2022, od numeru 1 do 20, udzielonych przez działającego z upoważnienia Wojewody Podkarpackiego – Zastępcę Dyrektora Wydziału Prawnego i Nadzoru Podkarpackiego Urzędu Wojewódzkiego w Rzeszowie) w następującym składzie:</w:t>
      </w:r>
    </w:p>
    <w:p w:rsidR="00511796" w:rsidRPr="00511796" w:rsidRDefault="00511796" w:rsidP="00511796">
      <w:r w:rsidRPr="00511796">
        <w:t>1)</w:t>
      </w:r>
      <w:r w:rsidRPr="00511796">
        <w:rPr>
          <w:b/>
        </w:rPr>
        <w:t xml:space="preserve"> Damian Pasierb</w:t>
      </w:r>
      <w:r w:rsidRPr="00511796">
        <w:t xml:space="preserve"> – inspektor wojewódzki w Oddziale Kontroli w Wydziale Prawnym </w:t>
      </w:r>
      <w:r w:rsidRPr="00511796">
        <w:br/>
        <w:t xml:space="preserve">i Nadzoru PUW w Rzeszowie </w:t>
      </w:r>
      <w:r w:rsidRPr="00511796">
        <w:rPr>
          <w:b/>
        </w:rPr>
        <w:t>(przewodniczący zespołu kontrolnego)</w:t>
      </w:r>
      <w:r w:rsidRPr="00511796">
        <w:t>,</w:t>
      </w:r>
    </w:p>
    <w:p w:rsidR="00511796" w:rsidRPr="00511796" w:rsidRDefault="00511796" w:rsidP="00511796">
      <w:r w:rsidRPr="00511796">
        <w:t xml:space="preserve">2) </w:t>
      </w:r>
      <w:r w:rsidRPr="00511796">
        <w:rPr>
          <w:b/>
        </w:rPr>
        <w:t xml:space="preserve">Bożena </w:t>
      </w:r>
      <w:proofErr w:type="spellStart"/>
      <w:r w:rsidRPr="00511796">
        <w:rPr>
          <w:b/>
        </w:rPr>
        <w:t>Barnuś</w:t>
      </w:r>
      <w:proofErr w:type="spellEnd"/>
      <w:r w:rsidRPr="00511796">
        <w:t xml:space="preserve"> - starszy specjalista w Oddziale Kontroli Gospodarki Finansowej </w:t>
      </w:r>
      <w:r w:rsidRPr="00511796">
        <w:br/>
        <w:t>w Wydziale Finansów i Budżetu PUW w Rzeszowie,</w:t>
      </w:r>
    </w:p>
    <w:p w:rsidR="00511796" w:rsidRPr="00511796" w:rsidRDefault="00511796" w:rsidP="00511796">
      <w:r w:rsidRPr="00511796">
        <w:t xml:space="preserve">3) </w:t>
      </w:r>
      <w:r w:rsidRPr="00511796">
        <w:rPr>
          <w:b/>
          <w:bCs/>
        </w:rPr>
        <w:t>Robert Śmieszek</w:t>
      </w:r>
      <w:r w:rsidRPr="00511796">
        <w:t xml:space="preserve"> – główny specjalista w Oddziale Kontroli Gospodarki Finansowej </w:t>
      </w:r>
      <w:r w:rsidRPr="00511796">
        <w:br/>
        <w:t>w Wydziale Finansów i Budżetu PUW w Rzeszowie,</w:t>
      </w:r>
    </w:p>
    <w:p w:rsidR="00511796" w:rsidRPr="00511796" w:rsidRDefault="00511796" w:rsidP="00511796">
      <w:r w:rsidRPr="00511796">
        <w:t xml:space="preserve">4) </w:t>
      </w:r>
      <w:r w:rsidRPr="00511796">
        <w:rPr>
          <w:b/>
        </w:rPr>
        <w:t>Dorota Urbanowicz</w:t>
      </w:r>
      <w:r w:rsidRPr="00511796">
        <w:tab/>
        <w:t>- inspektor wojewódzki w Oddziale Kontroli Gospodarki Finansowej w Wydziale Finansów i Budżetu PUW w Rzeszowie,</w:t>
      </w:r>
    </w:p>
    <w:p w:rsidR="00511796" w:rsidRPr="00511796" w:rsidRDefault="00511796" w:rsidP="00511796">
      <w:r w:rsidRPr="00511796">
        <w:t xml:space="preserve">5) </w:t>
      </w:r>
      <w:r w:rsidRPr="00511796">
        <w:rPr>
          <w:b/>
        </w:rPr>
        <w:t>Eugeniusz Żak</w:t>
      </w:r>
      <w:r w:rsidRPr="00511796">
        <w:t xml:space="preserve"> – kierownik Oddziału Spraw Obronnych w Wydziale Bezpieczeństwa </w:t>
      </w:r>
      <w:r w:rsidRPr="00511796">
        <w:br/>
        <w:t>i Zarządzania Kryzysowego PUW w Rzeszowie,</w:t>
      </w:r>
    </w:p>
    <w:p w:rsidR="00511796" w:rsidRPr="00511796" w:rsidRDefault="00511796" w:rsidP="00511796">
      <w:r w:rsidRPr="00511796">
        <w:lastRenderedPageBreak/>
        <w:t xml:space="preserve">6) </w:t>
      </w:r>
      <w:r w:rsidRPr="00511796">
        <w:rPr>
          <w:b/>
        </w:rPr>
        <w:t xml:space="preserve">Aneta Góra </w:t>
      </w:r>
      <w:r w:rsidRPr="00511796">
        <w:t>– główny specjalista</w:t>
      </w:r>
      <w:r w:rsidRPr="00511796">
        <w:rPr>
          <w:b/>
        </w:rPr>
        <w:t xml:space="preserve"> </w:t>
      </w:r>
      <w:r w:rsidRPr="00511796">
        <w:t>w Oddziale Kadr i Szkolenia w Wydziale Organizacyjno-Administracyjnym PUW w Rzeszowie,</w:t>
      </w:r>
    </w:p>
    <w:p w:rsidR="00511796" w:rsidRPr="00511796" w:rsidRDefault="00511796" w:rsidP="00511796">
      <w:r w:rsidRPr="00511796">
        <w:t xml:space="preserve">7) </w:t>
      </w:r>
      <w:r w:rsidRPr="00511796">
        <w:rPr>
          <w:b/>
        </w:rPr>
        <w:t>Katarzyna Wieczorek</w:t>
      </w:r>
      <w:r w:rsidRPr="00511796">
        <w:t xml:space="preserve"> – starszy specjalista w Oddziale Kadr i Szkolenia w Wydziale Organizacyjno-Administracyjnym PUW w Rzeszowie, </w:t>
      </w:r>
    </w:p>
    <w:p w:rsidR="00511796" w:rsidRPr="00511796" w:rsidRDefault="00511796" w:rsidP="00511796">
      <w:r w:rsidRPr="00511796">
        <w:t xml:space="preserve">8) </w:t>
      </w:r>
      <w:r w:rsidRPr="00511796">
        <w:rPr>
          <w:b/>
        </w:rPr>
        <w:t xml:space="preserve">Agata </w:t>
      </w:r>
      <w:proofErr w:type="spellStart"/>
      <w:r w:rsidRPr="00511796">
        <w:rPr>
          <w:b/>
        </w:rPr>
        <w:t>Gosztyła</w:t>
      </w:r>
      <w:proofErr w:type="spellEnd"/>
      <w:r w:rsidRPr="00511796">
        <w:t xml:space="preserve"> – inspektor wojewódzki w Oddziale Kadr i Szkolenia w Wydziale Organizacyjno-Administracyjnym PUW w Rzeszowie,</w:t>
      </w:r>
    </w:p>
    <w:p w:rsidR="00511796" w:rsidRPr="00511796" w:rsidRDefault="00511796" w:rsidP="00511796">
      <w:r w:rsidRPr="00511796">
        <w:t xml:space="preserve">9) </w:t>
      </w:r>
      <w:r w:rsidRPr="00511796">
        <w:rPr>
          <w:b/>
        </w:rPr>
        <w:t xml:space="preserve">Alicja </w:t>
      </w:r>
      <w:proofErr w:type="spellStart"/>
      <w:r w:rsidRPr="00511796">
        <w:rPr>
          <w:b/>
        </w:rPr>
        <w:t>Micał</w:t>
      </w:r>
      <w:proofErr w:type="spellEnd"/>
      <w:r w:rsidRPr="00511796">
        <w:t xml:space="preserve"> - specjalista w Oddziale Kadr i Szkolenia w Wydziale Organizacyjno-Administracyjnym PUW w Rzeszowie,</w:t>
      </w:r>
    </w:p>
    <w:p w:rsidR="00511796" w:rsidRPr="00511796" w:rsidRDefault="00511796" w:rsidP="00511796">
      <w:r w:rsidRPr="00511796">
        <w:t xml:space="preserve">10) </w:t>
      </w:r>
      <w:r w:rsidRPr="00511796">
        <w:rPr>
          <w:b/>
          <w:color w:val="000000" w:themeColor="text1"/>
        </w:rPr>
        <w:t>Daniel Leś</w:t>
      </w:r>
      <w:r w:rsidRPr="00511796">
        <w:rPr>
          <w:color w:val="000000" w:themeColor="text1"/>
        </w:rPr>
        <w:t xml:space="preserve"> – główny specjalista</w:t>
      </w:r>
      <w:r w:rsidRPr="00511796">
        <w:t xml:space="preserve"> w Oddziale Kadr i Szkolenia w Wydziale Organizacyjno-Administracyjnym PUW w Rzeszowie,</w:t>
      </w:r>
    </w:p>
    <w:p w:rsidR="00511796" w:rsidRPr="00511796" w:rsidRDefault="00511796" w:rsidP="00511796">
      <w:r w:rsidRPr="00511796">
        <w:t>11)</w:t>
      </w:r>
      <w:r w:rsidRPr="00511796">
        <w:rPr>
          <w:b/>
        </w:rPr>
        <w:t xml:space="preserve"> Paweł </w:t>
      </w:r>
      <w:proofErr w:type="spellStart"/>
      <w:r w:rsidRPr="00511796">
        <w:rPr>
          <w:b/>
        </w:rPr>
        <w:t>Jurusik</w:t>
      </w:r>
      <w:proofErr w:type="spellEnd"/>
      <w:r w:rsidRPr="00511796">
        <w:rPr>
          <w:b/>
        </w:rPr>
        <w:t xml:space="preserve"> – </w:t>
      </w:r>
      <w:r w:rsidRPr="00511796">
        <w:t>starszy inspektor wojewódzki</w:t>
      </w:r>
      <w:r w:rsidRPr="00511796">
        <w:rPr>
          <w:b/>
        </w:rPr>
        <w:t xml:space="preserve"> </w:t>
      </w:r>
      <w:r w:rsidRPr="00511796">
        <w:t xml:space="preserve">(Wieloosobowe Stanowisko Pracy </w:t>
      </w:r>
      <w:r w:rsidRPr="00511796">
        <w:br/>
        <w:t>ds. Socjalnych) w Wydziale Organizacyjno-Administracyjnym PUW w Rzeszowie,</w:t>
      </w:r>
    </w:p>
    <w:p w:rsidR="00511796" w:rsidRPr="00511796" w:rsidRDefault="00511796" w:rsidP="00511796">
      <w:r w:rsidRPr="00511796">
        <w:t>12)</w:t>
      </w:r>
      <w:r w:rsidRPr="00511796">
        <w:rPr>
          <w:b/>
        </w:rPr>
        <w:t xml:space="preserve"> Joanna Sitarz</w:t>
      </w:r>
      <w:r w:rsidRPr="00511796">
        <w:t xml:space="preserve"> – główny specjalista (Wieloosobowe Stanowisko Pracy ds. Socjalnych) w Wydziale Organizacyjno-Administracyjnym PUW w Rzeszowie,</w:t>
      </w:r>
    </w:p>
    <w:p w:rsidR="00511796" w:rsidRPr="00511796" w:rsidRDefault="00511796" w:rsidP="00511796">
      <w:r w:rsidRPr="00511796">
        <w:t>13)</w:t>
      </w:r>
      <w:r w:rsidRPr="00511796">
        <w:rPr>
          <w:b/>
        </w:rPr>
        <w:t xml:space="preserve"> Jadwiga </w:t>
      </w:r>
      <w:proofErr w:type="spellStart"/>
      <w:r w:rsidRPr="00511796">
        <w:rPr>
          <w:b/>
        </w:rPr>
        <w:t>Smalara</w:t>
      </w:r>
      <w:proofErr w:type="spellEnd"/>
      <w:r w:rsidRPr="00511796">
        <w:rPr>
          <w:b/>
        </w:rPr>
        <w:t>-Nicpoń</w:t>
      </w:r>
      <w:r w:rsidRPr="00511796">
        <w:t xml:space="preserve"> – główny specjalista (Wieloosobowe Stanowisko Pracy </w:t>
      </w:r>
      <w:r w:rsidRPr="00511796">
        <w:br/>
        <w:t>ds. bhp i p.poż.) w Wydziale Organizacyjno-Administracyjnym PUW w Rzeszowie,</w:t>
      </w:r>
    </w:p>
    <w:p w:rsidR="00511796" w:rsidRPr="00511796" w:rsidRDefault="00511796" w:rsidP="00511796">
      <w:r w:rsidRPr="00511796">
        <w:t>14)</w:t>
      </w:r>
      <w:r w:rsidRPr="00511796">
        <w:rPr>
          <w:b/>
        </w:rPr>
        <w:t xml:space="preserve"> Jarosław Wiśniowski</w:t>
      </w:r>
      <w:r w:rsidRPr="00511796">
        <w:t xml:space="preserve"> – główny specjalista (Wieloosobowe Stanowisko Pracy ds. bhp i p.poż.) w Wydziale Organizacyjno-Administracyjnym PUW w Rzeszowie,</w:t>
      </w:r>
    </w:p>
    <w:p w:rsidR="00511796" w:rsidRPr="00511796" w:rsidRDefault="00511796" w:rsidP="00511796">
      <w:r w:rsidRPr="00511796">
        <w:t>15)</w:t>
      </w:r>
      <w:r w:rsidRPr="00511796">
        <w:rPr>
          <w:b/>
        </w:rPr>
        <w:t xml:space="preserve"> Alicja </w:t>
      </w:r>
      <w:proofErr w:type="spellStart"/>
      <w:r w:rsidRPr="00511796">
        <w:rPr>
          <w:b/>
        </w:rPr>
        <w:t>Trygar</w:t>
      </w:r>
      <w:proofErr w:type="spellEnd"/>
      <w:r w:rsidRPr="00511796">
        <w:t xml:space="preserve"> - starszy inspektor wojewódzki w Oddziale Informatyki i Telekomunikacji w Wydziale Organizacyjno-Administracyjnym PUW w Rzeszowie,</w:t>
      </w:r>
    </w:p>
    <w:p w:rsidR="00511796" w:rsidRPr="00511796" w:rsidRDefault="00511796" w:rsidP="00511796">
      <w:r w:rsidRPr="00511796">
        <w:t>16)</w:t>
      </w:r>
      <w:r w:rsidRPr="00511796">
        <w:rPr>
          <w:b/>
        </w:rPr>
        <w:t xml:space="preserve"> Paweł Jaworski</w:t>
      </w:r>
      <w:r w:rsidRPr="00511796">
        <w:t xml:space="preserve"> – kierownik Oddziału Informatyki i Telekomunikacji w Wydziale Organizacyjno-Administracyjnym PUW w Rzeszowie,</w:t>
      </w:r>
    </w:p>
    <w:p w:rsidR="00511796" w:rsidRPr="00511796" w:rsidRDefault="00511796" w:rsidP="00511796">
      <w:r w:rsidRPr="00511796">
        <w:t xml:space="preserve">17) </w:t>
      </w:r>
      <w:r w:rsidRPr="00511796">
        <w:rPr>
          <w:b/>
        </w:rPr>
        <w:t>Tomasz Szmigiel</w:t>
      </w:r>
      <w:r w:rsidRPr="00511796">
        <w:t xml:space="preserve"> - z-ca kierownika Oddziału Informatyki i Telekomunikacji w Wydziale Organizacyjno-Administracyjnym PUW w Rzeszowie,</w:t>
      </w:r>
    </w:p>
    <w:p w:rsidR="00511796" w:rsidRPr="00511796" w:rsidRDefault="00511796" w:rsidP="00511796">
      <w:r w:rsidRPr="00511796">
        <w:t xml:space="preserve">18) </w:t>
      </w:r>
      <w:r w:rsidRPr="00511796">
        <w:rPr>
          <w:b/>
        </w:rPr>
        <w:t xml:space="preserve">Kazimiera Pajda </w:t>
      </w:r>
      <w:r w:rsidRPr="00511796">
        <w:t>– starszy specjalista</w:t>
      </w:r>
      <w:r w:rsidRPr="00511796">
        <w:rPr>
          <w:b/>
        </w:rPr>
        <w:t xml:space="preserve"> </w:t>
      </w:r>
      <w:r w:rsidRPr="00511796">
        <w:t>w Oddziale Organizacyjnym w Wydziale Organizacyjno-Administracyjnym PUW w Rzeszowie,</w:t>
      </w:r>
    </w:p>
    <w:p w:rsidR="00511796" w:rsidRPr="00511796" w:rsidRDefault="00511796" w:rsidP="00511796">
      <w:pPr>
        <w:tabs>
          <w:tab w:val="left" w:pos="2880"/>
        </w:tabs>
      </w:pPr>
      <w:r w:rsidRPr="00511796">
        <w:t xml:space="preserve">19) </w:t>
      </w:r>
      <w:r w:rsidRPr="00511796">
        <w:rPr>
          <w:b/>
        </w:rPr>
        <w:t xml:space="preserve">Barbara </w:t>
      </w:r>
      <w:proofErr w:type="spellStart"/>
      <w:r w:rsidRPr="00511796">
        <w:rPr>
          <w:b/>
        </w:rPr>
        <w:t>Dzirba</w:t>
      </w:r>
      <w:proofErr w:type="spellEnd"/>
      <w:r w:rsidRPr="00511796">
        <w:rPr>
          <w:b/>
        </w:rPr>
        <w:t xml:space="preserve"> </w:t>
      </w:r>
      <w:r w:rsidRPr="00511796">
        <w:t xml:space="preserve">– kierownik Oddziału Obsługi Klienta w Biurze Wojewody PUW </w:t>
      </w:r>
      <w:r w:rsidRPr="00511796">
        <w:br/>
        <w:t>w Rzeszowie,</w:t>
      </w:r>
    </w:p>
    <w:p w:rsidR="00511796" w:rsidRPr="00511796" w:rsidRDefault="00511796" w:rsidP="00511796">
      <w:r w:rsidRPr="00511796">
        <w:t xml:space="preserve">20) </w:t>
      </w:r>
      <w:r w:rsidRPr="00511796">
        <w:rPr>
          <w:b/>
        </w:rPr>
        <w:t xml:space="preserve">Bartosz </w:t>
      </w:r>
      <w:proofErr w:type="spellStart"/>
      <w:r w:rsidRPr="00511796">
        <w:rPr>
          <w:b/>
        </w:rPr>
        <w:t>Kazimirowicz</w:t>
      </w:r>
      <w:proofErr w:type="spellEnd"/>
      <w:r w:rsidRPr="00511796">
        <w:t xml:space="preserve"> – kierownik Oddziału Inwestycji i Zamówień Publicznych </w:t>
      </w:r>
      <w:r w:rsidRPr="00511796">
        <w:br/>
        <w:t>w Wydziale Organizacyjno-Administracyjnym PUW w Rzeszowie.</w:t>
      </w:r>
    </w:p>
    <w:p w:rsidR="00511796" w:rsidRPr="00511796" w:rsidRDefault="00511796" w:rsidP="00511796">
      <w:pPr>
        <w:rPr>
          <w:lang w:eastAsia="pl-PL"/>
        </w:rPr>
      </w:pPr>
      <w:r w:rsidRPr="00511796">
        <w:rPr>
          <w:lang w:eastAsia="pl-PL"/>
        </w:rPr>
        <w:t xml:space="preserve">         Przedmiotem ww. kontroli objęto (obszary) sprawy: organizacyjne, udostępniania informacji publicznej, przestrzegania przepisów ustawy Kodeks postępowania administracyjnego, obsługi prawnej, kadrowe, bhp., p.poż., socjalne, kontroli zarządczej, rozpatrywania i załatwiania skarg i wniosków, zarządzania dokumentacją, związane </w:t>
      </w:r>
      <w:r w:rsidRPr="00511796">
        <w:rPr>
          <w:lang w:eastAsia="pl-PL"/>
        </w:rPr>
        <w:br/>
      </w:r>
      <w:r w:rsidRPr="00511796">
        <w:rPr>
          <w:lang w:eastAsia="pl-PL"/>
        </w:rPr>
        <w:lastRenderedPageBreak/>
        <w:t xml:space="preserve">z działaniem systemów informatycznych, finansowe, pozamilitarnych przygotowań obronnych oraz zamówień publicznych. </w:t>
      </w:r>
    </w:p>
    <w:p w:rsidR="00511796" w:rsidRPr="00511796" w:rsidRDefault="00511796" w:rsidP="00511796">
      <w:r w:rsidRPr="00511796">
        <w:t xml:space="preserve">         W oparciu o poczynione ustalenia, stosownie do skali ocen przyjętej w </w:t>
      </w:r>
      <w:r w:rsidRPr="00511796">
        <w:rPr>
          <w:rFonts w:eastAsia="Arial Unicode MS"/>
        </w:rPr>
        <w:t>„</w:t>
      </w:r>
      <w:r w:rsidRPr="00511796">
        <w:t xml:space="preserve">Programie kontroli kompleksowej realizowanej u Podkarpackiego Wojewódzkiego Lekarza Weterynarii”, działalność Podkarpackiego Wojewódzkiego Lekarza Weterynarii w zakresie objętym kontrolą należy ocenić </w:t>
      </w:r>
      <w:r w:rsidRPr="00511796">
        <w:rPr>
          <w:b/>
        </w:rPr>
        <w:t>pozytywnie z uchybieniami</w:t>
      </w:r>
      <w:r w:rsidRPr="00511796">
        <w:rPr>
          <w:b/>
          <w:sz w:val="28"/>
          <w:szCs w:val="28"/>
          <w:vertAlign w:val="superscript"/>
        </w:rPr>
        <w:footnoteReference w:id="1"/>
      </w:r>
      <w:r w:rsidRPr="00511796">
        <w:t>.</w:t>
      </w:r>
    </w:p>
    <w:p w:rsidR="00511796" w:rsidRPr="00511796" w:rsidRDefault="00511796" w:rsidP="00511796">
      <w:r w:rsidRPr="00511796">
        <w:t xml:space="preserve">         W toku kontroli (w oparciu o dokumenty objęte kontrolą) ustalono, iż jednostka w dużej mierze prawidłowo realizowała swoje zadania. Stwierdzone uchybienia i nieprawidłowości </w:t>
      </w:r>
      <w:r w:rsidRPr="00511796">
        <w:br/>
        <w:t>w swych skutkach nie miały charakteru kluczowego (strategicznego) dla jej funkcjonowania. W dużej mierze miały one charakter formalny, przejawiając się odstępstwami od stanu pożądanego, nie powodując jednak negatywnych następstw dla kontrolowanej działalności, zarówno w aspekcie finansowym, jak i wykonania zadań. Ww</w:t>
      </w:r>
      <w:r w:rsidRPr="00511796">
        <w:rPr>
          <w:b/>
        </w:rPr>
        <w:t xml:space="preserve">. </w:t>
      </w:r>
      <w:r w:rsidRPr="00511796">
        <w:t>uchybienia wynikały m.in. z braku dostatecznej wiedzy i doświadczenia kadry pracowniczej oraz odpowiedniego nadzoru sprawowanego przez kadrę kierowniczą.</w:t>
      </w:r>
    </w:p>
    <w:p w:rsidR="00511796" w:rsidRPr="00511796" w:rsidRDefault="00511796" w:rsidP="00511796">
      <w:r w:rsidRPr="00511796">
        <w:t xml:space="preserve">         Kontrola nie wykazała natomiast okoliczności wskazujących na popełnienie przestępstwa, wykroczenia lub przestępstwa, wykroczenia skarbowego, naruszenia dyscypliny finansów publicznych lub innych czynów, za które ustawowo przewidziana jest odpowiedzialność prawna. </w:t>
      </w:r>
    </w:p>
    <w:p w:rsidR="00511796" w:rsidRPr="00511796" w:rsidRDefault="00511796" w:rsidP="00511796">
      <w:r w:rsidRPr="00511796">
        <w:t xml:space="preserve">         Na ww. ocenę wpłynęła poprawna organizacja pracy jednostki, przejawiająca się m.in. dobrze rozwiniętym systemem regulacji wewnętrznych, określonych </w:t>
      </w:r>
      <w:r w:rsidRPr="00511796">
        <w:br/>
        <w:t xml:space="preserve">m.in. regulaminie organizacyjnym Wojewódzkiego Inspektoratu Weterynarii z siedzibą </w:t>
      </w:r>
      <w:r w:rsidRPr="00511796">
        <w:br/>
        <w:t>w Krośnie – zwanego dalej „Inspektoratem”.</w:t>
      </w:r>
    </w:p>
    <w:p w:rsidR="00511796" w:rsidRPr="00511796" w:rsidRDefault="00511796" w:rsidP="00511796">
      <w:pPr>
        <w:rPr>
          <w:rFonts w:eastAsiaTheme="minorHAnsi"/>
        </w:rPr>
      </w:pPr>
      <w:r w:rsidRPr="00511796">
        <w:t xml:space="preserve">         Ocena pod względem formalnym i merytorycznym trybu wydawania zarządzeń wewnętrznych, w tym w zakresie ich elementów składowych oraz budowy (uwzględnienie zasad techniki legislacyjnej), a także systemu paraf (m.in. radcy prawnego, głównego księgowego) należy ocenić jako spełniające wymogi w tym zakresie.</w:t>
      </w:r>
    </w:p>
    <w:p w:rsidR="00511796" w:rsidRPr="00511796" w:rsidRDefault="00511796" w:rsidP="00511796">
      <w:pPr>
        <w:suppressAutoHyphens/>
        <w:rPr>
          <w:lang w:eastAsia="pl-PL"/>
        </w:rPr>
      </w:pPr>
      <w:r w:rsidRPr="00511796">
        <w:rPr>
          <w:lang w:eastAsia="pl-PL"/>
        </w:rPr>
        <w:t xml:space="preserve">         Ustalenia kontrolne potwierdzają zgodność istniejącej w Inspektoracie struktury organizacyjnej z zapisami zawartymi w regulaminie organizacyjnym jednostki.</w:t>
      </w:r>
    </w:p>
    <w:p w:rsidR="00511796" w:rsidRPr="00511796" w:rsidRDefault="00511796" w:rsidP="00511796">
      <w:r w:rsidRPr="00511796">
        <w:rPr>
          <w:bCs/>
        </w:rPr>
        <w:t xml:space="preserve"> </w:t>
      </w:r>
      <w:r w:rsidRPr="00511796">
        <w:t xml:space="preserve">       Sposób dekoncentracji kompetencji normuje § 12  Regulaminu organizacyjnego. Pracownicy Inspektoratu podpisują pisma, decyzje  administracyjne i inne dokumenty </w:t>
      </w:r>
      <w:r w:rsidRPr="00511796">
        <w:br/>
        <w:t xml:space="preserve">w sprawach, do załatwienia których zostali pisemnie upoważnieni przez Wojewódzkiego </w:t>
      </w:r>
      <w:r w:rsidRPr="00511796">
        <w:lastRenderedPageBreak/>
        <w:t xml:space="preserve">Lekarza Weterynarii. Zadania i obowiązki pracowników określone zostały w indywidualnych zakresach czynności. W ww. zakresach określony został również system zastępstw </w:t>
      </w:r>
      <w:r w:rsidRPr="00511796">
        <w:br/>
        <w:t>z imiennym wskazaniem zastępowanego pracownika. System zastępstw kadry kierowniczej zapisany był w Regulaminie organizacyjnym</w:t>
      </w:r>
      <w:r w:rsidRPr="00511796">
        <w:rPr>
          <w:vertAlign w:val="superscript"/>
        </w:rPr>
        <w:footnoteReference w:id="2"/>
      </w:r>
      <w:r w:rsidRPr="00511796">
        <w:t>. Kierowników zespołów merytorycznych Inspektoratu zastępowali wskazani pracownicy, posiadający adekwatny zapis w zakresie czynności.</w:t>
      </w:r>
    </w:p>
    <w:p w:rsidR="00511796" w:rsidRPr="00511796" w:rsidRDefault="00511796" w:rsidP="00511796">
      <w:r w:rsidRPr="00511796">
        <w:tab/>
        <w:t xml:space="preserve">Zadania pracownikom były  przydzielane przez kierowników zespołów przez  system e-Dok lub ustnie. Opis zadań znajdował się w zakresach czynności każdego pracownika. Przydzielanie zadań pracownikom w postaci zakresu czynności lub karty obowiązków, uprawnień i odpowiedzialności należało do kompetencji kierowników komórek organizacyjnych. Podlegały one zatwierdzeniu przez Podkarpackiego Wojewódzkiego Lekarza Weterynarii. System rozliczania pracownika z wykonywanych zadań                                             w Wojewódzkim Inspektoracie Weterynarii z siedzibą w Krośnie oparty był na elektronicznym obiegu dokumentów </w:t>
      </w:r>
      <w:proofErr w:type="spellStart"/>
      <w:r w:rsidRPr="00511796">
        <w:t>eDok</w:t>
      </w:r>
      <w:proofErr w:type="spellEnd"/>
      <w:r w:rsidRPr="00511796">
        <w:t xml:space="preserve"> i realizowany przy pomocy statystyk i innych funkcjonalności oferowanych przez program. System rozliczenia pracownika realizowany był dwutorowo. Po pierwsze pracownik z wykonywanej pracy rozliczany był przez kierownika zespołu, po drugie termin załatwienia konkretnej sprawy był narzucony przez przełożonego </w:t>
      </w:r>
      <w:r w:rsidRPr="00511796">
        <w:br/>
        <w:t xml:space="preserve">w systemie e-Dok. </w:t>
      </w:r>
    </w:p>
    <w:p w:rsidR="00511796" w:rsidRPr="00511796" w:rsidRDefault="00511796" w:rsidP="00511796">
      <w:r w:rsidRPr="00511796">
        <w:tab/>
        <w:t xml:space="preserve">Rozliczanie pracowników, z którymi rozwiązano stosunek pracy odbywało się przy pomocy Karty obiegowej, zawierającej stosowne pozycje dotyczące m.in. rozliczenia </w:t>
      </w:r>
      <w:r w:rsidRPr="00511796">
        <w:br/>
        <w:t xml:space="preserve">z Zespołem do spraw finansowo–księgowych, działem do spraw administracyjnych, działem do spraw informatyki, działem do spraw pracowniczych , bhp i p.poż, spraw </w:t>
      </w:r>
      <w:r w:rsidRPr="00511796">
        <w:br/>
        <w:t xml:space="preserve">z zakresu PZU i Pracowniczych Planów Kapitałowych.  </w:t>
      </w:r>
    </w:p>
    <w:p w:rsidR="00511796" w:rsidRPr="00511796" w:rsidRDefault="00511796" w:rsidP="00511796">
      <w:r w:rsidRPr="00511796">
        <w:tab/>
        <w:t>W kontrolowanej jednostce prowadzony był rejestr upoważnień wydawanych przez Podkarpackiego Wojewódzkiego Lekarza Weterynarii. Podkarpacki Wojewódzki Lekarz Weterynarii wydawał upoważnienia do przeprowadzenia kontroli Powiatowych Lekarzy Weterynarii zgodnie z planem kontroli, przeprowadzania audytu w powiatowych inspektoratach weterynarii zgodnie z rocznym planem audytów, kontroli zakładów leczniczych dla zwierząt, hurtowni farmaceutycznych oraz podmiotów prowadzących obrót środkami leczniczymi weterynaryjnymi wydawanymi bez przepisu  lekarza weterynarii oraz                                do przeprowadzania kontroli doraźnych.</w:t>
      </w:r>
    </w:p>
    <w:p w:rsidR="00511796" w:rsidRPr="00511796" w:rsidRDefault="00511796" w:rsidP="00511796">
      <w:r w:rsidRPr="00511796">
        <w:lastRenderedPageBreak/>
        <w:t xml:space="preserve">         W Wojewódzkim Inspektoracie Weterynarii z siedzibą w Krośnie roczne plany kontroli sporządzane były w poszczególnych komórkach merytorycznych (zespół ds. zdrowia </w:t>
      </w:r>
      <w:r w:rsidRPr="00511796">
        <w:br/>
        <w:t xml:space="preserve">i ochrony zwierząt, zespół ds. bezpieczeństwa żywności, zespół ds. pasz i utylizacji, zespół ds. nadzoru farmaceutycznego). Plany kontroli działalności powiatowych lekarzy weterynarii w zakresie realizacji zadań Inspekcji Weterynaryjnej były scalane przez wyznaczonego pracownika oraz przedkładane celem zatwierdzenia Podkarpackiemu Wojewódzkiemu Lekarzowi Weterynarii. Oddzielnie zatwierdzany był przez Podkarpackiego Wojewódzkiego Lekarza Weterynarii plan kontroli realizowany przez zespół ds. nadzoru farmaceutycznego (hurtownie farmaceutyczne produktów leczniczych weterynaryjnych, zakłady lecznicze dla zwierząt oraz podmioty prowadzące obrót produktami leczniczymi weterynaryjnymi wydawanymi bez przepisu lekarza weterynarii), gdyż w odróżnieniu od pozostałej działalności kontrolnej, dla tego zakresu działalności Podkarpacki Wojewódzki Lekarz Weterynarii był organem I instancji. Wszystkie plany kontroli wskazywały imiennie osoby, które daną kontrolę będą przeprowadzać.  Na podstawie wyżej wskazanych planów kontroli oraz informacji opracowywanych przez koordynatorów zespołów merytorycznych, jak </w:t>
      </w:r>
      <w:r w:rsidRPr="00511796">
        <w:br/>
        <w:t xml:space="preserve">i kierownika Zakładu Higieny Weterynaryjnej, na początku roku kalendarzowego opracowywany był Plan Pracy Wojewódzkiego Inspektoratu Weterynarii z siedzibą </w:t>
      </w:r>
      <w:r w:rsidRPr="00511796">
        <w:br/>
        <w:t>w Krośnie</w:t>
      </w:r>
      <w:r w:rsidRPr="00511796">
        <w:rPr>
          <w:vertAlign w:val="superscript"/>
        </w:rPr>
        <w:footnoteReference w:id="3"/>
      </w:r>
      <w:r w:rsidRPr="00511796">
        <w:t>. Plan pracy zawiera plany dotyczące kontroli urzędowych oraz innych realizowanych czynności.</w:t>
      </w:r>
    </w:p>
    <w:p w:rsidR="00511796" w:rsidRPr="00511796" w:rsidRDefault="00511796" w:rsidP="00511796">
      <w:r w:rsidRPr="00511796">
        <w:tab/>
        <w:t>W Inspektoracie  w Zakładzie Higieny Weterynaryjnej w Krośnie przeprowadzane były audyty wewnętrzne w zaplanowanych odstępach czasu w celu dostarczenia informacji, czy wdrożony system zarządzania był zgodny z wymaganiami własnymi laboratorium, w tym działalności laboratoryjnej oraz  wymaganiami normy PN-EN ISO/IEC 17025:2018-02 „Ogólne wymagania dotyczące kompetencji laboratoriów badawczych i wzorcujących”. Audyty wewnętrzne przeprowadzane były również w celu dostarczenia informacji, czy system zarządzania był skutecznie wdrożony i utrzymywany. Zakład Higieny Weterynaryjnej w Krośnie ustanowił, wdrożył i utrzymuje program audytów wewnętrznych</w:t>
      </w:r>
      <w:r w:rsidRPr="00511796">
        <w:rPr>
          <w:vertAlign w:val="superscript"/>
        </w:rPr>
        <w:footnoteReference w:id="4"/>
      </w:r>
      <w:r w:rsidRPr="00511796">
        <w:t xml:space="preserve">. </w:t>
      </w:r>
    </w:p>
    <w:p w:rsidR="00511796" w:rsidRPr="00511796" w:rsidRDefault="00511796" w:rsidP="00511796">
      <w:r w:rsidRPr="00511796">
        <w:tab/>
        <w:t xml:space="preserve">Jak wynika z wyjaśnień Podkarpackiego Wojewódzkiego Lekarza Weterynarii,  </w:t>
      </w:r>
      <w:r w:rsidRPr="00511796">
        <w:br/>
        <w:t xml:space="preserve">w Inspektoracie prowadzone były narady robocze, w których uczestniczyli Powiatowi Lekarze Weterynarii lub pracownicy powiatowych inspektoratów weterynarii oraz pracownicy merytoryczni Inspektoratu. W 2021 r. zorganizowano 12 narad, w związku </w:t>
      </w:r>
      <w:r w:rsidRPr="00511796">
        <w:br/>
      </w:r>
      <w:r w:rsidRPr="00511796">
        <w:lastRenderedPageBreak/>
        <w:t xml:space="preserve">z pandemią COVID-19 wszystkie  miały formę wideokonferencji, w roku bieżącym zorganizowano 8 narad, w tym  5 w formie on-line i 3 w formie stacjonarnej. Narady dokumentowane były protokołami oraz listą obecności potwierdzającą  uczestnictwo </w:t>
      </w:r>
      <w:r w:rsidRPr="00511796">
        <w:br/>
        <w:t>w  naradzie.</w:t>
      </w:r>
    </w:p>
    <w:p w:rsidR="00511796" w:rsidRPr="00511796" w:rsidRDefault="00511796" w:rsidP="00511796">
      <w:r w:rsidRPr="00511796">
        <w:t xml:space="preserve">         Ustalenia w zakresie przestrzegania zasad zawartych w ustawie Kodeks postępowania administracyjnego wskazują, iż w prowadzonych przez Podkarpackiego Wojewódzkiego Lekarza Weterynarii postępowaniach administracyjnych nie stosowano wszystkich procedur związanych z zawiadamianiem o wszczęciu postępowania administracyjnego.</w:t>
      </w:r>
    </w:p>
    <w:p w:rsidR="00511796" w:rsidRPr="00511796" w:rsidRDefault="00511796" w:rsidP="00511796">
      <w:r w:rsidRPr="00511796">
        <w:t xml:space="preserve">         W wytypowanej do kontroli próbie dokumentacji związanej z wydawaniem decyzji/postanowień  stwierdzono uchybienia dotyczące stosowania  zapisów art. 61 ust. 4 ustawy Kodeks postępowania administracyjnego. Stosownie do ww. ustawy o wszczęciu postępowania z urzędu lub na żądanie jednej ze stron należy zawiadomić wszystkie osoby będące stronami w sprawie. Odnosząc się do powyższego Podkarpacki Wojewódzki  Lekarz Weterynarii wyjaśnił, iż powyższe uchybienia wynikały w głównej mierze z faktu, </w:t>
      </w:r>
      <w:r w:rsidRPr="00511796">
        <w:br/>
        <w:t xml:space="preserve">iż postępowania te prowadzone były w trakcie trwania epidemii COVID-19. W tym okresie pracownicy mieli ograniczony dostęp do akt prowadzonych spraw z uwagi na zdalną formę pracy. Wynikało to również z faktu absencji chorobowych pracowników. </w:t>
      </w:r>
    </w:p>
    <w:p w:rsidR="00511796" w:rsidRPr="00511796" w:rsidRDefault="00511796" w:rsidP="00511796">
      <w:r w:rsidRPr="00511796">
        <w:tab/>
        <w:t xml:space="preserve">Prowadzone czynności kontrolne wykazały, że w 2021 r. do Podkarpackiego Wojewódzkiego Lekarza Weterynarii  wpłynęły 3 wnioski dotyczące udzielenia informacji </w:t>
      </w:r>
      <w:r w:rsidRPr="00511796">
        <w:br/>
        <w:t xml:space="preserve">o charakterze publicznym. Natomiast w 2022 r. (do dnia realizacji czynności kontrolnych)  </w:t>
      </w:r>
      <w:r w:rsidRPr="00511796">
        <w:br/>
        <w:t xml:space="preserve">2 wnioski. </w:t>
      </w:r>
    </w:p>
    <w:p w:rsidR="00511796" w:rsidRPr="00511796" w:rsidRDefault="00511796" w:rsidP="00511796">
      <w:r w:rsidRPr="00511796">
        <w:tab/>
        <w:t xml:space="preserve">Analiza ww. spraw nie wykazała nieprawidłowości bądź uchybień w zakresie prowadzonych postępowań dotyczących udzielenia informacji o charakterze publicznym, </w:t>
      </w:r>
      <w:r w:rsidRPr="00511796">
        <w:br/>
        <w:t xml:space="preserve">co do ich terminowości, czy sposobu przekazywania zainteresowanym odpowiedzi.   </w:t>
      </w:r>
    </w:p>
    <w:p w:rsidR="00511796" w:rsidRPr="00511796" w:rsidRDefault="00511796" w:rsidP="00511796">
      <w:r w:rsidRPr="00511796">
        <w:tab/>
        <w:t xml:space="preserve">Inspektorat posiadał w formie elektronicznej utworzoną w rozumieniu przepisów rozporządzenia Ministra Spraw Wewnętrznych i Administracji z dnia 18 stycznia 2007 r. </w:t>
      </w:r>
      <w:r w:rsidRPr="00511796">
        <w:br/>
        <w:t>w sprawie Biuletynu Informacji Publicznej podmiotową stronę Biuletynu Informacji Publicznej („BIP”), tj. własny internetowy serwis informacyjny – w sposób wystarczający zabezpieczający potrzeby jednostki w tym zakresie.</w:t>
      </w:r>
    </w:p>
    <w:p w:rsidR="00511796" w:rsidRPr="00511796" w:rsidRDefault="00511796" w:rsidP="00511796">
      <w:r w:rsidRPr="00511796">
        <w:t xml:space="preserve">         Obsługa prawna w Inspektoracie, w okresie objętym kontrolą, realizowana była przez dwóch radców prawnych zatrudnionych w ramach umowy o pracę w niepełnym wymiarze czasu pracy.</w:t>
      </w:r>
      <w:r w:rsidRPr="00511796">
        <w:rPr>
          <w:b/>
          <w:i/>
        </w:rPr>
        <w:t xml:space="preserve"> </w:t>
      </w:r>
      <w:r w:rsidRPr="00511796">
        <w:t>Zakres czynności radców prawnych był określony w Regulaminie Organizacyjnym, a</w:t>
      </w:r>
      <w:r w:rsidRPr="00511796">
        <w:rPr>
          <w:b/>
          <w:i/>
        </w:rPr>
        <w:t xml:space="preserve"> </w:t>
      </w:r>
      <w:r w:rsidRPr="00511796">
        <w:t xml:space="preserve">do głównych obowiązków radców należało zapewnienie obsługi prawnej Inspektoratu, udzielanie opinii i porad prawnych oraz wyjaśnień w zakresie stosowania prawa </w:t>
      </w:r>
      <w:r w:rsidRPr="00511796">
        <w:lastRenderedPageBreak/>
        <w:t xml:space="preserve">zgodnie  z obowiązującymi przepisami, opracowywanie projektów aktów prawnych, pism procesowych, umów, nadzór prawny nad egzekucją należności Inspektoratu, występowanie </w:t>
      </w:r>
      <w:r w:rsidRPr="00511796">
        <w:br/>
        <w:t>w charakterze pełnomocnika Wojewódzkiego Lekarza w postępowaniu sądowym, administracyjnym oraz przed innymi organami orzekającymi.</w:t>
      </w:r>
    </w:p>
    <w:p w:rsidR="00511796" w:rsidRPr="00511796" w:rsidRDefault="00511796" w:rsidP="00511796">
      <w:pPr>
        <w:rPr>
          <w:b/>
          <w:lang w:eastAsia="pl-PL"/>
        </w:rPr>
      </w:pPr>
    </w:p>
    <w:p w:rsidR="00511796" w:rsidRPr="00511796" w:rsidRDefault="00511796" w:rsidP="00511796">
      <w:pPr>
        <w:rPr>
          <w:lang w:eastAsia="pl-PL"/>
        </w:rPr>
      </w:pPr>
      <w:r w:rsidRPr="00511796">
        <w:rPr>
          <w:lang w:eastAsia="pl-PL"/>
        </w:rPr>
        <w:tab/>
        <w:t xml:space="preserve">Zasady gospodarki kasowej zostały określone w załączniku Nr 1, tj. ogólnych zasadach prowadzenia ksiąg rachunkowych do zarządzenia Nr 1/2021 z dnia 4 stycznia </w:t>
      </w:r>
      <w:r w:rsidRPr="00511796">
        <w:rPr>
          <w:lang w:eastAsia="pl-PL"/>
        </w:rPr>
        <w:br/>
        <w:t xml:space="preserve">2021 r. Podkarpackiego Wojewódzkiego Lekarza Weterynarii w sprawie ustalenia zasad (polityki) rachunkowości w Wojewódzkim Inspektoracie Weterynarii z/s w Krośnie. </w:t>
      </w:r>
    </w:p>
    <w:p w:rsidR="00511796" w:rsidRPr="00511796" w:rsidRDefault="00511796" w:rsidP="00511796">
      <w:pPr>
        <w:rPr>
          <w:lang w:eastAsia="pl-PL"/>
        </w:rPr>
      </w:pPr>
      <w:r w:rsidRPr="00511796">
        <w:rPr>
          <w:lang w:eastAsia="pl-PL"/>
        </w:rPr>
        <w:t xml:space="preserve">W dniu 17 maja 2022 r. kontrolujący poddali oględzinom i kontroli kasę jednostki, </w:t>
      </w:r>
      <w:r w:rsidRPr="00511796">
        <w:rPr>
          <w:lang w:eastAsia="pl-PL"/>
        </w:rPr>
        <w:br/>
        <w:t>z czego sporządzono protokół oględzin podpisany przez głównego księgowego i osobę wykonującą obsługę kasową (kasjera). Stwierdzono zgodność gotówki w kasie i druków ścisłego zarachowania ze stanem ewidencyjnym. Osoba prowadząca obsługę kasową złożyła oświadczenie o odpowiedzialności materialnej.</w:t>
      </w:r>
      <w:r w:rsidRPr="00511796">
        <w:rPr>
          <w:color w:val="FF0000"/>
          <w:lang w:eastAsia="pl-PL"/>
        </w:rPr>
        <w:t xml:space="preserve"> </w:t>
      </w:r>
      <w:r w:rsidRPr="00511796">
        <w:rPr>
          <w:lang w:eastAsia="pl-PL"/>
        </w:rPr>
        <w:t>Stan pomieszczenia kasy i zabezpieczenia gotówki nie budził zastrzeżeń</w:t>
      </w:r>
      <w:r w:rsidRPr="00511796">
        <w:rPr>
          <w:vertAlign w:val="superscript"/>
          <w:lang w:eastAsia="pl-PL"/>
        </w:rPr>
        <w:footnoteReference w:id="5"/>
      </w:r>
      <w:r w:rsidRPr="00511796">
        <w:rPr>
          <w:lang w:eastAsia="pl-PL"/>
        </w:rPr>
        <w:t>.</w:t>
      </w:r>
    </w:p>
    <w:p w:rsidR="00511796" w:rsidRPr="00511796" w:rsidRDefault="00511796" w:rsidP="00511796">
      <w:pPr>
        <w:rPr>
          <w:lang w:eastAsia="pl-PL"/>
        </w:rPr>
      </w:pPr>
      <w:r w:rsidRPr="00511796">
        <w:rPr>
          <w:lang w:eastAsia="pl-PL"/>
        </w:rPr>
        <w:tab/>
        <w:t>W 2021 roku raporty kasowe były sporządzane łącznie dla dochodów i wydatków budżetowych. Sporządzono łącznie 84 raporty kasowe, z tego:</w:t>
      </w:r>
    </w:p>
    <w:p w:rsidR="00511796" w:rsidRPr="00511796" w:rsidRDefault="00511796" w:rsidP="002779C4">
      <w:pPr>
        <w:numPr>
          <w:ilvl w:val="0"/>
          <w:numId w:val="10"/>
        </w:numPr>
        <w:jc w:val="left"/>
        <w:rPr>
          <w:lang w:eastAsia="pl-PL"/>
        </w:rPr>
      </w:pPr>
      <w:r w:rsidRPr="00511796">
        <w:rPr>
          <w:lang w:eastAsia="pl-PL"/>
        </w:rPr>
        <w:t>kasa WIW Krosno</w:t>
      </w:r>
      <w:r w:rsidRPr="00511796">
        <w:rPr>
          <w:lang w:eastAsia="pl-PL"/>
        </w:rPr>
        <w:tab/>
        <w:t>- 36 raportów kasowych w okresach obejmujących dekadę;</w:t>
      </w:r>
    </w:p>
    <w:p w:rsidR="00511796" w:rsidRPr="00511796" w:rsidRDefault="00511796" w:rsidP="002779C4">
      <w:pPr>
        <w:numPr>
          <w:ilvl w:val="0"/>
          <w:numId w:val="10"/>
        </w:numPr>
        <w:jc w:val="left"/>
        <w:rPr>
          <w:lang w:eastAsia="pl-PL"/>
        </w:rPr>
      </w:pPr>
      <w:r w:rsidRPr="00511796">
        <w:rPr>
          <w:lang w:eastAsia="pl-PL"/>
        </w:rPr>
        <w:t>kasa Przemyśl</w:t>
      </w:r>
      <w:r w:rsidRPr="00511796">
        <w:rPr>
          <w:lang w:eastAsia="pl-PL"/>
        </w:rPr>
        <w:tab/>
      </w:r>
      <w:r w:rsidRPr="00511796">
        <w:rPr>
          <w:lang w:eastAsia="pl-PL"/>
        </w:rPr>
        <w:tab/>
        <w:t>- 24 raporty kasowe w okresach dwutygodniowych;</w:t>
      </w:r>
    </w:p>
    <w:p w:rsidR="00511796" w:rsidRPr="00511796" w:rsidRDefault="00511796" w:rsidP="002779C4">
      <w:pPr>
        <w:numPr>
          <w:ilvl w:val="0"/>
          <w:numId w:val="10"/>
        </w:numPr>
        <w:jc w:val="left"/>
        <w:rPr>
          <w:lang w:eastAsia="pl-PL"/>
        </w:rPr>
      </w:pPr>
      <w:r w:rsidRPr="00511796">
        <w:rPr>
          <w:lang w:eastAsia="pl-PL"/>
        </w:rPr>
        <w:t>kasa Rzeszów</w:t>
      </w:r>
      <w:r w:rsidRPr="00511796">
        <w:rPr>
          <w:lang w:eastAsia="pl-PL"/>
        </w:rPr>
        <w:tab/>
      </w:r>
      <w:r w:rsidRPr="00511796">
        <w:rPr>
          <w:lang w:eastAsia="pl-PL"/>
        </w:rPr>
        <w:tab/>
        <w:t>- 24 raporty kasowe w okresach dwutygodniowych.</w:t>
      </w:r>
    </w:p>
    <w:p w:rsidR="00511796" w:rsidRPr="00511796" w:rsidRDefault="00511796" w:rsidP="00511796">
      <w:pPr>
        <w:rPr>
          <w:lang w:eastAsia="pl-PL"/>
        </w:rPr>
      </w:pPr>
      <w:r w:rsidRPr="00511796">
        <w:rPr>
          <w:lang w:eastAsia="pl-PL"/>
        </w:rPr>
        <w:tab/>
        <w:t xml:space="preserve">Dokonano kontroli raportów kasowych za miesiąc: kwiecień i październik 2021 r., dotyczących kas w Krośnie, Rzeszowie i Przemyślu. </w:t>
      </w:r>
    </w:p>
    <w:p w:rsidR="00511796" w:rsidRPr="00511796" w:rsidRDefault="00511796" w:rsidP="00511796">
      <w:pPr>
        <w:rPr>
          <w:lang w:eastAsia="pl-PL"/>
        </w:rPr>
      </w:pPr>
      <w:r w:rsidRPr="00511796">
        <w:rPr>
          <w:lang w:eastAsia="pl-PL"/>
        </w:rPr>
        <w:tab/>
        <w:t xml:space="preserve">W wyniku kontroli stwierdzono, że raporty kasowe były prowadzone w sposób prawidłowy, a operacje kasowe ewidencjonowane w raportach były udokumentowane dowodami kasowymi, raporty były prowadzone wspólnie dla dochodów i wydatków, nie stwierdzono braku ciągłości salda, w zakresie dochodów budżetowych wpływ gotówki był dokumentowany raportami fiskalnymi dobowymi i kwitariuszem przychodowym, a rozchód był dokumentowany bankowymi dowodami wpłaty: polecenie przelewu/wpłata gotówkowa. </w:t>
      </w:r>
    </w:p>
    <w:p w:rsidR="00511796" w:rsidRPr="00511796" w:rsidRDefault="00511796" w:rsidP="00511796">
      <w:pPr>
        <w:rPr>
          <w:lang w:eastAsia="pl-PL"/>
        </w:rPr>
      </w:pPr>
      <w:r w:rsidRPr="00511796">
        <w:rPr>
          <w:lang w:eastAsia="pl-PL"/>
        </w:rPr>
        <w:tab/>
        <w:t xml:space="preserve">W zakresie wydatków budżetowych wpływy gotówki były dokumentowane dowodami KP, a rozchód fakturami. Przychody kasowe obejmowały: wpłaty gotówki z banku, wpłaty </w:t>
      </w:r>
      <w:r w:rsidRPr="00511796">
        <w:rPr>
          <w:lang w:eastAsia="pl-PL"/>
        </w:rPr>
        <w:br/>
        <w:t xml:space="preserve">za badania laboratoryjne- usługi zlecone, zwroty z tytułu rozliczenia zaliczek. Rozchody kasowe obejmowały m.in.: zwroty za podróże służbowe (delegacje), wydatki na zakupy </w:t>
      </w:r>
      <w:r w:rsidRPr="00511796">
        <w:rPr>
          <w:lang w:eastAsia="pl-PL"/>
        </w:rPr>
        <w:lastRenderedPageBreak/>
        <w:t>materiałów biurowych i drobnego sprzętu na potrzeby jednostki, opłaty ewidencyjne, rejestracyjne, badania techniczne samochodów służbowych.</w:t>
      </w:r>
    </w:p>
    <w:p w:rsidR="00511796" w:rsidRPr="00511796" w:rsidRDefault="00511796" w:rsidP="00511796">
      <w:pPr>
        <w:rPr>
          <w:lang w:eastAsia="pl-PL"/>
        </w:rPr>
      </w:pPr>
      <w:r w:rsidRPr="00511796">
        <w:rPr>
          <w:lang w:eastAsia="pl-PL"/>
        </w:rPr>
        <w:tab/>
        <w:t xml:space="preserve">Dokonano kontroli terminowości wpłaty pobranych dochodów budżetowych z kasy </w:t>
      </w:r>
      <w:r w:rsidRPr="00511796">
        <w:rPr>
          <w:lang w:eastAsia="pl-PL"/>
        </w:rPr>
        <w:br/>
        <w:t xml:space="preserve">do banku pod kątem przestrzegania zasad gospodarki kasowej określonych zarządzeniem </w:t>
      </w:r>
      <w:r w:rsidRPr="00511796">
        <w:rPr>
          <w:lang w:eastAsia="pl-PL"/>
        </w:rPr>
        <w:br/>
        <w:t xml:space="preserve">Nr 1/2021 Podkarpackiego Wojewódzkiego Lekarza Weterynarii z dnia 4 stycznia 2021 r. </w:t>
      </w:r>
      <w:r w:rsidRPr="00511796">
        <w:rPr>
          <w:lang w:eastAsia="pl-PL"/>
        </w:rPr>
        <w:br/>
        <w:t xml:space="preserve">w sprawie ustalenia zasad (polityki) rachunkowości w Wojewódzkim Inspektoracie Weterynarii z siedzibą w Krośnie. </w:t>
      </w:r>
    </w:p>
    <w:p w:rsidR="00511796" w:rsidRPr="00511796" w:rsidRDefault="00511796" w:rsidP="00511796">
      <w:pPr>
        <w:rPr>
          <w:lang w:eastAsia="pl-PL"/>
        </w:rPr>
      </w:pPr>
      <w:r w:rsidRPr="00511796">
        <w:rPr>
          <w:lang w:eastAsia="pl-PL"/>
        </w:rPr>
        <w:tab/>
        <w:t xml:space="preserve">W wyniku kontroli raportów stwierdzono zgodność kwot przyjętych do kasy </w:t>
      </w:r>
      <w:r w:rsidRPr="00511796">
        <w:rPr>
          <w:lang w:eastAsia="pl-PL"/>
        </w:rPr>
        <w:br/>
        <w:t>i odprowadzonych następnie na rachunek bankowy zgodnie z ww. zarządzeniem. W trakcie kontroli raportów kasowych nieprawidłowości nie stwierdzono.</w:t>
      </w:r>
    </w:p>
    <w:p w:rsidR="00511796" w:rsidRPr="00511796" w:rsidRDefault="00511796" w:rsidP="00511796">
      <w:pPr>
        <w:rPr>
          <w:lang w:eastAsia="pl-PL"/>
        </w:rPr>
      </w:pPr>
      <w:r w:rsidRPr="00511796">
        <w:rPr>
          <w:lang w:eastAsia="pl-PL"/>
        </w:rPr>
        <w:tab/>
        <w:t xml:space="preserve">Zgodnie z art. 146 ust. 1 ustawy z dnia 27 sierpnia 2009 r. o finansach publicznych </w:t>
      </w:r>
      <w:r w:rsidRPr="00511796">
        <w:rPr>
          <w:lang w:eastAsia="pl-PL"/>
        </w:rPr>
        <w:br/>
        <w:t xml:space="preserve">(Dz. U z 2021 r., poz. 305 z </w:t>
      </w:r>
      <w:proofErr w:type="spellStart"/>
      <w:r w:rsidRPr="00511796">
        <w:rPr>
          <w:lang w:eastAsia="pl-PL"/>
        </w:rPr>
        <w:t>późn</w:t>
      </w:r>
      <w:proofErr w:type="spellEnd"/>
      <w:r w:rsidRPr="00511796">
        <w:rPr>
          <w:lang w:eastAsia="pl-PL"/>
        </w:rPr>
        <w:t>. zm.) Podkarpacki Urząd Wojewódzki w Rzeszowie pismem znak: F-I.3111.28.2021 z dnia 2 lutego 2021 r. przesłał Wojewódzkiemu Inspektoratowi Weterynarii z siedzibą w Krośnie zatwierdzony przez Wojewodę Podkarpackiego: podział kwot dochodów i wydatków, w tym wynagrodzeń z ustawy budżetowej na 2021 r. w cz. 85/18 woj. podkarpackie.</w:t>
      </w:r>
    </w:p>
    <w:p w:rsidR="00511796" w:rsidRPr="00511796" w:rsidRDefault="00511796" w:rsidP="00511796">
      <w:pPr>
        <w:rPr>
          <w:lang w:eastAsia="pl-PL"/>
        </w:rPr>
      </w:pPr>
      <w:r w:rsidRPr="00511796">
        <w:rPr>
          <w:lang w:eastAsia="pl-PL"/>
        </w:rPr>
        <w:tab/>
        <w:t xml:space="preserve">Dochody i wydatki z ustawy budżetowej na 2021 r. dla Wojewódzkiego Inspektoratu Weterynarii z siedzibą w Krośnie w dziale 010 – Rolnictwo i łowiectwo; </w:t>
      </w:r>
    </w:p>
    <w:p w:rsidR="00511796" w:rsidRPr="00511796" w:rsidRDefault="00511796" w:rsidP="00511796">
      <w:pPr>
        <w:rPr>
          <w:lang w:eastAsia="pl-PL"/>
        </w:rPr>
      </w:pPr>
      <w:r w:rsidRPr="00511796">
        <w:rPr>
          <w:lang w:eastAsia="pl-PL"/>
        </w:rPr>
        <w:tab/>
        <w:t>Dochody wynosiły: 8 171 000,00 zł.</w:t>
      </w:r>
    </w:p>
    <w:p w:rsidR="00511796" w:rsidRPr="00511796" w:rsidRDefault="00511796" w:rsidP="00511796">
      <w:pPr>
        <w:rPr>
          <w:lang w:eastAsia="pl-PL"/>
        </w:rPr>
      </w:pPr>
      <w:r w:rsidRPr="00511796">
        <w:rPr>
          <w:lang w:eastAsia="pl-PL"/>
        </w:rPr>
        <w:t>Wydatki na 2021 r. zaplanowano w wysokości:</w:t>
      </w:r>
      <w:r w:rsidRPr="00511796">
        <w:rPr>
          <w:lang w:eastAsia="pl-PL"/>
        </w:rPr>
        <w:tab/>
      </w:r>
      <w:r w:rsidRPr="00511796">
        <w:rPr>
          <w:lang w:eastAsia="pl-PL"/>
        </w:rPr>
        <w:tab/>
        <w:t>42 352 000,00 zł,</w:t>
      </w:r>
    </w:p>
    <w:p w:rsidR="00511796" w:rsidRPr="00511796" w:rsidRDefault="00511796" w:rsidP="00511796">
      <w:pPr>
        <w:tabs>
          <w:tab w:val="left" w:pos="709"/>
        </w:tabs>
        <w:rPr>
          <w:lang w:eastAsia="pl-PL"/>
        </w:rPr>
      </w:pPr>
      <w:r w:rsidRPr="00511796">
        <w:rPr>
          <w:lang w:eastAsia="pl-PL"/>
        </w:rPr>
        <w:tab/>
      </w:r>
      <w:r w:rsidRPr="00511796">
        <w:rPr>
          <w:lang w:eastAsia="pl-PL"/>
        </w:rPr>
        <w:tab/>
        <w:t>z tego:</w:t>
      </w:r>
    </w:p>
    <w:p w:rsidR="00511796" w:rsidRPr="00511796" w:rsidRDefault="00511796" w:rsidP="002779C4">
      <w:pPr>
        <w:numPr>
          <w:ilvl w:val="0"/>
          <w:numId w:val="11"/>
        </w:numPr>
        <w:tabs>
          <w:tab w:val="left" w:pos="851"/>
        </w:tabs>
        <w:ind w:left="851" w:hanging="494"/>
        <w:contextualSpacing/>
        <w:jc w:val="left"/>
        <w:rPr>
          <w:lang w:eastAsia="pl-PL"/>
        </w:rPr>
      </w:pPr>
      <w:r w:rsidRPr="00511796">
        <w:rPr>
          <w:lang w:eastAsia="pl-PL"/>
        </w:rPr>
        <w:t xml:space="preserve">rozdział 01022 – Zwalczanie chorób zakaźnych zwierząt oraz badania monitoringowe pozostałości chemicznych i biologicznych w tkankach zwierząt </w:t>
      </w:r>
      <w:r w:rsidRPr="00511796">
        <w:rPr>
          <w:lang w:eastAsia="pl-PL"/>
        </w:rPr>
        <w:br/>
        <w:t xml:space="preserve">i produktach pochodzenia zwierzęcego </w:t>
      </w:r>
      <w:r w:rsidRPr="00511796">
        <w:rPr>
          <w:lang w:eastAsia="pl-PL"/>
        </w:rPr>
        <w:tab/>
      </w:r>
      <w:r w:rsidRPr="00511796">
        <w:rPr>
          <w:lang w:eastAsia="pl-PL"/>
        </w:rPr>
        <w:tab/>
      </w:r>
      <w:r w:rsidRPr="00511796">
        <w:rPr>
          <w:lang w:eastAsia="pl-PL"/>
        </w:rPr>
        <w:tab/>
      </w:r>
      <w:r w:rsidRPr="00511796">
        <w:rPr>
          <w:lang w:eastAsia="pl-PL"/>
        </w:rPr>
        <w:tab/>
        <w:t>1 630 000,00 zł,</w:t>
      </w:r>
    </w:p>
    <w:p w:rsidR="00511796" w:rsidRPr="00511796" w:rsidRDefault="00511796" w:rsidP="00511796">
      <w:pPr>
        <w:tabs>
          <w:tab w:val="left" w:pos="1134"/>
        </w:tabs>
        <w:contextualSpacing/>
        <w:rPr>
          <w:lang w:eastAsia="pl-PL"/>
        </w:rPr>
      </w:pPr>
      <w:r w:rsidRPr="00511796">
        <w:rPr>
          <w:lang w:eastAsia="pl-PL"/>
        </w:rPr>
        <w:t>z tego:</w:t>
      </w:r>
    </w:p>
    <w:p w:rsidR="00511796" w:rsidRPr="00511796" w:rsidRDefault="00511796" w:rsidP="002779C4">
      <w:pPr>
        <w:numPr>
          <w:ilvl w:val="0"/>
          <w:numId w:val="13"/>
        </w:numPr>
        <w:tabs>
          <w:tab w:val="left" w:pos="1134"/>
        </w:tabs>
        <w:spacing w:after="200"/>
        <w:ind w:left="1604" w:hanging="357"/>
        <w:contextualSpacing/>
        <w:jc w:val="left"/>
        <w:rPr>
          <w:lang w:eastAsia="pl-PL"/>
        </w:rPr>
      </w:pPr>
      <w:r w:rsidRPr="00511796">
        <w:rPr>
          <w:lang w:eastAsia="pl-PL"/>
        </w:rPr>
        <w:t xml:space="preserve">WIW z/s w Krośnie – </w:t>
      </w:r>
      <w:r w:rsidRPr="00511796">
        <w:rPr>
          <w:lang w:eastAsia="pl-PL"/>
        </w:rPr>
        <w:tab/>
        <w:t>447 000,00 zł,</w:t>
      </w:r>
    </w:p>
    <w:p w:rsidR="00511796" w:rsidRPr="00511796" w:rsidRDefault="00511796" w:rsidP="002779C4">
      <w:pPr>
        <w:numPr>
          <w:ilvl w:val="0"/>
          <w:numId w:val="13"/>
        </w:numPr>
        <w:tabs>
          <w:tab w:val="left" w:pos="1134"/>
        </w:tabs>
        <w:spacing w:after="200"/>
        <w:ind w:left="1604" w:hanging="357"/>
        <w:contextualSpacing/>
        <w:jc w:val="left"/>
        <w:rPr>
          <w:lang w:eastAsia="pl-PL"/>
        </w:rPr>
      </w:pPr>
      <w:r w:rsidRPr="00511796">
        <w:rPr>
          <w:lang w:eastAsia="pl-PL"/>
        </w:rPr>
        <w:t>21 powiatowych inspektoratów weterynarii – 1 183 000,00 zł.</w:t>
      </w:r>
    </w:p>
    <w:p w:rsidR="00511796" w:rsidRPr="00511796" w:rsidRDefault="00511796" w:rsidP="002779C4">
      <w:pPr>
        <w:numPr>
          <w:ilvl w:val="0"/>
          <w:numId w:val="11"/>
        </w:numPr>
        <w:tabs>
          <w:tab w:val="left" w:pos="851"/>
        </w:tabs>
        <w:spacing w:after="200"/>
        <w:contextualSpacing/>
        <w:jc w:val="left"/>
        <w:rPr>
          <w:lang w:eastAsia="pl-PL"/>
        </w:rPr>
      </w:pPr>
      <w:r w:rsidRPr="00511796">
        <w:rPr>
          <w:lang w:eastAsia="pl-PL"/>
        </w:rPr>
        <w:t>rozdział 01033 – Wojewódzkie inspektoraty weterynarii</w:t>
      </w:r>
      <w:r w:rsidRPr="00511796">
        <w:rPr>
          <w:lang w:eastAsia="pl-PL"/>
        </w:rPr>
        <w:tab/>
      </w:r>
      <w:r w:rsidRPr="00511796">
        <w:rPr>
          <w:lang w:eastAsia="pl-PL"/>
        </w:rPr>
        <w:tab/>
        <w:t>10 019 000,00 zł,</w:t>
      </w:r>
    </w:p>
    <w:p w:rsidR="00511796" w:rsidRPr="00511796" w:rsidRDefault="00511796" w:rsidP="00511796">
      <w:pPr>
        <w:tabs>
          <w:tab w:val="left" w:pos="1134"/>
        </w:tabs>
        <w:contextualSpacing/>
        <w:rPr>
          <w:lang w:eastAsia="pl-PL"/>
        </w:rPr>
      </w:pPr>
      <w:r w:rsidRPr="00511796">
        <w:rPr>
          <w:lang w:eastAsia="pl-PL"/>
        </w:rPr>
        <w:t>z tego:</w:t>
      </w:r>
    </w:p>
    <w:p w:rsidR="00511796" w:rsidRPr="00511796" w:rsidRDefault="00511796" w:rsidP="002779C4">
      <w:pPr>
        <w:numPr>
          <w:ilvl w:val="0"/>
          <w:numId w:val="12"/>
        </w:numPr>
        <w:tabs>
          <w:tab w:val="left" w:pos="1134"/>
        </w:tabs>
        <w:spacing w:after="200"/>
        <w:contextualSpacing/>
        <w:jc w:val="left"/>
        <w:rPr>
          <w:lang w:eastAsia="pl-PL"/>
        </w:rPr>
      </w:pPr>
      <w:r w:rsidRPr="00511796">
        <w:rPr>
          <w:lang w:eastAsia="pl-PL"/>
        </w:rPr>
        <w:t>świadczenia na rzecz osób fizycznych</w:t>
      </w:r>
      <w:r w:rsidRPr="00511796">
        <w:rPr>
          <w:lang w:eastAsia="pl-PL"/>
        </w:rPr>
        <w:tab/>
        <w:t xml:space="preserve">     30 000,00 zł,</w:t>
      </w:r>
    </w:p>
    <w:p w:rsidR="00511796" w:rsidRPr="00511796" w:rsidRDefault="00511796" w:rsidP="002779C4">
      <w:pPr>
        <w:numPr>
          <w:ilvl w:val="0"/>
          <w:numId w:val="12"/>
        </w:numPr>
        <w:tabs>
          <w:tab w:val="left" w:pos="1134"/>
        </w:tabs>
        <w:spacing w:after="200"/>
        <w:contextualSpacing/>
        <w:jc w:val="left"/>
        <w:rPr>
          <w:lang w:eastAsia="pl-PL"/>
        </w:rPr>
      </w:pPr>
      <w:r w:rsidRPr="00511796">
        <w:rPr>
          <w:lang w:eastAsia="pl-PL"/>
        </w:rPr>
        <w:t>wydatki bieżące jednostki budżetowej</w:t>
      </w:r>
      <w:r w:rsidRPr="00511796">
        <w:rPr>
          <w:lang w:eastAsia="pl-PL"/>
        </w:rPr>
        <w:tab/>
        <w:t>9 547 000,00 zł,</w:t>
      </w:r>
    </w:p>
    <w:p w:rsidR="00511796" w:rsidRPr="00511796" w:rsidRDefault="00511796" w:rsidP="002779C4">
      <w:pPr>
        <w:numPr>
          <w:ilvl w:val="0"/>
          <w:numId w:val="12"/>
        </w:numPr>
        <w:tabs>
          <w:tab w:val="left" w:pos="1134"/>
        </w:tabs>
        <w:spacing w:after="200"/>
        <w:contextualSpacing/>
        <w:jc w:val="left"/>
        <w:rPr>
          <w:lang w:eastAsia="pl-PL"/>
        </w:rPr>
      </w:pPr>
      <w:r w:rsidRPr="00511796">
        <w:rPr>
          <w:lang w:eastAsia="pl-PL"/>
        </w:rPr>
        <w:t>wydatki majątkowe</w:t>
      </w:r>
      <w:r w:rsidRPr="00511796">
        <w:rPr>
          <w:lang w:eastAsia="pl-PL"/>
        </w:rPr>
        <w:tab/>
      </w:r>
      <w:r w:rsidRPr="00511796">
        <w:rPr>
          <w:lang w:eastAsia="pl-PL"/>
        </w:rPr>
        <w:tab/>
      </w:r>
      <w:r w:rsidRPr="00511796">
        <w:rPr>
          <w:lang w:eastAsia="pl-PL"/>
        </w:rPr>
        <w:tab/>
      </w:r>
      <w:r w:rsidRPr="00511796">
        <w:rPr>
          <w:lang w:eastAsia="pl-PL"/>
        </w:rPr>
        <w:tab/>
        <w:t xml:space="preserve">   442 000,00 zł.</w:t>
      </w:r>
    </w:p>
    <w:p w:rsidR="00511796" w:rsidRPr="00511796" w:rsidRDefault="00511796" w:rsidP="002779C4">
      <w:pPr>
        <w:numPr>
          <w:ilvl w:val="0"/>
          <w:numId w:val="11"/>
        </w:numPr>
        <w:tabs>
          <w:tab w:val="left" w:pos="851"/>
        </w:tabs>
        <w:spacing w:after="200"/>
        <w:contextualSpacing/>
        <w:jc w:val="left"/>
        <w:rPr>
          <w:lang w:eastAsia="pl-PL"/>
        </w:rPr>
      </w:pPr>
      <w:r w:rsidRPr="00511796">
        <w:rPr>
          <w:lang w:eastAsia="pl-PL"/>
        </w:rPr>
        <w:t>rozdział 01034 – Powiatowe inspektoraty weterynarii</w:t>
      </w:r>
      <w:r w:rsidRPr="00511796">
        <w:rPr>
          <w:lang w:eastAsia="pl-PL"/>
        </w:rPr>
        <w:tab/>
      </w:r>
      <w:r w:rsidRPr="00511796">
        <w:rPr>
          <w:lang w:eastAsia="pl-PL"/>
        </w:rPr>
        <w:tab/>
        <w:t>30 703 000,00 zł,</w:t>
      </w:r>
    </w:p>
    <w:p w:rsidR="00511796" w:rsidRPr="00511796" w:rsidRDefault="00511796" w:rsidP="00511796">
      <w:pPr>
        <w:tabs>
          <w:tab w:val="left" w:pos="1134"/>
        </w:tabs>
        <w:contextualSpacing/>
        <w:rPr>
          <w:lang w:eastAsia="pl-PL"/>
        </w:rPr>
      </w:pPr>
      <w:r w:rsidRPr="00511796">
        <w:rPr>
          <w:lang w:eastAsia="pl-PL"/>
        </w:rPr>
        <w:t>z tego:</w:t>
      </w:r>
    </w:p>
    <w:p w:rsidR="00511796" w:rsidRPr="00511796" w:rsidRDefault="00511796" w:rsidP="002779C4">
      <w:pPr>
        <w:numPr>
          <w:ilvl w:val="0"/>
          <w:numId w:val="12"/>
        </w:numPr>
        <w:tabs>
          <w:tab w:val="left" w:pos="1134"/>
        </w:tabs>
        <w:spacing w:after="200"/>
        <w:contextualSpacing/>
        <w:jc w:val="left"/>
        <w:rPr>
          <w:lang w:eastAsia="pl-PL"/>
        </w:rPr>
      </w:pPr>
      <w:r w:rsidRPr="00511796">
        <w:rPr>
          <w:lang w:eastAsia="pl-PL"/>
        </w:rPr>
        <w:lastRenderedPageBreak/>
        <w:t>świadczenia na rzecz osób fizycznych</w:t>
      </w:r>
      <w:r w:rsidRPr="00511796">
        <w:rPr>
          <w:lang w:eastAsia="pl-PL"/>
        </w:rPr>
        <w:tab/>
        <w:t xml:space="preserve">     22 000,00 zł,</w:t>
      </w:r>
    </w:p>
    <w:p w:rsidR="00511796" w:rsidRPr="00511796" w:rsidRDefault="00511796" w:rsidP="002779C4">
      <w:pPr>
        <w:numPr>
          <w:ilvl w:val="0"/>
          <w:numId w:val="12"/>
        </w:numPr>
        <w:tabs>
          <w:tab w:val="left" w:pos="1134"/>
        </w:tabs>
        <w:spacing w:after="200"/>
        <w:contextualSpacing/>
        <w:jc w:val="left"/>
        <w:rPr>
          <w:lang w:eastAsia="pl-PL"/>
        </w:rPr>
      </w:pPr>
      <w:r w:rsidRPr="00511796">
        <w:rPr>
          <w:lang w:eastAsia="pl-PL"/>
        </w:rPr>
        <w:t>wydatki bieżące jednostki budżetowej        29 799 000,00 zł,</w:t>
      </w:r>
    </w:p>
    <w:p w:rsidR="00511796" w:rsidRPr="00511796" w:rsidRDefault="00511796" w:rsidP="002779C4">
      <w:pPr>
        <w:numPr>
          <w:ilvl w:val="0"/>
          <w:numId w:val="12"/>
        </w:numPr>
        <w:tabs>
          <w:tab w:val="left" w:pos="1134"/>
        </w:tabs>
        <w:spacing w:after="200"/>
        <w:contextualSpacing/>
        <w:jc w:val="left"/>
        <w:rPr>
          <w:lang w:eastAsia="pl-PL"/>
        </w:rPr>
      </w:pPr>
      <w:r w:rsidRPr="00511796">
        <w:rPr>
          <w:lang w:eastAsia="pl-PL"/>
        </w:rPr>
        <w:t>wydatki majątkowe</w:t>
      </w:r>
      <w:r w:rsidRPr="00511796">
        <w:rPr>
          <w:lang w:eastAsia="pl-PL"/>
        </w:rPr>
        <w:tab/>
      </w:r>
      <w:r w:rsidRPr="00511796">
        <w:rPr>
          <w:lang w:eastAsia="pl-PL"/>
        </w:rPr>
        <w:tab/>
      </w:r>
      <w:r w:rsidRPr="00511796">
        <w:rPr>
          <w:lang w:eastAsia="pl-PL"/>
        </w:rPr>
        <w:tab/>
      </w:r>
      <w:r w:rsidRPr="00511796">
        <w:rPr>
          <w:lang w:eastAsia="pl-PL"/>
        </w:rPr>
        <w:tab/>
        <w:t xml:space="preserve">   882 000,00 zł.</w:t>
      </w:r>
    </w:p>
    <w:p w:rsidR="00511796" w:rsidRPr="00511796" w:rsidRDefault="00511796" w:rsidP="00511796">
      <w:pPr>
        <w:tabs>
          <w:tab w:val="left" w:pos="1134"/>
        </w:tabs>
        <w:contextualSpacing/>
        <w:rPr>
          <w:lang w:eastAsia="pl-PL"/>
        </w:rPr>
      </w:pPr>
    </w:p>
    <w:p w:rsidR="00511796" w:rsidRPr="00511796" w:rsidRDefault="00511796" w:rsidP="00511796">
      <w:pPr>
        <w:rPr>
          <w:lang w:eastAsia="pl-PL"/>
        </w:rPr>
      </w:pPr>
      <w:r w:rsidRPr="00511796">
        <w:rPr>
          <w:lang w:eastAsia="pl-PL"/>
        </w:rPr>
        <w:tab/>
        <w:t xml:space="preserve">Wojewódzki Inspektorat Weterynarii z siedzibą w Krośnie przekazał do Podkarpackiego Urzędu Wojewódzkiego w Rzeszowie plan finansowy dochodów i wydatków budżetowych do kwot z ustawy budżetowej na 2021 r. (przekazanie w dniu 26 lutego 2021 r. </w:t>
      </w:r>
      <w:r w:rsidRPr="00511796">
        <w:rPr>
          <w:lang w:eastAsia="pl-PL"/>
        </w:rPr>
        <w:br/>
        <w:t>w systemie TREZOR).</w:t>
      </w:r>
    </w:p>
    <w:p w:rsidR="00511796" w:rsidRPr="00511796" w:rsidRDefault="00511796" w:rsidP="00511796">
      <w:pPr>
        <w:rPr>
          <w:lang w:eastAsia="pl-PL"/>
        </w:rPr>
      </w:pPr>
      <w:r w:rsidRPr="00511796">
        <w:rPr>
          <w:lang w:eastAsia="pl-PL"/>
        </w:rPr>
        <w:tab/>
        <w:t xml:space="preserve">Wojewoda Podkarpacki jako dysponent części budżetowej 85/18 – woj. podkarpackie upoważnił kierowników państwowych jednostek budżetowych do dokonywania przeniesień wydatków w planach finansowych w obrębie jednego rozdziału klasyfikacji budżetowej, </w:t>
      </w:r>
      <w:r w:rsidRPr="00511796">
        <w:rPr>
          <w:lang w:eastAsia="pl-PL"/>
        </w:rPr>
        <w:br/>
        <w:t xml:space="preserve">z wyłączeniem wydatków majątkowych – zarządzenie nr 52/21 Wojewody Podkarpackiego </w:t>
      </w:r>
      <w:r w:rsidRPr="00511796">
        <w:rPr>
          <w:lang w:eastAsia="pl-PL"/>
        </w:rPr>
        <w:br/>
        <w:t xml:space="preserve">z dnia 3 marca 2021 r. w sprawie upoważnienia kierowników jednostek </w:t>
      </w:r>
      <w:r w:rsidRPr="00511796">
        <w:rPr>
          <w:lang w:eastAsia="pl-PL"/>
        </w:rPr>
        <w:br/>
        <w:t xml:space="preserve">do dokonywania przeniesień wydatków budżetu państwa w planach finansowych w 2021 roku. </w:t>
      </w:r>
    </w:p>
    <w:p w:rsidR="00511796" w:rsidRPr="00511796" w:rsidRDefault="00511796" w:rsidP="00511796">
      <w:pPr>
        <w:rPr>
          <w:lang w:eastAsia="pl-PL"/>
        </w:rPr>
      </w:pPr>
      <w:r w:rsidRPr="00511796">
        <w:rPr>
          <w:lang w:eastAsia="pl-PL"/>
        </w:rPr>
        <w:tab/>
        <w:t xml:space="preserve">W trakcie 2021 r. zmian w planie finansowym wydatków kontrolowanej jednostki dokonywali: Wojewoda Podkarpacki 6 decyzjami, Podkarpacki Wojewódzki Lekarz Weterynarii 21 decyzjami oraz  Minister Finansów, Funduszy i Polityki Regionalnej </w:t>
      </w:r>
      <w:r w:rsidRPr="00511796">
        <w:rPr>
          <w:lang w:eastAsia="pl-PL"/>
        </w:rPr>
        <w:br/>
        <w:t>11 decyzjami. Zmiany dokonywane w planie finansowym przez Podkarpackiego Wojewódzkiego Lekarza Weterynarii były zgodne z otrzymanym upoważnieniem Wojewody Podkarpackiego.</w:t>
      </w:r>
    </w:p>
    <w:p w:rsidR="00511796" w:rsidRPr="00511796" w:rsidRDefault="00511796" w:rsidP="00511796">
      <w:pPr>
        <w:rPr>
          <w:lang w:eastAsia="pl-PL"/>
        </w:rPr>
      </w:pPr>
      <w:r w:rsidRPr="00511796">
        <w:rPr>
          <w:lang w:eastAsia="pl-PL"/>
        </w:rPr>
        <w:tab/>
        <w:t>Ostatecznie plan dochodów i wydatków po zmianach dla Wojewódzkiego Inspektoratu Weterynarii z siedzibą w Krośnie w 2021 r. przedstawiał się następująco:</w:t>
      </w:r>
    </w:p>
    <w:p w:rsidR="00511796" w:rsidRPr="00511796" w:rsidRDefault="00511796" w:rsidP="00511796">
      <w:pPr>
        <w:rPr>
          <w:u w:val="single"/>
          <w:lang w:eastAsia="pl-PL"/>
        </w:rPr>
      </w:pPr>
      <w:r w:rsidRPr="00511796">
        <w:rPr>
          <w:u w:val="single"/>
          <w:lang w:eastAsia="pl-PL"/>
        </w:rPr>
        <w:t>Dochody:</w:t>
      </w:r>
    </w:p>
    <w:p w:rsidR="00511796" w:rsidRPr="00511796" w:rsidRDefault="00511796" w:rsidP="00511796">
      <w:pPr>
        <w:rPr>
          <w:lang w:eastAsia="pl-PL"/>
        </w:rPr>
      </w:pPr>
      <w:r w:rsidRPr="00511796">
        <w:rPr>
          <w:lang w:eastAsia="pl-PL"/>
        </w:rPr>
        <w:t>Dział 010 - 458 000,00 zł, z tego:</w:t>
      </w:r>
    </w:p>
    <w:p w:rsidR="00511796" w:rsidRPr="00511796" w:rsidRDefault="00511796" w:rsidP="002779C4">
      <w:pPr>
        <w:numPr>
          <w:ilvl w:val="0"/>
          <w:numId w:val="11"/>
        </w:numPr>
        <w:ind w:left="426"/>
        <w:jc w:val="left"/>
        <w:rPr>
          <w:lang w:eastAsia="pl-PL"/>
        </w:rPr>
      </w:pPr>
      <w:r w:rsidRPr="00511796">
        <w:rPr>
          <w:lang w:eastAsia="pl-PL"/>
        </w:rPr>
        <w:t>rozdz. 01033</w:t>
      </w:r>
      <w:r w:rsidRPr="00511796">
        <w:rPr>
          <w:lang w:eastAsia="pl-PL"/>
        </w:rPr>
        <w:tab/>
        <w:t>-</w:t>
      </w:r>
      <w:r w:rsidRPr="00511796">
        <w:rPr>
          <w:lang w:eastAsia="pl-PL"/>
        </w:rPr>
        <w:tab/>
        <w:t>458 000,00zł.</w:t>
      </w:r>
    </w:p>
    <w:p w:rsidR="00511796" w:rsidRPr="00511796" w:rsidRDefault="00511796" w:rsidP="00511796">
      <w:pPr>
        <w:rPr>
          <w:u w:val="single"/>
          <w:lang w:eastAsia="pl-PL"/>
        </w:rPr>
      </w:pPr>
      <w:r w:rsidRPr="00511796">
        <w:rPr>
          <w:u w:val="single"/>
          <w:lang w:eastAsia="pl-PL"/>
        </w:rPr>
        <w:t>Wydatki:</w:t>
      </w:r>
    </w:p>
    <w:p w:rsidR="00511796" w:rsidRPr="00511796" w:rsidRDefault="00511796" w:rsidP="00511796">
      <w:pPr>
        <w:rPr>
          <w:lang w:eastAsia="pl-PL"/>
        </w:rPr>
      </w:pPr>
      <w:r w:rsidRPr="00511796">
        <w:rPr>
          <w:lang w:eastAsia="pl-PL"/>
        </w:rPr>
        <w:t>Działa 010 - 20 422 113,38 zł, z tego:</w:t>
      </w:r>
    </w:p>
    <w:p w:rsidR="00511796" w:rsidRPr="00511796" w:rsidRDefault="00511796" w:rsidP="002779C4">
      <w:pPr>
        <w:numPr>
          <w:ilvl w:val="0"/>
          <w:numId w:val="11"/>
        </w:numPr>
        <w:ind w:left="426"/>
        <w:jc w:val="left"/>
        <w:rPr>
          <w:lang w:eastAsia="pl-PL"/>
        </w:rPr>
      </w:pPr>
      <w:r w:rsidRPr="00511796">
        <w:rPr>
          <w:lang w:eastAsia="pl-PL"/>
        </w:rPr>
        <w:t>rozdz. 01022</w:t>
      </w:r>
      <w:r w:rsidRPr="00511796">
        <w:rPr>
          <w:lang w:eastAsia="pl-PL"/>
        </w:rPr>
        <w:tab/>
        <w:t>-</w:t>
      </w:r>
      <w:r w:rsidRPr="00511796">
        <w:rPr>
          <w:lang w:eastAsia="pl-PL"/>
        </w:rPr>
        <w:tab/>
        <w:t>8 421 413,38 zł,</w:t>
      </w:r>
    </w:p>
    <w:p w:rsidR="00511796" w:rsidRPr="00511796" w:rsidRDefault="00511796" w:rsidP="002779C4">
      <w:pPr>
        <w:numPr>
          <w:ilvl w:val="0"/>
          <w:numId w:val="11"/>
        </w:numPr>
        <w:ind w:left="426"/>
        <w:jc w:val="left"/>
        <w:rPr>
          <w:lang w:eastAsia="pl-PL"/>
        </w:rPr>
      </w:pPr>
      <w:r w:rsidRPr="00511796">
        <w:rPr>
          <w:lang w:eastAsia="pl-PL"/>
        </w:rPr>
        <w:t>rozdz. 01033</w:t>
      </w:r>
      <w:r w:rsidRPr="00511796">
        <w:rPr>
          <w:lang w:eastAsia="pl-PL"/>
        </w:rPr>
        <w:tab/>
        <w:t>-</w:t>
      </w:r>
      <w:r w:rsidRPr="00511796">
        <w:rPr>
          <w:lang w:eastAsia="pl-PL"/>
        </w:rPr>
        <w:tab/>
        <w:t>12 000 700,00 zł.</w:t>
      </w:r>
    </w:p>
    <w:p w:rsidR="00511796" w:rsidRPr="00511796" w:rsidRDefault="00511796" w:rsidP="00511796">
      <w:pPr>
        <w:tabs>
          <w:tab w:val="left" w:pos="0"/>
        </w:tabs>
        <w:rPr>
          <w:b/>
          <w:lang w:eastAsia="pl-PL"/>
        </w:rPr>
      </w:pPr>
    </w:p>
    <w:p w:rsidR="00511796" w:rsidRPr="00511796" w:rsidRDefault="00511796" w:rsidP="00511796">
      <w:pPr>
        <w:rPr>
          <w:szCs w:val="20"/>
          <w:lang w:eastAsia="pl-PL"/>
        </w:rPr>
      </w:pPr>
      <w:r w:rsidRPr="00511796">
        <w:rPr>
          <w:b/>
          <w:szCs w:val="20"/>
          <w:lang w:eastAsia="pl-PL"/>
        </w:rPr>
        <w:tab/>
      </w:r>
      <w:r w:rsidRPr="00511796">
        <w:rPr>
          <w:szCs w:val="20"/>
          <w:lang w:eastAsia="pl-PL"/>
        </w:rPr>
        <w:t xml:space="preserve">Na podstawie sprawozdania RB-27 z wykonania planu dochodów budżetowych </w:t>
      </w:r>
      <w:r w:rsidRPr="00511796">
        <w:rPr>
          <w:szCs w:val="20"/>
          <w:lang w:eastAsia="pl-PL"/>
        </w:rPr>
        <w:br/>
        <w:t xml:space="preserve">za okres sprawozdawczy roczny 2021 plan dochodów budżetu państwa po zmianach w dziale </w:t>
      </w:r>
      <w:r w:rsidRPr="00511796">
        <w:rPr>
          <w:szCs w:val="20"/>
          <w:lang w:eastAsia="pl-PL"/>
        </w:rPr>
        <w:lastRenderedPageBreak/>
        <w:t>010, rozdziale 01033 wyniósł 458 000,00 zł, a jego wykonanie na dzień 31 grudnia 2021 r. wyniosło kwotę 337 102,49 zł, co stanowiło 73,60% planowanych dochodów.</w:t>
      </w:r>
    </w:p>
    <w:p w:rsidR="00511796" w:rsidRPr="00511796" w:rsidRDefault="00511796" w:rsidP="00511796">
      <w:pPr>
        <w:rPr>
          <w:lang w:eastAsia="pl-PL"/>
        </w:rPr>
      </w:pPr>
      <w:r w:rsidRPr="00511796">
        <w:rPr>
          <w:lang w:eastAsia="pl-PL"/>
        </w:rPr>
        <w:t>Uzyskane w 2021 r. dochody zostały zrealizowane w następujących paragrafach klasyfikacji budżetowej:</w:t>
      </w:r>
    </w:p>
    <w:p w:rsidR="00511796" w:rsidRPr="00511796" w:rsidRDefault="00511796" w:rsidP="002779C4">
      <w:pPr>
        <w:numPr>
          <w:ilvl w:val="0"/>
          <w:numId w:val="22"/>
        </w:numPr>
        <w:contextualSpacing/>
        <w:jc w:val="left"/>
        <w:rPr>
          <w:rFonts w:eastAsia="Calibri"/>
          <w:color w:val="111111"/>
          <w:shd w:val="clear" w:color="auto" w:fill="FFFFFF"/>
        </w:rPr>
      </w:pPr>
      <w:r w:rsidRPr="00511796">
        <w:rPr>
          <w:rFonts w:eastAsia="Calibri"/>
          <w:iCs/>
        </w:rPr>
        <w:t>§ 0630 – W</w:t>
      </w:r>
      <w:r w:rsidRPr="00511796">
        <w:rPr>
          <w:rFonts w:eastAsia="Calibri"/>
          <w:bCs/>
          <w:iCs/>
          <w:color w:val="111111"/>
          <w:shd w:val="clear" w:color="auto" w:fill="FFFFFF"/>
        </w:rPr>
        <w:t>pływy z tytułu opłat i kosztów sądowych oraz innych opłat uiszczonych na rzecz Skarbu Państwa z tytułu postępowania sądowego i prokuratorskiego</w:t>
      </w:r>
      <w:r w:rsidRPr="00511796">
        <w:rPr>
          <w:rFonts w:eastAsia="Calibri"/>
          <w:bCs/>
          <w:color w:val="111111"/>
          <w:shd w:val="clear" w:color="auto" w:fill="FFFFFF"/>
        </w:rPr>
        <w:t>.</w:t>
      </w:r>
    </w:p>
    <w:p w:rsidR="00511796" w:rsidRPr="00511796" w:rsidRDefault="00511796" w:rsidP="00511796">
      <w:pPr>
        <w:rPr>
          <w:rFonts w:eastAsia="Calibri"/>
          <w:bCs/>
          <w:lang w:eastAsia="pl-PL"/>
        </w:rPr>
      </w:pPr>
      <w:r w:rsidRPr="00511796">
        <w:rPr>
          <w:bCs/>
          <w:color w:val="111111"/>
          <w:shd w:val="clear" w:color="auto" w:fill="FFFFFF"/>
          <w:lang w:eastAsia="pl-PL"/>
        </w:rPr>
        <w:t xml:space="preserve">Dochody w tym </w:t>
      </w:r>
      <w:r w:rsidRPr="00511796">
        <w:rPr>
          <w:bCs/>
          <w:iCs/>
          <w:color w:val="111111"/>
          <w:shd w:val="clear" w:color="auto" w:fill="FFFFFF"/>
          <w:lang w:eastAsia="pl-PL"/>
        </w:rPr>
        <w:t xml:space="preserve">paragrafie </w:t>
      </w:r>
      <w:r w:rsidRPr="00511796">
        <w:rPr>
          <w:bCs/>
          <w:color w:val="111111"/>
          <w:shd w:val="clear" w:color="auto" w:fill="FFFFFF"/>
          <w:lang w:eastAsia="pl-PL"/>
        </w:rPr>
        <w:t>nie były planowane. W</w:t>
      </w:r>
      <w:r w:rsidRPr="00511796">
        <w:rPr>
          <w:rFonts w:eastAsia="Calibri"/>
          <w:bCs/>
          <w:lang w:eastAsia="pl-PL"/>
        </w:rPr>
        <w:t xml:space="preserve">ykonanie wyniosło 2 122,13 zł. Dochody obejmowały zwrot kosztów zastępstwa procesowego oraz kosztów postępowania klauzulowego na podstawie 14 nakazów zapłaty. </w:t>
      </w:r>
    </w:p>
    <w:p w:rsidR="00511796" w:rsidRPr="00511796" w:rsidRDefault="00511796" w:rsidP="002779C4">
      <w:pPr>
        <w:numPr>
          <w:ilvl w:val="0"/>
          <w:numId w:val="22"/>
        </w:numPr>
        <w:contextualSpacing/>
        <w:rPr>
          <w:rFonts w:eastAsia="Calibri"/>
          <w:iCs/>
        </w:rPr>
      </w:pPr>
      <w:r w:rsidRPr="00511796">
        <w:rPr>
          <w:rFonts w:eastAsia="Calibri"/>
          <w:iCs/>
        </w:rPr>
        <w:t>§ 0640 - W</w:t>
      </w:r>
      <w:r w:rsidRPr="00511796">
        <w:rPr>
          <w:rFonts w:eastAsia="Calibri"/>
          <w:bCs/>
          <w:szCs w:val="22"/>
        </w:rPr>
        <w:t xml:space="preserve">pływy </w:t>
      </w:r>
      <w:r w:rsidRPr="00511796">
        <w:rPr>
          <w:rFonts w:eastAsia="Calibri"/>
          <w:iCs/>
        </w:rPr>
        <w:t xml:space="preserve">z tytułu kosztów egzekucyjnych, opłaty komorniczej i kosztów </w:t>
      </w:r>
      <w:r w:rsidRPr="00511796">
        <w:rPr>
          <w:rFonts w:eastAsia="Calibri"/>
          <w:iCs/>
        </w:rPr>
        <w:br/>
        <w:t>upomnień.</w:t>
      </w:r>
    </w:p>
    <w:p w:rsidR="00511796" w:rsidRPr="00511796" w:rsidRDefault="00511796" w:rsidP="00511796">
      <w:pPr>
        <w:rPr>
          <w:rFonts w:eastAsia="Calibri"/>
          <w:bCs/>
          <w:lang w:eastAsia="pl-PL"/>
        </w:rPr>
      </w:pPr>
      <w:r w:rsidRPr="00511796">
        <w:rPr>
          <w:bCs/>
          <w:color w:val="111111"/>
          <w:shd w:val="clear" w:color="auto" w:fill="FFFFFF"/>
          <w:lang w:eastAsia="pl-PL"/>
        </w:rPr>
        <w:t>Dochody w tym paragrafie nie były planowane. W</w:t>
      </w:r>
      <w:r w:rsidRPr="00511796">
        <w:rPr>
          <w:rFonts w:eastAsia="Calibri"/>
          <w:bCs/>
          <w:lang w:eastAsia="pl-PL"/>
        </w:rPr>
        <w:t>ykonanie wyniosło 903,36 zł. Dochody obejmowały:</w:t>
      </w:r>
    </w:p>
    <w:p w:rsidR="00511796" w:rsidRPr="00511796" w:rsidRDefault="00511796" w:rsidP="002779C4">
      <w:pPr>
        <w:numPr>
          <w:ilvl w:val="0"/>
          <w:numId w:val="23"/>
        </w:numPr>
        <w:contextualSpacing/>
        <w:jc w:val="left"/>
        <w:rPr>
          <w:rFonts w:eastAsia="MS Mincho"/>
          <w:color w:val="111111"/>
          <w:shd w:val="clear" w:color="auto" w:fill="FFFFFF"/>
        </w:rPr>
      </w:pPr>
      <w:r w:rsidRPr="00511796">
        <w:rPr>
          <w:rFonts w:eastAsia="Calibri"/>
          <w:color w:val="111111"/>
          <w:shd w:val="clear" w:color="auto" w:fill="FFFFFF"/>
        </w:rPr>
        <w:t>zapłatę kosztów upomnień – 120,40 zł,</w:t>
      </w:r>
    </w:p>
    <w:p w:rsidR="00511796" w:rsidRPr="00511796" w:rsidRDefault="00511796" w:rsidP="002779C4">
      <w:pPr>
        <w:numPr>
          <w:ilvl w:val="0"/>
          <w:numId w:val="23"/>
        </w:numPr>
        <w:contextualSpacing/>
        <w:jc w:val="left"/>
        <w:rPr>
          <w:rFonts w:eastAsia="Calibri"/>
        </w:rPr>
      </w:pPr>
      <w:r w:rsidRPr="00511796">
        <w:rPr>
          <w:rFonts w:eastAsia="Calibri"/>
        </w:rPr>
        <w:t>wpłaty komornika dotyczące kosztów zastępstwa w egzekucji – 562,50 zł,</w:t>
      </w:r>
    </w:p>
    <w:p w:rsidR="00511796" w:rsidRPr="00511796" w:rsidRDefault="00511796" w:rsidP="002779C4">
      <w:pPr>
        <w:numPr>
          <w:ilvl w:val="0"/>
          <w:numId w:val="23"/>
        </w:numPr>
        <w:contextualSpacing/>
        <w:jc w:val="left"/>
        <w:rPr>
          <w:rFonts w:eastAsia="Calibri"/>
        </w:rPr>
      </w:pPr>
      <w:r w:rsidRPr="00511796">
        <w:rPr>
          <w:rFonts w:eastAsia="Calibri"/>
        </w:rPr>
        <w:t>zwrot zaliczek komorniczych na konto wydatków budżetowych (dotyczy sytuacji, gdy zaliczki dla komornika były opłacone w 2021 r.) – 220,46 zł.</w:t>
      </w:r>
    </w:p>
    <w:p w:rsidR="00511796" w:rsidRPr="00511796" w:rsidRDefault="00511796" w:rsidP="002779C4">
      <w:pPr>
        <w:numPr>
          <w:ilvl w:val="0"/>
          <w:numId w:val="22"/>
        </w:numPr>
        <w:contextualSpacing/>
        <w:jc w:val="left"/>
        <w:rPr>
          <w:rFonts w:eastAsia="Calibri"/>
          <w:iCs/>
        </w:rPr>
      </w:pPr>
      <w:r w:rsidRPr="00511796">
        <w:rPr>
          <w:rFonts w:eastAsia="Calibri"/>
          <w:iCs/>
        </w:rPr>
        <w:t>§ 0690 – Wpływy z różnych opłat.</w:t>
      </w:r>
    </w:p>
    <w:p w:rsidR="00511796" w:rsidRPr="00511796" w:rsidRDefault="00511796" w:rsidP="00511796">
      <w:pPr>
        <w:rPr>
          <w:lang w:eastAsia="pl-PL"/>
        </w:rPr>
      </w:pPr>
      <w:r w:rsidRPr="00511796">
        <w:rPr>
          <w:rFonts w:eastAsia="Calibri"/>
          <w:bCs/>
          <w:lang w:eastAsia="pl-PL"/>
        </w:rPr>
        <w:tab/>
        <w:t>Plan dochodów w 2021 r. wyniósł 12 000,00 zł i został wykonany w kwocie</w:t>
      </w:r>
      <w:r w:rsidRPr="00511796">
        <w:rPr>
          <w:rFonts w:eastAsia="Calibri"/>
          <w:bCs/>
          <w:lang w:eastAsia="pl-PL"/>
        </w:rPr>
        <w:br/>
        <w:t xml:space="preserve"> 6 577,65 zł, co stanowiło 54,81% planu. Dochody obejmują </w:t>
      </w:r>
      <w:r w:rsidRPr="00511796">
        <w:rPr>
          <w:lang w:eastAsia="pl-PL"/>
        </w:rPr>
        <w:t xml:space="preserve">opłaty za czynności wymienione w art. 30 ust. 1 pkt 8 ustawy z dnia 29 stycznia 2004 r. o Inspekcji Weterynaryjnej.  </w:t>
      </w:r>
    </w:p>
    <w:p w:rsidR="00511796" w:rsidRPr="00511796" w:rsidRDefault="00511796" w:rsidP="002779C4">
      <w:pPr>
        <w:numPr>
          <w:ilvl w:val="0"/>
          <w:numId w:val="22"/>
        </w:numPr>
        <w:contextualSpacing/>
        <w:rPr>
          <w:rFonts w:eastAsia="Calibri"/>
          <w:iCs/>
        </w:rPr>
      </w:pPr>
      <w:r w:rsidRPr="00511796">
        <w:rPr>
          <w:rFonts w:eastAsia="Calibri"/>
          <w:iCs/>
        </w:rPr>
        <w:t>§ 0750 – Wpływy z najmu i dzierżawy składników majątkowych Skarbu Państwa, jednostek samorządu terytorialnego lub innych jednostek zaliczanych do sektora finansów publicznych oraz innych umów o podobnym charakterze.</w:t>
      </w:r>
    </w:p>
    <w:p w:rsidR="00511796" w:rsidRPr="00511796" w:rsidRDefault="00511796" w:rsidP="00511796">
      <w:pPr>
        <w:rPr>
          <w:rFonts w:eastAsia="Calibri"/>
          <w:bCs/>
          <w:lang w:eastAsia="pl-PL"/>
        </w:rPr>
      </w:pPr>
      <w:r w:rsidRPr="00511796">
        <w:rPr>
          <w:rFonts w:eastAsia="Calibri"/>
          <w:bCs/>
          <w:lang w:eastAsia="pl-PL"/>
        </w:rPr>
        <w:tab/>
        <w:t>Plan dochodów w 2021 r. wyniósł 13 000,00 zł i został wykonany w kwocie</w:t>
      </w:r>
      <w:r w:rsidRPr="00511796">
        <w:rPr>
          <w:rFonts w:eastAsia="Calibri"/>
          <w:bCs/>
          <w:lang w:eastAsia="pl-PL"/>
        </w:rPr>
        <w:br/>
        <w:t xml:space="preserve">14 259,84 zł, co stanowiło 109,69% planu. Dochody obejmowały wpłaty z wynajmu pomieszczeń trzem podmiotom, tj. </w:t>
      </w:r>
      <w:r w:rsidRPr="00511796">
        <w:rPr>
          <w:bCs/>
          <w:lang w:eastAsia="pl-PL"/>
        </w:rPr>
        <w:t>Powiatowemu Inspektoratowi Weterynarii w Rzeszowie, Wojewódzkiemu Inspektoratowi Farmaceutycznemu w Rzeszowie oraz firmie prywatnej prowadzącej działalność gospodarczą pod nazwą ”Siwiec  Paweł VETMEDICA”.</w:t>
      </w:r>
    </w:p>
    <w:p w:rsidR="00511796" w:rsidRPr="00511796" w:rsidRDefault="00511796" w:rsidP="002779C4">
      <w:pPr>
        <w:numPr>
          <w:ilvl w:val="0"/>
          <w:numId w:val="22"/>
        </w:numPr>
        <w:contextualSpacing/>
        <w:jc w:val="left"/>
        <w:rPr>
          <w:rFonts w:eastAsia="Calibri"/>
          <w:iCs/>
        </w:rPr>
      </w:pPr>
      <w:r w:rsidRPr="00511796">
        <w:rPr>
          <w:rFonts w:eastAsia="Calibri"/>
          <w:iCs/>
        </w:rPr>
        <w:t xml:space="preserve"> § 0830 – Wpływy z usług. </w:t>
      </w:r>
    </w:p>
    <w:p w:rsidR="00511796" w:rsidRPr="00511796" w:rsidRDefault="00511796" w:rsidP="00511796">
      <w:pPr>
        <w:rPr>
          <w:lang w:eastAsia="pl-PL"/>
        </w:rPr>
      </w:pPr>
      <w:r w:rsidRPr="00511796">
        <w:rPr>
          <w:rFonts w:eastAsia="Calibri"/>
          <w:lang w:eastAsia="pl-PL"/>
        </w:rPr>
        <w:tab/>
        <w:t xml:space="preserve">Plan dochodów w 2021 r. wyniósł 430 000,00 zł i został wykonany w kwocie </w:t>
      </w:r>
      <w:r w:rsidRPr="00511796">
        <w:rPr>
          <w:rFonts w:eastAsia="Calibri"/>
          <w:lang w:eastAsia="pl-PL"/>
        </w:rPr>
        <w:br/>
        <w:t>295 018,75 zł, co stanowiło 68,61% planu.</w:t>
      </w:r>
    </w:p>
    <w:p w:rsidR="00511796" w:rsidRPr="00511796" w:rsidRDefault="00511796" w:rsidP="00511796">
      <w:pPr>
        <w:rPr>
          <w:lang w:eastAsia="pl-PL"/>
        </w:rPr>
      </w:pPr>
      <w:r w:rsidRPr="00511796">
        <w:rPr>
          <w:lang w:eastAsia="pl-PL"/>
        </w:rPr>
        <w:t xml:space="preserve">Usługi ewidencjonowane w tym paragrafie obejmowały wykonanie badań laboratoryjnych </w:t>
      </w:r>
      <w:r w:rsidRPr="00511796">
        <w:rPr>
          <w:lang w:eastAsia="pl-PL"/>
        </w:rPr>
        <w:br/>
        <w:t>na podstawie umów cywilnoprawnych.</w:t>
      </w:r>
    </w:p>
    <w:p w:rsidR="00511796" w:rsidRPr="00511796" w:rsidRDefault="00511796" w:rsidP="002779C4">
      <w:pPr>
        <w:numPr>
          <w:ilvl w:val="0"/>
          <w:numId w:val="22"/>
        </w:numPr>
        <w:contextualSpacing/>
        <w:jc w:val="left"/>
        <w:rPr>
          <w:rFonts w:eastAsia="Calibri"/>
          <w:iCs/>
        </w:rPr>
      </w:pPr>
      <w:r w:rsidRPr="00511796">
        <w:rPr>
          <w:rFonts w:eastAsia="Calibri"/>
          <w:iCs/>
        </w:rPr>
        <w:lastRenderedPageBreak/>
        <w:t xml:space="preserve">§ 0910 – Wpływy z odsetek od nieterminowych wpłat z tytułu podatków i opłat. </w:t>
      </w:r>
    </w:p>
    <w:p w:rsidR="00511796" w:rsidRPr="00511796" w:rsidRDefault="00511796" w:rsidP="00511796">
      <w:pPr>
        <w:suppressAutoHyphens/>
        <w:rPr>
          <w:lang w:eastAsia="pl-PL"/>
        </w:rPr>
      </w:pPr>
      <w:r w:rsidRPr="00511796">
        <w:rPr>
          <w:bCs/>
          <w:color w:val="111111"/>
          <w:shd w:val="clear" w:color="auto" w:fill="FFFFFF"/>
          <w:lang w:eastAsia="pl-PL"/>
        </w:rPr>
        <w:tab/>
        <w:t>Dochody w tym paragrafie nie były planowane. W</w:t>
      </w:r>
      <w:r w:rsidRPr="00511796">
        <w:rPr>
          <w:rFonts w:eastAsia="Calibri"/>
          <w:bCs/>
          <w:lang w:eastAsia="pl-PL"/>
        </w:rPr>
        <w:t xml:space="preserve">ykonanie wyniosło 27,41 zł. </w:t>
      </w:r>
      <w:r w:rsidRPr="00511796">
        <w:rPr>
          <w:rFonts w:eastAsia="Calibri"/>
          <w:bCs/>
          <w:lang w:eastAsia="pl-PL"/>
        </w:rPr>
        <w:br/>
        <w:t xml:space="preserve">Były to </w:t>
      </w:r>
      <w:r w:rsidRPr="00511796">
        <w:rPr>
          <w:lang w:eastAsia="pl-PL"/>
        </w:rPr>
        <w:t>2 wpłaty zrealizowane przez komornika skarbowego, pobrane od dłużnika</w:t>
      </w:r>
      <w:r w:rsidRPr="00511796">
        <w:rPr>
          <w:lang w:eastAsia="pl-PL"/>
        </w:rPr>
        <w:br/>
        <w:t xml:space="preserve"> po uruchomieniu tytułu wykonawczego. </w:t>
      </w:r>
    </w:p>
    <w:p w:rsidR="00511796" w:rsidRPr="00511796" w:rsidRDefault="00511796" w:rsidP="002779C4">
      <w:pPr>
        <w:numPr>
          <w:ilvl w:val="0"/>
          <w:numId w:val="22"/>
        </w:numPr>
        <w:contextualSpacing/>
        <w:jc w:val="left"/>
        <w:rPr>
          <w:rFonts w:eastAsia="Calibri"/>
          <w:iCs/>
        </w:rPr>
      </w:pPr>
      <w:r w:rsidRPr="00511796">
        <w:rPr>
          <w:rFonts w:eastAsia="Calibri"/>
          <w:iCs/>
        </w:rPr>
        <w:t>§ 0920 – Wpływy z pozostałych odsetek.</w:t>
      </w:r>
    </w:p>
    <w:p w:rsidR="00511796" w:rsidRPr="00511796" w:rsidRDefault="00511796" w:rsidP="00511796">
      <w:pPr>
        <w:suppressAutoHyphens/>
        <w:rPr>
          <w:color w:val="000000"/>
          <w:shd w:val="clear" w:color="auto" w:fill="FFFFFF"/>
          <w:lang w:eastAsia="pl-PL"/>
        </w:rPr>
      </w:pPr>
      <w:r w:rsidRPr="00511796">
        <w:rPr>
          <w:bCs/>
          <w:color w:val="111111"/>
          <w:shd w:val="clear" w:color="auto" w:fill="FFFFFF"/>
          <w:lang w:eastAsia="pl-PL"/>
        </w:rPr>
        <w:tab/>
        <w:t>Dochody w tym paragrafie nie były planowane. W</w:t>
      </w:r>
      <w:r w:rsidRPr="00511796">
        <w:rPr>
          <w:rFonts w:eastAsia="Calibri"/>
          <w:bCs/>
          <w:lang w:eastAsia="pl-PL"/>
        </w:rPr>
        <w:t xml:space="preserve">ykonanie wyniosło 2 087,71 zł. Dochody stanowiły odsetki ustawowe, naliczane kwartalnie, </w:t>
      </w:r>
      <w:r w:rsidRPr="00511796">
        <w:rPr>
          <w:lang w:eastAsia="pl-PL"/>
        </w:rPr>
        <w:t>za opóźnienia w zapłacie lub za</w:t>
      </w:r>
      <w:r w:rsidRPr="00511796">
        <w:rPr>
          <w:color w:val="000000"/>
          <w:shd w:val="clear" w:color="auto" w:fill="FFFFFF"/>
          <w:lang w:eastAsia="pl-PL"/>
        </w:rPr>
        <w:t> opóźnienia od transakcji handlowych.</w:t>
      </w:r>
    </w:p>
    <w:p w:rsidR="00511796" w:rsidRPr="00511796" w:rsidRDefault="00511796" w:rsidP="002779C4">
      <w:pPr>
        <w:numPr>
          <w:ilvl w:val="0"/>
          <w:numId w:val="22"/>
        </w:numPr>
        <w:contextualSpacing/>
        <w:jc w:val="left"/>
        <w:rPr>
          <w:rFonts w:eastAsia="Calibri"/>
          <w:iCs/>
        </w:rPr>
      </w:pPr>
      <w:r w:rsidRPr="00511796">
        <w:rPr>
          <w:rFonts w:eastAsia="Calibri"/>
          <w:iCs/>
        </w:rPr>
        <w:t>§ 0940 – Wpływy z rozliczeń / zwrotów z lat ubiegłych.</w:t>
      </w:r>
    </w:p>
    <w:p w:rsidR="00511796" w:rsidRPr="00511796" w:rsidRDefault="00511796" w:rsidP="00511796">
      <w:pPr>
        <w:suppressAutoHyphens/>
        <w:rPr>
          <w:lang w:eastAsia="pl-PL"/>
        </w:rPr>
      </w:pPr>
      <w:r w:rsidRPr="00511796">
        <w:rPr>
          <w:rFonts w:eastAsia="Calibri"/>
          <w:bCs/>
          <w:lang w:eastAsia="pl-PL"/>
        </w:rPr>
        <w:tab/>
        <w:t xml:space="preserve">Plan dochodów w 2021 r. wyniósł 2 000,00 zł i został wykonany w kwocie </w:t>
      </w:r>
      <w:r w:rsidRPr="00511796">
        <w:rPr>
          <w:rFonts w:eastAsia="Calibri"/>
          <w:bCs/>
          <w:lang w:eastAsia="pl-PL"/>
        </w:rPr>
        <w:br/>
        <w:t xml:space="preserve">4 951,18 zł, co stanowiło 247,56% planu. </w:t>
      </w:r>
      <w:r w:rsidRPr="00511796">
        <w:rPr>
          <w:lang w:eastAsia="pl-PL"/>
        </w:rPr>
        <w:t>Na kwotę uzyskanych dochodów składały się:</w:t>
      </w:r>
    </w:p>
    <w:p w:rsidR="00511796" w:rsidRPr="00511796" w:rsidRDefault="00511796" w:rsidP="002779C4">
      <w:pPr>
        <w:numPr>
          <w:ilvl w:val="0"/>
          <w:numId w:val="24"/>
        </w:numPr>
        <w:jc w:val="left"/>
        <w:rPr>
          <w:lang w:eastAsia="pl-PL"/>
        </w:rPr>
      </w:pPr>
      <w:r w:rsidRPr="00511796">
        <w:rPr>
          <w:lang w:eastAsia="pl-PL"/>
        </w:rPr>
        <w:t xml:space="preserve">opłaty za energię elektryczną i c.o. dotyczące grudnia 2020 r. wystawione na najemcę  </w:t>
      </w:r>
      <w:r w:rsidRPr="00511796">
        <w:rPr>
          <w:bCs/>
          <w:lang w:eastAsia="pl-PL"/>
        </w:rPr>
        <w:t>Powiatowy Inspektorat Weterynarii w Rzeszowie – 2 493,89 zł,</w:t>
      </w:r>
    </w:p>
    <w:p w:rsidR="00511796" w:rsidRPr="00511796" w:rsidRDefault="00511796" w:rsidP="002779C4">
      <w:pPr>
        <w:numPr>
          <w:ilvl w:val="0"/>
          <w:numId w:val="24"/>
        </w:numPr>
        <w:jc w:val="left"/>
        <w:rPr>
          <w:lang w:eastAsia="pl-PL"/>
        </w:rPr>
      </w:pPr>
      <w:r w:rsidRPr="00511796">
        <w:rPr>
          <w:bCs/>
          <w:lang w:eastAsia="pl-PL"/>
        </w:rPr>
        <w:t>wpływy z tytułu nienależnie opłaconych składek ZUS – 2 438,70 zł,</w:t>
      </w:r>
    </w:p>
    <w:p w:rsidR="00511796" w:rsidRPr="00511796" w:rsidRDefault="00511796" w:rsidP="002779C4">
      <w:pPr>
        <w:numPr>
          <w:ilvl w:val="0"/>
          <w:numId w:val="24"/>
        </w:numPr>
        <w:jc w:val="left"/>
        <w:rPr>
          <w:lang w:eastAsia="pl-PL"/>
        </w:rPr>
      </w:pPr>
      <w:r w:rsidRPr="00511796">
        <w:rPr>
          <w:bCs/>
          <w:lang w:eastAsia="pl-PL"/>
        </w:rPr>
        <w:t>wpływy nadwyżki na polisie 1052550100 PZU –  17,67 zł,</w:t>
      </w:r>
    </w:p>
    <w:p w:rsidR="00511796" w:rsidRPr="00511796" w:rsidRDefault="00511796" w:rsidP="002779C4">
      <w:pPr>
        <w:numPr>
          <w:ilvl w:val="0"/>
          <w:numId w:val="24"/>
        </w:numPr>
        <w:jc w:val="left"/>
        <w:rPr>
          <w:lang w:eastAsia="pl-PL"/>
        </w:rPr>
      </w:pPr>
      <w:r w:rsidRPr="00511796">
        <w:rPr>
          <w:bCs/>
          <w:lang w:eastAsia="pl-PL"/>
        </w:rPr>
        <w:t xml:space="preserve">wpłata za prywatne rozmowy telefoniczne </w:t>
      </w:r>
      <w:r w:rsidRPr="00511796">
        <w:rPr>
          <w:bCs/>
          <w:lang w:eastAsia="pl-PL"/>
        </w:rPr>
        <w:tab/>
        <w:t>– kwota 0,92 zł.</w:t>
      </w:r>
    </w:p>
    <w:p w:rsidR="00511796" w:rsidRPr="00511796" w:rsidRDefault="00511796" w:rsidP="002779C4">
      <w:pPr>
        <w:numPr>
          <w:ilvl w:val="0"/>
          <w:numId w:val="22"/>
        </w:numPr>
        <w:contextualSpacing/>
        <w:jc w:val="left"/>
        <w:rPr>
          <w:rFonts w:eastAsia="Calibri"/>
          <w:iCs/>
        </w:rPr>
      </w:pPr>
      <w:r w:rsidRPr="00511796">
        <w:rPr>
          <w:rFonts w:eastAsia="Calibri"/>
        </w:rPr>
        <w:t xml:space="preserve"> </w:t>
      </w:r>
      <w:r w:rsidRPr="00511796">
        <w:rPr>
          <w:rFonts w:eastAsia="Calibri"/>
          <w:iCs/>
        </w:rPr>
        <w:t>§ 0950 – Wpływy z tytułu kar i odszkodowań wynikających z umów.</w:t>
      </w:r>
    </w:p>
    <w:p w:rsidR="00511796" w:rsidRPr="00511796" w:rsidRDefault="00511796" w:rsidP="00511796">
      <w:pPr>
        <w:suppressAutoHyphens/>
        <w:rPr>
          <w:lang w:eastAsia="pl-PL"/>
        </w:rPr>
      </w:pPr>
      <w:r w:rsidRPr="00511796">
        <w:rPr>
          <w:bCs/>
          <w:color w:val="111111"/>
          <w:shd w:val="clear" w:color="auto" w:fill="FFFFFF"/>
          <w:lang w:eastAsia="pl-PL"/>
        </w:rPr>
        <w:tab/>
        <w:t>Dochody w tym paragrafie nie były planowane. W</w:t>
      </w:r>
      <w:r w:rsidRPr="00511796">
        <w:rPr>
          <w:rFonts w:eastAsia="Calibri"/>
          <w:bCs/>
          <w:lang w:eastAsia="pl-PL"/>
        </w:rPr>
        <w:t xml:space="preserve">ykonanie wyniosło 3 349,71 zł. Dochody wykonane obejmowały zapłaty za 11 not księgowych, </w:t>
      </w:r>
      <w:r w:rsidRPr="00511796">
        <w:rPr>
          <w:lang w:eastAsia="pl-PL"/>
        </w:rPr>
        <w:t xml:space="preserve">obciążających głównych dostawców wyłonionych w drodze przetargów, w związku z opóźnieniami </w:t>
      </w:r>
      <w:r w:rsidRPr="00511796">
        <w:rPr>
          <w:lang w:eastAsia="pl-PL"/>
        </w:rPr>
        <w:br/>
        <w:t xml:space="preserve">w dostawach odczynników i materiałów na wyposażenie pracowni Zakładu Higieny Weterynaryjnej w Krośnie. </w:t>
      </w:r>
    </w:p>
    <w:p w:rsidR="00511796" w:rsidRPr="00511796" w:rsidRDefault="00511796" w:rsidP="002779C4">
      <w:pPr>
        <w:numPr>
          <w:ilvl w:val="0"/>
          <w:numId w:val="22"/>
        </w:numPr>
        <w:contextualSpacing/>
        <w:jc w:val="left"/>
        <w:rPr>
          <w:rFonts w:eastAsia="Calibri"/>
          <w:iCs/>
        </w:rPr>
      </w:pPr>
      <w:r w:rsidRPr="00511796">
        <w:rPr>
          <w:rFonts w:eastAsia="Calibri"/>
          <w:iCs/>
        </w:rPr>
        <w:t>§ 0970 – Wpływy z różnych dochodów.</w:t>
      </w:r>
    </w:p>
    <w:p w:rsidR="00511796" w:rsidRPr="00511796" w:rsidRDefault="00511796" w:rsidP="00511796">
      <w:pPr>
        <w:suppressAutoHyphens/>
        <w:rPr>
          <w:color w:val="111111"/>
          <w:shd w:val="clear" w:color="auto" w:fill="FFFFFF"/>
          <w:lang w:eastAsia="pl-PL"/>
        </w:rPr>
      </w:pPr>
      <w:r w:rsidRPr="00511796">
        <w:rPr>
          <w:rFonts w:eastAsia="Calibri"/>
          <w:bCs/>
          <w:lang w:eastAsia="pl-PL"/>
        </w:rPr>
        <w:tab/>
        <w:t xml:space="preserve">Plan dochodów w 2021 r. wyniósł 1 000,00 zł i został wykonany w kwocie </w:t>
      </w:r>
      <w:r w:rsidRPr="00511796">
        <w:rPr>
          <w:rFonts w:eastAsia="Calibri"/>
          <w:bCs/>
          <w:lang w:eastAsia="pl-PL"/>
        </w:rPr>
        <w:br/>
        <w:t>7 804,75 zł, co stanowiło 780,48% planu. Uzyskane dochody obejmowały:</w:t>
      </w:r>
    </w:p>
    <w:p w:rsidR="00511796" w:rsidRPr="00511796" w:rsidRDefault="00511796" w:rsidP="002779C4">
      <w:pPr>
        <w:numPr>
          <w:ilvl w:val="0"/>
          <w:numId w:val="25"/>
        </w:numPr>
        <w:jc w:val="left"/>
        <w:rPr>
          <w:lang w:eastAsia="pl-PL"/>
        </w:rPr>
      </w:pPr>
      <w:r w:rsidRPr="00511796">
        <w:rPr>
          <w:lang w:eastAsia="pl-PL"/>
        </w:rPr>
        <w:t>wpływy z tytułu rekompensat – 6 042,06 zł,</w:t>
      </w:r>
    </w:p>
    <w:p w:rsidR="00511796" w:rsidRPr="00511796" w:rsidRDefault="00511796" w:rsidP="002779C4">
      <w:pPr>
        <w:numPr>
          <w:ilvl w:val="0"/>
          <w:numId w:val="25"/>
        </w:numPr>
        <w:jc w:val="left"/>
        <w:rPr>
          <w:lang w:eastAsia="pl-PL"/>
        </w:rPr>
      </w:pPr>
      <w:r w:rsidRPr="00511796">
        <w:rPr>
          <w:lang w:eastAsia="pl-PL"/>
        </w:rPr>
        <w:t>wpływy z tytułu wynagrodzenia płatnika – 1 762,69 zł.</w:t>
      </w:r>
    </w:p>
    <w:p w:rsidR="00511796" w:rsidRPr="00511796" w:rsidRDefault="00511796" w:rsidP="00511796">
      <w:pPr>
        <w:rPr>
          <w:lang w:eastAsia="pl-PL"/>
        </w:rPr>
      </w:pPr>
    </w:p>
    <w:p w:rsidR="00511796" w:rsidRPr="00511796" w:rsidRDefault="00511796" w:rsidP="00511796">
      <w:pPr>
        <w:rPr>
          <w:lang w:eastAsia="pl-PL"/>
        </w:rPr>
      </w:pPr>
      <w:r w:rsidRPr="00511796">
        <w:rPr>
          <w:lang w:eastAsia="pl-PL"/>
        </w:rPr>
        <w:tab/>
        <w:t xml:space="preserve">Podczas czynności kontrolnych dokonano kontroli przestrzegania przez jednostkę kontrolowaną terminowości przekazywania dochodów na centralny rachunek bieżący budżetu państwa, wynikających z rozporządzenia Ministra Finansów z dnia 15 stycznia 2014 r. </w:t>
      </w:r>
      <w:r w:rsidRPr="00511796">
        <w:rPr>
          <w:lang w:eastAsia="pl-PL"/>
        </w:rPr>
        <w:br/>
        <w:t xml:space="preserve">w sprawie szczegółowego sposobu wykonywania budżetu państwa (Dz. U. z 2021 r., </w:t>
      </w:r>
      <w:r w:rsidRPr="00511796">
        <w:rPr>
          <w:lang w:eastAsia="pl-PL"/>
        </w:rPr>
        <w:br/>
        <w:t xml:space="preserve">poz. 259 </w:t>
      </w:r>
      <w:proofErr w:type="spellStart"/>
      <w:r w:rsidRPr="00511796">
        <w:rPr>
          <w:lang w:eastAsia="pl-PL"/>
        </w:rPr>
        <w:t>t.j</w:t>
      </w:r>
      <w:proofErr w:type="spellEnd"/>
      <w:r w:rsidRPr="00511796">
        <w:rPr>
          <w:lang w:eastAsia="pl-PL"/>
        </w:rPr>
        <w:t>.). W toku postępowania kontrolnego oraz weryfikacji dokumentów źródłowych,</w:t>
      </w:r>
      <w:r w:rsidRPr="00511796">
        <w:rPr>
          <w:lang w:eastAsia="pl-PL"/>
        </w:rPr>
        <w:br/>
      </w:r>
      <w:r w:rsidRPr="00511796">
        <w:rPr>
          <w:lang w:eastAsia="pl-PL"/>
        </w:rPr>
        <w:lastRenderedPageBreak/>
        <w:t xml:space="preserve">tj. ewidencji księgowej dotyczącej dochodów i zestawień sporządzonych przez </w:t>
      </w:r>
      <w:r w:rsidRPr="00511796">
        <w:rPr>
          <w:lang w:eastAsia="pl-PL"/>
        </w:rPr>
        <w:br/>
        <w:t xml:space="preserve">Wojewódzki Inspektorat Weterynarii z siedzibą w Krośnie stwierdzono, że dochody były przekazywane terminowo za wyjątkiem jednego przypadku (dochód budżetu państwa </w:t>
      </w:r>
      <w:r w:rsidRPr="00511796">
        <w:rPr>
          <w:lang w:eastAsia="pl-PL"/>
        </w:rPr>
        <w:br/>
        <w:t xml:space="preserve">w wysokości </w:t>
      </w:r>
      <w:r w:rsidRPr="00511796">
        <w:rPr>
          <w:iCs/>
          <w:lang w:eastAsia="pl-PL"/>
        </w:rPr>
        <w:t>20,23 zł</w:t>
      </w:r>
      <w:r w:rsidRPr="00511796">
        <w:rPr>
          <w:lang w:eastAsia="pl-PL"/>
        </w:rPr>
        <w:t xml:space="preserve"> przekazano z 4 dniowym opóźnieniem, działanie takie stanowi naruszenie terminów określonych w </w:t>
      </w:r>
      <w:r w:rsidRPr="00511796">
        <w:rPr>
          <w:iCs/>
          <w:lang w:eastAsia="pl-PL"/>
        </w:rPr>
        <w:t>§</w:t>
      </w:r>
      <w:r w:rsidRPr="00511796">
        <w:rPr>
          <w:lang w:eastAsia="pl-PL"/>
        </w:rPr>
        <w:t xml:space="preserve"> 4, pkt 2 ww. rozporządzenia). Odnośnie nieterminowego przekazania dochodów budżetu państwa, pisemne wyjaśnienie złożył podczas kontroli Główny Księgowy Wojewódzkiego Inspektoratu Weterynarii z siedzibą </w:t>
      </w:r>
      <w:r w:rsidRPr="00511796">
        <w:rPr>
          <w:lang w:eastAsia="pl-PL"/>
        </w:rPr>
        <w:br/>
        <w:t>w Krośnie, w którym za przyczynę powstałego opóźnienia wskazał problemy techniczne, pracę zdalną i rozliczanie podatku VAT. Osobą odpowiedzialną za powstałą nieprawidłowość był pracownik ds. obsługi księgowej dochodów budżetowych, a z racji pełnienia nadzoru Główny Księgowy jednostki.</w:t>
      </w:r>
    </w:p>
    <w:p w:rsidR="00511796" w:rsidRPr="00511796" w:rsidRDefault="00511796" w:rsidP="00511796">
      <w:pPr>
        <w:outlineLvl w:val="0"/>
        <w:rPr>
          <w:lang w:eastAsia="pl-PL"/>
        </w:rPr>
      </w:pPr>
      <w:r w:rsidRPr="00511796">
        <w:rPr>
          <w:lang w:eastAsia="pl-PL"/>
        </w:rPr>
        <w:tab/>
        <w:t xml:space="preserve">Nieprzekazanie w terminie do budżetu w należnej wysokości pobranych dochodów należnych Skarbowi Państwa może nosić znamiona naruszenia dyscypliny finansów publicznych, określony w art. 6 pkt 1 ustawy z dnia 17 grudnia 2004 r. o odpowiedzialności za naruszenie dyscypliny finansów publicznych (Dz. U. z 2021 r. poz. 289 z </w:t>
      </w:r>
      <w:proofErr w:type="spellStart"/>
      <w:r w:rsidRPr="00511796">
        <w:rPr>
          <w:lang w:eastAsia="pl-PL"/>
        </w:rPr>
        <w:t>późn</w:t>
      </w:r>
      <w:proofErr w:type="spellEnd"/>
      <w:r w:rsidRPr="00511796">
        <w:rPr>
          <w:lang w:eastAsia="pl-PL"/>
        </w:rPr>
        <w:t>. zm.). Jednakże ze względu na wysokość nieterminowo przekazanych dochodów (20,23 zł) (w świetle art. 26 ww. ustawy,</w:t>
      </w:r>
      <w:r w:rsidRPr="00511796">
        <w:rPr>
          <w:shd w:val="clear" w:color="auto" w:fill="FFFFFF"/>
          <w:lang w:eastAsia="pl-PL"/>
        </w:rPr>
        <w:t xml:space="preserve"> nie stanowi </w:t>
      </w:r>
      <w:r w:rsidRPr="00511796">
        <w:rPr>
          <w:lang w:eastAsia="pl-PL"/>
        </w:rPr>
        <w:t>naruszenia dyscypliny</w:t>
      </w:r>
      <w:r w:rsidRPr="00511796">
        <w:rPr>
          <w:shd w:val="clear" w:color="auto" w:fill="FFFFFF"/>
          <w:lang w:eastAsia="pl-PL"/>
        </w:rPr>
        <w:t xml:space="preserve"> finansów publicznych działanie lub zaniechanie, którego przedmiotem są środki finansowe w wysokości nieprzekraczającej jednorazowo, a w przypadku więcej niż jednego działania lub zaniechania - łącznie w roku budżetowym, kwoty minimalnej, ogłoszonej przez Prezesa Głównego Urzędu Statystycznego w Dzienniku Urzędowym Rzeczypospolitej Polskiej „Monitor Polski”, zgodnie z art. 5 ust. 7 ustawy z dnia 4 marca 1994 r. o zakładowym funduszu socjalnym, zwanego dalej „przeciętnym wynagrodzeniem”), nie doszło do naruszenia dyscypliny finansów publicznych</w:t>
      </w:r>
      <w:r w:rsidRPr="00511796">
        <w:rPr>
          <w:shd w:val="clear" w:color="auto" w:fill="FFFFFF"/>
          <w:vertAlign w:val="superscript"/>
          <w:lang w:eastAsia="pl-PL"/>
        </w:rPr>
        <w:footnoteReference w:id="6"/>
      </w:r>
      <w:r w:rsidRPr="00511796">
        <w:rPr>
          <w:shd w:val="clear" w:color="auto" w:fill="FFFFFF"/>
          <w:lang w:eastAsia="pl-PL"/>
        </w:rPr>
        <w:t xml:space="preserve">. </w:t>
      </w:r>
    </w:p>
    <w:p w:rsidR="00511796" w:rsidRPr="00511796" w:rsidRDefault="00511796" w:rsidP="00511796">
      <w:pPr>
        <w:rPr>
          <w:lang w:eastAsia="pl-PL"/>
        </w:rPr>
      </w:pPr>
      <w:r w:rsidRPr="00511796">
        <w:rPr>
          <w:b/>
          <w:color w:val="FF0000"/>
          <w:szCs w:val="20"/>
          <w:lang w:eastAsia="pl-PL"/>
        </w:rPr>
        <w:tab/>
      </w:r>
      <w:r w:rsidRPr="00511796">
        <w:rPr>
          <w:lang w:eastAsia="pl-PL"/>
        </w:rPr>
        <w:t xml:space="preserve">Łączna kwota nadpłat w Wojewódzkim Inspektoracie Weterynarii z siedzibą </w:t>
      </w:r>
      <w:r w:rsidRPr="00511796">
        <w:rPr>
          <w:lang w:eastAsia="pl-PL"/>
        </w:rPr>
        <w:br/>
        <w:t xml:space="preserve">w Krośnie na dzień 31 grudnia 2021 r. wyniosła 3,38 zł i nastąpiła w § 0830 - </w:t>
      </w:r>
      <w:r w:rsidRPr="00511796">
        <w:rPr>
          <w:bCs/>
          <w:iCs/>
          <w:lang w:eastAsia="pl-PL"/>
        </w:rPr>
        <w:t xml:space="preserve">Wpływy </w:t>
      </w:r>
      <w:r w:rsidRPr="00511796">
        <w:rPr>
          <w:bCs/>
          <w:iCs/>
          <w:lang w:eastAsia="pl-PL"/>
        </w:rPr>
        <w:br/>
        <w:t>z usług</w:t>
      </w:r>
      <w:r w:rsidRPr="00511796">
        <w:rPr>
          <w:lang w:eastAsia="pl-PL"/>
        </w:rPr>
        <w:t>. Wykazana nadpłata dotyczyła rozliczeń z 2 kontrahentami, którzy regulowali swoje należności za pośrednictwem poczty i nie było możliwości rozliczenia z nimi nadpłaconych kwot.</w:t>
      </w:r>
    </w:p>
    <w:p w:rsidR="00511796" w:rsidRPr="00511796" w:rsidRDefault="00511796" w:rsidP="00511796">
      <w:pPr>
        <w:rPr>
          <w:bCs/>
          <w:lang w:eastAsia="pl-PL"/>
        </w:rPr>
      </w:pPr>
      <w:r w:rsidRPr="00511796">
        <w:rPr>
          <w:szCs w:val="20"/>
          <w:lang w:eastAsia="pl-PL"/>
        </w:rPr>
        <w:tab/>
        <w:t>Zgodnie ze sprawozdaniem Rb-28 z wykonania planu wydatków budżetu państwa okres sprawozdawczy: roczny 2021, p</w:t>
      </w:r>
      <w:r w:rsidRPr="00511796">
        <w:rPr>
          <w:bCs/>
          <w:lang w:eastAsia="pl-PL"/>
        </w:rPr>
        <w:t xml:space="preserve">lan wydatków po zmianach wyniósł kwotę </w:t>
      </w:r>
      <w:r w:rsidRPr="00511796">
        <w:rPr>
          <w:bCs/>
          <w:lang w:eastAsia="pl-PL"/>
        </w:rPr>
        <w:br/>
      </w:r>
      <w:r w:rsidRPr="00511796">
        <w:rPr>
          <w:bCs/>
          <w:lang w:eastAsia="pl-PL"/>
        </w:rPr>
        <w:lastRenderedPageBreak/>
        <w:t xml:space="preserve">81 236 826,70 zł, a jego wykonanie wyniosło kwotę 80 438 807,03 zł, co stanowiło </w:t>
      </w:r>
      <w:r w:rsidRPr="00511796">
        <w:rPr>
          <w:bCs/>
          <w:lang w:eastAsia="pl-PL"/>
        </w:rPr>
        <w:br/>
        <w:t>99,02% planu. Wydatki zostały wykonane w dziale 010, w rozdziałach:</w:t>
      </w:r>
    </w:p>
    <w:p w:rsidR="00511796" w:rsidRPr="00511796" w:rsidRDefault="00511796" w:rsidP="002779C4">
      <w:pPr>
        <w:numPr>
          <w:ilvl w:val="0"/>
          <w:numId w:val="14"/>
        </w:numPr>
        <w:rPr>
          <w:bCs/>
          <w:lang w:eastAsia="pl-PL"/>
        </w:rPr>
      </w:pPr>
      <w:r w:rsidRPr="00511796">
        <w:rPr>
          <w:bCs/>
          <w:lang w:eastAsia="pl-PL"/>
        </w:rPr>
        <w:t xml:space="preserve">01022 Zwalczanie chorób zakaźnych zwierząt oraz badania monitoringowe pozostałości chemicznych i biologicznych w tkankach zwierząt i produktach pochodzenia zwierzęcego na łączną kwotę </w:t>
      </w:r>
      <w:r w:rsidRPr="00511796">
        <w:rPr>
          <w:bCs/>
          <w:lang w:eastAsia="pl-PL"/>
        </w:rPr>
        <w:tab/>
        <w:t>– 32 750 813,94 zł, z tego:</w:t>
      </w:r>
    </w:p>
    <w:p w:rsidR="00511796" w:rsidRPr="00511796" w:rsidRDefault="00511796" w:rsidP="002779C4">
      <w:pPr>
        <w:numPr>
          <w:ilvl w:val="0"/>
          <w:numId w:val="13"/>
        </w:numPr>
        <w:rPr>
          <w:bCs/>
          <w:lang w:eastAsia="pl-PL"/>
        </w:rPr>
      </w:pPr>
      <w:r w:rsidRPr="00511796">
        <w:rPr>
          <w:bCs/>
          <w:lang w:eastAsia="pl-PL"/>
        </w:rPr>
        <w:t>WIW z/s w Krośnie – 8 408 728,56 zł;</w:t>
      </w:r>
    </w:p>
    <w:p w:rsidR="00511796" w:rsidRPr="00511796" w:rsidRDefault="00511796" w:rsidP="002779C4">
      <w:pPr>
        <w:numPr>
          <w:ilvl w:val="0"/>
          <w:numId w:val="13"/>
        </w:numPr>
        <w:rPr>
          <w:bCs/>
          <w:lang w:eastAsia="pl-PL"/>
        </w:rPr>
      </w:pPr>
      <w:r w:rsidRPr="00511796">
        <w:rPr>
          <w:bCs/>
          <w:lang w:eastAsia="pl-PL"/>
        </w:rPr>
        <w:t>21 powiatowych inspektoratów weterynarii – 24 342 085,38 zł;</w:t>
      </w:r>
    </w:p>
    <w:p w:rsidR="00511796" w:rsidRPr="00511796" w:rsidRDefault="00511796" w:rsidP="002779C4">
      <w:pPr>
        <w:numPr>
          <w:ilvl w:val="0"/>
          <w:numId w:val="14"/>
        </w:numPr>
        <w:rPr>
          <w:bCs/>
          <w:lang w:eastAsia="pl-PL"/>
        </w:rPr>
      </w:pPr>
      <w:r w:rsidRPr="00511796">
        <w:rPr>
          <w:bCs/>
          <w:lang w:eastAsia="pl-PL"/>
        </w:rPr>
        <w:t>01033 Wojewódzkie inspektoraty weterynarii – 11 783 368,81 zł;</w:t>
      </w:r>
    </w:p>
    <w:p w:rsidR="00511796" w:rsidRPr="00511796" w:rsidRDefault="00511796" w:rsidP="002779C4">
      <w:pPr>
        <w:numPr>
          <w:ilvl w:val="0"/>
          <w:numId w:val="14"/>
        </w:numPr>
        <w:rPr>
          <w:bCs/>
          <w:lang w:eastAsia="pl-PL"/>
        </w:rPr>
      </w:pPr>
      <w:r w:rsidRPr="00511796">
        <w:rPr>
          <w:bCs/>
          <w:lang w:eastAsia="pl-PL"/>
        </w:rPr>
        <w:t>01034 Powiatowe inspektoraty weterynarii – 35 904 624,28 zł.</w:t>
      </w:r>
    </w:p>
    <w:p w:rsidR="00511796" w:rsidRPr="00511796" w:rsidRDefault="00511796" w:rsidP="00511796">
      <w:pPr>
        <w:rPr>
          <w:bCs/>
          <w:lang w:eastAsia="pl-PL"/>
        </w:rPr>
      </w:pPr>
    </w:p>
    <w:p w:rsidR="00511796" w:rsidRPr="00511796" w:rsidRDefault="00511796" w:rsidP="00511796">
      <w:pPr>
        <w:rPr>
          <w:lang w:eastAsia="pl-PL"/>
        </w:rPr>
      </w:pPr>
      <w:r w:rsidRPr="00511796">
        <w:rPr>
          <w:lang w:eastAsia="pl-PL"/>
        </w:rPr>
        <w:t>Środki finansowe zostały przeznaczone w:</w:t>
      </w:r>
    </w:p>
    <w:p w:rsidR="00511796" w:rsidRPr="00511796" w:rsidRDefault="00511796" w:rsidP="002779C4">
      <w:pPr>
        <w:numPr>
          <w:ilvl w:val="0"/>
          <w:numId w:val="15"/>
        </w:numPr>
        <w:jc w:val="left"/>
        <w:rPr>
          <w:lang w:eastAsia="pl-PL"/>
        </w:rPr>
      </w:pPr>
      <w:r w:rsidRPr="00511796">
        <w:rPr>
          <w:lang w:eastAsia="pl-PL"/>
        </w:rPr>
        <w:t>rozdziale 01022, m.in. na:</w:t>
      </w:r>
    </w:p>
    <w:p w:rsidR="00511796" w:rsidRPr="00511796" w:rsidRDefault="00511796" w:rsidP="002779C4">
      <w:pPr>
        <w:numPr>
          <w:ilvl w:val="0"/>
          <w:numId w:val="11"/>
        </w:numPr>
        <w:ind w:left="993"/>
        <w:jc w:val="left"/>
        <w:rPr>
          <w:lang w:eastAsia="pl-PL"/>
        </w:rPr>
      </w:pPr>
      <w:r w:rsidRPr="00511796">
        <w:rPr>
          <w:lang w:eastAsia="pl-PL"/>
        </w:rPr>
        <w:t xml:space="preserve"> zakup i zrzut szczepionki przeciwko wściekliźnie lisów wolnożyjących,</w:t>
      </w:r>
    </w:p>
    <w:p w:rsidR="00511796" w:rsidRPr="00511796" w:rsidRDefault="00511796" w:rsidP="002779C4">
      <w:pPr>
        <w:numPr>
          <w:ilvl w:val="0"/>
          <w:numId w:val="11"/>
        </w:numPr>
        <w:ind w:left="993"/>
        <w:jc w:val="left"/>
        <w:rPr>
          <w:lang w:eastAsia="pl-PL"/>
        </w:rPr>
      </w:pPr>
      <w:r w:rsidRPr="00511796">
        <w:rPr>
          <w:lang w:eastAsia="pl-PL"/>
        </w:rPr>
        <w:t xml:space="preserve">zakup odczynników i materiałów medycznych niezbędnych do wykonywania </w:t>
      </w:r>
      <w:r w:rsidRPr="00511796">
        <w:rPr>
          <w:lang w:eastAsia="pl-PL"/>
        </w:rPr>
        <w:tab/>
        <w:t>badań laboratoryjnych,</w:t>
      </w:r>
    </w:p>
    <w:p w:rsidR="00511796" w:rsidRPr="00511796" w:rsidRDefault="00511796" w:rsidP="002779C4">
      <w:pPr>
        <w:numPr>
          <w:ilvl w:val="0"/>
          <w:numId w:val="11"/>
        </w:numPr>
        <w:ind w:left="993"/>
        <w:jc w:val="left"/>
        <w:rPr>
          <w:lang w:eastAsia="pl-PL"/>
        </w:rPr>
      </w:pPr>
      <w:r w:rsidRPr="00511796">
        <w:rPr>
          <w:lang w:eastAsia="pl-PL"/>
        </w:rPr>
        <w:t xml:space="preserve">zakup drobnego sprzętu laboratoryjnego na potrzeby przeprowadzania badań </w:t>
      </w:r>
      <w:r w:rsidRPr="00511796">
        <w:rPr>
          <w:lang w:eastAsia="pl-PL"/>
        </w:rPr>
        <w:tab/>
        <w:t>laboratoryjnych;</w:t>
      </w:r>
    </w:p>
    <w:p w:rsidR="00511796" w:rsidRPr="00511796" w:rsidRDefault="00511796" w:rsidP="002779C4">
      <w:pPr>
        <w:numPr>
          <w:ilvl w:val="0"/>
          <w:numId w:val="15"/>
        </w:numPr>
        <w:jc w:val="left"/>
        <w:rPr>
          <w:lang w:eastAsia="pl-PL"/>
        </w:rPr>
      </w:pPr>
      <w:r w:rsidRPr="00511796">
        <w:rPr>
          <w:lang w:eastAsia="pl-PL"/>
        </w:rPr>
        <w:t>rozdziale 01033 dotyczyły utrzymania Inspektoratu. Z łącznej kwoty 11 783 368,81 zł wydatkowano na:</w:t>
      </w:r>
    </w:p>
    <w:p w:rsidR="00511796" w:rsidRPr="00511796" w:rsidRDefault="00511796" w:rsidP="002779C4">
      <w:pPr>
        <w:numPr>
          <w:ilvl w:val="0"/>
          <w:numId w:val="3"/>
        </w:numPr>
        <w:ind w:left="1134" w:hanging="283"/>
        <w:jc w:val="left"/>
        <w:rPr>
          <w:lang w:eastAsia="pl-PL"/>
        </w:rPr>
      </w:pPr>
      <w:r w:rsidRPr="00511796">
        <w:rPr>
          <w:lang w:eastAsia="pl-PL"/>
        </w:rPr>
        <w:t>Wydatki bieżące jednostki – 11 243 408,76 zł, z tego na:</w:t>
      </w:r>
    </w:p>
    <w:p w:rsidR="00511796" w:rsidRPr="00511796" w:rsidRDefault="00511796" w:rsidP="002779C4">
      <w:pPr>
        <w:numPr>
          <w:ilvl w:val="0"/>
          <w:numId w:val="4"/>
        </w:numPr>
        <w:ind w:left="1494"/>
        <w:jc w:val="left"/>
        <w:rPr>
          <w:lang w:eastAsia="pl-PL"/>
        </w:rPr>
      </w:pPr>
      <w:r w:rsidRPr="00511796">
        <w:rPr>
          <w:lang w:eastAsia="pl-PL"/>
        </w:rPr>
        <w:t>wynagrodzenia osobowe</w:t>
      </w:r>
      <w:r w:rsidRPr="00511796">
        <w:rPr>
          <w:lang w:eastAsia="pl-PL"/>
        </w:rPr>
        <w:tab/>
      </w:r>
      <w:r w:rsidRPr="00511796">
        <w:rPr>
          <w:lang w:eastAsia="pl-PL"/>
        </w:rPr>
        <w:tab/>
        <w:t xml:space="preserve"> –   6 510 897,52 zł;</w:t>
      </w:r>
    </w:p>
    <w:p w:rsidR="00511796" w:rsidRPr="00511796" w:rsidRDefault="00511796" w:rsidP="002779C4">
      <w:pPr>
        <w:numPr>
          <w:ilvl w:val="0"/>
          <w:numId w:val="4"/>
        </w:numPr>
        <w:ind w:left="1494"/>
        <w:jc w:val="left"/>
        <w:rPr>
          <w:lang w:eastAsia="pl-PL"/>
        </w:rPr>
      </w:pPr>
      <w:r w:rsidRPr="00511796">
        <w:rPr>
          <w:lang w:eastAsia="pl-PL"/>
        </w:rPr>
        <w:t>wynagrodzenia bezosobowe</w:t>
      </w:r>
      <w:r w:rsidRPr="00511796">
        <w:rPr>
          <w:lang w:eastAsia="pl-PL"/>
        </w:rPr>
        <w:tab/>
      </w:r>
      <w:r w:rsidRPr="00511796">
        <w:rPr>
          <w:lang w:eastAsia="pl-PL"/>
        </w:rPr>
        <w:tab/>
        <w:t xml:space="preserve"> –        12 298,51 zł;</w:t>
      </w:r>
    </w:p>
    <w:p w:rsidR="00511796" w:rsidRPr="00511796" w:rsidRDefault="00511796" w:rsidP="002779C4">
      <w:pPr>
        <w:numPr>
          <w:ilvl w:val="0"/>
          <w:numId w:val="4"/>
        </w:numPr>
        <w:ind w:left="1494"/>
        <w:jc w:val="left"/>
        <w:rPr>
          <w:color w:val="FF0000"/>
          <w:lang w:eastAsia="pl-PL"/>
        </w:rPr>
      </w:pPr>
      <w:r w:rsidRPr="00511796">
        <w:rPr>
          <w:lang w:eastAsia="pl-PL"/>
        </w:rPr>
        <w:t>dodatkowe wynagrodzenie roczne</w:t>
      </w:r>
      <w:r w:rsidRPr="00511796">
        <w:rPr>
          <w:lang w:eastAsia="pl-PL"/>
        </w:rPr>
        <w:tab/>
        <w:t xml:space="preserve"> –</w:t>
      </w:r>
      <w:r w:rsidRPr="00511796">
        <w:rPr>
          <w:color w:val="FF0000"/>
          <w:lang w:eastAsia="pl-PL"/>
        </w:rPr>
        <w:t xml:space="preserve">      </w:t>
      </w:r>
      <w:r w:rsidRPr="00511796">
        <w:rPr>
          <w:lang w:eastAsia="pl-PL"/>
        </w:rPr>
        <w:t>449 260,80 zł;</w:t>
      </w:r>
    </w:p>
    <w:p w:rsidR="00511796" w:rsidRPr="00511796" w:rsidRDefault="00511796" w:rsidP="002779C4">
      <w:pPr>
        <w:numPr>
          <w:ilvl w:val="0"/>
          <w:numId w:val="4"/>
        </w:numPr>
        <w:ind w:left="1494"/>
        <w:jc w:val="left"/>
        <w:rPr>
          <w:lang w:eastAsia="pl-PL"/>
        </w:rPr>
      </w:pPr>
      <w:r w:rsidRPr="00511796">
        <w:rPr>
          <w:lang w:eastAsia="pl-PL"/>
        </w:rPr>
        <w:t>składki ZUS i Fundusz Pracy oraz Solidarnościowy Fundusz Wsparcia Osób Niepełnosprawnych</w:t>
      </w:r>
      <w:r w:rsidRPr="00511796">
        <w:rPr>
          <w:lang w:eastAsia="pl-PL"/>
        </w:rPr>
        <w:tab/>
        <w:t xml:space="preserve"> –    1 254 627,40 zł;</w:t>
      </w:r>
    </w:p>
    <w:p w:rsidR="00511796" w:rsidRPr="00511796" w:rsidRDefault="00511796" w:rsidP="002779C4">
      <w:pPr>
        <w:numPr>
          <w:ilvl w:val="0"/>
          <w:numId w:val="4"/>
        </w:numPr>
        <w:ind w:left="1494"/>
        <w:jc w:val="left"/>
        <w:rPr>
          <w:lang w:eastAsia="pl-PL"/>
        </w:rPr>
      </w:pPr>
      <w:r w:rsidRPr="00511796">
        <w:rPr>
          <w:lang w:eastAsia="pl-PL"/>
        </w:rPr>
        <w:t>wpłaty na Państwowy Fundusz Rehabilitacji Osób Niepełnosprawnych  - 838,00 zł:</w:t>
      </w:r>
    </w:p>
    <w:p w:rsidR="00511796" w:rsidRPr="00511796" w:rsidRDefault="00511796" w:rsidP="002779C4">
      <w:pPr>
        <w:numPr>
          <w:ilvl w:val="0"/>
          <w:numId w:val="4"/>
        </w:numPr>
        <w:ind w:left="1494"/>
        <w:jc w:val="left"/>
        <w:rPr>
          <w:lang w:eastAsia="pl-PL"/>
        </w:rPr>
      </w:pPr>
      <w:r w:rsidRPr="00511796">
        <w:rPr>
          <w:lang w:eastAsia="pl-PL"/>
        </w:rPr>
        <w:t>wpłaty na PPK finansowane przez podmiot zatrudniający</w:t>
      </w:r>
      <w:r w:rsidRPr="00511796">
        <w:rPr>
          <w:lang w:eastAsia="pl-PL"/>
        </w:rPr>
        <w:tab/>
        <w:t xml:space="preserve"> –</w:t>
      </w:r>
      <w:r w:rsidRPr="00511796">
        <w:rPr>
          <w:lang w:eastAsia="pl-PL"/>
        </w:rPr>
        <w:tab/>
        <w:t>10 961,23 zł;</w:t>
      </w:r>
    </w:p>
    <w:p w:rsidR="00511796" w:rsidRPr="00511796" w:rsidRDefault="00511796" w:rsidP="002779C4">
      <w:pPr>
        <w:numPr>
          <w:ilvl w:val="0"/>
          <w:numId w:val="4"/>
        </w:numPr>
        <w:ind w:left="1494"/>
        <w:jc w:val="left"/>
        <w:rPr>
          <w:lang w:eastAsia="pl-PL"/>
        </w:rPr>
      </w:pPr>
      <w:r w:rsidRPr="00511796">
        <w:rPr>
          <w:lang w:eastAsia="pl-PL"/>
        </w:rPr>
        <w:t>wydatki rzeczowe</w:t>
      </w:r>
      <w:r w:rsidRPr="00511796">
        <w:rPr>
          <w:lang w:eastAsia="pl-PL"/>
        </w:rPr>
        <w:tab/>
      </w:r>
      <w:r w:rsidRPr="00511796">
        <w:rPr>
          <w:lang w:eastAsia="pl-PL"/>
        </w:rPr>
        <w:tab/>
      </w:r>
      <w:r w:rsidRPr="00511796">
        <w:rPr>
          <w:lang w:eastAsia="pl-PL"/>
        </w:rPr>
        <w:tab/>
        <w:t xml:space="preserve"> –     2 915 843,13 zł;</w:t>
      </w:r>
    </w:p>
    <w:p w:rsidR="00511796" w:rsidRPr="00511796" w:rsidRDefault="00511796" w:rsidP="002779C4">
      <w:pPr>
        <w:numPr>
          <w:ilvl w:val="0"/>
          <w:numId w:val="4"/>
        </w:numPr>
        <w:ind w:left="1494"/>
        <w:jc w:val="left"/>
        <w:rPr>
          <w:lang w:eastAsia="pl-PL"/>
        </w:rPr>
      </w:pPr>
      <w:r w:rsidRPr="00511796">
        <w:rPr>
          <w:lang w:eastAsia="pl-PL"/>
        </w:rPr>
        <w:t>wydatki na rzecz osób fizycznych</w:t>
      </w:r>
      <w:r w:rsidRPr="00511796">
        <w:rPr>
          <w:lang w:eastAsia="pl-PL"/>
        </w:rPr>
        <w:tab/>
        <w:t xml:space="preserve"> –          88 682,17 zł.</w:t>
      </w:r>
    </w:p>
    <w:p w:rsidR="00511796" w:rsidRPr="00511796" w:rsidRDefault="00511796" w:rsidP="002779C4">
      <w:pPr>
        <w:numPr>
          <w:ilvl w:val="0"/>
          <w:numId w:val="3"/>
        </w:numPr>
        <w:ind w:left="1134" w:hanging="284"/>
        <w:jc w:val="left"/>
        <w:rPr>
          <w:lang w:eastAsia="pl-PL"/>
        </w:rPr>
      </w:pPr>
      <w:r w:rsidRPr="00511796">
        <w:rPr>
          <w:lang w:eastAsia="pl-PL"/>
        </w:rPr>
        <w:t>Wydatki majątkowe jednostki na kwotę 539 960,05 zł.</w:t>
      </w:r>
    </w:p>
    <w:p w:rsidR="00511796" w:rsidRPr="00511796" w:rsidRDefault="00511796" w:rsidP="00511796">
      <w:pPr>
        <w:rPr>
          <w:lang w:eastAsia="pl-PL"/>
        </w:rPr>
      </w:pPr>
      <w:r w:rsidRPr="00511796">
        <w:rPr>
          <w:lang w:eastAsia="pl-PL"/>
        </w:rPr>
        <w:tab/>
        <w:t xml:space="preserve">W ramach wydatków rzeczowych sfinansowane zostały m.in. koszty utrzymania jednostki, szkolenia, zakupy materiałowe, ubezpieczenie mienia. Wydatki majątkowe </w:t>
      </w:r>
      <w:r w:rsidRPr="00511796">
        <w:rPr>
          <w:lang w:eastAsia="pl-PL"/>
        </w:rPr>
        <w:lastRenderedPageBreak/>
        <w:t xml:space="preserve">poniesiono na zakup dwóch samochodów do celów wyjazdów służbowych, autoklawu pionowego dużej pojemności, cieplarek (4 szt.), dźwigu towarowego oraz biurowego urządzenia wielofunkcyjnego. </w:t>
      </w:r>
    </w:p>
    <w:p w:rsidR="00511796" w:rsidRPr="00511796" w:rsidRDefault="00511796" w:rsidP="00511796">
      <w:pPr>
        <w:rPr>
          <w:szCs w:val="20"/>
          <w:lang w:eastAsia="pl-PL"/>
        </w:rPr>
      </w:pPr>
      <w:r w:rsidRPr="00511796">
        <w:rPr>
          <w:szCs w:val="20"/>
          <w:lang w:eastAsia="pl-PL"/>
        </w:rPr>
        <w:tab/>
        <w:t>W trakcie kontroli poddano badaniu reprezentatywną próbę wydatków bieżących jednostki za 2021 rok, uzyskaną przy pomocy osądu kontrolera.</w:t>
      </w:r>
    </w:p>
    <w:p w:rsidR="00511796" w:rsidRPr="00511796" w:rsidRDefault="00511796" w:rsidP="00511796">
      <w:pPr>
        <w:rPr>
          <w:szCs w:val="20"/>
          <w:lang w:eastAsia="pl-PL"/>
        </w:rPr>
      </w:pPr>
      <w:r w:rsidRPr="00511796">
        <w:rPr>
          <w:szCs w:val="20"/>
          <w:lang w:eastAsia="pl-PL"/>
        </w:rPr>
        <w:t>Skontrolowano wydatki:</w:t>
      </w:r>
    </w:p>
    <w:p w:rsidR="00511796" w:rsidRPr="00511796" w:rsidRDefault="00511796" w:rsidP="002779C4">
      <w:pPr>
        <w:numPr>
          <w:ilvl w:val="0"/>
          <w:numId w:val="16"/>
        </w:numPr>
        <w:rPr>
          <w:szCs w:val="20"/>
          <w:lang w:eastAsia="pl-PL"/>
        </w:rPr>
      </w:pPr>
      <w:r w:rsidRPr="00511796">
        <w:rPr>
          <w:szCs w:val="20"/>
          <w:lang w:eastAsia="pl-PL"/>
        </w:rPr>
        <w:t xml:space="preserve">w rozdz. 01022: § 4210 – Zakup materiałów i wyposażenia na łączną wartość </w:t>
      </w:r>
      <w:r w:rsidRPr="00511796">
        <w:rPr>
          <w:szCs w:val="20"/>
          <w:lang w:eastAsia="pl-PL"/>
        </w:rPr>
        <w:br/>
        <w:t xml:space="preserve">80 213,30 zł, co stanowiło 21,17% wydatków tego paragrafu,  § 4300 – Zakup usług pozostałych na łączną wartość 2 090 575,75 zł, co stanowiło 61,38% wydatków tego paragrafu oraz § 4230 – Zakup leków, wyrobów medycznych i produktów biobójczych </w:t>
      </w:r>
      <w:r w:rsidRPr="00511796">
        <w:rPr>
          <w:szCs w:val="20"/>
          <w:lang w:eastAsia="pl-PL"/>
        </w:rPr>
        <w:br/>
        <w:t>na łączną wartość 1 657 547,24 zł, co stanowiło 35,87% wydatków paragrafu.</w:t>
      </w:r>
    </w:p>
    <w:p w:rsidR="00511796" w:rsidRPr="00511796" w:rsidRDefault="00511796" w:rsidP="002779C4">
      <w:pPr>
        <w:numPr>
          <w:ilvl w:val="0"/>
          <w:numId w:val="16"/>
        </w:numPr>
        <w:rPr>
          <w:szCs w:val="20"/>
          <w:lang w:eastAsia="pl-PL"/>
        </w:rPr>
      </w:pPr>
      <w:r w:rsidRPr="00511796">
        <w:rPr>
          <w:szCs w:val="20"/>
          <w:lang w:eastAsia="pl-PL"/>
        </w:rPr>
        <w:t xml:space="preserve">w rozdz. 01033: § 3020 – Wydatki osobowe niezaliczone do wynagrodzeń na łączną wartość 33 777,78 zł, co stanowiło 38,09% wydatków tego paragrafu, § 4210 – Zakup materiałów i wyposażenia na łączną wartość 134 891,39 zł, co stanowiło 12,81% wydatków tego paragrafu,  § 4300 – Zakup usług pozostałych na łączną wartość </w:t>
      </w:r>
      <w:r w:rsidRPr="00511796">
        <w:rPr>
          <w:szCs w:val="20"/>
          <w:lang w:eastAsia="pl-PL"/>
        </w:rPr>
        <w:br/>
        <w:t xml:space="preserve">91 363,89 zł, co stanowiło 15,97% wydatków tego paragrafu, § 4400 – Opłaty </w:t>
      </w:r>
      <w:r w:rsidRPr="00511796">
        <w:rPr>
          <w:szCs w:val="20"/>
          <w:lang w:eastAsia="pl-PL"/>
        </w:rPr>
        <w:br/>
        <w:t>za administrowanie i czynsze za budynki, lokale i pomieszczenia garażowe na łączną wartość 1 235,58 zł, co stanowiło 50,00% wydatków tego paragrafu oraz § 4550 – Szkolenia członków korpusu służby cywilnej na łączną wartość 3 445,00 zł, co stanowiło 17,04% wydatków tego paragrafu.</w:t>
      </w:r>
    </w:p>
    <w:p w:rsidR="00511796" w:rsidRPr="00511796" w:rsidRDefault="00511796" w:rsidP="00511796">
      <w:pPr>
        <w:rPr>
          <w:szCs w:val="20"/>
          <w:lang w:eastAsia="pl-PL"/>
        </w:rPr>
      </w:pPr>
      <w:r w:rsidRPr="00511796">
        <w:rPr>
          <w:szCs w:val="20"/>
          <w:lang w:eastAsia="pl-PL"/>
        </w:rPr>
        <w:tab/>
        <w:t xml:space="preserve">Stwierdzono, że faktury spełniały wymogi art. 21 ust.1 ustawy z dnia 29 września 1994 r. o rachunkowości (Dz.U. z 2021 r., poz. 217 z </w:t>
      </w:r>
      <w:proofErr w:type="spellStart"/>
      <w:r w:rsidRPr="00511796">
        <w:rPr>
          <w:szCs w:val="20"/>
          <w:lang w:eastAsia="pl-PL"/>
        </w:rPr>
        <w:t>późn</w:t>
      </w:r>
      <w:proofErr w:type="spellEnd"/>
      <w:r w:rsidRPr="00511796">
        <w:rPr>
          <w:szCs w:val="20"/>
          <w:lang w:eastAsia="pl-PL"/>
        </w:rPr>
        <w:t xml:space="preserve">. zm.), zostały ujęte </w:t>
      </w:r>
      <w:r w:rsidRPr="00511796">
        <w:rPr>
          <w:szCs w:val="20"/>
          <w:lang w:eastAsia="pl-PL"/>
        </w:rPr>
        <w:br/>
        <w:t xml:space="preserve">w księgach rachunkowych oraz zapłacone terminowo. W badanych dokumentach użyta klasyfikacja budżetowa wydatków była zgodna z rozporządzeniem Ministra Finansów z dnia 2 marca 2010 r. w sprawie szczegółowej klasyfikacji dochodów, wydatków, przychodów </w:t>
      </w:r>
      <w:r w:rsidRPr="00511796">
        <w:rPr>
          <w:szCs w:val="20"/>
          <w:lang w:eastAsia="pl-PL"/>
        </w:rPr>
        <w:br/>
        <w:t xml:space="preserve">i rozchodów oraz środków pochodzących ze źródeł zagranicznych (Dz. U. z 2014 r., poz.1053 z </w:t>
      </w:r>
      <w:proofErr w:type="spellStart"/>
      <w:r w:rsidRPr="00511796">
        <w:rPr>
          <w:szCs w:val="20"/>
          <w:lang w:eastAsia="pl-PL"/>
        </w:rPr>
        <w:t>późn</w:t>
      </w:r>
      <w:proofErr w:type="spellEnd"/>
      <w:r w:rsidRPr="00511796">
        <w:rPr>
          <w:szCs w:val="20"/>
          <w:lang w:eastAsia="pl-PL"/>
        </w:rPr>
        <w:t>. zm.).</w:t>
      </w:r>
    </w:p>
    <w:p w:rsidR="00511796" w:rsidRPr="00511796" w:rsidRDefault="00511796" w:rsidP="00511796">
      <w:pPr>
        <w:rPr>
          <w:b/>
          <w:lang w:eastAsia="pl-PL"/>
        </w:rPr>
      </w:pPr>
      <w:r w:rsidRPr="00511796">
        <w:rPr>
          <w:b/>
          <w:lang w:eastAsia="pl-PL"/>
        </w:rPr>
        <w:tab/>
      </w:r>
      <w:r w:rsidRPr="00511796">
        <w:rPr>
          <w:lang w:eastAsia="pl-PL"/>
        </w:rPr>
        <w:t xml:space="preserve">Gospodarka samochodowa Wojewódzkiego Inspektoratu Weterynarii z siedzibą </w:t>
      </w:r>
      <w:r w:rsidRPr="00511796">
        <w:rPr>
          <w:lang w:eastAsia="pl-PL"/>
        </w:rPr>
        <w:br/>
        <w:t xml:space="preserve">w Krośnie została uregulowana zarządzeniem Nr 7/2012 z dnia 28 marca 2012 r. Podkarpackiego Wojewódzkiego Lekarza Weterynarii w Krośnie. Wojewódzki Inspektorat Weterynarii z siedzibą w Krośnie posiadał w 2021 r. na stanie 12 samochodów służbowych, </w:t>
      </w:r>
      <w:r w:rsidRPr="00511796">
        <w:rPr>
          <w:lang w:eastAsia="pl-PL"/>
        </w:rPr>
        <w:br/>
        <w:t>w tym jeden, który został przekazany nieodpłatnie do Powiatowego Inspektoratu Weterynarii</w:t>
      </w:r>
      <w:r w:rsidRPr="00511796">
        <w:rPr>
          <w:lang w:eastAsia="pl-PL"/>
        </w:rPr>
        <w:br/>
        <w:t>w Leżajsku w dniu 26 sierpnia 2021 r.</w:t>
      </w:r>
    </w:p>
    <w:p w:rsidR="00511796" w:rsidRPr="00511796" w:rsidRDefault="00511796" w:rsidP="00511796">
      <w:pPr>
        <w:rPr>
          <w:lang w:eastAsia="pl-PL"/>
        </w:rPr>
      </w:pPr>
      <w:r w:rsidRPr="00511796">
        <w:rPr>
          <w:szCs w:val="20"/>
          <w:lang w:eastAsia="pl-PL"/>
        </w:rPr>
        <w:lastRenderedPageBreak/>
        <w:tab/>
        <w:t>W trakcie działań kontrolnych sprawdzono d</w:t>
      </w:r>
      <w:r w:rsidRPr="00511796">
        <w:rPr>
          <w:rFonts w:eastAsia="MS Mincho"/>
          <w:szCs w:val="22"/>
          <w:lang w:eastAsia="ja-JP"/>
        </w:rPr>
        <w:t xml:space="preserve">okumentację użytkowania samochodów Nissan M20N NV o numerze rejestracyjnym RK 56465 i Skody </w:t>
      </w:r>
      <w:proofErr w:type="spellStart"/>
      <w:r w:rsidRPr="00511796">
        <w:rPr>
          <w:rFonts w:eastAsia="MS Mincho"/>
          <w:szCs w:val="22"/>
          <w:lang w:eastAsia="ja-JP"/>
        </w:rPr>
        <w:t>Octavii</w:t>
      </w:r>
      <w:proofErr w:type="spellEnd"/>
      <w:r w:rsidRPr="00511796">
        <w:rPr>
          <w:rFonts w:eastAsia="MS Mincho"/>
          <w:szCs w:val="22"/>
          <w:lang w:eastAsia="ja-JP"/>
        </w:rPr>
        <w:t xml:space="preserve"> o numerze rejestracyjnym RK 62062 za miesiąc wrzesień 2021 r. Stwierdzono, że r</w:t>
      </w:r>
      <w:r w:rsidRPr="00511796">
        <w:rPr>
          <w:lang w:eastAsia="pl-PL"/>
        </w:rPr>
        <w:t xml:space="preserve">ozliczenie zużycia paliwa za ww. samochody zostało sporządzone przez osobę uprawnioną. Pod rozliczeniem były dołączone: miesięczna karta eksploatacyjna, paragony zakupu paliwa oraz karty drogowe wypełnione w sposób czytelny i prawidłowy. W przypadku tankowania samochodu fakt ten był uwidoczniony w karcie drogowej. Karty drogowe były wypełniane w sposób prawidłowy. Były one wystawiane i podpisywane przez osobę odpowiedzialną, a następnie wyjazd był akceptowany przez kierownika jednostki. Stwierdzono ciągłość w przejechanych kilometrach. Karty miały nadane numery, podane były dane kierowcy, cel wyjazdu, stan początkowy </w:t>
      </w:r>
      <w:r w:rsidRPr="00511796">
        <w:rPr>
          <w:lang w:eastAsia="pl-PL"/>
        </w:rPr>
        <w:br/>
        <w:t>i końcowy licznika oraz liczba przejechanych kilometrów, nr rejestracyjny pojazdu, data wystawienia karty oraz data wyjazdu, miejsce rozpoczęcia jazdy oraz miejsce zakończenia, podpisy: wystawiającego, kierownika jednostki i kierowcy. Sprawdzone były pod względem rachunkowym przez pracownika księgowości.</w:t>
      </w:r>
    </w:p>
    <w:p w:rsidR="00511796" w:rsidRPr="00511796" w:rsidRDefault="00511796" w:rsidP="00511796">
      <w:pPr>
        <w:rPr>
          <w:lang w:eastAsia="pl-PL"/>
        </w:rPr>
      </w:pPr>
      <w:r w:rsidRPr="00511796">
        <w:rPr>
          <w:lang w:eastAsia="pl-PL"/>
        </w:rPr>
        <w:tab/>
        <w:t xml:space="preserve">Ponadto zbadano wszystkie faktury wystawione przez Mazowiecką Instytucję Gospodarki Budżetowej </w:t>
      </w:r>
      <w:proofErr w:type="spellStart"/>
      <w:r w:rsidRPr="00511796">
        <w:rPr>
          <w:lang w:eastAsia="pl-PL"/>
        </w:rPr>
        <w:t>Mazovia</w:t>
      </w:r>
      <w:proofErr w:type="spellEnd"/>
      <w:r w:rsidRPr="00511796">
        <w:rPr>
          <w:lang w:eastAsia="pl-PL"/>
        </w:rPr>
        <w:t xml:space="preserve">, 31-473 Warszawa, ul. Kocjana 3, dotyczące zakupów paliwa dla samochodów służbowych zaewidencjonowanych w rozdziale 01033 § 4210 na łączną kwotę 93 115,85 zł. </w:t>
      </w:r>
    </w:p>
    <w:p w:rsidR="00511796" w:rsidRPr="00511796" w:rsidRDefault="00511796" w:rsidP="00511796">
      <w:pPr>
        <w:rPr>
          <w:iCs/>
          <w:lang w:eastAsia="pl-PL"/>
        </w:rPr>
      </w:pPr>
      <w:r w:rsidRPr="00511796">
        <w:rPr>
          <w:iCs/>
          <w:lang w:eastAsia="pl-PL"/>
        </w:rPr>
        <w:tab/>
        <w:t>Stwierdzono, że faktury spełniały wymogi art. 21 ust.1 ustawy z dnia 29 września 1994 r. o rachunkowości</w:t>
      </w:r>
      <w:r w:rsidRPr="00511796">
        <w:rPr>
          <w:lang w:eastAsia="pl-PL"/>
        </w:rPr>
        <w:t xml:space="preserve">, </w:t>
      </w:r>
      <w:r w:rsidRPr="00511796">
        <w:rPr>
          <w:iCs/>
          <w:lang w:eastAsia="pl-PL"/>
        </w:rPr>
        <w:t xml:space="preserve">zostały ujęte w księgach rachunkowych i zapłacone terminowo. Klasyfikacja budżetowa wydatku była zgodna z rozporządzeniem Ministra Finansów z dnia </w:t>
      </w:r>
      <w:r w:rsidRPr="00511796">
        <w:rPr>
          <w:iCs/>
          <w:lang w:eastAsia="pl-PL"/>
        </w:rPr>
        <w:br/>
        <w:t xml:space="preserve">2 marca 2010 r. w sprawie szczegółowej klasyfikacji dochodów, wydatków, przychodów </w:t>
      </w:r>
      <w:r w:rsidRPr="00511796">
        <w:rPr>
          <w:iCs/>
          <w:lang w:eastAsia="pl-PL"/>
        </w:rPr>
        <w:br/>
        <w:t xml:space="preserve">i rozchodów oraz środków pochodzących ze źródeł zagranicznych. </w:t>
      </w:r>
    </w:p>
    <w:p w:rsidR="00511796" w:rsidRPr="00511796" w:rsidRDefault="00511796" w:rsidP="00511796">
      <w:pPr>
        <w:rPr>
          <w:b/>
          <w:color w:val="FF0000"/>
          <w:lang w:eastAsia="pl-PL"/>
        </w:rPr>
      </w:pPr>
      <w:r w:rsidRPr="00511796">
        <w:rPr>
          <w:lang w:eastAsia="pl-PL"/>
        </w:rPr>
        <w:tab/>
        <w:t>W kontrolowanym zakresie nieprawidłowości nie stwierdzono.</w:t>
      </w:r>
    </w:p>
    <w:p w:rsidR="00511796" w:rsidRPr="00511796" w:rsidRDefault="00511796" w:rsidP="00511796">
      <w:pPr>
        <w:rPr>
          <w:lang w:eastAsia="pl-PL"/>
        </w:rPr>
      </w:pPr>
      <w:r w:rsidRPr="00511796">
        <w:rPr>
          <w:lang w:eastAsia="pl-PL"/>
        </w:rPr>
        <w:tab/>
        <w:t>W ramach kontroli sprawdzono następujące sprawozdania budżetowe:</w:t>
      </w:r>
    </w:p>
    <w:p w:rsidR="00511796" w:rsidRPr="00511796" w:rsidRDefault="00511796" w:rsidP="002779C4">
      <w:pPr>
        <w:numPr>
          <w:ilvl w:val="0"/>
          <w:numId w:val="2"/>
        </w:numPr>
        <w:ind w:left="426" w:hanging="426"/>
        <w:jc w:val="left"/>
        <w:rPr>
          <w:szCs w:val="20"/>
          <w:lang w:eastAsia="pl-PL"/>
        </w:rPr>
      </w:pPr>
      <w:r w:rsidRPr="00511796">
        <w:rPr>
          <w:szCs w:val="20"/>
          <w:lang w:eastAsia="pl-PL"/>
        </w:rPr>
        <w:t>Rb-23 o stanie środków na rachunkach bankowych państwowych jednostek budżetowych okres sprawozdawczy: roczny 2021,</w:t>
      </w:r>
    </w:p>
    <w:p w:rsidR="00511796" w:rsidRPr="00511796" w:rsidRDefault="00511796" w:rsidP="002779C4">
      <w:pPr>
        <w:numPr>
          <w:ilvl w:val="0"/>
          <w:numId w:val="2"/>
        </w:numPr>
        <w:ind w:left="426" w:hanging="426"/>
        <w:jc w:val="left"/>
        <w:rPr>
          <w:szCs w:val="20"/>
          <w:lang w:eastAsia="pl-PL"/>
        </w:rPr>
      </w:pPr>
      <w:r w:rsidRPr="00511796">
        <w:rPr>
          <w:szCs w:val="20"/>
          <w:lang w:eastAsia="pl-PL"/>
        </w:rPr>
        <w:t>Rb-27 z wykonania planu dochodów budżetowych okres sprawozdawczy: roczny 2021,</w:t>
      </w:r>
    </w:p>
    <w:p w:rsidR="00511796" w:rsidRPr="00511796" w:rsidRDefault="00511796" w:rsidP="002779C4">
      <w:pPr>
        <w:numPr>
          <w:ilvl w:val="0"/>
          <w:numId w:val="2"/>
        </w:numPr>
        <w:ind w:left="426" w:hanging="426"/>
        <w:jc w:val="left"/>
        <w:rPr>
          <w:szCs w:val="20"/>
          <w:lang w:eastAsia="pl-PL"/>
        </w:rPr>
      </w:pPr>
      <w:r w:rsidRPr="00511796">
        <w:rPr>
          <w:szCs w:val="20"/>
          <w:lang w:eastAsia="pl-PL"/>
        </w:rPr>
        <w:t xml:space="preserve">Rb-28 z wykonania planu wydatków budżetu państwa okres sprawozdawczy: </w:t>
      </w:r>
      <w:r w:rsidRPr="00511796">
        <w:rPr>
          <w:szCs w:val="20"/>
          <w:lang w:eastAsia="pl-PL"/>
        </w:rPr>
        <w:br/>
        <w:t>roczny 2021.</w:t>
      </w:r>
    </w:p>
    <w:p w:rsidR="00511796" w:rsidRPr="00511796" w:rsidRDefault="00511796" w:rsidP="00511796">
      <w:pPr>
        <w:rPr>
          <w:lang w:eastAsia="pl-PL"/>
        </w:rPr>
      </w:pPr>
      <w:r w:rsidRPr="00511796">
        <w:rPr>
          <w:lang w:eastAsia="pl-PL"/>
        </w:rPr>
        <w:tab/>
        <w:t xml:space="preserve">Podczas czynności kontrolnych, kontrolujący dokonali kontroli losowo wybranych pozycji/paragrafów ujętych w rocznych sprawozdaniach budżetowych, tj. Rb-23, Rb-27 oraz Rb-28 i porównali ich zapisy z ewidencją księgową. W kontrolowanym zakresie różnic </w:t>
      </w:r>
      <w:r w:rsidRPr="00511796">
        <w:rPr>
          <w:lang w:eastAsia="pl-PL"/>
        </w:rPr>
        <w:br/>
        <w:t xml:space="preserve">nie stwierdzono. Sprawozdania były sporządzone, podpisane podpisem elektronicznym przez </w:t>
      </w:r>
      <w:r w:rsidRPr="00511796">
        <w:rPr>
          <w:lang w:eastAsia="pl-PL"/>
        </w:rPr>
        <w:lastRenderedPageBreak/>
        <w:t xml:space="preserve">upoważnione osoby oraz przekazane elektronicznie w Informatycznym Systemie Obsługi Budżetu Państwa TREZOR w dniu 16 lutego 2022 r. do Podkarpackiego Urzędu Wojewódzkiego w Rzeszowie. Skontrolowane sprawozdania sporządzano i przekazywano </w:t>
      </w:r>
      <w:r w:rsidRPr="00511796">
        <w:rPr>
          <w:lang w:eastAsia="pl-PL"/>
        </w:rPr>
        <w:br/>
        <w:t>w formach i terminach zawartych w rozporządzeniu</w:t>
      </w:r>
      <w:r w:rsidRPr="00511796">
        <w:rPr>
          <w:color w:val="FF0000"/>
          <w:lang w:eastAsia="pl-PL"/>
        </w:rPr>
        <w:t xml:space="preserve"> </w:t>
      </w:r>
      <w:r w:rsidRPr="00511796">
        <w:rPr>
          <w:lang w:eastAsia="pl-PL"/>
        </w:rPr>
        <w:t xml:space="preserve">Ministra Rozwoju i Finansów z dnia </w:t>
      </w:r>
      <w:r w:rsidRPr="00511796">
        <w:rPr>
          <w:lang w:eastAsia="pl-PL"/>
        </w:rPr>
        <w:br/>
        <w:t xml:space="preserve">9 stycznia 2018 r. w sprawie sprawozdawczości budżetowej (Dz. U. z 2020 r., poz. 1564 </w:t>
      </w:r>
      <w:r w:rsidRPr="00511796">
        <w:rPr>
          <w:lang w:eastAsia="pl-PL"/>
        </w:rPr>
        <w:br/>
        <w:t xml:space="preserve">z </w:t>
      </w:r>
      <w:proofErr w:type="spellStart"/>
      <w:r w:rsidRPr="00511796">
        <w:rPr>
          <w:lang w:eastAsia="pl-PL"/>
        </w:rPr>
        <w:t>późn</w:t>
      </w:r>
      <w:proofErr w:type="spellEnd"/>
      <w:r w:rsidRPr="00511796">
        <w:rPr>
          <w:lang w:eastAsia="pl-PL"/>
        </w:rPr>
        <w:t>. zm.).</w:t>
      </w:r>
    </w:p>
    <w:p w:rsidR="00511796" w:rsidRPr="00511796" w:rsidRDefault="00511796" w:rsidP="00511796">
      <w:pPr>
        <w:suppressAutoHyphens/>
        <w:rPr>
          <w:lang w:eastAsia="pl-PL"/>
        </w:rPr>
      </w:pPr>
      <w:r w:rsidRPr="00511796">
        <w:rPr>
          <w:lang w:eastAsia="pl-PL"/>
        </w:rPr>
        <w:tab/>
        <w:t xml:space="preserve">Zakładowy Plan Kont (załącznik Nr 2 do zarządzenia Nr 1/2021 Podkarpackiego Wojewódzkiego Lekarza Weterynarii z dnia 4 stycznia 2021 r.) stanowił, że ewidencja rozrachunków (należności i zobowiązań) w kontrolowanej jednostce prowadzona była komputerowo na kontach Zespołu Nr 2 – Rozrachunki i rozliczenia. Do prowadzenia ewidencji służył program komputerowy </w:t>
      </w:r>
      <w:proofErr w:type="spellStart"/>
      <w:r w:rsidRPr="00511796">
        <w:rPr>
          <w:lang w:eastAsia="pl-PL"/>
        </w:rPr>
        <w:t>jProbit</w:t>
      </w:r>
      <w:proofErr w:type="spellEnd"/>
      <w:r w:rsidRPr="00511796">
        <w:rPr>
          <w:lang w:eastAsia="pl-PL"/>
        </w:rPr>
        <w:t xml:space="preserve"> Finanse - Księgowość” w wersji 12, użytkowany od dnia 1 stycznia 2020 r. </w:t>
      </w:r>
    </w:p>
    <w:p w:rsidR="00511796" w:rsidRPr="00511796" w:rsidRDefault="00511796" w:rsidP="00511796">
      <w:pPr>
        <w:rPr>
          <w:lang w:eastAsia="pl-PL"/>
        </w:rPr>
      </w:pPr>
      <w:r w:rsidRPr="00511796">
        <w:rPr>
          <w:lang w:eastAsia="pl-PL"/>
        </w:rPr>
        <w:tab/>
        <w:t xml:space="preserve">Łączna kwota zobowiązań Inspekcji Weterynaryjnej na 31 grudnia 2021 r. </w:t>
      </w:r>
      <w:r w:rsidRPr="00511796">
        <w:rPr>
          <w:lang w:eastAsia="pl-PL"/>
        </w:rPr>
        <w:br/>
        <w:t>wg sprawozdania Rb-28 z wykonania planu wydatków budżetu państwa: roczny 2021, wyniosła 2 643 002,50 zł i dotyczyła:</w:t>
      </w:r>
    </w:p>
    <w:p w:rsidR="00511796" w:rsidRPr="00511796" w:rsidRDefault="00511796" w:rsidP="002779C4">
      <w:pPr>
        <w:numPr>
          <w:ilvl w:val="0"/>
          <w:numId w:val="17"/>
        </w:numPr>
        <w:tabs>
          <w:tab w:val="left" w:pos="2835"/>
        </w:tabs>
        <w:jc w:val="left"/>
        <w:rPr>
          <w:bCs/>
          <w:lang w:eastAsia="pl-PL"/>
        </w:rPr>
      </w:pPr>
      <w:r w:rsidRPr="00511796">
        <w:rPr>
          <w:bCs/>
          <w:lang w:eastAsia="pl-PL"/>
        </w:rPr>
        <w:t xml:space="preserve">rozdziału 01022 </w:t>
      </w:r>
      <w:r w:rsidRPr="00511796">
        <w:rPr>
          <w:bCs/>
          <w:lang w:eastAsia="pl-PL"/>
        </w:rPr>
        <w:tab/>
        <w:t>–</w:t>
      </w:r>
      <w:r w:rsidRPr="00511796">
        <w:rPr>
          <w:bCs/>
          <w:lang w:eastAsia="pl-PL"/>
        </w:rPr>
        <w:tab/>
      </w:r>
      <w:r w:rsidRPr="00511796">
        <w:rPr>
          <w:bCs/>
          <w:lang w:eastAsia="pl-PL"/>
        </w:rPr>
        <w:tab/>
        <w:t>257 206,41 zł, z tego:</w:t>
      </w:r>
    </w:p>
    <w:p w:rsidR="00511796" w:rsidRPr="00511796" w:rsidRDefault="00511796" w:rsidP="002779C4">
      <w:pPr>
        <w:numPr>
          <w:ilvl w:val="0"/>
          <w:numId w:val="19"/>
        </w:numPr>
        <w:jc w:val="left"/>
        <w:rPr>
          <w:bCs/>
          <w:lang w:eastAsia="pl-PL"/>
        </w:rPr>
      </w:pPr>
      <w:r w:rsidRPr="00511796">
        <w:rPr>
          <w:bCs/>
          <w:lang w:eastAsia="pl-PL"/>
        </w:rPr>
        <w:t>WIW z/s w Krośnie –</w:t>
      </w:r>
      <w:r w:rsidRPr="00511796">
        <w:rPr>
          <w:bCs/>
          <w:lang w:eastAsia="pl-PL"/>
        </w:rPr>
        <w:tab/>
        <w:t>8 357,01 zł;</w:t>
      </w:r>
    </w:p>
    <w:p w:rsidR="00511796" w:rsidRPr="00511796" w:rsidRDefault="00511796" w:rsidP="002779C4">
      <w:pPr>
        <w:numPr>
          <w:ilvl w:val="0"/>
          <w:numId w:val="19"/>
        </w:numPr>
        <w:jc w:val="left"/>
        <w:rPr>
          <w:bCs/>
          <w:lang w:eastAsia="pl-PL"/>
        </w:rPr>
      </w:pPr>
      <w:r w:rsidRPr="00511796">
        <w:rPr>
          <w:bCs/>
          <w:lang w:eastAsia="pl-PL"/>
        </w:rPr>
        <w:t>21 powiatowych inspektoratów weterynarii – 248 849,40 zł.</w:t>
      </w:r>
    </w:p>
    <w:p w:rsidR="00511796" w:rsidRPr="00511796" w:rsidRDefault="00511796" w:rsidP="002779C4">
      <w:pPr>
        <w:numPr>
          <w:ilvl w:val="0"/>
          <w:numId w:val="17"/>
        </w:numPr>
        <w:jc w:val="left"/>
        <w:rPr>
          <w:bCs/>
          <w:lang w:eastAsia="pl-PL"/>
        </w:rPr>
      </w:pPr>
      <w:r w:rsidRPr="00511796">
        <w:rPr>
          <w:bCs/>
          <w:lang w:eastAsia="pl-PL"/>
        </w:rPr>
        <w:t>rozdziału 01033</w:t>
      </w:r>
      <w:r w:rsidRPr="00511796">
        <w:rPr>
          <w:bCs/>
          <w:lang w:eastAsia="pl-PL"/>
        </w:rPr>
        <w:tab/>
        <w:t xml:space="preserve">–  </w:t>
      </w:r>
      <w:r w:rsidRPr="00511796">
        <w:rPr>
          <w:bCs/>
          <w:lang w:eastAsia="pl-PL"/>
        </w:rPr>
        <w:tab/>
      </w:r>
      <w:r w:rsidRPr="00511796">
        <w:rPr>
          <w:bCs/>
          <w:lang w:eastAsia="pl-PL"/>
        </w:rPr>
        <w:tab/>
        <w:t xml:space="preserve">   603 174,42 zł – WIW z/s w Krośnie;</w:t>
      </w:r>
    </w:p>
    <w:p w:rsidR="00511796" w:rsidRPr="00511796" w:rsidRDefault="00511796" w:rsidP="002779C4">
      <w:pPr>
        <w:numPr>
          <w:ilvl w:val="0"/>
          <w:numId w:val="17"/>
        </w:numPr>
        <w:jc w:val="left"/>
        <w:rPr>
          <w:bCs/>
          <w:lang w:eastAsia="pl-PL"/>
        </w:rPr>
      </w:pPr>
      <w:r w:rsidRPr="00511796">
        <w:rPr>
          <w:bCs/>
          <w:lang w:eastAsia="pl-PL"/>
        </w:rPr>
        <w:t>rozdziału 01034</w:t>
      </w:r>
      <w:r w:rsidRPr="00511796">
        <w:rPr>
          <w:bCs/>
          <w:lang w:eastAsia="pl-PL"/>
        </w:rPr>
        <w:tab/>
        <w:t xml:space="preserve">–       </w:t>
      </w:r>
      <w:r w:rsidRPr="00511796">
        <w:rPr>
          <w:bCs/>
          <w:lang w:eastAsia="pl-PL"/>
        </w:rPr>
        <w:tab/>
      </w:r>
      <w:r w:rsidRPr="00511796">
        <w:rPr>
          <w:bCs/>
          <w:lang w:eastAsia="pl-PL"/>
        </w:rPr>
        <w:tab/>
        <w:t xml:space="preserve">1 782 621,67 zł – 21 powiatowych inspektoratów                     </w:t>
      </w:r>
      <w:r w:rsidRPr="00511796">
        <w:rPr>
          <w:bCs/>
          <w:lang w:eastAsia="pl-PL"/>
        </w:rPr>
        <w:tab/>
      </w:r>
      <w:r w:rsidRPr="00511796">
        <w:rPr>
          <w:bCs/>
          <w:lang w:eastAsia="pl-PL"/>
        </w:rPr>
        <w:tab/>
      </w:r>
      <w:r w:rsidRPr="00511796">
        <w:rPr>
          <w:bCs/>
          <w:lang w:eastAsia="pl-PL"/>
        </w:rPr>
        <w:tab/>
      </w:r>
      <w:r w:rsidRPr="00511796">
        <w:rPr>
          <w:bCs/>
          <w:lang w:eastAsia="pl-PL"/>
        </w:rPr>
        <w:tab/>
      </w:r>
      <w:r w:rsidRPr="00511796">
        <w:rPr>
          <w:bCs/>
          <w:lang w:eastAsia="pl-PL"/>
        </w:rPr>
        <w:tab/>
        <w:t xml:space="preserve"> </w:t>
      </w:r>
      <w:r w:rsidRPr="00511796">
        <w:rPr>
          <w:bCs/>
          <w:lang w:eastAsia="pl-PL"/>
        </w:rPr>
        <w:tab/>
      </w:r>
      <w:r w:rsidRPr="00511796">
        <w:rPr>
          <w:bCs/>
          <w:lang w:eastAsia="pl-PL"/>
        </w:rPr>
        <w:tab/>
        <w:t xml:space="preserve">       weterynarii.</w:t>
      </w:r>
    </w:p>
    <w:p w:rsidR="00511796" w:rsidRPr="00511796" w:rsidRDefault="00511796" w:rsidP="00511796">
      <w:pPr>
        <w:rPr>
          <w:lang w:eastAsia="pl-PL"/>
        </w:rPr>
      </w:pPr>
      <w:r w:rsidRPr="00511796">
        <w:rPr>
          <w:lang w:eastAsia="pl-PL"/>
        </w:rPr>
        <w:t>Kwota zobowiązań WIW z/s w Krośnie w 2021 r. dotyczyła:</w:t>
      </w:r>
    </w:p>
    <w:p w:rsidR="00511796" w:rsidRPr="00511796" w:rsidRDefault="00511796" w:rsidP="002779C4">
      <w:pPr>
        <w:numPr>
          <w:ilvl w:val="0"/>
          <w:numId w:val="18"/>
        </w:numPr>
        <w:jc w:val="left"/>
        <w:rPr>
          <w:b/>
          <w:lang w:eastAsia="pl-PL"/>
        </w:rPr>
      </w:pPr>
      <w:r w:rsidRPr="00511796">
        <w:rPr>
          <w:lang w:eastAsia="pl-PL"/>
        </w:rPr>
        <w:t>Dział 010, rozdział 01022,</w:t>
      </w:r>
      <w:r w:rsidRPr="00511796">
        <w:rPr>
          <w:lang w:eastAsia="pl-PL"/>
        </w:rPr>
        <w:tab/>
      </w:r>
      <w:r w:rsidRPr="00511796">
        <w:rPr>
          <w:lang w:eastAsia="pl-PL"/>
        </w:rPr>
        <w:tab/>
        <w:t>–       8 357,01 zł,</w:t>
      </w:r>
    </w:p>
    <w:p w:rsidR="00511796" w:rsidRPr="00511796" w:rsidRDefault="00511796" w:rsidP="00511796">
      <w:pPr>
        <w:rPr>
          <w:lang w:eastAsia="pl-PL"/>
        </w:rPr>
      </w:pPr>
      <w:r w:rsidRPr="00511796">
        <w:rPr>
          <w:lang w:eastAsia="pl-PL"/>
        </w:rPr>
        <w:t>z tego:</w:t>
      </w:r>
    </w:p>
    <w:p w:rsidR="00511796" w:rsidRPr="00511796" w:rsidRDefault="00511796" w:rsidP="002779C4">
      <w:pPr>
        <w:numPr>
          <w:ilvl w:val="0"/>
          <w:numId w:val="20"/>
        </w:numPr>
        <w:jc w:val="left"/>
        <w:rPr>
          <w:b/>
          <w:lang w:eastAsia="pl-PL"/>
        </w:rPr>
      </w:pPr>
      <w:r w:rsidRPr="00511796">
        <w:rPr>
          <w:lang w:eastAsia="pl-PL"/>
        </w:rPr>
        <w:t>§ 4300</w:t>
      </w:r>
      <w:r w:rsidRPr="00511796">
        <w:rPr>
          <w:b/>
          <w:lang w:eastAsia="pl-PL"/>
        </w:rPr>
        <w:tab/>
      </w:r>
      <w:r w:rsidRPr="00511796">
        <w:rPr>
          <w:b/>
          <w:lang w:eastAsia="pl-PL"/>
        </w:rPr>
        <w:tab/>
        <w:t xml:space="preserve"> -     </w:t>
      </w:r>
      <w:r w:rsidRPr="00511796">
        <w:rPr>
          <w:lang w:eastAsia="pl-PL"/>
        </w:rPr>
        <w:t>8  357,01 zł;</w:t>
      </w:r>
    </w:p>
    <w:p w:rsidR="00511796" w:rsidRPr="00511796" w:rsidRDefault="00511796" w:rsidP="002779C4">
      <w:pPr>
        <w:numPr>
          <w:ilvl w:val="0"/>
          <w:numId w:val="18"/>
        </w:numPr>
        <w:jc w:val="left"/>
        <w:rPr>
          <w:b/>
          <w:lang w:eastAsia="pl-PL"/>
        </w:rPr>
      </w:pPr>
      <w:r w:rsidRPr="00511796">
        <w:rPr>
          <w:lang w:eastAsia="pl-PL"/>
        </w:rPr>
        <w:t>Dział 010, rozdział 01033</w:t>
      </w:r>
      <w:r w:rsidRPr="00511796">
        <w:rPr>
          <w:b/>
          <w:lang w:eastAsia="pl-PL"/>
        </w:rPr>
        <w:t xml:space="preserve"> </w:t>
      </w:r>
      <w:r w:rsidRPr="00511796">
        <w:rPr>
          <w:b/>
          <w:lang w:eastAsia="pl-PL"/>
        </w:rPr>
        <w:tab/>
      </w:r>
      <w:r w:rsidRPr="00511796">
        <w:rPr>
          <w:b/>
          <w:lang w:eastAsia="pl-PL"/>
        </w:rPr>
        <w:tab/>
      </w:r>
      <w:r w:rsidRPr="00511796">
        <w:rPr>
          <w:lang w:eastAsia="pl-PL"/>
        </w:rPr>
        <w:t>–   603 174,42 zł,</w:t>
      </w:r>
      <w:r w:rsidRPr="00511796">
        <w:rPr>
          <w:b/>
          <w:lang w:eastAsia="pl-PL"/>
        </w:rPr>
        <w:t xml:space="preserve"> </w:t>
      </w:r>
    </w:p>
    <w:p w:rsidR="00511796" w:rsidRPr="00511796" w:rsidRDefault="00511796" w:rsidP="00511796">
      <w:pPr>
        <w:rPr>
          <w:lang w:eastAsia="pl-PL"/>
        </w:rPr>
      </w:pPr>
      <w:r w:rsidRPr="00511796">
        <w:rPr>
          <w:lang w:eastAsia="pl-PL"/>
        </w:rPr>
        <w:t>z tego:</w:t>
      </w:r>
    </w:p>
    <w:p w:rsidR="00511796" w:rsidRPr="00511796" w:rsidRDefault="00511796" w:rsidP="002779C4">
      <w:pPr>
        <w:numPr>
          <w:ilvl w:val="1"/>
          <w:numId w:val="18"/>
        </w:numPr>
        <w:jc w:val="left"/>
        <w:rPr>
          <w:lang w:eastAsia="pl-PL"/>
        </w:rPr>
      </w:pPr>
      <w:r w:rsidRPr="00511796">
        <w:rPr>
          <w:lang w:eastAsia="pl-PL"/>
        </w:rPr>
        <w:t>§ 4040</w:t>
      </w:r>
      <w:r w:rsidRPr="00511796">
        <w:rPr>
          <w:lang w:eastAsia="pl-PL"/>
        </w:rPr>
        <w:tab/>
      </w:r>
      <w:r w:rsidRPr="00511796">
        <w:rPr>
          <w:lang w:eastAsia="pl-PL"/>
        </w:rPr>
        <w:tab/>
        <w:t>-   455 564,61 zł;</w:t>
      </w:r>
    </w:p>
    <w:p w:rsidR="00511796" w:rsidRPr="00511796" w:rsidRDefault="00511796" w:rsidP="002779C4">
      <w:pPr>
        <w:numPr>
          <w:ilvl w:val="1"/>
          <w:numId w:val="18"/>
        </w:numPr>
        <w:jc w:val="left"/>
        <w:rPr>
          <w:lang w:eastAsia="pl-PL"/>
        </w:rPr>
      </w:pPr>
      <w:r w:rsidRPr="00511796">
        <w:rPr>
          <w:lang w:eastAsia="pl-PL"/>
        </w:rPr>
        <w:t>§ 4110</w:t>
      </w:r>
      <w:r w:rsidRPr="00511796">
        <w:rPr>
          <w:lang w:eastAsia="pl-PL"/>
        </w:rPr>
        <w:tab/>
      </w:r>
      <w:r w:rsidRPr="00511796">
        <w:rPr>
          <w:lang w:eastAsia="pl-PL"/>
        </w:rPr>
        <w:tab/>
        <w:t>-     78 311,65 zł;</w:t>
      </w:r>
    </w:p>
    <w:p w:rsidR="00511796" w:rsidRPr="00511796" w:rsidRDefault="00511796" w:rsidP="002779C4">
      <w:pPr>
        <w:numPr>
          <w:ilvl w:val="1"/>
          <w:numId w:val="18"/>
        </w:numPr>
        <w:jc w:val="left"/>
        <w:rPr>
          <w:lang w:eastAsia="pl-PL"/>
        </w:rPr>
      </w:pPr>
      <w:r w:rsidRPr="00511796">
        <w:rPr>
          <w:lang w:eastAsia="pl-PL"/>
        </w:rPr>
        <w:t>§ 4120</w:t>
      </w:r>
      <w:r w:rsidRPr="00511796">
        <w:rPr>
          <w:lang w:eastAsia="pl-PL"/>
        </w:rPr>
        <w:tab/>
      </w:r>
      <w:r w:rsidRPr="00511796">
        <w:rPr>
          <w:lang w:eastAsia="pl-PL"/>
        </w:rPr>
        <w:tab/>
        <w:t>-       7 048,08 zł;</w:t>
      </w:r>
    </w:p>
    <w:p w:rsidR="00511796" w:rsidRPr="00511796" w:rsidRDefault="00511796" w:rsidP="002779C4">
      <w:pPr>
        <w:numPr>
          <w:ilvl w:val="1"/>
          <w:numId w:val="18"/>
        </w:numPr>
        <w:jc w:val="left"/>
        <w:rPr>
          <w:lang w:eastAsia="pl-PL"/>
        </w:rPr>
      </w:pPr>
      <w:r w:rsidRPr="00511796">
        <w:rPr>
          <w:lang w:eastAsia="pl-PL"/>
        </w:rPr>
        <w:t>§ 4210</w:t>
      </w:r>
      <w:r w:rsidRPr="00511796">
        <w:rPr>
          <w:lang w:eastAsia="pl-PL"/>
        </w:rPr>
        <w:tab/>
      </w:r>
      <w:r w:rsidRPr="00511796">
        <w:rPr>
          <w:lang w:eastAsia="pl-PL"/>
        </w:rPr>
        <w:tab/>
        <w:t>-       4 522,88 zł;</w:t>
      </w:r>
    </w:p>
    <w:p w:rsidR="00511796" w:rsidRPr="00511796" w:rsidRDefault="00511796" w:rsidP="002779C4">
      <w:pPr>
        <w:numPr>
          <w:ilvl w:val="1"/>
          <w:numId w:val="18"/>
        </w:numPr>
        <w:jc w:val="left"/>
        <w:rPr>
          <w:lang w:eastAsia="pl-PL"/>
        </w:rPr>
      </w:pPr>
      <w:r w:rsidRPr="00511796">
        <w:rPr>
          <w:lang w:eastAsia="pl-PL"/>
        </w:rPr>
        <w:t>§ 4260</w:t>
      </w:r>
      <w:r w:rsidRPr="00511796">
        <w:rPr>
          <w:lang w:eastAsia="pl-PL"/>
        </w:rPr>
        <w:tab/>
      </w:r>
      <w:r w:rsidRPr="00511796">
        <w:rPr>
          <w:lang w:eastAsia="pl-PL"/>
        </w:rPr>
        <w:tab/>
        <w:t>-     49 836,52 zł;</w:t>
      </w:r>
    </w:p>
    <w:p w:rsidR="00511796" w:rsidRPr="00511796" w:rsidRDefault="00511796" w:rsidP="002779C4">
      <w:pPr>
        <w:numPr>
          <w:ilvl w:val="1"/>
          <w:numId w:val="18"/>
        </w:numPr>
        <w:jc w:val="left"/>
        <w:rPr>
          <w:lang w:eastAsia="pl-PL"/>
        </w:rPr>
      </w:pPr>
      <w:r w:rsidRPr="00511796">
        <w:rPr>
          <w:lang w:eastAsia="pl-PL"/>
        </w:rPr>
        <w:t>§ 4300</w:t>
      </w:r>
      <w:r w:rsidRPr="00511796">
        <w:rPr>
          <w:lang w:eastAsia="pl-PL"/>
        </w:rPr>
        <w:tab/>
      </w:r>
      <w:r w:rsidRPr="00511796">
        <w:rPr>
          <w:lang w:eastAsia="pl-PL"/>
        </w:rPr>
        <w:tab/>
        <w:t>-       6 973,23 zł;</w:t>
      </w:r>
    </w:p>
    <w:p w:rsidR="00511796" w:rsidRPr="00511796" w:rsidRDefault="00511796" w:rsidP="002779C4">
      <w:pPr>
        <w:numPr>
          <w:ilvl w:val="1"/>
          <w:numId w:val="18"/>
        </w:numPr>
        <w:jc w:val="left"/>
        <w:rPr>
          <w:lang w:eastAsia="pl-PL"/>
        </w:rPr>
      </w:pPr>
      <w:r w:rsidRPr="00511796">
        <w:rPr>
          <w:lang w:eastAsia="pl-PL"/>
        </w:rPr>
        <w:t>§ 4710</w:t>
      </w:r>
      <w:r w:rsidRPr="00511796">
        <w:rPr>
          <w:lang w:eastAsia="pl-PL"/>
        </w:rPr>
        <w:tab/>
      </w:r>
      <w:r w:rsidRPr="00511796">
        <w:rPr>
          <w:lang w:eastAsia="pl-PL"/>
        </w:rPr>
        <w:tab/>
        <w:t>-</w:t>
      </w:r>
      <w:r w:rsidRPr="00511796">
        <w:rPr>
          <w:lang w:eastAsia="pl-PL"/>
        </w:rPr>
        <w:tab/>
        <w:t>917,45 zł.</w:t>
      </w:r>
    </w:p>
    <w:p w:rsidR="00511796" w:rsidRPr="00511796" w:rsidRDefault="00511796" w:rsidP="00511796">
      <w:pPr>
        <w:rPr>
          <w:b/>
          <w:lang w:eastAsia="pl-PL"/>
        </w:rPr>
      </w:pPr>
      <w:r w:rsidRPr="00511796">
        <w:rPr>
          <w:lang w:eastAsia="pl-PL"/>
        </w:rPr>
        <w:lastRenderedPageBreak/>
        <w:tab/>
        <w:t xml:space="preserve">W trakcie kontroli ustalono, że zobowiązania zostały zapłacone w terminach określonych ustawowo oraz w terminach określonych przez kontrahentów, za wyjątkiem faktury VAT nr 4176711396 z dnia 31 grudnia 2021 r. na kwotę 830,09 zł, którą zapłacono </w:t>
      </w:r>
      <w:r w:rsidRPr="00511796">
        <w:rPr>
          <w:lang w:eastAsia="pl-PL"/>
        </w:rPr>
        <w:br/>
        <w:t xml:space="preserve">w dwóch częściach. Pierwsza część płatności w kwocie 530,09 zł została zapłacona w dniu </w:t>
      </w:r>
      <w:r w:rsidRPr="00511796">
        <w:rPr>
          <w:lang w:eastAsia="pl-PL"/>
        </w:rPr>
        <w:br/>
        <w:t>14 stycznia 2022 r. – terminowo, natomiast druga część płatności w kwocie 300,00 zł została zapłacona w dniu 17 stycznia 2022 r., tj. – 3 dni po terminie. Na powyższą okoliczność oświadczenie złożył Główny Księgowy Wojewódzkiego Inspektoratu Weterynarii z siedzibą w Krośnie, które zostało dołączone do akt kontroli. Kontrolowana jednostka za nieterminową zapłatę faktury nie poniosła żadnych dodatkowych kosztów, tj. odsetek. Osobą odpowiedzialną za powyższe był pracownik odpowiedzialny za przygotowywanie przelewów bankowych, a z racji pełnienia nadzoru Główny Księgowy jednostki.</w:t>
      </w:r>
    </w:p>
    <w:p w:rsidR="00511796" w:rsidRPr="00511796" w:rsidRDefault="00511796" w:rsidP="00511796">
      <w:pPr>
        <w:rPr>
          <w:lang w:eastAsia="pl-PL"/>
        </w:rPr>
      </w:pPr>
      <w:r w:rsidRPr="00511796">
        <w:rPr>
          <w:b/>
          <w:lang w:eastAsia="pl-PL"/>
        </w:rPr>
        <w:tab/>
      </w:r>
      <w:r w:rsidRPr="00511796">
        <w:rPr>
          <w:lang w:eastAsia="pl-PL"/>
        </w:rPr>
        <w:t>Wg rocznego sprawozdania Rb – 27 z wykonania planu dochodów budżetowych: roczny 2021 oraz salda „</w:t>
      </w:r>
      <w:proofErr w:type="spellStart"/>
      <w:r w:rsidRPr="00511796">
        <w:rPr>
          <w:lang w:eastAsia="pl-PL"/>
        </w:rPr>
        <w:t>Wn</w:t>
      </w:r>
      <w:proofErr w:type="spellEnd"/>
      <w:r w:rsidRPr="00511796">
        <w:rPr>
          <w:lang w:eastAsia="pl-PL"/>
        </w:rPr>
        <w:t>” na koncie 221 - Należności z tytułu dochodów budżetowych</w:t>
      </w:r>
      <w:r w:rsidRPr="00511796">
        <w:rPr>
          <w:lang w:eastAsia="pl-PL"/>
        </w:rPr>
        <w:br/>
        <w:t xml:space="preserve">na dzień 31.12.2021 r., należności jednostki wynosiły 3 264 000,88 zł, w tym zaległości 1 338 293,14 zł. </w:t>
      </w:r>
    </w:p>
    <w:p w:rsidR="00511796" w:rsidRPr="00511796" w:rsidRDefault="00511796" w:rsidP="00511796">
      <w:pPr>
        <w:rPr>
          <w:szCs w:val="20"/>
          <w:lang w:eastAsia="pl-PL"/>
        </w:rPr>
      </w:pPr>
      <w:r w:rsidRPr="00511796">
        <w:rPr>
          <w:szCs w:val="20"/>
          <w:lang w:eastAsia="pl-PL"/>
        </w:rPr>
        <w:t>Należności dotyczyły następujących tytułów:</w:t>
      </w:r>
    </w:p>
    <w:p w:rsidR="00511796" w:rsidRPr="00511796" w:rsidRDefault="00511796" w:rsidP="002779C4">
      <w:pPr>
        <w:numPr>
          <w:ilvl w:val="0"/>
          <w:numId w:val="21"/>
        </w:numPr>
        <w:ind w:left="714" w:hanging="357"/>
        <w:rPr>
          <w:szCs w:val="20"/>
          <w:lang w:eastAsia="pl-PL"/>
        </w:rPr>
      </w:pPr>
      <w:r w:rsidRPr="00511796">
        <w:rPr>
          <w:szCs w:val="20"/>
          <w:lang w:eastAsia="pl-PL"/>
        </w:rPr>
        <w:t xml:space="preserve">kosztów sądowych (koszty zastępstwa procesowego, koszty postępowania klauzulowego oraz </w:t>
      </w:r>
      <w:r w:rsidRPr="00511796">
        <w:rPr>
          <w:rFonts w:eastAsia="Calibri"/>
          <w:szCs w:val="20"/>
        </w:rPr>
        <w:t>kosztów postępowania procesowego dot. wyroku sądu Nr IC 191/05 z dnia 22 lutego 2006r.) – 5 467,79 zł,</w:t>
      </w:r>
    </w:p>
    <w:p w:rsidR="00511796" w:rsidRPr="00511796" w:rsidRDefault="00511796" w:rsidP="002779C4">
      <w:pPr>
        <w:numPr>
          <w:ilvl w:val="0"/>
          <w:numId w:val="21"/>
        </w:numPr>
        <w:ind w:left="714" w:hanging="357"/>
        <w:rPr>
          <w:szCs w:val="20"/>
          <w:lang w:eastAsia="pl-PL"/>
        </w:rPr>
      </w:pPr>
      <w:r w:rsidRPr="00511796">
        <w:rPr>
          <w:rFonts w:eastAsia="Calibri"/>
          <w:szCs w:val="20"/>
        </w:rPr>
        <w:t>kosztów upomnień – 75,60 zł,</w:t>
      </w:r>
    </w:p>
    <w:p w:rsidR="00511796" w:rsidRPr="00511796" w:rsidRDefault="00511796" w:rsidP="002779C4">
      <w:pPr>
        <w:numPr>
          <w:ilvl w:val="0"/>
          <w:numId w:val="21"/>
        </w:numPr>
        <w:ind w:left="714" w:hanging="357"/>
        <w:rPr>
          <w:szCs w:val="20"/>
          <w:lang w:eastAsia="pl-PL"/>
        </w:rPr>
      </w:pPr>
      <w:r w:rsidRPr="00511796">
        <w:rPr>
          <w:rFonts w:eastAsia="Calibri"/>
          <w:szCs w:val="20"/>
        </w:rPr>
        <w:t>opłat za urzędowe badania laboratoryjne – 2 546,16 zł,</w:t>
      </w:r>
    </w:p>
    <w:p w:rsidR="00511796" w:rsidRPr="00511796" w:rsidRDefault="00511796" w:rsidP="002779C4">
      <w:pPr>
        <w:numPr>
          <w:ilvl w:val="0"/>
          <w:numId w:val="21"/>
        </w:numPr>
        <w:ind w:left="714" w:hanging="357"/>
        <w:rPr>
          <w:szCs w:val="20"/>
          <w:lang w:eastAsia="pl-PL"/>
        </w:rPr>
      </w:pPr>
      <w:r w:rsidRPr="00511796">
        <w:rPr>
          <w:rFonts w:eastAsia="Calibri"/>
          <w:szCs w:val="20"/>
        </w:rPr>
        <w:t>opłat za komercyjne badania laboratoryjne – 142 202,28 zł,</w:t>
      </w:r>
    </w:p>
    <w:p w:rsidR="00511796" w:rsidRPr="00511796" w:rsidRDefault="00511796" w:rsidP="002779C4">
      <w:pPr>
        <w:numPr>
          <w:ilvl w:val="0"/>
          <w:numId w:val="21"/>
        </w:numPr>
        <w:ind w:left="714" w:hanging="357"/>
        <w:rPr>
          <w:szCs w:val="20"/>
          <w:lang w:eastAsia="pl-PL"/>
        </w:rPr>
      </w:pPr>
      <w:r w:rsidRPr="00511796">
        <w:rPr>
          <w:rFonts w:eastAsia="Calibri"/>
          <w:szCs w:val="20"/>
        </w:rPr>
        <w:t>odsetek od nieterminowych wpłat z tytułu opłat – 44,40 zł,</w:t>
      </w:r>
    </w:p>
    <w:p w:rsidR="00511796" w:rsidRPr="00511796" w:rsidRDefault="00511796" w:rsidP="002779C4">
      <w:pPr>
        <w:numPr>
          <w:ilvl w:val="0"/>
          <w:numId w:val="21"/>
        </w:numPr>
        <w:ind w:left="714" w:hanging="357"/>
        <w:rPr>
          <w:szCs w:val="20"/>
          <w:lang w:eastAsia="pl-PL"/>
        </w:rPr>
      </w:pPr>
      <w:r w:rsidRPr="00511796">
        <w:rPr>
          <w:rFonts w:eastAsia="Calibri"/>
          <w:szCs w:val="20"/>
        </w:rPr>
        <w:t>pozostałe odsetki (</w:t>
      </w:r>
      <w:r w:rsidRPr="00511796">
        <w:rPr>
          <w:szCs w:val="20"/>
          <w:lang w:eastAsia="pl-PL"/>
        </w:rPr>
        <w:t xml:space="preserve">głównie odsetki naliczane od kwoty </w:t>
      </w:r>
      <w:r w:rsidRPr="00511796">
        <w:rPr>
          <w:rFonts w:eastAsia="Calibri"/>
          <w:szCs w:val="20"/>
        </w:rPr>
        <w:t xml:space="preserve">wyroku Sądu Nr IC 462/06 </w:t>
      </w:r>
      <w:r w:rsidRPr="00511796">
        <w:rPr>
          <w:rFonts w:eastAsia="Calibri"/>
          <w:szCs w:val="20"/>
        </w:rPr>
        <w:br/>
        <w:t>z dnia 23 listopada 2006r. – 1 864 226,47 zł) – 1 916 368,91 zł,</w:t>
      </w:r>
    </w:p>
    <w:p w:rsidR="00511796" w:rsidRPr="00511796" w:rsidRDefault="00511796" w:rsidP="002779C4">
      <w:pPr>
        <w:numPr>
          <w:ilvl w:val="0"/>
          <w:numId w:val="21"/>
        </w:numPr>
        <w:ind w:left="714" w:hanging="357"/>
        <w:rPr>
          <w:szCs w:val="20"/>
          <w:lang w:eastAsia="pl-PL"/>
        </w:rPr>
      </w:pPr>
      <w:r w:rsidRPr="00511796">
        <w:rPr>
          <w:szCs w:val="20"/>
          <w:lang w:eastAsia="pl-PL"/>
        </w:rPr>
        <w:t>wpływy z tytułu kar i odszkodowań wynikających z umów – 453,76 zł,</w:t>
      </w:r>
    </w:p>
    <w:p w:rsidR="00511796" w:rsidRPr="00511796" w:rsidRDefault="00511796" w:rsidP="002779C4">
      <w:pPr>
        <w:numPr>
          <w:ilvl w:val="0"/>
          <w:numId w:val="21"/>
        </w:numPr>
        <w:ind w:left="714" w:hanging="357"/>
        <w:rPr>
          <w:szCs w:val="20"/>
          <w:lang w:eastAsia="pl-PL"/>
        </w:rPr>
      </w:pPr>
      <w:r w:rsidRPr="00511796">
        <w:rPr>
          <w:szCs w:val="20"/>
          <w:lang w:eastAsia="pl-PL"/>
        </w:rPr>
        <w:t xml:space="preserve">wpływy z różnych dochodów (głównie </w:t>
      </w:r>
      <w:r w:rsidRPr="00511796">
        <w:rPr>
          <w:rFonts w:eastAsia="Calibri"/>
          <w:szCs w:val="20"/>
        </w:rPr>
        <w:t>wyrok Sądu Nr IC 462/06 z dnia 23 listopada 2006 r. na kwotę 1 195 755,53 zł) – 1 196 841,98 zł</w:t>
      </w:r>
      <w:r w:rsidRPr="00511796">
        <w:rPr>
          <w:rFonts w:eastAsia="Calibri"/>
          <w:b/>
          <w:bCs/>
          <w:szCs w:val="20"/>
        </w:rPr>
        <w:t>.</w:t>
      </w:r>
    </w:p>
    <w:p w:rsidR="00511796" w:rsidRPr="00511796" w:rsidRDefault="00511796" w:rsidP="00511796">
      <w:pPr>
        <w:rPr>
          <w:szCs w:val="20"/>
          <w:lang w:eastAsia="pl-PL"/>
        </w:rPr>
      </w:pPr>
      <w:r w:rsidRPr="00511796">
        <w:rPr>
          <w:szCs w:val="20"/>
          <w:lang w:eastAsia="pl-PL"/>
        </w:rPr>
        <w:tab/>
        <w:t xml:space="preserve">Należności dotyczyły 72 dłużników, z których 34 to podmioty prowadzące działalność gospodarczą, 35 dłużników to osoby fizyczne i rolnicy, zaś 2 dłużników to fundacja i klub sportowy oraz 1 dłużnik – podmiot z UE spoza strefy euro. </w:t>
      </w:r>
    </w:p>
    <w:p w:rsidR="00511796" w:rsidRPr="00511796" w:rsidRDefault="00511796" w:rsidP="00511796">
      <w:pPr>
        <w:rPr>
          <w:lang w:eastAsia="pl-PL"/>
        </w:rPr>
      </w:pPr>
      <w:r w:rsidRPr="00511796">
        <w:rPr>
          <w:lang w:eastAsia="pl-PL"/>
        </w:rPr>
        <w:tab/>
        <w:t>W 2021 r. Decyzjami Podkarpackiego Wojewódzkiego Lekarza Weterynarii zostały umorzone w trybie art. 58 ustawy z dnia 27 sierpnia 2009 r. o finansach publicznych, należności pieniężne 1 dłużnika na łączną kwotę 1,28 zł.</w:t>
      </w:r>
    </w:p>
    <w:p w:rsidR="00511796" w:rsidRPr="00511796" w:rsidRDefault="00511796" w:rsidP="00511796">
      <w:pPr>
        <w:rPr>
          <w:lang w:eastAsia="pl-PL"/>
        </w:rPr>
      </w:pPr>
      <w:r w:rsidRPr="00511796">
        <w:rPr>
          <w:iCs/>
          <w:lang w:eastAsia="pl-PL"/>
        </w:rPr>
        <w:lastRenderedPageBreak/>
        <w:tab/>
        <w:t>W wyniku weryfikacji dokumentów źródłowych stwierdzono, że kontrolowana jednostka podejmowała czynności przewidziane prawem zmierzające do odzyskania należności.</w:t>
      </w:r>
      <w:r w:rsidRPr="00511796">
        <w:rPr>
          <w:lang w:eastAsia="pl-PL"/>
        </w:rPr>
        <w:t xml:space="preserve"> </w:t>
      </w:r>
    </w:p>
    <w:p w:rsidR="00511796" w:rsidRPr="00511796" w:rsidRDefault="00511796" w:rsidP="00511796">
      <w:pPr>
        <w:shd w:val="clear" w:color="auto" w:fill="FFFFFF"/>
        <w:rPr>
          <w:szCs w:val="20"/>
          <w:lang w:eastAsia="pl-PL"/>
        </w:rPr>
      </w:pPr>
      <w:r w:rsidRPr="00511796">
        <w:rPr>
          <w:szCs w:val="20"/>
          <w:lang w:eastAsia="pl-PL"/>
        </w:rPr>
        <w:tab/>
        <w:t xml:space="preserve">Zasady przeprowadzenia inwentaryzacji zostały określone w zarządzeniu Nr 36/21 </w:t>
      </w:r>
      <w:r w:rsidRPr="00511796">
        <w:rPr>
          <w:szCs w:val="20"/>
          <w:lang w:eastAsia="pl-PL"/>
        </w:rPr>
        <w:br/>
        <w:t>z dnia 18 listopada 2021 r. Podkarpackiego Wojewódzkiego Lekarza Weterynarii w sprawie przeprowadzenia inwentaryzacji składników majątkowych Wojewódzkiego Inspektoratu Weterynarii z siedzibą w Krośnie. Dodatkowo zarządzenie nr 42/2020 z dnia 12 listopada 2020 r. Podkarpackiego Wojewódzkiego Lekarza Weterynarii w sprawie wprowadzenia instrukcji inwentaryzacyjnej w Wojewódzkim Inspektoracie Weterynarii z siedzibą w Krośnie reguluje zasady przeprowadzania i rozliczania inwentaryzacji.</w:t>
      </w:r>
    </w:p>
    <w:p w:rsidR="00511796" w:rsidRPr="00511796" w:rsidRDefault="00511796" w:rsidP="00511796">
      <w:pPr>
        <w:shd w:val="clear" w:color="auto" w:fill="FFFFFF"/>
        <w:rPr>
          <w:szCs w:val="20"/>
          <w:lang w:eastAsia="pl-PL"/>
        </w:rPr>
      </w:pPr>
      <w:r w:rsidRPr="00511796">
        <w:rPr>
          <w:szCs w:val="20"/>
          <w:lang w:eastAsia="pl-PL"/>
        </w:rPr>
        <w:tab/>
        <w:t>W oparciu o ww. zarządzenia w 2021 r. w przeprowadzono inwentaryzację środków trwałych, pozostałych środków trwałych, wartości niematerialnych i prawnych oraz kasy</w:t>
      </w:r>
      <w:r w:rsidRPr="00511796">
        <w:rPr>
          <w:szCs w:val="20"/>
          <w:vertAlign w:val="superscript"/>
          <w:lang w:eastAsia="pl-PL"/>
        </w:rPr>
        <w:footnoteReference w:id="7"/>
      </w:r>
      <w:r w:rsidRPr="00511796">
        <w:rPr>
          <w:szCs w:val="20"/>
          <w:lang w:eastAsia="pl-PL"/>
        </w:rPr>
        <w:t xml:space="preserve">. </w:t>
      </w:r>
      <w:r w:rsidRPr="00511796">
        <w:rPr>
          <w:szCs w:val="20"/>
          <w:lang w:eastAsia="pl-PL"/>
        </w:rPr>
        <w:br/>
        <w:t xml:space="preserve">Do przeprowadzenia inwentaryzacji, metodą spisu z natury, została powołana Komisja Inwentaryzacyjna. Komisja dokonała spisu z natury, sporządzone przez nią arkusze spisu z natury posiadały numery stron, podpisy członków komisji i osoby materialnie odpowiedzialnej za ten stan rzeczy. W wyniku przeprowadzonej inwentaryzacji różnic nie stwierdzono. </w:t>
      </w:r>
    </w:p>
    <w:p w:rsidR="00511796" w:rsidRPr="00511796" w:rsidRDefault="00511796" w:rsidP="00511796">
      <w:pPr>
        <w:shd w:val="clear" w:color="auto" w:fill="FFFFFF"/>
        <w:rPr>
          <w:szCs w:val="20"/>
          <w:lang w:eastAsia="pl-PL"/>
        </w:rPr>
      </w:pPr>
      <w:r w:rsidRPr="00511796">
        <w:rPr>
          <w:szCs w:val="20"/>
          <w:lang w:eastAsia="pl-PL"/>
        </w:rPr>
        <w:tab/>
        <w:t xml:space="preserve">Zasady gospodarki środkami rzeczowymi, metody wyceny aktywów i pasywów oraz ustalenie wyniku finansowego, zasady prowadzenia inwentaryzacji oraz sposób jej rozliczenia </w:t>
      </w:r>
      <w:r w:rsidRPr="00511796">
        <w:rPr>
          <w:szCs w:val="20"/>
          <w:lang w:eastAsia="pl-PL"/>
        </w:rPr>
        <w:br/>
        <w:t xml:space="preserve">są określone w zasadach (polityce) rachunkowości. </w:t>
      </w:r>
    </w:p>
    <w:p w:rsidR="00511796" w:rsidRPr="00511796" w:rsidRDefault="00511796" w:rsidP="00511796">
      <w:pPr>
        <w:shd w:val="clear" w:color="auto" w:fill="FFFFFF"/>
        <w:rPr>
          <w:szCs w:val="20"/>
          <w:lang w:eastAsia="pl-PL"/>
        </w:rPr>
      </w:pPr>
      <w:r w:rsidRPr="00511796">
        <w:rPr>
          <w:szCs w:val="20"/>
          <w:lang w:eastAsia="pl-PL"/>
        </w:rPr>
        <w:tab/>
        <w:t xml:space="preserve">Ewidencja majątku w Wojewódzkim Inspektoracie Weterynarii z siedzibą w Krośnie była prowadzona w 2021 r. w księgach inwentarzowych wg grup klasyfikacji środków trwałych, w karcie środka trwałego oraz w księgach pozostałych środków trwałych. Jednostka ewidencjonowała również pozostałe środki trwałe o wartości zakupu przekraczającej 1 000,00 zł oraz wartości niematerialne i prawne, licencje. Ponadto ewidencja rzeczowych składników majątkowych była także prowadzona na kontach syntetycznych Zespołu 0 – Majątek trwały, zgodnie z Zakładowym planem kont. </w:t>
      </w:r>
    </w:p>
    <w:p w:rsidR="00511796" w:rsidRPr="00511796" w:rsidRDefault="00511796" w:rsidP="00511796">
      <w:pPr>
        <w:rPr>
          <w:lang w:eastAsia="pl-PL"/>
        </w:rPr>
      </w:pPr>
      <w:r w:rsidRPr="00511796">
        <w:rPr>
          <w:lang w:eastAsia="pl-PL"/>
        </w:rPr>
        <w:tab/>
        <w:t xml:space="preserve">W okresie objętym kontrolą dokonano zwiększeń planu wydatków wynikających </w:t>
      </w:r>
      <w:r w:rsidRPr="00511796">
        <w:rPr>
          <w:lang w:eastAsia="pl-PL"/>
        </w:rPr>
        <w:br/>
        <w:t xml:space="preserve">z dokonywanych zakupów inwestycyjnych i inwestycji na ogólną kwotę 917 317,09 zł, </w:t>
      </w:r>
      <w:r w:rsidRPr="00511796">
        <w:rPr>
          <w:lang w:eastAsia="pl-PL"/>
        </w:rPr>
        <w:br/>
        <w:t xml:space="preserve">z tego: wartość konta 011 – Środki trwałe o kwotę 539 960,05 zł, konta 013 - Pozostałe środki trwałe o kwotę 370 916,02 zł, konta 020 – Wartości niematerialne i prawne o kwotę 6 441,02 zł oraz zmniejszeń na ogólną kwotę 221 751,99 zł, (konto 011 – 185 723,27 zł, konto 013 – </w:t>
      </w:r>
      <w:r w:rsidRPr="00511796">
        <w:rPr>
          <w:lang w:eastAsia="pl-PL"/>
        </w:rPr>
        <w:lastRenderedPageBreak/>
        <w:t xml:space="preserve">36 028,72 zł) obejmujących likwidację sprzętu, wyposażenia oraz nieodpłatnego przekazania samochodu służbowego Ford BA7 Mondeo o wartości 79 980,00 zł </w:t>
      </w:r>
      <w:r w:rsidRPr="00511796">
        <w:rPr>
          <w:lang w:eastAsia="pl-PL"/>
        </w:rPr>
        <w:br/>
        <w:t>do Powiatowego Inspektoratu Weterynarii w Leżajsku.</w:t>
      </w:r>
    </w:p>
    <w:p w:rsidR="00511796" w:rsidRPr="00511796" w:rsidRDefault="00511796" w:rsidP="00511796">
      <w:pPr>
        <w:rPr>
          <w:lang w:eastAsia="pl-PL"/>
        </w:rPr>
      </w:pPr>
      <w:r w:rsidRPr="00511796">
        <w:rPr>
          <w:lang w:eastAsia="pl-PL"/>
        </w:rPr>
        <w:tab/>
        <w:t>Protokoły z likwidacji sprzętu i wyposażenia były podpisane przez członków komisji likwidacyjnej i zatwierdzone przez  Podkarpackiego Wojewódzkiego Lekarza Weterynarii. Do protokołów dołączone były orzeczenia techniczne i ekspertyzy, z których wynikała niezdatność do dalszego użytkowania i nieopłacalność naprawy.</w:t>
      </w:r>
    </w:p>
    <w:p w:rsidR="00511796" w:rsidRPr="00511796" w:rsidRDefault="00511796" w:rsidP="00511796">
      <w:pPr>
        <w:shd w:val="clear" w:color="auto" w:fill="FFFFFF"/>
        <w:rPr>
          <w:lang w:eastAsia="pl-PL"/>
        </w:rPr>
      </w:pPr>
      <w:r w:rsidRPr="00511796">
        <w:rPr>
          <w:lang w:eastAsia="pl-PL"/>
        </w:rPr>
        <w:tab/>
        <w:t xml:space="preserve">Wszystkie zmiany w stanie składników rzeczowych Wojewódzkim Inspektoracie Weterynarii z siedzibą w Krośnie zostały prawidłowo udokumentowane </w:t>
      </w:r>
      <w:r w:rsidRPr="00511796">
        <w:rPr>
          <w:lang w:eastAsia="pl-PL"/>
        </w:rPr>
        <w:br/>
        <w:t xml:space="preserve">i zaewidencjonowane. </w:t>
      </w:r>
    </w:p>
    <w:p w:rsidR="00511796" w:rsidRPr="00511796" w:rsidRDefault="00511796" w:rsidP="00511796">
      <w:pPr>
        <w:shd w:val="clear" w:color="auto" w:fill="FFFFFF"/>
        <w:rPr>
          <w:color w:val="FF0000"/>
          <w:lang w:eastAsia="pl-PL"/>
        </w:rPr>
      </w:pPr>
      <w:r w:rsidRPr="00511796">
        <w:rPr>
          <w:lang w:eastAsia="pl-PL"/>
        </w:rPr>
        <w:tab/>
        <w:t>Nieprawidłowości w kontrolowanym zakresie nie stwierdzono.</w:t>
      </w:r>
    </w:p>
    <w:p w:rsidR="00511796" w:rsidRPr="00511796" w:rsidRDefault="00511796" w:rsidP="00511796">
      <w:pPr>
        <w:rPr>
          <w:lang w:eastAsia="pl-PL"/>
        </w:rPr>
      </w:pPr>
      <w:r w:rsidRPr="00511796">
        <w:rPr>
          <w:lang w:eastAsia="pl-PL"/>
        </w:rPr>
        <w:tab/>
        <w:t xml:space="preserve">W ewidencji księgowej w Wojewódzkim Inspektoracie Weterynarii z siedzibą </w:t>
      </w:r>
      <w:r w:rsidRPr="00511796">
        <w:rPr>
          <w:lang w:eastAsia="pl-PL"/>
        </w:rPr>
        <w:br/>
        <w:t>w Krośnie funkcjonuje konto syntetyczne 310 „Materiały”, którego saldo „</w:t>
      </w:r>
      <w:proofErr w:type="spellStart"/>
      <w:r w:rsidRPr="00511796">
        <w:rPr>
          <w:lang w:eastAsia="pl-PL"/>
        </w:rPr>
        <w:t>Wn</w:t>
      </w:r>
      <w:proofErr w:type="spellEnd"/>
      <w:r w:rsidRPr="00511796">
        <w:rPr>
          <w:lang w:eastAsia="pl-PL"/>
        </w:rPr>
        <w:t xml:space="preserve">” na koniec </w:t>
      </w:r>
      <w:r w:rsidRPr="00511796">
        <w:rPr>
          <w:lang w:eastAsia="pl-PL"/>
        </w:rPr>
        <w:br/>
        <w:t xml:space="preserve">2021 r., wyniosło 1 564 603,28 zł. Zasady gospodarki magazynowej, wg ewidencji księgowej, zostały uregulowane w zarządzeniu Nr 1/2021 Podkarpackiego Wojewódzkiego Lekarza Weterynarii z dnia 4 stycznia 2021 r. w sprawie ustalenia zasad (polityki) rachunkowości </w:t>
      </w:r>
      <w:r w:rsidRPr="00511796">
        <w:rPr>
          <w:lang w:eastAsia="pl-PL"/>
        </w:rPr>
        <w:br/>
        <w:t>w Wojewódzkim Inspektoracie Weterynarii z siedzibą w Krośnie.</w:t>
      </w:r>
    </w:p>
    <w:p w:rsidR="00511796" w:rsidRPr="00511796" w:rsidRDefault="00511796" w:rsidP="00511796">
      <w:pPr>
        <w:rPr>
          <w:lang w:eastAsia="pl-PL"/>
        </w:rPr>
      </w:pPr>
      <w:r w:rsidRPr="00511796">
        <w:rPr>
          <w:lang w:eastAsia="pl-PL"/>
        </w:rPr>
        <w:tab/>
        <w:t xml:space="preserve">W 2021 r. w kontrolowanej jednostce funkcjonowały 2 magazyny, z których </w:t>
      </w:r>
      <w:r w:rsidRPr="00511796">
        <w:rPr>
          <w:lang w:eastAsia="pl-PL"/>
        </w:rPr>
        <w:br/>
        <w:t>w jednym przechowywany był sprzęt laboratoryjny, odczynniki, a w drugim środki bhp, środki czystości, materiały biurowe i inne</w:t>
      </w:r>
      <w:r w:rsidRPr="00511796">
        <w:rPr>
          <w:vertAlign w:val="superscript"/>
          <w:lang w:eastAsia="pl-PL"/>
        </w:rPr>
        <w:footnoteReference w:id="8"/>
      </w:r>
      <w:r w:rsidRPr="00511796">
        <w:rPr>
          <w:lang w:eastAsia="pl-PL"/>
        </w:rPr>
        <w:t xml:space="preserve">. </w:t>
      </w:r>
    </w:p>
    <w:p w:rsidR="00511796" w:rsidRPr="00511796" w:rsidRDefault="00511796" w:rsidP="00511796">
      <w:pPr>
        <w:rPr>
          <w:szCs w:val="20"/>
          <w:lang w:eastAsia="pl-PL"/>
        </w:rPr>
      </w:pPr>
      <w:r w:rsidRPr="00511796">
        <w:rPr>
          <w:color w:val="FF0000"/>
          <w:szCs w:val="20"/>
          <w:lang w:eastAsia="pl-PL"/>
        </w:rPr>
        <w:tab/>
      </w:r>
      <w:r w:rsidRPr="00511796">
        <w:rPr>
          <w:szCs w:val="20"/>
          <w:lang w:eastAsia="pl-PL"/>
        </w:rPr>
        <w:t xml:space="preserve">Wg sprawozdania Rb-28 z wykonania planu wydatków budżetu państwa okres sprawozdawczy: roczny 2021 r., plan wydatków remontowych po zmianach na koniec 2021 r. w Wojewódzkim Inspektoracie Weterynarii z siedzibą w Krośnie w dziale 010, rozdziale 01033, w § 4270 - Zakup usług remontowych wyniósł 94 500,00 zł a jego wykonanie 71 458,04 zł, tj. 75,62% planu. </w:t>
      </w:r>
    </w:p>
    <w:p w:rsidR="00511796" w:rsidRPr="00511796" w:rsidRDefault="00511796" w:rsidP="00511796">
      <w:pPr>
        <w:suppressAutoHyphens/>
        <w:rPr>
          <w:lang w:eastAsia="pl-PL"/>
        </w:rPr>
      </w:pPr>
      <w:r w:rsidRPr="00511796">
        <w:rPr>
          <w:lang w:eastAsia="pl-PL"/>
        </w:rPr>
        <w:tab/>
        <w:t xml:space="preserve">W trakcie kontroli poddano badaniu 13 faktur na łączną kwotę 41 441,01 zł, wybranych zgodnie z osądem kontrolera. </w:t>
      </w:r>
      <w:r w:rsidRPr="00511796">
        <w:rPr>
          <w:iCs/>
          <w:lang w:eastAsia="pl-PL"/>
        </w:rPr>
        <w:t>Stwierdzono, że kontrolowane faktury spełniały wymogi art. 21 ust.1 ustawy z dnia 29 września 1994 r. o rachunkowości</w:t>
      </w:r>
      <w:r w:rsidRPr="00511796">
        <w:rPr>
          <w:lang w:eastAsia="pl-PL"/>
        </w:rPr>
        <w:t>,</w:t>
      </w:r>
      <w:r w:rsidRPr="00511796">
        <w:rPr>
          <w:iCs/>
          <w:lang w:eastAsia="pl-PL"/>
        </w:rPr>
        <w:t xml:space="preserve"> zostały ujęte </w:t>
      </w:r>
      <w:r w:rsidRPr="00511796">
        <w:rPr>
          <w:iCs/>
          <w:lang w:eastAsia="pl-PL"/>
        </w:rPr>
        <w:br/>
        <w:t>w księgach rachunkowych. Klasyfikacja budżetowa wydatku była zgodna z rozporządzeniem Ministra Finansów z dnia 2 marca 2010 r. w sprawie szczegółowej klasyfikacji dochodów, wydatków, przychodów i rozchodów oraz środków pochodzących ze źródeł zagranicznych.</w:t>
      </w:r>
    </w:p>
    <w:p w:rsidR="00511796" w:rsidRPr="00511796" w:rsidRDefault="00511796" w:rsidP="00511796">
      <w:pPr>
        <w:rPr>
          <w:lang w:eastAsia="pl-PL"/>
        </w:rPr>
      </w:pPr>
      <w:r w:rsidRPr="00511796">
        <w:rPr>
          <w:iCs/>
          <w:lang w:eastAsia="pl-PL"/>
        </w:rPr>
        <w:lastRenderedPageBreak/>
        <w:t xml:space="preserve">Zapłata 11 faktur była terminowa, a dwóch faktur z 1-dniowym i 2-dniowym opóźnieniem </w:t>
      </w:r>
      <w:r w:rsidRPr="00511796">
        <w:rPr>
          <w:iCs/>
          <w:lang w:eastAsia="pl-PL"/>
        </w:rPr>
        <w:br/>
        <w:t>na łączną kwotę</w:t>
      </w:r>
      <w:r w:rsidRPr="00511796">
        <w:rPr>
          <w:lang w:eastAsia="pl-PL"/>
        </w:rPr>
        <w:t xml:space="preserve"> 4 083,70 zł.</w:t>
      </w:r>
    </w:p>
    <w:p w:rsidR="00511796" w:rsidRPr="00511796" w:rsidRDefault="00511796" w:rsidP="00511796">
      <w:pPr>
        <w:rPr>
          <w:iCs/>
          <w:lang w:eastAsia="pl-PL"/>
        </w:rPr>
      </w:pPr>
      <w:r w:rsidRPr="00511796">
        <w:rPr>
          <w:lang w:eastAsia="pl-PL"/>
        </w:rPr>
        <w:tab/>
        <w:t xml:space="preserve">Odnośnie nieterminowej zapłaty faktur, pisemne wyjaśnienie złożył podczas </w:t>
      </w:r>
      <w:r w:rsidRPr="00511796">
        <w:rPr>
          <w:lang w:eastAsia="pl-PL"/>
        </w:rPr>
        <w:br/>
        <w:t>kontroli Główny Księgowy, które dołączono do akt kontroli. Osobą odpowiedzialną za powstałą nieprawidłowość był pracownik odpowiedzialny za przygotowanie przelewów bankowych, a z racji pełnienia nadzoru Główny Księgowy. Wojewódzki Inspektorat Weterynarii z siedzibą w Krośnie nie poniósł z tego tytułu dodatkowych kosztów w postaci naliczonych i zapłaconych odsetek.</w:t>
      </w:r>
    </w:p>
    <w:p w:rsidR="00511796" w:rsidRPr="00511796" w:rsidRDefault="00511796" w:rsidP="00511796">
      <w:pPr>
        <w:rPr>
          <w:lang w:eastAsia="pl-PL"/>
        </w:rPr>
      </w:pPr>
      <w:r w:rsidRPr="00511796">
        <w:rPr>
          <w:color w:val="FF0000"/>
          <w:szCs w:val="20"/>
          <w:lang w:eastAsia="pl-PL"/>
        </w:rPr>
        <w:tab/>
      </w:r>
      <w:r w:rsidRPr="00511796">
        <w:rPr>
          <w:lang w:eastAsia="pl-PL"/>
        </w:rPr>
        <w:t xml:space="preserve">Zgodnie z rocznym sprawozdaniem Rb-28 plan wydatków inwestycyjnych </w:t>
      </w:r>
      <w:r w:rsidRPr="00511796">
        <w:rPr>
          <w:lang w:eastAsia="pl-PL"/>
        </w:rPr>
        <w:br/>
        <w:t>po zmianach na koniec 2021 r. w dziale 010, rozdziale 01033 wyniósł 540 000,00 zł, a jego wykonanie 539 960,05 zł, co stanowiło 99,99% planu.</w:t>
      </w:r>
    </w:p>
    <w:p w:rsidR="00511796" w:rsidRPr="00511796" w:rsidRDefault="00511796" w:rsidP="00511796">
      <w:pPr>
        <w:rPr>
          <w:lang w:eastAsia="pl-PL"/>
        </w:rPr>
      </w:pPr>
      <w:r w:rsidRPr="00511796">
        <w:rPr>
          <w:lang w:eastAsia="pl-PL"/>
        </w:rPr>
        <w:t xml:space="preserve">Zgodnie z zatwierdzonym przez Wojewodę Podkarpackiego podziałem kwot dochodów </w:t>
      </w:r>
      <w:r w:rsidRPr="00511796">
        <w:rPr>
          <w:lang w:eastAsia="pl-PL"/>
        </w:rPr>
        <w:br/>
        <w:t xml:space="preserve">i wydatków wynikających z ustawy budżetowej na 2021 r. wydatki majątkowe dla Wojewódzkiego Inspektoratu Weterynarii z siedzibą w Krośnie były zaplanowane </w:t>
      </w:r>
      <w:r w:rsidRPr="00511796">
        <w:rPr>
          <w:lang w:eastAsia="pl-PL"/>
        </w:rPr>
        <w:br/>
        <w:t>w wysokości 442 000,00 zł. W ciągu roku 2021 plan wydatków majątkowych został zwiększony do kwoty 540 000,00 zł.</w:t>
      </w:r>
    </w:p>
    <w:p w:rsidR="00511796" w:rsidRPr="00511796" w:rsidRDefault="00511796" w:rsidP="00511796">
      <w:pPr>
        <w:rPr>
          <w:lang w:eastAsia="pl-PL"/>
        </w:rPr>
      </w:pPr>
      <w:r w:rsidRPr="00511796">
        <w:rPr>
          <w:lang w:eastAsia="pl-PL"/>
        </w:rPr>
        <w:tab/>
        <w:t>W 2021 r. wydatki majątkowe obejmowały poniższe zadania:</w:t>
      </w:r>
    </w:p>
    <w:p w:rsidR="00511796" w:rsidRPr="00511796" w:rsidRDefault="00511796" w:rsidP="002779C4">
      <w:pPr>
        <w:numPr>
          <w:ilvl w:val="0"/>
          <w:numId w:val="26"/>
        </w:numPr>
        <w:jc w:val="left"/>
        <w:rPr>
          <w:lang w:eastAsia="pl-PL"/>
        </w:rPr>
      </w:pPr>
      <w:r w:rsidRPr="00511796">
        <w:rPr>
          <w:lang w:eastAsia="pl-PL"/>
        </w:rPr>
        <w:t>w § 6050 – Wydatki inwestycyjne jednostek budżetowych, tj.:</w:t>
      </w:r>
    </w:p>
    <w:p w:rsidR="00511796" w:rsidRPr="00511796" w:rsidRDefault="00511796" w:rsidP="002779C4">
      <w:pPr>
        <w:numPr>
          <w:ilvl w:val="0"/>
          <w:numId w:val="27"/>
        </w:numPr>
        <w:jc w:val="left"/>
        <w:rPr>
          <w:lang w:eastAsia="pl-PL"/>
        </w:rPr>
      </w:pPr>
      <w:r w:rsidRPr="00511796">
        <w:rPr>
          <w:lang w:eastAsia="pl-PL"/>
        </w:rPr>
        <w:t xml:space="preserve">„Przebudowa zadaszenia i wejścia do punktu przyjmowania prób do badań laboratoryjnych Zakładu Higieny Weterynaryjnej w Krośnie”. - 45 000,00 zł. </w:t>
      </w:r>
    </w:p>
    <w:p w:rsidR="00511796" w:rsidRPr="00511796" w:rsidRDefault="00511796" w:rsidP="00511796">
      <w:pPr>
        <w:rPr>
          <w:lang w:eastAsia="pl-PL"/>
        </w:rPr>
      </w:pPr>
      <w:r w:rsidRPr="00511796">
        <w:rPr>
          <w:lang w:eastAsia="pl-PL"/>
        </w:rPr>
        <w:t xml:space="preserve">Realizacja ww. inwestycji była zgodna z rozporządzeniem Rady Ministrów z dnia </w:t>
      </w:r>
      <w:r w:rsidRPr="00511796">
        <w:rPr>
          <w:lang w:eastAsia="pl-PL"/>
        </w:rPr>
        <w:br/>
        <w:t xml:space="preserve">2 grudnia 2010  r. w sprawie szczegółowego sposobu i trybu finansowania inwestycji </w:t>
      </w:r>
      <w:r w:rsidRPr="00511796">
        <w:rPr>
          <w:lang w:eastAsia="pl-PL"/>
        </w:rPr>
        <w:br/>
        <w:t xml:space="preserve">z budżetu państwa (Dz. U. Nr 238 poz.1579), tj. posiadała uzgodniony program inwestycji. </w:t>
      </w:r>
      <w:r w:rsidRPr="00511796">
        <w:rPr>
          <w:lang w:eastAsia="pl-PL"/>
        </w:rPr>
        <w:br/>
        <w:t xml:space="preserve">Po zakończeniu i przekazaniu do użytku inwestycji zostało sporządzone i przesłane terminowo do Wojewody Podkarpackiego, rozliczenie wg wzoru stanowiącego załącznik </w:t>
      </w:r>
      <w:r w:rsidRPr="00511796">
        <w:rPr>
          <w:lang w:eastAsia="pl-PL"/>
        </w:rPr>
        <w:br/>
        <w:t>do ww. rozporządzenia.</w:t>
      </w:r>
    </w:p>
    <w:p w:rsidR="00511796" w:rsidRPr="00511796" w:rsidRDefault="00511796" w:rsidP="002779C4">
      <w:pPr>
        <w:numPr>
          <w:ilvl w:val="0"/>
          <w:numId w:val="26"/>
        </w:numPr>
        <w:jc w:val="left"/>
        <w:rPr>
          <w:lang w:eastAsia="pl-PL"/>
        </w:rPr>
      </w:pPr>
      <w:r w:rsidRPr="00511796">
        <w:rPr>
          <w:lang w:eastAsia="pl-PL"/>
        </w:rPr>
        <w:tab/>
        <w:t>w § 6060 - Wydatki na zakupy inwestycyjne jednostek budżetowych, zakupiono:</w:t>
      </w:r>
    </w:p>
    <w:p w:rsidR="00511796" w:rsidRPr="00511796" w:rsidRDefault="00511796" w:rsidP="002779C4">
      <w:pPr>
        <w:numPr>
          <w:ilvl w:val="0"/>
          <w:numId w:val="27"/>
        </w:numPr>
        <w:jc w:val="left"/>
        <w:rPr>
          <w:lang w:eastAsia="pl-PL"/>
        </w:rPr>
      </w:pPr>
      <w:r w:rsidRPr="00511796">
        <w:rPr>
          <w:lang w:eastAsia="pl-PL"/>
        </w:rPr>
        <w:t>2 szt. cieplarek z CO2 model ICO150med</w:t>
      </w:r>
      <w:r w:rsidRPr="00511796">
        <w:rPr>
          <w:lang w:eastAsia="pl-PL"/>
        </w:rPr>
        <w:tab/>
      </w:r>
      <w:r w:rsidRPr="00511796">
        <w:rPr>
          <w:lang w:eastAsia="pl-PL"/>
        </w:rPr>
        <w:tab/>
        <w:t>-   53 136,00 zł,</w:t>
      </w:r>
    </w:p>
    <w:p w:rsidR="00511796" w:rsidRPr="00511796" w:rsidRDefault="00511796" w:rsidP="002779C4">
      <w:pPr>
        <w:numPr>
          <w:ilvl w:val="0"/>
          <w:numId w:val="27"/>
        </w:numPr>
        <w:jc w:val="left"/>
        <w:rPr>
          <w:lang w:eastAsia="pl-PL"/>
        </w:rPr>
      </w:pPr>
      <w:r w:rsidRPr="00511796">
        <w:rPr>
          <w:lang w:eastAsia="pl-PL"/>
        </w:rPr>
        <w:t>cieplarki model IPP11eco i model PP260eco</w:t>
      </w:r>
      <w:r w:rsidRPr="00511796">
        <w:rPr>
          <w:lang w:eastAsia="pl-PL"/>
        </w:rPr>
        <w:tab/>
      </w:r>
      <w:r w:rsidRPr="00511796">
        <w:rPr>
          <w:lang w:eastAsia="pl-PL"/>
        </w:rPr>
        <w:tab/>
        <w:t>-   45 510,00 zł,</w:t>
      </w:r>
    </w:p>
    <w:p w:rsidR="00511796" w:rsidRPr="00511796" w:rsidRDefault="00511796" w:rsidP="002779C4">
      <w:pPr>
        <w:numPr>
          <w:ilvl w:val="0"/>
          <w:numId w:val="28"/>
        </w:numPr>
        <w:jc w:val="left"/>
        <w:rPr>
          <w:lang w:eastAsia="pl-PL"/>
        </w:rPr>
      </w:pPr>
      <w:r w:rsidRPr="00511796">
        <w:rPr>
          <w:lang w:eastAsia="pl-PL"/>
        </w:rPr>
        <w:t xml:space="preserve">autoklaw laboratoryjny </w:t>
      </w:r>
      <w:proofErr w:type="spellStart"/>
      <w:r w:rsidRPr="00511796">
        <w:rPr>
          <w:lang w:eastAsia="pl-PL"/>
        </w:rPr>
        <w:t>Laboklav</w:t>
      </w:r>
      <w:proofErr w:type="spellEnd"/>
      <w:r w:rsidRPr="00511796">
        <w:rPr>
          <w:lang w:eastAsia="pl-PL"/>
        </w:rPr>
        <w:t xml:space="preserve"> 135</w:t>
      </w:r>
      <w:r w:rsidRPr="00511796">
        <w:rPr>
          <w:lang w:eastAsia="pl-PL"/>
        </w:rPr>
        <w:tab/>
      </w:r>
      <w:r w:rsidRPr="00511796">
        <w:rPr>
          <w:lang w:eastAsia="pl-PL"/>
        </w:rPr>
        <w:tab/>
      </w:r>
      <w:r w:rsidRPr="00511796">
        <w:rPr>
          <w:lang w:eastAsia="pl-PL"/>
        </w:rPr>
        <w:tab/>
        <w:t>- 115 743,00 zł,</w:t>
      </w:r>
    </w:p>
    <w:p w:rsidR="00511796" w:rsidRPr="00511796" w:rsidRDefault="00511796" w:rsidP="002779C4">
      <w:pPr>
        <w:numPr>
          <w:ilvl w:val="0"/>
          <w:numId w:val="28"/>
        </w:numPr>
        <w:jc w:val="left"/>
        <w:rPr>
          <w:lang w:eastAsia="pl-PL"/>
        </w:rPr>
      </w:pPr>
      <w:r w:rsidRPr="00511796">
        <w:rPr>
          <w:lang w:eastAsia="pl-PL"/>
        </w:rPr>
        <w:t>dźwig towarowy</w:t>
      </w:r>
      <w:r w:rsidRPr="00511796">
        <w:rPr>
          <w:lang w:eastAsia="pl-PL"/>
        </w:rPr>
        <w:tab/>
        <w:t xml:space="preserve">   </w:t>
      </w:r>
      <w:r w:rsidRPr="00511796">
        <w:rPr>
          <w:lang w:eastAsia="pl-PL"/>
        </w:rPr>
        <w:tab/>
      </w:r>
      <w:r w:rsidRPr="00511796">
        <w:rPr>
          <w:lang w:eastAsia="pl-PL"/>
        </w:rPr>
        <w:tab/>
      </w:r>
      <w:r w:rsidRPr="00511796">
        <w:rPr>
          <w:lang w:eastAsia="pl-PL"/>
        </w:rPr>
        <w:tab/>
      </w:r>
      <w:r w:rsidRPr="00511796">
        <w:rPr>
          <w:lang w:eastAsia="pl-PL"/>
        </w:rPr>
        <w:tab/>
      </w:r>
      <w:r w:rsidRPr="00511796">
        <w:rPr>
          <w:lang w:eastAsia="pl-PL"/>
        </w:rPr>
        <w:tab/>
        <w:t xml:space="preserve"> -  69 864,00 zł,</w:t>
      </w:r>
    </w:p>
    <w:p w:rsidR="00511796" w:rsidRPr="00511796" w:rsidRDefault="00511796" w:rsidP="002779C4">
      <w:pPr>
        <w:numPr>
          <w:ilvl w:val="0"/>
          <w:numId w:val="28"/>
        </w:numPr>
        <w:jc w:val="left"/>
        <w:rPr>
          <w:lang w:eastAsia="pl-PL"/>
        </w:rPr>
      </w:pPr>
      <w:r w:rsidRPr="00511796">
        <w:rPr>
          <w:lang w:eastAsia="pl-PL"/>
        </w:rPr>
        <w:t>samochód Nissan QASHQAI</w:t>
      </w:r>
      <w:r w:rsidRPr="00511796">
        <w:rPr>
          <w:lang w:eastAsia="pl-PL"/>
        </w:rPr>
        <w:tab/>
      </w:r>
      <w:r w:rsidRPr="00511796">
        <w:rPr>
          <w:lang w:eastAsia="pl-PL"/>
        </w:rPr>
        <w:tab/>
      </w:r>
      <w:r w:rsidRPr="00511796">
        <w:rPr>
          <w:lang w:eastAsia="pl-PL"/>
        </w:rPr>
        <w:tab/>
      </w:r>
      <w:r w:rsidRPr="00511796">
        <w:rPr>
          <w:lang w:eastAsia="pl-PL"/>
        </w:rPr>
        <w:tab/>
        <w:t xml:space="preserve"> -  91 948,50 zł,</w:t>
      </w:r>
    </w:p>
    <w:p w:rsidR="00511796" w:rsidRPr="00511796" w:rsidRDefault="00511796" w:rsidP="002779C4">
      <w:pPr>
        <w:numPr>
          <w:ilvl w:val="0"/>
          <w:numId w:val="29"/>
        </w:numPr>
        <w:jc w:val="left"/>
        <w:rPr>
          <w:lang w:eastAsia="pl-PL"/>
        </w:rPr>
      </w:pPr>
      <w:r w:rsidRPr="00511796">
        <w:rPr>
          <w:lang w:eastAsia="pl-PL"/>
        </w:rPr>
        <w:lastRenderedPageBreak/>
        <w:t>urządzenie wielofunkcyjne Canon DXC 38351</w:t>
      </w:r>
    </w:p>
    <w:p w:rsidR="00511796" w:rsidRPr="00511796" w:rsidRDefault="00511796" w:rsidP="00511796">
      <w:pPr>
        <w:rPr>
          <w:lang w:eastAsia="pl-PL"/>
        </w:rPr>
      </w:pPr>
      <w:r w:rsidRPr="00511796">
        <w:rPr>
          <w:lang w:eastAsia="pl-PL"/>
        </w:rPr>
        <w:t xml:space="preserve"> </w:t>
      </w:r>
      <w:r w:rsidRPr="00511796">
        <w:rPr>
          <w:lang w:eastAsia="pl-PL"/>
        </w:rPr>
        <w:tab/>
        <w:t>wraz z osprzętem</w:t>
      </w:r>
      <w:r w:rsidRPr="00511796">
        <w:rPr>
          <w:lang w:eastAsia="pl-PL"/>
        </w:rPr>
        <w:tab/>
      </w:r>
      <w:r w:rsidRPr="00511796">
        <w:rPr>
          <w:lang w:eastAsia="pl-PL"/>
        </w:rPr>
        <w:tab/>
      </w:r>
      <w:r w:rsidRPr="00511796">
        <w:rPr>
          <w:lang w:eastAsia="pl-PL"/>
        </w:rPr>
        <w:tab/>
      </w:r>
      <w:r w:rsidRPr="00511796">
        <w:rPr>
          <w:lang w:eastAsia="pl-PL"/>
        </w:rPr>
        <w:tab/>
      </w:r>
      <w:r w:rsidRPr="00511796">
        <w:rPr>
          <w:lang w:eastAsia="pl-PL"/>
        </w:rPr>
        <w:tab/>
      </w:r>
      <w:r w:rsidRPr="00511796">
        <w:rPr>
          <w:lang w:eastAsia="pl-PL"/>
        </w:rPr>
        <w:tab/>
        <w:t>-   20 768,55 zł,</w:t>
      </w:r>
    </w:p>
    <w:p w:rsidR="00511796" w:rsidRPr="00511796" w:rsidRDefault="00511796" w:rsidP="002779C4">
      <w:pPr>
        <w:numPr>
          <w:ilvl w:val="0"/>
          <w:numId w:val="29"/>
        </w:numPr>
        <w:jc w:val="left"/>
        <w:rPr>
          <w:lang w:eastAsia="pl-PL"/>
        </w:rPr>
      </w:pPr>
      <w:r w:rsidRPr="00511796">
        <w:rPr>
          <w:lang w:eastAsia="pl-PL"/>
        </w:rPr>
        <w:t xml:space="preserve">samochód Nissan </w:t>
      </w:r>
      <w:proofErr w:type="spellStart"/>
      <w:r w:rsidRPr="00511796">
        <w:rPr>
          <w:lang w:eastAsia="pl-PL"/>
        </w:rPr>
        <w:t>Juke</w:t>
      </w:r>
      <w:proofErr w:type="spellEnd"/>
      <w:r w:rsidRPr="00511796">
        <w:rPr>
          <w:lang w:eastAsia="pl-PL"/>
        </w:rPr>
        <w:t xml:space="preserve"> F16A</w:t>
      </w:r>
      <w:r w:rsidRPr="00511796">
        <w:rPr>
          <w:lang w:eastAsia="pl-PL"/>
        </w:rPr>
        <w:tab/>
      </w:r>
      <w:r w:rsidRPr="00511796">
        <w:rPr>
          <w:lang w:eastAsia="pl-PL"/>
        </w:rPr>
        <w:tab/>
      </w:r>
      <w:r w:rsidRPr="00511796">
        <w:rPr>
          <w:lang w:eastAsia="pl-PL"/>
        </w:rPr>
        <w:tab/>
      </w:r>
      <w:r w:rsidRPr="00511796">
        <w:rPr>
          <w:lang w:eastAsia="pl-PL"/>
        </w:rPr>
        <w:tab/>
        <w:t>-   97 990,00 zł.</w:t>
      </w:r>
    </w:p>
    <w:p w:rsidR="00511796" w:rsidRPr="00511796" w:rsidRDefault="00511796" w:rsidP="00511796">
      <w:pPr>
        <w:rPr>
          <w:lang w:eastAsia="pl-PL"/>
        </w:rPr>
      </w:pPr>
      <w:r w:rsidRPr="00511796">
        <w:rPr>
          <w:lang w:eastAsia="pl-PL"/>
        </w:rPr>
        <w:t>Każda zmiana polegająca na zmianie planu wydatków dotycząca zakupów inwestycyjnych była zaakceptowana przez Wojewodę Podkarpackiego.</w:t>
      </w:r>
    </w:p>
    <w:p w:rsidR="00511796" w:rsidRPr="00511796" w:rsidRDefault="00511796" w:rsidP="00511796">
      <w:pPr>
        <w:rPr>
          <w:iCs/>
          <w:lang w:eastAsia="pl-PL"/>
        </w:rPr>
      </w:pPr>
      <w:r w:rsidRPr="00511796">
        <w:rPr>
          <w:lang w:eastAsia="pl-PL"/>
        </w:rPr>
        <w:tab/>
        <w:t xml:space="preserve">Dokonano kontroli dowodów księgowych dotyczących wszystkich powyższych zadań inwestycyjnych. </w:t>
      </w:r>
      <w:r w:rsidRPr="00511796">
        <w:rPr>
          <w:iCs/>
          <w:lang w:eastAsia="pl-PL"/>
        </w:rPr>
        <w:t>Stwierdzono, że kontrolowane faktury spełniały wymogi art. 21 ust.1 ustawy z dnia 29 września 1994 r. o rachunkowości, zostały ujęte w księgach rachunkowych</w:t>
      </w:r>
      <w:r w:rsidRPr="00511796">
        <w:rPr>
          <w:iCs/>
          <w:lang w:eastAsia="pl-PL"/>
        </w:rPr>
        <w:br/>
        <w:t xml:space="preserve">i zapłacone terminowo. Klasyfikacja budżetowa wydatku była zgodna z rozporządzeniem Ministra Finansów z dnia 2 marca 2010 r. w sprawie szczegółowej klasyfikacji dochodów, wydatków, przychodów i rozchodów oraz środków pochodzących ze źródeł zagranicznych. </w:t>
      </w:r>
      <w:r w:rsidRPr="00511796">
        <w:rPr>
          <w:lang w:eastAsia="pl-PL"/>
        </w:rPr>
        <w:t xml:space="preserve">Na każde zadanie był sporządzony dokument OT – Przyjęcia środka trwałego </w:t>
      </w:r>
      <w:r w:rsidRPr="00511796">
        <w:rPr>
          <w:lang w:eastAsia="pl-PL"/>
        </w:rPr>
        <w:br/>
        <w:t>z prawidłowym księgowaniem.</w:t>
      </w:r>
      <w:r w:rsidRPr="00511796">
        <w:rPr>
          <w:iCs/>
          <w:lang w:eastAsia="pl-PL"/>
        </w:rPr>
        <w:t xml:space="preserve"> Nieprawidłowości w kontrolowanym zakresie nie stwierdzono.</w:t>
      </w:r>
    </w:p>
    <w:p w:rsidR="00511796" w:rsidRPr="00511796" w:rsidRDefault="00511796" w:rsidP="00511796">
      <w:pPr>
        <w:rPr>
          <w:iCs/>
          <w:lang w:eastAsia="pl-PL"/>
        </w:rPr>
      </w:pPr>
    </w:p>
    <w:p w:rsidR="00511796" w:rsidRPr="00511796" w:rsidRDefault="00511796" w:rsidP="00511796">
      <w:pPr>
        <w:ind w:firstLine="425"/>
        <w:rPr>
          <w:lang w:eastAsia="pl-PL"/>
        </w:rPr>
      </w:pPr>
      <w:r w:rsidRPr="00511796">
        <w:rPr>
          <w:lang w:eastAsia="pl-PL"/>
        </w:rPr>
        <w:t xml:space="preserve">Zarządzeniem 33/2020 Podkarpackiego Wojewódzkiego Lekarza Weterynarii z dnia </w:t>
      </w:r>
      <w:r w:rsidRPr="00511796">
        <w:rPr>
          <w:lang w:eastAsia="pl-PL"/>
        </w:rPr>
        <w:br/>
        <w:t>24 lipca 2020 r. w sprawie ustalenia Regulaminu organizacyjnego Wojewódzkiego Inspektoratu Weterynarii z/s w Krośnie ustalony został, zatwierdzony przez Wojewodę</w:t>
      </w:r>
      <w:r w:rsidRPr="00511796">
        <w:rPr>
          <w:color w:val="00B050"/>
          <w:lang w:eastAsia="pl-PL"/>
        </w:rPr>
        <w:t xml:space="preserve"> </w:t>
      </w:r>
      <w:r w:rsidRPr="00511796">
        <w:rPr>
          <w:lang w:eastAsia="pl-PL"/>
        </w:rPr>
        <w:t>Podkarpackiego dnia 21 października 2020 r. Regulamin Organizacyjny Wojewódzkiego Inspektoratu Weterynarii z/s w Krośnie (zwanego dalej Regulaminem).</w:t>
      </w:r>
    </w:p>
    <w:p w:rsidR="00511796" w:rsidRPr="00511796" w:rsidRDefault="00511796" w:rsidP="00511796">
      <w:pPr>
        <w:ind w:firstLine="567"/>
        <w:rPr>
          <w:lang w:eastAsia="pl-PL"/>
        </w:rPr>
      </w:pPr>
      <w:r w:rsidRPr="00511796">
        <w:rPr>
          <w:lang w:eastAsia="pl-PL"/>
        </w:rPr>
        <w:t>W rozdziale 2 w § 4 ustalona została organizacja Wojewódzkiego Inspektoratu Weterynarii (zwanego dalej Inspektoratem), w tym min. samodzielne stanowisko do spraw ochrony informacji niejawnych i do spraw obronnych. Strukturę organizacyjną Inspektoratu przedstawiał „Schemat Organizacyjny Wojewódzkiego Inspektoratu Weterynarii”, stanowiący załącznik nr 1 do Regulaminu.</w:t>
      </w:r>
    </w:p>
    <w:p w:rsidR="00511796" w:rsidRPr="00511796" w:rsidRDefault="00511796" w:rsidP="00511796">
      <w:pPr>
        <w:ind w:firstLine="567"/>
        <w:rPr>
          <w:lang w:eastAsia="pl-PL"/>
        </w:rPr>
      </w:pPr>
      <w:r w:rsidRPr="00511796">
        <w:rPr>
          <w:lang w:eastAsia="pl-PL"/>
        </w:rPr>
        <w:t xml:space="preserve">Podkarpacki Wojewódzki Lekarz Weterynarii w celu zapewnienia prawidłowego funkcjonowania Wojewódzkiego Inspektoratu Weterynarii z/s w Krośnie oraz właściwej organizacji pracy wykonywał zadania określone w § 7 Regulaminu, w tym wykonywał inne zadania określone w odrębnych przepisach, w szczególności z zakresu obrony narodowej </w:t>
      </w:r>
      <w:r w:rsidRPr="00511796">
        <w:rPr>
          <w:lang w:eastAsia="pl-PL"/>
        </w:rPr>
        <w:br/>
        <w:t>(§7 pkt 13).</w:t>
      </w:r>
    </w:p>
    <w:p w:rsidR="00511796" w:rsidRPr="00511796" w:rsidRDefault="00511796" w:rsidP="00511796">
      <w:pPr>
        <w:ind w:firstLine="567"/>
        <w:rPr>
          <w:lang w:eastAsia="pl-PL"/>
        </w:rPr>
      </w:pPr>
      <w:r w:rsidRPr="00511796">
        <w:rPr>
          <w:lang w:eastAsia="pl-PL"/>
        </w:rPr>
        <w:t xml:space="preserve">Zadania dotyczące spraw obronnych (dalej problematyki pozamilitarnych przygotowań obronnych) realizowało „Samodzielne stanowisko do spraw ochrony informacji niejawnych </w:t>
      </w:r>
      <w:r w:rsidRPr="00511796">
        <w:rPr>
          <w:lang w:eastAsia="pl-PL"/>
        </w:rPr>
        <w:br/>
        <w:t>i do spraw obronnych.”</w:t>
      </w:r>
    </w:p>
    <w:p w:rsidR="00511796" w:rsidRPr="00511796" w:rsidRDefault="00511796" w:rsidP="00511796">
      <w:pPr>
        <w:ind w:firstLine="567"/>
        <w:rPr>
          <w:lang w:eastAsia="pl-PL"/>
        </w:rPr>
      </w:pPr>
      <w:r w:rsidRPr="00511796">
        <w:rPr>
          <w:lang w:eastAsia="pl-PL"/>
        </w:rPr>
        <w:lastRenderedPageBreak/>
        <w:t>Zadania tego stanowiska określał §19 Regulaminu. Do zadań z zakresu spraw obronnych, jak wynikało z zapisów §19 pkt 4 Regulaminu, należało przygotowywanie projektów, zarządzeń w sprawach obronnych i obrony cywilnej oraz kontrola ich realizacji.</w:t>
      </w:r>
    </w:p>
    <w:p w:rsidR="00511796" w:rsidRPr="00511796" w:rsidRDefault="00511796" w:rsidP="00511796">
      <w:pPr>
        <w:autoSpaceDE w:val="0"/>
        <w:autoSpaceDN w:val="0"/>
        <w:adjustRightInd w:val="0"/>
        <w:ind w:firstLine="567"/>
        <w:rPr>
          <w:lang w:eastAsia="pl-PL"/>
        </w:rPr>
      </w:pPr>
      <w:r w:rsidRPr="00511796">
        <w:rPr>
          <w:lang w:eastAsia="pl-PL"/>
        </w:rPr>
        <w:t xml:space="preserve">Zadania dotyczące problematyki pozamilitarnych przygotowań obronnych („spraw obronnych”) objętych kontrolą w Inspektoracie realizował Pan </w:t>
      </w:r>
      <w:r w:rsidRPr="00511796">
        <w:rPr>
          <w:bCs/>
          <w:iCs/>
          <w:lang w:eastAsia="pl-PL"/>
        </w:rPr>
        <w:t>Hanus Marek,</w:t>
      </w:r>
      <w:r w:rsidRPr="00511796">
        <w:rPr>
          <w:lang w:eastAsia="pl-PL"/>
        </w:rPr>
        <w:t xml:space="preserve"> dla którego Podkarpacki Wojewódzki Lekarz Weterynarii ustalił zakres obowiązków służbowych, uprawnień i odpowiedzialności (sygn. WIW.A. 221.26.2020 z dnia 19 maja 2020 r.).</w:t>
      </w:r>
    </w:p>
    <w:p w:rsidR="00511796" w:rsidRPr="00511796" w:rsidRDefault="00511796" w:rsidP="00511796">
      <w:pPr>
        <w:autoSpaceDE w:val="0"/>
        <w:autoSpaceDN w:val="0"/>
        <w:adjustRightInd w:val="0"/>
        <w:rPr>
          <w:lang w:eastAsia="pl-PL"/>
        </w:rPr>
      </w:pPr>
      <w:r w:rsidRPr="00511796">
        <w:rPr>
          <w:lang w:eastAsia="pl-PL"/>
        </w:rPr>
        <w:t xml:space="preserve">W zakresie obowiązków określony został zapis  dotyczący realizacji zadań z obszaru kontrolowanej problematyki jako: </w:t>
      </w:r>
    </w:p>
    <w:p w:rsidR="00511796" w:rsidRPr="00511796" w:rsidRDefault="00511796" w:rsidP="00511796">
      <w:pPr>
        <w:autoSpaceDE w:val="0"/>
        <w:autoSpaceDN w:val="0"/>
        <w:adjustRightInd w:val="0"/>
        <w:ind w:left="1134" w:hanging="283"/>
        <w:rPr>
          <w:lang w:eastAsia="pl-PL"/>
        </w:rPr>
      </w:pPr>
      <w:r w:rsidRPr="00511796">
        <w:rPr>
          <w:lang w:eastAsia="pl-PL"/>
        </w:rPr>
        <w:t>„I. Na powierzonym stanowisku pracy polecam Panu wykonywanie obowiązków w zakresie:</w:t>
      </w:r>
    </w:p>
    <w:p w:rsidR="00511796" w:rsidRPr="00511796" w:rsidRDefault="00511796" w:rsidP="00511796">
      <w:pPr>
        <w:autoSpaceDE w:val="0"/>
        <w:autoSpaceDN w:val="0"/>
        <w:adjustRightInd w:val="0"/>
        <w:ind w:left="1134"/>
        <w:rPr>
          <w:lang w:eastAsia="pl-PL"/>
        </w:rPr>
      </w:pPr>
      <w:r w:rsidRPr="00511796">
        <w:rPr>
          <w:lang w:eastAsia="pl-PL"/>
        </w:rPr>
        <w:t>(…)</w:t>
      </w:r>
    </w:p>
    <w:p w:rsidR="00511796" w:rsidRPr="00511796" w:rsidRDefault="00511796" w:rsidP="00511796">
      <w:pPr>
        <w:autoSpaceDE w:val="0"/>
        <w:autoSpaceDN w:val="0"/>
        <w:adjustRightInd w:val="0"/>
        <w:ind w:left="1134"/>
        <w:rPr>
          <w:lang w:eastAsia="pl-PL"/>
        </w:rPr>
      </w:pPr>
      <w:r w:rsidRPr="00511796">
        <w:rPr>
          <w:lang w:eastAsia="pl-PL"/>
        </w:rPr>
        <w:t>7. Realizacja zadań z zakresu pozamilitarnych przygotowań obronnych WIW.”</w:t>
      </w:r>
    </w:p>
    <w:p w:rsidR="00511796" w:rsidRPr="00511796" w:rsidRDefault="00511796" w:rsidP="00511796">
      <w:pPr>
        <w:ind w:firstLine="567"/>
        <w:rPr>
          <w:lang w:eastAsia="pl-PL"/>
        </w:rPr>
      </w:pPr>
      <w:r w:rsidRPr="00511796">
        <w:rPr>
          <w:lang w:eastAsia="pl-PL"/>
        </w:rPr>
        <w:t xml:space="preserve">Regulamin organizacyjny Wojewódzkiego Inspektoratu Weterynarii z siedzibą </w:t>
      </w:r>
      <w:r w:rsidRPr="00511796">
        <w:rPr>
          <w:lang w:eastAsia="pl-PL"/>
        </w:rPr>
        <w:br/>
        <w:t>w Krośnie jak i zakres obowiązków służbowych, uprawnień i odpowiedzialności pracownika realizującego zadania z zakresu pozamilitarnych przygotowań obronnych zawierają ogólne sformułowania z obszaru kontrolowanej problematyki.</w:t>
      </w:r>
    </w:p>
    <w:p w:rsidR="00511796" w:rsidRPr="00511796" w:rsidRDefault="00511796" w:rsidP="00511796">
      <w:pPr>
        <w:ind w:firstLine="567"/>
        <w:rPr>
          <w:lang w:eastAsia="pl-PL"/>
        </w:rPr>
      </w:pPr>
      <w:r w:rsidRPr="00511796">
        <w:rPr>
          <w:lang w:eastAsia="pl-PL"/>
        </w:rPr>
        <w:t xml:space="preserve">Zgodnie z </w:t>
      </w:r>
      <w:r w:rsidRPr="00511796">
        <w:rPr>
          <w:snapToGrid w:val="0"/>
          <w:lang w:eastAsia="pl-PL"/>
        </w:rPr>
        <w:t xml:space="preserve">wytycznymi </w:t>
      </w:r>
      <w:r w:rsidRPr="00511796">
        <w:rPr>
          <w:lang w:eastAsia="pl-PL"/>
        </w:rPr>
        <w:t xml:space="preserve">Wojewody Podkarpackiego z dnia 29 grudnia 2020 r. w sprawie realizacji zadań pozamilitarnych przygotowań obronnych w 2021 r., oraz </w:t>
      </w:r>
      <w:r w:rsidRPr="00511796">
        <w:rPr>
          <w:snapToGrid w:val="0"/>
          <w:lang w:eastAsia="pl-PL"/>
        </w:rPr>
        <w:t xml:space="preserve">wytycznymi </w:t>
      </w:r>
      <w:r w:rsidRPr="00511796">
        <w:rPr>
          <w:lang w:eastAsia="pl-PL"/>
        </w:rPr>
        <w:t xml:space="preserve">Wojewody Podkarpackiego z dnia 30 grudnia 2021 r. w sprawie realizacji zadań pozamilitarnych przygotowań obronnych w 2022 r. w kontrolowanej jednostce opracowano na każdy rok plany przedsięwzięć z zakresu pozamilitarnych przygotowań obronnych Wojewódzkiego Inspektoratu </w:t>
      </w:r>
      <w:r w:rsidRPr="00511796">
        <w:rPr>
          <w:kern w:val="36"/>
          <w:lang w:eastAsia="pl-PL"/>
        </w:rPr>
        <w:t>Weterynarii z siedzibą w Krośnie,</w:t>
      </w:r>
      <w:r w:rsidRPr="00511796">
        <w:rPr>
          <w:b/>
          <w:kern w:val="36"/>
          <w:lang w:eastAsia="pl-PL"/>
        </w:rPr>
        <w:t xml:space="preserve"> </w:t>
      </w:r>
      <w:r w:rsidRPr="00511796">
        <w:rPr>
          <w:lang w:eastAsia="pl-PL"/>
        </w:rPr>
        <w:t>ujmując w nich zarówno zadania z planu wojewódzkiego i własne.</w:t>
      </w:r>
    </w:p>
    <w:p w:rsidR="00511796" w:rsidRPr="00511796" w:rsidRDefault="00511796" w:rsidP="00511796">
      <w:pPr>
        <w:ind w:firstLine="567"/>
        <w:rPr>
          <w:lang w:eastAsia="pl-PL"/>
        </w:rPr>
      </w:pPr>
      <w:r w:rsidRPr="00511796">
        <w:rPr>
          <w:bCs/>
          <w:kern w:val="32"/>
          <w:lang w:eastAsia="pl-PL"/>
        </w:rPr>
        <w:t xml:space="preserve">Podkarpacki Wojewódzki Lekarz Weterynarii posiadał „Tabelę realizacji zadań operacyjnych dla Wojewódzkiego Inspektoratu </w:t>
      </w:r>
      <w:r w:rsidRPr="00511796">
        <w:rPr>
          <w:bCs/>
          <w:kern w:val="36"/>
          <w:lang w:eastAsia="pl-PL"/>
        </w:rPr>
        <w:t>Weterynarii z siedzibą w Krośnie</w:t>
      </w:r>
      <w:r w:rsidRPr="00511796">
        <w:rPr>
          <w:b/>
          <w:bCs/>
          <w:kern w:val="36"/>
          <w:lang w:eastAsia="pl-PL"/>
        </w:rPr>
        <w:t xml:space="preserve"> </w:t>
      </w:r>
      <w:r w:rsidRPr="00511796">
        <w:rPr>
          <w:bCs/>
          <w:kern w:val="32"/>
          <w:lang w:eastAsia="pl-PL"/>
        </w:rPr>
        <w:t xml:space="preserve">w warunkach zewnętrznego zagrożenia bezpieczeństwa państwa i w czasie wojny”, stanowiącą wypis z Planu operacyjnego funkcjonowania województwa podkarpackiego i sporządzoną na podstawie przekazanej przez Wojewodę Podkarpackiego „Tabeli realizacji zadań operacyjnych dla Wojewódzkiego Inspektoratu </w:t>
      </w:r>
      <w:r w:rsidRPr="00511796">
        <w:rPr>
          <w:bCs/>
          <w:kern w:val="36"/>
          <w:lang w:eastAsia="pl-PL"/>
        </w:rPr>
        <w:t>Weterynarii z siedzibą w Krośnie</w:t>
      </w:r>
      <w:r w:rsidRPr="00511796">
        <w:rPr>
          <w:bCs/>
          <w:kern w:val="32"/>
          <w:lang w:eastAsia="pl-PL"/>
        </w:rPr>
        <w:t xml:space="preserve"> w warunkach zewnętrznego zagrożenia bezpieczeństwa państwa i w czasie wojny” </w:t>
      </w:r>
      <w:r w:rsidRPr="00511796">
        <w:rPr>
          <w:rFonts w:eastAsia="Calibri"/>
          <w:bCs/>
          <w:kern w:val="32"/>
        </w:rPr>
        <w:t>( pismo Nr ZK-III.Z-136/2020.6511.2.2).</w:t>
      </w:r>
    </w:p>
    <w:p w:rsidR="00511796" w:rsidRPr="00511796" w:rsidRDefault="00511796" w:rsidP="00511796">
      <w:pPr>
        <w:ind w:firstLine="567"/>
        <w:rPr>
          <w:lang w:eastAsia="pl-PL"/>
        </w:rPr>
      </w:pPr>
      <w:r w:rsidRPr="00511796">
        <w:rPr>
          <w:lang w:eastAsia="pl-PL"/>
        </w:rPr>
        <w:t xml:space="preserve">Na otrzymane zadania operacyjne (69 zadania w tym: K-1, R-49, W-19) Podkarpacki Wojewódzki Lekarz Weterynarii posiadał opracowane Karty Realizacji Zadań Operacyjnych </w:t>
      </w:r>
      <w:r w:rsidRPr="00511796">
        <w:rPr>
          <w:lang w:eastAsia="pl-PL"/>
        </w:rPr>
        <w:lastRenderedPageBreak/>
        <w:t xml:space="preserve">(KRZO) Planu operacyjnego funkcjonowania Wojewódzkiego Inspektoratu </w:t>
      </w:r>
      <w:r w:rsidRPr="00511796">
        <w:rPr>
          <w:kern w:val="36"/>
          <w:lang w:eastAsia="pl-PL"/>
        </w:rPr>
        <w:t>Weterynarii,</w:t>
      </w:r>
      <w:r w:rsidRPr="00511796">
        <w:rPr>
          <w:lang w:eastAsia="pl-PL"/>
        </w:rPr>
        <w:t xml:space="preserve"> których zbiór stanowi załącznik D. Otrzymana od wojewody w formie wypisu jako załącznik C - Tabela realizacji zadań operacyjnych dla Wojewódzkiego Inspektoratu </w:t>
      </w:r>
      <w:r w:rsidRPr="00511796">
        <w:rPr>
          <w:kern w:val="36"/>
          <w:lang w:eastAsia="pl-PL"/>
        </w:rPr>
        <w:t>Weterynarii, d</w:t>
      </w:r>
      <w:r w:rsidRPr="00511796">
        <w:rPr>
          <w:lang w:eastAsia="pl-PL"/>
        </w:rPr>
        <w:t xml:space="preserve">la planu operacyjnego Wojewódzkiego Inspektoratu </w:t>
      </w:r>
      <w:r w:rsidRPr="00511796">
        <w:rPr>
          <w:kern w:val="36"/>
          <w:lang w:eastAsia="pl-PL"/>
        </w:rPr>
        <w:t>Weterynarii stała się załącznikiem A.</w:t>
      </w:r>
    </w:p>
    <w:p w:rsidR="00511796" w:rsidRPr="00511796" w:rsidRDefault="00511796" w:rsidP="00511796">
      <w:pPr>
        <w:ind w:firstLine="567"/>
        <w:rPr>
          <w:lang w:eastAsia="pl-PL"/>
        </w:rPr>
      </w:pPr>
      <w:r w:rsidRPr="00511796">
        <w:rPr>
          <w:lang w:eastAsia="pl-PL"/>
        </w:rPr>
        <w:t xml:space="preserve">Na podstawie  otrzymanego od Wojewody wypisu oraz według ustaleń określonych przez Podręcznik Normalizacji Obronnej PDNO-02-A075 Podkarpacki Wojewódzki Lekarz Weterynarii sporządza jako załącznik C - Tabelę realizacji zadań operacyjnych dla Wojewódzkiego Inspektoratu </w:t>
      </w:r>
      <w:r w:rsidRPr="00511796">
        <w:rPr>
          <w:kern w:val="36"/>
          <w:lang w:eastAsia="pl-PL"/>
        </w:rPr>
        <w:t>Weterynarii</w:t>
      </w:r>
      <w:r w:rsidRPr="00511796">
        <w:rPr>
          <w:lang w:eastAsia="pl-PL"/>
        </w:rPr>
        <w:t xml:space="preserve"> z uwzględnieniem struktury organizacyjnej Inspektoratu, a także jednostek podległych i współdziałających.</w:t>
      </w:r>
    </w:p>
    <w:p w:rsidR="00511796" w:rsidRPr="00511796" w:rsidRDefault="00511796" w:rsidP="00511796">
      <w:pPr>
        <w:ind w:firstLine="567"/>
        <w:rPr>
          <w:lang w:eastAsia="pl-PL"/>
        </w:rPr>
      </w:pPr>
      <w:r w:rsidRPr="00511796">
        <w:rPr>
          <w:lang w:eastAsia="pl-PL"/>
        </w:rPr>
        <w:t xml:space="preserve">Dokumentacja planistyczna planowania operacyjnego (załącznik C - Tabela realizacji zadań operacyjnych dla Wojewódzkiego Inspektoratu </w:t>
      </w:r>
      <w:r w:rsidRPr="00511796">
        <w:rPr>
          <w:kern w:val="36"/>
          <w:lang w:eastAsia="pl-PL"/>
        </w:rPr>
        <w:t>Weterynarii z siedzibą w Krośnie</w:t>
      </w:r>
      <w:r w:rsidRPr="00511796">
        <w:rPr>
          <w:b/>
          <w:kern w:val="36"/>
          <w:lang w:eastAsia="pl-PL"/>
        </w:rPr>
        <w:t xml:space="preserve"> </w:t>
      </w:r>
      <w:r w:rsidRPr="00511796">
        <w:rPr>
          <w:lang w:eastAsia="pl-PL"/>
        </w:rPr>
        <w:t xml:space="preserve">w warunkach zewnętrznego zagrożenia bezpieczeństwa państwa i w czasie wojny”) winna być sporządzona na podstawie otrzymanego od wojewody wypisu i według ustaleń określonych przez Podręcznik Normalizacji Obronnej PDNO-02-A075 jako załącznik C – „Tabela realizacji zadań operacyjnych dla Wojewódzkiego Inspektoratu </w:t>
      </w:r>
      <w:r w:rsidRPr="00511796">
        <w:rPr>
          <w:kern w:val="36"/>
          <w:lang w:eastAsia="pl-PL"/>
        </w:rPr>
        <w:t>Weterynarii</w:t>
      </w:r>
      <w:r w:rsidRPr="00511796">
        <w:rPr>
          <w:lang w:eastAsia="pl-PL"/>
        </w:rPr>
        <w:t>”.</w:t>
      </w:r>
    </w:p>
    <w:p w:rsidR="00511796" w:rsidRPr="00511796" w:rsidRDefault="00511796" w:rsidP="00511796">
      <w:pPr>
        <w:ind w:firstLine="567"/>
        <w:rPr>
          <w:lang w:eastAsia="pl-PL"/>
        </w:rPr>
      </w:pPr>
      <w:r w:rsidRPr="00511796">
        <w:rPr>
          <w:lang w:eastAsia="pl-PL"/>
        </w:rPr>
        <w:t>Na podstawie zarządzenia nr 101/2020 Wojewody Podkarpackiego z dnia 26 maja 2020 r. w sprawie organizacji, uruchamiania i funkcjonowania systemu stałych dyżurów na terenie województwa podkarpackiego, Podkarpacki Wojewódzki Lekarz Weterynarii zorganizował i przygotował stały dyżur,</w:t>
      </w:r>
      <w:r w:rsidRPr="00511796">
        <w:rPr>
          <w:spacing w:val="1"/>
          <w:lang w:eastAsia="pl-PL"/>
        </w:rPr>
        <w:t xml:space="preserve"> opracował dokumentację stałego dyżuru według wzoru przekazanego przez dyrektora Wydziału</w:t>
      </w:r>
      <w:r w:rsidRPr="00511796">
        <w:rPr>
          <w:lang w:eastAsia="pl-PL"/>
        </w:rPr>
        <w:t xml:space="preserve"> Bezpieczeństwa i Zarządzania Kryzysowego Podkarpackiego Urzędu Wojewódzkiego w Rzeszowie,</w:t>
      </w:r>
      <w:r w:rsidRPr="00511796">
        <w:rPr>
          <w:spacing w:val="1"/>
          <w:lang w:eastAsia="pl-PL"/>
        </w:rPr>
        <w:t xml:space="preserve"> na bieżąco dokonywał aktualizowania i wzajemnego przekazywania danych teleadresowych stałego dyżuru, </w:t>
      </w:r>
      <w:r w:rsidRPr="00511796">
        <w:rPr>
          <w:lang w:eastAsia="pl-PL"/>
        </w:rPr>
        <w:t xml:space="preserve">planował i </w:t>
      </w:r>
      <w:r w:rsidRPr="00511796">
        <w:rPr>
          <w:spacing w:val="1"/>
          <w:lang w:eastAsia="pl-PL"/>
        </w:rPr>
        <w:t>realizował szkolenia teoretyczne i uczestniczył w treningach stałego dyżuru, co zostało udokumentowane Planem szkolenia i listami obecności.</w:t>
      </w:r>
    </w:p>
    <w:p w:rsidR="00511796" w:rsidRPr="00511796" w:rsidRDefault="00511796" w:rsidP="00511796">
      <w:pPr>
        <w:ind w:firstLine="567"/>
        <w:rPr>
          <w:lang w:eastAsia="pl-PL"/>
        </w:rPr>
      </w:pPr>
      <w:r w:rsidRPr="00511796">
        <w:rPr>
          <w:lang w:eastAsia="pl-PL"/>
        </w:rPr>
        <w:t>Zgodnie z zarządzeniem nr 149/2016 Wojewody Podkarpackiego z dnia 6 września 2016 r. w sprawie organizacji i przygotowania stanowisk kierowania w</w:t>
      </w:r>
      <w:r w:rsidRPr="00511796">
        <w:rPr>
          <w:bCs/>
          <w:kern w:val="36"/>
          <w:lang w:eastAsia="pl-PL"/>
        </w:rPr>
        <w:t xml:space="preserve"> systemie kierowania bezpieczeństwem narodowym</w:t>
      </w:r>
      <w:r w:rsidRPr="00511796">
        <w:rPr>
          <w:lang w:eastAsia="pl-PL"/>
        </w:rPr>
        <w:t xml:space="preserve"> na czas zewnętrznego zagrożenia bezpieczeństwa państwa </w:t>
      </w:r>
      <w:r w:rsidRPr="00511796">
        <w:rPr>
          <w:lang w:eastAsia="pl-PL"/>
        </w:rPr>
        <w:br/>
        <w:t>i wojny</w:t>
      </w:r>
      <w:r w:rsidRPr="00511796">
        <w:rPr>
          <w:bCs/>
          <w:kern w:val="36"/>
          <w:lang w:eastAsia="pl-PL"/>
        </w:rPr>
        <w:t xml:space="preserve">, </w:t>
      </w:r>
      <w:r w:rsidRPr="00511796">
        <w:rPr>
          <w:lang w:eastAsia="pl-PL"/>
        </w:rPr>
        <w:t xml:space="preserve">Podkarpacki Wojewódzki Lekarz Weterynarii wchodzi w skład systemu kierowania </w:t>
      </w:r>
      <w:r w:rsidRPr="00511796">
        <w:rPr>
          <w:bCs/>
          <w:kern w:val="36"/>
          <w:lang w:eastAsia="pl-PL"/>
        </w:rPr>
        <w:t>bezpieczeństwem narodowym w województwie podkarpackim.</w:t>
      </w:r>
    </w:p>
    <w:p w:rsidR="00511796" w:rsidRPr="00511796" w:rsidRDefault="00511796" w:rsidP="00511796">
      <w:pPr>
        <w:ind w:firstLine="567"/>
        <w:rPr>
          <w:lang w:eastAsia="pl-PL"/>
        </w:rPr>
      </w:pPr>
      <w:r w:rsidRPr="00511796">
        <w:rPr>
          <w:spacing w:val="1"/>
          <w:lang w:eastAsia="pl-PL"/>
        </w:rPr>
        <w:t xml:space="preserve">W celu zapewnienia ciągłości działań dla utrzymania bezpieczeństwa narodowego Podkarpacki </w:t>
      </w:r>
      <w:r w:rsidRPr="00511796">
        <w:rPr>
          <w:lang w:eastAsia="pl-PL"/>
        </w:rPr>
        <w:t xml:space="preserve">Wojewódzki Lekarz Weterynarii uzgodnił z Wojewodą Podkarpackim lokalizację </w:t>
      </w:r>
      <w:r w:rsidRPr="00511796">
        <w:rPr>
          <w:spacing w:val="1"/>
          <w:lang w:eastAsia="pl-PL"/>
        </w:rPr>
        <w:t xml:space="preserve">Głównego Stanowiska Kierowania w Zapasowym Miejscu Pracy (pismo </w:t>
      </w:r>
      <w:r w:rsidRPr="00511796">
        <w:rPr>
          <w:lang w:eastAsia="pl-PL"/>
        </w:rPr>
        <w:t>ZK-III.6510.21.2020 z dnia 23 października 2020 r.</w:t>
      </w:r>
      <w:r w:rsidRPr="00511796">
        <w:rPr>
          <w:spacing w:val="1"/>
          <w:lang w:eastAsia="pl-PL"/>
        </w:rPr>
        <w:t xml:space="preserve">), do czego zobowiązują zapisy </w:t>
      </w:r>
      <w:r w:rsidRPr="00511796">
        <w:rPr>
          <w:bCs/>
          <w:lang w:eastAsia="pl-PL"/>
        </w:rPr>
        <w:t>§ 11 ust. 4 pkt 2</w:t>
      </w:r>
      <w:r w:rsidRPr="00511796">
        <w:rPr>
          <w:spacing w:val="1"/>
          <w:lang w:eastAsia="pl-PL"/>
        </w:rPr>
        <w:t xml:space="preserve"> </w:t>
      </w:r>
      <w:r w:rsidRPr="00511796">
        <w:rPr>
          <w:lang w:eastAsia="pl-PL"/>
        </w:rPr>
        <w:t xml:space="preserve">rozporządzenia Rady Ministrów w sprawie przygotowania systemu kierowania </w:t>
      </w:r>
      <w:r w:rsidRPr="00511796">
        <w:rPr>
          <w:lang w:eastAsia="pl-PL"/>
        </w:rPr>
        <w:lastRenderedPageBreak/>
        <w:t>bezpieczeństwem narodowym z dnia 27 kwietnia 2004 r. (Dz.U. Nr 98, poz. 978 z </w:t>
      </w:r>
      <w:proofErr w:type="spellStart"/>
      <w:r w:rsidRPr="00511796">
        <w:rPr>
          <w:lang w:eastAsia="pl-PL"/>
        </w:rPr>
        <w:t>późn</w:t>
      </w:r>
      <w:proofErr w:type="spellEnd"/>
      <w:r w:rsidRPr="00511796">
        <w:rPr>
          <w:lang w:eastAsia="pl-PL"/>
        </w:rPr>
        <w:t xml:space="preserve"> zm.), a także zapisy w </w:t>
      </w:r>
      <w:r w:rsidRPr="00511796">
        <w:rPr>
          <w:bCs/>
          <w:lang w:eastAsia="pl-PL"/>
        </w:rPr>
        <w:t xml:space="preserve">§ 6 </w:t>
      </w:r>
      <w:r w:rsidRPr="00511796">
        <w:rPr>
          <w:lang w:eastAsia="pl-PL"/>
        </w:rPr>
        <w:t>zarządzenia nr 149/2016 Wojewody Podkarpackiego z dnia 6 września 2016 r. w sprawie organizacji i przygotowania stanowisk kierowania w</w:t>
      </w:r>
      <w:r w:rsidRPr="00511796">
        <w:rPr>
          <w:bCs/>
          <w:kern w:val="36"/>
          <w:lang w:eastAsia="pl-PL"/>
        </w:rPr>
        <w:t> systemie kierowania bezpieczeństwem narodowym</w:t>
      </w:r>
      <w:r w:rsidRPr="00511796">
        <w:rPr>
          <w:lang w:eastAsia="pl-PL"/>
        </w:rPr>
        <w:t xml:space="preserve"> na czas zewnętrznego zagrożenia bezpieczeństwa państwa </w:t>
      </w:r>
      <w:r w:rsidRPr="00511796">
        <w:rPr>
          <w:lang w:eastAsia="pl-PL"/>
        </w:rPr>
        <w:br/>
        <w:t xml:space="preserve">i wojny. Na bieżąco aktualizowane </w:t>
      </w:r>
      <w:r w:rsidRPr="00511796">
        <w:rPr>
          <w:spacing w:val="1"/>
          <w:lang w:eastAsia="pl-PL"/>
        </w:rPr>
        <w:t>są dane teleadresowe GSK w stałej siedzibie.</w:t>
      </w:r>
    </w:p>
    <w:p w:rsidR="00511796" w:rsidRPr="00511796" w:rsidRDefault="00511796" w:rsidP="00511796">
      <w:pPr>
        <w:ind w:firstLine="426"/>
        <w:rPr>
          <w:lang w:eastAsia="pl-PL"/>
        </w:rPr>
      </w:pPr>
      <w:r w:rsidRPr="00511796">
        <w:rPr>
          <w:bCs/>
          <w:lang w:eastAsia="pl-PL"/>
        </w:rPr>
        <w:t xml:space="preserve">Zgodnie z § 5 </w:t>
      </w:r>
      <w:r w:rsidRPr="00511796">
        <w:rPr>
          <w:lang w:eastAsia="pl-PL"/>
        </w:rPr>
        <w:t>zarządzenia nr 149/2016 Wojewody Podkarpackiego z dnia 6 września 2016 r. w sprawie organizacji i przygotowania stanowisk kierowania w</w:t>
      </w:r>
      <w:r w:rsidRPr="00511796">
        <w:rPr>
          <w:bCs/>
          <w:kern w:val="36"/>
          <w:lang w:eastAsia="pl-PL"/>
        </w:rPr>
        <w:t> systemie kierowania bezpieczeństwem narodowym</w:t>
      </w:r>
      <w:r w:rsidRPr="00511796">
        <w:rPr>
          <w:lang w:eastAsia="pl-PL"/>
        </w:rPr>
        <w:t xml:space="preserve"> na czas zewnętrznego zagrożenia bezpieczeństwa państwa </w:t>
      </w:r>
      <w:r w:rsidRPr="00511796">
        <w:rPr>
          <w:lang w:eastAsia="pl-PL"/>
        </w:rPr>
        <w:br/>
        <w:t>i wojny kierownicy zespolonych służb, inspekcji i straży wojewódzkich oraz jednostek organizacyjnych rządowej administracji niezespolonej w województwie organizują stanowiska kierowania zgodnie z wytycznymi odpowiednio właściwego ministra, Komendanta Głównego Policji i Komendanta Głównego Państwowej Straży Pożarnej.</w:t>
      </w:r>
    </w:p>
    <w:p w:rsidR="00511796" w:rsidRPr="00511796" w:rsidRDefault="00511796" w:rsidP="00511796">
      <w:pPr>
        <w:ind w:firstLine="567"/>
        <w:contextualSpacing/>
        <w:rPr>
          <w:lang w:eastAsia="pl-PL"/>
        </w:rPr>
      </w:pPr>
      <w:r w:rsidRPr="00511796">
        <w:rPr>
          <w:spacing w:val="1"/>
          <w:lang w:eastAsia="pl-PL"/>
        </w:rPr>
        <w:t xml:space="preserve">Podkarpacki </w:t>
      </w:r>
      <w:r w:rsidRPr="00511796">
        <w:rPr>
          <w:lang w:eastAsia="pl-PL"/>
        </w:rPr>
        <w:t xml:space="preserve">Wojewódzki Lekarz Weterynarii na potrzeby organizacji stanowiska kierowania posiadał opracowaną „Instrukcję organizacji pracy na Głównym Stanowisku Kierowania </w:t>
      </w:r>
      <w:r w:rsidRPr="00511796">
        <w:rPr>
          <w:spacing w:val="1"/>
          <w:lang w:eastAsia="pl-PL"/>
        </w:rPr>
        <w:t xml:space="preserve">Podkarpackiego </w:t>
      </w:r>
      <w:r w:rsidRPr="00511796">
        <w:rPr>
          <w:lang w:eastAsia="pl-PL"/>
        </w:rPr>
        <w:t xml:space="preserve">Wojewódzkiego Lekarza Weterynarii w swojej stałej siedzibie </w:t>
      </w:r>
      <w:r w:rsidRPr="00511796">
        <w:rPr>
          <w:lang w:eastAsia="pl-PL"/>
        </w:rPr>
        <w:br/>
        <w:t>i w zapasowym miejscu pracy”.</w:t>
      </w:r>
    </w:p>
    <w:p w:rsidR="00511796" w:rsidRPr="00511796" w:rsidRDefault="00511796" w:rsidP="00511796">
      <w:pPr>
        <w:ind w:firstLine="567"/>
        <w:contextualSpacing/>
        <w:rPr>
          <w:lang w:eastAsia="pl-PL"/>
        </w:rPr>
      </w:pPr>
      <w:r w:rsidRPr="00511796">
        <w:rPr>
          <w:lang w:eastAsia="pl-PL"/>
        </w:rPr>
        <w:t xml:space="preserve">W celu zapewnienia warunków do wywiązywania się przez Rzeczpospolitą Polską z zobowiązań wynikających z członkostwa w Organizacji Traktatu Północnoatlantyckiego w zakresie planowania i realizacji zadań wynikających z obowiązku państwa-gospodarza, Wojewoda Podkarpacki zarządzeniem nr 37/2018 z dnia 21 marca 2018 r. </w:t>
      </w:r>
      <w:r w:rsidRPr="00511796">
        <w:rPr>
          <w:bCs/>
          <w:lang w:eastAsia="pl-PL"/>
        </w:rPr>
        <w:t xml:space="preserve">w sprawie </w:t>
      </w:r>
      <w:r w:rsidRPr="00511796">
        <w:rPr>
          <w:lang w:eastAsia="pl-PL"/>
        </w:rPr>
        <w:t xml:space="preserve">organizacji i funkcjonowania systemu </w:t>
      </w:r>
      <w:r w:rsidRPr="00511796">
        <w:rPr>
          <w:bCs/>
          <w:lang w:eastAsia="pl-PL"/>
        </w:rPr>
        <w:t xml:space="preserve">wsparcia przez państwo-gospodarza </w:t>
      </w:r>
      <w:r w:rsidRPr="00511796">
        <w:rPr>
          <w:lang w:eastAsia="pl-PL"/>
        </w:rPr>
        <w:t xml:space="preserve">na terenie województwa podkarpackiego utworzył system na potrzeby realizacji zadań wynikających </w:t>
      </w:r>
      <w:r w:rsidRPr="00511796">
        <w:rPr>
          <w:lang w:eastAsia="pl-PL"/>
        </w:rPr>
        <w:br/>
        <w:t xml:space="preserve">z obowiązku państwa-gospodarza, zwany systemem HNS. W skład systemu HNS wchodzi </w:t>
      </w:r>
      <w:r w:rsidRPr="00511796">
        <w:rPr>
          <w:lang w:eastAsia="pl-PL"/>
        </w:rPr>
        <w:br/>
        <w:t xml:space="preserve">-  w myśl § 3 ust. 2 pkt 7 ww. zarządzenia - wchodzi również punkt kontaktowy </w:t>
      </w:r>
      <w:r w:rsidRPr="00511796">
        <w:rPr>
          <w:spacing w:val="1"/>
          <w:lang w:eastAsia="pl-PL"/>
        </w:rPr>
        <w:t xml:space="preserve">Podkarpackiego </w:t>
      </w:r>
      <w:r w:rsidRPr="00511796">
        <w:rPr>
          <w:lang w:eastAsia="pl-PL"/>
        </w:rPr>
        <w:t>Wojewódzkiego Lekarza Weterynarii.</w:t>
      </w:r>
    </w:p>
    <w:p w:rsidR="00511796" w:rsidRPr="00511796" w:rsidRDefault="00511796" w:rsidP="00511796">
      <w:pPr>
        <w:autoSpaceDE w:val="0"/>
        <w:autoSpaceDN w:val="0"/>
        <w:adjustRightInd w:val="0"/>
        <w:ind w:firstLine="567"/>
        <w:rPr>
          <w:strike/>
          <w:lang w:eastAsia="pl-PL"/>
        </w:rPr>
      </w:pPr>
      <w:r w:rsidRPr="00511796">
        <w:rPr>
          <w:lang w:eastAsia="pl-PL"/>
        </w:rPr>
        <w:t xml:space="preserve">W ramach realizacji zadań związanych z HNS sprawy z zakresu przygotowania i koordynacji wsparcia wojsk sojuszniczych przebywających lub przemieszczających się przez teren województwa podkarpackiego </w:t>
      </w:r>
      <w:r w:rsidRPr="00511796">
        <w:rPr>
          <w:spacing w:val="1"/>
          <w:lang w:eastAsia="pl-PL"/>
        </w:rPr>
        <w:t xml:space="preserve">Podkarpacki </w:t>
      </w:r>
      <w:r w:rsidRPr="00511796">
        <w:rPr>
          <w:lang w:eastAsia="pl-PL"/>
        </w:rPr>
        <w:t xml:space="preserve">Wojewódzki Lekarz Weterynarii unormował poprzez zorganizowanie Punktu Kontaktowego HNS </w:t>
      </w:r>
      <w:r w:rsidRPr="00511796">
        <w:rPr>
          <w:spacing w:val="1"/>
          <w:lang w:eastAsia="pl-PL"/>
        </w:rPr>
        <w:t xml:space="preserve">Podkarpackiego </w:t>
      </w:r>
      <w:r w:rsidRPr="00511796">
        <w:rPr>
          <w:lang w:eastAsia="pl-PL"/>
        </w:rPr>
        <w:t xml:space="preserve">Wojewódzkiego Lekarza Weterynarii, zgodnie z </w:t>
      </w:r>
      <w:r w:rsidRPr="00511796">
        <w:rPr>
          <w:bCs/>
          <w:lang w:eastAsia="pl-PL"/>
        </w:rPr>
        <w:t>§ 16 p</w:t>
      </w:r>
      <w:r w:rsidRPr="00511796">
        <w:rPr>
          <w:lang w:eastAsia="pl-PL"/>
        </w:rPr>
        <w:t xml:space="preserve">rzywołanym zarządzeniem Wojewody przekazuje dane teleadresowe </w:t>
      </w:r>
      <w:r w:rsidRPr="00511796">
        <w:rPr>
          <w:spacing w:val="1"/>
          <w:lang w:eastAsia="pl-PL"/>
        </w:rPr>
        <w:t>PK HNS</w:t>
      </w:r>
      <w:r w:rsidRPr="00511796">
        <w:rPr>
          <w:lang w:eastAsia="pl-PL"/>
        </w:rPr>
        <w:t xml:space="preserve"> do Wydziału Bezpieczeństwa i Zarządzania Kryzysowego Podkarpackiego Urzędu Wojewódzkiego w Rzeszowie.</w:t>
      </w:r>
    </w:p>
    <w:p w:rsidR="00511796" w:rsidRPr="00511796" w:rsidRDefault="00511796" w:rsidP="00511796">
      <w:pPr>
        <w:widowControl w:val="0"/>
        <w:shd w:val="clear" w:color="auto" w:fill="FFFFFF"/>
        <w:ind w:firstLine="567"/>
        <w:rPr>
          <w:lang w:eastAsia="pl-PL"/>
        </w:rPr>
      </w:pPr>
      <w:r w:rsidRPr="00511796">
        <w:rPr>
          <w:spacing w:val="1"/>
          <w:lang w:eastAsia="pl-PL"/>
        </w:rPr>
        <w:t xml:space="preserve">Podkarpacki </w:t>
      </w:r>
      <w:r w:rsidRPr="00511796">
        <w:rPr>
          <w:lang w:eastAsia="pl-PL"/>
        </w:rPr>
        <w:t xml:space="preserve">Wojewódzki Lekarz Weterynarii posiadał opracowaną dokumentację Punktu Kontaktowego (PK) Host </w:t>
      </w:r>
      <w:proofErr w:type="spellStart"/>
      <w:r w:rsidRPr="00511796">
        <w:rPr>
          <w:lang w:eastAsia="pl-PL"/>
        </w:rPr>
        <w:t>Nation</w:t>
      </w:r>
      <w:proofErr w:type="spellEnd"/>
      <w:r w:rsidRPr="00511796">
        <w:rPr>
          <w:lang w:eastAsia="pl-PL"/>
        </w:rPr>
        <w:t xml:space="preserve"> </w:t>
      </w:r>
      <w:proofErr w:type="spellStart"/>
      <w:r w:rsidRPr="00511796">
        <w:rPr>
          <w:lang w:eastAsia="pl-PL"/>
        </w:rPr>
        <w:t>Support</w:t>
      </w:r>
      <w:proofErr w:type="spellEnd"/>
      <w:r w:rsidRPr="00511796">
        <w:rPr>
          <w:lang w:eastAsia="pl-PL"/>
        </w:rPr>
        <w:t xml:space="preserve"> (HNS) Wojewódzkiego Lekarza </w:t>
      </w:r>
      <w:r w:rsidRPr="00511796">
        <w:rPr>
          <w:lang w:eastAsia="pl-PL"/>
        </w:rPr>
        <w:lastRenderedPageBreak/>
        <w:t>Weterynarii w Krośnie, która zawierała:</w:t>
      </w:r>
    </w:p>
    <w:p w:rsidR="00511796" w:rsidRPr="00511796" w:rsidRDefault="00511796" w:rsidP="00511796">
      <w:pPr>
        <w:widowControl w:val="0"/>
        <w:shd w:val="clear" w:color="auto" w:fill="FFFFFF"/>
        <w:ind w:left="709" w:hanging="142"/>
        <w:rPr>
          <w:lang w:eastAsia="pl-PL"/>
        </w:rPr>
      </w:pPr>
      <w:r w:rsidRPr="00511796">
        <w:rPr>
          <w:lang w:eastAsia="pl-PL"/>
        </w:rPr>
        <w:t>- Instrukcję w sprawie organizacji i funkcjonowania systemu wsparcia przez państwo-gospodarza w zakresie działania Wojewódzkiego Inspektoratu Weterynarii z/s w Krośnie;</w:t>
      </w:r>
    </w:p>
    <w:p w:rsidR="00511796" w:rsidRPr="00511796" w:rsidRDefault="00511796" w:rsidP="00511796">
      <w:pPr>
        <w:rPr>
          <w:b/>
          <w:color w:val="FF0000"/>
          <w:lang w:eastAsia="pl-PL"/>
        </w:rPr>
      </w:pPr>
    </w:p>
    <w:p w:rsidR="00511796" w:rsidRPr="00511796" w:rsidRDefault="00511796" w:rsidP="00511796">
      <w:pPr>
        <w:ind w:firstLine="708"/>
        <w:rPr>
          <w:rFonts w:eastAsia="MS Mincho"/>
          <w:lang w:eastAsia="pl-PL"/>
        </w:rPr>
      </w:pPr>
      <w:r w:rsidRPr="00511796">
        <w:rPr>
          <w:rFonts w:eastAsia="MS Mincho"/>
          <w:lang w:eastAsia="pl-PL"/>
        </w:rPr>
        <w:t>Inspektorat realizował statutowe zadania obsadą osobową wynosząca, na dzień 31 grudnia 2021 r., 114 osób/114et., z czego 17 osób/17 et. zatrudnionych było poza korpusem służby cywilnej. Ruch kadrowy w Inspektoracie, w okresie poddanym kontroli, przedstawia się następująco:</w:t>
      </w:r>
    </w:p>
    <w:p w:rsidR="00511796" w:rsidRPr="00511796" w:rsidRDefault="00511796" w:rsidP="00511796">
      <w:pPr>
        <w:ind w:firstLine="708"/>
        <w:rPr>
          <w:rFonts w:eastAsia="MS Mincho"/>
          <w:lang w:eastAsia="pl-PL"/>
        </w:rPr>
      </w:pPr>
      <w:r w:rsidRPr="00511796">
        <w:rPr>
          <w:rFonts w:eastAsia="MS Mincho"/>
          <w:lang w:eastAsia="pl-PL"/>
        </w:rPr>
        <w:t>- nawiązanie stosunku pracy – 8 osób (w tym dwukrotne na stanowisko Zastępcy Podkarpackiego Wojewódzkiego Lekarza Weterynarii),</w:t>
      </w:r>
    </w:p>
    <w:p w:rsidR="00511796" w:rsidRPr="00511796" w:rsidRDefault="00511796" w:rsidP="00511796">
      <w:pPr>
        <w:ind w:firstLine="708"/>
        <w:rPr>
          <w:rFonts w:eastAsia="MS Mincho"/>
          <w:lang w:eastAsia="pl-PL"/>
        </w:rPr>
      </w:pPr>
      <w:r w:rsidRPr="00511796">
        <w:rPr>
          <w:rFonts w:eastAsia="MS Mincho"/>
          <w:lang w:eastAsia="pl-PL"/>
        </w:rPr>
        <w:t>- ustanie stosunku pracy – 4 osób, (w tym dwukrotne dot. Zastępcy Podkarpackiego Wojewódzkiego Lekarza Weterynarii).</w:t>
      </w:r>
    </w:p>
    <w:p w:rsidR="00511796" w:rsidRPr="00511796" w:rsidRDefault="00511796" w:rsidP="00511796">
      <w:pPr>
        <w:ind w:firstLine="708"/>
        <w:rPr>
          <w:rFonts w:eastAsia="MS Mincho"/>
          <w:lang w:eastAsia="pl-PL"/>
        </w:rPr>
      </w:pPr>
      <w:r w:rsidRPr="00511796">
        <w:rPr>
          <w:rFonts w:eastAsia="MS Mincho"/>
          <w:lang w:eastAsia="pl-PL"/>
        </w:rPr>
        <w:t>Akta osobowe pracowników Inspektoratu prowadzone były zgodnie z postanowieniami rozporządzenia Ministra Rodziny, Pracy i  Polityki Społecznej z dnia 10 grudnia 2018 r w sprawie dokumentacji pracowniczej</w:t>
      </w:r>
      <w:r w:rsidRPr="00511796">
        <w:rPr>
          <w:rFonts w:eastAsia="MS Mincho"/>
          <w:vertAlign w:val="superscript"/>
          <w:lang w:eastAsia="pl-PL"/>
        </w:rPr>
        <w:footnoteReference w:id="9"/>
      </w:r>
      <w:r w:rsidRPr="00511796">
        <w:rPr>
          <w:rFonts w:eastAsia="MS Mincho"/>
          <w:lang w:eastAsia="pl-PL"/>
        </w:rPr>
        <w:t>.</w:t>
      </w:r>
      <w:r w:rsidRPr="00511796">
        <w:rPr>
          <w:rFonts w:eastAsia="MS Mincho"/>
          <w:i/>
          <w:lang w:eastAsia="pl-PL"/>
        </w:rPr>
        <w:t xml:space="preserve"> </w:t>
      </w:r>
      <w:r w:rsidRPr="00511796">
        <w:rPr>
          <w:rFonts w:eastAsia="MS Mincho"/>
          <w:lang w:eastAsia="pl-PL"/>
        </w:rPr>
        <w:t>Składały się z 4 części. W odpowiednich częściach zgromadzone były m.in. kwestionariusze osobowe, uwierzytelnione kserokopie lub odpisy dokumentów, dotyczące wykształcenia i stażu pracy, pisma związane z nawiązaniem stosunku pracy i przebiegiem zatrudnienia, w tym zakresy czynności oraz informacje, o których mowa w art. 29 § 3 ustawy z  dnia 26 czerwca 1974 r.</w:t>
      </w:r>
      <w:r w:rsidRPr="00511796">
        <w:rPr>
          <w:rFonts w:eastAsia="MS Mincho"/>
          <w:i/>
          <w:lang w:eastAsia="pl-PL"/>
        </w:rPr>
        <w:t xml:space="preserve"> - </w:t>
      </w:r>
      <w:r w:rsidRPr="00511796">
        <w:rPr>
          <w:rFonts w:eastAsia="MS Mincho"/>
          <w:lang w:eastAsia="pl-PL"/>
        </w:rPr>
        <w:t>Kodeks pracy</w:t>
      </w:r>
      <w:r w:rsidRPr="00511796">
        <w:rPr>
          <w:rFonts w:eastAsia="MS Mincho"/>
          <w:i/>
          <w:vertAlign w:val="superscript"/>
          <w:lang w:eastAsia="pl-PL"/>
        </w:rPr>
        <w:footnoteReference w:id="10"/>
      </w:r>
      <w:r w:rsidRPr="00511796">
        <w:rPr>
          <w:rFonts w:eastAsia="MS Mincho"/>
          <w:i/>
          <w:lang w:eastAsia="pl-PL"/>
        </w:rPr>
        <w:t xml:space="preserve">. </w:t>
      </w:r>
      <w:r w:rsidRPr="00511796">
        <w:rPr>
          <w:rFonts w:eastAsia="MS Mincho"/>
          <w:lang w:eastAsia="pl-PL"/>
        </w:rPr>
        <w:t xml:space="preserve">Wszyscy pracownicy, których akta poddano kontroli, legitymowali się aktualnym orzeczeniem lekarskim, potwierdzającym ich zdolność do pracy na określonym stanowisku. W kontrolowanej jednostce zabezpieczono realizację postanowień art. 229 § 1 Kodeksu pracy w zakresie poddawania pracowników, przed podjęciem zatrudnienia, badaniom wstępnym, stwierdzającym brak przeciwwskazań do pracy. </w:t>
      </w:r>
    </w:p>
    <w:p w:rsidR="00511796" w:rsidRPr="00511796" w:rsidRDefault="00511796" w:rsidP="00511796">
      <w:pPr>
        <w:tabs>
          <w:tab w:val="left" w:pos="360"/>
        </w:tabs>
        <w:rPr>
          <w:rFonts w:eastAsia="MS Mincho"/>
          <w:lang w:eastAsia="pl-PL"/>
        </w:rPr>
      </w:pPr>
      <w:r w:rsidRPr="00511796">
        <w:rPr>
          <w:rFonts w:eastAsia="MS Mincho"/>
          <w:lang w:eastAsia="pl-PL"/>
        </w:rPr>
        <w:tab/>
        <w:t>Przeprowadzone czynności kontrolne akt osobowych członków korpusu służby cywilnej kontynuujących stosunek pracy w Inspektoracie pozwoliły na dokonanie następujących ustaleń:</w:t>
      </w:r>
    </w:p>
    <w:p w:rsidR="00511796" w:rsidRPr="00511796" w:rsidRDefault="00511796" w:rsidP="00511796">
      <w:pPr>
        <w:numPr>
          <w:ilvl w:val="0"/>
          <w:numId w:val="1"/>
        </w:numPr>
        <w:ind w:left="426" w:hanging="426"/>
        <w:rPr>
          <w:rFonts w:eastAsia="MS Mincho"/>
          <w:lang w:eastAsia="pl-PL"/>
        </w:rPr>
      </w:pPr>
      <w:r w:rsidRPr="00511796">
        <w:rPr>
          <w:rFonts w:eastAsia="MS Mincho"/>
          <w:lang w:eastAsia="pl-PL"/>
        </w:rPr>
        <w:t xml:space="preserve">analiza dokumentów potwierdzających wymagania kwalifikacyjne do zajmowania określonego w umowie o pracę stanowiska nie wykazała nieprawidłowości w tym zakresie, </w:t>
      </w:r>
    </w:p>
    <w:p w:rsidR="00511796" w:rsidRPr="00511796" w:rsidRDefault="00511796" w:rsidP="00511796">
      <w:pPr>
        <w:numPr>
          <w:ilvl w:val="0"/>
          <w:numId w:val="1"/>
        </w:numPr>
        <w:ind w:left="426" w:hanging="426"/>
        <w:rPr>
          <w:rFonts w:eastAsia="MS Mincho"/>
          <w:lang w:eastAsia="pl-PL"/>
        </w:rPr>
      </w:pPr>
      <w:r w:rsidRPr="00511796">
        <w:rPr>
          <w:rFonts w:eastAsia="MS Mincho"/>
          <w:lang w:eastAsia="pl-PL"/>
        </w:rPr>
        <w:lastRenderedPageBreak/>
        <w:t xml:space="preserve">prawidłowo ustalono daty nabycia prawa do nagród jubileuszowych i ich  wysokość dla </w:t>
      </w:r>
      <w:r w:rsidRPr="00511796">
        <w:rPr>
          <w:rFonts w:eastAsia="MS Mincho"/>
          <w:lang w:eastAsia="pl-PL"/>
        </w:rPr>
        <w:br/>
        <w:t>6 pracowników, których akta skontrolowano, wypłata gratyfikacji jubileuszowej nastąpiła niezwłocznie,</w:t>
      </w:r>
    </w:p>
    <w:p w:rsidR="00511796" w:rsidRPr="00511796" w:rsidRDefault="00511796" w:rsidP="00511796">
      <w:pPr>
        <w:numPr>
          <w:ilvl w:val="0"/>
          <w:numId w:val="1"/>
        </w:numPr>
        <w:ind w:left="426" w:hanging="426"/>
        <w:rPr>
          <w:rFonts w:eastAsia="MS Mincho"/>
          <w:lang w:eastAsia="pl-PL"/>
        </w:rPr>
      </w:pPr>
      <w:r w:rsidRPr="00511796">
        <w:rPr>
          <w:rFonts w:eastAsia="MS Mincho"/>
          <w:lang w:eastAsia="pl-PL"/>
        </w:rPr>
        <w:t>wynagrodzenia tej grupy pracowników ustalono z zachowaniem wymagań, wynikających z postanowień rozporządzenia Prezesa Rady Ministrów z  dnia 29 stycznia 2016 r. w sprawie określenia stanowisk urzędniczych, wymaganych kwalifikacji zawodowych, stopni służbowych urzędników służby cywilnej, mnożników do ustalania wynagrodzenia oraz szczegółowych zasad ustalania i wypłacania innych świadczeń przysługujących członkom korpusu służby cywilnej</w:t>
      </w:r>
      <w:r w:rsidRPr="00511796">
        <w:rPr>
          <w:rFonts w:eastAsia="MS Mincho"/>
          <w:vertAlign w:val="superscript"/>
          <w:lang w:eastAsia="pl-PL"/>
        </w:rPr>
        <w:footnoteReference w:id="11"/>
      </w:r>
      <w:r w:rsidRPr="00511796">
        <w:rPr>
          <w:rFonts w:eastAsia="MS Mincho"/>
          <w:lang w:eastAsia="pl-PL"/>
        </w:rPr>
        <w:t xml:space="preserve">, </w:t>
      </w:r>
    </w:p>
    <w:p w:rsidR="00511796" w:rsidRPr="00511796" w:rsidRDefault="00511796" w:rsidP="00511796">
      <w:pPr>
        <w:numPr>
          <w:ilvl w:val="0"/>
          <w:numId w:val="1"/>
        </w:numPr>
        <w:ind w:left="426" w:hanging="426"/>
        <w:rPr>
          <w:rFonts w:eastAsia="MS Mincho"/>
          <w:lang w:eastAsia="pl-PL"/>
        </w:rPr>
      </w:pPr>
      <w:r w:rsidRPr="00511796">
        <w:rPr>
          <w:rFonts w:eastAsia="MS Mincho"/>
          <w:lang w:eastAsia="pl-PL"/>
        </w:rPr>
        <w:t xml:space="preserve">informacje o warunkach zatrudnienia wynikających ze stosunku pracy zawartego </w:t>
      </w:r>
      <w:r w:rsidRPr="00511796">
        <w:rPr>
          <w:rFonts w:eastAsia="MS Mincho"/>
          <w:lang w:eastAsia="pl-PL"/>
        </w:rPr>
        <w:br/>
        <w:t xml:space="preserve">w Inspektoracie, przekazywane pracownikom, </w:t>
      </w:r>
      <w:r w:rsidRPr="00511796">
        <w:rPr>
          <w:lang w:eastAsia="pl-PL"/>
        </w:rPr>
        <w:t xml:space="preserve">stosownie do postanowień </w:t>
      </w:r>
      <w:r w:rsidRPr="00511796">
        <w:rPr>
          <w:lang w:eastAsia="pl-PL"/>
        </w:rPr>
        <w:br/>
        <w:t>art. 29 § 3 i § 3</w:t>
      </w:r>
      <w:r w:rsidRPr="00511796">
        <w:rPr>
          <w:vertAlign w:val="superscript"/>
          <w:lang w:eastAsia="pl-PL"/>
        </w:rPr>
        <w:t xml:space="preserve">1 </w:t>
      </w:r>
      <w:r w:rsidRPr="00511796">
        <w:rPr>
          <w:lang w:eastAsia="pl-PL"/>
        </w:rPr>
        <w:t>ustawy z dnia 26 czerwca 1974 r. – Kodeks pracy</w:t>
      </w:r>
      <w:r w:rsidRPr="00511796">
        <w:rPr>
          <w:rFonts w:eastAsia="MS Mincho"/>
          <w:lang w:eastAsia="pl-PL"/>
        </w:rPr>
        <w:t xml:space="preserve">, w związku </w:t>
      </w:r>
      <w:r w:rsidRPr="00511796">
        <w:rPr>
          <w:rFonts w:eastAsia="MS Mincho"/>
          <w:lang w:eastAsia="pl-PL"/>
        </w:rPr>
        <w:br/>
        <w:t>z nawiązaniem stosunku pracy, zawierały wszystkie obowiązkowe informacje wymagane cyt. wyżej przepisem prawa,</w:t>
      </w:r>
    </w:p>
    <w:p w:rsidR="00511796" w:rsidRPr="00511796" w:rsidRDefault="00511796" w:rsidP="00511796">
      <w:pPr>
        <w:numPr>
          <w:ilvl w:val="0"/>
          <w:numId w:val="1"/>
        </w:numPr>
        <w:ind w:left="426" w:hanging="426"/>
        <w:rPr>
          <w:rFonts w:eastAsia="MS Mincho"/>
          <w:lang w:eastAsia="pl-PL"/>
        </w:rPr>
      </w:pPr>
      <w:r w:rsidRPr="00511796">
        <w:rPr>
          <w:rFonts w:eastAsia="MS Mincho"/>
          <w:lang w:eastAsia="pl-PL"/>
        </w:rPr>
        <w:t>wystawione w Inspektoracie świadectwa pracy sporządzone zostały na formularzu zgodnym z załącznikiem do rozporządzenia Ministra Rodziny, Pracy i Polityki Społecznej z dnia 30 grudnia 2016 r. w sprawie świadectwa pracy</w:t>
      </w:r>
      <w:r w:rsidRPr="00511796">
        <w:rPr>
          <w:rFonts w:eastAsia="MS Mincho"/>
          <w:vertAlign w:val="superscript"/>
          <w:lang w:eastAsia="pl-PL"/>
        </w:rPr>
        <w:footnoteReference w:id="12"/>
      </w:r>
      <w:r w:rsidRPr="00511796">
        <w:rPr>
          <w:rFonts w:eastAsia="MS Mincho"/>
          <w:lang w:eastAsia="pl-PL"/>
        </w:rPr>
        <w:t>; pracodawca wydał przedmiotowe świadectwa w dniu rozwiązania stosunków pracy.</w:t>
      </w:r>
    </w:p>
    <w:p w:rsidR="00511796" w:rsidRPr="00511796" w:rsidRDefault="00511796" w:rsidP="00511796">
      <w:pPr>
        <w:rPr>
          <w:rFonts w:eastAsia="MS Mincho"/>
          <w:lang w:eastAsia="pl-PL"/>
        </w:rPr>
      </w:pPr>
      <w:r w:rsidRPr="00511796">
        <w:rPr>
          <w:rFonts w:eastAsia="MS Mincho"/>
          <w:lang w:eastAsia="pl-PL"/>
        </w:rPr>
        <w:t xml:space="preserve"> </w:t>
      </w:r>
    </w:p>
    <w:p w:rsidR="00511796" w:rsidRPr="00511796" w:rsidRDefault="00511796" w:rsidP="00511796">
      <w:pPr>
        <w:ind w:firstLine="426"/>
        <w:rPr>
          <w:rFonts w:eastAsia="MS Mincho"/>
          <w:lang w:eastAsia="pl-PL"/>
        </w:rPr>
      </w:pPr>
      <w:r w:rsidRPr="00511796">
        <w:rPr>
          <w:rFonts w:eastAsia="MS Mincho"/>
          <w:lang w:eastAsia="pl-PL"/>
        </w:rPr>
        <w:t>Dla pracowników niebędących członkami korpusu służby cywilnej, zatrudnionych na stanowiskach pomocniczych, robotniczych i obsługi, wynagrodzenie ustalone zostało zgodnie z </w:t>
      </w:r>
      <w:r w:rsidRPr="00511796">
        <w:rPr>
          <w:rFonts w:eastAsia="MS Mincho"/>
          <w:iCs/>
          <w:lang w:eastAsia="pl-PL"/>
        </w:rPr>
        <w:t>rozporządzeniem Rady Ministrów z dnia 2 lutego 2010 r.</w:t>
      </w:r>
      <w:r w:rsidRPr="00511796">
        <w:rPr>
          <w:rFonts w:eastAsia="MS Mincho"/>
          <w:lang w:eastAsia="pl-PL"/>
        </w:rPr>
        <w:t xml:space="preserve"> w sprawie zasad wynagradzania pracowników niebędących członkami korpusu służby cywilnej zatrudnionych w urzędach administracji rządowej i pracowników innych jednostek</w:t>
      </w:r>
      <w:r w:rsidRPr="00511796">
        <w:rPr>
          <w:rFonts w:eastAsia="MS Mincho"/>
          <w:i/>
          <w:vertAlign w:val="superscript"/>
          <w:lang w:eastAsia="pl-PL"/>
        </w:rPr>
        <w:footnoteReference w:id="13"/>
      </w:r>
      <w:r w:rsidRPr="00511796">
        <w:rPr>
          <w:rFonts w:eastAsia="MS Mincho"/>
          <w:lang w:eastAsia="pl-PL"/>
        </w:rPr>
        <w:t xml:space="preserve">. Uprawnieni pracownicy otrzymali premię regulaminową z utworzonego w tym celu funduszu premiowego. </w:t>
      </w:r>
      <w:r w:rsidRPr="00511796">
        <w:rPr>
          <w:rFonts w:eastAsia="MS Mincho"/>
          <w:iCs/>
          <w:lang w:eastAsia="pl-PL"/>
        </w:rPr>
        <w:t xml:space="preserve">Pracodawca dopełnił obowiązku zamieszczania w umowach o pracę informacji o przysługującym pracownikowi prawie do premii, podając procentową, w stosunku do wynagrodzenia zasadniczego pracownika, i kwotową wysokość przyznanej premii miesięcznej. Zasady premiowania ustalone zostały zarządzeniem nr 15 </w:t>
      </w:r>
      <w:r w:rsidRPr="00511796">
        <w:rPr>
          <w:rFonts w:eastAsia="MS Mincho"/>
          <w:lang w:eastAsia="pl-PL"/>
        </w:rPr>
        <w:t xml:space="preserve">Podkarpackiego Wojewódzkiego Lekarza Weterynarii </w:t>
      </w:r>
      <w:r w:rsidRPr="00511796">
        <w:rPr>
          <w:rFonts w:eastAsia="MS Mincho"/>
          <w:lang w:eastAsia="pl-PL"/>
        </w:rPr>
        <w:br/>
        <w:t>z dnia 14 marca 2014 r. w sprawie wprowadzenia Regulaminu wynagradzania i awansowania pracowników Wojewódzkiego Inspektoratu Weterynarii z/s w Krośnie.</w:t>
      </w:r>
    </w:p>
    <w:p w:rsidR="00511796" w:rsidRPr="00511796" w:rsidRDefault="00511796" w:rsidP="00511796">
      <w:pPr>
        <w:ind w:firstLine="709"/>
        <w:rPr>
          <w:rFonts w:eastAsia="MS Mincho"/>
          <w:lang w:eastAsia="pl-PL"/>
        </w:rPr>
      </w:pPr>
      <w:r w:rsidRPr="00511796">
        <w:rPr>
          <w:rFonts w:eastAsia="MS Mincho"/>
          <w:lang w:eastAsia="pl-PL"/>
        </w:rPr>
        <w:lastRenderedPageBreak/>
        <w:t>Nie stwierdzono nieprawidłowości</w:t>
      </w:r>
      <w:r w:rsidRPr="00511796">
        <w:rPr>
          <w:rFonts w:eastAsia="MS Mincho"/>
          <w:i/>
          <w:lang w:eastAsia="pl-PL"/>
        </w:rPr>
        <w:t xml:space="preserve"> </w:t>
      </w:r>
      <w:r w:rsidRPr="00511796">
        <w:rPr>
          <w:rFonts w:eastAsia="MS Mincho"/>
          <w:lang w:eastAsia="pl-PL"/>
        </w:rPr>
        <w:t xml:space="preserve">przy ustalaniu prawa pracowników Inspektoratu do dodatku za staż pracy i dodatkowego wynagrodzenia rocznego. </w:t>
      </w:r>
    </w:p>
    <w:p w:rsidR="00511796" w:rsidRPr="00511796" w:rsidRDefault="00511796" w:rsidP="00511796">
      <w:pPr>
        <w:ind w:firstLine="708"/>
        <w:rPr>
          <w:rFonts w:eastAsia="MS Mincho"/>
          <w:lang w:eastAsia="pl-PL"/>
        </w:rPr>
      </w:pPr>
    </w:p>
    <w:p w:rsidR="00511796" w:rsidRPr="00511796" w:rsidRDefault="00511796" w:rsidP="00511796">
      <w:pPr>
        <w:ind w:firstLine="708"/>
        <w:rPr>
          <w:rFonts w:eastAsia="MS Mincho"/>
          <w:i/>
          <w:lang w:eastAsia="pl-PL"/>
        </w:rPr>
      </w:pPr>
      <w:r w:rsidRPr="00511796">
        <w:rPr>
          <w:rFonts w:eastAsia="MS Mincho"/>
          <w:lang w:eastAsia="pl-PL"/>
        </w:rPr>
        <w:t xml:space="preserve">Z ustaleń kontroli wynika, że w Inspektoracie w 2021 r.  - stosownie do art. 17-18 ustawy </w:t>
      </w:r>
      <w:r w:rsidRPr="00511796">
        <w:rPr>
          <w:rFonts w:eastAsia="MS Mincho"/>
          <w:bCs/>
          <w:lang w:eastAsia="pl-PL"/>
        </w:rPr>
        <w:t>o szczególnych rozwiązaniach służących realizacji ustawy budżetowej na rok 2021</w:t>
      </w:r>
      <w:r w:rsidRPr="00511796">
        <w:rPr>
          <w:rFonts w:eastAsia="MS Mincho"/>
          <w:bCs/>
          <w:vertAlign w:val="superscript"/>
          <w:lang w:eastAsia="pl-PL"/>
        </w:rPr>
        <w:footnoteReference w:id="14"/>
      </w:r>
      <w:r w:rsidRPr="00511796">
        <w:rPr>
          <w:rFonts w:eastAsia="MS Mincho"/>
          <w:bCs/>
          <w:lang w:eastAsia="pl-PL"/>
        </w:rPr>
        <w:t xml:space="preserve"> - nie utworzono</w:t>
      </w:r>
      <w:r w:rsidRPr="00511796">
        <w:rPr>
          <w:rFonts w:eastAsia="MS Mincho"/>
          <w:lang w:eastAsia="pl-PL"/>
        </w:rPr>
        <w:t xml:space="preserve"> 3 % funduszu nagród. </w:t>
      </w:r>
    </w:p>
    <w:p w:rsidR="00511796" w:rsidRPr="00511796" w:rsidRDefault="00511796" w:rsidP="00511796">
      <w:pPr>
        <w:ind w:firstLine="708"/>
        <w:rPr>
          <w:color w:val="000000"/>
          <w:lang w:eastAsia="pl-PL"/>
        </w:rPr>
      </w:pPr>
      <w:r w:rsidRPr="00511796">
        <w:rPr>
          <w:color w:val="000000"/>
          <w:lang w:eastAsia="pl-PL"/>
        </w:rPr>
        <w:t xml:space="preserve">Służba przygotowawcza – ustanowiona w celu teoretycznego i praktycznego przygotowania pracownika, podejmującego po raz pierwszy pracę w  służbie cywilnej, do należytego wykonywania obowiązków służbowych – przebiegała zgodnie z zarządzeniem </w:t>
      </w:r>
      <w:r w:rsidRPr="00511796">
        <w:rPr>
          <w:color w:val="000000"/>
          <w:lang w:eastAsia="pl-PL"/>
        </w:rPr>
        <w:br/>
        <w:t>Nr 31/2010 Podkarpackiego Wojewódzkiego Lekarza Weterynarii z dnia 22 listopada 2010 r. w sprawie ramowego sposobu przeprowadzania służby przygotowawczej i organizowania egzaminu kończącego tę służbę w Wojewódzkim Inspektoracie Weterynarii z/s w Krośnie.</w:t>
      </w:r>
      <w:r w:rsidRPr="00511796">
        <w:rPr>
          <w:i/>
          <w:color w:val="000000"/>
          <w:lang w:eastAsia="pl-PL"/>
        </w:rPr>
        <w:t xml:space="preserve"> </w:t>
      </w:r>
      <w:r w:rsidRPr="00511796">
        <w:rPr>
          <w:color w:val="000000"/>
          <w:lang w:eastAsia="pl-PL"/>
        </w:rPr>
        <w:t xml:space="preserve">Ramowy plan służby przygotowawczej opracowywał kierownik komórki organizacyjnej </w:t>
      </w:r>
      <w:r w:rsidRPr="00511796">
        <w:rPr>
          <w:color w:val="000000"/>
          <w:lang w:eastAsia="pl-PL"/>
        </w:rPr>
        <w:br/>
        <w:t>w porozumieniu z działem ds. pracowniczych, bhp i p.poż. Ww. plan określał:</w:t>
      </w:r>
    </w:p>
    <w:p w:rsidR="00511796" w:rsidRPr="00511796" w:rsidRDefault="00511796" w:rsidP="002779C4">
      <w:pPr>
        <w:numPr>
          <w:ilvl w:val="0"/>
          <w:numId w:val="31"/>
        </w:numPr>
        <w:contextualSpacing/>
        <w:rPr>
          <w:color w:val="000000"/>
          <w:lang w:eastAsia="pl-PL"/>
        </w:rPr>
      </w:pPr>
      <w:r w:rsidRPr="00511796">
        <w:rPr>
          <w:color w:val="000000"/>
          <w:lang w:eastAsia="pl-PL"/>
        </w:rPr>
        <w:t>okres odbywania służby przygotowawczej,</w:t>
      </w:r>
    </w:p>
    <w:p w:rsidR="00511796" w:rsidRPr="00511796" w:rsidRDefault="00511796" w:rsidP="002779C4">
      <w:pPr>
        <w:numPr>
          <w:ilvl w:val="0"/>
          <w:numId w:val="31"/>
        </w:numPr>
        <w:contextualSpacing/>
        <w:rPr>
          <w:color w:val="000000"/>
          <w:lang w:eastAsia="pl-PL"/>
        </w:rPr>
      </w:pPr>
      <w:r w:rsidRPr="00511796">
        <w:rPr>
          <w:color w:val="000000"/>
          <w:lang w:eastAsia="pl-PL"/>
        </w:rPr>
        <w:t>szczegółowy plan i rozkład godzinowy odbywania praktyk w komórkach organizacyjnych,</w:t>
      </w:r>
    </w:p>
    <w:p w:rsidR="00511796" w:rsidRPr="00511796" w:rsidRDefault="00511796" w:rsidP="002779C4">
      <w:pPr>
        <w:numPr>
          <w:ilvl w:val="0"/>
          <w:numId w:val="31"/>
        </w:numPr>
        <w:contextualSpacing/>
        <w:rPr>
          <w:color w:val="000000"/>
          <w:lang w:eastAsia="pl-PL"/>
        </w:rPr>
      </w:pPr>
      <w:r w:rsidRPr="00511796">
        <w:rPr>
          <w:color w:val="000000"/>
          <w:lang w:eastAsia="pl-PL"/>
        </w:rPr>
        <w:t>wykaz aktów prawnych, których znajomość jest obowiązkowa dla pracownika,</w:t>
      </w:r>
    </w:p>
    <w:p w:rsidR="00511796" w:rsidRPr="00511796" w:rsidRDefault="00511796" w:rsidP="002779C4">
      <w:pPr>
        <w:numPr>
          <w:ilvl w:val="0"/>
          <w:numId w:val="31"/>
        </w:numPr>
        <w:contextualSpacing/>
        <w:rPr>
          <w:color w:val="000000"/>
          <w:lang w:eastAsia="pl-PL"/>
        </w:rPr>
      </w:pPr>
      <w:r w:rsidRPr="00511796">
        <w:rPr>
          <w:color w:val="000000"/>
          <w:lang w:eastAsia="pl-PL"/>
        </w:rPr>
        <w:t>zestawienie umiejętności praktycznych, które pracownik jest zobowiązany nabyć podczas odbywania tej służby,</w:t>
      </w:r>
    </w:p>
    <w:p w:rsidR="00511796" w:rsidRPr="00511796" w:rsidRDefault="00511796" w:rsidP="002779C4">
      <w:pPr>
        <w:numPr>
          <w:ilvl w:val="0"/>
          <w:numId w:val="31"/>
        </w:numPr>
        <w:contextualSpacing/>
        <w:rPr>
          <w:color w:val="000000"/>
          <w:lang w:eastAsia="pl-PL"/>
        </w:rPr>
      </w:pPr>
      <w:r w:rsidRPr="00511796">
        <w:rPr>
          <w:color w:val="000000"/>
          <w:lang w:eastAsia="pl-PL"/>
        </w:rPr>
        <w:t>wykaz zagadnień egzaminacyjnych,</w:t>
      </w:r>
    </w:p>
    <w:p w:rsidR="00511796" w:rsidRPr="00511796" w:rsidRDefault="00511796" w:rsidP="002779C4">
      <w:pPr>
        <w:numPr>
          <w:ilvl w:val="0"/>
          <w:numId w:val="31"/>
        </w:numPr>
        <w:contextualSpacing/>
        <w:rPr>
          <w:color w:val="000000"/>
          <w:lang w:eastAsia="pl-PL"/>
        </w:rPr>
      </w:pPr>
      <w:r w:rsidRPr="00511796">
        <w:rPr>
          <w:color w:val="000000"/>
          <w:lang w:eastAsia="pl-PL"/>
        </w:rPr>
        <w:t>termin egzaminu.</w:t>
      </w:r>
    </w:p>
    <w:p w:rsidR="00511796" w:rsidRPr="00511796" w:rsidRDefault="00511796" w:rsidP="00511796">
      <w:pPr>
        <w:ind w:firstLine="708"/>
        <w:rPr>
          <w:color w:val="000000"/>
          <w:lang w:eastAsia="pl-PL"/>
        </w:rPr>
      </w:pPr>
      <w:r w:rsidRPr="00511796">
        <w:rPr>
          <w:color w:val="000000"/>
          <w:lang w:eastAsia="pl-PL"/>
        </w:rPr>
        <w:t>Zgodnie z  procedurą, kierowało się nowo zatrudnionego pracownika w korpusie służby cywilnej do odbycia służby przygotowawczej na podstawie opinii kierującego komórka organizacyjną. Bezpośredni przełożony, biorąc pod uwagę poziom przygotowania do wykonywania obowiązków służbowych, sporządzał opinię o nim oraz określał termin rozpoczęcia, czas trwania i zakres służby przygotowawczej dla pracownika.</w:t>
      </w:r>
    </w:p>
    <w:p w:rsidR="00511796" w:rsidRPr="00511796" w:rsidRDefault="00511796" w:rsidP="00511796">
      <w:pPr>
        <w:rPr>
          <w:color w:val="000000"/>
          <w:lang w:eastAsia="pl-PL"/>
        </w:rPr>
      </w:pPr>
      <w:r w:rsidRPr="00511796">
        <w:rPr>
          <w:color w:val="000000"/>
          <w:lang w:eastAsia="pl-PL"/>
        </w:rPr>
        <w:t>Służbę przygotowawczą kończył egzamin, przeprowadzany:</w:t>
      </w:r>
    </w:p>
    <w:p w:rsidR="00511796" w:rsidRPr="00511796" w:rsidRDefault="00511796" w:rsidP="002779C4">
      <w:pPr>
        <w:numPr>
          <w:ilvl w:val="0"/>
          <w:numId w:val="30"/>
        </w:numPr>
        <w:contextualSpacing/>
        <w:rPr>
          <w:lang w:eastAsia="pl-PL"/>
        </w:rPr>
      </w:pPr>
      <w:r w:rsidRPr="00511796">
        <w:rPr>
          <w:color w:val="000000"/>
          <w:lang w:eastAsia="pl-PL"/>
        </w:rPr>
        <w:t xml:space="preserve">przed komisją egzaminacyjną wyznaczaną przez </w:t>
      </w:r>
      <w:r w:rsidRPr="00511796">
        <w:rPr>
          <w:lang w:eastAsia="pl-PL"/>
        </w:rPr>
        <w:t>Podkarpackiego Wojewódzkiego Lekarza Weterynarii,</w:t>
      </w:r>
    </w:p>
    <w:p w:rsidR="00511796" w:rsidRPr="00511796" w:rsidRDefault="00511796" w:rsidP="002779C4">
      <w:pPr>
        <w:numPr>
          <w:ilvl w:val="0"/>
          <w:numId w:val="30"/>
        </w:numPr>
        <w:contextualSpacing/>
        <w:rPr>
          <w:color w:val="000000"/>
          <w:lang w:eastAsia="pl-PL"/>
        </w:rPr>
      </w:pPr>
      <w:r w:rsidRPr="00511796">
        <w:rPr>
          <w:color w:val="000000"/>
          <w:lang w:eastAsia="pl-PL"/>
        </w:rPr>
        <w:t>w formie pisemnej i w formie ustnej oraz z części praktycznej – po udzieleniu odpowiedzi na pytania zawarte w zestawie pytań.</w:t>
      </w:r>
    </w:p>
    <w:p w:rsidR="00511796" w:rsidRPr="00511796" w:rsidRDefault="00511796" w:rsidP="00511796">
      <w:pPr>
        <w:rPr>
          <w:color w:val="000000"/>
          <w:lang w:eastAsia="pl-PL"/>
        </w:rPr>
      </w:pPr>
      <w:r w:rsidRPr="00511796">
        <w:rPr>
          <w:color w:val="000000"/>
          <w:lang w:eastAsia="pl-PL"/>
        </w:rPr>
        <w:lastRenderedPageBreak/>
        <w:t>Z przeprowadzonego egzaminu sporządzany był protokół. Kandydatowi, który ukończył służbę przygotowawczą i zaliczył egzamin, wystawiano stosowne zaświadczenie.</w:t>
      </w:r>
    </w:p>
    <w:p w:rsidR="00511796" w:rsidRPr="00511796" w:rsidRDefault="00511796" w:rsidP="00511796">
      <w:pPr>
        <w:ind w:firstLine="708"/>
        <w:rPr>
          <w:color w:val="000000"/>
          <w:lang w:eastAsia="pl-PL"/>
        </w:rPr>
      </w:pPr>
      <w:r w:rsidRPr="00511796">
        <w:rPr>
          <w:color w:val="000000"/>
          <w:lang w:eastAsia="pl-PL"/>
        </w:rPr>
        <w:t>Czynności kontrolne dot. prawidłowości realizacji w Inspektoracie zadań w zakresie służby przygotowawczej wykazały, że w zarządzeniu Nr 31/2010 Podkarpackiego Wojewódzkiego Lekarza Weterynarii z dnia 22 listopada 2010 r. w sprawie ramowego sposobu przeprowadzania służby przygotowawczej i organizowania egzaminu kończącego tę służbę w Wojewódzkim Inspektoracie Weterynarii z/s w Krośnie</w:t>
      </w:r>
      <w:r w:rsidRPr="00511796">
        <w:rPr>
          <w:i/>
          <w:color w:val="000000"/>
          <w:lang w:eastAsia="pl-PL"/>
        </w:rPr>
        <w:t xml:space="preserve">, </w:t>
      </w:r>
      <w:r w:rsidRPr="00511796">
        <w:rPr>
          <w:color w:val="000000"/>
          <w:lang w:eastAsia="pl-PL"/>
        </w:rPr>
        <w:t>nie określono warunków zaliczenia egzaminu z ww. służby. Zgodnie z art. 36 ust. 5 ustawy z  dnia 21 listopada 2008 r. o służbie cywilnej dyrektor generalny urzędu jest zobowiązany do określenia m. in. warunków zaliczenia egzaminu kończącego służbę przygotowawczą.</w:t>
      </w:r>
    </w:p>
    <w:p w:rsidR="00511796" w:rsidRPr="00511796" w:rsidRDefault="00511796" w:rsidP="00511796">
      <w:pPr>
        <w:ind w:firstLine="708"/>
        <w:rPr>
          <w:rFonts w:eastAsia="MS Mincho"/>
          <w:lang w:eastAsia="pl-PL"/>
        </w:rPr>
      </w:pPr>
      <w:r w:rsidRPr="00511796">
        <w:rPr>
          <w:rFonts w:eastAsia="MS Mincho"/>
          <w:lang w:eastAsia="pl-PL"/>
        </w:rPr>
        <w:t>Stosownie do art. 37 ust. 1 ustawy o służbie cywilnej osoby podejmujące po raz pierwszy pracę w służbie cywilnej na czas określony 12 miesięcy, podlegają pierwszej ocenie w służbie cywilnej.</w:t>
      </w:r>
    </w:p>
    <w:p w:rsidR="00511796" w:rsidRPr="00511796" w:rsidRDefault="00511796" w:rsidP="00511796">
      <w:pPr>
        <w:spacing w:before="120"/>
        <w:ind w:firstLine="708"/>
        <w:rPr>
          <w:rFonts w:eastAsia="MS Mincho"/>
          <w:lang w:eastAsia="pl-PL"/>
        </w:rPr>
      </w:pPr>
      <w:r w:rsidRPr="00511796">
        <w:rPr>
          <w:rFonts w:eastAsia="MS Mincho"/>
          <w:lang w:eastAsia="pl-PL"/>
        </w:rPr>
        <w:t xml:space="preserve">Zgodnie z wymogami art. 38 pkt 1 ustawy o służbie cywilnej oraz § 1 rozporządzenia Prezesa Rady Ministrów z dnia 23 lipca 2015 r. </w:t>
      </w:r>
      <w:r w:rsidRPr="00511796">
        <w:rPr>
          <w:rFonts w:eastAsia="MS Mincho"/>
          <w:iCs/>
          <w:lang w:eastAsia="pl-PL"/>
        </w:rPr>
        <w:t xml:space="preserve">w sprawie szczegółowych warunków </w:t>
      </w:r>
      <w:r w:rsidRPr="00511796">
        <w:rPr>
          <w:rFonts w:eastAsia="MS Mincho"/>
          <w:iCs/>
          <w:lang w:eastAsia="pl-PL"/>
        </w:rPr>
        <w:br/>
        <w:t xml:space="preserve">i sposobu dokonywania pierwszej oceny w służbie cywilnej bezpośredni przełożeni </w:t>
      </w:r>
      <w:r w:rsidRPr="00511796">
        <w:rPr>
          <w:rFonts w:eastAsia="MS Mincho"/>
          <w:lang w:eastAsia="pl-PL"/>
        </w:rPr>
        <w:t xml:space="preserve">przeprowadzali rozmowę z ocenianymi, podczas której osoby te zostały zapoznane ze sposobem dokonywania pierwszej oceny, datą złożenia sprawozdania dotyczącego realizowanych zadań, a także zapoznały się z terminem, w którym powinna zostać dokonana pierwsza ocena w służbie cywilnej. </w:t>
      </w:r>
    </w:p>
    <w:p w:rsidR="00511796" w:rsidRPr="00511796" w:rsidRDefault="00511796" w:rsidP="00511796">
      <w:pPr>
        <w:ind w:firstLine="708"/>
        <w:rPr>
          <w:rFonts w:eastAsia="MS Mincho"/>
          <w:lang w:eastAsia="pl-PL"/>
        </w:rPr>
      </w:pPr>
      <w:r w:rsidRPr="00511796">
        <w:rPr>
          <w:rFonts w:eastAsia="MS Mincho"/>
          <w:lang w:eastAsia="pl-PL"/>
        </w:rPr>
        <w:t xml:space="preserve">W ustawowym terminie oceniający sporządzili pierwszą ocenę w służbie cywilnej, również oceniane, w wyznaczonym przez ocenianych terminie, złożyły sprawozdanie dotyczące zadań realizowanych przez nie na zajmowanym stanowisku, w którym ujęły wszystkie wymagane informacje. Oceniane otrzymały pozytywną ocenę. </w:t>
      </w:r>
    </w:p>
    <w:p w:rsidR="00511796" w:rsidRPr="00511796" w:rsidRDefault="00511796" w:rsidP="00511796">
      <w:pPr>
        <w:ind w:firstLine="708"/>
        <w:rPr>
          <w:rFonts w:eastAsia="MS Mincho"/>
          <w:i/>
          <w:lang w:eastAsia="pl-PL"/>
        </w:rPr>
      </w:pPr>
      <w:r w:rsidRPr="00511796">
        <w:rPr>
          <w:rFonts w:eastAsia="MS Mincho"/>
          <w:lang w:eastAsia="pl-PL"/>
        </w:rPr>
        <w:t>W Inspektoracie przestrzegane były postanowienia ustawy o służbie cywilnej oraz rozporządzenia Prezesa Rady Ministrów z dnia 8 kwietnia 2016 r. w sprawie warunków i sposobu przeprowadzania ocen okresowych urzędników służby cywilnej i pracowników służby cywilnej</w:t>
      </w:r>
      <w:r w:rsidRPr="00511796">
        <w:rPr>
          <w:rFonts w:eastAsia="MS Mincho"/>
          <w:b/>
          <w:bCs/>
          <w:color w:val="000000"/>
          <w:sz w:val="18"/>
          <w:szCs w:val="18"/>
          <w:shd w:val="clear" w:color="auto" w:fill="FFFFFF"/>
          <w:lang w:eastAsia="pl-PL"/>
        </w:rPr>
        <w:t> </w:t>
      </w:r>
      <w:r w:rsidRPr="00511796">
        <w:rPr>
          <w:rFonts w:eastAsia="MS Mincho"/>
          <w:lang w:eastAsia="pl-PL"/>
        </w:rPr>
        <w:t xml:space="preserve">regulujące zasady sporządzania ocen okresowych członków korpusu służby cywilnej. Kontrola wykazała, że oceny okresowe członków korpusu służby cywilnej sporządzone zostały terminowo, na podstawie art. 81 ust. 4 ustawy o służbie cywilnej. </w:t>
      </w:r>
    </w:p>
    <w:p w:rsidR="00511796" w:rsidRPr="00511796" w:rsidRDefault="00511796" w:rsidP="00511796">
      <w:pPr>
        <w:ind w:firstLine="708"/>
        <w:rPr>
          <w:rFonts w:eastAsia="MS Mincho"/>
          <w:lang w:eastAsia="pl-PL"/>
        </w:rPr>
      </w:pPr>
      <w:r w:rsidRPr="00511796">
        <w:rPr>
          <w:rFonts w:eastAsia="MS Mincho"/>
          <w:lang w:eastAsia="pl-PL"/>
        </w:rPr>
        <w:t xml:space="preserve">Arkusze ocen zawierały wymagane wpisy i prawidłowe daty sporządzenia bieżącej lub kolejnej oceny okresowej. Wszystkie oceny sporządzono na formularzach według wzoru stanowiącego załącznik do cyt. wyżej rozporządzenia. </w:t>
      </w:r>
    </w:p>
    <w:p w:rsidR="00511796" w:rsidRPr="00511796" w:rsidRDefault="00511796" w:rsidP="00511796">
      <w:pPr>
        <w:ind w:firstLine="708"/>
        <w:rPr>
          <w:rFonts w:eastAsia="MS Mincho"/>
          <w:lang w:eastAsia="pl-PL"/>
        </w:rPr>
      </w:pPr>
      <w:r w:rsidRPr="00511796">
        <w:rPr>
          <w:rFonts w:eastAsia="MS Mincho"/>
          <w:lang w:eastAsia="pl-PL"/>
        </w:rPr>
        <w:lastRenderedPageBreak/>
        <w:t>Z dokumentacji poddanej kontroli wynika, że pracownicy nie korzystali z uprawnień wynikających z art. 83 ust. 1 ustawy o służbie cywilnej umożliwiających wniesienie sprzeciwu od oceny okresowej.</w:t>
      </w:r>
    </w:p>
    <w:p w:rsidR="00511796" w:rsidRPr="00511796" w:rsidRDefault="00511796" w:rsidP="00511796">
      <w:pPr>
        <w:spacing w:before="120"/>
        <w:ind w:firstLine="708"/>
        <w:rPr>
          <w:rFonts w:eastAsia="MS Mincho"/>
          <w:lang w:eastAsia="pl-PL"/>
        </w:rPr>
      </w:pPr>
      <w:r w:rsidRPr="00511796">
        <w:rPr>
          <w:rFonts w:eastAsia="MS Mincho"/>
          <w:lang w:eastAsia="pl-PL"/>
        </w:rPr>
        <w:t>W Inspektoracie przestrzegane były postanowienia art. 28 ust. 1 oraz art. 31 ust. 1 ustawy z  dnia 21 listopada 2008 r. o służbie cywilnej</w:t>
      </w:r>
      <w:r w:rsidRPr="00511796">
        <w:rPr>
          <w:rFonts w:eastAsia="MS Mincho"/>
          <w:i/>
          <w:lang w:eastAsia="pl-PL"/>
        </w:rPr>
        <w:t xml:space="preserve"> </w:t>
      </w:r>
      <w:r w:rsidRPr="00511796">
        <w:rPr>
          <w:rFonts w:eastAsia="MS Mincho"/>
          <w:iCs/>
          <w:lang w:eastAsia="pl-PL"/>
        </w:rPr>
        <w:t>(</w:t>
      </w:r>
      <w:r w:rsidRPr="00511796">
        <w:rPr>
          <w:rFonts w:eastAsia="MS Mincho"/>
          <w:iCs/>
          <w:color w:val="000000"/>
          <w:lang w:eastAsia="pl-PL"/>
        </w:rPr>
        <w:t>Dz. U. z 2021 r, poz. 1233)</w:t>
      </w:r>
      <w:r w:rsidRPr="00511796">
        <w:rPr>
          <w:rFonts w:eastAsia="MS Mincho"/>
          <w:iCs/>
          <w:lang w:eastAsia="pl-PL"/>
        </w:rPr>
        <w:t>.</w:t>
      </w:r>
      <w:r w:rsidRPr="00511796">
        <w:rPr>
          <w:rFonts w:eastAsia="MS Mincho"/>
          <w:iCs/>
          <w:color w:val="FF0000"/>
          <w:lang w:eastAsia="pl-PL"/>
        </w:rPr>
        <w:t xml:space="preserve"> </w:t>
      </w:r>
      <w:r w:rsidRPr="00511796">
        <w:rPr>
          <w:rFonts w:eastAsia="MS Mincho"/>
          <w:iCs/>
          <w:lang w:eastAsia="pl-PL"/>
        </w:rPr>
        <w:t xml:space="preserve">Podkarpacki </w:t>
      </w:r>
      <w:r w:rsidRPr="00511796">
        <w:rPr>
          <w:rFonts w:eastAsia="MS Mincho"/>
          <w:lang w:eastAsia="pl-PL"/>
        </w:rPr>
        <w:t xml:space="preserve">Wojewódzki Lekarz Weterynarii upowszechnił w Biuletynie Informacji Publicznej Inspektoratu,  Biuletynie Informacji Publicznej KPRM i w miejscu powszechnie dostępnym w siedzibie jednostki, informacje o wolnym stanowisku pracy i wynik naboru. </w:t>
      </w:r>
    </w:p>
    <w:p w:rsidR="00511796" w:rsidRPr="00511796" w:rsidRDefault="00511796" w:rsidP="00511796">
      <w:pPr>
        <w:ind w:firstLine="709"/>
        <w:rPr>
          <w:rFonts w:eastAsia="MS Mincho"/>
          <w:lang w:eastAsia="pl-PL"/>
        </w:rPr>
      </w:pPr>
      <w:r w:rsidRPr="00511796">
        <w:rPr>
          <w:rFonts w:eastAsia="MS Mincho"/>
          <w:lang w:eastAsia="pl-PL"/>
        </w:rPr>
        <w:t>Analiza dokumentacji związanej z ogłoszonymi naborami na wolne w Inspektoracie stanowiska pracy w służbie cywilnej</w:t>
      </w:r>
      <w:r w:rsidRPr="00511796">
        <w:rPr>
          <w:rFonts w:eastAsia="MS Mincho"/>
          <w:color w:val="000000"/>
          <w:lang w:eastAsia="pl-PL"/>
        </w:rPr>
        <w:t xml:space="preserve">, </w:t>
      </w:r>
      <w:r w:rsidRPr="00511796">
        <w:rPr>
          <w:rFonts w:eastAsia="MS Mincho"/>
          <w:lang w:eastAsia="pl-PL"/>
        </w:rPr>
        <w:t xml:space="preserve">wykazała zgodność pomiędzy treścią wymogów zawartych w opisie stanowiska pracy i w ogłoszeniach o naborze na to stanowisko w korpusie służbie cywilnej. </w:t>
      </w:r>
    </w:p>
    <w:p w:rsidR="00511796" w:rsidRPr="00511796" w:rsidRDefault="00511796" w:rsidP="00511796">
      <w:pPr>
        <w:ind w:firstLine="709"/>
        <w:rPr>
          <w:rFonts w:eastAsia="MS Mincho"/>
          <w:lang w:eastAsia="pl-PL"/>
        </w:rPr>
      </w:pPr>
      <w:r w:rsidRPr="00511796">
        <w:rPr>
          <w:rFonts w:eastAsia="MS Mincho"/>
          <w:lang w:eastAsia="pl-PL"/>
        </w:rPr>
        <w:t xml:space="preserve">Kontrola wykazała, że dokumentacja z przeprowadzonych naborów odzwierciedlała sprawdzenie wszystkich wymagań niezbędnych i dodatkowych. Jak ustalono, nowo zatrudnieni pracownicy spełnili wymogi podane w ogłoszeniu o naborze w  zakresie wykształcenia oraz pozostałych wymagań niezbędnych i dodatkowych. Ponadto, stosownie do postanowień  art. 35 ust. 3 ustawy o służbie cywilnej, nawiązano z pracownikami stosunek pracy na podstawie umowy o pracę zawartą na czas określony. Jednakże w przypadku osób podejmujących po raz pierwszy pracę w służbie cywilnej, Podkarpacki Wojewódzki Lekarz Weterynarii błędnie zawierał z pracownikami umowę o pracę na czas określony wynoszący 12 miesięcy i 1 dzień, zamiast na okres 12 miesięcy, określony w cyt. wyżej przepisie prawa. </w:t>
      </w:r>
    </w:p>
    <w:p w:rsidR="00511796" w:rsidRPr="00511796" w:rsidRDefault="00511796" w:rsidP="00511796">
      <w:pPr>
        <w:tabs>
          <w:tab w:val="left" w:pos="357"/>
        </w:tabs>
        <w:rPr>
          <w:lang w:eastAsia="pl-PL"/>
        </w:rPr>
      </w:pPr>
      <w:r w:rsidRPr="00511796">
        <w:rPr>
          <w:lang w:eastAsia="pl-PL"/>
        </w:rPr>
        <w:tab/>
      </w:r>
      <w:r w:rsidRPr="00511796">
        <w:rPr>
          <w:lang w:eastAsia="pl-PL"/>
        </w:rPr>
        <w:tab/>
        <w:t xml:space="preserve">Stosownie do wdrożonego z dniem 3 lutego 2011 r. zarządzenia nr 1 Prezesa Rady Ministrów z dnia 7 stycznia 2011 r. w sprawie zasad dokonywania opisów i wartościowania stanowisk pracy w służbie cywilnej (M. P. Nr 5, poz. 61) oraz zarządzenia nr 57 Prezesa Rady Ministrów z dnia 24 lipca 2015 r. zmieniającego zarządzenie w sprawie zasad dokonywania opisów i wartościowania stanowisk pracy w służbie cywilnej stanowiące delegacje ustawowe zawarte w  ustawie o służbie cywilnej, stanowiska urzędnicze w służbie cywilnej podlegają opisowi. Opis stanowiska pracy sporządza się dla każdego stanowiska pracy w służbie cywilnej. W trakcie kontroli ustalono, że opisy stanowisk pracy w Inspektoracie sporządzone zostały  dla wszystkich zatrudnionych członków korpusu służby cywilnej oraz zatwierdzone przez Podkarpackiego Wojewódzkiego Lekarza Weterynarii. Widniały na nich wymagane podpisy złożone przez osoby bezpośrednio nadzorujące dane stanowiska pracy, </w:t>
      </w:r>
      <w:r w:rsidRPr="00511796">
        <w:rPr>
          <w:lang w:eastAsia="pl-PL"/>
        </w:rPr>
        <w:br/>
        <w:t xml:space="preserve">a także pracowników je zajmujących. </w:t>
      </w:r>
    </w:p>
    <w:p w:rsidR="00511796" w:rsidRPr="00511796" w:rsidRDefault="00511796" w:rsidP="00511796">
      <w:pPr>
        <w:tabs>
          <w:tab w:val="left" w:pos="357"/>
        </w:tabs>
        <w:rPr>
          <w:lang w:eastAsia="pl-PL"/>
        </w:rPr>
      </w:pPr>
      <w:r w:rsidRPr="00511796">
        <w:rPr>
          <w:lang w:eastAsia="pl-PL"/>
        </w:rPr>
        <w:lastRenderedPageBreak/>
        <w:t>Opisy stanowisk pracy w Inspektoracie zostały poddane wartościowaniu, stosownie do obowiązujących przepisów prawa oraz poddane aktualizacji ze względu na awansowanie pracowników i zmiany organizacyjne.</w:t>
      </w:r>
    </w:p>
    <w:p w:rsidR="00511796" w:rsidRPr="00511796" w:rsidRDefault="00511796" w:rsidP="00511796">
      <w:pPr>
        <w:tabs>
          <w:tab w:val="left" w:pos="357"/>
        </w:tabs>
        <w:rPr>
          <w:lang w:eastAsia="pl-PL"/>
        </w:rPr>
      </w:pPr>
      <w:r w:rsidRPr="00511796">
        <w:rPr>
          <w:lang w:eastAsia="pl-PL"/>
        </w:rPr>
        <w:t>W Inspektoracie obowiązywało:</w:t>
      </w:r>
    </w:p>
    <w:p w:rsidR="00511796" w:rsidRPr="00511796" w:rsidRDefault="00511796" w:rsidP="002779C4">
      <w:pPr>
        <w:numPr>
          <w:ilvl w:val="0"/>
          <w:numId w:val="32"/>
        </w:numPr>
        <w:tabs>
          <w:tab w:val="left" w:pos="357"/>
        </w:tabs>
        <w:rPr>
          <w:lang w:eastAsia="pl-PL"/>
        </w:rPr>
      </w:pPr>
      <w:r w:rsidRPr="00511796">
        <w:rPr>
          <w:lang w:eastAsia="pl-PL"/>
        </w:rPr>
        <w:t xml:space="preserve">Zarządzenie nr 44 Podkarpackiego Wojewódzkiego Lekarza Weterynarii </w:t>
      </w:r>
      <w:r w:rsidRPr="00511796">
        <w:rPr>
          <w:lang w:eastAsia="pl-PL"/>
        </w:rPr>
        <w:br/>
        <w:t>z/s w Krośnie z dnia 21 grudnia 2010 r. w sprawie określenia liczby i zakresu przedziałów punktowych Inspektoracie,</w:t>
      </w:r>
    </w:p>
    <w:p w:rsidR="00511796" w:rsidRPr="00511796" w:rsidRDefault="00511796" w:rsidP="002779C4">
      <w:pPr>
        <w:numPr>
          <w:ilvl w:val="0"/>
          <w:numId w:val="32"/>
        </w:numPr>
        <w:tabs>
          <w:tab w:val="left" w:pos="357"/>
        </w:tabs>
        <w:rPr>
          <w:lang w:eastAsia="pl-PL"/>
        </w:rPr>
      </w:pPr>
      <w:r w:rsidRPr="00511796">
        <w:rPr>
          <w:lang w:eastAsia="pl-PL"/>
        </w:rPr>
        <w:t xml:space="preserve">Zarządzenie nr 22/2020 Podkarpackiego Wojewódzkiego Lekarza Weterynarii </w:t>
      </w:r>
      <w:r w:rsidRPr="00511796">
        <w:rPr>
          <w:lang w:eastAsia="pl-PL"/>
        </w:rPr>
        <w:br/>
        <w:t xml:space="preserve">z/s w Krośnie z dnia 15 czerwca 2020 r. w sprawie powołania zespołu wartościującego stanowiska pracy w Wojewódzkim Inspektoracie Weterynarii </w:t>
      </w:r>
      <w:r w:rsidRPr="00511796">
        <w:rPr>
          <w:lang w:eastAsia="pl-PL"/>
        </w:rPr>
        <w:br/>
        <w:t>z/s w Krośnie oraz dokument dot. Praw i Obowiązków członków Zespołu wartościującego urzędnicze stanowiska pracy w Wojewódzkim Inspektoracie Weterynarii z/s w Krośnie.</w:t>
      </w:r>
    </w:p>
    <w:p w:rsidR="00511796" w:rsidRPr="00511796" w:rsidRDefault="00511796" w:rsidP="00511796">
      <w:pPr>
        <w:tabs>
          <w:tab w:val="left" w:pos="357"/>
        </w:tabs>
        <w:ind w:left="783"/>
        <w:jc w:val="left"/>
        <w:rPr>
          <w:lang w:eastAsia="pl-PL"/>
        </w:rPr>
      </w:pPr>
    </w:p>
    <w:p w:rsidR="00511796" w:rsidRPr="00511796" w:rsidRDefault="00511796" w:rsidP="00511796">
      <w:pPr>
        <w:shd w:val="clear" w:color="auto" w:fill="FFFFFF"/>
        <w:ind w:firstLine="708"/>
        <w:rPr>
          <w:szCs w:val="20"/>
          <w:lang w:eastAsia="pl-PL"/>
        </w:rPr>
      </w:pPr>
      <w:r w:rsidRPr="00511796">
        <w:rPr>
          <w:szCs w:val="20"/>
          <w:lang w:eastAsia="pl-PL"/>
        </w:rPr>
        <w:t xml:space="preserve">W zakresie ustalania prawa do urlopu wypoczynkowego pracowników </w:t>
      </w:r>
      <w:r w:rsidRPr="00511796">
        <w:rPr>
          <w:szCs w:val="20"/>
          <w:lang w:eastAsia="pl-PL"/>
        </w:rPr>
        <w:br/>
        <w:t>i jego realizacji ustalono, iż Podkarpacki Wojewódzki Lekarz Weterynarii, zwany dalej Wojewódzkim Lekarzem, prawidłowo ustalił nowo przyjętym pracownikom prawo do urlopu wypoczynkowego realizując – stosownie do wykształcenia i stażu pracy pracowników – odpowiednio postanowienia artykułów 153, 154, 154</w:t>
      </w:r>
      <w:r w:rsidRPr="00511796">
        <w:rPr>
          <w:szCs w:val="20"/>
          <w:vertAlign w:val="superscript"/>
          <w:lang w:eastAsia="pl-PL"/>
        </w:rPr>
        <w:t>1</w:t>
      </w:r>
      <w:r w:rsidRPr="00511796">
        <w:rPr>
          <w:szCs w:val="20"/>
          <w:lang w:eastAsia="pl-PL"/>
        </w:rPr>
        <w:t>, 155 i  155</w:t>
      </w:r>
      <w:r w:rsidRPr="00511796">
        <w:rPr>
          <w:szCs w:val="20"/>
          <w:vertAlign w:val="superscript"/>
          <w:lang w:eastAsia="pl-PL"/>
        </w:rPr>
        <w:t>1</w:t>
      </w:r>
      <w:r w:rsidRPr="00511796">
        <w:rPr>
          <w:szCs w:val="20"/>
          <w:lang w:eastAsia="pl-PL"/>
        </w:rPr>
        <w:t xml:space="preserve"> § 1 pkt 2 Kodeksu pracy. </w:t>
      </w:r>
      <w:r w:rsidRPr="00511796">
        <w:rPr>
          <w:lang w:eastAsia="pl-PL"/>
        </w:rPr>
        <w:t>W Inspektoracie sporządzono – stosownie do postanowień art. 163 § 1 Kodeksu pracy – plan urlopów wypoczynkowych. W planie urlopów na 2021 r. ujęto urlopy zaległe i bieżące pracowników, z wyłączeniem części urlopu udzielanego pracownikom zgodnie z art. 167</w:t>
      </w:r>
      <w:r w:rsidRPr="00511796">
        <w:rPr>
          <w:szCs w:val="20"/>
          <w:vertAlign w:val="superscript"/>
          <w:lang w:eastAsia="pl-PL"/>
        </w:rPr>
        <w:t>2</w:t>
      </w:r>
      <w:r w:rsidRPr="00511796">
        <w:rPr>
          <w:lang w:eastAsia="pl-PL"/>
        </w:rPr>
        <w:t xml:space="preserve">. Analiza przedmiotowego planu wykazała, iż </w:t>
      </w:r>
      <w:r w:rsidRPr="00511796">
        <w:rPr>
          <w:szCs w:val="20"/>
          <w:lang w:eastAsia="pl-PL"/>
        </w:rPr>
        <w:t>zachowany został wymóg określony w art. 162 Kodeksu pracy dot. obowiązku zaplanowania co najmniej jednej części urlopu obejmującej nie mniej niż 14 kolejnych dni kalendarzowych</w:t>
      </w:r>
      <w:r w:rsidRPr="00511796">
        <w:rPr>
          <w:lang w:eastAsia="pl-PL"/>
        </w:rPr>
        <w:t>.</w:t>
      </w:r>
      <w:r w:rsidRPr="00511796">
        <w:rPr>
          <w:szCs w:val="20"/>
          <w:lang w:eastAsia="pl-PL"/>
        </w:rPr>
        <w:t xml:space="preserve"> N</w:t>
      </w:r>
      <w:r w:rsidRPr="00511796">
        <w:rPr>
          <w:lang w:eastAsia="pl-PL"/>
        </w:rPr>
        <w:t>a podstawie informacji sporządzonej przez p. K. Jakubowicz-Dobrowolską</w:t>
      </w:r>
      <w:r w:rsidRPr="00511796">
        <w:rPr>
          <w:szCs w:val="20"/>
          <w:lang w:eastAsia="pl-PL"/>
        </w:rPr>
        <w:t xml:space="preserve"> dla potrzeb kontrolujących</w:t>
      </w:r>
      <w:r w:rsidRPr="00511796">
        <w:rPr>
          <w:lang w:eastAsia="pl-PL"/>
        </w:rPr>
        <w:t xml:space="preserve"> </w:t>
      </w:r>
      <w:r w:rsidRPr="00511796">
        <w:rPr>
          <w:szCs w:val="20"/>
          <w:lang w:eastAsia="pl-PL"/>
        </w:rPr>
        <w:t xml:space="preserve">stwierdzono, że Podkarpacki Wojewódzki Lekarz Weterynarii udzielił wszystkim pracownikom urlopu wypoczynkowego w tym roku kalendarzowym, w którym nabyli do niego prawo. Przedstawione kontrolującym zestawienie wskazuje, że – wg stanu na 30 września 2021 r. – Podkarpacki Wojewódzki Lekarz Weterynarii zabezpieczył realizację obowiązku wynikającego z art. 168 Kodeksu pracy dot. udzielenia pracownikom zaległego urlopu wypoczynkowego najpóźniej do dnia 30 września 2022 r. Urlopów nie udzielono jedynie osobom przebywającym na urlopach macierzyńskich/rodzicielskich. Ponadto Panu Januszowi Ciołkowi - Zastępcy Podkarpackiego </w:t>
      </w:r>
      <w:r w:rsidRPr="00511796">
        <w:rPr>
          <w:szCs w:val="20"/>
          <w:lang w:eastAsia="pl-PL"/>
        </w:rPr>
        <w:lastRenderedPageBreak/>
        <w:t>Wojewódzkiego Lekarza Weterynarii z/s w Krośnie, za zgodą Wojewody Podkarpackiego, udzielono urlopu w terminie późniejszym.</w:t>
      </w:r>
    </w:p>
    <w:p w:rsidR="00511796" w:rsidRPr="00511796" w:rsidRDefault="00511796" w:rsidP="00511796">
      <w:pPr>
        <w:ind w:firstLine="708"/>
        <w:rPr>
          <w:rFonts w:eastAsia="MS Mincho"/>
          <w:lang w:eastAsia="pl-PL"/>
        </w:rPr>
      </w:pPr>
    </w:p>
    <w:p w:rsidR="00511796" w:rsidRPr="00511796" w:rsidRDefault="00511796" w:rsidP="00511796">
      <w:pPr>
        <w:ind w:firstLine="708"/>
        <w:rPr>
          <w:rFonts w:eastAsia="MS Mincho"/>
          <w:color w:val="00B050"/>
          <w:lang w:eastAsia="pl-PL"/>
        </w:rPr>
      </w:pPr>
      <w:r w:rsidRPr="00511796">
        <w:rPr>
          <w:rFonts w:eastAsia="MS Mincho"/>
          <w:lang w:eastAsia="pl-PL"/>
        </w:rPr>
        <w:t xml:space="preserve">Na podstawie przeprowadzonych czynności kontrolnych ustalono, że, </w:t>
      </w:r>
      <w:r w:rsidRPr="00511796">
        <w:rPr>
          <w:bCs/>
          <w:szCs w:val="20"/>
          <w:lang w:eastAsia="pl-PL"/>
        </w:rPr>
        <w:t>w Inspektoracie</w:t>
      </w:r>
      <w:r w:rsidRPr="00511796">
        <w:rPr>
          <w:lang w:eastAsia="pl-PL"/>
        </w:rPr>
        <w:t xml:space="preserve"> </w:t>
      </w:r>
      <w:r w:rsidRPr="00511796">
        <w:rPr>
          <w:szCs w:val="20"/>
          <w:lang w:eastAsia="pl-PL"/>
        </w:rPr>
        <w:t xml:space="preserve">realizowane są postanowienia § 6 pkt 1 </w:t>
      </w:r>
      <w:r w:rsidRPr="00511796">
        <w:rPr>
          <w:iCs/>
          <w:szCs w:val="20"/>
          <w:lang w:eastAsia="pl-PL"/>
        </w:rPr>
        <w:t xml:space="preserve">rozporządzenia Ministra Pracy i Polityki Socjalnej </w:t>
      </w:r>
      <w:r w:rsidRPr="00511796">
        <w:rPr>
          <w:iCs/>
          <w:szCs w:val="20"/>
          <w:lang w:eastAsia="pl-PL"/>
        </w:rPr>
        <w:br/>
        <w:t>z dnia 10 grudnia 2018 r. w sprawie dokumentacji pracowniczej (Dz. U. 2018 poz. 2369)</w:t>
      </w:r>
      <w:r w:rsidRPr="00511796">
        <w:rPr>
          <w:szCs w:val="20"/>
          <w:lang w:eastAsia="pl-PL"/>
        </w:rPr>
        <w:t xml:space="preserve"> dot. zakładania i prowadzenia odrębnie dla każdego pracownika kart ewidencji czasu pracy </w:t>
      </w:r>
      <w:r w:rsidRPr="00511796">
        <w:rPr>
          <w:szCs w:val="20"/>
          <w:lang w:eastAsia="pl-PL"/>
        </w:rPr>
        <w:br/>
        <w:t xml:space="preserve">w zakresie obejmującym </w:t>
      </w:r>
      <w:r w:rsidRPr="00511796">
        <w:rPr>
          <w:rFonts w:eastAsia="MS Mincho"/>
          <w:lang w:eastAsia="pl-PL"/>
        </w:rPr>
        <w:t>godziny rozpoczynania i kończenia pracy,</w:t>
      </w:r>
      <w:r w:rsidRPr="00511796">
        <w:rPr>
          <w:szCs w:val="20"/>
          <w:lang w:eastAsia="pl-PL"/>
        </w:rPr>
        <w:t xml:space="preserve"> </w:t>
      </w:r>
      <w:r w:rsidRPr="00511796">
        <w:rPr>
          <w:rFonts w:eastAsia="MS Mincho"/>
          <w:lang w:eastAsia="pl-PL"/>
        </w:rPr>
        <w:t>rzeczywistego czasu pracy danego pracownika w poszczególnych dobach, tj. dobowego wymiaru czasu pracy, wynikającego z obowiązującego pracownika systemu i rozkładu czasu pracy, pomniejszonego o godziny nieprzepracowane w związku z wyjściem w godzinach pracy, w celu załatwienia spraw prywatnych</w:t>
      </w:r>
      <w:r w:rsidRPr="00511796">
        <w:rPr>
          <w:rFonts w:eastAsia="MS Mincho"/>
          <w:spacing w:val="-6"/>
          <w:lang w:eastAsia="pl-PL"/>
        </w:rPr>
        <w:t xml:space="preserve"> </w:t>
      </w:r>
      <w:r w:rsidRPr="00511796">
        <w:rPr>
          <w:rFonts w:eastAsia="MS Mincho"/>
          <w:lang w:eastAsia="pl-PL"/>
        </w:rPr>
        <w:t>i powiększonego o liczbę godzin nadliczbowych przepracowanych przez pracownika w danej dobie</w:t>
      </w:r>
      <w:r w:rsidRPr="00511796">
        <w:rPr>
          <w:szCs w:val="20"/>
          <w:lang w:eastAsia="pl-PL"/>
        </w:rPr>
        <w:t xml:space="preserve"> oraz w dni wolne od pracy, a także urlopy, zwolnienia od pracy oraz inne usprawiedliwione i nieusprawiedliwione nieobecności w pracy</w:t>
      </w:r>
      <w:r w:rsidRPr="00511796">
        <w:rPr>
          <w:rFonts w:eastAsia="MS Mincho"/>
          <w:color w:val="00B050"/>
          <w:lang w:eastAsia="pl-PL"/>
        </w:rPr>
        <w:t>.</w:t>
      </w:r>
    </w:p>
    <w:p w:rsidR="00511796" w:rsidRPr="00511796" w:rsidRDefault="00511796" w:rsidP="00511796">
      <w:pPr>
        <w:ind w:firstLine="708"/>
        <w:rPr>
          <w:szCs w:val="20"/>
          <w:lang w:eastAsia="pl-PL"/>
        </w:rPr>
      </w:pPr>
      <w:r w:rsidRPr="00511796">
        <w:rPr>
          <w:szCs w:val="20"/>
          <w:lang w:eastAsia="pl-PL"/>
        </w:rPr>
        <w:t>Karty ewidencji czasu pracy prowadzone były w wersji papierowej. Do kart dołączane były wnioski pracowników o udzielenie czasu wolnego od pracy w zamian za czas przepracowany w godzinach nadliczbowych. W przypadkach uzasadniających świadczenie pracy ponad obowiązujące pracownika normy czasu pracy lub ponad dobowy wymiar czasu pracy</w:t>
      </w:r>
      <w:r w:rsidRPr="00511796">
        <w:rPr>
          <w:sz w:val="20"/>
          <w:szCs w:val="20"/>
          <w:lang w:eastAsia="pl-PL"/>
        </w:rPr>
        <w:t xml:space="preserve"> </w:t>
      </w:r>
      <w:r w:rsidRPr="00511796">
        <w:rPr>
          <w:szCs w:val="20"/>
          <w:lang w:eastAsia="pl-PL"/>
        </w:rPr>
        <w:t>wynikający z obowiązującego pracownika systemu i rozkładu czasu pracy W</w:t>
      </w:r>
      <w:r w:rsidRPr="00511796">
        <w:rPr>
          <w:lang w:eastAsia="pl-PL"/>
        </w:rPr>
        <w:t xml:space="preserve">ojewódzki Lekarz, Zastępca Wojewódzkiego Lekarza lub bezpośredni przełożony </w:t>
      </w:r>
      <w:r w:rsidRPr="00511796">
        <w:rPr>
          <w:szCs w:val="20"/>
          <w:lang w:eastAsia="pl-PL"/>
        </w:rPr>
        <w:t>wydawał pracownikowi polecenie pracy poza normalnymi godzinami pracy.</w:t>
      </w:r>
    </w:p>
    <w:p w:rsidR="00511796" w:rsidRPr="00511796" w:rsidRDefault="00511796" w:rsidP="00511796">
      <w:pPr>
        <w:rPr>
          <w:rFonts w:eastAsia="MS Mincho"/>
          <w:color w:val="00B050"/>
          <w:lang w:eastAsia="pl-PL"/>
        </w:rPr>
      </w:pPr>
      <w:r w:rsidRPr="00511796">
        <w:rPr>
          <w:color w:val="000000"/>
          <w:spacing w:val="-6"/>
          <w:szCs w:val="20"/>
          <w:lang w:eastAsia="pl-PL"/>
        </w:rPr>
        <w:tab/>
        <w:t xml:space="preserve">Stosownie do postanowień </w:t>
      </w:r>
      <w:r w:rsidRPr="00511796">
        <w:rPr>
          <w:szCs w:val="20"/>
          <w:lang w:eastAsia="pl-PL"/>
        </w:rPr>
        <w:t xml:space="preserve">Regulaminu pracy, </w:t>
      </w:r>
      <w:r w:rsidRPr="00511796">
        <w:rPr>
          <w:rFonts w:eastAsia="MS Mincho"/>
          <w:lang w:eastAsia="pl-PL"/>
        </w:rPr>
        <w:t xml:space="preserve">ustalonego dnia 6 kwietnia 2016 r. do zarządzenia Nr 20/2016 Podkarpackiego Wojewódzkiego Lekarza Weterynarii, </w:t>
      </w:r>
      <w:r w:rsidRPr="00511796">
        <w:rPr>
          <w:szCs w:val="20"/>
          <w:lang w:eastAsia="pl-PL"/>
        </w:rPr>
        <w:t xml:space="preserve">czas pracy pracowników Inspektoratu nie może przekroczyć 8 godzin na dobę i średnio 40 godzin tygodniowo w przyjętym okresie rozliczeniowym nie dłuższym niż 8 tygodni dla pracowników służby cywilnej, 1 miesiąc kalendarzowy – dla pozostałych pracowników, </w:t>
      </w:r>
      <w:r w:rsidRPr="00511796">
        <w:rPr>
          <w:szCs w:val="20"/>
          <w:lang w:eastAsia="pl-PL"/>
        </w:rPr>
        <w:br/>
        <w:t>i 3 m-ce dla kierowców.</w:t>
      </w:r>
      <w:r w:rsidRPr="00511796">
        <w:rPr>
          <w:rFonts w:eastAsia="MS Mincho"/>
          <w:color w:val="00B050"/>
          <w:lang w:eastAsia="pl-PL"/>
        </w:rPr>
        <w:t xml:space="preserve"> </w:t>
      </w:r>
      <w:r w:rsidRPr="00511796">
        <w:rPr>
          <w:rFonts w:eastAsia="MS Mincho"/>
          <w:lang w:eastAsia="pl-PL"/>
        </w:rPr>
        <w:t>Za czas przepracowany poza normalnymi godzinami pracodawca nie wypłacał natomiast członkom korpusu służby cywilnej – z uwagi na szczególną regulację tej kwestii w  art. 97 ustawy o służbie cywilnej – dodatków za pracę w godzinach nadliczbowych.</w:t>
      </w:r>
    </w:p>
    <w:p w:rsidR="00511796" w:rsidRPr="00511796" w:rsidRDefault="00511796" w:rsidP="00511796">
      <w:pPr>
        <w:shd w:val="clear" w:color="auto" w:fill="FFFFFF"/>
        <w:ind w:firstLine="708"/>
        <w:rPr>
          <w:szCs w:val="20"/>
          <w:lang w:eastAsia="pl-PL"/>
        </w:rPr>
      </w:pPr>
      <w:r w:rsidRPr="00511796">
        <w:rPr>
          <w:szCs w:val="20"/>
          <w:lang w:eastAsia="pl-PL"/>
        </w:rPr>
        <w:t xml:space="preserve"> W oparciu o dokumentację przedstawioną kontrolującym do wglądu, ustalono, </w:t>
      </w:r>
      <w:r w:rsidRPr="00511796">
        <w:rPr>
          <w:szCs w:val="20"/>
          <w:lang w:eastAsia="pl-PL"/>
        </w:rPr>
        <w:br/>
        <w:t xml:space="preserve">że w okresie od 1 stycznia 2021 r. do 31 grudnia 2021 r., pracownicy Inspektoratu przepracowali 1792,03 godzin nadliczbowych. Na dzień 31 grudnia 2021 r.  nie wszyscy pracownicy wykorzystali godziny nadliczbowe, w związku z wystąpieniem godzin </w:t>
      </w:r>
      <w:r w:rsidRPr="00511796">
        <w:rPr>
          <w:szCs w:val="20"/>
          <w:lang w:eastAsia="pl-PL"/>
        </w:rPr>
        <w:lastRenderedPageBreak/>
        <w:t>nadliczbowych pod koniec okresu rozliczeniowego i brakiem możliwości ich odbioru. Niewykorzystane godziny nadliczbowe wykorzystane zostały w kolejnym okresie rozliczeniowym.</w:t>
      </w:r>
    </w:p>
    <w:p w:rsidR="00511796" w:rsidRPr="00511796" w:rsidRDefault="00511796" w:rsidP="00511796">
      <w:pPr>
        <w:rPr>
          <w:rFonts w:eastAsia="MS Mincho"/>
          <w:color w:val="00B050"/>
          <w:lang w:eastAsia="pl-PL"/>
        </w:rPr>
      </w:pPr>
      <w:r w:rsidRPr="00511796">
        <w:rPr>
          <w:lang w:eastAsia="pl-PL"/>
        </w:rPr>
        <w:t>Stosownie do postanowień art. 132 § 1 Kodeksu pracy – w stosunku do pracowników Inspektoratu zabezpieczono realizację prawa do co najmniej 11 godzin nieprzerwanego odpoczynku w każdej dobie pracowniczej, tj. w ciągu 24 kolejnych godzin, poczynając od godziny w której pracownik rozpoczął pracę zgodnie z obowiązującym go rozkładem czasu pracy. Ponadto, w każdym tygodniu, rozumianym jako kolejne 7 dni kalendarzowych, poczynając od pierwszego dnia okresu rozliczeniowego, pracownicy korzystali z co najmniej 35 godzin nieprzerwanego odpoczynku, obejmującego odpoczynek dobowy.</w:t>
      </w:r>
    </w:p>
    <w:p w:rsidR="00511796" w:rsidRPr="00511796" w:rsidRDefault="00511796" w:rsidP="00511796">
      <w:pPr>
        <w:ind w:firstLine="708"/>
        <w:rPr>
          <w:rFonts w:eastAsia="Arial Unicode MS"/>
          <w:lang w:eastAsia="pl-PL"/>
        </w:rPr>
      </w:pPr>
      <w:r w:rsidRPr="00511796">
        <w:rPr>
          <w:rFonts w:eastAsia="Arial Unicode MS"/>
          <w:lang w:eastAsia="pl-PL"/>
        </w:rPr>
        <w:t xml:space="preserve"> Regulamin Zakładowego Funduszu Świadczeń Socjalnych w Wojewódzkim Inspektoracie Weterynarii z/s w Krośnie (zwany dalej „Regulaminem”) został wprowadzony zarządzeniem Nr 48/2020 Podkarpackiego Wojewódzkiego Lekarza Weterynarii z dnia 30 grudnia 2020 r., z mocą obowiązującą od dnia podpisania. Regulamin został uzgodniony </w:t>
      </w:r>
      <w:r w:rsidRPr="00511796">
        <w:rPr>
          <w:rFonts w:eastAsia="Arial Unicode MS"/>
          <w:lang w:eastAsia="pl-PL"/>
        </w:rPr>
        <w:br/>
        <w:t xml:space="preserve">z Komisją Zakładową NSZZ „Solidarność” przy Wojewódzkim Inspektoracie Weterynarii </w:t>
      </w:r>
      <w:r w:rsidRPr="00511796">
        <w:rPr>
          <w:rFonts w:eastAsia="Arial Unicode MS"/>
          <w:lang w:eastAsia="pl-PL"/>
        </w:rPr>
        <w:br/>
        <w:t xml:space="preserve">z siedzibą w Krośnie i zatwierdzony przez Podkarpackiego Wojewódzkiego Lekarza Weterynarii, zwanego dalej, co było zgodne z art. 8 ust. 2 ustawy z dnia 4 marca 1994 r. </w:t>
      </w:r>
      <w:r w:rsidRPr="00511796">
        <w:rPr>
          <w:rFonts w:eastAsia="Arial Unicode MS"/>
          <w:lang w:eastAsia="pl-PL"/>
        </w:rPr>
        <w:br/>
        <w:t xml:space="preserve">o zakładowym funduszu świadczeń socjalnych (dalej „ustawa o </w:t>
      </w:r>
      <w:proofErr w:type="spellStart"/>
      <w:r w:rsidRPr="00511796">
        <w:rPr>
          <w:rFonts w:eastAsia="Arial Unicode MS"/>
          <w:lang w:eastAsia="pl-PL"/>
        </w:rPr>
        <w:t>zfśs</w:t>
      </w:r>
      <w:proofErr w:type="spellEnd"/>
      <w:r w:rsidRPr="00511796">
        <w:rPr>
          <w:rFonts w:eastAsia="Arial Unicode MS"/>
          <w:lang w:eastAsia="pl-PL"/>
        </w:rPr>
        <w:t>”). W ocenie kontrolujących prawidłowość wprowadzenia Regulaminu należy ocenić pozytywnie.</w:t>
      </w:r>
    </w:p>
    <w:p w:rsidR="00511796" w:rsidRPr="00511796" w:rsidRDefault="00511796" w:rsidP="00511796">
      <w:pPr>
        <w:ind w:firstLine="708"/>
        <w:rPr>
          <w:rFonts w:eastAsia="Arial Unicode MS"/>
          <w:lang w:eastAsia="pl-PL"/>
        </w:rPr>
      </w:pPr>
      <w:r w:rsidRPr="00511796">
        <w:rPr>
          <w:rFonts w:eastAsia="Arial Unicode MS"/>
          <w:lang w:eastAsia="pl-PL"/>
        </w:rPr>
        <w:t xml:space="preserve">Zakładowe prawo socjalne zawarte w Regulaminie określało zasady tworzenia zakładowego funduszu świadczeń socjalnych (zwanego dalej „Funduszem”) w Wojewódzkim Inspektoracie Weterynarii z/s w Krośnie, zasady powoływania Komisji Socjalnej, osoby uprawnione do korzystania z Funduszu, przeznaczenie Funduszu, zasady przyznawania świadczeń z Funduszu. W Regulaminie nie określono zasad przetwarzania danych osobowych osób uprawnionych do korzystania z Funduszu. Z ustnych wyjaśnień, złożonych przez </w:t>
      </w:r>
      <w:r w:rsidRPr="00511796">
        <w:rPr>
          <w:rFonts w:eastAsia="Arial Unicode MS"/>
          <w:lang w:eastAsia="pl-PL"/>
        </w:rPr>
        <w:br/>
        <w:t xml:space="preserve">p. Katarzynę Jakubowicz-Dobrowolską – głównego specjalistę ds. pracowniczych, wynika </w:t>
      </w:r>
      <w:r w:rsidRPr="00511796">
        <w:rPr>
          <w:rFonts w:eastAsia="Arial Unicode MS"/>
          <w:lang w:eastAsia="pl-PL"/>
        </w:rPr>
        <w:br/>
        <w:t xml:space="preserve">że nie zamieszczono przedmiotowych zapisów, ponieważ stosowano wprost przepisy ustawy o zakładowym funduszu świadczeń socjalnych, które stały się podstawą do przestrzegania przepisów o ochronie danych osobowych osób korzystających ze świadczeń przewidzianych w Regulaminie. W ocenie kontrolujących nieokreślenie w Regulaminie zasad przetwarzania danych osobowych osób uprawnionych do korzystania z Funduszu stanowi uchybienie (niedopełnienie obowiązku wynikającego z art. 8 ust. 2 ustawy o zakładowym funduszu świadczeń socjalnych). Wątpliwości kontrolujących budzi zapis § 6 pkt 6 Regulaminu, zgodnie z którym środki Funduszu mogą być przeznaczone na dopłaty do „imprez </w:t>
      </w:r>
      <w:r w:rsidRPr="00511796">
        <w:rPr>
          <w:rFonts w:eastAsia="Arial Unicode MS"/>
          <w:lang w:eastAsia="pl-PL"/>
        </w:rPr>
        <w:lastRenderedPageBreak/>
        <w:t>okolicznościowych organizowanych przez pracodawcę, itp.”. Z ustnych wyjaśnień, złożonych przez p. Katarzynę Jakubowicz-Dobrowolską – głównego specjalistę ds. pracowniczych, wynika że w ww. zapisie Regulaminu mieszczą się spotkania integracyjne. Pozostałe formy działalności socjalnej wskazane w Regulaminie mieszczą się w definicji działalności socjalnej, o której mowa w art. 2 pkt 1 ustawy o zakładowym funduszu świadczeń socjalnych.</w:t>
      </w:r>
    </w:p>
    <w:p w:rsidR="00511796" w:rsidRPr="00511796" w:rsidRDefault="00511796" w:rsidP="00511796">
      <w:pPr>
        <w:ind w:firstLine="708"/>
        <w:rPr>
          <w:rFonts w:eastAsia="Arial Unicode MS"/>
          <w:lang w:eastAsia="pl-PL"/>
        </w:rPr>
      </w:pPr>
      <w:r w:rsidRPr="00511796">
        <w:rPr>
          <w:rFonts w:eastAsia="Arial Unicode MS"/>
          <w:lang w:eastAsia="pl-PL"/>
        </w:rPr>
        <w:t xml:space="preserve">W Inspektoracie działa zakładowa organizacja związkowa NSZZ „Solidarność” przy Wojewódzkim Inspektoracie Weterynarii z siedzibą w Krośnie (dalej: „NSZZ Solidarność”). Podkarpacki Wojewódzki Lekarz Weterynarii uzgadniał z nią zapisy Regulaminu oraz plan dochodów i wydatków Funduszu. </w:t>
      </w:r>
    </w:p>
    <w:p w:rsidR="00511796" w:rsidRPr="00511796" w:rsidRDefault="00511796" w:rsidP="00511796">
      <w:pPr>
        <w:ind w:firstLine="708"/>
        <w:rPr>
          <w:rFonts w:eastAsia="Arial Unicode MS"/>
          <w:lang w:eastAsia="pl-PL"/>
        </w:rPr>
      </w:pPr>
      <w:r w:rsidRPr="00511796">
        <w:rPr>
          <w:rFonts w:eastAsia="Arial Unicode MS"/>
          <w:lang w:eastAsia="pl-PL"/>
        </w:rPr>
        <w:t xml:space="preserve">Ponadto w Inspektoracie funkcjonuje Komisja Socjalna, która została powołana zarządzeniem Nr 15/2019 Podkarpackiego Wojewódzkiego Lekarza Weterynarii z dnia </w:t>
      </w:r>
      <w:r w:rsidRPr="00511796">
        <w:rPr>
          <w:rFonts w:eastAsia="Arial Unicode MS"/>
          <w:lang w:eastAsia="pl-PL"/>
        </w:rPr>
        <w:br/>
        <w:t>5 czerwca 2019 r. w sprawie powołania Komisji Socjalnej (dalej: „zarządzenie nr 15/2019”). Zgodnie z § 3 Regulaminu Komisja jest organem doradczo-opiniodawczym, w skład której wchodzi 5-7 osób (pracownicy Inspektoratu oraz 1 przedstawiciel delegowany przez zakładową organizację związkową). Do zadań Komisji Socjalnej należy opiniowanie i wnioskowanie w sprawach związanych m.in. z pomocą rzeczową i finansową, pożyczkami mieszkaniowymi, dopłatą do wczasów, wypoczynku dzieci i młodzieży. Ponadto Komisja Socjalna wypracowuje opinie dot. podziału środków i opracowania planu dochodów i wydatków Funduszu. Z zapisów zarządzenia nr 15/2019 wynika, że w skład Komisji Socjalnej wchodzi 7 osób. Członkowie Komisji Socjalnej wybierają ze swojego grona przewodniczącego i sekretarza. Kadencja Komisji trwa 3 lata. Komisja działała w oparciu o ustalony przez siebie regulamin.</w:t>
      </w:r>
    </w:p>
    <w:p w:rsidR="00511796" w:rsidRPr="00511796" w:rsidRDefault="00511796" w:rsidP="00511796">
      <w:pPr>
        <w:ind w:firstLine="708"/>
        <w:rPr>
          <w:rFonts w:eastAsia="Arial Unicode MS"/>
          <w:lang w:eastAsia="pl-PL"/>
        </w:rPr>
      </w:pPr>
      <w:r w:rsidRPr="00511796">
        <w:rPr>
          <w:rFonts w:eastAsia="Arial Unicode MS"/>
          <w:lang w:eastAsia="pl-PL"/>
        </w:rPr>
        <w:t xml:space="preserve">Zgodnie z zapisami Regulaminu działania Komisji socjalnej w Wojewódzkim Inspektoracie Weterynarii z/s w Krośnie z 12 czerwca 2019 r. członkowie Komisji wybierają ze swojego grona Przewodniczącego, Zastępcę Przewodniczącego i Sekretarza. Posiedzenia Komisji zwołuje Przewodniczący lub Zastępca Przewodniczącego minimum raz w miesiącu po uzyskaniu pisemnego zawiadomienia od Zespołu ds. Pracowniczych o zarejestrowaniu wniosków o świadczenia socjalne z Funduszu. Posiedzenia Komisji odbywają się w składzie co najmniej 3-osobowym, przy czym w posiedzeniu musi brać udział Przewodniczący lub Zastępca Przewodniczącego (kierujący obradami Komisji). Głosowanie nad wnioskami odbywa się w trybie jawnym przez podniesienie ręki. Opinie Komisji o przyznaniu lub odmowie przyznania świadczenia zapada większością głosów. W przypadku równej liczby głosów decydujący głos należy do kierującego obradami Komisji. Członek Komisji, na czas rozpatrywania jego wniosku o świadczenie socjalne z Funduszu, opuszcza salę, w której </w:t>
      </w:r>
      <w:r w:rsidRPr="00511796">
        <w:rPr>
          <w:rFonts w:eastAsia="Arial Unicode MS"/>
          <w:lang w:eastAsia="pl-PL"/>
        </w:rPr>
        <w:lastRenderedPageBreak/>
        <w:t>odbywa się posiedzenie. Opinia Komisji powinna być odnotowana na wniosku osoby ubiegającej się o świadczenie oraz w protokole posiedzenia Komisji. W przypadku odmownego rozpatrzenia złożonego wniosku Komisja zobowiązana jest do pisemnego uzasadnienia swojej opinii na wniosku osoby ubiegającej się o świadczenie. Posiedzenia Komisji są protokołowane przez członka Komisji wyznaczonego przez kierującego obradami. Treść protokołu jest podpisywana przez wszystkich uczestniczących w posiedzeniu członków Komisji. Kierujący obradami Komisji przekazuje zaopiniowane wnioski wraz z protokołem posiedzenia Komisji Podkarpackiemu Wojewódzkiemu Lekarzowi Weterynarii.</w:t>
      </w:r>
    </w:p>
    <w:p w:rsidR="00511796" w:rsidRPr="00511796" w:rsidRDefault="00511796" w:rsidP="00511796">
      <w:pPr>
        <w:ind w:firstLine="708"/>
        <w:rPr>
          <w:rFonts w:eastAsia="Arial Unicode MS"/>
          <w:lang w:eastAsia="pl-PL"/>
        </w:rPr>
      </w:pPr>
      <w:r w:rsidRPr="00511796">
        <w:rPr>
          <w:rFonts w:eastAsia="Arial Unicode MS"/>
          <w:lang w:eastAsia="pl-PL"/>
        </w:rPr>
        <w:t xml:space="preserve">Skład Komisji Socjalnej został zmieniony zarządzeniem Nr 21/2021 Podkarpackiego Wojewódzkiego Lekarza Weterynarii z dnia 29 lipca 2021 r. zmieniającym zarządzenie w sprawie powołania Komisji Socjalnej. </w:t>
      </w:r>
    </w:p>
    <w:p w:rsidR="00511796" w:rsidRPr="00511796" w:rsidRDefault="00511796" w:rsidP="00511796">
      <w:pPr>
        <w:ind w:firstLine="708"/>
        <w:rPr>
          <w:rFonts w:eastAsia="Arial Unicode MS"/>
          <w:lang w:eastAsia="pl-PL"/>
        </w:rPr>
      </w:pPr>
      <w:r w:rsidRPr="00511796">
        <w:rPr>
          <w:rFonts w:eastAsia="Arial Unicode MS"/>
          <w:lang w:eastAsia="pl-PL"/>
        </w:rPr>
        <w:t>Mając na uwadze powyższe ustalenia, należy stwierdzić, że Podkarpacki Wojewódzki Lekarz Weterynarii prawidłowo współpracował z zakładową organizacją związkową działającą w Inspektoracie.</w:t>
      </w:r>
    </w:p>
    <w:p w:rsidR="00511796" w:rsidRPr="00511796" w:rsidRDefault="00511796" w:rsidP="00511796">
      <w:pPr>
        <w:ind w:firstLine="708"/>
        <w:rPr>
          <w:rFonts w:eastAsia="Arial Unicode MS"/>
          <w:lang w:eastAsia="pl-PL"/>
        </w:rPr>
      </w:pPr>
      <w:r w:rsidRPr="00511796">
        <w:rPr>
          <w:rFonts w:eastAsia="Arial Unicode MS"/>
          <w:lang w:eastAsia="pl-PL"/>
        </w:rPr>
        <w:t xml:space="preserve">W 2021 r. odpis na Fundusz został prawidłowo naliczony i przekazany na konto Funduszu w wymaganych terminach, tj. zgodnie z art. 6 ust. 2 ustawy o zakładowym funduszu świadczeń socjalnych. Wysokość odpisu i podział środków na poszczególne formy działalności socjalnej określał „Roczny plan rzeczowo-finansowy podziału Zakładowego Funduszu Świadczeń Socjalnych na 2021 rok” (dalej: „Plan na 2021 r.”). Plan na 2021 r. został sporządzony przez Głównego Księgowego, następnie uzgodniony z NSZZ Solidarność oraz zatwierdzony przez Podkarpackiego Wojewódzkiego Lekarza Weterynarii w dniu </w:t>
      </w:r>
      <w:r w:rsidRPr="00511796">
        <w:rPr>
          <w:rFonts w:eastAsia="Arial Unicode MS"/>
          <w:lang w:eastAsia="pl-PL"/>
        </w:rPr>
        <w:br/>
        <w:t>9 lutego 2021 r., tj. zgodnie z § 2 Regulaminu.</w:t>
      </w:r>
    </w:p>
    <w:p w:rsidR="00511796" w:rsidRPr="00511796" w:rsidRDefault="00511796" w:rsidP="00511796">
      <w:pPr>
        <w:ind w:firstLine="708"/>
        <w:rPr>
          <w:rFonts w:eastAsia="Arial Unicode MS"/>
          <w:lang w:eastAsia="pl-PL"/>
        </w:rPr>
      </w:pPr>
      <w:r w:rsidRPr="00511796">
        <w:rPr>
          <w:rFonts w:eastAsia="Arial Unicode MS"/>
          <w:lang w:eastAsia="pl-PL"/>
        </w:rPr>
        <w:t>W 2021 r. zaplanowano do wydatkowania kwotę 286 500,00 zł. W trakcie roku, na wniosek Komisji Socjalnej, dokonywano korekt w Planie na 2021 r. poprzez:</w:t>
      </w:r>
    </w:p>
    <w:p w:rsidR="00511796" w:rsidRPr="00511796" w:rsidRDefault="00511796" w:rsidP="002779C4">
      <w:pPr>
        <w:numPr>
          <w:ilvl w:val="0"/>
          <w:numId w:val="33"/>
        </w:numPr>
        <w:ind w:left="284" w:hanging="284"/>
        <w:rPr>
          <w:rFonts w:eastAsia="Arial Unicode MS"/>
          <w:lang w:eastAsia="pl-PL"/>
        </w:rPr>
      </w:pPr>
      <w:r w:rsidRPr="00511796">
        <w:rPr>
          <w:rFonts w:eastAsia="Arial Unicode MS"/>
          <w:lang w:eastAsia="pl-PL"/>
        </w:rPr>
        <w:t xml:space="preserve">zmniejszenie o 1 300,00 zł kwoty przeznaczonej na zapomogi (z 15 000,00 zł na </w:t>
      </w:r>
      <w:r w:rsidRPr="00511796">
        <w:rPr>
          <w:rFonts w:eastAsia="Arial Unicode MS"/>
          <w:lang w:eastAsia="pl-PL"/>
        </w:rPr>
        <w:br/>
        <w:t>13 700,00 zł) i zwiększenie o 1 300,00 zł kwoty przeznaczonej na kolonie letnie, obozy młodzieżowe (z 7 000,00 zł na 8 300,00 zł),</w:t>
      </w:r>
    </w:p>
    <w:p w:rsidR="00511796" w:rsidRPr="00511796" w:rsidRDefault="00511796" w:rsidP="002779C4">
      <w:pPr>
        <w:numPr>
          <w:ilvl w:val="0"/>
          <w:numId w:val="33"/>
        </w:numPr>
        <w:ind w:left="284" w:hanging="284"/>
        <w:rPr>
          <w:rFonts w:eastAsia="Arial Unicode MS"/>
          <w:lang w:eastAsia="pl-PL"/>
        </w:rPr>
      </w:pPr>
      <w:r w:rsidRPr="00511796">
        <w:rPr>
          <w:rFonts w:eastAsia="Arial Unicode MS"/>
          <w:lang w:eastAsia="pl-PL"/>
        </w:rPr>
        <w:t xml:space="preserve">zmniejszenie o 390,00 zł kwoty przeznaczonej na zapomogi (z 13 700,00 zł na </w:t>
      </w:r>
      <w:r w:rsidRPr="00511796">
        <w:rPr>
          <w:rFonts w:eastAsia="Arial Unicode MS"/>
          <w:lang w:eastAsia="pl-PL"/>
        </w:rPr>
        <w:br/>
        <w:t>13 310,00 zł) i zwiększenie o 390,00 zł kwoty przeznaczonej na talony dla dzieci (z 8 000,00 zł na 8 390,00 zł),</w:t>
      </w:r>
    </w:p>
    <w:p w:rsidR="00511796" w:rsidRPr="00511796" w:rsidRDefault="00511796" w:rsidP="002779C4">
      <w:pPr>
        <w:numPr>
          <w:ilvl w:val="0"/>
          <w:numId w:val="33"/>
        </w:numPr>
        <w:ind w:left="284" w:hanging="284"/>
        <w:rPr>
          <w:rFonts w:eastAsia="Arial Unicode MS"/>
          <w:lang w:eastAsia="pl-PL"/>
        </w:rPr>
      </w:pPr>
      <w:r w:rsidRPr="00511796">
        <w:rPr>
          <w:rFonts w:eastAsia="Arial Unicode MS"/>
          <w:lang w:eastAsia="pl-PL"/>
        </w:rPr>
        <w:t xml:space="preserve">zwiększenie o 6 500,00 zł kwoty przeznaczonej na pomoc rzeczowo-finansową (z 40 000,00 zł na 40 650,00 zł) w związku z korektą roczną odpisu na Fundusz przeprowadzoną w grudniu 2021 r., </w:t>
      </w:r>
    </w:p>
    <w:p w:rsidR="00511796" w:rsidRPr="00511796" w:rsidRDefault="00511796" w:rsidP="002779C4">
      <w:pPr>
        <w:numPr>
          <w:ilvl w:val="0"/>
          <w:numId w:val="33"/>
        </w:numPr>
        <w:ind w:left="284" w:hanging="284"/>
        <w:rPr>
          <w:rFonts w:eastAsia="Arial Unicode MS"/>
          <w:lang w:eastAsia="pl-PL"/>
        </w:rPr>
      </w:pPr>
      <w:r w:rsidRPr="00511796">
        <w:rPr>
          <w:rFonts w:eastAsia="Arial Unicode MS"/>
          <w:lang w:eastAsia="pl-PL"/>
        </w:rPr>
        <w:t xml:space="preserve">zmniejszenie: </w:t>
      </w:r>
    </w:p>
    <w:p w:rsidR="00511796" w:rsidRPr="00511796" w:rsidRDefault="00511796" w:rsidP="002779C4">
      <w:pPr>
        <w:numPr>
          <w:ilvl w:val="0"/>
          <w:numId w:val="36"/>
        </w:numPr>
        <w:ind w:left="567" w:hanging="283"/>
        <w:rPr>
          <w:rFonts w:eastAsia="Arial Unicode MS"/>
          <w:lang w:eastAsia="pl-PL"/>
        </w:rPr>
      </w:pPr>
      <w:r w:rsidRPr="00511796">
        <w:rPr>
          <w:rFonts w:eastAsia="Arial Unicode MS"/>
          <w:lang w:eastAsia="pl-PL"/>
        </w:rPr>
        <w:lastRenderedPageBreak/>
        <w:t>o 1 800,00 zł kwoty przeznaczonej na wczasy, wczasy profilaktyczno-lecznicze (z 3 500,00 zł na 1 700,00 zł),</w:t>
      </w:r>
    </w:p>
    <w:p w:rsidR="00511796" w:rsidRPr="00511796" w:rsidRDefault="00511796" w:rsidP="002779C4">
      <w:pPr>
        <w:numPr>
          <w:ilvl w:val="0"/>
          <w:numId w:val="36"/>
        </w:numPr>
        <w:ind w:left="567" w:hanging="283"/>
        <w:rPr>
          <w:rFonts w:eastAsia="Arial Unicode MS"/>
          <w:lang w:eastAsia="pl-PL"/>
        </w:rPr>
      </w:pPr>
      <w:r w:rsidRPr="00511796">
        <w:rPr>
          <w:rFonts w:eastAsia="Arial Unicode MS"/>
          <w:lang w:eastAsia="pl-PL"/>
        </w:rPr>
        <w:t>o 13 800,00 zł dopłat do wypoczynku organizowanego we własnym zakresie (ze 140 000,00 zł na 126 200,00 zł),</w:t>
      </w:r>
    </w:p>
    <w:p w:rsidR="00511796" w:rsidRPr="00511796" w:rsidRDefault="00511796" w:rsidP="002779C4">
      <w:pPr>
        <w:numPr>
          <w:ilvl w:val="0"/>
          <w:numId w:val="36"/>
        </w:numPr>
        <w:ind w:left="567" w:hanging="283"/>
        <w:rPr>
          <w:rFonts w:eastAsia="Arial Unicode MS"/>
          <w:lang w:eastAsia="pl-PL"/>
        </w:rPr>
      </w:pPr>
      <w:r w:rsidRPr="00511796">
        <w:rPr>
          <w:rFonts w:eastAsia="Arial Unicode MS"/>
          <w:lang w:eastAsia="pl-PL"/>
        </w:rPr>
        <w:t>o 5 800,00 zł kwoty przeznaczonej na spotkania okolicznościowe, kuligi, rajdy (z 9 000,00 zł na 3 200,00 zł),</w:t>
      </w:r>
    </w:p>
    <w:p w:rsidR="00511796" w:rsidRPr="00511796" w:rsidRDefault="00511796" w:rsidP="002779C4">
      <w:pPr>
        <w:numPr>
          <w:ilvl w:val="0"/>
          <w:numId w:val="36"/>
        </w:numPr>
        <w:ind w:left="567" w:hanging="283"/>
        <w:rPr>
          <w:rFonts w:eastAsia="Arial Unicode MS"/>
          <w:lang w:eastAsia="pl-PL"/>
        </w:rPr>
      </w:pPr>
      <w:r w:rsidRPr="00511796">
        <w:rPr>
          <w:rFonts w:eastAsia="Arial Unicode MS"/>
          <w:lang w:eastAsia="pl-PL"/>
        </w:rPr>
        <w:t>o 6 000,00 zł kwoty przeznaczonej na zapomogi (z 13 310,00 zł na 7 310,00 zł),</w:t>
      </w:r>
    </w:p>
    <w:p w:rsidR="00511796" w:rsidRPr="00511796" w:rsidRDefault="00511796" w:rsidP="002779C4">
      <w:pPr>
        <w:numPr>
          <w:ilvl w:val="0"/>
          <w:numId w:val="33"/>
        </w:numPr>
        <w:ind w:left="284" w:hanging="284"/>
        <w:rPr>
          <w:rFonts w:eastAsia="Arial Unicode MS"/>
          <w:lang w:eastAsia="pl-PL"/>
        </w:rPr>
      </w:pPr>
      <w:r w:rsidRPr="00511796">
        <w:rPr>
          <w:rFonts w:eastAsia="Arial Unicode MS"/>
          <w:lang w:eastAsia="pl-PL"/>
        </w:rPr>
        <w:t>zwiększenie o 27 400,00 zł kwoty przeznaczonej na pomoc finansowo-rzeczową (z 46 500,00 zł na 73 900,00 zł).</w:t>
      </w:r>
    </w:p>
    <w:p w:rsidR="00511796" w:rsidRPr="00511796" w:rsidRDefault="00511796" w:rsidP="00511796">
      <w:pPr>
        <w:rPr>
          <w:rFonts w:eastAsia="Arial Unicode MS"/>
          <w:lang w:eastAsia="pl-PL"/>
        </w:rPr>
      </w:pPr>
      <w:r w:rsidRPr="00511796">
        <w:rPr>
          <w:rFonts w:eastAsia="Arial Unicode MS"/>
          <w:lang w:eastAsia="pl-PL"/>
        </w:rPr>
        <w:t xml:space="preserve">Powyższe zmiany Planu na 2021 r. zostały zatwierdzone przez Podkarpackiego Wojewódzkiego Lekarza Weterynarii. </w:t>
      </w:r>
    </w:p>
    <w:p w:rsidR="00511796" w:rsidRPr="00511796" w:rsidRDefault="00511796" w:rsidP="00511796">
      <w:pPr>
        <w:ind w:firstLine="708"/>
        <w:rPr>
          <w:rFonts w:eastAsia="Arial Unicode MS"/>
          <w:lang w:eastAsia="pl-PL"/>
        </w:rPr>
      </w:pPr>
      <w:r w:rsidRPr="00511796">
        <w:rPr>
          <w:rFonts w:eastAsia="Arial Unicode MS"/>
          <w:lang w:eastAsia="pl-PL"/>
        </w:rPr>
        <w:t xml:space="preserve">Całoroczną działalność socjalną Inspektoratu obrazuje zestawienie przychodów </w:t>
      </w:r>
      <w:r w:rsidRPr="00511796">
        <w:rPr>
          <w:rFonts w:eastAsia="Arial Unicode MS"/>
          <w:lang w:eastAsia="pl-PL"/>
        </w:rPr>
        <w:br/>
        <w:t xml:space="preserve">i wydatków z Funduszu za 2021 r. (zwane dalej „Rozliczeniem”). Zgodnie z Rozliczeniem </w:t>
      </w:r>
      <w:r w:rsidRPr="00511796">
        <w:rPr>
          <w:rFonts w:eastAsia="Arial Unicode MS"/>
          <w:lang w:eastAsia="pl-PL"/>
        </w:rPr>
        <w:br/>
        <w:t>w 2021 r. wydatkowano z Funduszu 288 316,24 zł. Środki te zostały przeznaczone na następujące formy działalności:</w:t>
      </w:r>
    </w:p>
    <w:p w:rsidR="00511796" w:rsidRPr="00511796" w:rsidRDefault="00511796" w:rsidP="002779C4">
      <w:pPr>
        <w:numPr>
          <w:ilvl w:val="0"/>
          <w:numId w:val="6"/>
        </w:numPr>
        <w:contextualSpacing/>
        <w:jc w:val="left"/>
        <w:rPr>
          <w:rFonts w:eastAsia="Arial Unicode MS"/>
          <w:lang w:eastAsia="pl-PL"/>
        </w:rPr>
      </w:pPr>
      <w:r w:rsidRPr="00511796">
        <w:rPr>
          <w:rFonts w:eastAsia="Arial Unicode MS"/>
          <w:lang w:eastAsia="pl-PL"/>
        </w:rPr>
        <w:t>wczasy, wczasy profilaktyczno-lecznicze – 1 583,70 zł,</w:t>
      </w:r>
    </w:p>
    <w:p w:rsidR="00511796" w:rsidRPr="00511796" w:rsidRDefault="00511796" w:rsidP="00511796">
      <w:pPr>
        <w:ind w:left="426"/>
        <w:rPr>
          <w:rFonts w:eastAsia="Arial Unicode MS"/>
          <w:lang w:eastAsia="pl-PL"/>
        </w:rPr>
      </w:pPr>
      <w:r w:rsidRPr="00511796">
        <w:rPr>
          <w:rFonts w:eastAsia="Arial Unicode MS"/>
          <w:lang w:eastAsia="pl-PL"/>
        </w:rPr>
        <w:t xml:space="preserve">Zasady przyznawania świadczenia określały: § 9 ust. 1 pkt 2 i 3, § 9 ust. 2, 3, 3a i 4, § 11 ust. 1 i ust. 2 pkt 2 i 3, § 16 ust. 1 pkt 1 Regulaminu. </w:t>
      </w:r>
    </w:p>
    <w:p w:rsidR="00511796" w:rsidRPr="00511796" w:rsidRDefault="00511796" w:rsidP="00511796">
      <w:pPr>
        <w:ind w:left="426"/>
        <w:rPr>
          <w:rFonts w:eastAsia="Arial Unicode MS"/>
          <w:lang w:eastAsia="pl-PL"/>
        </w:rPr>
      </w:pPr>
      <w:r w:rsidRPr="00511796">
        <w:rPr>
          <w:rFonts w:eastAsia="Arial Unicode MS"/>
          <w:lang w:eastAsia="pl-PL"/>
        </w:rPr>
        <w:t>Podstawą do obliczenia dopłaty do wczasów/wczasów profilaktyczno-leczniczych stanowiło minimalne wynagrodzenie za pracę, obowiązujące w dniu 1 stycznia danego roku kalendarzowego (§ 10 Regulaminu). Dopłatę do ww. świadczenia obliczano według wskaźników procentowych określonych w tabeli dopłat, stanowiącej załącznik nr 3 do Regulaminu. Dopłata była przyznawana tylko do kosztów pobytu w wysokości nieprzekraczającej równowartości 3% minimalnego wynagrodzenia za każdy dzień pobytu osoby uprawnionej, zgodnie z dowodem potwierdzającym poniesione koszty. Dopłaty obliczane były od faktycznej ceny usługi, jednak nieprzekraczającej limitu pomocy przewidzianej dla danego świadczenia.</w:t>
      </w:r>
    </w:p>
    <w:p w:rsidR="00511796" w:rsidRPr="00511796" w:rsidRDefault="00511796" w:rsidP="00511796">
      <w:pPr>
        <w:ind w:left="426"/>
        <w:rPr>
          <w:rFonts w:eastAsia="Arial Unicode MS"/>
          <w:lang w:eastAsia="pl-PL"/>
        </w:rPr>
      </w:pPr>
      <w:r w:rsidRPr="00511796">
        <w:rPr>
          <w:rFonts w:eastAsia="Arial Unicode MS"/>
          <w:lang w:eastAsia="pl-PL"/>
        </w:rPr>
        <w:t>W 2021 r. z dofinansowania do wczasów/wczasów profilaktyczno-leczniczych skorzystały 2 osoby:</w:t>
      </w:r>
    </w:p>
    <w:p w:rsidR="00511796" w:rsidRPr="00511796" w:rsidRDefault="00511796" w:rsidP="002779C4">
      <w:pPr>
        <w:numPr>
          <w:ilvl w:val="0"/>
          <w:numId w:val="37"/>
        </w:numPr>
        <w:tabs>
          <w:tab w:val="left" w:pos="284"/>
        </w:tabs>
        <w:ind w:left="709" w:hanging="284"/>
        <w:rPr>
          <w:rFonts w:eastAsia="Arial Unicode MS"/>
          <w:lang w:eastAsia="pl-PL"/>
        </w:rPr>
      </w:pPr>
      <w:r w:rsidRPr="00511796">
        <w:rPr>
          <w:rFonts w:eastAsia="Arial Unicode MS"/>
          <w:lang w:eastAsia="pl-PL"/>
        </w:rPr>
        <w:t>spr</w:t>
      </w:r>
      <w:r w:rsidR="00AC035F">
        <w:rPr>
          <w:rFonts w:eastAsia="Arial Unicode MS"/>
          <w:lang w:eastAsia="pl-PL"/>
        </w:rPr>
        <w:t>awa WIW.A.2410.61.2021: wniosek</w:t>
      </w:r>
      <w:r w:rsidRPr="00511796">
        <w:rPr>
          <w:rFonts w:eastAsia="Arial Unicode MS"/>
          <w:lang w:eastAsia="pl-PL"/>
        </w:rPr>
        <w:t xml:space="preserve"> z 3 sierpnia 2021 r. dot. turnusu rehabilitacyjnego, dofinansowanie dla wnioskodawcy, zaznaczony przedział dochodowy od 1 601,00 zł do 2 800,00 zł; do wniosku załączono dokument potwierdzający pobyt na turnusie rehabilitacyjnym w terminie 26 czerwca-9 lipca 2021 r. i poniesione koszty pobytu; wniosek został pozytywnie zaopiniowany przez </w:t>
      </w:r>
      <w:r w:rsidRPr="00511796">
        <w:rPr>
          <w:rFonts w:eastAsia="Arial Unicode MS"/>
          <w:lang w:eastAsia="pl-PL"/>
        </w:rPr>
        <w:lastRenderedPageBreak/>
        <w:t>Komisję Socjalną 4.08.2021 r.; wniosek zawiera adnotację Zespołu ds. pracowniczych z 4.08.2021 r. dot. wysokości dofinansowania do turnusu rehabilitacyjnego w kwocie 1 058,40 zł oraz adnotację „nieobecność 14 dni”, wniosek (kwota dofinansowania) zatwierdzony przez Podkarpackiego Wojewódzkiego Lekarza Weterynarii;</w:t>
      </w:r>
    </w:p>
    <w:p w:rsidR="00511796" w:rsidRPr="00511796" w:rsidRDefault="00511796" w:rsidP="002779C4">
      <w:pPr>
        <w:numPr>
          <w:ilvl w:val="0"/>
          <w:numId w:val="37"/>
        </w:numPr>
        <w:tabs>
          <w:tab w:val="left" w:pos="284"/>
        </w:tabs>
        <w:rPr>
          <w:rFonts w:eastAsia="Arial Unicode MS"/>
          <w:lang w:eastAsia="pl-PL"/>
        </w:rPr>
      </w:pPr>
      <w:r w:rsidRPr="00511796">
        <w:rPr>
          <w:rFonts w:eastAsia="Arial Unicode MS"/>
          <w:lang w:eastAsia="pl-PL"/>
        </w:rPr>
        <w:t xml:space="preserve">sprawa WIW.A.2412.6.2021: wniosek z 16 listopada 2021 r. dot. pobytu i dojazdu </w:t>
      </w:r>
      <w:r w:rsidR="00AC035F">
        <w:rPr>
          <w:rFonts w:eastAsia="Arial Unicode MS"/>
          <w:lang w:eastAsia="pl-PL"/>
        </w:rPr>
        <w:br/>
      </w:r>
      <w:r w:rsidRPr="00511796">
        <w:rPr>
          <w:rFonts w:eastAsia="Arial Unicode MS"/>
          <w:lang w:eastAsia="pl-PL"/>
        </w:rPr>
        <w:t xml:space="preserve">do sanatorium, dofinansowanie dla wnioskodawcy, zaznaczony przedział dochodowy powyżej 2 800,00 zł; do wniosku załączono dokumenty potwierdzające pobyt </w:t>
      </w:r>
      <w:r w:rsidR="00AC035F">
        <w:rPr>
          <w:rFonts w:eastAsia="Arial Unicode MS"/>
          <w:lang w:eastAsia="pl-PL"/>
        </w:rPr>
        <w:br/>
      </w:r>
      <w:r w:rsidRPr="00511796">
        <w:rPr>
          <w:rFonts w:eastAsia="Arial Unicode MS"/>
          <w:lang w:eastAsia="pl-PL"/>
        </w:rPr>
        <w:t>w sanatorium w terminie 5-26 października 2021 r. i poniesione koszty pobytu; wniosek pozytywnie zaopiniowany przez Komisję Socjalną 6 grudnia 2021 r., wniosek zawiera adnotację Zespołu ds. pracowniczych dot. wysokości dofinansowania do wczasów profilaktyczno-leczniczych z 8 grudnia 2021 r. w kwocie 525,30 zł, wniosek (kwota dofinansowania) zatwierdzony przez Podkarpackiego Wojewódzkiego Lekarza Weterynarii.</w:t>
      </w:r>
    </w:p>
    <w:p w:rsidR="00511796" w:rsidRPr="00511796" w:rsidRDefault="00511796" w:rsidP="00511796">
      <w:pPr>
        <w:tabs>
          <w:tab w:val="left" w:pos="284"/>
        </w:tabs>
        <w:ind w:left="436"/>
        <w:rPr>
          <w:rFonts w:eastAsia="Arial Unicode MS"/>
          <w:lang w:eastAsia="pl-PL"/>
        </w:rPr>
      </w:pPr>
      <w:r w:rsidRPr="00511796">
        <w:rPr>
          <w:rFonts w:eastAsia="Arial Unicode MS"/>
          <w:lang w:eastAsia="pl-PL"/>
        </w:rPr>
        <w:t>Mając powyższe na uwadze, należy stwierdzić, że określone Regulaminem warunki</w:t>
      </w:r>
      <w:r w:rsidRPr="00511796">
        <w:rPr>
          <w:rFonts w:eastAsia="Arial Unicode MS"/>
          <w:u w:val="single"/>
          <w:lang w:eastAsia="pl-PL"/>
        </w:rPr>
        <w:t xml:space="preserve"> </w:t>
      </w:r>
      <w:r w:rsidRPr="00511796">
        <w:rPr>
          <w:rFonts w:eastAsia="Arial Unicode MS"/>
          <w:lang w:eastAsia="pl-PL"/>
        </w:rPr>
        <w:t>przyznania świadczenia zostały spełnione. Przyznane dofinansowanie było zgodne z obowiązującą tabelą dopłat.</w:t>
      </w:r>
    </w:p>
    <w:p w:rsidR="00511796" w:rsidRPr="00511796" w:rsidRDefault="00511796" w:rsidP="002779C4">
      <w:pPr>
        <w:numPr>
          <w:ilvl w:val="0"/>
          <w:numId w:val="6"/>
        </w:numPr>
        <w:ind w:left="284" w:hanging="284"/>
        <w:jc w:val="left"/>
        <w:rPr>
          <w:rFonts w:eastAsia="Arial Unicode MS"/>
          <w:lang w:eastAsia="pl-PL"/>
        </w:rPr>
      </w:pPr>
      <w:r w:rsidRPr="00511796">
        <w:rPr>
          <w:rFonts w:eastAsia="Arial Unicode MS"/>
          <w:lang w:eastAsia="pl-PL"/>
        </w:rPr>
        <w:t>kolonie letnie, obozy młodzieżowe, turnusy rehabilitacyjne – 8 299,00 zł,</w:t>
      </w:r>
    </w:p>
    <w:p w:rsidR="00511796" w:rsidRPr="00511796" w:rsidRDefault="00511796" w:rsidP="00511796">
      <w:pPr>
        <w:ind w:left="720"/>
        <w:contextualSpacing/>
        <w:rPr>
          <w:rFonts w:eastAsia="Arial Unicode MS"/>
          <w:lang w:eastAsia="pl-PL"/>
        </w:rPr>
      </w:pPr>
      <w:r w:rsidRPr="00511796">
        <w:rPr>
          <w:rFonts w:eastAsia="Arial Unicode MS"/>
          <w:lang w:eastAsia="pl-PL"/>
        </w:rPr>
        <w:t xml:space="preserve">Zasady przyznawania świadczenia określały § 9 ust. 1 pkt 3, § 9 ust. 3, § 11 ust. 1 </w:t>
      </w:r>
      <w:r w:rsidRPr="00511796">
        <w:rPr>
          <w:rFonts w:eastAsia="Arial Unicode MS"/>
          <w:lang w:eastAsia="pl-PL"/>
        </w:rPr>
        <w:br/>
        <w:t>i ust. 2 pkt 1 oraz § 16 ust. 1 pkt 1 Regulaminu. Podstawą do obliczenia dopłaty do kolonii, obozów młodzieżowych, zimowisk, turnusów rehabilitacyjnych dla dzieci stanowiło minimalne wynagrodzenie za pracę, obowiązujące w dniu 1 stycznia danego roku kalendarzowego (§ 10 Regulaminu). Dopłatę do ww. świadczenia obliczano według wskaźników procentowych określonych w tabeli dopłat, stanowiącej załącznik nr 3 do Regulaminu. Dopłata jest przyznawana tylko do kosztów pobytu w wysokości nieprzekraczającej równowartości 5% minimalnego wynagrodzenia za każdy dzień pobytu osoby uprawnionej, zgodnie z dowodem potwierdzającym poniesione koszty.</w:t>
      </w:r>
    </w:p>
    <w:p w:rsidR="00511796" w:rsidRPr="00511796" w:rsidRDefault="00511796" w:rsidP="00511796">
      <w:pPr>
        <w:ind w:left="720"/>
        <w:contextualSpacing/>
        <w:rPr>
          <w:lang w:eastAsia="pl-PL"/>
        </w:rPr>
      </w:pPr>
      <w:r w:rsidRPr="00511796">
        <w:rPr>
          <w:rFonts w:eastAsia="Arial Unicode MS"/>
          <w:lang w:eastAsia="pl-PL"/>
        </w:rPr>
        <w:t xml:space="preserve">W 2021 r. do Wojewódzkiego Inspektoratu Weterynarii wpłynęły 4 wnioski </w:t>
      </w:r>
      <w:r w:rsidRPr="00511796">
        <w:rPr>
          <w:rFonts w:eastAsia="Arial Unicode MS"/>
          <w:lang w:eastAsia="pl-PL"/>
        </w:rPr>
        <w:br/>
        <w:t xml:space="preserve">o przyznanie dofinansowania do kolonii, obozów i turnusów rehabilitacyjnych dla </w:t>
      </w:r>
      <w:r w:rsidRPr="00511796">
        <w:rPr>
          <w:rFonts w:eastAsia="Arial Unicode MS"/>
          <w:lang w:eastAsia="pl-PL"/>
        </w:rPr>
        <w:br/>
        <w:t xml:space="preserve">6 dzieci. </w:t>
      </w:r>
      <w:r w:rsidRPr="00511796">
        <w:rPr>
          <w:lang w:eastAsia="pl-PL"/>
        </w:rPr>
        <w:t>Analizą objęto wszystkie wnioski:</w:t>
      </w:r>
    </w:p>
    <w:p w:rsidR="00511796" w:rsidRPr="00511796" w:rsidRDefault="00511796" w:rsidP="00511796">
      <w:pPr>
        <w:ind w:left="720"/>
        <w:contextualSpacing/>
        <w:rPr>
          <w:lang w:eastAsia="pl-PL"/>
        </w:rPr>
      </w:pPr>
    </w:p>
    <w:p w:rsidR="00511796" w:rsidRPr="00511796" w:rsidRDefault="00511796" w:rsidP="00511796">
      <w:pPr>
        <w:ind w:left="720"/>
        <w:contextualSpacing/>
        <w:rPr>
          <w:lang w:eastAsia="pl-PL"/>
        </w:rPr>
      </w:pPr>
    </w:p>
    <w:p w:rsidR="00511796" w:rsidRPr="00511796" w:rsidRDefault="00511796" w:rsidP="00511796">
      <w:pPr>
        <w:ind w:left="720"/>
        <w:contextualSpacing/>
        <w:rPr>
          <w:lang w:eastAsia="pl-PL"/>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1"/>
        <w:gridCol w:w="2268"/>
        <w:gridCol w:w="2268"/>
        <w:gridCol w:w="1842"/>
      </w:tblGrid>
      <w:tr w:rsidR="00511796" w:rsidRPr="00511796" w:rsidTr="00511796">
        <w:tc>
          <w:tcPr>
            <w:tcW w:w="567" w:type="dxa"/>
            <w:shd w:val="clear" w:color="auto" w:fill="DBE5F1"/>
            <w:vAlign w:val="center"/>
          </w:tcPr>
          <w:p w:rsidR="00511796" w:rsidRPr="00511796" w:rsidRDefault="00511796" w:rsidP="00511796">
            <w:pPr>
              <w:jc w:val="center"/>
              <w:rPr>
                <w:i/>
                <w:lang w:eastAsia="pl-PL"/>
              </w:rPr>
            </w:pPr>
            <w:r w:rsidRPr="00511796">
              <w:rPr>
                <w:i/>
                <w:lang w:eastAsia="pl-PL"/>
              </w:rPr>
              <w:t>Lp.</w:t>
            </w:r>
          </w:p>
        </w:tc>
        <w:tc>
          <w:tcPr>
            <w:tcW w:w="3261" w:type="dxa"/>
            <w:shd w:val="clear" w:color="auto" w:fill="DBE5F1"/>
            <w:vAlign w:val="center"/>
          </w:tcPr>
          <w:p w:rsidR="00511796" w:rsidRPr="00511796" w:rsidRDefault="00511796" w:rsidP="00511796">
            <w:pPr>
              <w:jc w:val="center"/>
              <w:rPr>
                <w:i/>
                <w:lang w:eastAsia="pl-PL"/>
              </w:rPr>
            </w:pPr>
            <w:r w:rsidRPr="00511796">
              <w:rPr>
                <w:i/>
                <w:lang w:eastAsia="pl-PL"/>
              </w:rPr>
              <w:t>Nazwisko i imię wnioskodawcy</w:t>
            </w:r>
          </w:p>
        </w:tc>
        <w:tc>
          <w:tcPr>
            <w:tcW w:w="2268" w:type="dxa"/>
            <w:shd w:val="clear" w:color="auto" w:fill="DBE5F1"/>
            <w:vAlign w:val="center"/>
          </w:tcPr>
          <w:p w:rsidR="00511796" w:rsidRPr="00511796" w:rsidRDefault="00511796" w:rsidP="00511796">
            <w:pPr>
              <w:jc w:val="center"/>
              <w:rPr>
                <w:i/>
                <w:lang w:eastAsia="pl-PL"/>
              </w:rPr>
            </w:pPr>
            <w:r w:rsidRPr="00511796">
              <w:rPr>
                <w:i/>
                <w:lang w:eastAsia="pl-PL"/>
              </w:rPr>
              <w:t>Dofinansowanie do</w:t>
            </w:r>
          </w:p>
        </w:tc>
        <w:tc>
          <w:tcPr>
            <w:tcW w:w="2268" w:type="dxa"/>
            <w:shd w:val="clear" w:color="auto" w:fill="DBE5F1"/>
            <w:vAlign w:val="center"/>
          </w:tcPr>
          <w:p w:rsidR="00511796" w:rsidRPr="00511796" w:rsidRDefault="00511796" w:rsidP="00511796">
            <w:pPr>
              <w:jc w:val="center"/>
              <w:rPr>
                <w:i/>
                <w:lang w:eastAsia="pl-PL"/>
              </w:rPr>
            </w:pPr>
            <w:r w:rsidRPr="00511796">
              <w:rPr>
                <w:i/>
                <w:lang w:eastAsia="pl-PL"/>
              </w:rPr>
              <w:t xml:space="preserve">Przedział </w:t>
            </w:r>
            <w:r w:rsidRPr="00511796">
              <w:rPr>
                <w:i/>
                <w:lang w:eastAsia="pl-PL"/>
              </w:rPr>
              <w:lastRenderedPageBreak/>
              <w:t>dochodowy (w zł)</w:t>
            </w:r>
          </w:p>
        </w:tc>
        <w:tc>
          <w:tcPr>
            <w:tcW w:w="1842" w:type="dxa"/>
            <w:shd w:val="clear" w:color="auto" w:fill="DBE5F1"/>
            <w:vAlign w:val="center"/>
          </w:tcPr>
          <w:p w:rsidR="00511796" w:rsidRPr="00511796" w:rsidRDefault="00511796" w:rsidP="00511796">
            <w:pPr>
              <w:jc w:val="center"/>
              <w:rPr>
                <w:i/>
                <w:lang w:eastAsia="pl-PL"/>
              </w:rPr>
            </w:pPr>
            <w:r w:rsidRPr="00511796">
              <w:rPr>
                <w:i/>
                <w:lang w:eastAsia="pl-PL"/>
              </w:rPr>
              <w:lastRenderedPageBreak/>
              <w:t xml:space="preserve">Kwota </w:t>
            </w:r>
            <w:r w:rsidRPr="00511796">
              <w:rPr>
                <w:i/>
                <w:lang w:eastAsia="pl-PL"/>
              </w:rPr>
              <w:lastRenderedPageBreak/>
              <w:t>dofinansowania</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lastRenderedPageBreak/>
              <w:t>1.</w:t>
            </w:r>
          </w:p>
        </w:tc>
        <w:tc>
          <w:tcPr>
            <w:tcW w:w="3261" w:type="dxa"/>
            <w:shd w:val="clear" w:color="auto" w:fill="auto"/>
            <w:vAlign w:val="center"/>
          </w:tcPr>
          <w:p w:rsidR="00511796" w:rsidRPr="00511796" w:rsidRDefault="00511796" w:rsidP="00511796">
            <w:pPr>
              <w:jc w:val="left"/>
              <w:rPr>
                <w:lang w:eastAsia="pl-PL"/>
              </w:rPr>
            </w:pPr>
            <w:r w:rsidRPr="00511796">
              <w:rPr>
                <w:lang w:eastAsia="pl-PL"/>
              </w:rPr>
              <w:t xml:space="preserve"> (pracownik)</w:t>
            </w:r>
          </w:p>
        </w:tc>
        <w:tc>
          <w:tcPr>
            <w:tcW w:w="2268" w:type="dxa"/>
            <w:shd w:val="clear" w:color="auto" w:fill="auto"/>
            <w:vAlign w:val="center"/>
          </w:tcPr>
          <w:p w:rsidR="00511796" w:rsidRPr="00511796" w:rsidRDefault="00511796" w:rsidP="00511796">
            <w:pPr>
              <w:jc w:val="center"/>
              <w:rPr>
                <w:lang w:eastAsia="pl-PL"/>
              </w:rPr>
            </w:pPr>
            <w:r w:rsidRPr="00511796">
              <w:rPr>
                <w:rFonts w:eastAsia="Arial Unicode MS"/>
                <w:lang w:eastAsia="pl-PL"/>
              </w:rPr>
              <w:t>turnusu rehabilitacyjnego dziecka wraz z opiekunem</w:t>
            </w:r>
          </w:p>
        </w:tc>
        <w:tc>
          <w:tcPr>
            <w:tcW w:w="2268" w:type="dxa"/>
            <w:shd w:val="clear" w:color="auto" w:fill="auto"/>
            <w:vAlign w:val="center"/>
          </w:tcPr>
          <w:p w:rsidR="00511796" w:rsidRPr="00511796" w:rsidRDefault="00511796" w:rsidP="00511796">
            <w:pPr>
              <w:jc w:val="center"/>
              <w:rPr>
                <w:lang w:eastAsia="pl-PL"/>
              </w:rPr>
            </w:pPr>
            <w:r w:rsidRPr="00511796">
              <w:rPr>
                <w:lang w:eastAsia="pl-PL"/>
              </w:rPr>
              <w:t>1 601,00 – 2 800,00</w:t>
            </w:r>
          </w:p>
        </w:tc>
        <w:tc>
          <w:tcPr>
            <w:tcW w:w="1842" w:type="dxa"/>
            <w:shd w:val="clear" w:color="auto" w:fill="auto"/>
            <w:vAlign w:val="center"/>
          </w:tcPr>
          <w:p w:rsidR="00511796" w:rsidRPr="00511796" w:rsidRDefault="00511796" w:rsidP="00511796">
            <w:pPr>
              <w:ind w:right="283"/>
              <w:jc w:val="right"/>
              <w:rPr>
                <w:lang w:eastAsia="pl-PL"/>
              </w:rPr>
            </w:pPr>
            <w:r w:rsidRPr="00511796">
              <w:rPr>
                <w:lang w:eastAsia="pl-PL"/>
              </w:rPr>
              <w:t>1 359,00 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2.</w:t>
            </w:r>
          </w:p>
        </w:tc>
        <w:tc>
          <w:tcPr>
            <w:tcW w:w="3261" w:type="dxa"/>
            <w:shd w:val="clear" w:color="auto" w:fill="auto"/>
            <w:vAlign w:val="center"/>
          </w:tcPr>
          <w:p w:rsidR="00511796" w:rsidRPr="00511796" w:rsidRDefault="00511796" w:rsidP="00511796">
            <w:pPr>
              <w:jc w:val="left"/>
              <w:rPr>
                <w:lang w:eastAsia="pl-PL"/>
              </w:rPr>
            </w:pPr>
            <w:r w:rsidRPr="00511796">
              <w:rPr>
                <w:lang w:eastAsia="pl-PL"/>
              </w:rPr>
              <w:t xml:space="preserve"> (pracownik)</w:t>
            </w:r>
          </w:p>
        </w:tc>
        <w:tc>
          <w:tcPr>
            <w:tcW w:w="2268" w:type="dxa"/>
            <w:shd w:val="clear" w:color="auto" w:fill="auto"/>
            <w:vAlign w:val="center"/>
          </w:tcPr>
          <w:p w:rsidR="00511796" w:rsidRPr="00511796" w:rsidRDefault="00511796" w:rsidP="00511796">
            <w:pPr>
              <w:tabs>
                <w:tab w:val="left" w:pos="2018"/>
              </w:tabs>
              <w:ind w:right="34"/>
              <w:jc w:val="center"/>
              <w:rPr>
                <w:lang w:eastAsia="pl-PL"/>
              </w:rPr>
            </w:pPr>
            <w:r w:rsidRPr="00511796">
              <w:rPr>
                <w:rFonts w:eastAsia="Arial Unicode MS"/>
                <w:lang w:eastAsia="pl-PL"/>
              </w:rPr>
              <w:t>kolonii wypoczynkowej dziecka</w:t>
            </w:r>
          </w:p>
        </w:tc>
        <w:tc>
          <w:tcPr>
            <w:tcW w:w="2268" w:type="dxa"/>
            <w:shd w:val="clear" w:color="auto" w:fill="auto"/>
            <w:vAlign w:val="center"/>
          </w:tcPr>
          <w:p w:rsidR="00511796" w:rsidRPr="00511796" w:rsidRDefault="00511796" w:rsidP="00511796">
            <w:pPr>
              <w:jc w:val="center"/>
              <w:rPr>
                <w:lang w:eastAsia="pl-PL"/>
              </w:rPr>
            </w:pPr>
            <w:r w:rsidRPr="00511796">
              <w:rPr>
                <w:lang w:eastAsia="pl-PL"/>
              </w:rPr>
              <w:t>do 1 600,00</w:t>
            </w:r>
          </w:p>
        </w:tc>
        <w:tc>
          <w:tcPr>
            <w:tcW w:w="1842" w:type="dxa"/>
            <w:shd w:val="clear" w:color="auto" w:fill="auto"/>
            <w:vAlign w:val="center"/>
          </w:tcPr>
          <w:p w:rsidR="00511796" w:rsidRPr="00511796" w:rsidRDefault="00511796" w:rsidP="00511796">
            <w:pPr>
              <w:ind w:right="283"/>
              <w:jc w:val="right"/>
              <w:rPr>
                <w:lang w:eastAsia="pl-PL"/>
              </w:rPr>
            </w:pPr>
            <w:r w:rsidRPr="00511796">
              <w:rPr>
                <w:lang w:eastAsia="pl-PL"/>
              </w:rPr>
              <w:t>1 680,00 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3.</w:t>
            </w:r>
          </w:p>
        </w:tc>
        <w:tc>
          <w:tcPr>
            <w:tcW w:w="3261" w:type="dxa"/>
            <w:shd w:val="clear" w:color="auto" w:fill="auto"/>
            <w:vAlign w:val="center"/>
          </w:tcPr>
          <w:p w:rsidR="00511796" w:rsidRPr="00511796" w:rsidRDefault="00511796" w:rsidP="00511796">
            <w:pPr>
              <w:jc w:val="left"/>
              <w:rPr>
                <w:lang w:eastAsia="pl-PL"/>
              </w:rPr>
            </w:pPr>
            <w:r w:rsidRPr="00511796">
              <w:rPr>
                <w:lang w:eastAsia="pl-PL"/>
              </w:rPr>
              <w:t xml:space="preserve"> (pracownik)</w:t>
            </w:r>
          </w:p>
        </w:tc>
        <w:tc>
          <w:tcPr>
            <w:tcW w:w="2268" w:type="dxa"/>
            <w:shd w:val="clear" w:color="auto" w:fill="auto"/>
            <w:vAlign w:val="center"/>
          </w:tcPr>
          <w:p w:rsidR="00511796" w:rsidRPr="00511796" w:rsidRDefault="00511796" w:rsidP="00511796">
            <w:pPr>
              <w:tabs>
                <w:tab w:val="left" w:pos="2018"/>
              </w:tabs>
              <w:ind w:right="34"/>
              <w:jc w:val="center"/>
              <w:rPr>
                <w:lang w:eastAsia="pl-PL"/>
              </w:rPr>
            </w:pPr>
            <w:r w:rsidRPr="00511796">
              <w:rPr>
                <w:rFonts w:eastAsia="Arial Unicode MS"/>
                <w:lang w:eastAsia="pl-PL"/>
              </w:rPr>
              <w:t>dot. udziału 2 dzieci w obozie sportowym</w:t>
            </w:r>
          </w:p>
        </w:tc>
        <w:tc>
          <w:tcPr>
            <w:tcW w:w="2268" w:type="dxa"/>
            <w:shd w:val="clear" w:color="auto" w:fill="auto"/>
            <w:vAlign w:val="center"/>
          </w:tcPr>
          <w:p w:rsidR="00511796" w:rsidRPr="00511796" w:rsidRDefault="00511796" w:rsidP="00511796">
            <w:pPr>
              <w:jc w:val="center"/>
              <w:rPr>
                <w:lang w:eastAsia="pl-PL"/>
              </w:rPr>
            </w:pPr>
            <w:r w:rsidRPr="00511796">
              <w:rPr>
                <w:lang w:eastAsia="pl-PL"/>
              </w:rPr>
              <w:t>1 601,00 – 2 800,00</w:t>
            </w:r>
          </w:p>
        </w:tc>
        <w:tc>
          <w:tcPr>
            <w:tcW w:w="1842" w:type="dxa"/>
            <w:shd w:val="clear" w:color="auto" w:fill="auto"/>
            <w:vAlign w:val="center"/>
          </w:tcPr>
          <w:p w:rsidR="00511796" w:rsidRPr="00511796" w:rsidRDefault="00511796" w:rsidP="00511796">
            <w:pPr>
              <w:ind w:right="283"/>
              <w:jc w:val="right"/>
              <w:rPr>
                <w:lang w:eastAsia="pl-PL"/>
              </w:rPr>
            </w:pPr>
            <w:r w:rsidRPr="00511796">
              <w:rPr>
                <w:lang w:eastAsia="pl-PL"/>
              </w:rPr>
              <w:t>1 700,00 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4.</w:t>
            </w:r>
          </w:p>
        </w:tc>
        <w:tc>
          <w:tcPr>
            <w:tcW w:w="3261" w:type="dxa"/>
            <w:shd w:val="clear" w:color="auto" w:fill="auto"/>
            <w:vAlign w:val="center"/>
          </w:tcPr>
          <w:p w:rsidR="00511796" w:rsidRPr="00511796" w:rsidRDefault="00511796" w:rsidP="00511796">
            <w:pPr>
              <w:jc w:val="left"/>
              <w:rPr>
                <w:lang w:eastAsia="pl-PL"/>
              </w:rPr>
            </w:pPr>
            <w:r w:rsidRPr="00511796">
              <w:rPr>
                <w:lang w:eastAsia="pl-PL"/>
              </w:rPr>
              <w:t xml:space="preserve"> (pracownik)</w:t>
            </w:r>
          </w:p>
        </w:tc>
        <w:tc>
          <w:tcPr>
            <w:tcW w:w="2268" w:type="dxa"/>
            <w:shd w:val="clear" w:color="auto" w:fill="auto"/>
            <w:vAlign w:val="center"/>
          </w:tcPr>
          <w:p w:rsidR="00511796" w:rsidRPr="00511796" w:rsidRDefault="00511796" w:rsidP="00511796">
            <w:pPr>
              <w:tabs>
                <w:tab w:val="left" w:pos="2018"/>
              </w:tabs>
              <w:ind w:right="34"/>
              <w:jc w:val="center"/>
              <w:rPr>
                <w:lang w:eastAsia="pl-PL"/>
              </w:rPr>
            </w:pPr>
            <w:r w:rsidRPr="00511796">
              <w:rPr>
                <w:rFonts w:eastAsia="Arial Unicode MS"/>
                <w:lang w:eastAsia="pl-PL"/>
              </w:rPr>
              <w:t>obozu piłkarskiego dziecka</w:t>
            </w:r>
          </w:p>
        </w:tc>
        <w:tc>
          <w:tcPr>
            <w:tcW w:w="2268" w:type="dxa"/>
            <w:shd w:val="clear" w:color="auto" w:fill="auto"/>
            <w:vAlign w:val="center"/>
          </w:tcPr>
          <w:p w:rsidR="00511796" w:rsidRPr="00511796" w:rsidRDefault="00511796" w:rsidP="00511796">
            <w:pPr>
              <w:jc w:val="center"/>
              <w:rPr>
                <w:lang w:eastAsia="pl-PL"/>
              </w:rPr>
            </w:pPr>
            <w:r w:rsidRPr="00511796">
              <w:rPr>
                <w:lang w:eastAsia="pl-PL"/>
              </w:rPr>
              <w:t>1 601,00 – 2 800,00</w:t>
            </w:r>
          </w:p>
        </w:tc>
        <w:tc>
          <w:tcPr>
            <w:tcW w:w="1842" w:type="dxa"/>
            <w:shd w:val="clear" w:color="auto" w:fill="auto"/>
            <w:vAlign w:val="center"/>
          </w:tcPr>
          <w:p w:rsidR="00511796" w:rsidRPr="00511796" w:rsidRDefault="00511796" w:rsidP="00511796">
            <w:pPr>
              <w:ind w:right="283"/>
              <w:jc w:val="right"/>
              <w:rPr>
                <w:lang w:eastAsia="pl-PL"/>
              </w:rPr>
            </w:pPr>
            <w:r w:rsidRPr="00511796">
              <w:rPr>
                <w:lang w:eastAsia="pl-PL"/>
              </w:rPr>
              <w:t>750,00 zł</w:t>
            </w:r>
          </w:p>
        </w:tc>
      </w:tr>
    </w:tbl>
    <w:p w:rsidR="00511796" w:rsidRPr="00511796" w:rsidRDefault="00511796" w:rsidP="00511796">
      <w:pPr>
        <w:spacing w:before="120"/>
        <w:ind w:left="720"/>
        <w:contextualSpacing/>
        <w:rPr>
          <w:lang w:eastAsia="pl-PL"/>
        </w:rPr>
      </w:pPr>
      <w:r w:rsidRPr="00511796">
        <w:rPr>
          <w:lang w:eastAsia="pl-PL"/>
        </w:rPr>
        <w:t xml:space="preserve">Do wniosków objętych próbą wnioskodawcy dołączono faktury potwierdzające pobyt dzieci na wypoczynku. Wszystkie wnioski zostały </w:t>
      </w:r>
      <w:r w:rsidRPr="00511796">
        <w:rPr>
          <w:rFonts w:eastAsia="Arial Unicode MS"/>
          <w:lang w:eastAsia="pl-PL"/>
        </w:rPr>
        <w:t>pozytywnie zaopiniowane przez Komisję Socjalną, zawierały adnotację Zespołu ds. pracowniczych dot. wysokości dofinansowania. Wnioski (kwoty dofinansowania) zostały zatwierdzone przez Podkarpackiego Wojewódzkiego Lekarza Weterynarii.</w:t>
      </w:r>
      <w:r w:rsidRPr="00511796">
        <w:rPr>
          <w:lang w:eastAsia="pl-PL"/>
        </w:rPr>
        <w:t xml:space="preserve"> </w:t>
      </w:r>
      <w:r w:rsidRPr="00511796">
        <w:rPr>
          <w:rFonts w:eastAsia="Arial Unicode MS"/>
          <w:lang w:eastAsia="pl-PL"/>
        </w:rPr>
        <w:t>Na podstawie dokumentacji objętej próbą należy stwierdzić, że określone Regulaminem warunki przyznania świadczenia zostały spełnione. Przyznane dofinansowanie było zgodne z obowiązującą tabelą dopłat.</w:t>
      </w:r>
    </w:p>
    <w:p w:rsidR="00511796" w:rsidRPr="00511796" w:rsidRDefault="00511796" w:rsidP="002779C4">
      <w:pPr>
        <w:numPr>
          <w:ilvl w:val="0"/>
          <w:numId w:val="6"/>
        </w:numPr>
        <w:ind w:left="284" w:hanging="284"/>
        <w:jc w:val="left"/>
        <w:rPr>
          <w:rFonts w:eastAsia="Arial Unicode MS"/>
          <w:lang w:eastAsia="pl-PL"/>
        </w:rPr>
      </w:pPr>
      <w:r w:rsidRPr="00511796">
        <w:rPr>
          <w:rFonts w:eastAsia="Arial Unicode MS"/>
          <w:lang w:eastAsia="pl-PL"/>
        </w:rPr>
        <w:t>dopłaty do wypoczynku organizowanego we własnym zakresie – 126 106,44 zł,</w:t>
      </w:r>
    </w:p>
    <w:p w:rsidR="00511796" w:rsidRPr="00511796" w:rsidRDefault="00511796" w:rsidP="00511796">
      <w:pPr>
        <w:ind w:left="720"/>
        <w:contextualSpacing/>
        <w:rPr>
          <w:rFonts w:eastAsia="Arial Unicode MS"/>
          <w:lang w:eastAsia="pl-PL"/>
        </w:rPr>
      </w:pPr>
      <w:r w:rsidRPr="00511796">
        <w:rPr>
          <w:rFonts w:eastAsia="Arial Unicode MS"/>
          <w:lang w:eastAsia="pl-PL"/>
        </w:rPr>
        <w:t>Zasady przyznawania świadczenia określały: § 9 ust. 1 pkt 1 i 2, § 9 ust. 2, 3 i 3a, § 11 ust. 1 i ust. 2 pkt 5, § 16 ust. 1 pkt 1 Regulaminu.  Podstawą do obliczenia dopłaty do wypoczynku organizowanego we własnym zakresie stanowiło minimalne wynagrodzenie za pracę, obowiązujące w dniu 1 stycznia danego roku kalendarzowego (§ 10 Regulaminu). Dopłatę do ww. świadczenia obliczano według wskaźników procentowych określonych w tabeli dopłat, stanowiącej załącznik nr 3 do Regulaminu. Dopłata jest przyznawana za 14-dniowy wypoczynek organizowany we własnym zakresie w wysokości nieprzekraczającej równowartości 2% minimalnego wynagrodzenia za każdy dzień wypoczynku osoby uprawnionej.</w:t>
      </w:r>
    </w:p>
    <w:p w:rsidR="00511796" w:rsidRPr="00511796" w:rsidRDefault="00511796" w:rsidP="00511796">
      <w:pPr>
        <w:ind w:left="720"/>
        <w:contextualSpacing/>
        <w:jc w:val="left"/>
        <w:rPr>
          <w:lang w:eastAsia="pl-PL"/>
        </w:rPr>
      </w:pPr>
      <w:r w:rsidRPr="00511796">
        <w:rPr>
          <w:rFonts w:eastAsia="Arial Unicode MS"/>
          <w:lang w:eastAsia="pl-PL"/>
        </w:rPr>
        <w:t xml:space="preserve">W 2021 r. z dofinansowania do wypoczynku organizowanego we własnym zakresie skorzystało 109 osób uprawnionych. </w:t>
      </w:r>
      <w:r w:rsidRPr="00511796">
        <w:rPr>
          <w:lang w:eastAsia="pl-PL"/>
        </w:rPr>
        <w:t>Analizą objęto 6 wniosków:</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2126"/>
        <w:gridCol w:w="2693"/>
        <w:gridCol w:w="2268"/>
      </w:tblGrid>
      <w:tr w:rsidR="00511796" w:rsidRPr="00511796" w:rsidTr="00511796">
        <w:trPr>
          <w:tblHeader/>
        </w:trPr>
        <w:tc>
          <w:tcPr>
            <w:tcW w:w="567" w:type="dxa"/>
            <w:shd w:val="clear" w:color="auto" w:fill="EAF1DD"/>
            <w:vAlign w:val="center"/>
          </w:tcPr>
          <w:p w:rsidR="00511796" w:rsidRPr="00511796" w:rsidRDefault="00511796" w:rsidP="00511796">
            <w:pPr>
              <w:jc w:val="center"/>
              <w:rPr>
                <w:i/>
                <w:lang w:eastAsia="pl-PL"/>
              </w:rPr>
            </w:pPr>
            <w:r w:rsidRPr="00511796">
              <w:rPr>
                <w:i/>
                <w:lang w:eastAsia="pl-PL"/>
              </w:rPr>
              <w:lastRenderedPageBreak/>
              <w:t>Lp.</w:t>
            </w:r>
          </w:p>
        </w:tc>
        <w:tc>
          <w:tcPr>
            <w:tcW w:w="2552" w:type="dxa"/>
            <w:shd w:val="clear" w:color="auto" w:fill="EAF1DD"/>
            <w:vAlign w:val="center"/>
          </w:tcPr>
          <w:p w:rsidR="00511796" w:rsidRPr="00511796" w:rsidRDefault="00511796" w:rsidP="00511796">
            <w:pPr>
              <w:jc w:val="center"/>
              <w:rPr>
                <w:i/>
                <w:lang w:eastAsia="pl-PL"/>
              </w:rPr>
            </w:pPr>
            <w:r w:rsidRPr="00511796">
              <w:rPr>
                <w:i/>
                <w:lang w:eastAsia="pl-PL"/>
              </w:rPr>
              <w:t>Nazwisko i imię wnioskodawcy</w:t>
            </w:r>
          </w:p>
        </w:tc>
        <w:tc>
          <w:tcPr>
            <w:tcW w:w="2126" w:type="dxa"/>
            <w:shd w:val="clear" w:color="auto" w:fill="EAF1DD"/>
            <w:vAlign w:val="center"/>
          </w:tcPr>
          <w:p w:rsidR="00511796" w:rsidRPr="00511796" w:rsidRDefault="00511796" w:rsidP="00511796">
            <w:pPr>
              <w:jc w:val="center"/>
              <w:rPr>
                <w:i/>
                <w:lang w:eastAsia="pl-PL"/>
              </w:rPr>
            </w:pPr>
            <w:r w:rsidRPr="00511796">
              <w:rPr>
                <w:i/>
                <w:lang w:eastAsia="pl-PL"/>
              </w:rPr>
              <w:t>Liczba osób objętych wnioskiem</w:t>
            </w:r>
          </w:p>
        </w:tc>
        <w:tc>
          <w:tcPr>
            <w:tcW w:w="2693" w:type="dxa"/>
            <w:shd w:val="clear" w:color="auto" w:fill="EAF1DD"/>
            <w:vAlign w:val="center"/>
          </w:tcPr>
          <w:p w:rsidR="00511796" w:rsidRPr="00511796" w:rsidRDefault="00511796" w:rsidP="00511796">
            <w:pPr>
              <w:jc w:val="center"/>
              <w:rPr>
                <w:i/>
                <w:lang w:eastAsia="pl-PL"/>
              </w:rPr>
            </w:pPr>
            <w:r w:rsidRPr="00511796">
              <w:rPr>
                <w:i/>
                <w:lang w:eastAsia="pl-PL"/>
              </w:rPr>
              <w:t xml:space="preserve">Przedział dochodowy </w:t>
            </w:r>
          </w:p>
          <w:p w:rsidR="00511796" w:rsidRPr="00511796" w:rsidRDefault="00511796" w:rsidP="00511796">
            <w:pPr>
              <w:jc w:val="center"/>
              <w:rPr>
                <w:i/>
                <w:lang w:eastAsia="pl-PL"/>
              </w:rPr>
            </w:pPr>
            <w:r w:rsidRPr="00511796">
              <w:rPr>
                <w:i/>
                <w:lang w:eastAsia="pl-PL"/>
              </w:rPr>
              <w:t>(w zł)</w:t>
            </w:r>
          </w:p>
        </w:tc>
        <w:tc>
          <w:tcPr>
            <w:tcW w:w="2268" w:type="dxa"/>
            <w:shd w:val="clear" w:color="auto" w:fill="EAF1DD"/>
            <w:vAlign w:val="center"/>
          </w:tcPr>
          <w:p w:rsidR="00511796" w:rsidRPr="00511796" w:rsidRDefault="00511796" w:rsidP="00511796">
            <w:pPr>
              <w:jc w:val="center"/>
              <w:rPr>
                <w:i/>
                <w:lang w:eastAsia="pl-PL"/>
              </w:rPr>
            </w:pPr>
            <w:r w:rsidRPr="00511796">
              <w:rPr>
                <w:i/>
                <w:lang w:eastAsia="pl-PL"/>
              </w:rPr>
              <w:t>Kwota dofinansowania</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1.</w:t>
            </w:r>
          </w:p>
        </w:tc>
        <w:tc>
          <w:tcPr>
            <w:tcW w:w="2552" w:type="dxa"/>
            <w:shd w:val="clear" w:color="auto" w:fill="auto"/>
            <w:vAlign w:val="center"/>
          </w:tcPr>
          <w:p w:rsidR="00511796" w:rsidRPr="00511796" w:rsidRDefault="00AC035F" w:rsidP="00511796">
            <w:pPr>
              <w:jc w:val="left"/>
              <w:rPr>
                <w:lang w:eastAsia="pl-PL"/>
              </w:rPr>
            </w:pPr>
            <w:r>
              <w:rPr>
                <w:lang w:eastAsia="pl-PL"/>
              </w:rPr>
              <w:t>************</w:t>
            </w:r>
            <w:r w:rsidR="00511796" w:rsidRPr="00511796">
              <w:rPr>
                <w:lang w:eastAsia="pl-PL"/>
              </w:rPr>
              <w:t xml:space="preserve"> </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2</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1 601,00 – 2 800,00</w:t>
            </w:r>
          </w:p>
        </w:tc>
        <w:tc>
          <w:tcPr>
            <w:tcW w:w="2268" w:type="dxa"/>
            <w:shd w:val="clear" w:color="auto" w:fill="auto"/>
            <w:vAlign w:val="center"/>
          </w:tcPr>
          <w:p w:rsidR="00511796" w:rsidRPr="00511796" w:rsidRDefault="00511796" w:rsidP="00511796">
            <w:pPr>
              <w:ind w:right="283"/>
              <w:jc w:val="right"/>
              <w:rPr>
                <w:lang w:eastAsia="pl-PL"/>
              </w:rPr>
            </w:pPr>
            <w:r w:rsidRPr="00511796">
              <w:rPr>
                <w:lang w:eastAsia="pl-PL"/>
              </w:rPr>
              <w:t>1 058,40 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2.</w:t>
            </w:r>
          </w:p>
        </w:tc>
        <w:tc>
          <w:tcPr>
            <w:tcW w:w="2552" w:type="dxa"/>
            <w:shd w:val="clear" w:color="auto" w:fill="auto"/>
            <w:vAlign w:val="center"/>
          </w:tcPr>
          <w:p w:rsidR="00511796" w:rsidRPr="00511796" w:rsidRDefault="00AC035F" w:rsidP="00511796">
            <w:pPr>
              <w:jc w:val="left"/>
              <w:rPr>
                <w:lang w:eastAsia="pl-PL"/>
              </w:rPr>
            </w:pPr>
            <w:r w:rsidRPr="00AC035F">
              <w:rPr>
                <w:lang w:eastAsia="pl-PL"/>
              </w:rPr>
              <w:t>************</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1</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1 601,00 – 2 800,00</w:t>
            </w:r>
          </w:p>
        </w:tc>
        <w:tc>
          <w:tcPr>
            <w:tcW w:w="2268" w:type="dxa"/>
            <w:shd w:val="clear" w:color="auto" w:fill="auto"/>
            <w:vAlign w:val="center"/>
          </w:tcPr>
          <w:p w:rsidR="00511796" w:rsidRPr="00511796" w:rsidRDefault="00511796" w:rsidP="00511796">
            <w:pPr>
              <w:ind w:right="283"/>
              <w:jc w:val="right"/>
              <w:rPr>
                <w:lang w:eastAsia="pl-PL"/>
              </w:rPr>
            </w:pPr>
            <w:r w:rsidRPr="00511796">
              <w:rPr>
                <w:lang w:eastAsia="pl-PL"/>
              </w:rPr>
              <w:t>705,60 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3.</w:t>
            </w:r>
          </w:p>
        </w:tc>
        <w:tc>
          <w:tcPr>
            <w:tcW w:w="2552" w:type="dxa"/>
            <w:shd w:val="clear" w:color="auto" w:fill="auto"/>
            <w:vAlign w:val="center"/>
          </w:tcPr>
          <w:p w:rsidR="00511796" w:rsidRPr="00511796" w:rsidRDefault="00AC035F" w:rsidP="00511796">
            <w:pPr>
              <w:jc w:val="left"/>
              <w:rPr>
                <w:lang w:eastAsia="pl-PL"/>
              </w:rPr>
            </w:pPr>
            <w:r w:rsidRPr="00AC035F">
              <w:rPr>
                <w:lang w:eastAsia="pl-PL"/>
              </w:rPr>
              <w:t>************</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2</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1 601,00 – 2 800,00</w:t>
            </w:r>
          </w:p>
        </w:tc>
        <w:tc>
          <w:tcPr>
            <w:tcW w:w="2268" w:type="dxa"/>
            <w:shd w:val="clear" w:color="auto" w:fill="auto"/>
            <w:vAlign w:val="center"/>
          </w:tcPr>
          <w:p w:rsidR="00511796" w:rsidRPr="00511796" w:rsidRDefault="00511796" w:rsidP="00511796">
            <w:pPr>
              <w:ind w:right="283"/>
              <w:jc w:val="right"/>
              <w:rPr>
                <w:lang w:eastAsia="pl-PL"/>
              </w:rPr>
            </w:pPr>
            <w:r w:rsidRPr="00511796">
              <w:rPr>
                <w:lang w:eastAsia="pl-PL"/>
              </w:rPr>
              <w:t>1 058,40 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4.</w:t>
            </w:r>
          </w:p>
        </w:tc>
        <w:tc>
          <w:tcPr>
            <w:tcW w:w="2552" w:type="dxa"/>
            <w:shd w:val="clear" w:color="auto" w:fill="auto"/>
            <w:vAlign w:val="center"/>
          </w:tcPr>
          <w:p w:rsidR="00511796" w:rsidRPr="00511796" w:rsidRDefault="00AC035F" w:rsidP="00511796">
            <w:pPr>
              <w:jc w:val="left"/>
              <w:rPr>
                <w:lang w:eastAsia="pl-PL"/>
              </w:rPr>
            </w:pPr>
            <w:r w:rsidRPr="00AC035F">
              <w:rPr>
                <w:lang w:eastAsia="pl-PL"/>
              </w:rPr>
              <w:t>************</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1</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powyżej 2 800,00</w:t>
            </w:r>
          </w:p>
        </w:tc>
        <w:tc>
          <w:tcPr>
            <w:tcW w:w="2268" w:type="dxa"/>
            <w:shd w:val="clear" w:color="auto" w:fill="auto"/>
            <w:vAlign w:val="center"/>
          </w:tcPr>
          <w:p w:rsidR="00511796" w:rsidRPr="00511796" w:rsidRDefault="00511796" w:rsidP="00511796">
            <w:pPr>
              <w:ind w:right="283"/>
              <w:jc w:val="right"/>
              <w:rPr>
                <w:lang w:eastAsia="pl-PL"/>
              </w:rPr>
            </w:pPr>
            <w:r w:rsidRPr="00511796">
              <w:rPr>
                <w:rFonts w:eastAsia="Arial Unicode MS"/>
                <w:lang w:eastAsia="pl-PL"/>
              </w:rPr>
              <w:t xml:space="preserve">627,20 </w:t>
            </w:r>
            <w:r w:rsidRPr="00511796">
              <w:rPr>
                <w:lang w:eastAsia="pl-PL"/>
              </w:rPr>
              <w:t>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5.</w:t>
            </w:r>
          </w:p>
        </w:tc>
        <w:tc>
          <w:tcPr>
            <w:tcW w:w="2552" w:type="dxa"/>
            <w:shd w:val="clear" w:color="auto" w:fill="auto"/>
            <w:vAlign w:val="center"/>
          </w:tcPr>
          <w:p w:rsidR="00511796" w:rsidRPr="00511796" w:rsidRDefault="00AC035F" w:rsidP="00511796">
            <w:pPr>
              <w:jc w:val="left"/>
              <w:rPr>
                <w:lang w:eastAsia="pl-PL"/>
              </w:rPr>
            </w:pPr>
            <w:r w:rsidRPr="00AC035F">
              <w:rPr>
                <w:lang w:eastAsia="pl-PL"/>
              </w:rPr>
              <w:t>************</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1</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powyżej 2 800,00</w:t>
            </w:r>
          </w:p>
        </w:tc>
        <w:tc>
          <w:tcPr>
            <w:tcW w:w="2268" w:type="dxa"/>
            <w:shd w:val="clear" w:color="auto" w:fill="auto"/>
            <w:vAlign w:val="center"/>
          </w:tcPr>
          <w:p w:rsidR="00511796" w:rsidRPr="00511796" w:rsidRDefault="00511796" w:rsidP="00511796">
            <w:pPr>
              <w:ind w:right="283"/>
              <w:jc w:val="right"/>
              <w:rPr>
                <w:lang w:eastAsia="pl-PL"/>
              </w:rPr>
            </w:pPr>
            <w:r w:rsidRPr="00511796">
              <w:rPr>
                <w:rFonts w:eastAsia="Arial Unicode MS"/>
                <w:lang w:eastAsia="pl-PL"/>
              </w:rPr>
              <w:t xml:space="preserve">627,20 </w:t>
            </w:r>
            <w:r w:rsidRPr="00511796">
              <w:rPr>
                <w:lang w:eastAsia="pl-PL"/>
              </w:rPr>
              <w:t>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6.</w:t>
            </w:r>
          </w:p>
        </w:tc>
        <w:tc>
          <w:tcPr>
            <w:tcW w:w="2552" w:type="dxa"/>
            <w:shd w:val="clear" w:color="auto" w:fill="auto"/>
            <w:vAlign w:val="center"/>
          </w:tcPr>
          <w:p w:rsidR="00511796" w:rsidRPr="00511796" w:rsidRDefault="00AC035F" w:rsidP="00511796">
            <w:pPr>
              <w:jc w:val="left"/>
              <w:rPr>
                <w:lang w:eastAsia="pl-PL"/>
              </w:rPr>
            </w:pPr>
            <w:r w:rsidRPr="00AC035F">
              <w:rPr>
                <w:lang w:eastAsia="pl-PL"/>
              </w:rPr>
              <w:t>************</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1</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powyżej 2 800,00</w:t>
            </w:r>
          </w:p>
        </w:tc>
        <w:tc>
          <w:tcPr>
            <w:tcW w:w="2268" w:type="dxa"/>
            <w:shd w:val="clear" w:color="auto" w:fill="auto"/>
            <w:vAlign w:val="center"/>
          </w:tcPr>
          <w:p w:rsidR="00511796" w:rsidRPr="00511796" w:rsidRDefault="00511796" w:rsidP="00511796">
            <w:pPr>
              <w:ind w:right="283"/>
              <w:jc w:val="right"/>
              <w:rPr>
                <w:lang w:eastAsia="pl-PL"/>
              </w:rPr>
            </w:pPr>
            <w:r w:rsidRPr="00511796">
              <w:rPr>
                <w:rFonts w:eastAsia="Arial Unicode MS"/>
                <w:lang w:eastAsia="pl-PL"/>
              </w:rPr>
              <w:t xml:space="preserve">627,20 </w:t>
            </w:r>
            <w:r w:rsidRPr="00511796">
              <w:rPr>
                <w:lang w:eastAsia="pl-PL"/>
              </w:rPr>
              <w:t>zł</w:t>
            </w:r>
          </w:p>
        </w:tc>
      </w:tr>
    </w:tbl>
    <w:p w:rsidR="00511796" w:rsidRPr="00511796" w:rsidRDefault="00511796" w:rsidP="00511796">
      <w:pPr>
        <w:spacing w:before="120"/>
        <w:ind w:left="720"/>
        <w:contextualSpacing/>
        <w:rPr>
          <w:lang w:eastAsia="pl-PL"/>
        </w:rPr>
      </w:pPr>
      <w:r w:rsidRPr="00511796">
        <w:rPr>
          <w:lang w:eastAsia="pl-PL"/>
        </w:rPr>
        <w:t xml:space="preserve">Wszystkie wnioski objęte próbą zostały </w:t>
      </w:r>
      <w:r w:rsidRPr="00511796">
        <w:rPr>
          <w:rFonts w:eastAsia="Arial Unicode MS"/>
          <w:lang w:eastAsia="pl-PL"/>
        </w:rPr>
        <w:t>pozytywnie zaopiniowane przez Komisję Socjalną, zawierały adnotację Zespołu ds. pracowniczych dot. 14-dniowej nieobecności i wysokości dofinansowania. Wnioski (kwoty dofinansowania) zostały zatwierdzone przez Podkarpackiego Wojewódzkiego Lekarza Weterynarii.</w:t>
      </w:r>
    </w:p>
    <w:p w:rsidR="00511796" w:rsidRPr="00511796" w:rsidRDefault="00511796" w:rsidP="00511796">
      <w:pPr>
        <w:tabs>
          <w:tab w:val="left" w:pos="284"/>
        </w:tabs>
        <w:ind w:left="720"/>
        <w:contextualSpacing/>
        <w:rPr>
          <w:rFonts w:eastAsia="Arial Unicode MS"/>
          <w:lang w:eastAsia="pl-PL"/>
        </w:rPr>
      </w:pPr>
      <w:r w:rsidRPr="00511796">
        <w:rPr>
          <w:rFonts w:eastAsia="Arial Unicode MS"/>
          <w:lang w:eastAsia="pl-PL"/>
        </w:rPr>
        <w:t>Na podstawie dokumentacji objętej próbą należy stwierdzić, że określone Regulaminem warunki przyznania świadczenia zostały spełnione. Przyznane dofinansowanie było zgodne z obowiązującą tabelą dopłat.</w:t>
      </w:r>
      <w:r w:rsidRPr="00511796">
        <w:rPr>
          <w:rFonts w:eastAsia="Arial Unicode MS"/>
          <w:lang w:eastAsia="pl-PL"/>
        </w:rPr>
        <w:tab/>
      </w:r>
    </w:p>
    <w:p w:rsidR="00511796" w:rsidRPr="00511796" w:rsidRDefault="00511796" w:rsidP="002779C4">
      <w:pPr>
        <w:numPr>
          <w:ilvl w:val="0"/>
          <w:numId w:val="6"/>
        </w:numPr>
        <w:ind w:left="284" w:hanging="284"/>
        <w:jc w:val="left"/>
        <w:rPr>
          <w:rFonts w:eastAsia="Arial Unicode MS"/>
          <w:lang w:eastAsia="pl-PL"/>
        </w:rPr>
      </w:pPr>
      <w:r w:rsidRPr="00511796">
        <w:rPr>
          <w:rFonts w:eastAsia="Arial Unicode MS"/>
          <w:lang w:eastAsia="pl-PL"/>
        </w:rPr>
        <w:t>działalność kulturalno-oświatowa, sportowo-rekreacyjna – 8 327,10 zł,</w:t>
      </w:r>
    </w:p>
    <w:p w:rsidR="00511796" w:rsidRPr="00511796" w:rsidRDefault="00511796" w:rsidP="00511796">
      <w:pPr>
        <w:ind w:left="720"/>
        <w:contextualSpacing/>
        <w:rPr>
          <w:rFonts w:eastAsia="Arial Unicode MS"/>
          <w:lang w:eastAsia="pl-PL"/>
        </w:rPr>
      </w:pPr>
      <w:r w:rsidRPr="00511796">
        <w:rPr>
          <w:rFonts w:eastAsia="Arial Unicode MS"/>
          <w:lang w:eastAsia="pl-PL"/>
        </w:rPr>
        <w:t xml:space="preserve">Zgodnie z Regulaminem dopłaty do biletów wstępu do kin, teatrów, oper, na koncerty muzyczne, występy estradowe, imprezy sportowe, imprezy rekreacyjne (pływalnia, zajęcia gimnastyczne) itp. przysługiwały na wniosek osoby uprawnionej w wysokości zróżnicowanej według stawek określonych w tabeli dopłat, stanowiącej załącznik </w:t>
      </w:r>
      <w:r w:rsidRPr="00511796">
        <w:rPr>
          <w:rFonts w:eastAsia="Arial Unicode MS"/>
          <w:lang w:eastAsia="pl-PL"/>
        </w:rPr>
        <w:br/>
        <w:t xml:space="preserve">nr 3 do Regulaminu, jednakże w kwocie nieprzekraczającej ogółem 100,00 zł w ciągu roku na osoby uprawnione w rodzinie. Dopłaty obliczane są od faktycznej ceny usługi, jednak nieprzekraczającej limitu pomocy przewidzianej dla danego świadczenia. </w:t>
      </w:r>
      <w:r w:rsidRPr="00511796">
        <w:rPr>
          <w:rFonts w:eastAsia="Arial Unicode MS"/>
          <w:lang w:eastAsia="pl-PL"/>
        </w:rPr>
        <w:br/>
        <w:t xml:space="preserve">W 2021 r. z dofinansowania do biletów skorzystały 84 osoby uprawnione. </w:t>
      </w:r>
      <w:r w:rsidRPr="00511796">
        <w:rPr>
          <w:lang w:eastAsia="pl-PL"/>
        </w:rPr>
        <w:t>Analizą objęto 9 wniosków:</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2126"/>
        <w:gridCol w:w="2693"/>
        <w:gridCol w:w="2268"/>
      </w:tblGrid>
      <w:tr w:rsidR="00511796" w:rsidRPr="00511796" w:rsidTr="00511796">
        <w:trPr>
          <w:tblHeader/>
        </w:trPr>
        <w:tc>
          <w:tcPr>
            <w:tcW w:w="567" w:type="dxa"/>
            <w:shd w:val="clear" w:color="auto" w:fill="E5DFEC"/>
            <w:vAlign w:val="center"/>
          </w:tcPr>
          <w:p w:rsidR="00511796" w:rsidRPr="00511796" w:rsidRDefault="00511796" w:rsidP="00511796">
            <w:pPr>
              <w:jc w:val="center"/>
              <w:rPr>
                <w:i/>
                <w:lang w:eastAsia="pl-PL"/>
              </w:rPr>
            </w:pPr>
            <w:r w:rsidRPr="00511796">
              <w:rPr>
                <w:i/>
                <w:lang w:eastAsia="pl-PL"/>
              </w:rPr>
              <w:t>Lp.</w:t>
            </w:r>
          </w:p>
        </w:tc>
        <w:tc>
          <w:tcPr>
            <w:tcW w:w="2552" w:type="dxa"/>
            <w:shd w:val="clear" w:color="auto" w:fill="E5DFEC"/>
            <w:vAlign w:val="center"/>
          </w:tcPr>
          <w:p w:rsidR="00511796" w:rsidRPr="00511796" w:rsidRDefault="00511796" w:rsidP="00511796">
            <w:pPr>
              <w:jc w:val="center"/>
              <w:rPr>
                <w:i/>
                <w:lang w:eastAsia="pl-PL"/>
              </w:rPr>
            </w:pPr>
            <w:r w:rsidRPr="00511796">
              <w:rPr>
                <w:i/>
                <w:lang w:eastAsia="pl-PL"/>
              </w:rPr>
              <w:t>Nazwisko i imię wnioskodawcy</w:t>
            </w:r>
          </w:p>
        </w:tc>
        <w:tc>
          <w:tcPr>
            <w:tcW w:w="2126" w:type="dxa"/>
            <w:shd w:val="clear" w:color="auto" w:fill="E5DFEC"/>
            <w:vAlign w:val="center"/>
          </w:tcPr>
          <w:p w:rsidR="00511796" w:rsidRPr="00511796" w:rsidRDefault="00511796" w:rsidP="00511796">
            <w:pPr>
              <w:jc w:val="center"/>
              <w:rPr>
                <w:i/>
                <w:lang w:eastAsia="pl-PL"/>
              </w:rPr>
            </w:pPr>
            <w:r w:rsidRPr="00511796">
              <w:rPr>
                <w:i/>
                <w:lang w:eastAsia="pl-PL"/>
              </w:rPr>
              <w:t>Liczba osób objętych wnioskiem</w:t>
            </w:r>
          </w:p>
        </w:tc>
        <w:tc>
          <w:tcPr>
            <w:tcW w:w="2693" w:type="dxa"/>
            <w:shd w:val="clear" w:color="auto" w:fill="E5DFEC"/>
            <w:vAlign w:val="center"/>
          </w:tcPr>
          <w:p w:rsidR="00511796" w:rsidRPr="00511796" w:rsidRDefault="00511796" w:rsidP="00511796">
            <w:pPr>
              <w:jc w:val="center"/>
              <w:rPr>
                <w:i/>
                <w:lang w:eastAsia="pl-PL"/>
              </w:rPr>
            </w:pPr>
            <w:r w:rsidRPr="00511796">
              <w:rPr>
                <w:i/>
                <w:lang w:eastAsia="pl-PL"/>
              </w:rPr>
              <w:t xml:space="preserve">Przedział dochodowy </w:t>
            </w:r>
          </w:p>
          <w:p w:rsidR="00511796" w:rsidRPr="00511796" w:rsidRDefault="00511796" w:rsidP="00511796">
            <w:pPr>
              <w:jc w:val="center"/>
              <w:rPr>
                <w:i/>
                <w:lang w:eastAsia="pl-PL"/>
              </w:rPr>
            </w:pPr>
            <w:r w:rsidRPr="00511796">
              <w:rPr>
                <w:i/>
                <w:lang w:eastAsia="pl-PL"/>
              </w:rPr>
              <w:t>(w zł)</w:t>
            </w:r>
          </w:p>
        </w:tc>
        <w:tc>
          <w:tcPr>
            <w:tcW w:w="2268" w:type="dxa"/>
            <w:shd w:val="clear" w:color="auto" w:fill="E5DFEC"/>
            <w:vAlign w:val="center"/>
          </w:tcPr>
          <w:p w:rsidR="00511796" w:rsidRPr="00511796" w:rsidRDefault="00511796" w:rsidP="00511796">
            <w:pPr>
              <w:jc w:val="center"/>
              <w:rPr>
                <w:i/>
                <w:lang w:eastAsia="pl-PL"/>
              </w:rPr>
            </w:pPr>
            <w:r w:rsidRPr="00511796">
              <w:rPr>
                <w:i/>
                <w:lang w:eastAsia="pl-PL"/>
              </w:rPr>
              <w:t>Kwota dofinansowania</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1.</w:t>
            </w:r>
          </w:p>
        </w:tc>
        <w:tc>
          <w:tcPr>
            <w:tcW w:w="2552" w:type="dxa"/>
            <w:shd w:val="clear" w:color="auto" w:fill="auto"/>
            <w:vAlign w:val="center"/>
          </w:tcPr>
          <w:p w:rsidR="00511796" w:rsidRPr="00511796" w:rsidRDefault="00AC035F" w:rsidP="00511796">
            <w:pPr>
              <w:jc w:val="left"/>
              <w:rPr>
                <w:lang w:eastAsia="pl-PL"/>
              </w:rPr>
            </w:pPr>
            <w:r w:rsidRPr="00AC035F">
              <w:rPr>
                <w:lang w:eastAsia="pl-PL"/>
              </w:rPr>
              <w:t>************</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2</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1 601,00 – 2 800,00</w:t>
            </w:r>
          </w:p>
        </w:tc>
        <w:tc>
          <w:tcPr>
            <w:tcW w:w="2268" w:type="dxa"/>
            <w:shd w:val="clear" w:color="auto" w:fill="auto"/>
            <w:vAlign w:val="center"/>
          </w:tcPr>
          <w:p w:rsidR="00511796" w:rsidRPr="00511796" w:rsidRDefault="00511796" w:rsidP="00511796">
            <w:pPr>
              <w:tabs>
                <w:tab w:val="left" w:pos="2019"/>
              </w:tabs>
              <w:ind w:right="33"/>
              <w:jc w:val="center"/>
              <w:rPr>
                <w:lang w:eastAsia="pl-PL"/>
              </w:rPr>
            </w:pPr>
            <w:r w:rsidRPr="00511796">
              <w:rPr>
                <w:lang w:eastAsia="pl-PL"/>
              </w:rPr>
              <w:t>100,00 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2.</w:t>
            </w:r>
          </w:p>
        </w:tc>
        <w:tc>
          <w:tcPr>
            <w:tcW w:w="2552" w:type="dxa"/>
            <w:shd w:val="clear" w:color="auto" w:fill="auto"/>
            <w:vAlign w:val="center"/>
          </w:tcPr>
          <w:p w:rsidR="00511796" w:rsidRPr="00511796" w:rsidRDefault="00AC035F" w:rsidP="00511796">
            <w:pPr>
              <w:jc w:val="left"/>
              <w:rPr>
                <w:lang w:eastAsia="pl-PL"/>
              </w:rPr>
            </w:pPr>
            <w:r w:rsidRPr="00AC035F">
              <w:rPr>
                <w:lang w:eastAsia="pl-PL"/>
              </w:rPr>
              <w:t>************</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3</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powyżej 2 800,00</w:t>
            </w:r>
          </w:p>
        </w:tc>
        <w:tc>
          <w:tcPr>
            <w:tcW w:w="2268" w:type="dxa"/>
            <w:shd w:val="clear" w:color="auto" w:fill="auto"/>
            <w:vAlign w:val="center"/>
          </w:tcPr>
          <w:p w:rsidR="00511796" w:rsidRPr="00511796" w:rsidRDefault="00511796" w:rsidP="00511796">
            <w:pPr>
              <w:tabs>
                <w:tab w:val="left" w:pos="2019"/>
              </w:tabs>
              <w:ind w:right="33"/>
              <w:jc w:val="center"/>
              <w:rPr>
                <w:lang w:eastAsia="pl-PL"/>
              </w:rPr>
            </w:pPr>
            <w:r w:rsidRPr="00511796">
              <w:rPr>
                <w:lang w:eastAsia="pl-PL"/>
              </w:rPr>
              <w:t>100,00 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3.</w:t>
            </w:r>
          </w:p>
        </w:tc>
        <w:tc>
          <w:tcPr>
            <w:tcW w:w="2552" w:type="dxa"/>
            <w:shd w:val="clear" w:color="auto" w:fill="auto"/>
            <w:vAlign w:val="center"/>
          </w:tcPr>
          <w:p w:rsidR="00511796" w:rsidRPr="00511796" w:rsidRDefault="00AC035F" w:rsidP="00511796">
            <w:pPr>
              <w:jc w:val="left"/>
              <w:rPr>
                <w:lang w:eastAsia="pl-PL"/>
              </w:rPr>
            </w:pPr>
            <w:r w:rsidRPr="00AC035F">
              <w:rPr>
                <w:lang w:eastAsia="pl-PL"/>
              </w:rPr>
              <w:t>************</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2</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do 1 600,00</w:t>
            </w:r>
          </w:p>
        </w:tc>
        <w:tc>
          <w:tcPr>
            <w:tcW w:w="2268" w:type="dxa"/>
            <w:shd w:val="clear" w:color="auto" w:fill="auto"/>
            <w:vAlign w:val="center"/>
          </w:tcPr>
          <w:p w:rsidR="00511796" w:rsidRPr="00511796" w:rsidRDefault="00511796" w:rsidP="00511796">
            <w:pPr>
              <w:tabs>
                <w:tab w:val="left" w:pos="2019"/>
              </w:tabs>
              <w:ind w:right="33"/>
              <w:jc w:val="center"/>
              <w:rPr>
                <w:lang w:eastAsia="pl-PL"/>
              </w:rPr>
            </w:pPr>
            <w:r w:rsidRPr="00511796">
              <w:rPr>
                <w:lang w:eastAsia="pl-PL"/>
              </w:rPr>
              <w:t>100,00 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4.</w:t>
            </w:r>
          </w:p>
        </w:tc>
        <w:tc>
          <w:tcPr>
            <w:tcW w:w="2552" w:type="dxa"/>
            <w:shd w:val="clear" w:color="auto" w:fill="auto"/>
            <w:vAlign w:val="center"/>
          </w:tcPr>
          <w:p w:rsidR="00511796" w:rsidRPr="00511796" w:rsidRDefault="00AC035F" w:rsidP="00511796">
            <w:pPr>
              <w:jc w:val="left"/>
              <w:rPr>
                <w:lang w:eastAsia="pl-PL"/>
              </w:rPr>
            </w:pPr>
            <w:r w:rsidRPr="00AC035F">
              <w:rPr>
                <w:lang w:eastAsia="pl-PL"/>
              </w:rPr>
              <w:t>************</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4</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do 1 600,00</w:t>
            </w:r>
          </w:p>
        </w:tc>
        <w:tc>
          <w:tcPr>
            <w:tcW w:w="2268" w:type="dxa"/>
            <w:shd w:val="clear" w:color="auto" w:fill="auto"/>
            <w:vAlign w:val="center"/>
          </w:tcPr>
          <w:p w:rsidR="00511796" w:rsidRPr="00511796" w:rsidRDefault="00511796" w:rsidP="00511796">
            <w:pPr>
              <w:tabs>
                <w:tab w:val="left" w:pos="2019"/>
              </w:tabs>
              <w:ind w:right="33"/>
              <w:jc w:val="center"/>
              <w:rPr>
                <w:lang w:eastAsia="pl-PL"/>
              </w:rPr>
            </w:pPr>
            <w:r w:rsidRPr="00511796">
              <w:rPr>
                <w:lang w:eastAsia="pl-PL"/>
              </w:rPr>
              <w:t>100,00 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5.</w:t>
            </w:r>
          </w:p>
        </w:tc>
        <w:tc>
          <w:tcPr>
            <w:tcW w:w="2552" w:type="dxa"/>
            <w:shd w:val="clear" w:color="auto" w:fill="auto"/>
            <w:vAlign w:val="center"/>
          </w:tcPr>
          <w:p w:rsidR="00511796" w:rsidRPr="00511796" w:rsidRDefault="00AC035F" w:rsidP="00511796">
            <w:pPr>
              <w:jc w:val="left"/>
              <w:rPr>
                <w:lang w:eastAsia="pl-PL"/>
              </w:rPr>
            </w:pPr>
            <w:r w:rsidRPr="00AC035F">
              <w:rPr>
                <w:lang w:eastAsia="pl-PL"/>
              </w:rPr>
              <w:t>************</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4</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powyżej 2 800,00</w:t>
            </w:r>
          </w:p>
        </w:tc>
        <w:tc>
          <w:tcPr>
            <w:tcW w:w="2268" w:type="dxa"/>
            <w:shd w:val="clear" w:color="auto" w:fill="auto"/>
            <w:vAlign w:val="center"/>
          </w:tcPr>
          <w:p w:rsidR="00511796" w:rsidRPr="00511796" w:rsidRDefault="00511796" w:rsidP="00511796">
            <w:pPr>
              <w:tabs>
                <w:tab w:val="left" w:pos="2019"/>
              </w:tabs>
              <w:ind w:right="33"/>
              <w:jc w:val="center"/>
              <w:rPr>
                <w:lang w:eastAsia="pl-PL"/>
              </w:rPr>
            </w:pPr>
            <w:r w:rsidRPr="00511796">
              <w:rPr>
                <w:lang w:eastAsia="pl-PL"/>
              </w:rPr>
              <w:t>100,00 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6.</w:t>
            </w:r>
          </w:p>
        </w:tc>
        <w:tc>
          <w:tcPr>
            <w:tcW w:w="2552" w:type="dxa"/>
            <w:shd w:val="clear" w:color="auto" w:fill="auto"/>
            <w:vAlign w:val="center"/>
          </w:tcPr>
          <w:p w:rsidR="00511796" w:rsidRPr="00511796" w:rsidRDefault="00AC035F" w:rsidP="00511796">
            <w:pPr>
              <w:jc w:val="left"/>
              <w:rPr>
                <w:lang w:eastAsia="pl-PL"/>
              </w:rPr>
            </w:pPr>
            <w:r w:rsidRPr="00AC035F">
              <w:rPr>
                <w:lang w:eastAsia="pl-PL"/>
              </w:rPr>
              <w:t>************</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2</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powyżej 2 800,00</w:t>
            </w:r>
          </w:p>
        </w:tc>
        <w:tc>
          <w:tcPr>
            <w:tcW w:w="2268" w:type="dxa"/>
            <w:shd w:val="clear" w:color="auto" w:fill="auto"/>
            <w:vAlign w:val="center"/>
          </w:tcPr>
          <w:p w:rsidR="00511796" w:rsidRPr="00511796" w:rsidRDefault="00511796" w:rsidP="00511796">
            <w:pPr>
              <w:tabs>
                <w:tab w:val="left" w:pos="2019"/>
              </w:tabs>
              <w:ind w:right="33"/>
              <w:jc w:val="center"/>
              <w:rPr>
                <w:lang w:eastAsia="pl-PL"/>
              </w:rPr>
            </w:pPr>
            <w:r w:rsidRPr="00511796">
              <w:rPr>
                <w:lang w:eastAsia="pl-PL"/>
              </w:rPr>
              <w:t>100,00 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lastRenderedPageBreak/>
              <w:t>7.</w:t>
            </w:r>
          </w:p>
        </w:tc>
        <w:tc>
          <w:tcPr>
            <w:tcW w:w="2552" w:type="dxa"/>
            <w:shd w:val="clear" w:color="auto" w:fill="auto"/>
            <w:vAlign w:val="center"/>
          </w:tcPr>
          <w:p w:rsidR="00511796" w:rsidRPr="00511796" w:rsidRDefault="00AC035F" w:rsidP="00511796">
            <w:pPr>
              <w:jc w:val="left"/>
              <w:rPr>
                <w:lang w:eastAsia="pl-PL"/>
              </w:rPr>
            </w:pPr>
            <w:r w:rsidRPr="00AC035F">
              <w:rPr>
                <w:lang w:eastAsia="pl-PL"/>
              </w:rPr>
              <w:t>************</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1</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powyżej 2 800,00</w:t>
            </w:r>
          </w:p>
        </w:tc>
        <w:tc>
          <w:tcPr>
            <w:tcW w:w="2268" w:type="dxa"/>
            <w:shd w:val="clear" w:color="auto" w:fill="auto"/>
            <w:vAlign w:val="center"/>
          </w:tcPr>
          <w:p w:rsidR="00511796" w:rsidRPr="00511796" w:rsidRDefault="00511796" w:rsidP="00511796">
            <w:pPr>
              <w:tabs>
                <w:tab w:val="left" w:pos="2019"/>
              </w:tabs>
              <w:ind w:right="33"/>
              <w:jc w:val="center"/>
              <w:rPr>
                <w:lang w:eastAsia="pl-PL"/>
              </w:rPr>
            </w:pPr>
            <w:r w:rsidRPr="00511796">
              <w:rPr>
                <w:lang w:eastAsia="pl-PL"/>
              </w:rPr>
              <w:t>100,00 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8.</w:t>
            </w:r>
          </w:p>
        </w:tc>
        <w:tc>
          <w:tcPr>
            <w:tcW w:w="2552" w:type="dxa"/>
            <w:shd w:val="clear" w:color="auto" w:fill="auto"/>
            <w:vAlign w:val="center"/>
          </w:tcPr>
          <w:p w:rsidR="00511796" w:rsidRPr="00511796" w:rsidRDefault="00AC035F" w:rsidP="00511796">
            <w:pPr>
              <w:jc w:val="left"/>
              <w:rPr>
                <w:lang w:eastAsia="pl-PL"/>
              </w:rPr>
            </w:pPr>
            <w:r w:rsidRPr="00AC035F">
              <w:rPr>
                <w:lang w:eastAsia="pl-PL"/>
              </w:rPr>
              <w:t>************</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2</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powyżej 2 800,00</w:t>
            </w:r>
          </w:p>
        </w:tc>
        <w:tc>
          <w:tcPr>
            <w:tcW w:w="2268" w:type="dxa"/>
            <w:shd w:val="clear" w:color="auto" w:fill="auto"/>
            <w:vAlign w:val="center"/>
          </w:tcPr>
          <w:p w:rsidR="00511796" w:rsidRPr="00511796" w:rsidRDefault="00511796" w:rsidP="00511796">
            <w:pPr>
              <w:tabs>
                <w:tab w:val="left" w:pos="2019"/>
              </w:tabs>
              <w:ind w:right="33"/>
              <w:jc w:val="center"/>
              <w:rPr>
                <w:lang w:eastAsia="pl-PL"/>
              </w:rPr>
            </w:pPr>
            <w:r w:rsidRPr="00511796">
              <w:rPr>
                <w:lang w:eastAsia="pl-PL"/>
              </w:rPr>
              <w:t>100,00 zł</w:t>
            </w:r>
          </w:p>
        </w:tc>
      </w:tr>
      <w:tr w:rsidR="00511796" w:rsidRPr="00511796" w:rsidTr="00511796">
        <w:tc>
          <w:tcPr>
            <w:tcW w:w="567" w:type="dxa"/>
            <w:shd w:val="clear" w:color="auto" w:fill="auto"/>
            <w:vAlign w:val="center"/>
          </w:tcPr>
          <w:p w:rsidR="00511796" w:rsidRPr="00511796" w:rsidRDefault="00511796" w:rsidP="00511796">
            <w:pPr>
              <w:jc w:val="left"/>
              <w:rPr>
                <w:lang w:eastAsia="pl-PL"/>
              </w:rPr>
            </w:pPr>
            <w:r w:rsidRPr="00511796">
              <w:rPr>
                <w:lang w:eastAsia="pl-PL"/>
              </w:rPr>
              <w:t>9.</w:t>
            </w:r>
          </w:p>
        </w:tc>
        <w:tc>
          <w:tcPr>
            <w:tcW w:w="2552" w:type="dxa"/>
            <w:shd w:val="clear" w:color="auto" w:fill="auto"/>
            <w:vAlign w:val="center"/>
          </w:tcPr>
          <w:p w:rsidR="00511796" w:rsidRPr="00511796" w:rsidRDefault="00AC035F" w:rsidP="00511796">
            <w:pPr>
              <w:jc w:val="left"/>
              <w:rPr>
                <w:lang w:eastAsia="pl-PL"/>
              </w:rPr>
            </w:pPr>
            <w:r w:rsidRPr="00AC035F">
              <w:rPr>
                <w:lang w:eastAsia="pl-PL"/>
              </w:rPr>
              <w:t>************</w:t>
            </w:r>
          </w:p>
        </w:tc>
        <w:tc>
          <w:tcPr>
            <w:tcW w:w="2126" w:type="dxa"/>
            <w:shd w:val="clear" w:color="auto" w:fill="auto"/>
            <w:vAlign w:val="center"/>
          </w:tcPr>
          <w:p w:rsidR="00511796" w:rsidRPr="00511796" w:rsidRDefault="00511796" w:rsidP="00511796">
            <w:pPr>
              <w:jc w:val="center"/>
              <w:rPr>
                <w:lang w:eastAsia="pl-PL"/>
              </w:rPr>
            </w:pPr>
            <w:r w:rsidRPr="00511796">
              <w:rPr>
                <w:lang w:eastAsia="pl-PL"/>
              </w:rPr>
              <w:t>1</w:t>
            </w:r>
          </w:p>
        </w:tc>
        <w:tc>
          <w:tcPr>
            <w:tcW w:w="2693" w:type="dxa"/>
            <w:shd w:val="clear" w:color="auto" w:fill="auto"/>
            <w:vAlign w:val="center"/>
          </w:tcPr>
          <w:p w:rsidR="00511796" w:rsidRPr="00511796" w:rsidRDefault="00511796" w:rsidP="00511796">
            <w:pPr>
              <w:jc w:val="center"/>
              <w:rPr>
                <w:lang w:eastAsia="pl-PL"/>
              </w:rPr>
            </w:pPr>
            <w:r w:rsidRPr="00511796">
              <w:rPr>
                <w:lang w:eastAsia="pl-PL"/>
              </w:rPr>
              <w:t>do 1 600,00</w:t>
            </w:r>
          </w:p>
        </w:tc>
        <w:tc>
          <w:tcPr>
            <w:tcW w:w="2268" w:type="dxa"/>
            <w:shd w:val="clear" w:color="auto" w:fill="auto"/>
            <w:vAlign w:val="center"/>
          </w:tcPr>
          <w:p w:rsidR="00511796" w:rsidRPr="00511796" w:rsidRDefault="00511796" w:rsidP="00511796">
            <w:pPr>
              <w:tabs>
                <w:tab w:val="left" w:pos="2019"/>
              </w:tabs>
              <w:ind w:right="33"/>
              <w:jc w:val="center"/>
              <w:rPr>
                <w:lang w:eastAsia="pl-PL"/>
              </w:rPr>
            </w:pPr>
            <w:r w:rsidRPr="00511796">
              <w:rPr>
                <w:lang w:eastAsia="pl-PL"/>
              </w:rPr>
              <w:t>100,00 zł</w:t>
            </w:r>
          </w:p>
        </w:tc>
      </w:tr>
    </w:tbl>
    <w:p w:rsidR="00511796" w:rsidRPr="00511796" w:rsidRDefault="00511796" w:rsidP="00511796">
      <w:pPr>
        <w:spacing w:before="120"/>
        <w:ind w:left="720"/>
        <w:contextualSpacing/>
        <w:rPr>
          <w:lang w:eastAsia="pl-PL"/>
        </w:rPr>
      </w:pPr>
      <w:r w:rsidRPr="00511796">
        <w:rPr>
          <w:lang w:eastAsia="pl-PL"/>
        </w:rPr>
        <w:t xml:space="preserve">Do wniosków objętych próbą wnioskodawcy dołączyli dokumenty potwierdzające zakup biletów wstępu. Wszystkie wnioski zostały </w:t>
      </w:r>
      <w:r w:rsidRPr="00511796">
        <w:rPr>
          <w:rFonts w:eastAsia="Arial Unicode MS"/>
          <w:lang w:eastAsia="pl-PL"/>
        </w:rPr>
        <w:t>pozytywnie zaopiniowane przez Komisję Socjalną, zawierały adnotację Zespołu ds. pracowniczych dot. wysokości dofinansowania. Wnioski (kwoty dofinansowania) zostały zatwierdzone przez Podkarpackiego Wojewódzkiego Lekarza Weterynarii.</w:t>
      </w:r>
      <w:r w:rsidRPr="00511796">
        <w:rPr>
          <w:lang w:eastAsia="pl-PL"/>
        </w:rPr>
        <w:t xml:space="preserve"> </w:t>
      </w:r>
      <w:r w:rsidRPr="00511796">
        <w:rPr>
          <w:rFonts w:eastAsia="Arial Unicode MS"/>
          <w:lang w:eastAsia="pl-PL"/>
        </w:rPr>
        <w:t>Na podstawie dokumentacji objętej próbą należy stwierdzić, że określone Regulaminem warunki przyznania świadczenia zostały spełnione. Przyznane dofinansowanie było zgodne z obowiązującą tabelą dopłat.</w:t>
      </w:r>
    </w:p>
    <w:p w:rsidR="00511796" w:rsidRPr="00511796" w:rsidRDefault="00511796" w:rsidP="002779C4">
      <w:pPr>
        <w:numPr>
          <w:ilvl w:val="0"/>
          <w:numId w:val="6"/>
        </w:numPr>
        <w:ind w:left="284" w:hanging="284"/>
        <w:jc w:val="left"/>
        <w:rPr>
          <w:rFonts w:eastAsia="Arial Unicode MS"/>
          <w:lang w:eastAsia="pl-PL"/>
        </w:rPr>
      </w:pPr>
      <w:r w:rsidRPr="00511796">
        <w:rPr>
          <w:rFonts w:eastAsia="Arial Unicode MS"/>
          <w:lang w:eastAsia="pl-PL"/>
        </w:rPr>
        <w:t>spotkania okolicznościowe, kuligi, rajdy, biwaki – 3 200,00 zł</w:t>
      </w:r>
    </w:p>
    <w:p w:rsidR="00511796" w:rsidRPr="00511796" w:rsidRDefault="00511796" w:rsidP="00511796">
      <w:pPr>
        <w:ind w:left="284"/>
        <w:rPr>
          <w:rFonts w:eastAsia="Arial Unicode MS"/>
          <w:lang w:eastAsia="pl-PL"/>
        </w:rPr>
      </w:pPr>
      <w:r w:rsidRPr="00511796">
        <w:rPr>
          <w:rFonts w:eastAsia="Arial Unicode MS"/>
          <w:lang w:eastAsia="pl-PL"/>
        </w:rPr>
        <w:t xml:space="preserve">Zgodnie z Regulaminem pracodawca może pokryć ze środków Funduszu koszt jednodniowej zorganizowanej imprezy rekreacyjnej (grzybobranie, kulig) do wysokości poniesionego wydatki wynikającego z faktury. W 2021 r. spotkanie integracyjne odbyło się 2 lipca. Świadczenie w postaci udziału w spotkaniu integracyjnym, mieszczącym się </w:t>
      </w:r>
      <w:r w:rsidRPr="00511796">
        <w:rPr>
          <w:rFonts w:eastAsia="Arial Unicode MS"/>
          <w:lang w:eastAsia="pl-PL"/>
        </w:rPr>
        <w:br/>
        <w:t xml:space="preserve">w pojęciu określonym w § 6 pkt 6 Regulaminu, było skierowane do osób uprawnionych na zasadzie ogólnej dostępności. Aby wziąć udział w spotkaniu integracyjnym osoby uprawnione zgłaszały chęć udziału w spotkaniu (brak konieczności składania wniosków, świadczenie zostało w całości sfinansowane ze środków zakładowego funduszu świadczeń socjalnych – zgodnie z § 16 ust. 4 Regulaminu – bez stosowania kryterium socjalnego (załącznik nr 8 do niniejszych ustaleń). Z faktury nr 21/21 z 10 lipca 2021 r. wystawionej przez Firmę Produkcyjno-Handlowo-Usługową Czesława </w:t>
      </w:r>
      <w:proofErr w:type="spellStart"/>
      <w:r w:rsidRPr="00511796">
        <w:rPr>
          <w:rFonts w:eastAsia="Arial Unicode MS"/>
          <w:lang w:eastAsia="pl-PL"/>
        </w:rPr>
        <w:t>Kosiek</w:t>
      </w:r>
      <w:proofErr w:type="spellEnd"/>
      <w:r w:rsidRPr="00511796">
        <w:rPr>
          <w:rFonts w:eastAsia="Arial Unicode MS"/>
          <w:lang w:eastAsia="pl-PL"/>
        </w:rPr>
        <w:t xml:space="preserve"> wynika, że na spotkanie integracyjne wydatkowano 3 200,00 zł (załącznik nr 6 do niniejszych ustaleń).</w:t>
      </w:r>
    </w:p>
    <w:p w:rsidR="00511796" w:rsidRPr="00511796" w:rsidRDefault="00511796" w:rsidP="002779C4">
      <w:pPr>
        <w:numPr>
          <w:ilvl w:val="0"/>
          <w:numId w:val="6"/>
        </w:numPr>
        <w:ind w:left="284" w:hanging="284"/>
        <w:jc w:val="left"/>
        <w:rPr>
          <w:rFonts w:eastAsia="Arial Unicode MS"/>
          <w:lang w:eastAsia="pl-PL"/>
        </w:rPr>
      </w:pPr>
      <w:r w:rsidRPr="00511796">
        <w:rPr>
          <w:rFonts w:eastAsia="Arial Unicode MS"/>
          <w:lang w:eastAsia="pl-PL"/>
        </w:rPr>
        <w:t>talony dla dzieci – 8 390,00 zł,</w:t>
      </w:r>
    </w:p>
    <w:p w:rsidR="00511796" w:rsidRPr="00511796" w:rsidRDefault="00511796" w:rsidP="00511796">
      <w:pPr>
        <w:ind w:left="426"/>
        <w:rPr>
          <w:rFonts w:eastAsia="Arial Unicode MS"/>
          <w:lang w:eastAsia="pl-PL"/>
        </w:rPr>
      </w:pPr>
      <w:r w:rsidRPr="00511796">
        <w:rPr>
          <w:rFonts w:eastAsia="Arial Unicode MS"/>
          <w:lang w:eastAsia="pl-PL"/>
        </w:rPr>
        <w:t xml:space="preserve">Zasady przyznawania świadczenia w postaci talonów dla dzieci regulują § 6 pkt 8, § 9 ust. 3a, § 16 ust. 1 pkt 3 lit. a Regulaminu. Talony przysługują dzieciom w wieku od 1 roku do 14 lat raz w roku. W przypadku gdy pracownik i jego małżonek są równocześnie zatrudnieni w Wojewódzkim Inspektoracie Weterynarii z siedzibą </w:t>
      </w:r>
      <w:r w:rsidRPr="00511796">
        <w:rPr>
          <w:rFonts w:eastAsia="Arial Unicode MS"/>
          <w:lang w:eastAsia="pl-PL"/>
        </w:rPr>
        <w:br/>
        <w:t xml:space="preserve">w Krośnie, a świadczenia w postaci talonów dla dzieci może korzystać tylko 1 z nich. Wysokość świadczenia ustalana jest w ramach limitu ustalonego w planie rocznym, nieprzekraczającego 10% minimalnego wynagrodzenia na 1 dziecko i wynikającego </w:t>
      </w:r>
      <w:r w:rsidRPr="00511796">
        <w:rPr>
          <w:rFonts w:eastAsia="Arial Unicode MS"/>
          <w:lang w:eastAsia="pl-PL"/>
        </w:rPr>
        <w:br/>
      </w:r>
      <w:r w:rsidRPr="00511796">
        <w:rPr>
          <w:rFonts w:eastAsia="Arial Unicode MS"/>
          <w:lang w:eastAsia="pl-PL"/>
        </w:rPr>
        <w:lastRenderedPageBreak/>
        <w:t xml:space="preserve">z tabeli dopłat. Z dokonanych ustaleń wynika, że na posiedzeniu w dniu 15 listopada 2021 r. Komisja Socjalna pozytywnie rozpatrzyła 41 wniosków pracowników </w:t>
      </w:r>
      <w:r w:rsidRPr="00511796">
        <w:rPr>
          <w:rFonts w:eastAsia="Arial Unicode MS"/>
          <w:lang w:eastAsia="pl-PL"/>
        </w:rPr>
        <w:br/>
        <w:t xml:space="preserve">o przyznanie talonów dla dzieci na Mikołajki (1 wniosek o dopłatę do talonów został </w:t>
      </w:r>
      <w:r w:rsidRPr="00511796">
        <w:rPr>
          <w:rFonts w:eastAsia="Arial Unicode MS"/>
          <w:lang w:eastAsia="pl-PL"/>
        </w:rPr>
        <w:br/>
        <w:t xml:space="preserve">w części rozpatrzony negatywnie – jedno z dzieci nie spełniało warunków określonych </w:t>
      </w:r>
      <w:r w:rsidRPr="00511796">
        <w:rPr>
          <w:rFonts w:eastAsia="Arial Unicode MS"/>
          <w:lang w:eastAsia="pl-PL"/>
        </w:rPr>
        <w:br/>
        <w:t>w § 6 pkt 8 Regulaminu). Wartość talonów jest uzależniona od zakwalifikowania wniosków do poszczególnych grup wg tabeli dopłat. Komisja zaproponowała podział wartości talonów:</w:t>
      </w:r>
    </w:p>
    <w:p w:rsidR="00511796" w:rsidRPr="00511796" w:rsidRDefault="00511796" w:rsidP="00511796">
      <w:pPr>
        <w:tabs>
          <w:tab w:val="left" w:pos="851"/>
        </w:tabs>
        <w:ind w:left="1632"/>
        <w:rPr>
          <w:rFonts w:eastAsia="Arial Unicode MS"/>
          <w:lang w:eastAsia="pl-PL"/>
        </w:rPr>
      </w:pPr>
      <w:r w:rsidRPr="00511796">
        <w:rPr>
          <w:rFonts w:eastAsia="Arial Unicode MS"/>
          <w:lang w:eastAsia="pl-PL"/>
        </w:rPr>
        <w:t>I grupa dochodowa</w:t>
      </w:r>
      <w:r w:rsidRPr="00511796">
        <w:rPr>
          <w:rFonts w:eastAsia="Arial Unicode MS"/>
          <w:lang w:eastAsia="pl-PL"/>
        </w:rPr>
        <w:tab/>
      </w:r>
      <w:r w:rsidRPr="00511796">
        <w:rPr>
          <w:rFonts w:eastAsia="Arial Unicode MS"/>
          <w:lang w:eastAsia="pl-PL"/>
        </w:rPr>
        <w:tab/>
        <w:t>140 zł (8 pracowników)</w:t>
      </w:r>
    </w:p>
    <w:p w:rsidR="00511796" w:rsidRPr="00511796" w:rsidRDefault="00511796" w:rsidP="00511796">
      <w:pPr>
        <w:tabs>
          <w:tab w:val="left" w:pos="851"/>
        </w:tabs>
        <w:ind w:left="1632"/>
        <w:rPr>
          <w:rFonts w:eastAsia="Arial Unicode MS"/>
          <w:lang w:eastAsia="pl-PL"/>
        </w:rPr>
      </w:pPr>
      <w:r w:rsidRPr="00511796">
        <w:rPr>
          <w:rFonts w:eastAsia="Arial Unicode MS"/>
          <w:lang w:eastAsia="pl-PL"/>
        </w:rPr>
        <w:t>II grupa dochodowa</w:t>
      </w:r>
      <w:r w:rsidRPr="00511796">
        <w:rPr>
          <w:rFonts w:eastAsia="Arial Unicode MS"/>
          <w:lang w:eastAsia="pl-PL"/>
        </w:rPr>
        <w:tab/>
        <w:t>130 zł (22 pracowników)</w:t>
      </w:r>
    </w:p>
    <w:p w:rsidR="00511796" w:rsidRPr="00511796" w:rsidRDefault="00511796" w:rsidP="00511796">
      <w:pPr>
        <w:tabs>
          <w:tab w:val="left" w:pos="851"/>
        </w:tabs>
        <w:ind w:left="1632"/>
        <w:rPr>
          <w:rFonts w:eastAsia="Arial Unicode MS"/>
          <w:lang w:eastAsia="pl-PL"/>
        </w:rPr>
      </w:pPr>
      <w:r w:rsidRPr="00511796">
        <w:rPr>
          <w:rFonts w:eastAsia="Arial Unicode MS"/>
          <w:lang w:eastAsia="pl-PL"/>
        </w:rPr>
        <w:t>III grupa dochodowa</w:t>
      </w:r>
      <w:r w:rsidRPr="00511796">
        <w:rPr>
          <w:rFonts w:eastAsia="Arial Unicode MS"/>
          <w:lang w:eastAsia="pl-PL"/>
        </w:rPr>
        <w:tab/>
        <w:t>110 zł (11 pracowników)</w:t>
      </w:r>
    </w:p>
    <w:p w:rsidR="00511796" w:rsidRPr="00511796" w:rsidRDefault="00511796" w:rsidP="00511796">
      <w:pPr>
        <w:ind w:left="426"/>
        <w:rPr>
          <w:rFonts w:eastAsia="Arial Unicode MS"/>
          <w:lang w:eastAsia="pl-PL"/>
        </w:rPr>
      </w:pPr>
      <w:r w:rsidRPr="00511796">
        <w:rPr>
          <w:lang w:eastAsia="pl-PL"/>
        </w:rPr>
        <w:t>Analizą objęto 9 wniosków:</w:t>
      </w:r>
    </w:p>
    <w:tbl>
      <w:tblPr>
        <w:tblW w:w="867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0"/>
        <w:gridCol w:w="1698"/>
        <w:gridCol w:w="2303"/>
      </w:tblGrid>
      <w:tr w:rsidR="00511796" w:rsidRPr="00511796" w:rsidTr="00511796">
        <w:tc>
          <w:tcPr>
            <w:tcW w:w="567" w:type="dxa"/>
            <w:shd w:val="clear" w:color="auto" w:fill="DAEEF3"/>
            <w:vAlign w:val="center"/>
          </w:tcPr>
          <w:p w:rsidR="00511796" w:rsidRPr="00511796" w:rsidRDefault="00511796" w:rsidP="00511796">
            <w:pPr>
              <w:tabs>
                <w:tab w:val="left" w:pos="851"/>
              </w:tabs>
              <w:jc w:val="center"/>
              <w:rPr>
                <w:rFonts w:eastAsia="Arial Unicode MS"/>
                <w:i/>
                <w:lang w:eastAsia="pl-PL"/>
              </w:rPr>
            </w:pPr>
            <w:r w:rsidRPr="00511796">
              <w:rPr>
                <w:rFonts w:eastAsia="Arial Unicode MS"/>
                <w:i/>
                <w:lang w:eastAsia="pl-PL"/>
              </w:rPr>
              <w:t>Lp.</w:t>
            </w:r>
          </w:p>
        </w:tc>
        <w:tc>
          <w:tcPr>
            <w:tcW w:w="4110" w:type="dxa"/>
            <w:shd w:val="clear" w:color="auto" w:fill="DAEEF3"/>
            <w:vAlign w:val="center"/>
          </w:tcPr>
          <w:p w:rsidR="00511796" w:rsidRPr="00511796" w:rsidRDefault="00511796" w:rsidP="00511796">
            <w:pPr>
              <w:tabs>
                <w:tab w:val="left" w:pos="851"/>
              </w:tabs>
              <w:jc w:val="center"/>
              <w:rPr>
                <w:rFonts w:eastAsia="Arial Unicode MS"/>
                <w:i/>
                <w:lang w:eastAsia="pl-PL"/>
              </w:rPr>
            </w:pPr>
            <w:r w:rsidRPr="00511796">
              <w:rPr>
                <w:rFonts w:eastAsia="Arial Unicode MS"/>
                <w:i/>
                <w:lang w:eastAsia="pl-PL"/>
              </w:rPr>
              <w:t>Nazwisko i imię pracownika</w:t>
            </w:r>
          </w:p>
        </w:tc>
        <w:tc>
          <w:tcPr>
            <w:tcW w:w="1698" w:type="dxa"/>
            <w:shd w:val="clear" w:color="auto" w:fill="DAEEF3"/>
            <w:vAlign w:val="center"/>
          </w:tcPr>
          <w:p w:rsidR="00511796" w:rsidRPr="00511796" w:rsidRDefault="00511796" w:rsidP="00511796">
            <w:pPr>
              <w:tabs>
                <w:tab w:val="left" w:pos="851"/>
              </w:tabs>
              <w:jc w:val="center"/>
              <w:rPr>
                <w:rFonts w:eastAsia="Arial Unicode MS"/>
                <w:i/>
                <w:lang w:eastAsia="pl-PL"/>
              </w:rPr>
            </w:pPr>
            <w:r w:rsidRPr="00511796">
              <w:rPr>
                <w:rFonts w:eastAsia="Arial Unicode MS"/>
                <w:i/>
                <w:lang w:eastAsia="pl-PL"/>
              </w:rPr>
              <w:t>Liczba dzieci uprawnionych</w:t>
            </w:r>
          </w:p>
        </w:tc>
        <w:tc>
          <w:tcPr>
            <w:tcW w:w="2303" w:type="dxa"/>
            <w:shd w:val="clear" w:color="auto" w:fill="DAEEF3"/>
            <w:vAlign w:val="center"/>
          </w:tcPr>
          <w:p w:rsidR="00511796" w:rsidRPr="00511796" w:rsidRDefault="00511796" w:rsidP="00511796">
            <w:pPr>
              <w:tabs>
                <w:tab w:val="left" w:pos="851"/>
              </w:tabs>
              <w:jc w:val="center"/>
              <w:rPr>
                <w:rFonts w:eastAsia="Arial Unicode MS"/>
                <w:i/>
                <w:lang w:eastAsia="pl-PL"/>
              </w:rPr>
            </w:pPr>
            <w:r w:rsidRPr="00511796">
              <w:rPr>
                <w:rFonts w:eastAsia="Arial Unicode MS"/>
                <w:i/>
                <w:lang w:eastAsia="pl-PL"/>
              </w:rPr>
              <w:t>Przedział dochodowy</w:t>
            </w:r>
          </w:p>
        </w:tc>
      </w:tr>
      <w:tr w:rsidR="00511796" w:rsidRPr="00511796" w:rsidTr="00511796">
        <w:tc>
          <w:tcPr>
            <w:tcW w:w="567" w:type="dxa"/>
            <w:shd w:val="clear" w:color="auto" w:fill="auto"/>
          </w:tcPr>
          <w:p w:rsidR="00511796" w:rsidRPr="00511796" w:rsidRDefault="00511796" w:rsidP="002779C4">
            <w:pPr>
              <w:numPr>
                <w:ilvl w:val="0"/>
                <w:numId w:val="38"/>
              </w:numPr>
              <w:ind w:left="175"/>
              <w:jc w:val="center"/>
              <w:rPr>
                <w:rFonts w:eastAsia="Arial Unicode MS"/>
                <w:lang w:eastAsia="pl-PL"/>
              </w:rPr>
            </w:pPr>
          </w:p>
        </w:tc>
        <w:tc>
          <w:tcPr>
            <w:tcW w:w="4110" w:type="dxa"/>
            <w:shd w:val="clear" w:color="auto" w:fill="auto"/>
          </w:tcPr>
          <w:p w:rsidR="00511796" w:rsidRPr="00511796" w:rsidRDefault="00AC035F" w:rsidP="00511796">
            <w:pPr>
              <w:tabs>
                <w:tab w:val="left" w:pos="851"/>
              </w:tabs>
              <w:rPr>
                <w:rFonts w:eastAsia="Arial Unicode MS"/>
                <w:lang w:eastAsia="pl-PL"/>
              </w:rPr>
            </w:pPr>
            <w:r w:rsidRPr="00AC035F">
              <w:rPr>
                <w:rFonts w:eastAsia="Arial Unicode MS"/>
                <w:lang w:eastAsia="pl-PL"/>
              </w:rPr>
              <w:t>************</w:t>
            </w:r>
          </w:p>
        </w:tc>
        <w:tc>
          <w:tcPr>
            <w:tcW w:w="1698" w:type="dxa"/>
            <w:shd w:val="clear" w:color="auto" w:fill="auto"/>
            <w:vAlign w:val="center"/>
          </w:tcPr>
          <w:p w:rsidR="00511796" w:rsidRPr="00511796" w:rsidRDefault="00511796" w:rsidP="00511796">
            <w:pPr>
              <w:tabs>
                <w:tab w:val="left" w:pos="851"/>
              </w:tabs>
              <w:jc w:val="center"/>
              <w:rPr>
                <w:rFonts w:eastAsia="Arial Unicode MS"/>
                <w:lang w:eastAsia="pl-PL"/>
              </w:rPr>
            </w:pPr>
            <w:r w:rsidRPr="00511796">
              <w:rPr>
                <w:rFonts w:eastAsia="Arial Unicode MS"/>
                <w:lang w:eastAsia="pl-PL"/>
              </w:rPr>
              <w:t>1</w:t>
            </w:r>
          </w:p>
        </w:tc>
        <w:tc>
          <w:tcPr>
            <w:tcW w:w="2303" w:type="dxa"/>
            <w:shd w:val="clear" w:color="auto" w:fill="auto"/>
            <w:vAlign w:val="center"/>
          </w:tcPr>
          <w:p w:rsidR="00511796" w:rsidRPr="00511796" w:rsidRDefault="00511796" w:rsidP="00511796">
            <w:pPr>
              <w:tabs>
                <w:tab w:val="left" w:pos="851"/>
              </w:tabs>
              <w:jc w:val="center"/>
              <w:rPr>
                <w:rFonts w:eastAsia="Arial Unicode MS"/>
                <w:lang w:eastAsia="pl-PL"/>
              </w:rPr>
            </w:pPr>
            <w:r w:rsidRPr="00511796">
              <w:rPr>
                <w:rFonts w:eastAsia="Arial Unicode MS"/>
                <w:lang w:eastAsia="pl-PL"/>
              </w:rPr>
              <w:t>I</w:t>
            </w:r>
          </w:p>
        </w:tc>
      </w:tr>
      <w:tr w:rsidR="00511796" w:rsidRPr="00511796" w:rsidTr="00511796">
        <w:tc>
          <w:tcPr>
            <w:tcW w:w="567" w:type="dxa"/>
            <w:shd w:val="clear" w:color="auto" w:fill="auto"/>
          </w:tcPr>
          <w:p w:rsidR="00511796" w:rsidRPr="00511796" w:rsidRDefault="00511796" w:rsidP="002779C4">
            <w:pPr>
              <w:numPr>
                <w:ilvl w:val="0"/>
                <w:numId w:val="38"/>
              </w:numPr>
              <w:ind w:left="175"/>
              <w:jc w:val="center"/>
              <w:rPr>
                <w:rFonts w:eastAsia="Arial Unicode MS"/>
                <w:lang w:eastAsia="pl-PL"/>
              </w:rPr>
            </w:pPr>
          </w:p>
        </w:tc>
        <w:tc>
          <w:tcPr>
            <w:tcW w:w="4110" w:type="dxa"/>
            <w:shd w:val="clear" w:color="auto" w:fill="auto"/>
          </w:tcPr>
          <w:p w:rsidR="00511796" w:rsidRPr="00511796" w:rsidRDefault="00AC035F" w:rsidP="00511796">
            <w:pPr>
              <w:tabs>
                <w:tab w:val="left" w:pos="851"/>
              </w:tabs>
              <w:rPr>
                <w:rFonts w:eastAsia="Arial Unicode MS"/>
                <w:lang w:eastAsia="pl-PL"/>
              </w:rPr>
            </w:pPr>
            <w:r w:rsidRPr="00AC035F">
              <w:rPr>
                <w:rFonts w:eastAsia="Arial Unicode MS"/>
                <w:lang w:eastAsia="pl-PL"/>
              </w:rPr>
              <w:t>************</w:t>
            </w:r>
          </w:p>
        </w:tc>
        <w:tc>
          <w:tcPr>
            <w:tcW w:w="1698" w:type="dxa"/>
            <w:shd w:val="clear" w:color="auto" w:fill="auto"/>
            <w:vAlign w:val="center"/>
          </w:tcPr>
          <w:p w:rsidR="00511796" w:rsidRPr="00511796" w:rsidRDefault="00511796" w:rsidP="00511796">
            <w:pPr>
              <w:tabs>
                <w:tab w:val="left" w:pos="851"/>
              </w:tabs>
              <w:jc w:val="center"/>
              <w:rPr>
                <w:rFonts w:eastAsia="Arial Unicode MS"/>
                <w:lang w:eastAsia="pl-PL"/>
              </w:rPr>
            </w:pPr>
            <w:r w:rsidRPr="00511796">
              <w:rPr>
                <w:rFonts w:eastAsia="Arial Unicode MS"/>
                <w:lang w:eastAsia="pl-PL"/>
              </w:rPr>
              <w:t>2</w:t>
            </w:r>
          </w:p>
        </w:tc>
        <w:tc>
          <w:tcPr>
            <w:tcW w:w="2303" w:type="dxa"/>
            <w:shd w:val="clear" w:color="auto" w:fill="auto"/>
            <w:vAlign w:val="center"/>
          </w:tcPr>
          <w:p w:rsidR="00511796" w:rsidRPr="00511796" w:rsidRDefault="00511796" w:rsidP="00511796">
            <w:pPr>
              <w:tabs>
                <w:tab w:val="left" w:pos="851"/>
              </w:tabs>
              <w:jc w:val="center"/>
              <w:rPr>
                <w:rFonts w:eastAsia="Arial Unicode MS"/>
                <w:lang w:eastAsia="pl-PL"/>
              </w:rPr>
            </w:pPr>
            <w:r w:rsidRPr="00511796">
              <w:rPr>
                <w:rFonts w:eastAsia="Arial Unicode MS"/>
                <w:lang w:eastAsia="pl-PL"/>
              </w:rPr>
              <w:t>I</w:t>
            </w:r>
          </w:p>
        </w:tc>
      </w:tr>
      <w:tr w:rsidR="00511796" w:rsidRPr="00511796" w:rsidTr="00511796">
        <w:tc>
          <w:tcPr>
            <w:tcW w:w="567" w:type="dxa"/>
            <w:shd w:val="clear" w:color="auto" w:fill="auto"/>
          </w:tcPr>
          <w:p w:rsidR="00511796" w:rsidRPr="00511796" w:rsidRDefault="00511796" w:rsidP="002779C4">
            <w:pPr>
              <w:numPr>
                <w:ilvl w:val="0"/>
                <w:numId w:val="38"/>
              </w:numPr>
              <w:ind w:left="175"/>
              <w:jc w:val="center"/>
              <w:rPr>
                <w:rFonts w:eastAsia="Arial Unicode MS"/>
                <w:lang w:eastAsia="pl-PL"/>
              </w:rPr>
            </w:pPr>
          </w:p>
        </w:tc>
        <w:tc>
          <w:tcPr>
            <w:tcW w:w="4110" w:type="dxa"/>
            <w:shd w:val="clear" w:color="auto" w:fill="auto"/>
          </w:tcPr>
          <w:p w:rsidR="00511796" w:rsidRPr="00511796" w:rsidRDefault="00AC035F" w:rsidP="00511796">
            <w:pPr>
              <w:tabs>
                <w:tab w:val="left" w:pos="851"/>
              </w:tabs>
              <w:rPr>
                <w:rFonts w:eastAsia="Arial Unicode MS"/>
                <w:lang w:eastAsia="pl-PL"/>
              </w:rPr>
            </w:pPr>
            <w:r w:rsidRPr="00AC035F">
              <w:rPr>
                <w:rFonts w:eastAsia="Arial Unicode MS"/>
                <w:lang w:eastAsia="pl-PL"/>
              </w:rPr>
              <w:t>************</w:t>
            </w:r>
          </w:p>
        </w:tc>
        <w:tc>
          <w:tcPr>
            <w:tcW w:w="1698" w:type="dxa"/>
            <w:shd w:val="clear" w:color="auto" w:fill="auto"/>
            <w:vAlign w:val="center"/>
          </w:tcPr>
          <w:p w:rsidR="00511796" w:rsidRPr="00511796" w:rsidRDefault="00511796" w:rsidP="00511796">
            <w:pPr>
              <w:tabs>
                <w:tab w:val="left" w:pos="851"/>
              </w:tabs>
              <w:jc w:val="center"/>
              <w:rPr>
                <w:rFonts w:eastAsia="Arial Unicode MS"/>
                <w:lang w:eastAsia="pl-PL"/>
              </w:rPr>
            </w:pPr>
            <w:r w:rsidRPr="00511796">
              <w:rPr>
                <w:rFonts w:eastAsia="Arial Unicode MS"/>
                <w:lang w:eastAsia="pl-PL"/>
              </w:rPr>
              <w:t>1</w:t>
            </w:r>
          </w:p>
        </w:tc>
        <w:tc>
          <w:tcPr>
            <w:tcW w:w="2303" w:type="dxa"/>
            <w:shd w:val="clear" w:color="auto" w:fill="auto"/>
            <w:vAlign w:val="center"/>
          </w:tcPr>
          <w:p w:rsidR="00511796" w:rsidRPr="00511796" w:rsidRDefault="00511796" w:rsidP="00511796">
            <w:pPr>
              <w:tabs>
                <w:tab w:val="left" w:pos="851"/>
              </w:tabs>
              <w:jc w:val="center"/>
              <w:rPr>
                <w:rFonts w:eastAsia="Arial Unicode MS"/>
                <w:lang w:eastAsia="pl-PL"/>
              </w:rPr>
            </w:pPr>
            <w:r w:rsidRPr="00511796">
              <w:rPr>
                <w:rFonts w:eastAsia="Arial Unicode MS"/>
                <w:lang w:eastAsia="pl-PL"/>
              </w:rPr>
              <w:t>II</w:t>
            </w:r>
          </w:p>
        </w:tc>
      </w:tr>
      <w:tr w:rsidR="00511796" w:rsidRPr="00511796" w:rsidTr="00511796">
        <w:tc>
          <w:tcPr>
            <w:tcW w:w="567" w:type="dxa"/>
            <w:shd w:val="clear" w:color="auto" w:fill="auto"/>
          </w:tcPr>
          <w:p w:rsidR="00511796" w:rsidRPr="00511796" w:rsidRDefault="00511796" w:rsidP="002779C4">
            <w:pPr>
              <w:numPr>
                <w:ilvl w:val="0"/>
                <w:numId w:val="38"/>
              </w:numPr>
              <w:ind w:left="175"/>
              <w:jc w:val="center"/>
              <w:rPr>
                <w:rFonts w:eastAsia="Arial Unicode MS"/>
                <w:lang w:eastAsia="pl-PL"/>
              </w:rPr>
            </w:pPr>
          </w:p>
        </w:tc>
        <w:tc>
          <w:tcPr>
            <w:tcW w:w="4110" w:type="dxa"/>
            <w:shd w:val="clear" w:color="auto" w:fill="auto"/>
          </w:tcPr>
          <w:p w:rsidR="00511796" w:rsidRPr="00511796" w:rsidRDefault="00AC035F" w:rsidP="00511796">
            <w:pPr>
              <w:tabs>
                <w:tab w:val="left" w:pos="851"/>
              </w:tabs>
              <w:rPr>
                <w:rFonts w:eastAsia="Arial Unicode MS"/>
                <w:lang w:eastAsia="pl-PL"/>
              </w:rPr>
            </w:pPr>
            <w:r w:rsidRPr="00AC035F">
              <w:rPr>
                <w:rFonts w:eastAsia="Arial Unicode MS"/>
                <w:lang w:eastAsia="pl-PL"/>
              </w:rPr>
              <w:t>************</w:t>
            </w:r>
          </w:p>
        </w:tc>
        <w:tc>
          <w:tcPr>
            <w:tcW w:w="1698" w:type="dxa"/>
            <w:shd w:val="clear" w:color="auto" w:fill="auto"/>
            <w:vAlign w:val="center"/>
          </w:tcPr>
          <w:p w:rsidR="00511796" w:rsidRPr="00511796" w:rsidRDefault="00511796" w:rsidP="00511796">
            <w:pPr>
              <w:tabs>
                <w:tab w:val="left" w:pos="851"/>
              </w:tabs>
              <w:jc w:val="center"/>
              <w:rPr>
                <w:rFonts w:eastAsia="Arial Unicode MS"/>
                <w:lang w:eastAsia="pl-PL"/>
              </w:rPr>
            </w:pPr>
            <w:r w:rsidRPr="00511796">
              <w:rPr>
                <w:rFonts w:eastAsia="Arial Unicode MS"/>
                <w:lang w:eastAsia="pl-PL"/>
              </w:rPr>
              <w:t>2</w:t>
            </w:r>
          </w:p>
        </w:tc>
        <w:tc>
          <w:tcPr>
            <w:tcW w:w="2303" w:type="dxa"/>
            <w:shd w:val="clear" w:color="auto" w:fill="auto"/>
            <w:vAlign w:val="center"/>
          </w:tcPr>
          <w:p w:rsidR="00511796" w:rsidRPr="00511796" w:rsidRDefault="00511796" w:rsidP="00511796">
            <w:pPr>
              <w:tabs>
                <w:tab w:val="left" w:pos="851"/>
              </w:tabs>
              <w:jc w:val="center"/>
              <w:rPr>
                <w:rFonts w:eastAsia="Arial Unicode MS"/>
                <w:lang w:eastAsia="pl-PL"/>
              </w:rPr>
            </w:pPr>
            <w:r w:rsidRPr="00511796">
              <w:rPr>
                <w:rFonts w:eastAsia="Arial Unicode MS"/>
                <w:lang w:eastAsia="pl-PL"/>
              </w:rPr>
              <w:t>II</w:t>
            </w:r>
          </w:p>
        </w:tc>
      </w:tr>
      <w:tr w:rsidR="00511796" w:rsidRPr="00511796" w:rsidTr="00511796">
        <w:tc>
          <w:tcPr>
            <w:tcW w:w="567" w:type="dxa"/>
            <w:shd w:val="clear" w:color="auto" w:fill="auto"/>
          </w:tcPr>
          <w:p w:rsidR="00511796" w:rsidRPr="00511796" w:rsidRDefault="00511796" w:rsidP="002779C4">
            <w:pPr>
              <w:numPr>
                <w:ilvl w:val="0"/>
                <w:numId w:val="38"/>
              </w:numPr>
              <w:ind w:left="175"/>
              <w:jc w:val="center"/>
              <w:rPr>
                <w:rFonts w:eastAsia="Arial Unicode MS"/>
                <w:lang w:eastAsia="pl-PL"/>
              </w:rPr>
            </w:pPr>
          </w:p>
        </w:tc>
        <w:tc>
          <w:tcPr>
            <w:tcW w:w="4110" w:type="dxa"/>
            <w:shd w:val="clear" w:color="auto" w:fill="auto"/>
          </w:tcPr>
          <w:p w:rsidR="00511796" w:rsidRPr="00511796" w:rsidRDefault="00AC035F" w:rsidP="00511796">
            <w:pPr>
              <w:tabs>
                <w:tab w:val="left" w:pos="851"/>
              </w:tabs>
              <w:rPr>
                <w:rFonts w:eastAsia="Arial Unicode MS"/>
                <w:lang w:eastAsia="pl-PL"/>
              </w:rPr>
            </w:pPr>
            <w:r w:rsidRPr="00AC035F">
              <w:rPr>
                <w:rFonts w:eastAsia="Arial Unicode MS"/>
                <w:lang w:eastAsia="pl-PL"/>
              </w:rPr>
              <w:t>************</w:t>
            </w:r>
          </w:p>
        </w:tc>
        <w:tc>
          <w:tcPr>
            <w:tcW w:w="1698" w:type="dxa"/>
            <w:shd w:val="clear" w:color="auto" w:fill="auto"/>
            <w:vAlign w:val="center"/>
          </w:tcPr>
          <w:p w:rsidR="00511796" w:rsidRPr="00511796" w:rsidRDefault="00511796" w:rsidP="00511796">
            <w:pPr>
              <w:tabs>
                <w:tab w:val="left" w:pos="851"/>
              </w:tabs>
              <w:jc w:val="center"/>
              <w:rPr>
                <w:rFonts w:eastAsia="Arial Unicode MS"/>
                <w:lang w:eastAsia="pl-PL"/>
              </w:rPr>
            </w:pPr>
            <w:r w:rsidRPr="00511796">
              <w:rPr>
                <w:rFonts w:eastAsia="Arial Unicode MS"/>
                <w:lang w:eastAsia="pl-PL"/>
              </w:rPr>
              <w:t>1</w:t>
            </w:r>
          </w:p>
        </w:tc>
        <w:tc>
          <w:tcPr>
            <w:tcW w:w="2303" w:type="dxa"/>
            <w:shd w:val="clear" w:color="auto" w:fill="auto"/>
            <w:vAlign w:val="center"/>
          </w:tcPr>
          <w:p w:rsidR="00511796" w:rsidRPr="00511796" w:rsidRDefault="00511796" w:rsidP="00511796">
            <w:pPr>
              <w:tabs>
                <w:tab w:val="left" w:pos="851"/>
              </w:tabs>
              <w:jc w:val="center"/>
              <w:rPr>
                <w:rFonts w:eastAsia="Arial Unicode MS"/>
                <w:lang w:eastAsia="pl-PL"/>
              </w:rPr>
            </w:pPr>
            <w:r w:rsidRPr="00511796">
              <w:rPr>
                <w:rFonts w:eastAsia="Arial Unicode MS"/>
                <w:lang w:eastAsia="pl-PL"/>
              </w:rPr>
              <w:t>II</w:t>
            </w:r>
          </w:p>
        </w:tc>
      </w:tr>
      <w:tr w:rsidR="00AC035F" w:rsidRPr="00511796" w:rsidTr="00511796">
        <w:tc>
          <w:tcPr>
            <w:tcW w:w="567" w:type="dxa"/>
            <w:shd w:val="clear" w:color="auto" w:fill="auto"/>
          </w:tcPr>
          <w:p w:rsidR="00AC035F" w:rsidRPr="00511796" w:rsidRDefault="00AC035F" w:rsidP="002779C4">
            <w:pPr>
              <w:numPr>
                <w:ilvl w:val="0"/>
                <w:numId w:val="38"/>
              </w:numPr>
              <w:ind w:left="175"/>
              <w:jc w:val="center"/>
              <w:rPr>
                <w:rFonts w:eastAsia="Arial Unicode MS"/>
                <w:lang w:eastAsia="pl-PL"/>
              </w:rPr>
            </w:pPr>
          </w:p>
        </w:tc>
        <w:tc>
          <w:tcPr>
            <w:tcW w:w="4110" w:type="dxa"/>
            <w:shd w:val="clear" w:color="auto" w:fill="auto"/>
          </w:tcPr>
          <w:p w:rsidR="00AC035F" w:rsidRDefault="00AC035F">
            <w:r w:rsidRPr="00402309">
              <w:t>************</w:t>
            </w:r>
          </w:p>
        </w:tc>
        <w:tc>
          <w:tcPr>
            <w:tcW w:w="1698" w:type="dxa"/>
            <w:shd w:val="clear" w:color="auto" w:fill="auto"/>
            <w:vAlign w:val="center"/>
          </w:tcPr>
          <w:p w:rsidR="00AC035F" w:rsidRPr="00511796" w:rsidRDefault="00AC035F" w:rsidP="00511796">
            <w:pPr>
              <w:tabs>
                <w:tab w:val="left" w:pos="851"/>
              </w:tabs>
              <w:jc w:val="center"/>
              <w:rPr>
                <w:rFonts w:eastAsia="Arial Unicode MS"/>
                <w:lang w:eastAsia="pl-PL"/>
              </w:rPr>
            </w:pPr>
            <w:r w:rsidRPr="00511796">
              <w:rPr>
                <w:rFonts w:eastAsia="Arial Unicode MS"/>
                <w:lang w:eastAsia="pl-PL"/>
              </w:rPr>
              <w:t>2</w:t>
            </w:r>
          </w:p>
        </w:tc>
        <w:tc>
          <w:tcPr>
            <w:tcW w:w="2303" w:type="dxa"/>
            <w:shd w:val="clear" w:color="auto" w:fill="auto"/>
            <w:vAlign w:val="center"/>
          </w:tcPr>
          <w:p w:rsidR="00AC035F" w:rsidRPr="00511796" w:rsidRDefault="00AC035F" w:rsidP="00511796">
            <w:pPr>
              <w:tabs>
                <w:tab w:val="left" w:pos="851"/>
              </w:tabs>
              <w:jc w:val="center"/>
              <w:rPr>
                <w:rFonts w:eastAsia="Arial Unicode MS"/>
                <w:lang w:eastAsia="pl-PL"/>
              </w:rPr>
            </w:pPr>
            <w:r w:rsidRPr="00511796">
              <w:rPr>
                <w:rFonts w:eastAsia="Arial Unicode MS"/>
                <w:lang w:eastAsia="pl-PL"/>
              </w:rPr>
              <w:t>II</w:t>
            </w:r>
          </w:p>
        </w:tc>
      </w:tr>
      <w:tr w:rsidR="00AC035F" w:rsidRPr="00511796" w:rsidTr="00511796">
        <w:tc>
          <w:tcPr>
            <w:tcW w:w="567" w:type="dxa"/>
            <w:shd w:val="clear" w:color="auto" w:fill="auto"/>
          </w:tcPr>
          <w:p w:rsidR="00AC035F" w:rsidRPr="00511796" w:rsidRDefault="00AC035F" w:rsidP="002779C4">
            <w:pPr>
              <w:numPr>
                <w:ilvl w:val="0"/>
                <w:numId w:val="38"/>
              </w:numPr>
              <w:ind w:left="175"/>
              <w:jc w:val="center"/>
              <w:rPr>
                <w:rFonts w:eastAsia="Arial Unicode MS"/>
                <w:lang w:eastAsia="pl-PL"/>
              </w:rPr>
            </w:pPr>
          </w:p>
        </w:tc>
        <w:tc>
          <w:tcPr>
            <w:tcW w:w="4110" w:type="dxa"/>
            <w:shd w:val="clear" w:color="auto" w:fill="auto"/>
          </w:tcPr>
          <w:p w:rsidR="00AC035F" w:rsidRDefault="00AC035F">
            <w:r w:rsidRPr="00402309">
              <w:t>************</w:t>
            </w:r>
          </w:p>
        </w:tc>
        <w:tc>
          <w:tcPr>
            <w:tcW w:w="1698" w:type="dxa"/>
            <w:shd w:val="clear" w:color="auto" w:fill="auto"/>
            <w:vAlign w:val="center"/>
          </w:tcPr>
          <w:p w:rsidR="00AC035F" w:rsidRPr="00511796" w:rsidRDefault="00AC035F" w:rsidP="00511796">
            <w:pPr>
              <w:tabs>
                <w:tab w:val="left" w:pos="851"/>
              </w:tabs>
              <w:jc w:val="center"/>
              <w:rPr>
                <w:rFonts w:eastAsia="Arial Unicode MS"/>
                <w:lang w:eastAsia="pl-PL"/>
              </w:rPr>
            </w:pPr>
            <w:r w:rsidRPr="00511796">
              <w:rPr>
                <w:rFonts w:eastAsia="Arial Unicode MS"/>
                <w:lang w:eastAsia="pl-PL"/>
              </w:rPr>
              <w:t>2</w:t>
            </w:r>
          </w:p>
        </w:tc>
        <w:tc>
          <w:tcPr>
            <w:tcW w:w="2303" w:type="dxa"/>
            <w:shd w:val="clear" w:color="auto" w:fill="auto"/>
            <w:vAlign w:val="center"/>
          </w:tcPr>
          <w:p w:rsidR="00AC035F" w:rsidRPr="00511796" w:rsidRDefault="00AC035F" w:rsidP="00511796">
            <w:pPr>
              <w:tabs>
                <w:tab w:val="left" w:pos="851"/>
              </w:tabs>
              <w:jc w:val="center"/>
              <w:rPr>
                <w:rFonts w:eastAsia="Arial Unicode MS"/>
                <w:lang w:eastAsia="pl-PL"/>
              </w:rPr>
            </w:pPr>
            <w:r w:rsidRPr="00511796">
              <w:rPr>
                <w:rFonts w:eastAsia="Arial Unicode MS"/>
                <w:lang w:eastAsia="pl-PL"/>
              </w:rPr>
              <w:t>III</w:t>
            </w:r>
          </w:p>
        </w:tc>
      </w:tr>
      <w:tr w:rsidR="00AC035F" w:rsidRPr="00511796" w:rsidTr="00511796">
        <w:tc>
          <w:tcPr>
            <w:tcW w:w="567" w:type="dxa"/>
            <w:shd w:val="clear" w:color="auto" w:fill="auto"/>
          </w:tcPr>
          <w:p w:rsidR="00AC035F" w:rsidRPr="00511796" w:rsidRDefault="00AC035F" w:rsidP="002779C4">
            <w:pPr>
              <w:numPr>
                <w:ilvl w:val="0"/>
                <w:numId w:val="38"/>
              </w:numPr>
              <w:ind w:left="175"/>
              <w:jc w:val="center"/>
              <w:rPr>
                <w:rFonts w:eastAsia="Arial Unicode MS"/>
                <w:lang w:eastAsia="pl-PL"/>
              </w:rPr>
            </w:pPr>
          </w:p>
        </w:tc>
        <w:tc>
          <w:tcPr>
            <w:tcW w:w="4110" w:type="dxa"/>
            <w:shd w:val="clear" w:color="auto" w:fill="auto"/>
          </w:tcPr>
          <w:p w:rsidR="00AC035F" w:rsidRDefault="00AC035F">
            <w:r w:rsidRPr="00402309">
              <w:t>************</w:t>
            </w:r>
          </w:p>
        </w:tc>
        <w:tc>
          <w:tcPr>
            <w:tcW w:w="1698" w:type="dxa"/>
            <w:shd w:val="clear" w:color="auto" w:fill="auto"/>
            <w:vAlign w:val="center"/>
          </w:tcPr>
          <w:p w:rsidR="00AC035F" w:rsidRPr="00511796" w:rsidRDefault="00AC035F" w:rsidP="00511796">
            <w:pPr>
              <w:tabs>
                <w:tab w:val="left" w:pos="851"/>
              </w:tabs>
              <w:jc w:val="center"/>
              <w:rPr>
                <w:rFonts w:eastAsia="Arial Unicode MS"/>
                <w:lang w:eastAsia="pl-PL"/>
              </w:rPr>
            </w:pPr>
            <w:r w:rsidRPr="00511796">
              <w:rPr>
                <w:rFonts w:eastAsia="Arial Unicode MS"/>
                <w:lang w:eastAsia="pl-PL"/>
              </w:rPr>
              <w:t>1</w:t>
            </w:r>
          </w:p>
        </w:tc>
        <w:tc>
          <w:tcPr>
            <w:tcW w:w="2303" w:type="dxa"/>
            <w:shd w:val="clear" w:color="auto" w:fill="auto"/>
            <w:vAlign w:val="center"/>
          </w:tcPr>
          <w:p w:rsidR="00AC035F" w:rsidRPr="00511796" w:rsidRDefault="00AC035F" w:rsidP="00511796">
            <w:pPr>
              <w:tabs>
                <w:tab w:val="left" w:pos="851"/>
              </w:tabs>
              <w:jc w:val="center"/>
              <w:rPr>
                <w:rFonts w:eastAsia="Arial Unicode MS"/>
                <w:lang w:eastAsia="pl-PL"/>
              </w:rPr>
            </w:pPr>
            <w:r w:rsidRPr="00511796">
              <w:rPr>
                <w:rFonts w:eastAsia="Arial Unicode MS"/>
                <w:lang w:eastAsia="pl-PL"/>
              </w:rPr>
              <w:t>III</w:t>
            </w:r>
          </w:p>
        </w:tc>
      </w:tr>
      <w:tr w:rsidR="00AC035F" w:rsidRPr="00511796" w:rsidTr="00511796">
        <w:tc>
          <w:tcPr>
            <w:tcW w:w="567" w:type="dxa"/>
            <w:shd w:val="clear" w:color="auto" w:fill="auto"/>
          </w:tcPr>
          <w:p w:rsidR="00AC035F" w:rsidRPr="00511796" w:rsidRDefault="00AC035F" w:rsidP="002779C4">
            <w:pPr>
              <w:numPr>
                <w:ilvl w:val="0"/>
                <w:numId w:val="38"/>
              </w:numPr>
              <w:ind w:left="175"/>
              <w:jc w:val="center"/>
              <w:rPr>
                <w:rFonts w:eastAsia="Arial Unicode MS"/>
                <w:lang w:eastAsia="pl-PL"/>
              </w:rPr>
            </w:pPr>
          </w:p>
        </w:tc>
        <w:tc>
          <w:tcPr>
            <w:tcW w:w="4110" w:type="dxa"/>
            <w:shd w:val="clear" w:color="auto" w:fill="auto"/>
          </w:tcPr>
          <w:p w:rsidR="00AC035F" w:rsidRDefault="00AC035F">
            <w:r w:rsidRPr="00402309">
              <w:t>************</w:t>
            </w:r>
          </w:p>
        </w:tc>
        <w:tc>
          <w:tcPr>
            <w:tcW w:w="1698" w:type="dxa"/>
            <w:shd w:val="clear" w:color="auto" w:fill="auto"/>
            <w:vAlign w:val="center"/>
          </w:tcPr>
          <w:p w:rsidR="00AC035F" w:rsidRPr="00511796" w:rsidRDefault="00AC035F" w:rsidP="00511796">
            <w:pPr>
              <w:tabs>
                <w:tab w:val="left" w:pos="851"/>
              </w:tabs>
              <w:jc w:val="center"/>
              <w:rPr>
                <w:rFonts w:eastAsia="Arial Unicode MS"/>
                <w:lang w:eastAsia="pl-PL"/>
              </w:rPr>
            </w:pPr>
            <w:r w:rsidRPr="00511796">
              <w:rPr>
                <w:rFonts w:eastAsia="Arial Unicode MS"/>
                <w:lang w:eastAsia="pl-PL"/>
              </w:rPr>
              <w:t>2</w:t>
            </w:r>
          </w:p>
        </w:tc>
        <w:tc>
          <w:tcPr>
            <w:tcW w:w="2303" w:type="dxa"/>
            <w:shd w:val="clear" w:color="auto" w:fill="auto"/>
            <w:vAlign w:val="center"/>
          </w:tcPr>
          <w:p w:rsidR="00AC035F" w:rsidRPr="00511796" w:rsidRDefault="00AC035F" w:rsidP="00511796">
            <w:pPr>
              <w:tabs>
                <w:tab w:val="left" w:pos="851"/>
              </w:tabs>
              <w:jc w:val="center"/>
              <w:rPr>
                <w:rFonts w:eastAsia="Arial Unicode MS"/>
                <w:lang w:eastAsia="pl-PL"/>
              </w:rPr>
            </w:pPr>
            <w:r w:rsidRPr="00511796">
              <w:rPr>
                <w:rFonts w:eastAsia="Arial Unicode MS"/>
                <w:lang w:eastAsia="pl-PL"/>
              </w:rPr>
              <w:t>III</w:t>
            </w:r>
          </w:p>
        </w:tc>
      </w:tr>
    </w:tbl>
    <w:p w:rsidR="00511796" w:rsidRPr="00511796" w:rsidRDefault="00511796" w:rsidP="00511796">
      <w:pPr>
        <w:spacing w:before="120"/>
        <w:ind w:left="425"/>
        <w:rPr>
          <w:lang w:eastAsia="pl-PL"/>
        </w:rPr>
      </w:pPr>
      <w:r w:rsidRPr="00511796">
        <w:rPr>
          <w:lang w:eastAsia="pl-PL"/>
        </w:rPr>
        <w:t>Pismem z 17 listopada 2021 r., znak: WIW.2410.198.2021, zwrócono się o zamówienie  talonów dla 66 dzieci:</w:t>
      </w:r>
    </w:p>
    <w:p w:rsidR="00511796" w:rsidRPr="00511796" w:rsidRDefault="00511796" w:rsidP="00511796">
      <w:pPr>
        <w:ind w:left="426"/>
        <w:rPr>
          <w:rFonts w:eastAsia="Arial Unicode MS"/>
          <w:lang w:eastAsia="pl-PL"/>
        </w:rPr>
      </w:pPr>
      <w:r w:rsidRPr="00511796">
        <w:rPr>
          <w:rFonts w:eastAsia="Arial Unicode MS"/>
          <w:lang w:eastAsia="pl-PL"/>
        </w:rPr>
        <w:t>17 szt.</w:t>
      </w:r>
      <w:r w:rsidRPr="00511796">
        <w:rPr>
          <w:rFonts w:eastAsia="Arial Unicode MS"/>
          <w:lang w:eastAsia="pl-PL"/>
        </w:rPr>
        <w:tab/>
        <w:t>x 110,00 zł</w:t>
      </w:r>
      <w:r w:rsidRPr="00511796">
        <w:rPr>
          <w:rFonts w:eastAsia="Arial Unicode MS"/>
          <w:lang w:eastAsia="pl-PL"/>
        </w:rPr>
        <w:tab/>
        <w:t>= 1 870,00 zł</w:t>
      </w:r>
    </w:p>
    <w:p w:rsidR="00511796" w:rsidRPr="00511796" w:rsidRDefault="00511796" w:rsidP="00511796">
      <w:pPr>
        <w:ind w:left="426"/>
        <w:rPr>
          <w:rFonts w:eastAsia="Arial Unicode MS"/>
          <w:lang w:eastAsia="pl-PL"/>
        </w:rPr>
      </w:pPr>
      <w:r w:rsidRPr="00511796">
        <w:rPr>
          <w:rFonts w:eastAsia="Arial Unicode MS"/>
          <w:lang w:eastAsia="pl-PL"/>
        </w:rPr>
        <w:t>34 szt.</w:t>
      </w:r>
      <w:r w:rsidRPr="00511796">
        <w:rPr>
          <w:rFonts w:eastAsia="Arial Unicode MS"/>
          <w:lang w:eastAsia="pl-PL"/>
        </w:rPr>
        <w:tab/>
        <w:t>x 130,00 zł</w:t>
      </w:r>
      <w:r w:rsidRPr="00511796">
        <w:rPr>
          <w:rFonts w:eastAsia="Arial Unicode MS"/>
          <w:lang w:eastAsia="pl-PL"/>
        </w:rPr>
        <w:tab/>
        <w:t>= 4 420,00 zł</w:t>
      </w:r>
    </w:p>
    <w:p w:rsidR="00511796" w:rsidRPr="00511796" w:rsidRDefault="00511796" w:rsidP="00511796">
      <w:pPr>
        <w:ind w:left="426"/>
        <w:rPr>
          <w:rFonts w:eastAsia="Arial Unicode MS"/>
          <w:lang w:eastAsia="pl-PL"/>
        </w:rPr>
      </w:pPr>
      <w:r w:rsidRPr="00511796">
        <w:rPr>
          <w:rFonts w:eastAsia="Arial Unicode MS"/>
          <w:lang w:eastAsia="pl-PL"/>
        </w:rPr>
        <w:t>15 szt.</w:t>
      </w:r>
      <w:r w:rsidRPr="00511796">
        <w:rPr>
          <w:rFonts w:eastAsia="Arial Unicode MS"/>
          <w:lang w:eastAsia="pl-PL"/>
        </w:rPr>
        <w:tab/>
        <w:t>x 140,00 zł</w:t>
      </w:r>
      <w:r w:rsidRPr="00511796">
        <w:rPr>
          <w:rFonts w:eastAsia="Arial Unicode MS"/>
          <w:lang w:eastAsia="pl-PL"/>
        </w:rPr>
        <w:tab/>
        <w:t>= 2 100,00 zł</w:t>
      </w:r>
    </w:p>
    <w:p w:rsidR="00511796" w:rsidRPr="00511796" w:rsidRDefault="00511796" w:rsidP="00511796">
      <w:pPr>
        <w:ind w:left="1842" w:firstLine="282"/>
        <w:rPr>
          <w:rFonts w:eastAsia="Arial Unicode MS"/>
          <w:lang w:eastAsia="pl-PL"/>
        </w:rPr>
      </w:pPr>
      <w:r w:rsidRPr="00511796">
        <w:rPr>
          <w:rFonts w:eastAsia="Arial Unicode MS"/>
          <w:lang w:eastAsia="pl-PL"/>
        </w:rPr>
        <w:t>Razem:   8 390,00 zł</w:t>
      </w:r>
    </w:p>
    <w:p w:rsidR="00511796" w:rsidRPr="00511796" w:rsidRDefault="00511796" w:rsidP="00511796">
      <w:pPr>
        <w:ind w:left="426"/>
        <w:rPr>
          <w:lang w:eastAsia="pl-PL"/>
        </w:rPr>
      </w:pPr>
      <w:r w:rsidRPr="00511796">
        <w:rPr>
          <w:lang w:eastAsia="pl-PL"/>
        </w:rPr>
        <w:t xml:space="preserve">Talony zostały zakupione i wydane pracownikom Wojewódzkiego Inspektoratu Weterynarii z siedzibą w Krośnie. </w:t>
      </w:r>
      <w:r w:rsidRPr="00511796">
        <w:rPr>
          <w:rFonts w:eastAsia="Arial Unicode MS"/>
          <w:lang w:eastAsia="pl-PL"/>
        </w:rPr>
        <w:t>Na podstawie dokumentacji objętej próbą należy stwierdzić, że określone Regulaminem warunki przyznania świadczenia zostały spełnione. Świadczenie zostało przyznane z uwzględnieniem kryterium socjalnego.</w:t>
      </w:r>
    </w:p>
    <w:p w:rsidR="00511796" w:rsidRPr="00511796" w:rsidRDefault="00511796" w:rsidP="00511796">
      <w:pPr>
        <w:ind w:left="284"/>
        <w:jc w:val="left"/>
        <w:rPr>
          <w:rFonts w:eastAsia="Arial Unicode MS"/>
          <w:lang w:eastAsia="pl-PL"/>
        </w:rPr>
      </w:pPr>
    </w:p>
    <w:p w:rsidR="00511796" w:rsidRPr="00511796" w:rsidRDefault="00511796" w:rsidP="002779C4">
      <w:pPr>
        <w:numPr>
          <w:ilvl w:val="0"/>
          <w:numId w:val="6"/>
        </w:numPr>
        <w:ind w:left="284" w:hanging="284"/>
        <w:jc w:val="left"/>
        <w:rPr>
          <w:rFonts w:eastAsia="Arial Unicode MS"/>
          <w:lang w:eastAsia="pl-PL"/>
        </w:rPr>
      </w:pPr>
      <w:r w:rsidRPr="00511796">
        <w:rPr>
          <w:rFonts w:eastAsia="Arial Unicode MS"/>
          <w:lang w:eastAsia="pl-PL"/>
        </w:rPr>
        <w:lastRenderedPageBreak/>
        <w:t>pomoc rzeczowo-finansowa – 73 710,00 zł,</w:t>
      </w:r>
    </w:p>
    <w:p w:rsidR="00511796" w:rsidRPr="00511796" w:rsidRDefault="00511796" w:rsidP="00511796">
      <w:pPr>
        <w:tabs>
          <w:tab w:val="left" w:pos="851"/>
        </w:tabs>
        <w:ind w:left="426"/>
        <w:rPr>
          <w:rFonts w:eastAsia="Arial Unicode MS"/>
          <w:lang w:eastAsia="pl-PL"/>
        </w:rPr>
      </w:pPr>
      <w:r w:rsidRPr="00511796">
        <w:rPr>
          <w:rFonts w:eastAsia="Arial Unicode MS"/>
          <w:lang w:eastAsia="pl-PL"/>
        </w:rPr>
        <w:t>Świadczenie przyznawane było raz w roku (§ 9 ust. 1 pkt 7 Regulaminu). Z dokonanych ustaleń wynika, że na posiedzeniu w dniu 6 grudnia 2021 r. Komisja socjalna pozytywnie rozpatrzyła 113 wniosków pracowników o przyznanie świątecznej pomocy rzeczowo-finansowej. Wnioski zostały podzielone na 3 grupy:</w:t>
      </w:r>
    </w:p>
    <w:p w:rsidR="00511796" w:rsidRPr="00511796" w:rsidRDefault="00511796" w:rsidP="00511796">
      <w:pPr>
        <w:tabs>
          <w:tab w:val="left" w:pos="851"/>
        </w:tabs>
        <w:ind w:left="851"/>
        <w:rPr>
          <w:rFonts w:eastAsia="Arial Unicode MS"/>
          <w:lang w:eastAsia="pl-PL"/>
        </w:rPr>
      </w:pPr>
      <w:r w:rsidRPr="00511796">
        <w:rPr>
          <w:rFonts w:eastAsia="Arial Unicode MS"/>
          <w:lang w:eastAsia="pl-PL"/>
        </w:rPr>
        <w:tab/>
        <w:t>I grupa dochodowa</w:t>
      </w:r>
      <w:r w:rsidRPr="00511796">
        <w:rPr>
          <w:rFonts w:eastAsia="Arial Unicode MS"/>
          <w:lang w:eastAsia="pl-PL"/>
        </w:rPr>
        <w:tab/>
      </w:r>
      <w:r w:rsidRPr="00511796">
        <w:rPr>
          <w:rFonts w:eastAsia="Arial Unicode MS"/>
          <w:lang w:eastAsia="pl-PL"/>
        </w:rPr>
        <w:tab/>
        <w:t>12 wniosków</w:t>
      </w:r>
    </w:p>
    <w:p w:rsidR="00511796" w:rsidRPr="00511796" w:rsidRDefault="00511796" w:rsidP="00511796">
      <w:pPr>
        <w:tabs>
          <w:tab w:val="left" w:pos="851"/>
        </w:tabs>
        <w:ind w:left="851"/>
        <w:rPr>
          <w:rFonts w:eastAsia="Arial Unicode MS"/>
          <w:lang w:eastAsia="pl-PL"/>
        </w:rPr>
      </w:pPr>
      <w:r w:rsidRPr="00511796">
        <w:rPr>
          <w:rFonts w:eastAsia="Arial Unicode MS"/>
          <w:lang w:eastAsia="pl-PL"/>
        </w:rPr>
        <w:tab/>
        <w:t>II grupa dochodowa</w:t>
      </w:r>
      <w:r w:rsidRPr="00511796">
        <w:rPr>
          <w:rFonts w:eastAsia="Arial Unicode MS"/>
          <w:lang w:eastAsia="pl-PL"/>
        </w:rPr>
        <w:tab/>
      </w:r>
      <w:r w:rsidRPr="00511796">
        <w:rPr>
          <w:rFonts w:eastAsia="Arial Unicode MS"/>
          <w:lang w:eastAsia="pl-PL"/>
        </w:rPr>
        <w:tab/>
        <w:t>40 wniosków</w:t>
      </w:r>
    </w:p>
    <w:p w:rsidR="00511796" w:rsidRPr="00511796" w:rsidRDefault="00511796" w:rsidP="00511796">
      <w:pPr>
        <w:tabs>
          <w:tab w:val="left" w:pos="851"/>
        </w:tabs>
        <w:ind w:left="851"/>
        <w:rPr>
          <w:rFonts w:eastAsia="Arial Unicode MS"/>
          <w:lang w:eastAsia="pl-PL"/>
        </w:rPr>
      </w:pPr>
      <w:r w:rsidRPr="00511796">
        <w:rPr>
          <w:rFonts w:eastAsia="Arial Unicode MS"/>
          <w:lang w:eastAsia="pl-PL"/>
        </w:rPr>
        <w:tab/>
        <w:t>III grupa dochodowa</w:t>
      </w:r>
      <w:r w:rsidRPr="00511796">
        <w:rPr>
          <w:rFonts w:eastAsia="Arial Unicode MS"/>
          <w:lang w:eastAsia="pl-PL"/>
        </w:rPr>
        <w:tab/>
      </w:r>
      <w:r w:rsidRPr="00511796">
        <w:rPr>
          <w:rFonts w:eastAsia="Arial Unicode MS"/>
          <w:lang w:eastAsia="pl-PL"/>
        </w:rPr>
        <w:tab/>
        <w:t>61 wniosków</w:t>
      </w:r>
    </w:p>
    <w:p w:rsidR="00511796" w:rsidRPr="00511796" w:rsidRDefault="00511796" w:rsidP="00511796">
      <w:pPr>
        <w:tabs>
          <w:tab w:val="left" w:pos="851"/>
        </w:tabs>
        <w:ind w:left="426"/>
        <w:rPr>
          <w:rFonts w:eastAsia="Arial Unicode MS"/>
          <w:lang w:eastAsia="pl-PL"/>
        </w:rPr>
      </w:pPr>
      <w:r w:rsidRPr="00511796">
        <w:rPr>
          <w:rFonts w:eastAsia="Arial Unicode MS"/>
          <w:lang w:eastAsia="pl-PL"/>
        </w:rPr>
        <w:t xml:space="preserve">Wysokość pomocy została uzależniona od zakwalifikowania wniosku do poszczególnych grup dochodowych wg tabeli dopłat. Propozycje Komisji Socjalnej zostały zaakceptowane przez Podkarpackiego Wojewódzkiego Lekarza Weterynarii. W dniu </w:t>
      </w:r>
      <w:r w:rsidRPr="00511796">
        <w:rPr>
          <w:rFonts w:eastAsia="Arial Unicode MS"/>
          <w:lang w:eastAsia="pl-PL"/>
        </w:rPr>
        <w:br/>
        <w:t>8 grudnia 2021 r. Komisja socjalna rozpatrzyła 1 wniosek o przyznanie pomocy rzeczowo-finansowej. Na posiedzeniu w dniu 7 grudnia 2021 r. Komisja socjalna zaproponowała podział środków na świąteczną pomoc rzeczowo-finansową dla pracowników, która została zaakceptowana przez Podkarpackiego Wojewódzkiego Lekarza Weterynarii:</w:t>
      </w:r>
    </w:p>
    <w:p w:rsidR="00511796" w:rsidRPr="00511796" w:rsidRDefault="00511796" w:rsidP="00511796">
      <w:pPr>
        <w:tabs>
          <w:tab w:val="left" w:pos="851"/>
        </w:tabs>
        <w:ind w:left="851"/>
        <w:rPr>
          <w:rFonts w:eastAsia="Arial Unicode MS"/>
          <w:lang w:eastAsia="pl-PL"/>
        </w:rPr>
      </w:pPr>
      <w:r w:rsidRPr="00511796">
        <w:rPr>
          <w:rFonts w:eastAsia="Arial Unicode MS"/>
          <w:lang w:eastAsia="pl-PL"/>
        </w:rPr>
        <w:tab/>
        <w:t>I grupa dochodowa</w:t>
      </w:r>
      <w:r w:rsidRPr="00511796">
        <w:rPr>
          <w:rFonts w:eastAsia="Arial Unicode MS"/>
          <w:lang w:eastAsia="pl-PL"/>
        </w:rPr>
        <w:tab/>
      </w:r>
      <w:r w:rsidRPr="00511796">
        <w:rPr>
          <w:rFonts w:eastAsia="Arial Unicode MS"/>
          <w:lang w:eastAsia="pl-PL"/>
        </w:rPr>
        <w:tab/>
        <w:t>765,00 zł</w:t>
      </w:r>
    </w:p>
    <w:p w:rsidR="00511796" w:rsidRPr="00511796" w:rsidRDefault="00511796" w:rsidP="00511796">
      <w:pPr>
        <w:tabs>
          <w:tab w:val="left" w:pos="851"/>
        </w:tabs>
        <w:ind w:left="851"/>
        <w:rPr>
          <w:rFonts w:eastAsia="Arial Unicode MS"/>
          <w:lang w:eastAsia="pl-PL"/>
        </w:rPr>
      </w:pPr>
      <w:r w:rsidRPr="00511796">
        <w:rPr>
          <w:rFonts w:eastAsia="Arial Unicode MS"/>
          <w:lang w:eastAsia="pl-PL"/>
        </w:rPr>
        <w:tab/>
        <w:t>II grupa dochodowa</w:t>
      </w:r>
      <w:r w:rsidRPr="00511796">
        <w:rPr>
          <w:rFonts w:eastAsia="Arial Unicode MS"/>
          <w:lang w:eastAsia="pl-PL"/>
        </w:rPr>
        <w:tab/>
      </w:r>
      <w:r w:rsidRPr="00511796">
        <w:rPr>
          <w:rFonts w:eastAsia="Arial Unicode MS"/>
          <w:lang w:eastAsia="pl-PL"/>
        </w:rPr>
        <w:tab/>
        <w:t>660,00 zł</w:t>
      </w:r>
    </w:p>
    <w:p w:rsidR="00511796" w:rsidRPr="00511796" w:rsidRDefault="00511796" w:rsidP="00511796">
      <w:pPr>
        <w:tabs>
          <w:tab w:val="left" w:pos="851"/>
        </w:tabs>
        <w:ind w:left="426"/>
        <w:rPr>
          <w:rFonts w:eastAsia="Arial Unicode MS"/>
          <w:lang w:eastAsia="pl-PL"/>
        </w:rPr>
      </w:pPr>
      <w:r w:rsidRPr="00511796">
        <w:rPr>
          <w:rFonts w:eastAsia="Arial Unicode MS"/>
          <w:lang w:eastAsia="pl-PL"/>
        </w:rPr>
        <w:tab/>
      </w:r>
      <w:r w:rsidRPr="00511796">
        <w:rPr>
          <w:rFonts w:eastAsia="Arial Unicode MS"/>
          <w:lang w:eastAsia="pl-PL"/>
        </w:rPr>
        <w:tab/>
        <w:t>III grupa dochodowa</w:t>
      </w:r>
      <w:r w:rsidRPr="00511796">
        <w:rPr>
          <w:rFonts w:eastAsia="Arial Unicode MS"/>
          <w:lang w:eastAsia="pl-PL"/>
        </w:rPr>
        <w:tab/>
      </w:r>
      <w:r w:rsidRPr="00511796">
        <w:rPr>
          <w:rFonts w:eastAsia="Arial Unicode MS"/>
          <w:lang w:eastAsia="pl-PL"/>
        </w:rPr>
        <w:tab/>
        <w:t>615,00 zł</w:t>
      </w:r>
    </w:p>
    <w:p w:rsidR="00511796" w:rsidRPr="00511796" w:rsidRDefault="00511796" w:rsidP="00511796">
      <w:pPr>
        <w:tabs>
          <w:tab w:val="left" w:pos="851"/>
        </w:tabs>
        <w:ind w:left="426"/>
        <w:rPr>
          <w:lang w:eastAsia="pl-PL"/>
        </w:rPr>
      </w:pPr>
      <w:r w:rsidRPr="00511796">
        <w:rPr>
          <w:lang w:eastAsia="pl-PL"/>
        </w:rPr>
        <w:t>Pismem z 9 grudnia 2021 r., znak: WIW.A.2410.200.2021, PWLW zatwierdził do wypłaty pomoc rzeczowo-finansową dla 114 pracowników. Analizą objęto 6 wniosków:</w:t>
      </w:r>
    </w:p>
    <w:tbl>
      <w:tblPr>
        <w:tblW w:w="896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3"/>
        <w:gridCol w:w="1701"/>
        <w:gridCol w:w="1310"/>
        <w:gridCol w:w="2690"/>
      </w:tblGrid>
      <w:tr w:rsidR="00511796" w:rsidRPr="00511796" w:rsidTr="00511796">
        <w:tc>
          <w:tcPr>
            <w:tcW w:w="567" w:type="dxa"/>
            <w:shd w:val="clear" w:color="auto" w:fill="FDE9D9"/>
            <w:vAlign w:val="center"/>
          </w:tcPr>
          <w:p w:rsidR="00511796" w:rsidRPr="00511796" w:rsidRDefault="00511796" w:rsidP="00511796">
            <w:pPr>
              <w:tabs>
                <w:tab w:val="left" w:pos="851"/>
              </w:tabs>
              <w:jc w:val="center"/>
              <w:rPr>
                <w:rFonts w:eastAsia="Arial Unicode MS"/>
                <w:i/>
                <w:lang w:eastAsia="pl-PL"/>
              </w:rPr>
            </w:pPr>
            <w:r w:rsidRPr="00511796">
              <w:rPr>
                <w:rFonts w:eastAsia="Arial Unicode MS"/>
                <w:i/>
                <w:lang w:eastAsia="pl-PL"/>
              </w:rPr>
              <w:t>Lp.</w:t>
            </w:r>
          </w:p>
        </w:tc>
        <w:tc>
          <w:tcPr>
            <w:tcW w:w="2693" w:type="dxa"/>
            <w:shd w:val="clear" w:color="auto" w:fill="FDE9D9"/>
            <w:vAlign w:val="center"/>
          </w:tcPr>
          <w:p w:rsidR="00511796" w:rsidRPr="00511796" w:rsidRDefault="00511796" w:rsidP="00511796">
            <w:pPr>
              <w:tabs>
                <w:tab w:val="left" w:pos="851"/>
              </w:tabs>
              <w:jc w:val="center"/>
              <w:rPr>
                <w:rFonts w:eastAsia="Arial Unicode MS"/>
                <w:i/>
                <w:lang w:eastAsia="pl-PL"/>
              </w:rPr>
            </w:pPr>
            <w:r w:rsidRPr="00511796">
              <w:rPr>
                <w:rFonts w:eastAsia="Arial Unicode MS"/>
                <w:i/>
                <w:lang w:eastAsia="pl-PL"/>
              </w:rPr>
              <w:t>Nazwisko i imię pracownika</w:t>
            </w:r>
          </w:p>
        </w:tc>
        <w:tc>
          <w:tcPr>
            <w:tcW w:w="1701" w:type="dxa"/>
            <w:shd w:val="clear" w:color="auto" w:fill="FDE9D9"/>
            <w:vAlign w:val="center"/>
          </w:tcPr>
          <w:p w:rsidR="00511796" w:rsidRPr="00511796" w:rsidRDefault="00511796" w:rsidP="00511796">
            <w:pPr>
              <w:tabs>
                <w:tab w:val="left" w:pos="851"/>
              </w:tabs>
              <w:jc w:val="center"/>
              <w:rPr>
                <w:rFonts w:eastAsia="Arial Unicode MS"/>
                <w:i/>
                <w:lang w:eastAsia="pl-PL"/>
              </w:rPr>
            </w:pPr>
            <w:r w:rsidRPr="00511796">
              <w:rPr>
                <w:rFonts w:eastAsia="Arial Unicode MS"/>
                <w:i/>
                <w:lang w:eastAsia="pl-PL"/>
              </w:rPr>
              <w:t>Liczba osób objętych wnioskiem</w:t>
            </w:r>
          </w:p>
        </w:tc>
        <w:tc>
          <w:tcPr>
            <w:tcW w:w="1310" w:type="dxa"/>
            <w:shd w:val="clear" w:color="auto" w:fill="FDE9D9"/>
            <w:vAlign w:val="center"/>
          </w:tcPr>
          <w:p w:rsidR="00511796" w:rsidRPr="00511796" w:rsidRDefault="00511796" w:rsidP="00511796">
            <w:pPr>
              <w:tabs>
                <w:tab w:val="left" w:pos="851"/>
              </w:tabs>
              <w:jc w:val="center"/>
              <w:rPr>
                <w:rFonts w:eastAsia="Arial Unicode MS"/>
                <w:i/>
                <w:lang w:eastAsia="pl-PL"/>
              </w:rPr>
            </w:pPr>
            <w:r w:rsidRPr="00511796">
              <w:rPr>
                <w:rFonts w:eastAsia="Arial Unicode MS"/>
                <w:i/>
                <w:lang w:eastAsia="pl-PL"/>
              </w:rPr>
              <w:t>Przedział dochodowy</w:t>
            </w:r>
          </w:p>
        </w:tc>
        <w:tc>
          <w:tcPr>
            <w:tcW w:w="2690" w:type="dxa"/>
            <w:shd w:val="clear" w:color="auto" w:fill="FDE9D9"/>
            <w:vAlign w:val="center"/>
          </w:tcPr>
          <w:p w:rsidR="00511796" w:rsidRPr="00511796" w:rsidRDefault="00511796" w:rsidP="00511796">
            <w:pPr>
              <w:tabs>
                <w:tab w:val="left" w:pos="851"/>
              </w:tabs>
              <w:jc w:val="center"/>
              <w:rPr>
                <w:rFonts w:eastAsia="Arial Unicode MS"/>
                <w:i/>
                <w:lang w:eastAsia="pl-PL"/>
              </w:rPr>
            </w:pPr>
            <w:r w:rsidRPr="00511796">
              <w:rPr>
                <w:rFonts w:eastAsia="Arial Unicode MS"/>
                <w:i/>
                <w:lang w:eastAsia="pl-PL"/>
              </w:rPr>
              <w:t xml:space="preserve">Kwota </w:t>
            </w:r>
          </w:p>
          <w:p w:rsidR="00511796" w:rsidRPr="00511796" w:rsidRDefault="00511796" w:rsidP="00511796">
            <w:pPr>
              <w:tabs>
                <w:tab w:val="left" w:pos="851"/>
              </w:tabs>
              <w:jc w:val="center"/>
              <w:rPr>
                <w:rFonts w:eastAsia="Arial Unicode MS"/>
                <w:i/>
                <w:lang w:eastAsia="pl-PL"/>
              </w:rPr>
            </w:pPr>
            <w:r w:rsidRPr="00511796">
              <w:rPr>
                <w:rFonts w:eastAsia="Arial Unicode MS"/>
                <w:i/>
                <w:lang w:eastAsia="pl-PL"/>
              </w:rPr>
              <w:t>przyznanej pomocy rzeczowo-finansowej</w:t>
            </w:r>
          </w:p>
        </w:tc>
      </w:tr>
      <w:tr w:rsidR="00C06A30" w:rsidRPr="00511796" w:rsidTr="00511796">
        <w:tc>
          <w:tcPr>
            <w:tcW w:w="567" w:type="dxa"/>
            <w:shd w:val="clear" w:color="auto" w:fill="auto"/>
          </w:tcPr>
          <w:p w:rsidR="00C06A30" w:rsidRPr="00511796" w:rsidRDefault="00C06A30" w:rsidP="002779C4">
            <w:pPr>
              <w:numPr>
                <w:ilvl w:val="0"/>
                <w:numId w:val="39"/>
              </w:numPr>
              <w:ind w:left="175"/>
              <w:jc w:val="center"/>
              <w:rPr>
                <w:rFonts w:eastAsia="Arial Unicode MS"/>
                <w:lang w:eastAsia="pl-PL"/>
              </w:rPr>
            </w:pPr>
          </w:p>
        </w:tc>
        <w:tc>
          <w:tcPr>
            <w:tcW w:w="2693" w:type="dxa"/>
            <w:shd w:val="clear" w:color="auto" w:fill="auto"/>
          </w:tcPr>
          <w:p w:rsidR="00C06A30" w:rsidRDefault="00C06A30">
            <w:r w:rsidRPr="00593B90">
              <w:t>************</w:t>
            </w:r>
          </w:p>
        </w:tc>
        <w:tc>
          <w:tcPr>
            <w:tcW w:w="1701"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4</w:t>
            </w:r>
          </w:p>
        </w:tc>
        <w:tc>
          <w:tcPr>
            <w:tcW w:w="1310"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II</w:t>
            </w:r>
          </w:p>
        </w:tc>
        <w:tc>
          <w:tcPr>
            <w:tcW w:w="2690"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660,00 zł</w:t>
            </w:r>
          </w:p>
        </w:tc>
      </w:tr>
      <w:tr w:rsidR="00C06A30" w:rsidRPr="00511796" w:rsidTr="00511796">
        <w:tc>
          <w:tcPr>
            <w:tcW w:w="567" w:type="dxa"/>
            <w:shd w:val="clear" w:color="auto" w:fill="auto"/>
          </w:tcPr>
          <w:p w:rsidR="00C06A30" w:rsidRPr="00511796" w:rsidRDefault="00C06A30" w:rsidP="002779C4">
            <w:pPr>
              <w:numPr>
                <w:ilvl w:val="0"/>
                <w:numId w:val="39"/>
              </w:numPr>
              <w:ind w:left="175"/>
              <w:jc w:val="center"/>
              <w:rPr>
                <w:rFonts w:eastAsia="Arial Unicode MS"/>
                <w:lang w:eastAsia="pl-PL"/>
              </w:rPr>
            </w:pPr>
          </w:p>
        </w:tc>
        <w:tc>
          <w:tcPr>
            <w:tcW w:w="2693" w:type="dxa"/>
            <w:shd w:val="clear" w:color="auto" w:fill="auto"/>
          </w:tcPr>
          <w:p w:rsidR="00C06A30" w:rsidRDefault="00C06A30">
            <w:r w:rsidRPr="00593B90">
              <w:t>************</w:t>
            </w:r>
          </w:p>
        </w:tc>
        <w:tc>
          <w:tcPr>
            <w:tcW w:w="1701"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2</w:t>
            </w:r>
          </w:p>
        </w:tc>
        <w:tc>
          <w:tcPr>
            <w:tcW w:w="1310"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II</w:t>
            </w:r>
          </w:p>
        </w:tc>
        <w:tc>
          <w:tcPr>
            <w:tcW w:w="2690"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660,00 zł</w:t>
            </w:r>
          </w:p>
        </w:tc>
      </w:tr>
      <w:tr w:rsidR="00C06A30" w:rsidRPr="00511796" w:rsidTr="00511796">
        <w:tc>
          <w:tcPr>
            <w:tcW w:w="567" w:type="dxa"/>
            <w:shd w:val="clear" w:color="auto" w:fill="auto"/>
          </w:tcPr>
          <w:p w:rsidR="00C06A30" w:rsidRPr="00511796" w:rsidRDefault="00C06A30" w:rsidP="002779C4">
            <w:pPr>
              <w:numPr>
                <w:ilvl w:val="0"/>
                <w:numId w:val="39"/>
              </w:numPr>
              <w:ind w:left="175"/>
              <w:jc w:val="center"/>
              <w:rPr>
                <w:rFonts w:eastAsia="Arial Unicode MS"/>
                <w:lang w:eastAsia="pl-PL"/>
              </w:rPr>
            </w:pPr>
          </w:p>
        </w:tc>
        <w:tc>
          <w:tcPr>
            <w:tcW w:w="2693" w:type="dxa"/>
            <w:shd w:val="clear" w:color="auto" w:fill="auto"/>
          </w:tcPr>
          <w:p w:rsidR="00C06A30" w:rsidRDefault="00C06A30">
            <w:r w:rsidRPr="00593B90">
              <w:t>************</w:t>
            </w:r>
          </w:p>
        </w:tc>
        <w:tc>
          <w:tcPr>
            <w:tcW w:w="1701"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2</w:t>
            </w:r>
          </w:p>
        </w:tc>
        <w:tc>
          <w:tcPr>
            <w:tcW w:w="1310"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I</w:t>
            </w:r>
          </w:p>
        </w:tc>
        <w:tc>
          <w:tcPr>
            <w:tcW w:w="2690"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765,00 zł</w:t>
            </w:r>
          </w:p>
        </w:tc>
      </w:tr>
      <w:tr w:rsidR="00C06A30" w:rsidRPr="00511796" w:rsidTr="00511796">
        <w:tc>
          <w:tcPr>
            <w:tcW w:w="567" w:type="dxa"/>
            <w:shd w:val="clear" w:color="auto" w:fill="auto"/>
          </w:tcPr>
          <w:p w:rsidR="00C06A30" w:rsidRPr="00511796" w:rsidRDefault="00C06A30" w:rsidP="002779C4">
            <w:pPr>
              <w:numPr>
                <w:ilvl w:val="0"/>
                <w:numId w:val="39"/>
              </w:numPr>
              <w:ind w:left="175"/>
              <w:jc w:val="center"/>
              <w:rPr>
                <w:rFonts w:eastAsia="Arial Unicode MS"/>
                <w:lang w:eastAsia="pl-PL"/>
              </w:rPr>
            </w:pPr>
          </w:p>
        </w:tc>
        <w:tc>
          <w:tcPr>
            <w:tcW w:w="2693" w:type="dxa"/>
            <w:shd w:val="clear" w:color="auto" w:fill="auto"/>
          </w:tcPr>
          <w:p w:rsidR="00C06A30" w:rsidRDefault="00C06A30">
            <w:r w:rsidRPr="00593B90">
              <w:t>************</w:t>
            </w:r>
          </w:p>
        </w:tc>
        <w:tc>
          <w:tcPr>
            <w:tcW w:w="1701"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3</w:t>
            </w:r>
          </w:p>
        </w:tc>
        <w:tc>
          <w:tcPr>
            <w:tcW w:w="1310"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III</w:t>
            </w:r>
          </w:p>
        </w:tc>
        <w:tc>
          <w:tcPr>
            <w:tcW w:w="2690"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615,00 zł</w:t>
            </w:r>
          </w:p>
        </w:tc>
      </w:tr>
      <w:tr w:rsidR="00C06A30" w:rsidRPr="00511796" w:rsidTr="00511796">
        <w:tc>
          <w:tcPr>
            <w:tcW w:w="567" w:type="dxa"/>
            <w:shd w:val="clear" w:color="auto" w:fill="auto"/>
          </w:tcPr>
          <w:p w:rsidR="00C06A30" w:rsidRPr="00511796" w:rsidRDefault="00C06A30" w:rsidP="002779C4">
            <w:pPr>
              <w:numPr>
                <w:ilvl w:val="0"/>
                <w:numId w:val="39"/>
              </w:numPr>
              <w:ind w:left="175"/>
              <w:jc w:val="center"/>
              <w:rPr>
                <w:rFonts w:eastAsia="Arial Unicode MS"/>
                <w:lang w:eastAsia="pl-PL"/>
              </w:rPr>
            </w:pPr>
          </w:p>
        </w:tc>
        <w:tc>
          <w:tcPr>
            <w:tcW w:w="2693" w:type="dxa"/>
            <w:shd w:val="clear" w:color="auto" w:fill="auto"/>
          </w:tcPr>
          <w:p w:rsidR="00C06A30" w:rsidRDefault="00C06A30">
            <w:r w:rsidRPr="00593B90">
              <w:t>************</w:t>
            </w:r>
          </w:p>
        </w:tc>
        <w:tc>
          <w:tcPr>
            <w:tcW w:w="1701"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2</w:t>
            </w:r>
          </w:p>
        </w:tc>
        <w:tc>
          <w:tcPr>
            <w:tcW w:w="1310"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III</w:t>
            </w:r>
          </w:p>
        </w:tc>
        <w:tc>
          <w:tcPr>
            <w:tcW w:w="2690"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615,00 zł</w:t>
            </w:r>
          </w:p>
        </w:tc>
      </w:tr>
      <w:tr w:rsidR="00C06A30" w:rsidRPr="00511796" w:rsidTr="00511796">
        <w:tc>
          <w:tcPr>
            <w:tcW w:w="567" w:type="dxa"/>
            <w:shd w:val="clear" w:color="auto" w:fill="auto"/>
          </w:tcPr>
          <w:p w:rsidR="00C06A30" w:rsidRPr="00511796" w:rsidRDefault="00C06A30" w:rsidP="002779C4">
            <w:pPr>
              <w:numPr>
                <w:ilvl w:val="0"/>
                <w:numId w:val="39"/>
              </w:numPr>
              <w:ind w:left="175"/>
              <w:jc w:val="center"/>
              <w:rPr>
                <w:rFonts w:eastAsia="Arial Unicode MS"/>
                <w:lang w:eastAsia="pl-PL"/>
              </w:rPr>
            </w:pPr>
          </w:p>
        </w:tc>
        <w:tc>
          <w:tcPr>
            <w:tcW w:w="2693" w:type="dxa"/>
            <w:shd w:val="clear" w:color="auto" w:fill="auto"/>
          </w:tcPr>
          <w:p w:rsidR="00C06A30" w:rsidRDefault="00C06A30">
            <w:r w:rsidRPr="00593B90">
              <w:t>************</w:t>
            </w:r>
          </w:p>
        </w:tc>
        <w:tc>
          <w:tcPr>
            <w:tcW w:w="1701"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1</w:t>
            </w:r>
          </w:p>
        </w:tc>
        <w:tc>
          <w:tcPr>
            <w:tcW w:w="1310"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III</w:t>
            </w:r>
          </w:p>
        </w:tc>
        <w:tc>
          <w:tcPr>
            <w:tcW w:w="2690" w:type="dxa"/>
            <w:shd w:val="clear" w:color="auto" w:fill="auto"/>
            <w:vAlign w:val="center"/>
          </w:tcPr>
          <w:p w:rsidR="00C06A30" w:rsidRPr="00511796" w:rsidRDefault="00C06A30" w:rsidP="00511796">
            <w:pPr>
              <w:tabs>
                <w:tab w:val="left" w:pos="851"/>
              </w:tabs>
              <w:jc w:val="center"/>
              <w:rPr>
                <w:rFonts w:eastAsia="Arial Unicode MS"/>
                <w:lang w:eastAsia="pl-PL"/>
              </w:rPr>
            </w:pPr>
            <w:r w:rsidRPr="00511796">
              <w:rPr>
                <w:rFonts w:eastAsia="Arial Unicode MS"/>
                <w:lang w:eastAsia="pl-PL"/>
              </w:rPr>
              <w:t>615,00 zł</w:t>
            </w:r>
          </w:p>
        </w:tc>
      </w:tr>
    </w:tbl>
    <w:p w:rsidR="00511796" w:rsidRPr="00511796" w:rsidRDefault="00511796" w:rsidP="00511796">
      <w:pPr>
        <w:spacing w:before="120"/>
        <w:ind w:left="425"/>
        <w:rPr>
          <w:rFonts w:eastAsia="Arial Unicode MS"/>
          <w:lang w:eastAsia="pl-PL"/>
        </w:rPr>
      </w:pPr>
      <w:r w:rsidRPr="00511796">
        <w:rPr>
          <w:lang w:eastAsia="pl-PL"/>
        </w:rPr>
        <w:t xml:space="preserve"> </w:t>
      </w:r>
      <w:r w:rsidRPr="00511796">
        <w:rPr>
          <w:rFonts w:eastAsia="Arial Unicode MS"/>
          <w:lang w:eastAsia="pl-PL"/>
        </w:rPr>
        <w:t>Na podstawie dokumentacji objętej próbą należy stwierdzić, że określone Regulaminem warunki przyznania świadczenia zostały spełnione. Świadczenie zostało przyznane z uwzględnieniem kryterium socjalnego.</w:t>
      </w:r>
    </w:p>
    <w:p w:rsidR="00511796" w:rsidRPr="00511796" w:rsidRDefault="00511796" w:rsidP="00511796">
      <w:pPr>
        <w:ind w:left="284"/>
        <w:jc w:val="left"/>
        <w:rPr>
          <w:rFonts w:eastAsia="Arial Unicode MS"/>
          <w:lang w:eastAsia="pl-PL"/>
        </w:rPr>
      </w:pPr>
    </w:p>
    <w:p w:rsidR="00511796" w:rsidRPr="00511796" w:rsidRDefault="00511796" w:rsidP="002779C4">
      <w:pPr>
        <w:numPr>
          <w:ilvl w:val="0"/>
          <w:numId w:val="6"/>
        </w:numPr>
        <w:ind w:left="284" w:hanging="284"/>
        <w:jc w:val="left"/>
        <w:rPr>
          <w:rFonts w:eastAsia="Arial Unicode MS"/>
          <w:lang w:eastAsia="pl-PL"/>
        </w:rPr>
      </w:pPr>
      <w:r w:rsidRPr="00511796">
        <w:rPr>
          <w:rFonts w:eastAsia="Arial Unicode MS"/>
          <w:lang w:eastAsia="pl-PL"/>
        </w:rPr>
        <w:t>zapomogi – 3 700,00 zł,</w:t>
      </w:r>
    </w:p>
    <w:p w:rsidR="00511796" w:rsidRPr="00511796" w:rsidRDefault="00511796" w:rsidP="00511796">
      <w:pPr>
        <w:ind w:left="426"/>
        <w:rPr>
          <w:rFonts w:eastAsia="Arial Unicode MS"/>
          <w:lang w:eastAsia="pl-PL"/>
        </w:rPr>
      </w:pPr>
      <w:r w:rsidRPr="00511796">
        <w:rPr>
          <w:rFonts w:eastAsia="Arial Unicode MS"/>
          <w:lang w:eastAsia="pl-PL"/>
        </w:rPr>
        <w:t>Zasady przyznawania zapomóg regulują § 15 i § 16 ust. 1 pkt 4 Regulaminu, zgodnie z którymi pomoc w formie zapomóg finansowych (w przypadku zdarzeń losowych, klęsk żywiołowych, długotrwałej choroby lub śmierci albo trudnej sytuacji materialnej) przyznawana osobie uprawnionej nie może przekroczyć w ciągu roku: dwukrotności minimalnego wynagrodzenia za pracę – dla osób samotnie gospodarujących, których dochód nie przekracza 150% minimalnego wynagrodzenia za pracę, dwukrotności minimalnego wynagrodzenia dla rodziny wieloosobowej, w której dochód na osobę nie przekracza 100% minimalnego wynagrodzenia za pracę, 100% minimalnego wynagrodzenia dla pozostałych osób.</w:t>
      </w:r>
    </w:p>
    <w:p w:rsidR="00511796" w:rsidRPr="00511796" w:rsidRDefault="00511796" w:rsidP="00511796">
      <w:pPr>
        <w:ind w:left="426"/>
        <w:rPr>
          <w:rFonts w:eastAsia="Arial Unicode MS"/>
          <w:lang w:eastAsia="pl-PL"/>
        </w:rPr>
      </w:pPr>
      <w:r w:rsidRPr="00511796">
        <w:rPr>
          <w:rFonts w:eastAsia="Arial Unicode MS"/>
          <w:lang w:eastAsia="pl-PL"/>
        </w:rPr>
        <w:t xml:space="preserve">W 2021 r. do Wojewódzkiego Inspektoratu Weterynarii wpłynęło 6 wniosków </w:t>
      </w:r>
      <w:r w:rsidRPr="00511796">
        <w:rPr>
          <w:rFonts w:eastAsia="Arial Unicode MS"/>
          <w:lang w:eastAsia="pl-PL"/>
        </w:rPr>
        <w:br/>
        <w:t xml:space="preserve">o przyznanie zapomogi, z czego wniosek p. Kazimiery Jodłowskiej (żony zmarłego pracownika) został rozpatrzony negatywnie, ponieważ nie była osobą uprawnioną do korzystania z Funduszu na podstawie </w:t>
      </w:r>
      <w:r w:rsidRPr="00511796">
        <w:rPr>
          <w:color w:val="000000"/>
          <w:shd w:val="clear" w:color="auto" w:fill="FFFFFF"/>
          <w:lang w:eastAsia="pl-PL"/>
        </w:rPr>
        <w:t>§ </w:t>
      </w:r>
      <w:r w:rsidRPr="00511796">
        <w:rPr>
          <w:rFonts w:eastAsia="Arial Unicode MS"/>
          <w:lang w:eastAsia="pl-PL"/>
        </w:rPr>
        <w:t>8 Regulaminu. Przyznane zapomogi przedstawia poniższa tabela:</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678"/>
        <w:gridCol w:w="3260"/>
      </w:tblGrid>
      <w:tr w:rsidR="00511796" w:rsidRPr="00511796" w:rsidTr="00511796">
        <w:tc>
          <w:tcPr>
            <w:tcW w:w="708" w:type="dxa"/>
            <w:shd w:val="clear" w:color="auto" w:fill="F2F2F2"/>
            <w:vAlign w:val="center"/>
          </w:tcPr>
          <w:p w:rsidR="00511796" w:rsidRPr="00511796" w:rsidRDefault="00511796" w:rsidP="00511796">
            <w:pPr>
              <w:tabs>
                <w:tab w:val="left" w:pos="851"/>
              </w:tabs>
              <w:jc w:val="center"/>
              <w:rPr>
                <w:rFonts w:eastAsia="Arial Unicode MS"/>
                <w:i/>
                <w:lang w:eastAsia="pl-PL"/>
              </w:rPr>
            </w:pPr>
            <w:r w:rsidRPr="00511796">
              <w:rPr>
                <w:rFonts w:eastAsia="Arial Unicode MS"/>
                <w:i/>
                <w:lang w:eastAsia="pl-PL"/>
              </w:rPr>
              <w:t>Lp.</w:t>
            </w:r>
          </w:p>
        </w:tc>
        <w:tc>
          <w:tcPr>
            <w:tcW w:w="4678" w:type="dxa"/>
            <w:shd w:val="clear" w:color="auto" w:fill="F2F2F2"/>
            <w:vAlign w:val="center"/>
          </w:tcPr>
          <w:p w:rsidR="00511796" w:rsidRPr="00511796" w:rsidRDefault="00511796" w:rsidP="00511796">
            <w:pPr>
              <w:tabs>
                <w:tab w:val="left" w:pos="851"/>
              </w:tabs>
              <w:jc w:val="center"/>
              <w:rPr>
                <w:rFonts w:eastAsia="Arial Unicode MS"/>
                <w:i/>
                <w:lang w:eastAsia="pl-PL"/>
              </w:rPr>
            </w:pPr>
            <w:r w:rsidRPr="00511796">
              <w:rPr>
                <w:rFonts w:eastAsia="Arial Unicode MS"/>
                <w:i/>
                <w:lang w:eastAsia="pl-PL"/>
              </w:rPr>
              <w:t>Nazwisko i imię pracownika/emeryta</w:t>
            </w:r>
          </w:p>
        </w:tc>
        <w:tc>
          <w:tcPr>
            <w:tcW w:w="3260" w:type="dxa"/>
            <w:shd w:val="clear" w:color="auto" w:fill="F2F2F2"/>
            <w:vAlign w:val="center"/>
          </w:tcPr>
          <w:p w:rsidR="00511796" w:rsidRPr="00511796" w:rsidRDefault="00511796" w:rsidP="00511796">
            <w:pPr>
              <w:tabs>
                <w:tab w:val="left" w:pos="851"/>
              </w:tabs>
              <w:jc w:val="center"/>
              <w:rPr>
                <w:rFonts w:eastAsia="Arial Unicode MS"/>
                <w:i/>
                <w:lang w:eastAsia="pl-PL"/>
              </w:rPr>
            </w:pPr>
            <w:r w:rsidRPr="00511796">
              <w:rPr>
                <w:rFonts w:eastAsia="Arial Unicode MS"/>
                <w:i/>
                <w:lang w:eastAsia="pl-PL"/>
              </w:rPr>
              <w:t>Kwota przyznanej zapomogi</w:t>
            </w:r>
          </w:p>
        </w:tc>
      </w:tr>
      <w:tr w:rsidR="00511796" w:rsidRPr="00511796" w:rsidTr="00511796">
        <w:tc>
          <w:tcPr>
            <w:tcW w:w="708" w:type="dxa"/>
            <w:shd w:val="clear" w:color="auto" w:fill="auto"/>
          </w:tcPr>
          <w:p w:rsidR="00511796" w:rsidRPr="00511796" w:rsidRDefault="00511796" w:rsidP="002779C4">
            <w:pPr>
              <w:numPr>
                <w:ilvl w:val="0"/>
                <w:numId w:val="41"/>
              </w:numPr>
              <w:ind w:left="175"/>
              <w:jc w:val="center"/>
              <w:rPr>
                <w:rFonts w:eastAsia="Arial Unicode MS"/>
                <w:lang w:eastAsia="pl-PL"/>
              </w:rPr>
            </w:pPr>
          </w:p>
        </w:tc>
        <w:tc>
          <w:tcPr>
            <w:tcW w:w="4678" w:type="dxa"/>
            <w:shd w:val="clear" w:color="auto" w:fill="auto"/>
          </w:tcPr>
          <w:p w:rsidR="00511796" w:rsidRPr="00511796" w:rsidRDefault="00511796" w:rsidP="00511796">
            <w:pPr>
              <w:tabs>
                <w:tab w:val="left" w:pos="851"/>
              </w:tabs>
              <w:rPr>
                <w:rFonts w:eastAsia="Arial Unicode MS"/>
                <w:lang w:eastAsia="pl-PL"/>
              </w:rPr>
            </w:pPr>
            <w:r w:rsidRPr="00511796">
              <w:rPr>
                <w:rFonts w:eastAsia="Arial Unicode MS"/>
                <w:lang w:eastAsia="pl-PL"/>
              </w:rPr>
              <w:t xml:space="preserve"> (emeryt)</w:t>
            </w:r>
          </w:p>
        </w:tc>
        <w:tc>
          <w:tcPr>
            <w:tcW w:w="3260" w:type="dxa"/>
            <w:shd w:val="clear" w:color="auto" w:fill="auto"/>
            <w:vAlign w:val="center"/>
          </w:tcPr>
          <w:p w:rsidR="00511796" w:rsidRPr="00511796" w:rsidRDefault="00511796" w:rsidP="00511796">
            <w:pPr>
              <w:ind w:right="1026"/>
              <w:jc w:val="right"/>
              <w:rPr>
                <w:rFonts w:eastAsia="Arial Unicode MS"/>
                <w:lang w:eastAsia="pl-PL"/>
              </w:rPr>
            </w:pPr>
            <w:r w:rsidRPr="00511796">
              <w:rPr>
                <w:rFonts w:eastAsia="Arial Unicode MS"/>
                <w:lang w:eastAsia="pl-PL"/>
              </w:rPr>
              <w:t>500,00 zł</w:t>
            </w:r>
          </w:p>
        </w:tc>
      </w:tr>
      <w:tr w:rsidR="00511796" w:rsidRPr="00511796" w:rsidTr="00511796">
        <w:tc>
          <w:tcPr>
            <w:tcW w:w="708" w:type="dxa"/>
            <w:shd w:val="clear" w:color="auto" w:fill="auto"/>
          </w:tcPr>
          <w:p w:rsidR="00511796" w:rsidRPr="00511796" w:rsidRDefault="00511796" w:rsidP="002779C4">
            <w:pPr>
              <w:numPr>
                <w:ilvl w:val="0"/>
                <w:numId w:val="41"/>
              </w:numPr>
              <w:ind w:left="175"/>
              <w:jc w:val="center"/>
              <w:rPr>
                <w:rFonts w:eastAsia="Arial Unicode MS"/>
                <w:lang w:eastAsia="pl-PL"/>
              </w:rPr>
            </w:pPr>
          </w:p>
        </w:tc>
        <w:tc>
          <w:tcPr>
            <w:tcW w:w="4678" w:type="dxa"/>
            <w:shd w:val="clear" w:color="auto" w:fill="auto"/>
          </w:tcPr>
          <w:p w:rsidR="00511796" w:rsidRPr="00511796" w:rsidRDefault="00511796" w:rsidP="00511796">
            <w:pPr>
              <w:tabs>
                <w:tab w:val="left" w:pos="851"/>
              </w:tabs>
              <w:rPr>
                <w:rFonts w:eastAsia="Arial Unicode MS"/>
                <w:lang w:eastAsia="pl-PL"/>
              </w:rPr>
            </w:pPr>
            <w:r w:rsidRPr="00511796">
              <w:rPr>
                <w:rFonts w:eastAsia="Arial Unicode MS"/>
                <w:lang w:eastAsia="pl-PL"/>
              </w:rPr>
              <w:t xml:space="preserve"> (pracownik)</w:t>
            </w:r>
          </w:p>
        </w:tc>
        <w:tc>
          <w:tcPr>
            <w:tcW w:w="3260" w:type="dxa"/>
            <w:shd w:val="clear" w:color="auto" w:fill="auto"/>
            <w:vAlign w:val="center"/>
          </w:tcPr>
          <w:p w:rsidR="00511796" w:rsidRPr="00511796" w:rsidRDefault="00511796" w:rsidP="00511796">
            <w:pPr>
              <w:ind w:right="1026"/>
              <w:jc w:val="right"/>
              <w:rPr>
                <w:rFonts w:eastAsia="Arial Unicode MS"/>
                <w:lang w:eastAsia="pl-PL"/>
              </w:rPr>
            </w:pPr>
            <w:r w:rsidRPr="00511796">
              <w:rPr>
                <w:rFonts w:eastAsia="Arial Unicode MS"/>
                <w:lang w:eastAsia="pl-PL"/>
              </w:rPr>
              <w:t>1 000,00 zł</w:t>
            </w:r>
          </w:p>
        </w:tc>
      </w:tr>
      <w:tr w:rsidR="00511796" w:rsidRPr="00511796" w:rsidTr="00511796">
        <w:tc>
          <w:tcPr>
            <w:tcW w:w="708" w:type="dxa"/>
            <w:shd w:val="clear" w:color="auto" w:fill="auto"/>
          </w:tcPr>
          <w:p w:rsidR="00511796" w:rsidRPr="00511796" w:rsidRDefault="00511796" w:rsidP="002779C4">
            <w:pPr>
              <w:numPr>
                <w:ilvl w:val="0"/>
                <w:numId w:val="41"/>
              </w:numPr>
              <w:ind w:left="175"/>
              <w:jc w:val="center"/>
              <w:rPr>
                <w:rFonts w:eastAsia="Arial Unicode MS"/>
                <w:lang w:eastAsia="pl-PL"/>
              </w:rPr>
            </w:pPr>
          </w:p>
        </w:tc>
        <w:tc>
          <w:tcPr>
            <w:tcW w:w="4678" w:type="dxa"/>
            <w:shd w:val="clear" w:color="auto" w:fill="auto"/>
          </w:tcPr>
          <w:p w:rsidR="00511796" w:rsidRPr="00511796" w:rsidRDefault="00511796" w:rsidP="00511796">
            <w:pPr>
              <w:tabs>
                <w:tab w:val="left" w:pos="851"/>
              </w:tabs>
              <w:rPr>
                <w:rFonts w:eastAsia="Arial Unicode MS"/>
                <w:lang w:eastAsia="pl-PL"/>
              </w:rPr>
            </w:pPr>
            <w:r w:rsidRPr="00511796">
              <w:rPr>
                <w:rFonts w:eastAsia="Arial Unicode MS"/>
                <w:lang w:eastAsia="pl-PL"/>
              </w:rPr>
              <w:t xml:space="preserve"> (emeryt)</w:t>
            </w:r>
          </w:p>
        </w:tc>
        <w:tc>
          <w:tcPr>
            <w:tcW w:w="3260" w:type="dxa"/>
            <w:shd w:val="clear" w:color="auto" w:fill="auto"/>
            <w:vAlign w:val="center"/>
          </w:tcPr>
          <w:p w:rsidR="00511796" w:rsidRPr="00511796" w:rsidRDefault="00511796" w:rsidP="00511796">
            <w:pPr>
              <w:ind w:right="1026"/>
              <w:jc w:val="right"/>
              <w:rPr>
                <w:rFonts w:eastAsia="Arial Unicode MS"/>
                <w:lang w:eastAsia="pl-PL"/>
              </w:rPr>
            </w:pPr>
            <w:r w:rsidRPr="00511796">
              <w:rPr>
                <w:rFonts w:eastAsia="Arial Unicode MS"/>
                <w:lang w:eastAsia="pl-PL"/>
              </w:rPr>
              <w:t>200,00 zł</w:t>
            </w:r>
          </w:p>
        </w:tc>
      </w:tr>
      <w:tr w:rsidR="00511796" w:rsidRPr="00511796" w:rsidTr="00511796">
        <w:tc>
          <w:tcPr>
            <w:tcW w:w="708" w:type="dxa"/>
            <w:shd w:val="clear" w:color="auto" w:fill="auto"/>
          </w:tcPr>
          <w:p w:rsidR="00511796" w:rsidRPr="00511796" w:rsidRDefault="00511796" w:rsidP="002779C4">
            <w:pPr>
              <w:numPr>
                <w:ilvl w:val="0"/>
                <w:numId w:val="41"/>
              </w:numPr>
              <w:ind w:left="175"/>
              <w:jc w:val="center"/>
              <w:rPr>
                <w:rFonts w:eastAsia="Arial Unicode MS"/>
                <w:lang w:eastAsia="pl-PL"/>
              </w:rPr>
            </w:pPr>
          </w:p>
        </w:tc>
        <w:tc>
          <w:tcPr>
            <w:tcW w:w="4678" w:type="dxa"/>
            <w:shd w:val="clear" w:color="auto" w:fill="auto"/>
          </w:tcPr>
          <w:p w:rsidR="00511796" w:rsidRPr="00511796" w:rsidRDefault="00511796" w:rsidP="00511796">
            <w:pPr>
              <w:tabs>
                <w:tab w:val="left" w:pos="851"/>
              </w:tabs>
              <w:rPr>
                <w:rFonts w:eastAsia="Arial Unicode MS"/>
                <w:lang w:eastAsia="pl-PL"/>
              </w:rPr>
            </w:pPr>
            <w:r w:rsidRPr="00511796">
              <w:rPr>
                <w:rFonts w:eastAsia="Arial Unicode MS"/>
                <w:lang w:eastAsia="pl-PL"/>
              </w:rPr>
              <w:t xml:space="preserve"> (pracownik)</w:t>
            </w:r>
          </w:p>
        </w:tc>
        <w:tc>
          <w:tcPr>
            <w:tcW w:w="3260" w:type="dxa"/>
            <w:shd w:val="clear" w:color="auto" w:fill="auto"/>
            <w:vAlign w:val="center"/>
          </w:tcPr>
          <w:p w:rsidR="00511796" w:rsidRPr="00511796" w:rsidRDefault="00511796" w:rsidP="00511796">
            <w:pPr>
              <w:ind w:right="1026"/>
              <w:jc w:val="right"/>
              <w:rPr>
                <w:rFonts w:eastAsia="Arial Unicode MS"/>
                <w:lang w:eastAsia="pl-PL"/>
              </w:rPr>
            </w:pPr>
            <w:r w:rsidRPr="00511796">
              <w:rPr>
                <w:rFonts w:eastAsia="Arial Unicode MS"/>
                <w:lang w:eastAsia="pl-PL"/>
              </w:rPr>
              <w:t>1 000,00 zł</w:t>
            </w:r>
          </w:p>
        </w:tc>
      </w:tr>
      <w:tr w:rsidR="00511796" w:rsidRPr="00511796" w:rsidTr="00511796">
        <w:tc>
          <w:tcPr>
            <w:tcW w:w="708" w:type="dxa"/>
            <w:shd w:val="clear" w:color="auto" w:fill="auto"/>
          </w:tcPr>
          <w:p w:rsidR="00511796" w:rsidRPr="00511796" w:rsidRDefault="00511796" w:rsidP="002779C4">
            <w:pPr>
              <w:numPr>
                <w:ilvl w:val="0"/>
                <w:numId w:val="41"/>
              </w:numPr>
              <w:ind w:left="175"/>
              <w:jc w:val="center"/>
              <w:rPr>
                <w:rFonts w:eastAsia="Arial Unicode MS"/>
                <w:lang w:eastAsia="pl-PL"/>
              </w:rPr>
            </w:pPr>
          </w:p>
        </w:tc>
        <w:tc>
          <w:tcPr>
            <w:tcW w:w="4678" w:type="dxa"/>
            <w:shd w:val="clear" w:color="auto" w:fill="auto"/>
          </w:tcPr>
          <w:p w:rsidR="00511796" w:rsidRPr="00511796" w:rsidRDefault="00511796" w:rsidP="00511796">
            <w:pPr>
              <w:tabs>
                <w:tab w:val="left" w:pos="851"/>
              </w:tabs>
              <w:rPr>
                <w:rFonts w:eastAsia="Arial Unicode MS"/>
                <w:lang w:eastAsia="pl-PL"/>
              </w:rPr>
            </w:pPr>
            <w:r w:rsidRPr="00511796">
              <w:rPr>
                <w:rFonts w:eastAsia="Arial Unicode MS"/>
                <w:lang w:eastAsia="pl-PL"/>
              </w:rPr>
              <w:t xml:space="preserve"> (pracownik)</w:t>
            </w:r>
          </w:p>
        </w:tc>
        <w:tc>
          <w:tcPr>
            <w:tcW w:w="3260" w:type="dxa"/>
            <w:shd w:val="clear" w:color="auto" w:fill="auto"/>
            <w:vAlign w:val="center"/>
          </w:tcPr>
          <w:p w:rsidR="00511796" w:rsidRPr="00511796" w:rsidRDefault="00511796" w:rsidP="00511796">
            <w:pPr>
              <w:ind w:right="1026"/>
              <w:jc w:val="right"/>
              <w:rPr>
                <w:rFonts w:eastAsia="Arial Unicode MS"/>
                <w:lang w:eastAsia="pl-PL"/>
              </w:rPr>
            </w:pPr>
            <w:r w:rsidRPr="00511796">
              <w:rPr>
                <w:rFonts w:eastAsia="Arial Unicode MS"/>
                <w:lang w:eastAsia="pl-PL"/>
              </w:rPr>
              <w:t>1 000,00 zł</w:t>
            </w:r>
          </w:p>
        </w:tc>
      </w:tr>
    </w:tbl>
    <w:p w:rsidR="00511796" w:rsidRPr="00511796" w:rsidRDefault="00511796" w:rsidP="00511796">
      <w:pPr>
        <w:spacing w:before="120"/>
        <w:ind w:left="425"/>
        <w:rPr>
          <w:rFonts w:eastAsia="Arial Unicode MS"/>
          <w:lang w:eastAsia="pl-PL"/>
        </w:rPr>
      </w:pPr>
      <w:r w:rsidRPr="00511796">
        <w:rPr>
          <w:rFonts w:eastAsia="Arial Unicode MS"/>
          <w:lang w:eastAsia="pl-PL"/>
        </w:rPr>
        <w:t>Do ww. wniosków zostały dołączone dokumenty potwierdzające opisaną sytuację. Wnioski zostały pozytywnie zaopiniowane przez Komisję Socjalną. Dyspozycje wypłaty świadczenia zostały podpisane przez Podkarpackiego Wojewódzkiego Lekarza Weterynarii. W związku z powyższym należy stwierdzić, że określone Regulaminem warunki przyznania świadczenia zostały spełnione. Świadczenie zostało przyznane z uwzględnieniem kryterium socjalnego.</w:t>
      </w:r>
    </w:p>
    <w:p w:rsidR="00511796" w:rsidRPr="00511796" w:rsidRDefault="00511796" w:rsidP="002779C4">
      <w:pPr>
        <w:numPr>
          <w:ilvl w:val="0"/>
          <w:numId w:val="6"/>
        </w:numPr>
        <w:ind w:left="284" w:hanging="284"/>
        <w:jc w:val="left"/>
        <w:rPr>
          <w:rFonts w:eastAsia="Arial Unicode MS"/>
          <w:lang w:eastAsia="pl-PL"/>
        </w:rPr>
      </w:pPr>
      <w:r w:rsidRPr="00511796">
        <w:rPr>
          <w:rFonts w:eastAsia="Arial Unicode MS"/>
          <w:lang w:eastAsia="pl-PL"/>
        </w:rPr>
        <w:t>pożyczki mieszkaniowe – 55 000,00 zł.</w:t>
      </w:r>
    </w:p>
    <w:p w:rsidR="00511796" w:rsidRPr="00511796" w:rsidRDefault="00511796" w:rsidP="00511796">
      <w:pPr>
        <w:ind w:left="426"/>
        <w:rPr>
          <w:rFonts w:eastAsia="Arial Unicode MS"/>
          <w:lang w:eastAsia="pl-PL"/>
        </w:rPr>
      </w:pPr>
      <w:r w:rsidRPr="00511796">
        <w:rPr>
          <w:rFonts w:eastAsia="Arial Unicode MS"/>
          <w:lang w:eastAsia="pl-PL"/>
        </w:rPr>
        <w:t>Zasady przyznawania pożyczek na cele mieszkaniowe regulują §§ 12, 13, 17-24 Regulaminu. W 2021 r. rozpatrzono 5 wniosków o przyznanie pożyczki, które wpłynęły w 2018 i 2019 r.:</w:t>
      </w:r>
    </w:p>
    <w:p w:rsidR="00511796" w:rsidRPr="00511796" w:rsidRDefault="00511796" w:rsidP="00511796">
      <w:pPr>
        <w:ind w:left="426"/>
        <w:rPr>
          <w:rFonts w:eastAsia="Arial Unicode MS"/>
          <w:lang w:eastAsia="pl-PL"/>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678"/>
        <w:gridCol w:w="3260"/>
      </w:tblGrid>
      <w:tr w:rsidR="00511796" w:rsidRPr="00511796" w:rsidTr="00511796">
        <w:trPr>
          <w:cantSplit/>
          <w:tblHeader/>
        </w:trPr>
        <w:tc>
          <w:tcPr>
            <w:tcW w:w="708" w:type="dxa"/>
            <w:shd w:val="clear" w:color="auto" w:fill="EAF1DD"/>
            <w:vAlign w:val="center"/>
          </w:tcPr>
          <w:p w:rsidR="00511796" w:rsidRPr="00511796" w:rsidRDefault="00511796" w:rsidP="00511796">
            <w:pPr>
              <w:jc w:val="center"/>
              <w:rPr>
                <w:rFonts w:eastAsia="Arial Unicode MS"/>
                <w:i/>
                <w:szCs w:val="20"/>
                <w:lang w:eastAsia="pl-PL"/>
              </w:rPr>
            </w:pPr>
            <w:r w:rsidRPr="00511796">
              <w:rPr>
                <w:rFonts w:eastAsia="Arial Unicode MS"/>
                <w:i/>
                <w:szCs w:val="20"/>
                <w:lang w:eastAsia="pl-PL"/>
              </w:rPr>
              <w:lastRenderedPageBreak/>
              <w:t>Lp.</w:t>
            </w:r>
          </w:p>
        </w:tc>
        <w:tc>
          <w:tcPr>
            <w:tcW w:w="4678" w:type="dxa"/>
            <w:shd w:val="clear" w:color="auto" w:fill="EAF1DD"/>
            <w:vAlign w:val="center"/>
          </w:tcPr>
          <w:p w:rsidR="00511796" w:rsidRPr="00511796" w:rsidRDefault="00511796" w:rsidP="00511796">
            <w:pPr>
              <w:jc w:val="center"/>
              <w:rPr>
                <w:rFonts w:eastAsia="Arial Unicode MS"/>
                <w:i/>
                <w:szCs w:val="20"/>
                <w:lang w:eastAsia="pl-PL"/>
              </w:rPr>
            </w:pPr>
            <w:r w:rsidRPr="00511796">
              <w:rPr>
                <w:rFonts w:eastAsia="Arial Unicode MS"/>
                <w:i/>
                <w:szCs w:val="20"/>
                <w:lang w:eastAsia="pl-PL"/>
              </w:rPr>
              <w:t>Nazwisko i imię</w:t>
            </w:r>
          </w:p>
        </w:tc>
        <w:tc>
          <w:tcPr>
            <w:tcW w:w="3260" w:type="dxa"/>
            <w:shd w:val="clear" w:color="auto" w:fill="EAF1DD"/>
            <w:vAlign w:val="center"/>
          </w:tcPr>
          <w:p w:rsidR="00511796" w:rsidRPr="00511796" w:rsidRDefault="00511796" w:rsidP="00511796">
            <w:pPr>
              <w:jc w:val="center"/>
              <w:rPr>
                <w:rFonts w:eastAsia="Arial Unicode MS"/>
                <w:i/>
                <w:szCs w:val="20"/>
                <w:lang w:eastAsia="pl-PL"/>
              </w:rPr>
            </w:pPr>
            <w:r w:rsidRPr="00511796">
              <w:rPr>
                <w:rFonts w:eastAsia="Arial Unicode MS"/>
                <w:i/>
                <w:szCs w:val="20"/>
                <w:lang w:eastAsia="pl-PL"/>
              </w:rPr>
              <w:t>Kwota pożyczki (w zł)</w:t>
            </w:r>
          </w:p>
        </w:tc>
      </w:tr>
      <w:tr w:rsidR="00C06A30" w:rsidRPr="00511796" w:rsidTr="00511796">
        <w:tc>
          <w:tcPr>
            <w:tcW w:w="708" w:type="dxa"/>
            <w:shd w:val="clear" w:color="auto" w:fill="auto"/>
          </w:tcPr>
          <w:p w:rsidR="00C06A30" w:rsidRPr="00511796" w:rsidRDefault="00C06A30" w:rsidP="002779C4">
            <w:pPr>
              <w:numPr>
                <w:ilvl w:val="0"/>
                <w:numId w:val="42"/>
              </w:numPr>
              <w:jc w:val="left"/>
              <w:rPr>
                <w:rFonts w:eastAsia="Arial Unicode MS"/>
                <w:szCs w:val="20"/>
                <w:lang w:eastAsia="pl-PL"/>
              </w:rPr>
            </w:pPr>
          </w:p>
        </w:tc>
        <w:tc>
          <w:tcPr>
            <w:tcW w:w="4678" w:type="dxa"/>
            <w:shd w:val="clear" w:color="auto" w:fill="auto"/>
          </w:tcPr>
          <w:p w:rsidR="00C06A30" w:rsidRDefault="00C06A30">
            <w:r w:rsidRPr="00D80595">
              <w:t>************</w:t>
            </w:r>
          </w:p>
        </w:tc>
        <w:tc>
          <w:tcPr>
            <w:tcW w:w="3260" w:type="dxa"/>
            <w:shd w:val="clear" w:color="auto" w:fill="auto"/>
          </w:tcPr>
          <w:p w:rsidR="00C06A30" w:rsidRPr="00511796" w:rsidRDefault="00C06A30" w:rsidP="00511796">
            <w:pPr>
              <w:ind w:right="1026"/>
              <w:jc w:val="right"/>
              <w:rPr>
                <w:rFonts w:eastAsia="Arial Unicode MS"/>
                <w:szCs w:val="20"/>
                <w:lang w:eastAsia="pl-PL"/>
              </w:rPr>
            </w:pPr>
            <w:r w:rsidRPr="00511796">
              <w:rPr>
                <w:rFonts w:eastAsia="Arial Unicode MS"/>
                <w:szCs w:val="20"/>
                <w:lang w:eastAsia="pl-PL"/>
              </w:rPr>
              <w:t>11 000,00</w:t>
            </w:r>
          </w:p>
        </w:tc>
      </w:tr>
      <w:tr w:rsidR="00C06A30" w:rsidRPr="00511796" w:rsidTr="00511796">
        <w:tc>
          <w:tcPr>
            <w:tcW w:w="708" w:type="dxa"/>
            <w:shd w:val="clear" w:color="auto" w:fill="auto"/>
          </w:tcPr>
          <w:p w:rsidR="00C06A30" w:rsidRPr="00511796" w:rsidRDefault="00C06A30" w:rsidP="002779C4">
            <w:pPr>
              <w:numPr>
                <w:ilvl w:val="0"/>
                <w:numId w:val="42"/>
              </w:numPr>
              <w:jc w:val="left"/>
              <w:rPr>
                <w:rFonts w:eastAsia="Arial Unicode MS"/>
                <w:szCs w:val="20"/>
                <w:lang w:eastAsia="pl-PL"/>
              </w:rPr>
            </w:pPr>
          </w:p>
        </w:tc>
        <w:tc>
          <w:tcPr>
            <w:tcW w:w="4678" w:type="dxa"/>
            <w:shd w:val="clear" w:color="auto" w:fill="auto"/>
          </w:tcPr>
          <w:p w:rsidR="00C06A30" w:rsidRDefault="00C06A30">
            <w:r w:rsidRPr="00D80595">
              <w:t>************</w:t>
            </w:r>
          </w:p>
        </w:tc>
        <w:tc>
          <w:tcPr>
            <w:tcW w:w="3260" w:type="dxa"/>
            <w:shd w:val="clear" w:color="auto" w:fill="auto"/>
          </w:tcPr>
          <w:p w:rsidR="00C06A30" w:rsidRPr="00511796" w:rsidRDefault="00C06A30" w:rsidP="00511796">
            <w:pPr>
              <w:ind w:right="1026"/>
              <w:jc w:val="right"/>
              <w:rPr>
                <w:rFonts w:eastAsia="Arial Unicode MS"/>
                <w:szCs w:val="20"/>
                <w:lang w:eastAsia="pl-PL"/>
              </w:rPr>
            </w:pPr>
            <w:r w:rsidRPr="00511796">
              <w:rPr>
                <w:rFonts w:eastAsia="Arial Unicode MS"/>
                <w:szCs w:val="20"/>
                <w:lang w:eastAsia="pl-PL"/>
              </w:rPr>
              <w:t>11 000,00</w:t>
            </w:r>
          </w:p>
        </w:tc>
      </w:tr>
      <w:tr w:rsidR="00C06A30" w:rsidRPr="00511796" w:rsidTr="00511796">
        <w:tc>
          <w:tcPr>
            <w:tcW w:w="708" w:type="dxa"/>
            <w:shd w:val="clear" w:color="auto" w:fill="auto"/>
          </w:tcPr>
          <w:p w:rsidR="00C06A30" w:rsidRPr="00511796" w:rsidRDefault="00C06A30" w:rsidP="002779C4">
            <w:pPr>
              <w:numPr>
                <w:ilvl w:val="0"/>
                <w:numId w:val="42"/>
              </w:numPr>
              <w:jc w:val="left"/>
              <w:rPr>
                <w:rFonts w:eastAsia="Arial Unicode MS"/>
                <w:szCs w:val="20"/>
                <w:lang w:eastAsia="pl-PL"/>
              </w:rPr>
            </w:pPr>
          </w:p>
        </w:tc>
        <w:tc>
          <w:tcPr>
            <w:tcW w:w="4678" w:type="dxa"/>
            <w:shd w:val="clear" w:color="auto" w:fill="auto"/>
          </w:tcPr>
          <w:p w:rsidR="00C06A30" w:rsidRDefault="00C06A30">
            <w:r w:rsidRPr="00D80595">
              <w:t>************</w:t>
            </w:r>
          </w:p>
        </w:tc>
        <w:tc>
          <w:tcPr>
            <w:tcW w:w="3260" w:type="dxa"/>
            <w:shd w:val="clear" w:color="auto" w:fill="auto"/>
          </w:tcPr>
          <w:p w:rsidR="00C06A30" w:rsidRPr="00511796" w:rsidRDefault="00C06A30" w:rsidP="00511796">
            <w:pPr>
              <w:ind w:right="1026"/>
              <w:jc w:val="right"/>
              <w:rPr>
                <w:rFonts w:eastAsia="Arial Unicode MS"/>
                <w:szCs w:val="20"/>
                <w:lang w:eastAsia="pl-PL"/>
              </w:rPr>
            </w:pPr>
            <w:r w:rsidRPr="00511796">
              <w:rPr>
                <w:rFonts w:eastAsia="Arial Unicode MS"/>
                <w:szCs w:val="20"/>
                <w:lang w:eastAsia="pl-PL"/>
              </w:rPr>
              <w:t>11 000,00</w:t>
            </w:r>
          </w:p>
        </w:tc>
      </w:tr>
      <w:tr w:rsidR="00C06A30" w:rsidRPr="00511796" w:rsidTr="00511796">
        <w:tc>
          <w:tcPr>
            <w:tcW w:w="708" w:type="dxa"/>
            <w:shd w:val="clear" w:color="auto" w:fill="auto"/>
          </w:tcPr>
          <w:p w:rsidR="00C06A30" w:rsidRPr="00511796" w:rsidRDefault="00C06A30" w:rsidP="002779C4">
            <w:pPr>
              <w:numPr>
                <w:ilvl w:val="0"/>
                <w:numId w:val="42"/>
              </w:numPr>
              <w:jc w:val="left"/>
              <w:rPr>
                <w:rFonts w:eastAsia="Arial Unicode MS"/>
                <w:szCs w:val="20"/>
                <w:lang w:eastAsia="pl-PL"/>
              </w:rPr>
            </w:pPr>
          </w:p>
        </w:tc>
        <w:tc>
          <w:tcPr>
            <w:tcW w:w="4678" w:type="dxa"/>
            <w:shd w:val="clear" w:color="auto" w:fill="auto"/>
          </w:tcPr>
          <w:p w:rsidR="00C06A30" w:rsidRDefault="00C06A30">
            <w:r w:rsidRPr="00D80595">
              <w:t>************</w:t>
            </w:r>
          </w:p>
        </w:tc>
        <w:tc>
          <w:tcPr>
            <w:tcW w:w="3260" w:type="dxa"/>
            <w:shd w:val="clear" w:color="auto" w:fill="auto"/>
          </w:tcPr>
          <w:p w:rsidR="00C06A30" w:rsidRPr="00511796" w:rsidRDefault="00C06A30" w:rsidP="00511796">
            <w:pPr>
              <w:ind w:right="1026"/>
              <w:jc w:val="right"/>
              <w:rPr>
                <w:rFonts w:eastAsia="Arial Unicode MS"/>
                <w:szCs w:val="20"/>
                <w:lang w:eastAsia="pl-PL"/>
              </w:rPr>
            </w:pPr>
            <w:r w:rsidRPr="00511796">
              <w:rPr>
                <w:rFonts w:eastAsia="Arial Unicode MS"/>
                <w:szCs w:val="20"/>
                <w:lang w:eastAsia="pl-PL"/>
              </w:rPr>
              <w:t>11 000,00</w:t>
            </w:r>
          </w:p>
        </w:tc>
      </w:tr>
      <w:tr w:rsidR="00C06A30" w:rsidRPr="00511796" w:rsidTr="00511796">
        <w:tc>
          <w:tcPr>
            <w:tcW w:w="708" w:type="dxa"/>
            <w:shd w:val="clear" w:color="auto" w:fill="auto"/>
          </w:tcPr>
          <w:p w:rsidR="00C06A30" w:rsidRPr="00511796" w:rsidRDefault="00C06A30" w:rsidP="002779C4">
            <w:pPr>
              <w:numPr>
                <w:ilvl w:val="0"/>
                <w:numId w:val="42"/>
              </w:numPr>
              <w:jc w:val="left"/>
              <w:rPr>
                <w:rFonts w:eastAsia="Arial Unicode MS"/>
                <w:szCs w:val="20"/>
                <w:lang w:eastAsia="pl-PL"/>
              </w:rPr>
            </w:pPr>
          </w:p>
        </w:tc>
        <w:tc>
          <w:tcPr>
            <w:tcW w:w="4678" w:type="dxa"/>
            <w:shd w:val="clear" w:color="auto" w:fill="auto"/>
          </w:tcPr>
          <w:p w:rsidR="00C06A30" w:rsidRDefault="00C06A30">
            <w:r w:rsidRPr="00D80595">
              <w:t>************</w:t>
            </w:r>
          </w:p>
        </w:tc>
        <w:tc>
          <w:tcPr>
            <w:tcW w:w="3260" w:type="dxa"/>
            <w:shd w:val="clear" w:color="auto" w:fill="auto"/>
          </w:tcPr>
          <w:p w:rsidR="00C06A30" w:rsidRPr="00511796" w:rsidRDefault="00C06A30" w:rsidP="00511796">
            <w:pPr>
              <w:ind w:right="1026"/>
              <w:jc w:val="right"/>
              <w:rPr>
                <w:rFonts w:eastAsia="Arial Unicode MS"/>
                <w:szCs w:val="20"/>
                <w:lang w:eastAsia="pl-PL"/>
              </w:rPr>
            </w:pPr>
            <w:r w:rsidRPr="00511796">
              <w:rPr>
                <w:rFonts w:eastAsia="Arial Unicode MS"/>
                <w:szCs w:val="20"/>
                <w:lang w:eastAsia="pl-PL"/>
              </w:rPr>
              <w:t>11 000,00</w:t>
            </w:r>
          </w:p>
        </w:tc>
      </w:tr>
    </w:tbl>
    <w:p w:rsidR="00511796" w:rsidRPr="00511796" w:rsidRDefault="00511796" w:rsidP="00511796">
      <w:pPr>
        <w:ind w:left="426"/>
        <w:rPr>
          <w:rFonts w:eastAsia="Arial Unicode MS"/>
          <w:lang w:eastAsia="pl-PL"/>
        </w:rPr>
      </w:pPr>
      <w:r w:rsidRPr="00511796">
        <w:rPr>
          <w:rFonts w:eastAsia="Arial Unicode MS"/>
          <w:lang w:eastAsia="pl-PL"/>
        </w:rPr>
        <w:t>Do wszystkich wniosków o przyznanie pożyczki zostały dołączone wymagane dokumenty (wypisy z ksiąg wieczystych, aktów notarialnych, umowy użyczenia lokalu mieszkalnego, pozwolenie na budowę). Wnioski zostały pozytywnie zaopiniowane przez Komisję Socjalną i zaakceptowane przez Podkarpackiego Wojewódzkiego Lekarza Weterynarii. Z pracownikami zostały zawarte umowy udzielenia pożyczki. Mając powyższe na uwadze należy stwierdzić, że określone Regulaminem warunki przyznania świadczenia zostały spełnione.</w:t>
      </w:r>
    </w:p>
    <w:p w:rsidR="00511796" w:rsidRPr="00511796" w:rsidRDefault="00511796" w:rsidP="00511796">
      <w:pPr>
        <w:ind w:firstLine="708"/>
        <w:rPr>
          <w:rFonts w:eastAsia="Arial Unicode MS"/>
          <w:lang w:eastAsia="pl-PL"/>
        </w:rPr>
      </w:pPr>
      <w:r w:rsidRPr="00511796">
        <w:rPr>
          <w:rFonts w:eastAsia="Arial Unicode MS"/>
          <w:lang w:eastAsia="pl-PL"/>
        </w:rPr>
        <w:t>W 2022 r. odpis na Fundusz został prawidłowo naliczony. Wysokość odpisu i podział środków na poszczególne formy działalności socjalnej określa „Roczny plan rzeczowo-finansowy podziału Zakładowego Funduszu Świadczeń Socjalnych na 2022 rok” (dalej: „Plan na 2022 r.”). Plan na 2022 r. został uzgodniony z NSZZ Solidarność oraz zatwierdzony przez Podkarpackiego Wojewódzkiego Lekarza Weterynarii  w dniu 7 lutego 2022 r., tj. zgodnie z § 2 Regulaminu. W 2022 r. zaplanowano do wydatkowania kwotę 306 233,33 zł.</w:t>
      </w:r>
    </w:p>
    <w:p w:rsidR="00511796" w:rsidRPr="00511796" w:rsidRDefault="00511796" w:rsidP="00511796">
      <w:pPr>
        <w:ind w:firstLine="708"/>
        <w:rPr>
          <w:rFonts w:eastAsia="Arial Unicode MS"/>
          <w:lang w:eastAsia="pl-PL"/>
        </w:rPr>
      </w:pPr>
      <w:r w:rsidRPr="00511796">
        <w:rPr>
          <w:rFonts w:eastAsia="Arial Unicode MS"/>
          <w:lang w:eastAsia="pl-PL"/>
        </w:rPr>
        <w:t xml:space="preserve">W okresie od 1 stycznia 2022 r. do dnia </w:t>
      </w:r>
      <w:r w:rsidRPr="00511796">
        <w:rPr>
          <w:lang w:eastAsia="pl-PL"/>
        </w:rPr>
        <w:t>rozpoczęcia realizacji czynności kontrolnych</w:t>
      </w:r>
      <w:r w:rsidRPr="00511796">
        <w:rPr>
          <w:rFonts w:eastAsia="Arial Unicode MS"/>
          <w:lang w:eastAsia="pl-PL"/>
        </w:rPr>
        <w:t xml:space="preserve"> wydatkowano środki na następujące świadczenia:</w:t>
      </w:r>
    </w:p>
    <w:p w:rsidR="00511796" w:rsidRPr="00511796" w:rsidRDefault="00511796" w:rsidP="002779C4">
      <w:pPr>
        <w:numPr>
          <w:ilvl w:val="0"/>
          <w:numId w:val="35"/>
        </w:numPr>
        <w:ind w:left="426" w:hanging="426"/>
        <w:jc w:val="left"/>
        <w:rPr>
          <w:rFonts w:eastAsia="Arial Unicode MS"/>
          <w:lang w:eastAsia="pl-PL"/>
        </w:rPr>
      </w:pPr>
      <w:r w:rsidRPr="00511796">
        <w:rPr>
          <w:rFonts w:eastAsia="Arial Unicode MS"/>
          <w:lang w:eastAsia="pl-PL"/>
        </w:rPr>
        <w:t>Dofinansowanie do wypoczynku zorganizowanego we własnym zakresie</w:t>
      </w:r>
    </w:p>
    <w:p w:rsidR="00511796" w:rsidRPr="00511796" w:rsidRDefault="00511796" w:rsidP="00511796">
      <w:pPr>
        <w:ind w:left="426"/>
        <w:rPr>
          <w:rFonts w:eastAsia="Arial Unicode MS"/>
          <w:lang w:eastAsia="pl-PL"/>
        </w:rPr>
      </w:pPr>
      <w:r w:rsidRPr="00511796">
        <w:rPr>
          <w:rFonts w:eastAsia="Arial Unicode MS"/>
          <w:lang w:eastAsia="pl-PL"/>
        </w:rPr>
        <w:t xml:space="preserve">W 2022 r. obowiązywały te same zasady przyznawania dofinansowania, jak i tabele dopłat, co w 2021 r. Analizą objęto 1 wniosek pracownika, tj. </w:t>
      </w:r>
      <w:r w:rsidR="00C06A30" w:rsidRPr="00C06A30">
        <w:rPr>
          <w:rFonts w:eastAsia="Arial Unicode MS"/>
          <w:lang w:eastAsia="pl-PL"/>
        </w:rPr>
        <w:t xml:space="preserve">************ </w:t>
      </w:r>
      <w:r w:rsidRPr="00511796">
        <w:rPr>
          <w:rFonts w:eastAsia="Arial Unicode MS"/>
          <w:lang w:eastAsia="pl-PL"/>
        </w:rPr>
        <w:t xml:space="preserve">(wniosek </w:t>
      </w:r>
      <w:r w:rsidR="00C06A30">
        <w:rPr>
          <w:rFonts w:eastAsia="Arial Unicode MS"/>
          <w:lang w:eastAsia="pl-PL"/>
        </w:rPr>
        <w:br/>
      </w:r>
      <w:r w:rsidRPr="00511796">
        <w:rPr>
          <w:rFonts w:eastAsia="Arial Unicode MS"/>
          <w:lang w:eastAsia="pl-PL"/>
        </w:rPr>
        <w:t>o przyznanie dofinansowania dla 1 osoby, zaznaczony przedział dochodowy powyżej 2 800,00 zł; wniosek pozytywnie zaopiniowany przez Komisję Socjalną 26 maja 2022 r., wniosek zawiera adnotację Zespołu ds. pracowniczych z 27 maja 2022 r. dot. wysokości dofinansowania w kwocie 674,24 zł oraz adnotację głównego specjalisty ds. pracowniczych „nieobecność 14 dni”, wniosek (kwota dofinansowania) zatwierdzony przez Podkarpackiego Wojewódzkiego Lekarza Weterynarii. Określone Regulaminem warunki przyznania świadczenia zostały spełnione. Przyznane dofinansowanie było zgodne z obowiązującą tabelą dopłat.</w:t>
      </w:r>
    </w:p>
    <w:p w:rsidR="00511796" w:rsidRPr="00511796" w:rsidRDefault="00511796" w:rsidP="00511796">
      <w:pPr>
        <w:ind w:left="426"/>
        <w:rPr>
          <w:rFonts w:eastAsia="Arial Unicode MS"/>
          <w:u w:val="single"/>
          <w:lang w:eastAsia="pl-PL"/>
        </w:rPr>
      </w:pPr>
    </w:p>
    <w:p w:rsidR="00511796" w:rsidRPr="00511796" w:rsidRDefault="00511796" w:rsidP="002779C4">
      <w:pPr>
        <w:numPr>
          <w:ilvl w:val="0"/>
          <w:numId w:val="35"/>
        </w:numPr>
        <w:ind w:left="426" w:hanging="426"/>
        <w:jc w:val="left"/>
        <w:rPr>
          <w:rFonts w:eastAsia="Arial Unicode MS"/>
          <w:lang w:eastAsia="pl-PL"/>
        </w:rPr>
      </w:pPr>
      <w:r w:rsidRPr="00511796">
        <w:rPr>
          <w:rFonts w:eastAsia="Arial Unicode MS"/>
          <w:lang w:eastAsia="pl-PL"/>
        </w:rPr>
        <w:lastRenderedPageBreak/>
        <w:t>Działalność kulturalno-oświatowa, sportowo-rekreacyjna</w:t>
      </w:r>
    </w:p>
    <w:p w:rsidR="00511796" w:rsidRPr="00511796" w:rsidRDefault="00511796" w:rsidP="00511796">
      <w:pPr>
        <w:ind w:left="426"/>
        <w:rPr>
          <w:rFonts w:eastAsia="Arial Unicode MS"/>
          <w:lang w:eastAsia="pl-PL"/>
        </w:rPr>
      </w:pPr>
      <w:r w:rsidRPr="00511796">
        <w:rPr>
          <w:rFonts w:eastAsia="Arial Unicode MS"/>
          <w:lang w:eastAsia="pl-PL"/>
        </w:rPr>
        <w:t>W 2022 r. obowiązywały te same zasady przyznawania dofinansowania, jak i tabele dopłat, co w 2021 r. Analizą objęto 2 wnioski pracowników:</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2126"/>
        <w:gridCol w:w="2693"/>
        <w:gridCol w:w="2268"/>
      </w:tblGrid>
      <w:tr w:rsidR="00511796" w:rsidRPr="00511796" w:rsidTr="00511796">
        <w:trPr>
          <w:tblHeader/>
        </w:trPr>
        <w:tc>
          <w:tcPr>
            <w:tcW w:w="567" w:type="dxa"/>
            <w:shd w:val="clear" w:color="auto" w:fill="E5DFEC"/>
            <w:vAlign w:val="center"/>
          </w:tcPr>
          <w:p w:rsidR="00511796" w:rsidRPr="00511796" w:rsidRDefault="00511796" w:rsidP="00511796">
            <w:pPr>
              <w:jc w:val="center"/>
              <w:rPr>
                <w:i/>
                <w:lang w:eastAsia="pl-PL"/>
              </w:rPr>
            </w:pPr>
            <w:r w:rsidRPr="00511796">
              <w:rPr>
                <w:i/>
                <w:lang w:eastAsia="pl-PL"/>
              </w:rPr>
              <w:t>Lp.</w:t>
            </w:r>
          </w:p>
        </w:tc>
        <w:tc>
          <w:tcPr>
            <w:tcW w:w="2552" w:type="dxa"/>
            <w:shd w:val="clear" w:color="auto" w:fill="E5DFEC"/>
            <w:vAlign w:val="center"/>
          </w:tcPr>
          <w:p w:rsidR="00511796" w:rsidRPr="00511796" w:rsidRDefault="00511796" w:rsidP="00511796">
            <w:pPr>
              <w:jc w:val="center"/>
              <w:rPr>
                <w:i/>
                <w:lang w:eastAsia="pl-PL"/>
              </w:rPr>
            </w:pPr>
            <w:r w:rsidRPr="00511796">
              <w:rPr>
                <w:i/>
                <w:lang w:eastAsia="pl-PL"/>
              </w:rPr>
              <w:t>Nazwisko i imię wnioskodawcy</w:t>
            </w:r>
          </w:p>
        </w:tc>
        <w:tc>
          <w:tcPr>
            <w:tcW w:w="2126" w:type="dxa"/>
            <w:shd w:val="clear" w:color="auto" w:fill="E5DFEC"/>
            <w:vAlign w:val="center"/>
          </w:tcPr>
          <w:p w:rsidR="00511796" w:rsidRPr="00511796" w:rsidRDefault="00511796" w:rsidP="00511796">
            <w:pPr>
              <w:jc w:val="center"/>
              <w:rPr>
                <w:i/>
                <w:lang w:eastAsia="pl-PL"/>
              </w:rPr>
            </w:pPr>
            <w:r w:rsidRPr="00511796">
              <w:rPr>
                <w:i/>
                <w:lang w:eastAsia="pl-PL"/>
              </w:rPr>
              <w:t>Liczba osób objętych wnioskiem</w:t>
            </w:r>
          </w:p>
        </w:tc>
        <w:tc>
          <w:tcPr>
            <w:tcW w:w="2693" w:type="dxa"/>
            <w:shd w:val="clear" w:color="auto" w:fill="E5DFEC"/>
            <w:vAlign w:val="center"/>
          </w:tcPr>
          <w:p w:rsidR="00511796" w:rsidRPr="00511796" w:rsidRDefault="00511796" w:rsidP="00511796">
            <w:pPr>
              <w:jc w:val="center"/>
              <w:rPr>
                <w:i/>
                <w:lang w:eastAsia="pl-PL"/>
              </w:rPr>
            </w:pPr>
            <w:r w:rsidRPr="00511796">
              <w:rPr>
                <w:i/>
                <w:lang w:eastAsia="pl-PL"/>
              </w:rPr>
              <w:t xml:space="preserve">Przedział dochodowy </w:t>
            </w:r>
          </w:p>
          <w:p w:rsidR="00511796" w:rsidRPr="00511796" w:rsidRDefault="00511796" w:rsidP="00511796">
            <w:pPr>
              <w:jc w:val="center"/>
              <w:rPr>
                <w:i/>
                <w:lang w:eastAsia="pl-PL"/>
              </w:rPr>
            </w:pPr>
            <w:r w:rsidRPr="00511796">
              <w:rPr>
                <w:i/>
                <w:lang w:eastAsia="pl-PL"/>
              </w:rPr>
              <w:t>(w zł)</w:t>
            </w:r>
          </w:p>
        </w:tc>
        <w:tc>
          <w:tcPr>
            <w:tcW w:w="2268" w:type="dxa"/>
            <w:shd w:val="clear" w:color="auto" w:fill="E5DFEC"/>
            <w:vAlign w:val="center"/>
          </w:tcPr>
          <w:p w:rsidR="00511796" w:rsidRPr="00511796" w:rsidRDefault="00511796" w:rsidP="00511796">
            <w:pPr>
              <w:jc w:val="center"/>
              <w:rPr>
                <w:i/>
                <w:lang w:eastAsia="pl-PL"/>
              </w:rPr>
            </w:pPr>
            <w:r w:rsidRPr="00511796">
              <w:rPr>
                <w:i/>
                <w:lang w:eastAsia="pl-PL"/>
              </w:rPr>
              <w:t>Kwota dofinansowania</w:t>
            </w:r>
          </w:p>
        </w:tc>
      </w:tr>
      <w:tr w:rsidR="00C06A30" w:rsidRPr="00511796" w:rsidTr="00207A85">
        <w:tc>
          <w:tcPr>
            <w:tcW w:w="567" w:type="dxa"/>
            <w:shd w:val="clear" w:color="auto" w:fill="auto"/>
            <w:vAlign w:val="center"/>
          </w:tcPr>
          <w:p w:rsidR="00C06A30" w:rsidRPr="00511796" w:rsidRDefault="00C06A30" w:rsidP="00511796">
            <w:pPr>
              <w:jc w:val="left"/>
              <w:rPr>
                <w:lang w:eastAsia="pl-PL"/>
              </w:rPr>
            </w:pPr>
            <w:r w:rsidRPr="00511796">
              <w:rPr>
                <w:lang w:eastAsia="pl-PL"/>
              </w:rPr>
              <w:t>1.</w:t>
            </w:r>
          </w:p>
        </w:tc>
        <w:tc>
          <w:tcPr>
            <w:tcW w:w="2552" w:type="dxa"/>
            <w:shd w:val="clear" w:color="auto" w:fill="auto"/>
          </w:tcPr>
          <w:p w:rsidR="00C06A30" w:rsidRDefault="00C06A30">
            <w:r w:rsidRPr="000653B2">
              <w:t>************</w:t>
            </w:r>
          </w:p>
        </w:tc>
        <w:tc>
          <w:tcPr>
            <w:tcW w:w="2126" w:type="dxa"/>
            <w:shd w:val="clear" w:color="auto" w:fill="auto"/>
            <w:vAlign w:val="center"/>
          </w:tcPr>
          <w:p w:rsidR="00C06A30" w:rsidRPr="00511796" w:rsidRDefault="00C06A30" w:rsidP="00511796">
            <w:pPr>
              <w:jc w:val="center"/>
              <w:rPr>
                <w:lang w:eastAsia="pl-PL"/>
              </w:rPr>
            </w:pPr>
            <w:r w:rsidRPr="00511796">
              <w:rPr>
                <w:lang w:eastAsia="pl-PL"/>
              </w:rPr>
              <w:t>1</w:t>
            </w:r>
          </w:p>
        </w:tc>
        <w:tc>
          <w:tcPr>
            <w:tcW w:w="2693" w:type="dxa"/>
            <w:shd w:val="clear" w:color="auto" w:fill="auto"/>
            <w:vAlign w:val="center"/>
          </w:tcPr>
          <w:p w:rsidR="00C06A30" w:rsidRPr="00511796" w:rsidRDefault="00C06A30" w:rsidP="00511796">
            <w:pPr>
              <w:jc w:val="center"/>
              <w:rPr>
                <w:lang w:eastAsia="pl-PL"/>
              </w:rPr>
            </w:pPr>
            <w:r w:rsidRPr="00511796">
              <w:rPr>
                <w:lang w:eastAsia="pl-PL"/>
              </w:rPr>
              <w:t>powyżej 2 800,00</w:t>
            </w:r>
          </w:p>
        </w:tc>
        <w:tc>
          <w:tcPr>
            <w:tcW w:w="2268" w:type="dxa"/>
            <w:shd w:val="clear" w:color="auto" w:fill="auto"/>
            <w:vAlign w:val="center"/>
          </w:tcPr>
          <w:p w:rsidR="00C06A30" w:rsidRPr="00511796" w:rsidRDefault="00C06A30" w:rsidP="00511796">
            <w:pPr>
              <w:tabs>
                <w:tab w:val="left" w:pos="2019"/>
              </w:tabs>
              <w:ind w:right="33"/>
              <w:jc w:val="center"/>
              <w:rPr>
                <w:lang w:eastAsia="pl-PL"/>
              </w:rPr>
            </w:pPr>
            <w:r w:rsidRPr="00511796">
              <w:rPr>
                <w:lang w:eastAsia="pl-PL"/>
              </w:rPr>
              <w:t>100,00 zł</w:t>
            </w:r>
          </w:p>
        </w:tc>
      </w:tr>
      <w:tr w:rsidR="00C06A30" w:rsidRPr="00511796" w:rsidTr="00207A85">
        <w:tc>
          <w:tcPr>
            <w:tcW w:w="567" w:type="dxa"/>
            <w:shd w:val="clear" w:color="auto" w:fill="auto"/>
            <w:vAlign w:val="center"/>
          </w:tcPr>
          <w:p w:rsidR="00C06A30" w:rsidRPr="00511796" w:rsidRDefault="00C06A30" w:rsidP="00511796">
            <w:pPr>
              <w:jc w:val="left"/>
              <w:rPr>
                <w:lang w:eastAsia="pl-PL"/>
              </w:rPr>
            </w:pPr>
            <w:r w:rsidRPr="00511796">
              <w:rPr>
                <w:lang w:eastAsia="pl-PL"/>
              </w:rPr>
              <w:t>2.</w:t>
            </w:r>
          </w:p>
        </w:tc>
        <w:tc>
          <w:tcPr>
            <w:tcW w:w="2552" w:type="dxa"/>
            <w:shd w:val="clear" w:color="auto" w:fill="auto"/>
          </w:tcPr>
          <w:p w:rsidR="00C06A30" w:rsidRDefault="00C06A30">
            <w:r w:rsidRPr="000653B2">
              <w:t>************</w:t>
            </w:r>
          </w:p>
        </w:tc>
        <w:tc>
          <w:tcPr>
            <w:tcW w:w="2126" w:type="dxa"/>
            <w:shd w:val="clear" w:color="auto" w:fill="auto"/>
            <w:vAlign w:val="center"/>
          </w:tcPr>
          <w:p w:rsidR="00C06A30" w:rsidRPr="00511796" w:rsidRDefault="00C06A30" w:rsidP="00511796">
            <w:pPr>
              <w:jc w:val="center"/>
              <w:rPr>
                <w:lang w:eastAsia="pl-PL"/>
              </w:rPr>
            </w:pPr>
            <w:r w:rsidRPr="00511796">
              <w:rPr>
                <w:lang w:eastAsia="pl-PL"/>
              </w:rPr>
              <w:t>4</w:t>
            </w:r>
          </w:p>
        </w:tc>
        <w:tc>
          <w:tcPr>
            <w:tcW w:w="2693" w:type="dxa"/>
            <w:shd w:val="clear" w:color="auto" w:fill="auto"/>
            <w:vAlign w:val="center"/>
          </w:tcPr>
          <w:p w:rsidR="00C06A30" w:rsidRPr="00511796" w:rsidRDefault="00C06A30" w:rsidP="00511796">
            <w:pPr>
              <w:jc w:val="center"/>
              <w:rPr>
                <w:lang w:eastAsia="pl-PL"/>
              </w:rPr>
            </w:pPr>
            <w:r w:rsidRPr="00511796">
              <w:rPr>
                <w:lang w:eastAsia="pl-PL"/>
              </w:rPr>
              <w:t>1 601,00 – 2 800,00</w:t>
            </w:r>
          </w:p>
        </w:tc>
        <w:tc>
          <w:tcPr>
            <w:tcW w:w="2268" w:type="dxa"/>
            <w:shd w:val="clear" w:color="auto" w:fill="auto"/>
            <w:vAlign w:val="center"/>
          </w:tcPr>
          <w:p w:rsidR="00C06A30" w:rsidRPr="00511796" w:rsidRDefault="00C06A30" w:rsidP="00511796">
            <w:pPr>
              <w:tabs>
                <w:tab w:val="left" w:pos="2019"/>
              </w:tabs>
              <w:ind w:right="33"/>
              <w:jc w:val="center"/>
              <w:rPr>
                <w:lang w:eastAsia="pl-PL"/>
              </w:rPr>
            </w:pPr>
            <w:r w:rsidRPr="00511796">
              <w:rPr>
                <w:lang w:eastAsia="pl-PL"/>
              </w:rPr>
              <w:t>100,00 zł</w:t>
            </w:r>
          </w:p>
        </w:tc>
      </w:tr>
    </w:tbl>
    <w:p w:rsidR="00511796" w:rsidRPr="00511796" w:rsidRDefault="00511796" w:rsidP="00511796">
      <w:pPr>
        <w:spacing w:before="120"/>
        <w:ind w:left="425"/>
        <w:rPr>
          <w:rFonts w:eastAsia="Arial Unicode MS"/>
          <w:lang w:eastAsia="pl-PL"/>
        </w:rPr>
      </w:pPr>
      <w:r w:rsidRPr="00511796">
        <w:rPr>
          <w:lang w:eastAsia="pl-PL"/>
        </w:rPr>
        <w:t xml:space="preserve">Do wniosków objętych próbą wnioskodawcy dołączyli dokumenty potwierdzające zakup biletów wstępu. Wnioski zostały </w:t>
      </w:r>
      <w:r w:rsidRPr="00511796">
        <w:rPr>
          <w:rFonts w:eastAsia="Arial Unicode MS"/>
          <w:lang w:eastAsia="pl-PL"/>
        </w:rPr>
        <w:t>pozytywnie zaopiniowane przez Komisję Socjalną, zawierały adnotację Zespołu ds. pracowniczych dot. wysokości dofinansowania. Wnioski (kwoty dofinansowania) zostały zatwierdzone przez Podkarpackiego Wojewódzkiego Lekarza Weterynarii. Określone Regulaminem warunki przyznania świadczenia zostały spełnione. Przyznane dofinansowanie było zgodne z obowiązującą tabelą dopłat.</w:t>
      </w:r>
    </w:p>
    <w:p w:rsidR="00511796" w:rsidRPr="00511796" w:rsidRDefault="00511796" w:rsidP="002779C4">
      <w:pPr>
        <w:numPr>
          <w:ilvl w:val="0"/>
          <w:numId w:val="35"/>
        </w:numPr>
        <w:ind w:left="426" w:hanging="426"/>
        <w:jc w:val="left"/>
        <w:rPr>
          <w:rFonts w:eastAsia="Arial Unicode MS"/>
          <w:lang w:eastAsia="pl-PL"/>
        </w:rPr>
      </w:pPr>
      <w:r w:rsidRPr="00511796">
        <w:rPr>
          <w:rFonts w:eastAsia="Arial Unicode MS"/>
          <w:lang w:eastAsia="pl-PL"/>
        </w:rPr>
        <w:t>Zapomogi</w:t>
      </w:r>
    </w:p>
    <w:p w:rsidR="00511796" w:rsidRPr="00511796" w:rsidRDefault="00511796" w:rsidP="00511796">
      <w:pPr>
        <w:ind w:left="426"/>
        <w:rPr>
          <w:rFonts w:eastAsia="Arial Unicode MS"/>
          <w:lang w:eastAsia="pl-PL"/>
        </w:rPr>
      </w:pPr>
      <w:r w:rsidRPr="00511796">
        <w:rPr>
          <w:rFonts w:eastAsia="Arial Unicode MS"/>
          <w:lang w:eastAsia="pl-PL"/>
        </w:rPr>
        <w:t>W 2022 r. obowiązywały te same zasady przyznawania zapomóg, co w 2021 r. Wpłynęły 2 wnioski o przyznanie zapomogi pieniężnej:</w:t>
      </w:r>
    </w:p>
    <w:p w:rsidR="00511796" w:rsidRPr="00511796" w:rsidRDefault="00511796" w:rsidP="00C06A30">
      <w:pPr>
        <w:numPr>
          <w:ilvl w:val="0"/>
          <w:numId w:val="40"/>
        </w:numPr>
        <w:rPr>
          <w:rFonts w:eastAsia="Arial Unicode MS"/>
          <w:lang w:eastAsia="pl-PL"/>
        </w:rPr>
      </w:pPr>
      <w:r w:rsidRPr="00511796">
        <w:rPr>
          <w:rFonts w:eastAsia="Arial Unicode MS"/>
          <w:lang w:eastAsia="pl-PL"/>
        </w:rPr>
        <w:t xml:space="preserve">p. </w:t>
      </w:r>
      <w:r w:rsidR="00C06A30" w:rsidRPr="00C06A30">
        <w:rPr>
          <w:rFonts w:eastAsia="Arial Unicode MS"/>
          <w:lang w:eastAsia="pl-PL"/>
        </w:rPr>
        <w:t xml:space="preserve">************ </w:t>
      </w:r>
      <w:r w:rsidRPr="00511796">
        <w:rPr>
          <w:rFonts w:eastAsia="Arial Unicode MS"/>
          <w:lang w:eastAsia="pl-PL"/>
        </w:rPr>
        <w:t>(emeryt) – wniosek z 15 stycznia 2021 r., do wniosku dołączono oświadczenie dot. trudnej sytuacji zdrowotnej; Komisja Socjalna zaproponowała 10 lutego 2021 r. przyznanie zapomogi w wysokości 500,00 zł; kwota zapomogi została zatwierdzona przez Podkarpackiego Wojewódzkiego Lekarza Weterynarii.</w:t>
      </w:r>
    </w:p>
    <w:p w:rsidR="00511796" w:rsidRPr="00511796" w:rsidRDefault="00511796" w:rsidP="00C06A30">
      <w:pPr>
        <w:numPr>
          <w:ilvl w:val="0"/>
          <w:numId w:val="40"/>
        </w:numPr>
        <w:tabs>
          <w:tab w:val="left" w:pos="284"/>
        </w:tabs>
        <w:rPr>
          <w:rFonts w:eastAsia="Arial Unicode MS"/>
          <w:lang w:eastAsia="pl-PL"/>
        </w:rPr>
      </w:pPr>
      <w:r w:rsidRPr="00511796">
        <w:rPr>
          <w:rFonts w:eastAsia="Arial Unicode MS"/>
          <w:lang w:eastAsia="pl-PL"/>
        </w:rPr>
        <w:t xml:space="preserve">p. </w:t>
      </w:r>
      <w:r w:rsidR="00C06A30" w:rsidRPr="00C06A30">
        <w:rPr>
          <w:rFonts w:eastAsia="Arial Unicode MS"/>
          <w:lang w:eastAsia="pl-PL"/>
        </w:rPr>
        <w:t>************</w:t>
      </w:r>
      <w:r w:rsidRPr="00511796">
        <w:rPr>
          <w:rFonts w:eastAsia="Arial Unicode MS"/>
          <w:lang w:eastAsia="pl-PL"/>
        </w:rPr>
        <w:t>– wniosek z 9 marca 2022 r., do wniosku dołączono oświadczenie dot. trudnej sytuacji materialnej, zaznaczony przedział dochodowy od 1601,00 zł do 2800,00 zł; Komisja Socjalna zaproponowała 23 marca 2022 r. przyznanie zapomogi w wysokości 800,00 zł; kwota zapomogi została zatwierdzona przez Podkarpackiego Wojewódzkiego Lekarza Weterynarii .</w:t>
      </w:r>
    </w:p>
    <w:p w:rsidR="00511796" w:rsidRPr="00511796" w:rsidRDefault="00511796" w:rsidP="00511796">
      <w:pPr>
        <w:ind w:left="414"/>
        <w:rPr>
          <w:rFonts w:eastAsia="Arial Unicode MS"/>
          <w:lang w:eastAsia="pl-PL"/>
        </w:rPr>
      </w:pPr>
      <w:r w:rsidRPr="00511796">
        <w:rPr>
          <w:rFonts w:eastAsia="Arial Unicode MS"/>
          <w:lang w:eastAsia="pl-PL"/>
        </w:rPr>
        <w:tab/>
        <w:t>Zapomogi zostały przyznane zgodnie z Regulaminem.</w:t>
      </w:r>
    </w:p>
    <w:p w:rsidR="00511796" w:rsidRPr="00511796" w:rsidRDefault="00511796" w:rsidP="002779C4">
      <w:pPr>
        <w:numPr>
          <w:ilvl w:val="0"/>
          <w:numId w:val="35"/>
        </w:numPr>
        <w:ind w:left="426" w:hanging="426"/>
        <w:rPr>
          <w:rFonts w:eastAsia="Arial Unicode MS"/>
          <w:lang w:eastAsia="pl-PL"/>
        </w:rPr>
      </w:pPr>
      <w:r w:rsidRPr="00511796">
        <w:rPr>
          <w:rFonts w:eastAsia="Arial Unicode MS"/>
          <w:lang w:eastAsia="pl-PL"/>
        </w:rPr>
        <w:t>Pożyczki mieszkaniowe</w:t>
      </w:r>
    </w:p>
    <w:p w:rsidR="00511796" w:rsidRPr="00511796" w:rsidRDefault="00511796" w:rsidP="00511796">
      <w:pPr>
        <w:ind w:left="426"/>
        <w:rPr>
          <w:rFonts w:eastAsia="Arial Unicode MS"/>
          <w:lang w:eastAsia="pl-PL"/>
        </w:rPr>
      </w:pPr>
      <w:r w:rsidRPr="00511796">
        <w:rPr>
          <w:rFonts w:eastAsia="Arial Unicode MS"/>
          <w:lang w:eastAsia="pl-PL"/>
        </w:rPr>
        <w:t>W 2022 r. obowiązywały te same zasady przyznawania pożyczek, co w 2021 r. Rozpatrzono 4 wnioski o przyznanie pożyczki, które wpłynęły w 2019 i 2020 r.:</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3260"/>
      </w:tblGrid>
      <w:tr w:rsidR="00511796" w:rsidRPr="00511796" w:rsidTr="00511796">
        <w:trPr>
          <w:cantSplit/>
          <w:tblHeader/>
        </w:trPr>
        <w:tc>
          <w:tcPr>
            <w:tcW w:w="567" w:type="dxa"/>
            <w:shd w:val="clear" w:color="auto" w:fill="EAF1DD"/>
            <w:vAlign w:val="center"/>
          </w:tcPr>
          <w:p w:rsidR="00511796" w:rsidRPr="00511796" w:rsidRDefault="00511796" w:rsidP="00511796">
            <w:pPr>
              <w:jc w:val="center"/>
              <w:rPr>
                <w:rFonts w:eastAsia="Arial Unicode MS"/>
                <w:i/>
                <w:szCs w:val="20"/>
                <w:lang w:eastAsia="pl-PL"/>
              </w:rPr>
            </w:pPr>
            <w:r w:rsidRPr="00511796">
              <w:rPr>
                <w:rFonts w:eastAsia="Arial Unicode MS"/>
                <w:i/>
                <w:szCs w:val="20"/>
                <w:lang w:eastAsia="pl-PL"/>
              </w:rPr>
              <w:t>Lp.</w:t>
            </w:r>
          </w:p>
        </w:tc>
        <w:tc>
          <w:tcPr>
            <w:tcW w:w="4678" w:type="dxa"/>
            <w:shd w:val="clear" w:color="auto" w:fill="EAF1DD"/>
            <w:vAlign w:val="center"/>
          </w:tcPr>
          <w:p w:rsidR="00511796" w:rsidRPr="00511796" w:rsidRDefault="00511796" w:rsidP="00511796">
            <w:pPr>
              <w:jc w:val="center"/>
              <w:rPr>
                <w:rFonts w:eastAsia="Arial Unicode MS"/>
                <w:i/>
                <w:szCs w:val="20"/>
                <w:lang w:eastAsia="pl-PL"/>
              </w:rPr>
            </w:pPr>
            <w:r w:rsidRPr="00511796">
              <w:rPr>
                <w:rFonts w:eastAsia="Arial Unicode MS"/>
                <w:i/>
                <w:szCs w:val="20"/>
                <w:lang w:eastAsia="pl-PL"/>
              </w:rPr>
              <w:t>Nazwisko i imię</w:t>
            </w:r>
          </w:p>
        </w:tc>
        <w:tc>
          <w:tcPr>
            <w:tcW w:w="3260" w:type="dxa"/>
            <w:shd w:val="clear" w:color="auto" w:fill="EAF1DD"/>
            <w:vAlign w:val="center"/>
          </w:tcPr>
          <w:p w:rsidR="00511796" w:rsidRPr="00511796" w:rsidRDefault="00511796" w:rsidP="00511796">
            <w:pPr>
              <w:jc w:val="center"/>
              <w:rPr>
                <w:rFonts w:eastAsia="Arial Unicode MS"/>
                <w:i/>
                <w:szCs w:val="20"/>
                <w:lang w:eastAsia="pl-PL"/>
              </w:rPr>
            </w:pPr>
            <w:r w:rsidRPr="00511796">
              <w:rPr>
                <w:rFonts w:eastAsia="Arial Unicode MS"/>
                <w:i/>
                <w:szCs w:val="20"/>
                <w:lang w:eastAsia="pl-PL"/>
              </w:rPr>
              <w:t>Kwota pożyczki (w zł)</w:t>
            </w:r>
          </w:p>
        </w:tc>
      </w:tr>
      <w:tr w:rsidR="00C06A30" w:rsidRPr="00511796" w:rsidTr="00511796">
        <w:tc>
          <w:tcPr>
            <w:tcW w:w="567" w:type="dxa"/>
            <w:shd w:val="clear" w:color="auto" w:fill="auto"/>
          </w:tcPr>
          <w:p w:rsidR="00C06A30" w:rsidRPr="00511796" w:rsidRDefault="00C06A30" w:rsidP="002779C4">
            <w:pPr>
              <w:numPr>
                <w:ilvl w:val="0"/>
                <w:numId w:val="43"/>
              </w:numPr>
              <w:jc w:val="left"/>
              <w:rPr>
                <w:rFonts w:eastAsia="Arial Unicode MS"/>
                <w:szCs w:val="20"/>
                <w:lang w:eastAsia="pl-PL"/>
              </w:rPr>
            </w:pPr>
          </w:p>
        </w:tc>
        <w:tc>
          <w:tcPr>
            <w:tcW w:w="4678" w:type="dxa"/>
            <w:shd w:val="clear" w:color="auto" w:fill="auto"/>
          </w:tcPr>
          <w:p w:rsidR="00C06A30" w:rsidRDefault="00C06A30">
            <w:r w:rsidRPr="005B37F0">
              <w:t>************</w:t>
            </w:r>
          </w:p>
        </w:tc>
        <w:tc>
          <w:tcPr>
            <w:tcW w:w="3260" w:type="dxa"/>
            <w:shd w:val="clear" w:color="auto" w:fill="auto"/>
          </w:tcPr>
          <w:p w:rsidR="00C06A30" w:rsidRPr="00511796" w:rsidRDefault="00C06A30" w:rsidP="00511796">
            <w:pPr>
              <w:ind w:right="1026"/>
              <w:jc w:val="right"/>
              <w:rPr>
                <w:rFonts w:eastAsia="Arial Unicode MS"/>
                <w:szCs w:val="20"/>
                <w:lang w:eastAsia="pl-PL"/>
              </w:rPr>
            </w:pPr>
            <w:r w:rsidRPr="00511796">
              <w:rPr>
                <w:rFonts w:eastAsia="Arial Unicode MS"/>
                <w:szCs w:val="20"/>
                <w:lang w:eastAsia="pl-PL"/>
              </w:rPr>
              <w:t>11 000,00</w:t>
            </w:r>
          </w:p>
        </w:tc>
      </w:tr>
      <w:tr w:rsidR="00C06A30" w:rsidRPr="00511796" w:rsidTr="00511796">
        <w:tc>
          <w:tcPr>
            <w:tcW w:w="567" w:type="dxa"/>
            <w:shd w:val="clear" w:color="auto" w:fill="auto"/>
          </w:tcPr>
          <w:p w:rsidR="00C06A30" w:rsidRPr="00511796" w:rsidRDefault="00C06A30" w:rsidP="002779C4">
            <w:pPr>
              <w:numPr>
                <w:ilvl w:val="0"/>
                <w:numId w:val="43"/>
              </w:numPr>
              <w:jc w:val="left"/>
              <w:rPr>
                <w:rFonts w:eastAsia="Arial Unicode MS"/>
                <w:szCs w:val="20"/>
                <w:lang w:eastAsia="pl-PL"/>
              </w:rPr>
            </w:pPr>
          </w:p>
        </w:tc>
        <w:tc>
          <w:tcPr>
            <w:tcW w:w="4678" w:type="dxa"/>
            <w:shd w:val="clear" w:color="auto" w:fill="auto"/>
          </w:tcPr>
          <w:p w:rsidR="00C06A30" w:rsidRDefault="00C06A30">
            <w:r w:rsidRPr="005B37F0">
              <w:t>************</w:t>
            </w:r>
          </w:p>
        </w:tc>
        <w:tc>
          <w:tcPr>
            <w:tcW w:w="3260" w:type="dxa"/>
            <w:shd w:val="clear" w:color="auto" w:fill="auto"/>
          </w:tcPr>
          <w:p w:rsidR="00C06A30" w:rsidRPr="00511796" w:rsidRDefault="00C06A30" w:rsidP="00511796">
            <w:pPr>
              <w:ind w:right="1026"/>
              <w:jc w:val="right"/>
              <w:rPr>
                <w:rFonts w:eastAsia="Arial Unicode MS"/>
                <w:szCs w:val="20"/>
                <w:lang w:eastAsia="pl-PL"/>
              </w:rPr>
            </w:pPr>
            <w:r w:rsidRPr="00511796">
              <w:rPr>
                <w:rFonts w:eastAsia="Arial Unicode MS"/>
                <w:szCs w:val="20"/>
                <w:lang w:eastAsia="pl-PL"/>
              </w:rPr>
              <w:t>11 000,00</w:t>
            </w:r>
          </w:p>
        </w:tc>
      </w:tr>
      <w:tr w:rsidR="00C06A30" w:rsidRPr="00511796" w:rsidTr="00511796">
        <w:tc>
          <w:tcPr>
            <w:tcW w:w="567" w:type="dxa"/>
            <w:shd w:val="clear" w:color="auto" w:fill="auto"/>
          </w:tcPr>
          <w:p w:rsidR="00C06A30" w:rsidRPr="00511796" w:rsidRDefault="00C06A30" w:rsidP="002779C4">
            <w:pPr>
              <w:numPr>
                <w:ilvl w:val="0"/>
                <w:numId w:val="43"/>
              </w:numPr>
              <w:jc w:val="left"/>
              <w:rPr>
                <w:rFonts w:eastAsia="Arial Unicode MS"/>
                <w:szCs w:val="20"/>
                <w:lang w:eastAsia="pl-PL"/>
              </w:rPr>
            </w:pPr>
          </w:p>
        </w:tc>
        <w:tc>
          <w:tcPr>
            <w:tcW w:w="4678" w:type="dxa"/>
            <w:shd w:val="clear" w:color="auto" w:fill="auto"/>
          </w:tcPr>
          <w:p w:rsidR="00C06A30" w:rsidRDefault="00C06A30">
            <w:r w:rsidRPr="005B37F0">
              <w:t>************</w:t>
            </w:r>
          </w:p>
        </w:tc>
        <w:tc>
          <w:tcPr>
            <w:tcW w:w="3260" w:type="dxa"/>
            <w:shd w:val="clear" w:color="auto" w:fill="auto"/>
          </w:tcPr>
          <w:p w:rsidR="00C06A30" w:rsidRPr="00511796" w:rsidRDefault="00C06A30" w:rsidP="00511796">
            <w:pPr>
              <w:ind w:right="1026"/>
              <w:jc w:val="right"/>
              <w:rPr>
                <w:rFonts w:eastAsia="Arial Unicode MS"/>
                <w:szCs w:val="20"/>
                <w:lang w:eastAsia="pl-PL"/>
              </w:rPr>
            </w:pPr>
            <w:r w:rsidRPr="00511796">
              <w:rPr>
                <w:rFonts w:eastAsia="Arial Unicode MS"/>
                <w:szCs w:val="20"/>
                <w:lang w:eastAsia="pl-PL"/>
              </w:rPr>
              <w:t>11 000,00</w:t>
            </w:r>
          </w:p>
        </w:tc>
      </w:tr>
      <w:tr w:rsidR="00511796" w:rsidRPr="00511796" w:rsidTr="00511796">
        <w:tc>
          <w:tcPr>
            <w:tcW w:w="567" w:type="dxa"/>
            <w:shd w:val="clear" w:color="auto" w:fill="auto"/>
          </w:tcPr>
          <w:p w:rsidR="00511796" w:rsidRPr="00511796" w:rsidRDefault="00511796" w:rsidP="002779C4">
            <w:pPr>
              <w:numPr>
                <w:ilvl w:val="0"/>
                <w:numId w:val="43"/>
              </w:numPr>
              <w:jc w:val="left"/>
              <w:rPr>
                <w:rFonts w:eastAsia="Arial Unicode MS"/>
                <w:szCs w:val="20"/>
                <w:lang w:eastAsia="pl-PL"/>
              </w:rPr>
            </w:pPr>
          </w:p>
        </w:tc>
        <w:tc>
          <w:tcPr>
            <w:tcW w:w="4678" w:type="dxa"/>
            <w:shd w:val="clear" w:color="auto" w:fill="auto"/>
          </w:tcPr>
          <w:p w:rsidR="00511796" w:rsidRPr="00511796" w:rsidRDefault="00C06A30" w:rsidP="00511796">
            <w:pPr>
              <w:rPr>
                <w:rFonts w:eastAsia="Arial Unicode MS"/>
                <w:szCs w:val="20"/>
                <w:lang w:eastAsia="pl-PL"/>
              </w:rPr>
            </w:pPr>
            <w:r w:rsidRPr="00C06A30">
              <w:rPr>
                <w:rFonts w:eastAsia="Arial Unicode MS"/>
                <w:szCs w:val="20"/>
                <w:lang w:eastAsia="pl-PL"/>
              </w:rPr>
              <w:t>************</w:t>
            </w:r>
          </w:p>
        </w:tc>
        <w:tc>
          <w:tcPr>
            <w:tcW w:w="3260" w:type="dxa"/>
            <w:shd w:val="clear" w:color="auto" w:fill="auto"/>
          </w:tcPr>
          <w:p w:rsidR="00511796" w:rsidRPr="00511796" w:rsidRDefault="00511796" w:rsidP="00511796">
            <w:pPr>
              <w:ind w:right="1026"/>
              <w:jc w:val="right"/>
              <w:rPr>
                <w:rFonts w:eastAsia="Arial Unicode MS"/>
                <w:szCs w:val="20"/>
                <w:lang w:eastAsia="pl-PL"/>
              </w:rPr>
            </w:pPr>
            <w:r w:rsidRPr="00511796">
              <w:rPr>
                <w:rFonts w:eastAsia="Arial Unicode MS"/>
                <w:szCs w:val="20"/>
                <w:lang w:eastAsia="pl-PL"/>
              </w:rPr>
              <w:t>11 000,00</w:t>
            </w:r>
          </w:p>
        </w:tc>
      </w:tr>
    </w:tbl>
    <w:p w:rsidR="00511796" w:rsidRPr="00511796" w:rsidRDefault="00511796" w:rsidP="00511796">
      <w:pPr>
        <w:ind w:left="426"/>
        <w:rPr>
          <w:rFonts w:eastAsia="Arial Unicode MS"/>
          <w:lang w:eastAsia="pl-PL"/>
        </w:rPr>
      </w:pPr>
      <w:r w:rsidRPr="00511796">
        <w:rPr>
          <w:rFonts w:eastAsia="Arial Unicode MS"/>
          <w:lang w:eastAsia="pl-PL"/>
        </w:rPr>
        <w:t xml:space="preserve">Do wszystkich wniosków o przyznanie pożyczki zostały dołączone wymagane dokumenty (wypisy z ksiąg wieczystych, aktów notarialnych, umowy użyczenia lokalu mieszkalnego, pozwolenie na budowę). Wnioski zostały pozytywnie zaopiniowane przez Komisję Socjalną i zaakceptowane przez Podkarpackiego Wojewódzkiego Lekarza Weterynarii. Z pracownikami zostały zawarte umowy udzielenia pożyczki. W związku </w:t>
      </w:r>
      <w:r w:rsidRPr="00511796">
        <w:rPr>
          <w:rFonts w:eastAsia="Arial Unicode MS"/>
          <w:lang w:eastAsia="pl-PL"/>
        </w:rPr>
        <w:br/>
        <w:t>z powyższym należy stwierdzić, że określone Regulaminem warunki przyznania świadczenia zostały spełnione.</w:t>
      </w:r>
    </w:p>
    <w:p w:rsidR="00511796" w:rsidRPr="00511796" w:rsidRDefault="00511796" w:rsidP="00511796">
      <w:pPr>
        <w:ind w:left="426"/>
        <w:rPr>
          <w:rFonts w:eastAsia="Arial Unicode MS"/>
          <w:lang w:eastAsia="pl-PL"/>
        </w:rPr>
      </w:pPr>
    </w:p>
    <w:p w:rsidR="00511796" w:rsidRPr="00511796" w:rsidRDefault="00511796" w:rsidP="002779C4">
      <w:pPr>
        <w:numPr>
          <w:ilvl w:val="0"/>
          <w:numId w:val="34"/>
        </w:numPr>
        <w:ind w:left="426" w:hanging="426"/>
        <w:jc w:val="left"/>
        <w:rPr>
          <w:rFonts w:eastAsia="Arial Unicode MS"/>
          <w:lang w:eastAsia="pl-PL"/>
        </w:rPr>
      </w:pPr>
      <w:r w:rsidRPr="00511796">
        <w:rPr>
          <w:rFonts w:eastAsia="Arial Unicode MS"/>
          <w:lang w:eastAsia="pl-PL"/>
        </w:rPr>
        <w:t>Stosowanie przy udzielaniu świadczeń socjalnych kryterium sytuacji życiowej, rodzinnej i materialnej</w:t>
      </w:r>
    </w:p>
    <w:p w:rsidR="00511796" w:rsidRPr="00511796" w:rsidRDefault="00511796" w:rsidP="00511796">
      <w:pPr>
        <w:ind w:firstLine="708"/>
        <w:rPr>
          <w:rFonts w:eastAsia="Arial Unicode MS"/>
          <w:lang w:eastAsia="pl-PL"/>
        </w:rPr>
      </w:pPr>
      <w:r w:rsidRPr="00511796">
        <w:rPr>
          <w:rFonts w:eastAsia="Arial Unicode MS"/>
          <w:lang w:eastAsia="pl-PL"/>
        </w:rPr>
        <w:t xml:space="preserve">Zgodnie z § 5 ust. 4 Regulaminu wysokość dofinansowania z Funduszu jest uzależniona od złożenia przez osoby uprawnione oświadczenia o miesięcznym dochodzie netto przypadającym na 1 osobę w rodzinie (wyliczonego na podstawie rocznych zeznać podatkowych złożonych przez członków rodziny), zawartego w składanych wnioskach. Ponadto we wnioskach osoby uprawnione składają oświadczenie o sytuacji rodzinnej i życiowej. </w:t>
      </w:r>
    </w:p>
    <w:p w:rsidR="00511796" w:rsidRPr="00511796" w:rsidRDefault="00511796" w:rsidP="00511796">
      <w:pPr>
        <w:ind w:firstLine="708"/>
        <w:rPr>
          <w:rFonts w:eastAsia="Arial Unicode MS"/>
          <w:lang w:eastAsia="pl-PL"/>
        </w:rPr>
      </w:pPr>
      <w:r w:rsidRPr="00511796">
        <w:rPr>
          <w:rFonts w:eastAsia="Arial Unicode MS"/>
          <w:lang w:eastAsia="pl-PL"/>
        </w:rPr>
        <w:t>Tabela dopłat z Funduszu, stanowiąca załącznik nr 3 do Regulaminu, określa procentowy wskaźnik dopłaty z Funduszu do:</w:t>
      </w:r>
    </w:p>
    <w:p w:rsidR="00511796" w:rsidRPr="00511796" w:rsidRDefault="00511796" w:rsidP="002779C4">
      <w:pPr>
        <w:numPr>
          <w:ilvl w:val="0"/>
          <w:numId w:val="44"/>
        </w:numPr>
        <w:ind w:left="284" w:hanging="284"/>
        <w:jc w:val="left"/>
        <w:rPr>
          <w:rFonts w:eastAsia="Arial Unicode MS"/>
          <w:lang w:eastAsia="pl-PL"/>
        </w:rPr>
      </w:pPr>
      <w:r w:rsidRPr="00511796">
        <w:rPr>
          <w:rFonts w:eastAsia="Arial Unicode MS"/>
          <w:lang w:eastAsia="pl-PL"/>
        </w:rPr>
        <w:t>wypoczynku zorganizowanego we własnym zakresie;</w:t>
      </w:r>
    </w:p>
    <w:p w:rsidR="00511796" w:rsidRPr="00511796" w:rsidRDefault="00511796" w:rsidP="002779C4">
      <w:pPr>
        <w:numPr>
          <w:ilvl w:val="0"/>
          <w:numId w:val="44"/>
        </w:numPr>
        <w:ind w:left="284" w:hanging="284"/>
        <w:jc w:val="left"/>
        <w:rPr>
          <w:rFonts w:eastAsia="Arial Unicode MS"/>
          <w:lang w:eastAsia="pl-PL"/>
        </w:rPr>
      </w:pPr>
      <w:r w:rsidRPr="00511796">
        <w:rPr>
          <w:rFonts w:eastAsia="Arial Unicode MS"/>
          <w:lang w:eastAsia="pl-PL"/>
        </w:rPr>
        <w:t>kolonii letnich, obozów młodzieżowych;</w:t>
      </w:r>
    </w:p>
    <w:p w:rsidR="00511796" w:rsidRPr="00511796" w:rsidRDefault="00511796" w:rsidP="002779C4">
      <w:pPr>
        <w:numPr>
          <w:ilvl w:val="0"/>
          <w:numId w:val="44"/>
        </w:numPr>
        <w:ind w:left="284" w:hanging="284"/>
        <w:jc w:val="left"/>
        <w:rPr>
          <w:rFonts w:eastAsia="Arial Unicode MS"/>
          <w:lang w:eastAsia="pl-PL"/>
        </w:rPr>
      </w:pPr>
      <w:r w:rsidRPr="00511796">
        <w:rPr>
          <w:rFonts w:eastAsia="Arial Unicode MS"/>
          <w:lang w:eastAsia="pl-PL"/>
        </w:rPr>
        <w:t>talonów dla dzieci;</w:t>
      </w:r>
    </w:p>
    <w:p w:rsidR="00511796" w:rsidRPr="00511796" w:rsidRDefault="00511796" w:rsidP="002779C4">
      <w:pPr>
        <w:numPr>
          <w:ilvl w:val="0"/>
          <w:numId w:val="44"/>
        </w:numPr>
        <w:ind w:left="284" w:hanging="284"/>
        <w:jc w:val="left"/>
        <w:rPr>
          <w:rFonts w:eastAsia="Arial Unicode MS"/>
          <w:lang w:eastAsia="pl-PL"/>
        </w:rPr>
      </w:pPr>
      <w:r w:rsidRPr="00511796">
        <w:rPr>
          <w:rFonts w:eastAsia="Arial Unicode MS"/>
          <w:lang w:eastAsia="pl-PL"/>
        </w:rPr>
        <w:t>wycieczek, rajdów, zlotów, biwaków itp.;</w:t>
      </w:r>
    </w:p>
    <w:p w:rsidR="00511796" w:rsidRPr="00511796" w:rsidRDefault="00511796" w:rsidP="002779C4">
      <w:pPr>
        <w:numPr>
          <w:ilvl w:val="0"/>
          <w:numId w:val="44"/>
        </w:numPr>
        <w:ind w:left="284" w:hanging="284"/>
        <w:jc w:val="left"/>
        <w:rPr>
          <w:rFonts w:eastAsia="Arial Unicode MS"/>
          <w:lang w:eastAsia="pl-PL"/>
        </w:rPr>
      </w:pPr>
      <w:r w:rsidRPr="00511796">
        <w:rPr>
          <w:rFonts w:eastAsia="Arial Unicode MS"/>
          <w:lang w:eastAsia="pl-PL"/>
        </w:rPr>
        <w:t>biletów wstępu na imprezy kulturalno-oświatowe i sportowo-rekreacyjne;</w:t>
      </w:r>
    </w:p>
    <w:p w:rsidR="00511796" w:rsidRPr="00511796" w:rsidRDefault="00511796" w:rsidP="002779C4">
      <w:pPr>
        <w:numPr>
          <w:ilvl w:val="0"/>
          <w:numId w:val="44"/>
        </w:numPr>
        <w:ind w:left="284" w:hanging="284"/>
        <w:jc w:val="left"/>
        <w:rPr>
          <w:rFonts w:eastAsia="Arial Unicode MS"/>
          <w:lang w:eastAsia="pl-PL"/>
        </w:rPr>
      </w:pPr>
      <w:r w:rsidRPr="00511796">
        <w:rPr>
          <w:rFonts w:eastAsia="Arial Unicode MS"/>
          <w:lang w:eastAsia="pl-PL"/>
        </w:rPr>
        <w:t>wczasów, wczasów profilaktyczno-leczniczych</w:t>
      </w:r>
    </w:p>
    <w:p w:rsidR="00511796" w:rsidRPr="00511796" w:rsidRDefault="00511796" w:rsidP="00511796">
      <w:pPr>
        <w:rPr>
          <w:rFonts w:eastAsia="Arial Unicode MS"/>
          <w:lang w:eastAsia="pl-PL"/>
        </w:rPr>
      </w:pPr>
      <w:r w:rsidRPr="00511796">
        <w:rPr>
          <w:rFonts w:eastAsia="Arial Unicode MS"/>
          <w:lang w:eastAsia="pl-PL"/>
        </w:rPr>
        <w:t>uzależniony od wysokości dochodu na osobę w rodzinie.</w:t>
      </w:r>
    </w:p>
    <w:p w:rsidR="00511796" w:rsidRPr="00511796" w:rsidRDefault="00511796" w:rsidP="00511796">
      <w:pPr>
        <w:ind w:firstLine="708"/>
        <w:rPr>
          <w:rFonts w:eastAsia="Arial Unicode MS"/>
          <w:lang w:eastAsia="pl-PL"/>
        </w:rPr>
      </w:pPr>
      <w:r w:rsidRPr="00511796">
        <w:rPr>
          <w:rFonts w:eastAsia="Arial Unicode MS"/>
          <w:lang w:eastAsia="pl-PL"/>
        </w:rPr>
        <w:t>Mając na uwadze powyższe ustalenia i ustalenia zawarte w cz. IV należy stwierdzić, że wysokość przyznanych świadczeń była uzależniona od sytuacji życiowej, rodzinnej i materialnej osoby uprawnionej – zgodnie z art. 8 ust. 1 ustawy o zakładowym funduszu świadczeń socjalnych.</w:t>
      </w:r>
    </w:p>
    <w:p w:rsidR="00511796" w:rsidRPr="00511796" w:rsidRDefault="00511796" w:rsidP="00511796">
      <w:pPr>
        <w:ind w:left="426"/>
        <w:rPr>
          <w:rFonts w:eastAsia="Arial Unicode MS"/>
          <w:lang w:eastAsia="pl-PL"/>
        </w:rPr>
      </w:pPr>
    </w:p>
    <w:p w:rsidR="00511796" w:rsidRPr="00511796" w:rsidRDefault="00511796" w:rsidP="002779C4">
      <w:pPr>
        <w:numPr>
          <w:ilvl w:val="0"/>
          <w:numId w:val="34"/>
        </w:numPr>
        <w:ind w:left="426" w:hanging="426"/>
        <w:rPr>
          <w:rFonts w:eastAsia="Arial Unicode MS"/>
          <w:lang w:eastAsia="pl-PL"/>
        </w:rPr>
      </w:pPr>
      <w:r w:rsidRPr="00511796">
        <w:rPr>
          <w:rFonts w:eastAsia="Arial Unicode MS"/>
          <w:lang w:eastAsia="pl-PL"/>
        </w:rPr>
        <w:t>Stosowanie przez pracodawcę zasad przetwarzania danych osobowych osób uprawnionych do korzystania z Funduszu</w:t>
      </w:r>
    </w:p>
    <w:p w:rsidR="00511796" w:rsidRPr="00511796" w:rsidRDefault="00511796" w:rsidP="002779C4">
      <w:pPr>
        <w:numPr>
          <w:ilvl w:val="0"/>
          <w:numId w:val="7"/>
        </w:numPr>
        <w:ind w:left="426" w:hanging="426"/>
        <w:rPr>
          <w:rFonts w:eastAsia="Arial Unicode MS"/>
          <w:lang w:eastAsia="pl-PL"/>
        </w:rPr>
      </w:pPr>
      <w:r w:rsidRPr="00511796">
        <w:rPr>
          <w:rFonts w:eastAsia="Arial Unicode MS"/>
          <w:lang w:eastAsia="pl-PL"/>
        </w:rPr>
        <w:lastRenderedPageBreak/>
        <w:t>Dane osobowe osób uprawnionych udostępniane są pracodawcy w formie oświadczeń zawartych w składanych wnioskach o przyznanie dofinansowania, co spełnia wymogi określone w art. 8 ust. 1a ww. ustawy.</w:t>
      </w:r>
    </w:p>
    <w:p w:rsidR="00511796" w:rsidRPr="00511796" w:rsidRDefault="00511796" w:rsidP="002779C4">
      <w:pPr>
        <w:numPr>
          <w:ilvl w:val="0"/>
          <w:numId w:val="7"/>
        </w:numPr>
        <w:ind w:left="426" w:hanging="426"/>
        <w:rPr>
          <w:rFonts w:eastAsia="Arial Unicode MS"/>
          <w:lang w:eastAsia="pl-PL"/>
        </w:rPr>
      </w:pPr>
      <w:r w:rsidRPr="00511796">
        <w:rPr>
          <w:rFonts w:eastAsia="Arial Unicode MS"/>
          <w:lang w:eastAsia="pl-PL"/>
        </w:rPr>
        <w:t>Na analizowanych wnioskach widniały adnotacje Zespołu ds. pracowniczych o załączonych do nich dokumentach (wypisy z ksiąg wieczystych, aktów notarialnych, umowy użyczenia lokalu mieszkalnego, pozwolenie na budowę, dokumentacja dotycząca stanu zdrowia). Dokumenty te były zwracane wnioskodawcom.</w:t>
      </w:r>
    </w:p>
    <w:p w:rsidR="00511796" w:rsidRPr="00511796" w:rsidRDefault="00511796" w:rsidP="002779C4">
      <w:pPr>
        <w:numPr>
          <w:ilvl w:val="0"/>
          <w:numId w:val="7"/>
        </w:numPr>
        <w:ind w:left="426" w:hanging="426"/>
        <w:rPr>
          <w:rFonts w:eastAsia="Arial Unicode MS"/>
          <w:lang w:eastAsia="pl-PL"/>
        </w:rPr>
      </w:pPr>
      <w:r w:rsidRPr="00511796">
        <w:rPr>
          <w:rFonts w:eastAsia="Arial Unicode MS"/>
          <w:lang w:eastAsia="pl-PL"/>
        </w:rPr>
        <w:t>Do przetwarzania danych osobowych osób uprawnionych, w tym danych dotyczących zdrowia, zostali upoważnieni pracownicy będący członkami Komisji Socjalnej oraz główny specjalista ds. pracowniczych, co spełnia wymogi określone w art. 8 ust. 1b ww. ustaw.</w:t>
      </w:r>
    </w:p>
    <w:p w:rsidR="00511796" w:rsidRPr="00511796" w:rsidRDefault="00511796" w:rsidP="002779C4">
      <w:pPr>
        <w:numPr>
          <w:ilvl w:val="0"/>
          <w:numId w:val="7"/>
        </w:numPr>
        <w:ind w:left="426" w:hanging="426"/>
        <w:rPr>
          <w:rFonts w:eastAsia="Arial Unicode MS"/>
          <w:lang w:eastAsia="pl-PL"/>
        </w:rPr>
      </w:pPr>
      <w:r w:rsidRPr="00511796">
        <w:rPr>
          <w:rFonts w:eastAsia="Arial Unicode MS"/>
          <w:lang w:eastAsia="pl-PL"/>
        </w:rPr>
        <w:t>W 2021 i 2022 r. Podkarpacki Wojewódzki Lekarz Weterynarii dokonał przeglądu danych osobowych związanych z prowadzeniem Funduszu zgromadzonych odpowiednio w 2020 i 2021 r</w:t>
      </w:r>
      <w:r w:rsidRPr="00511796">
        <w:rPr>
          <w:lang w:eastAsia="pl-PL"/>
        </w:rPr>
        <w:t>., a zatem</w:t>
      </w:r>
      <w:r w:rsidRPr="00511796">
        <w:rPr>
          <w:u w:val="single"/>
          <w:lang w:eastAsia="pl-PL"/>
        </w:rPr>
        <w:t xml:space="preserve"> </w:t>
      </w:r>
      <w:r w:rsidRPr="00511796">
        <w:rPr>
          <w:lang w:eastAsia="pl-PL"/>
        </w:rPr>
        <w:t>wywiązał się z obowiązku, o którym mowa w </w:t>
      </w:r>
      <w:r w:rsidRPr="00511796">
        <w:rPr>
          <w:rFonts w:eastAsia="Arial Unicode MS"/>
          <w:lang w:eastAsia="pl-PL"/>
        </w:rPr>
        <w:t>art. 8 ust. 1d ww. ustawy.</w:t>
      </w:r>
      <w:r w:rsidRPr="00511796">
        <w:rPr>
          <w:lang w:eastAsia="pl-PL"/>
        </w:rPr>
        <w:t xml:space="preserve"> </w:t>
      </w:r>
      <w:r w:rsidRPr="00511796">
        <w:rPr>
          <w:rFonts w:eastAsia="Arial Unicode MS"/>
          <w:lang w:eastAsia="pl-PL"/>
        </w:rPr>
        <w:t xml:space="preserve">Zakres danych osobowych poddanych przeglądowi obejmował oświadczenia </w:t>
      </w:r>
      <w:r w:rsidRPr="00511796">
        <w:rPr>
          <w:rFonts w:eastAsia="Arial Unicode MS"/>
          <w:lang w:eastAsia="pl-PL"/>
        </w:rPr>
        <w:br/>
        <w:t>i wnioski osób uprawnionych do świadczeń z Funduszu, zaświadczenia i inne dokumenty potwierdzające sytuację materialno-bytową uprawnionych, protokoły posiedzeń komisji socjalnej. Nie usuwano danych osobowych osób uprawnionych ze względu na okres niezbędny do dochodzenia praw lub roszczeń.</w:t>
      </w:r>
    </w:p>
    <w:p w:rsidR="00511796" w:rsidRPr="00511796" w:rsidRDefault="00511796" w:rsidP="00511796">
      <w:pPr>
        <w:ind w:firstLine="708"/>
        <w:rPr>
          <w:rFonts w:eastAsia="Arial Unicode MS"/>
          <w:lang w:eastAsia="pl-PL"/>
        </w:rPr>
      </w:pPr>
      <w:r w:rsidRPr="00511796">
        <w:rPr>
          <w:rFonts w:eastAsia="Arial Unicode MS"/>
          <w:lang w:eastAsia="pl-PL"/>
        </w:rPr>
        <w:t>W związku z powyższym należy uznać, że Podkarpacki Wojewódzki Lekarz Weterynarii prawidłowo stosował zasady dotyczące przetwarzania danych osobowych osób uprawnionych do korzystania z Funduszu.</w:t>
      </w:r>
    </w:p>
    <w:p w:rsidR="00511796" w:rsidRPr="00511796" w:rsidRDefault="00511796" w:rsidP="00511796">
      <w:pPr>
        <w:ind w:firstLine="708"/>
        <w:rPr>
          <w:szCs w:val="20"/>
          <w:lang w:eastAsia="pl-PL"/>
        </w:rPr>
      </w:pPr>
    </w:p>
    <w:p w:rsidR="00511796" w:rsidRPr="00511796" w:rsidRDefault="00511796" w:rsidP="00511796">
      <w:pPr>
        <w:ind w:firstLine="708"/>
        <w:rPr>
          <w:szCs w:val="20"/>
          <w:lang w:eastAsia="pl-PL"/>
        </w:rPr>
      </w:pPr>
      <w:r w:rsidRPr="00511796">
        <w:rPr>
          <w:szCs w:val="20"/>
          <w:lang w:eastAsia="pl-PL"/>
        </w:rPr>
        <w:t xml:space="preserve">W zakresie bezpieczeństwa i higieny pracy należy stwierdzić, że Regulamin pracy </w:t>
      </w:r>
      <w:r w:rsidRPr="00511796">
        <w:rPr>
          <w:szCs w:val="20"/>
          <w:lang w:eastAsia="pl-PL"/>
        </w:rPr>
        <w:br/>
        <w:t xml:space="preserve">w jednostce stanowi załącznik do zarządzenia Nr 20/2016 Podkarpackiego Wojewódzkiego Lekarza Weterynarii z dnia 6 kwietnia 2016 r. w sprawie ustalenia Regulaminu pracy </w:t>
      </w:r>
      <w:r w:rsidRPr="00511796">
        <w:rPr>
          <w:szCs w:val="20"/>
          <w:lang w:eastAsia="pl-PL"/>
        </w:rPr>
        <w:br/>
        <w:t>w Wojewódzkim Inspektoracie Weterynarii z/s w Krośnie. Przedmiotowy Regulamin ustala organizację i porządek pracy w Wojewódzkim Inspektoracie Weterynarii z/s w Krośnie oraz związane z tym prawa i obowiązki pracowników. Ponadto określa m.in. prace szczególnie uciążliwe lub szkodliwe dla zdrowia kobiet, wyposażenie pracowników w środki ochrony indywidualnej, odzież i obuwie robocze oraz sposób informowania pracowników o ryzyku zawodowym, które wiąże się z wykonywaną pracą.</w:t>
      </w:r>
    </w:p>
    <w:p w:rsidR="00511796" w:rsidRPr="00511796" w:rsidRDefault="00511796" w:rsidP="00511796">
      <w:pPr>
        <w:ind w:firstLine="360"/>
        <w:rPr>
          <w:i/>
          <w:szCs w:val="20"/>
          <w:lang w:eastAsia="pl-PL"/>
        </w:rPr>
      </w:pPr>
      <w:r w:rsidRPr="00511796">
        <w:rPr>
          <w:szCs w:val="20"/>
          <w:lang w:eastAsia="pl-PL"/>
        </w:rPr>
        <w:t xml:space="preserve">W jednostce obowiązywało zarządzenie Nr 17/2020 Podkarpackiego Wojewódzkiego Lekarza Weterynarii z dnia 6 maja 2020 r. w sprawie szkolenia okresowego w dziedzinie </w:t>
      </w:r>
      <w:r w:rsidRPr="00511796">
        <w:rPr>
          <w:szCs w:val="20"/>
          <w:lang w:eastAsia="pl-PL"/>
        </w:rPr>
        <w:lastRenderedPageBreak/>
        <w:t xml:space="preserve">bezpieczeństwa i higieny pracy pracowników Wojewódzkiego Inspektoratu Weterynarii </w:t>
      </w:r>
      <w:r w:rsidRPr="00511796">
        <w:rPr>
          <w:szCs w:val="20"/>
          <w:lang w:eastAsia="pl-PL"/>
        </w:rPr>
        <w:br/>
        <w:t xml:space="preserve">z/s w Krośnie. Załącznik do wym. zarządzenia stanowił - Wykaz stanowisk wraz </w:t>
      </w:r>
      <w:r w:rsidRPr="00511796">
        <w:rPr>
          <w:szCs w:val="20"/>
          <w:lang w:eastAsia="pl-PL"/>
        </w:rPr>
        <w:br/>
        <w:t xml:space="preserve">z określeniem częstotliwości przeprowadzania szkoleń okresowych. </w:t>
      </w:r>
      <w:r w:rsidRPr="00511796">
        <w:rPr>
          <w:i/>
          <w:szCs w:val="20"/>
          <w:lang w:eastAsia="pl-PL"/>
        </w:rPr>
        <w:br/>
      </w:r>
      <w:r w:rsidRPr="00511796">
        <w:rPr>
          <w:i/>
          <w:szCs w:val="20"/>
          <w:lang w:eastAsia="pl-PL"/>
        </w:rPr>
        <w:tab/>
      </w:r>
      <w:r w:rsidRPr="00511796">
        <w:rPr>
          <w:szCs w:val="20"/>
          <w:lang w:eastAsia="pl-PL"/>
        </w:rPr>
        <w:t xml:space="preserve">Pracownicy </w:t>
      </w:r>
      <w:r w:rsidRPr="00511796">
        <w:rPr>
          <w:lang w:eastAsia="pl-PL"/>
        </w:rPr>
        <w:t>Wojewódzkiego Inspektoratu Weterynarii z/s w Krośnie</w:t>
      </w:r>
      <w:r w:rsidRPr="00511796">
        <w:rPr>
          <w:szCs w:val="20"/>
          <w:lang w:eastAsia="pl-PL"/>
        </w:rPr>
        <w:t xml:space="preserve"> posiadali </w:t>
      </w:r>
      <w:r w:rsidRPr="00511796">
        <w:rPr>
          <w:szCs w:val="20"/>
          <w:lang w:eastAsia="pl-PL"/>
        </w:rPr>
        <w:br/>
        <w:t>zaświadczenia o przeszkoleniu z zakresu bhp</w:t>
      </w:r>
      <w:r w:rsidRPr="00511796">
        <w:rPr>
          <w:szCs w:val="20"/>
          <w:vertAlign w:val="superscript"/>
          <w:lang w:eastAsia="pl-PL"/>
        </w:rPr>
        <w:footnoteReference w:id="15"/>
      </w:r>
      <w:r w:rsidRPr="00511796">
        <w:rPr>
          <w:szCs w:val="20"/>
          <w:lang w:eastAsia="pl-PL"/>
        </w:rPr>
        <w:t xml:space="preserve">. </w:t>
      </w:r>
      <w:r w:rsidRPr="00511796">
        <w:rPr>
          <w:i/>
          <w:szCs w:val="20"/>
          <w:lang w:eastAsia="pl-PL"/>
        </w:rPr>
        <w:br/>
      </w:r>
      <w:r w:rsidRPr="00511796">
        <w:rPr>
          <w:i/>
          <w:szCs w:val="20"/>
          <w:lang w:eastAsia="pl-PL"/>
        </w:rPr>
        <w:tab/>
      </w:r>
      <w:r w:rsidRPr="00511796">
        <w:rPr>
          <w:szCs w:val="20"/>
          <w:lang w:eastAsia="pl-PL"/>
        </w:rPr>
        <w:t>Ponadto sprawdzono (dobór próby losowy) szkolenie wstępne z zakresu bhp trzech osób z grupy przyjmowanych do pracy w kontrolowanym okresie (od 1 stycznia 2021 r. do dnia rozpoczęcia kontroli, tj. 25 maja 2022 r.). Osoby przyjmowane do pracy zostały przeszkolone wstępnie z zakresu bhp. Przeszkolenie potwierdzono w kartach szkolenia wstępnego w dziedzinie bezpieczeństwa i higieny pracy, które były zgodne ze wzorem stanowiącym załącznik Nr 2 do rozporządzenia Ministra Gospodarki i Pracy z dnia 27 lipca 2004 r. w sprawie szkolenia w dziedzinie bezpieczeństwa i higieny pracy.</w:t>
      </w:r>
    </w:p>
    <w:p w:rsidR="00511796" w:rsidRPr="00511796" w:rsidRDefault="00511796" w:rsidP="00511796">
      <w:pPr>
        <w:tabs>
          <w:tab w:val="left" w:pos="567"/>
          <w:tab w:val="left" w:pos="1134"/>
        </w:tabs>
        <w:rPr>
          <w:szCs w:val="20"/>
          <w:lang w:eastAsia="pl-PL"/>
        </w:rPr>
      </w:pPr>
      <w:r w:rsidRPr="00511796">
        <w:rPr>
          <w:b/>
          <w:szCs w:val="20"/>
          <w:lang w:eastAsia="pl-PL"/>
        </w:rPr>
        <w:tab/>
      </w:r>
      <w:r w:rsidRPr="00511796">
        <w:rPr>
          <w:szCs w:val="20"/>
          <w:lang w:eastAsia="pl-PL"/>
        </w:rPr>
        <w:t>W kontrolowanej jednostce prowadzony był</w:t>
      </w:r>
      <w:r w:rsidRPr="00511796">
        <w:rPr>
          <w:b/>
          <w:szCs w:val="20"/>
          <w:lang w:eastAsia="pl-PL"/>
        </w:rPr>
        <w:t xml:space="preserve"> </w:t>
      </w:r>
      <w:r w:rsidRPr="00511796">
        <w:rPr>
          <w:szCs w:val="20"/>
          <w:lang w:eastAsia="pl-PL"/>
        </w:rPr>
        <w:t xml:space="preserve">rejestr wypadków przy pracy </w:t>
      </w:r>
      <w:r w:rsidRPr="00511796">
        <w:rPr>
          <w:szCs w:val="20"/>
          <w:lang w:eastAsia="pl-PL"/>
        </w:rPr>
        <w:br/>
        <w:t>od dnia 1 stycznia 2020 r. W okresie objętym kontrolą (od 1 stycznia 2021 r.</w:t>
      </w:r>
      <w:r w:rsidRPr="00511796">
        <w:rPr>
          <w:lang w:eastAsia="pl-PL"/>
        </w:rPr>
        <w:t xml:space="preserve"> do dnia rozpoczęcia kontroli, tj. 25 maja 2022 r.</w:t>
      </w:r>
      <w:r w:rsidRPr="00511796">
        <w:rPr>
          <w:szCs w:val="20"/>
          <w:lang w:eastAsia="pl-PL"/>
        </w:rPr>
        <w:t xml:space="preserve">) nie odnotowano wypadku przy pracy. </w:t>
      </w:r>
    </w:p>
    <w:p w:rsidR="00511796" w:rsidRPr="00511796" w:rsidRDefault="00511796" w:rsidP="00511796">
      <w:pPr>
        <w:ind w:firstLine="348"/>
        <w:rPr>
          <w:szCs w:val="20"/>
          <w:lang w:eastAsia="pl-PL"/>
        </w:rPr>
      </w:pPr>
      <w:r w:rsidRPr="00511796">
        <w:rPr>
          <w:szCs w:val="20"/>
          <w:lang w:eastAsia="pl-PL"/>
        </w:rPr>
        <w:t xml:space="preserve">W kontrolowanym okresie pracownicy Wojewódzkiego Inspektoratu Weterynarii </w:t>
      </w:r>
      <w:r w:rsidRPr="00511796">
        <w:rPr>
          <w:szCs w:val="20"/>
          <w:lang w:eastAsia="pl-PL"/>
        </w:rPr>
        <w:br/>
        <w:t xml:space="preserve">z siedzibą w Krośnie nie zgłaszali chorób zawodowych. </w:t>
      </w:r>
    </w:p>
    <w:p w:rsidR="00511796" w:rsidRPr="00511796" w:rsidRDefault="00511796" w:rsidP="00511796">
      <w:pPr>
        <w:ind w:firstLine="708"/>
        <w:rPr>
          <w:szCs w:val="20"/>
          <w:lang w:eastAsia="pl-PL"/>
        </w:rPr>
      </w:pPr>
      <w:r w:rsidRPr="00511796">
        <w:rPr>
          <w:szCs w:val="20"/>
          <w:lang w:eastAsia="pl-PL"/>
        </w:rPr>
        <w:t>Pracownikom Inspektoratu przydzielane były środki ochrony indywidualnej oraz odzież i obuwie robocze stosownie do Tabeli norm przydziału środków ochrony indywidualnej i obuwia roboczego dla pracowników Wojewódzkiego Inspektoratu Weterynarii z/s w Krośnie, która stanowiła załącznik Nr 1 do Regulaminu Pracy</w:t>
      </w:r>
      <w:r w:rsidRPr="00511796">
        <w:rPr>
          <w:szCs w:val="20"/>
          <w:vertAlign w:val="superscript"/>
          <w:lang w:eastAsia="pl-PL"/>
        </w:rPr>
        <w:footnoteReference w:id="16"/>
      </w:r>
      <w:r w:rsidRPr="00511796">
        <w:rPr>
          <w:szCs w:val="20"/>
          <w:lang w:eastAsia="pl-PL"/>
        </w:rPr>
        <w:t xml:space="preserve">. </w:t>
      </w:r>
    </w:p>
    <w:p w:rsidR="00511796" w:rsidRPr="00511796" w:rsidRDefault="00511796" w:rsidP="00511796">
      <w:pPr>
        <w:ind w:firstLine="708"/>
        <w:rPr>
          <w:szCs w:val="20"/>
          <w:lang w:eastAsia="pl-PL"/>
        </w:rPr>
      </w:pPr>
      <w:r w:rsidRPr="00511796">
        <w:rPr>
          <w:szCs w:val="20"/>
          <w:lang w:eastAsia="pl-PL"/>
        </w:rPr>
        <w:t xml:space="preserve">Pracodawca zapewniał także pranie odzieży roboczej. Potwierdza to Faktura VAT </w:t>
      </w:r>
      <w:r w:rsidRPr="00511796">
        <w:rPr>
          <w:szCs w:val="20"/>
          <w:lang w:eastAsia="pl-PL"/>
        </w:rPr>
        <w:br/>
        <w:t xml:space="preserve">nr SP/2022/04/138, z dnia 30 kwietnia 2022 r. z Wojewódzkiego Szpitala Podkarpackiego </w:t>
      </w:r>
      <w:r w:rsidRPr="00511796">
        <w:rPr>
          <w:szCs w:val="20"/>
          <w:lang w:eastAsia="pl-PL"/>
        </w:rPr>
        <w:br/>
        <w:t>im. Jana Pawła II w Krośnie, za usługi pralnicze na kwotę 517,83 zł.</w:t>
      </w:r>
    </w:p>
    <w:p w:rsidR="00511796" w:rsidRPr="00511796" w:rsidRDefault="00511796" w:rsidP="00511796">
      <w:pPr>
        <w:ind w:firstLine="708"/>
        <w:rPr>
          <w:szCs w:val="20"/>
          <w:lang w:eastAsia="pl-PL"/>
        </w:rPr>
      </w:pPr>
      <w:r w:rsidRPr="00511796">
        <w:rPr>
          <w:szCs w:val="20"/>
          <w:lang w:eastAsia="pl-PL"/>
        </w:rPr>
        <w:t xml:space="preserve">W Wojewódzkim Inspektoracie Weterynarii z/s w Krośnie zatrudnionych było </w:t>
      </w:r>
      <w:r w:rsidRPr="00511796">
        <w:rPr>
          <w:szCs w:val="20"/>
          <w:lang w:eastAsia="pl-PL"/>
        </w:rPr>
        <w:br/>
        <w:t xml:space="preserve">118 pracowników. Wykonywanie zadań służby bezpieczeństwa i higieny pracy w jednostce zostały powierzone pani Magdalenie </w:t>
      </w:r>
      <w:proofErr w:type="spellStart"/>
      <w:r w:rsidRPr="00511796">
        <w:rPr>
          <w:szCs w:val="20"/>
          <w:lang w:eastAsia="pl-PL"/>
        </w:rPr>
        <w:t>Dzija</w:t>
      </w:r>
      <w:proofErr w:type="spellEnd"/>
      <w:r w:rsidRPr="00511796">
        <w:rPr>
          <w:szCs w:val="20"/>
          <w:lang w:eastAsia="pl-PL"/>
        </w:rPr>
        <w:t>-Sikora, zatrudnionej na stanowisku starszego inspektora ds. bhp i p.poż. (zakres czynności z dnia 10 września 2018 r.).</w:t>
      </w:r>
    </w:p>
    <w:p w:rsidR="00511796" w:rsidRDefault="00511796" w:rsidP="00511796">
      <w:pPr>
        <w:ind w:firstLine="708"/>
        <w:rPr>
          <w:szCs w:val="20"/>
          <w:lang w:eastAsia="pl-PL"/>
        </w:rPr>
      </w:pPr>
    </w:p>
    <w:p w:rsidR="00C06A30" w:rsidRDefault="00C06A30" w:rsidP="00511796">
      <w:pPr>
        <w:ind w:firstLine="708"/>
        <w:rPr>
          <w:szCs w:val="20"/>
          <w:lang w:eastAsia="pl-PL"/>
        </w:rPr>
      </w:pPr>
    </w:p>
    <w:p w:rsidR="00C06A30" w:rsidRPr="00511796" w:rsidRDefault="00C06A30" w:rsidP="00511796">
      <w:pPr>
        <w:ind w:firstLine="708"/>
        <w:rPr>
          <w:szCs w:val="20"/>
          <w:lang w:eastAsia="pl-PL"/>
        </w:rPr>
      </w:pPr>
      <w:bookmarkStart w:id="0" w:name="_GoBack"/>
      <w:bookmarkEnd w:id="0"/>
    </w:p>
    <w:p w:rsidR="00511796" w:rsidRPr="00511796" w:rsidRDefault="00511796" w:rsidP="00511796">
      <w:pPr>
        <w:ind w:firstLine="708"/>
        <w:rPr>
          <w:szCs w:val="20"/>
          <w:lang w:eastAsia="pl-PL"/>
        </w:rPr>
      </w:pPr>
      <w:r w:rsidRPr="00511796">
        <w:rPr>
          <w:szCs w:val="20"/>
          <w:lang w:eastAsia="pl-PL"/>
        </w:rPr>
        <w:lastRenderedPageBreak/>
        <w:t xml:space="preserve">Pani Magdalena </w:t>
      </w:r>
      <w:proofErr w:type="spellStart"/>
      <w:r w:rsidRPr="00511796">
        <w:rPr>
          <w:szCs w:val="20"/>
          <w:lang w:eastAsia="pl-PL"/>
        </w:rPr>
        <w:t>Dzija</w:t>
      </w:r>
      <w:proofErr w:type="spellEnd"/>
      <w:r w:rsidRPr="00511796">
        <w:rPr>
          <w:szCs w:val="20"/>
          <w:lang w:eastAsia="pl-PL"/>
        </w:rPr>
        <w:t>-Sikora posiada:</w:t>
      </w:r>
    </w:p>
    <w:p w:rsidR="00511796" w:rsidRPr="00511796" w:rsidRDefault="00511796" w:rsidP="00511796">
      <w:pPr>
        <w:rPr>
          <w:szCs w:val="20"/>
          <w:lang w:eastAsia="pl-PL"/>
        </w:rPr>
      </w:pPr>
      <w:r w:rsidRPr="00511796">
        <w:rPr>
          <w:szCs w:val="20"/>
          <w:lang w:eastAsia="pl-PL"/>
        </w:rPr>
        <w:t xml:space="preserve">- świadectwo ukończenia dwusemestralnych studiów podyplomowych w zakresie bezpieczeństwa i higieny pracy z dnia 14 czerwca 2014 r. wydane przez Uniwersytet Śląski </w:t>
      </w:r>
      <w:r w:rsidRPr="00511796">
        <w:rPr>
          <w:szCs w:val="20"/>
          <w:lang w:eastAsia="pl-PL"/>
        </w:rPr>
        <w:br/>
        <w:t>w Katowicach,</w:t>
      </w:r>
    </w:p>
    <w:p w:rsidR="00511796" w:rsidRPr="00511796" w:rsidRDefault="00511796" w:rsidP="00511796">
      <w:pPr>
        <w:rPr>
          <w:szCs w:val="20"/>
          <w:lang w:eastAsia="pl-PL"/>
        </w:rPr>
      </w:pPr>
      <w:r w:rsidRPr="00511796">
        <w:rPr>
          <w:szCs w:val="20"/>
          <w:lang w:eastAsia="pl-PL"/>
        </w:rPr>
        <w:t>- zaświadczenie o ukończeniu w dniach 12-15 lutego 2019 r.  szkolenia okresowego z zakresu bezpieczeństwa i higieny pracy dla pracowników służb bhp, zorganizowanym przez Regionalne Centrum Szkoleń AKADEMIA Sp. z o. o. w Rzeszowie.</w:t>
      </w:r>
    </w:p>
    <w:p w:rsidR="00511796" w:rsidRPr="00511796" w:rsidRDefault="00511796" w:rsidP="00511796">
      <w:pPr>
        <w:spacing w:after="120"/>
        <w:ind w:firstLine="709"/>
        <w:rPr>
          <w:lang w:eastAsia="pl-PL"/>
        </w:rPr>
      </w:pPr>
      <w:r w:rsidRPr="00511796">
        <w:rPr>
          <w:lang w:eastAsia="pl-PL"/>
        </w:rPr>
        <w:t>W budynku Wojewódzkiego Inspektoratu Weterynarii z/s w Krośnie, zlokalizowanym przy ul. P. Ściegiennego 6a, znajdowały się pokoje biurowe, pomieszczenia laboratoryjne, szatnie, pomieszczenia gospodarcze oraz część socjalna: pokój śniadań, węzły sanitarne. Wejście do budynku, toaleta, dostosowane były dla osób niepełnosprawnych.</w:t>
      </w:r>
    </w:p>
    <w:p w:rsidR="00511796" w:rsidRPr="00511796" w:rsidRDefault="00511796" w:rsidP="00511796">
      <w:pPr>
        <w:spacing w:after="120"/>
        <w:ind w:firstLine="708"/>
        <w:rPr>
          <w:lang w:eastAsia="pl-PL"/>
        </w:rPr>
      </w:pPr>
      <w:r w:rsidRPr="00511796">
        <w:rPr>
          <w:szCs w:val="20"/>
          <w:lang w:eastAsia="pl-PL"/>
        </w:rPr>
        <w:t xml:space="preserve">Pomieszczenia biurowe spełniały wymagania bezpieczeństwa i higieny pracy pod względem wysokości, kubatury oraz wolnej powierzchni podłogi (nie zajętej przez urządzenia techniczne, sprzęt, itp.). </w:t>
      </w:r>
    </w:p>
    <w:p w:rsidR="00511796" w:rsidRPr="00511796" w:rsidRDefault="00511796" w:rsidP="00511796">
      <w:pPr>
        <w:ind w:firstLine="709"/>
        <w:rPr>
          <w:szCs w:val="20"/>
          <w:lang w:eastAsia="pl-PL"/>
        </w:rPr>
      </w:pPr>
      <w:r w:rsidRPr="00511796">
        <w:rPr>
          <w:szCs w:val="20"/>
          <w:lang w:eastAsia="pl-PL"/>
        </w:rPr>
        <w:t>W pokojach biurowych znajdowały się stanowiska pracy wyposażone w monitory ekranowe, spełniające wymogi określone w § 4 rozporządzenia Ministra Pracy i Polityki Socjalnej z dnia 1 grudnia 1998 r. w sprawie bezpieczeństwa i higieny pracy na stanowiskach wyposażonych w monitory ekranowe.</w:t>
      </w:r>
    </w:p>
    <w:p w:rsidR="00511796" w:rsidRPr="00511796" w:rsidRDefault="00511796" w:rsidP="00511796">
      <w:pPr>
        <w:spacing w:after="120"/>
        <w:ind w:firstLine="708"/>
        <w:rPr>
          <w:szCs w:val="20"/>
          <w:lang w:eastAsia="pl-PL"/>
        </w:rPr>
      </w:pPr>
      <w:r w:rsidRPr="00511796">
        <w:rPr>
          <w:szCs w:val="20"/>
          <w:lang w:eastAsia="pl-PL"/>
        </w:rPr>
        <w:t xml:space="preserve">Stanowiska pracy biurowe i laboratoryjne wyposażone były w instrukcje BHP. </w:t>
      </w:r>
    </w:p>
    <w:p w:rsidR="00511796" w:rsidRPr="00511796" w:rsidRDefault="00511796" w:rsidP="00511796">
      <w:pPr>
        <w:spacing w:after="120"/>
        <w:ind w:firstLine="708"/>
        <w:rPr>
          <w:sz w:val="20"/>
          <w:szCs w:val="20"/>
          <w:lang w:eastAsia="pl-PL"/>
        </w:rPr>
      </w:pPr>
      <w:r w:rsidRPr="00511796">
        <w:rPr>
          <w:szCs w:val="20"/>
          <w:lang w:eastAsia="pl-PL"/>
        </w:rPr>
        <w:t xml:space="preserve">Przy apteczkach znajdujących się w budynku były wywieszone wykazy pracowników wyznaczonych do obsługi apteczek. Pracownicy wyznaczeni do obsługi apteczek </w:t>
      </w:r>
      <w:r w:rsidRPr="00511796">
        <w:rPr>
          <w:szCs w:val="20"/>
          <w:lang w:eastAsia="pl-PL"/>
        </w:rPr>
        <w:br/>
        <w:t>byli przeszkoleni w udzielaniu pierwszej pomocy, stosownie do § 44 rozporządzenia Ministra Pracy i Polityki Socjalnej z dnia 26 września 1997 r. w sprawie ogólnych przepisów bezpieczeństwa i higieny pracy.</w:t>
      </w:r>
    </w:p>
    <w:p w:rsidR="00511796" w:rsidRPr="00511796" w:rsidRDefault="00511796" w:rsidP="00511796">
      <w:pPr>
        <w:spacing w:after="120"/>
        <w:ind w:firstLine="708"/>
        <w:rPr>
          <w:szCs w:val="20"/>
          <w:lang w:eastAsia="pl-PL"/>
        </w:rPr>
      </w:pPr>
      <w:r w:rsidRPr="00511796">
        <w:rPr>
          <w:szCs w:val="20"/>
          <w:lang w:eastAsia="pl-PL"/>
        </w:rPr>
        <w:t>Wyposażenie apteczek zostało ustalone z lekarzem sprawującym opiekę profilaktyczną nad pracownikami.</w:t>
      </w:r>
    </w:p>
    <w:p w:rsidR="00511796" w:rsidRPr="00511796" w:rsidRDefault="00511796" w:rsidP="00511796">
      <w:pPr>
        <w:ind w:firstLine="709"/>
        <w:rPr>
          <w:lang w:eastAsia="pl-PL"/>
        </w:rPr>
      </w:pPr>
      <w:r w:rsidRPr="00511796">
        <w:rPr>
          <w:lang w:eastAsia="pl-PL"/>
        </w:rPr>
        <w:t>W okresie objętym kontrolą w jednostce prowadzony był rejestr pracowników narażonych na czynniki biologiczne, zgodnie z rozporządzeniem Ministra Zdrowia z dnia 22 kwietnia 2005 r. w sprawie szkodliwych czynników biologicznych dla zdrowia w środowisku pracy oraz ochrony zdrowia pracowników zawodowo narażonych na te czynniki. W rejestrze odnotowano nazwiska 40 osób.</w:t>
      </w:r>
    </w:p>
    <w:p w:rsidR="00511796" w:rsidRPr="00511796" w:rsidRDefault="00511796" w:rsidP="00511796">
      <w:pPr>
        <w:spacing w:after="120"/>
        <w:ind w:firstLine="708"/>
        <w:rPr>
          <w:b/>
          <w:szCs w:val="20"/>
          <w:lang w:eastAsia="pl-PL"/>
        </w:rPr>
      </w:pPr>
      <w:r w:rsidRPr="00511796">
        <w:rPr>
          <w:szCs w:val="20"/>
          <w:lang w:eastAsia="pl-PL"/>
        </w:rPr>
        <w:lastRenderedPageBreak/>
        <w:t xml:space="preserve">W Inspektoracie dokumentacja dotycząca ryzyka zawodowego, opracowana </w:t>
      </w:r>
      <w:r w:rsidRPr="00511796">
        <w:rPr>
          <w:szCs w:val="20"/>
          <w:lang w:eastAsia="pl-PL"/>
        </w:rPr>
        <w:br/>
        <w:t xml:space="preserve">od 15 grudnia 2005 r. do 20 marca 2008 r. (27 grup stanowisk), została </w:t>
      </w:r>
      <w:r w:rsidRPr="00511796">
        <w:rPr>
          <w:b/>
          <w:szCs w:val="20"/>
          <w:lang w:eastAsia="pl-PL"/>
        </w:rPr>
        <w:t xml:space="preserve"> </w:t>
      </w:r>
      <w:r w:rsidRPr="00511796">
        <w:rPr>
          <w:szCs w:val="20"/>
          <w:lang w:eastAsia="pl-PL"/>
        </w:rPr>
        <w:t xml:space="preserve">zaktualizowana </w:t>
      </w:r>
      <w:r w:rsidRPr="00511796">
        <w:rPr>
          <w:szCs w:val="20"/>
          <w:lang w:eastAsia="pl-PL"/>
        </w:rPr>
        <w:br/>
        <w:t>w okresie od marca do sierpnia 2019 r. Obecnie obejmuje 29 grup pracowników.</w:t>
      </w:r>
    </w:p>
    <w:p w:rsidR="00511796" w:rsidRPr="00511796" w:rsidRDefault="00511796" w:rsidP="00511796">
      <w:pPr>
        <w:ind w:firstLine="708"/>
        <w:rPr>
          <w:szCs w:val="20"/>
          <w:lang w:eastAsia="pl-PL"/>
        </w:rPr>
      </w:pPr>
      <w:r w:rsidRPr="00511796">
        <w:rPr>
          <w:szCs w:val="20"/>
          <w:lang w:eastAsia="pl-PL"/>
        </w:rPr>
        <w:t xml:space="preserve">Pracownicy potwierdzali podpisem zapoznanie się z dokumentacją oceny ryzyka zawodowego na stanowisku. </w:t>
      </w:r>
    </w:p>
    <w:p w:rsidR="00511796" w:rsidRPr="00511796" w:rsidRDefault="00511796" w:rsidP="00511796">
      <w:pPr>
        <w:rPr>
          <w:lang w:eastAsia="pl-PL"/>
        </w:rPr>
      </w:pPr>
    </w:p>
    <w:p w:rsidR="00511796" w:rsidRPr="00511796" w:rsidRDefault="00511796" w:rsidP="00511796">
      <w:pPr>
        <w:rPr>
          <w:lang w:eastAsia="pl-PL"/>
        </w:rPr>
      </w:pPr>
      <w:r w:rsidRPr="00511796">
        <w:rPr>
          <w:lang w:eastAsia="pl-PL"/>
        </w:rPr>
        <w:tab/>
        <w:t xml:space="preserve">Szkolenia z zakresu ochrony przeciwpożarowej były realizowane zgodnie z przyjętymi w Inspektoracie regulacjami wewnętrznymi. Nie stwierdzono braku szkoleń z zakresu ochrony przeciwpożarowej. </w:t>
      </w:r>
    </w:p>
    <w:p w:rsidR="00511796" w:rsidRPr="00511796" w:rsidRDefault="00511796" w:rsidP="00511796">
      <w:pPr>
        <w:rPr>
          <w:lang w:eastAsia="pl-PL"/>
        </w:rPr>
      </w:pPr>
      <w:r w:rsidRPr="00511796">
        <w:rPr>
          <w:lang w:eastAsia="pl-PL"/>
        </w:rPr>
        <w:tab/>
        <w:t xml:space="preserve">W kontrolowanej jednostce prowadzona była wymagana przepisami dokumentacja dotycząca ochrony przeciwpożarowej. Wszystkie instalacje oraz sprzęt związany z ochroną przeciwpożarową były sprawne i nadawały się do dalszej eksploatacji, co zostało potwierdzone wymaganymi protokołami oraz dokumentami. Okazana kontrolującemu dokumentacja z zakresu ochrony przeciwpożarowej oraz sposób jej prowadzenia nie budziła zastrzeżeń kontrolującego. </w:t>
      </w:r>
    </w:p>
    <w:p w:rsidR="00511796" w:rsidRPr="00511796" w:rsidRDefault="00511796" w:rsidP="00511796">
      <w:pPr>
        <w:rPr>
          <w:lang w:eastAsia="pl-PL"/>
        </w:rPr>
      </w:pPr>
      <w:r w:rsidRPr="00511796">
        <w:rPr>
          <w:lang w:eastAsia="pl-PL"/>
        </w:rPr>
        <w:tab/>
        <w:t xml:space="preserve">W trakcie kontroli w/w dokumentacji stwierdzono, że instrukcja bezpieczeństwa pożarowego dla budynku Wojewódzkiego Inspektoratu Weterynarii nie spełniała wymagań przepisów § 6 ust. 1 rozporządzenia ministra Spraw Wewnętrznych i Administracji z dnia </w:t>
      </w:r>
      <w:r w:rsidRPr="00511796">
        <w:rPr>
          <w:lang w:eastAsia="pl-PL"/>
        </w:rPr>
        <w:br/>
        <w:t>7 czerwca 2010 r. w sprawie ochrony przeciwpożarowej budynków, innych obiektów budowlanych i terenów.</w:t>
      </w:r>
    </w:p>
    <w:p w:rsidR="00511796" w:rsidRPr="00511796" w:rsidRDefault="00511796" w:rsidP="00511796">
      <w:pPr>
        <w:rPr>
          <w:lang w:eastAsia="pl-PL"/>
        </w:rPr>
      </w:pPr>
      <w:r w:rsidRPr="00511796">
        <w:rPr>
          <w:lang w:eastAsia="pl-PL"/>
        </w:rPr>
        <w:tab/>
        <w:t xml:space="preserve">Obowiązki w zakresie ochrony przeciwpożarowej wykonywała osoba  </w:t>
      </w:r>
      <w:r w:rsidRPr="00511796">
        <w:rPr>
          <w:lang w:eastAsia="pl-PL"/>
        </w:rPr>
        <w:br/>
        <w:t>z uprawnieniami wymaganymi obowiązującymi przepisami.</w:t>
      </w:r>
    </w:p>
    <w:p w:rsidR="00511796" w:rsidRPr="00511796" w:rsidRDefault="00511796" w:rsidP="00511796">
      <w:pPr>
        <w:rPr>
          <w:lang w:eastAsia="pl-PL"/>
        </w:rPr>
      </w:pPr>
      <w:r w:rsidRPr="00511796">
        <w:rPr>
          <w:lang w:eastAsia="pl-PL"/>
        </w:rPr>
        <w:tab/>
        <w:t xml:space="preserve">W trakcie przeglądu obiektu, pomieszczeń oraz stanowisk pracy w Wojewódzkim Inspektoracie Weterynarii z/s w Krośnie nie stwierdzono naruszeń przepisów ochrony przeciwpożarowej. </w:t>
      </w:r>
    </w:p>
    <w:p w:rsidR="00511796" w:rsidRPr="00511796" w:rsidRDefault="00511796" w:rsidP="00511796">
      <w:pPr>
        <w:rPr>
          <w:lang w:eastAsia="pl-PL"/>
        </w:rPr>
      </w:pPr>
      <w:r w:rsidRPr="00511796">
        <w:rPr>
          <w:lang w:eastAsia="pl-PL"/>
        </w:rPr>
        <w:tab/>
        <w:t xml:space="preserve">Podsumowując wyniki kontroli, na podstawie zebranego materiału dowodowego </w:t>
      </w:r>
      <w:r w:rsidRPr="00511796">
        <w:rPr>
          <w:lang w:eastAsia="pl-PL"/>
        </w:rPr>
        <w:br/>
        <w:t xml:space="preserve">i  stwierdzonych uchybień sposób realizacji zadań z zakresu ochrony przeciwpożarowej przez kontrolowaną jednostkę należy ocenić pozytywnie z uchybieniami. </w:t>
      </w:r>
    </w:p>
    <w:p w:rsidR="00511796" w:rsidRPr="00511796" w:rsidRDefault="00511796" w:rsidP="00511796"/>
    <w:p w:rsidR="00511796" w:rsidRPr="00511796" w:rsidRDefault="00511796" w:rsidP="00511796">
      <w:pPr>
        <w:spacing w:after="120"/>
        <w:rPr>
          <w:color w:val="000000" w:themeColor="text1"/>
          <w:lang w:eastAsia="pl-PL"/>
        </w:rPr>
      </w:pPr>
      <w:r w:rsidRPr="00511796">
        <w:rPr>
          <w:color w:val="000000" w:themeColor="text1"/>
          <w:lang w:eastAsia="pl-PL"/>
        </w:rPr>
        <w:tab/>
        <w:t xml:space="preserve">Zakres kontroli w zakresie działania systemów informatycznych obejmował spełnienie minimalnych wymagań dla systemów teleinformatycznych, tj. zgodność z rodz. IV rozporządzenia Rady Ministrów z dnia 12 kwietnia 2012 r. w sprawie Krajowych Ram Interoperacyjności, minimalnych wymagań dla rejestrów publicznych i wymiany informacji </w:t>
      </w:r>
      <w:r w:rsidRPr="00511796">
        <w:rPr>
          <w:color w:val="000000" w:themeColor="text1"/>
          <w:lang w:eastAsia="pl-PL"/>
        </w:rPr>
        <w:lastRenderedPageBreak/>
        <w:t>w postaci elektronicznej oraz minimalnych wymagań dla systemów teleinformatycznych (dalej Rozporządzenie KRI).</w:t>
      </w:r>
    </w:p>
    <w:p w:rsidR="00511796" w:rsidRPr="00511796" w:rsidRDefault="00511796" w:rsidP="00511796">
      <w:pPr>
        <w:autoSpaceDE w:val="0"/>
        <w:autoSpaceDN w:val="0"/>
        <w:adjustRightInd w:val="0"/>
        <w:rPr>
          <w:rFonts w:eastAsia="Arial Unicode MS"/>
          <w:color w:val="000000" w:themeColor="text1"/>
          <w:lang w:eastAsia="pl-PL"/>
        </w:rPr>
      </w:pPr>
      <w:r w:rsidRPr="00511796">
        <w:rPr>
          <w:lang w:eastAsia="pl-PL"/>
        </w:rPr>
        <w:tab/>
        <w:t>Kontrola obejmowała priorytet Prezesa Rady Ministrów na 2021 r. pn. „</w:t>
      </w:r>
      <w:r w:rsidRPr="00511796">
        <w:rPr>
          <w:bCs/>
          <w:lang w:eastAsia="pl-PL"/>
        </w:rPr>
        <w:t>bezpieczeństwo teleinformatyczne oraz cyfryzacja usług i procesów w administracji</w:t>
      </w:r>
      <w:r w:rsidRPr="00511796">
        <w:rPr>
          <w:lang w:eastAsia="pl-PL"/>
        </w:rPr>
        <w:t>”</w:t>
      </w:r>
    </w:p>
    <w:p w:rsidR="00511796" w:rsidRPr="00511796" w:rsidRDefault="00511796" w:rsidP="00511796">
      <w:pPr>
        <w:spacing w:after="120"/>
        <w:contextualSpacing/>
        <w:rPr>
          <w:lang w:eastAsia="pl-PL"/>
        </w:rPr>
      </w:pPr>
      <w:r w:rsidRPr="00511796">
        <w:rPr>
          <w:rFonts w:ascii="Arial Narrow" w:hAnsi="Arial Narrow"/>
          <w:b/>
          <w:color w:val="000000" w:themeColor="text1"/>
          <w:lang w:eastAsia="pl-PL"/>
        </w:rPr>
        <w:tab/>
      </w:r>
      <w:r w:rsidRPr="00511796">
        <w:rPr>
          <w:lang w:eastAsia="pl-PL"/>
        </w:rPr>
        <w:t xml:space="preserve">Cały obiekt instytucji objęty był systemem monitoringu (na zewnątrz i wewnątrz budynku), łącznie uruchomionych było kilkanaście kamer. Dodatkowo wejście do budynku było objęte kontrolą wejść oraz nadzorowane przez zatrudnionych pracowników pełniących funkcję ochronną. Cały budynek wyposażony był w system alarmowy oraz system ochrony ppoż. </w:t>
      </w:r>
    </w:p>
    <w:p w:rsidR="00511796" w:rsidRPr="00511796" w:rsidRDefault="00511796" w:rsidP="00511796">
      <w:pPr>
        <w:rPr>
          <w:lang w:eastAsia="pl-PL"/>
        </w:rPr>
      </w:pPr>
      <w:r w:rsidRPr="00511796">
        <w:rPr>
          <w:lang w:eastAsia="pl-PL"/>
        </w:rPr>
        <w:tab/>
        <w:t xml:space="preserve">W okresie objętym kontrolą </w:t>
      </w:r>
      <w:r w:rsidRPr="00511796">
        <w:rPr>
          <w:rFonts w:eastAsia="Calibri"/>
        </w:rPr>
        <w:t xml:space="preserve">w Wojewódzkim Inspektoracie Weterynaryjnym w  </w:t>
      </w:r>
      <w:r w:rsidRPr="00511796">
        <w:rPr>
          <w:lang w:eastAsia="pl-PL"/>
        </w:rPr>
        <w:t>działały następujące systemy:</w:t>
      </w:r>
    </w:p>
    <w:p w:rsidR="00511796" w:rsidRPr="00511796" w:rsidRDefault="00511796" w:rsidP="002779C4">
      <w:pPr>
        <w:numPr>
          <w:ilvl w:val="0"/>
          <w:numId w:val="47"/>
        </w:numPr>
        <w:contextualSpacing/>
        <w:jc w:val="left"/>
        <w:rPr>
          <w:lang w:eastAsia="pl-PL"/>
        </w:rPr>
      </w:pPr>
      <w:r w:rsidRPr="00511796">
        <w:rPr>
          <w:lang w:eastAsia="pl-PL"/>
        </w:rPr>
        <w:t>TREZOR</w:t>
      </w:r>
    </w:p>
    <w:p w:rsidR="00511796" w:rsidRPr="00511796" w:rsidRDefault="00511796" w:rsidP="002779C4">
      <w:pPr>
        <w:numPr>
          <w:ilvl w:val="0"/>
          <w:numId w:val="47"/>
        </w:numPr>
        <w:tabs>
          <w:tab w:val="left" w:pos="284"/>
        </w:tabs>
        <w:contextualSpacing/>
        <w:jc w:val="left"/>
        <w:rPr>
          <w:lang w:eastAsia="pl-PL"/>
        </w:rPr>
      </w:pPr>
      <w:r w:rsidRPr="00511796">
        <w:rPr>
          <w:lang w:eastAsia="pl-PL"/>
        </w:rPr>
        <w:t>PŁATNIK</w:t>
      </w:r>
    </w:p>
    <w:p w:rsidR="00511796" w:rsidRPr="00511796" w:rsidRDefault="00511796" w:rsidP="002779C4">
      <w:pPr>
        <w:numPr>
          <w:ilvl w:val="0"/>
          <w:numId w:val="47"/>
        </w:numPr>
        <w:tabs>
          <w:tab w:val="left" w:pos="284"/>
        </w:tabs>
        <w:contextualSpacing/>
        <w:jc w:val="left"/>
        <w:rPr>
          <w:lang w:eastAsia="pl-PL"/>
        </w:rPr>
      </w:pPr>
      <w:proofErr w:type="spellStart"/>
      <w:r w:rsidRPr="00511796">
        <w:rPr>
          <w:lang w:eastAsia="pl-PL"/>
        </w:rPr>
        <w:t>ePUAP</w:t>
      </w:r>
      <w:proofErr w:type="spellEnd"/>
    </w:p>
    <w:p w:rsidR="00511796" w:rsidRPr="00511796" w:rsidRDefault="00511796" w:rsidP="002779C4">
      <w:pPr>
        <w:numPr>
          <w:ilvl w:val="0"/>
          <w:numId w:val="47"/>
        </w:numPr>
        <w:tabs>
          <w:tab w:val="left" w:pos="284"/>
        </w:tabs>
        <w:contextualSpacing/>
        <w:jc w:val="left"/>
        <w:rPr>
          <w:lang w:eastAsia="pl-PL"/>
        </w:rPr>
      </w:pPr>
      <w:proofErr w:type="spellStart"/>
      <w:r w:rsidRPr="00511796">
        <w:rPr>
          <w:lang w:eastAsia="pl-PL"/>
        </w:rPr>
        <w:t>eDok</w:t>
      </w:r>
      <w:proofErr w:type="spellEnd"/>
      <w:r w:rsidRPr="00511796">
        <w:rPr>
          <w:lang w:eastAsia="pl-PL"/>
        </w:rPr>
        <w:t xml:space="preserve"> - Elektroniczny Obieg Dokumentacji</w:t>
      </w:r>
    </w:p>
    <w:p w:rsidR="00511796" w:rsidRPr="00511796" w:rsidRDefault="00511796" w:rsidP="002779C4">
      <w:pPr>
        <w:numPr>
          <w:ilvl w:val="0"/>
          <w:numId w:val="47"/>
        </w:numPr>
        <w:tabs>
          <w:tab w:val="left" w:pos="284"/>
        </w:tabs>
        <w:contextualSpacing/>
        <w:jc w:val="left"/>
        <w:rPr>
          <w:lang w:eastAsia="pl-PL"/>
        </w:rPr>
      </w:pPr>
      <w:r w:rsidRPr="00511796">
        <w:rPr>
          <w:lang w:eastAsia="pl-PL"/>
        </w:rPr>
        <w:t>CELAB – uprawnienie pracy laboratoriów Zakładu Higieny Weterynaryjnej</w:t>
      </w:r>
    </w:p>
    <w:p w:rsidR="00511796" w:rsidRPr="00511796" w:rsidRDefault="00511796" w:rsidP="002779C4">
      <w:pPr>
        <w:numPr>
          <w:ilvl w:val="0"/>
          <w:numId w:val="47"/>
        </w:numPr>
        <w:tabs>
          <w:tab w:val="left" w:pos="284"/>
        </w:tabs>
        <w:contextualSpacing/>
        <w:jc w:val="left"/>
        <w:rPr>
          <w:lang w:eastAsia="pl-PL"/>
        </w:rPr>
      </w:pPr>
      <w:proofErr w:type="spellStart"/>
      <w:r w:rsidRPr="00511796">
        <w:rPr>
          <w:lang w:eastAsia="pl-PL"/>
        </w:rPr>
        <w:t>VetLink</w:t>
      </w:r>
      <w:proofErr w:type="spellEnd"/>
      <w:r w:rsidRPr="00511796">
        <w:rPr>
          <w:lang w:eastAsia="pl-PL"/>
        </w:rPr>
        <w:t xml:space="preserve"> – gromadzenie i zarządzanie danymi dotyczącymi wyników badań laboratoryjnych</w:t>
      </w:r>
    </w:p>
    <w:p w:rsidR="00511796" w:rsidRPr="00511796" w:rsidRDefault="00511796" w:rsidP="002779C4">
      <w:pPr>
        <w:numPr>
          <w:ilvl w:val="0"/>
          <w:numId w:val="47"/>
        </w:numPr>
        <w:tabs>
          <w:tab w:val="left" w:pos="284"/>
        </w:tabs>
        <w:contextualSpacing/>
        <w:jc w:val="left"/>
        <w:rPr>
          <w:lang w:eastAsia="pl-PL"/>
        </w:rPr>
      </w:pPr>
      <w:r w:rsidRPr="00511796">
        <w:rPr>
          <w:lang w:eastAsia="pl-PL"/>
        </w:rPr>
        <w:t>PROBIT – obsługa finansowo księgowa i kadrowa</w:t>
      </w:r>
    </w:p>
    <w:p w:rsidR="00511796" w:rsidRPr="00511796" w:rsidRDefault="00511796" w:rsidP="002779C4">
      <w:pPr>
        <w:numPr>
          <w:ilvl w:val="0"/>
          <w:numId w:val="47"/>
        </w:numPr>
        <w:tabs>
          <w:tab w:val="left" w:pos="284"/>
        </w:tabs>
        <w:contextualSpacing/>
        <w:jc w:val="left"/>
        <w:rPr>
          <w:lang w:eastAsia="pl-PL"/>
        </w:rPr>
      </w:pPr>
      <w:r w:rsidRPr="00511796">
        <w:rPr>
          <w:lang w:eastAsia="pl-PL"/>
        </w:rPr>
        <w:t>poczta elektroniczna</w:t>
      </w:r>
    </w:p>
    <w:p w:rsidR="00511796" w:rsidRPr="00511796" w:rsidRDefault="00511796" w:rsidP="002779C4">
      <w:pPr>
        <w:numPr>
          <w:ilvl w:val="0"/>
          <w:numId w:val="47"/>
        </w:numPr>
        <w:tabs>
          <w:tab w:val="left" w:pos="284"/>
        </w:tabs>
        <w:contextualSpacing/>
        <w:jc w:val="left"/>
        <w:rPr>
          <w:lang w:eastAsia="pl-PL"/>
        </w:rPr>
      </w:pPr>
      <w:r w:rsidRPr="00511796">
        <w:rPr>
          <w:lang w:eastAsia="pl-PL"/>
        </w:rPr>
        <w:t>BIP</w:t>
      </w:r>
    </w:p>
    <w:p w:rsidR="00511796" w:rsidRPr="00511796" w:rsidRDefault="00511796" w:rsidP="00511796">
      <w:pPr>
        <w:contextualSpacing/>
        <w:rPr>
          <w:b/>
          <w:lang w:eastAsia="pl-PL"/>
        </w:rPr>
      </w:pPr>
    </w:p>
    <w:p w:rsidR="00511796" w:rsidRPr="00511796" w:rsidRDefault="00511796" w:rsidP="00511796">
      <w:pPr>
        <w:contextualSpacing/>
        <w:rPr>
          <w:lang w:eastAsia="pl-PL"/>
        </w:rPr>
      </w:pPr>
      <w:r w:rsidRPr="00511796">
        <w:rPr>
          <w:rFonts w:eastAsia="Calibri"/>
        </w:rPr>
        <w:tab/>
        <w:t>Wojewódzki Inspektorat Weterynaryjny z siedzibą w Krośnie</w:t>
      </w:r>
      <w:r w:rsidRPr="00511796">
        <w:rPr>
          <w:lang w:eastAsia="pl-PL"/>
        </w:rPr>
        <w:t xml:space="preserve"> udostępniał elektroniczną skrzynkę podawczą</w:t>
      </w:r>
      <w:r w:rsidRPr="00511796">
        <w:rPr>
          <w:vertAlign w:val="superscript"/>
          <w:lang w:eastAsia="pl-PL"/>
        </w:rPr>
        <w:footnoteReference w:id="17"/>
      </w:r>
      <w:r w:rsidRPr="00511796">
        <w:rPr>
          <w:lang w:eastAsia="pl-PL"/>
        </w:rPr>
        <w:t xml:space="preserve"> na platformie </w:t>
      </w:r>
      <w:proofErr w:type="spellStart"/>
      <w:r w:rsidRPr="00511796">
        <w:rPr>
          <w:lang w:eastAsia="pl-PL"/>
        </w:rPr>
        <w:t>ePUAP</w:t>
      </w:r>
      <w:proofErr w:type="spellEnd"/>
      <w:r w:rsidRPr="00511796">
        <w:rPr>
          <w:lang w:eastAsia="pl-PL"/>
        </w:rPr>
        <w:t xml:space="preserve">. Na stronie BIP kontrolowanej jednostki znajdowała się informacja o </w:t>
      </w:r>
      <w:r w:rsidRPr="00511796">
        <w:rPr>
          <w:bCs/>
          <w:lang w:eastAsia="pl-PL"/>
        </w:rPr>
        <w:t xml:space="preserve">elektronicznej skrzynce podawczej, </w:t>
      </w:r>
      <w:r w:rsidRPr="00511796">
        <w:rPr>
          <w:lang w:eastAsia="pl-PL"/>
        </w:rPr>
        <w:t xml:space="preserve">która pozwalała na przesłanie drogą elektroniczną pism skierowanych do Wojewódzkiego Inspektoratu Weterynarii z siedzibą w Krośnie, w tym pism ogólnych, skarg, wniosków, zapytań itp. Korespondencja wpływająca przez ESP odbierana i rejestrowana była przez pracownika w systemie służącym do rejestrowania obiegu korespondencji – </w:t>
      </w:r>
      <w:proofErr w:type="spellStart"/>
      <w:r w:rsidRPr="00511796">
        <w:rPr>
          <w:lang w:eastAsia="pl-PL"/>
        </w:rPr>
        <w:t>eDok</w:t>
      </w:r>
      <w:proofErr w:type="spellEnd"/>
      <w:r w:rsidRPr="00511796">
        <w:rPr>
          <w:lang w:eastAsia="pl-PL"/>
        </w:rPr>
        <w:t xml:space="preserve">. System </w:t>
      </w:r>
      <w:proofErr w:type="spellStart"/>
      <w:r w:rsidRPr="00511796">
        <w:rPr>
          <w:lang w:eastAsia="pl-PL"/>
        </w:rPr>
        <w:t>eDok</w:t>
      </w:r>
      <w:proofErr w:type="spellEnd"/>
      <w:r w:rsidRPr="00511796">
        <w:rPr>
          <w:lang w:eastAsia="pl-PL"/>
        </w:rPr>
        <w:t xml:space="preserve">, firmy Centralny Ośrodek Informatyki, komunikował się z systemem zewnętrznym </w:t>
      </w:r>
      <w:proofErr w:type="spellStart"/>
      <w:r w:rsidRPr="00511796">
        <w:rPr>
          <w:lang w:eastAsia="pl-PL"/>
        </w:rPr>
        <w:t>ePUAP</w:t>
      </w:r>
      <w:proofErr w:type="spellEnd"/>
      <w:r w:rsidRPr="00511796">
        <w:rPr>
          <w:lang w:eastAsia="pl-PL"/>
        </w:rPr>
        <w:t xml:space="preserve"> w celu odbierania i wysyłania korespondencji w postaci elektronicznej, umożliwiał zarządzanie dokumentami i wykonywanie czynności kancelaryjnych. Elektroniczny Obieg Dokumentacji </w:t>
      </w:r>
      <w:r w:rsidRPr="00511796">
        <w:rPr>
          <w:lang w:eastAsia="pl-PL"/>
        </w:rPr>
        <w:lastRenderedPageBreak/>
        <w:t xml:space="preserve">prowadzony przy pomocy systemu </w:t>
      </w:r>
      <w:proofErr w:type="spellStart"/>
      <w:r w:rsidRPr="00511796">
        <w:rPr>
          <w:lang w:eastAsia="pl-PL"/>
        </w:rPr>
        <w:t>eDok</w:t>
      </w:r>
      <w:proofErr w:type="spellEnd"/>
      <w:r w:rsidRPr="00511796">
        <w:rPr>
          <w:lang w:eastAsia="pl-PL"/>
        </w:rPr>
        <w:t xml:space="preserve"> był systemem pomocniczym w sposobie dokumentowania przebiegu załatwiania spraw. Umowa zawarta na usługę utrzymania </w:t>
      </w:r>
      <w:r w:rsidRPr="00511796">
        <w:rPr>
          <w:lang w:eastAsia="pl-PL"/>
        </w:rPr>
        <w:br/>
        <w:t>i rozwoju Elektronicznego O</w:t>
      </w:r>
      <w:r w:rsidRPr="00511796">
        <w:rPr>
          <w:lang w:val="x-none" w:eastAsia="pl-PL"/>
        </w:rPr>
        <w:t>bieg</w:t>
      </w:r>
      <w:r w:rsidRPr="00511796">
        <w:rPr>
          <w:lang w:eastAsia="pl-PL"/>
        </w:rPr>
        <w:t>u</w:t>
      </w:r>
      <w:r w:rsidRPr="00511796">
        <w:rPr>
          <w:lang w:val="x-none" w:eastAsia="pl-PL"/>
        </w:rPr>
        <w:t xml:space="preserve"> </w:t>
      </w:r>
      <w:r w:rsidRPr="00511796">
        <w:rPr>
          <w:lang w:eastAsia="pl-PL"/>
        </w:rPr>
        <w:t>D</w:t>
      </w:r>
      <w:proofErr w:type="spellStart"/>
      <w:r w:rsidRPr="00511796">
        <w:rPr>
          <w:lang w:val="x-none" w:eastAsia="pl-PL"/>
        </w:rPr>
        <w:t>okumen</w:t>
      </w:r>
      <w:r w:rsidRPr="00511796">
        <w:rPr>
          <w:lang w:eastAsia="pl-PL"/>
        </w:rPr>
        <w:t>tacji</w:t>
      </w:r>
      <w:proofErr w:type="spellEnd"/>
      <w:r w:rsidRPr="00511796">
        <w:rPr>
          <w:lang w:eastAsia="pl-PL"/>
        </w:rPr>
        <w:t xml:space="preserve"> w § 4 określała warunki świadczenia usług utrzymania i rozwoju systemu oraz dodatkowo w § 5 parametry usług serwisowych, w tym czas realizacji usługi oraz warunki realizacji serwisu zdalnego. W przypadku tego systemu także została zawarta umowa powierzenia przetwarzania danych osobowych.</w:t>
      </w:r>
    </w:p>
    <w:p w:rsidR="00511796" w:rsidRPr="00511796" w:rsidRDefault="00511796" w:rsidP="00511796">
      <w:pPr>
        <w:contextualSpacing/>
        <w:rPr>
          <w:lang w:eastAsia="pl-PL"/>
        </w:rPr>
      </w:pPr>
      <w:r w:rsidRPr="00511796">
        <w:rPr>
          <w:lang w:eastAsia="pl-PL"/>
        </w:rPr>
        <w:tab/>
        <w:t xml:space="preserve">W Wojewódzkim Inspektoracie Weterynarii z siedzibą w Krośnie wykorzystywany był także system CELAB, stworzony w ramach projektu PHARE 2003/004-379/04.01.01. Wzmocnieniem administracji weterynaryjnej jest usprawnienie pracy laboratoriów ZHW oraz umożliwienie przesyłania, gromadzenia i przetwarzania danych dotyczących wyników badań laboratoryjnych. Jeden z modułów CELAB-LIMS to aplikacja webowa przeznaczona do pracy w laboratorium, służąca do rejestracji próbek, wpisywania wyników i wystawiania dokumentów związanych z badaniami. Obróbkę wyników i walidację metod ułatwia moduł statystyczny. LIMS umożliwia również obsługę pożywkarni, magazynu, wystawianie faktur </w:t>
      </w:r>
      <w:r w:rsidRPr="00511796">
        <w:rPr>
          <w:lang w:eastAsia="pl-PL"/>
        </w:rPr>
        <w:br/>
        <w:t>a także prowadzenie ewidencji składników majątkowych, rejestrację pracowników, rozliczanie czasu pracy itp.</w:t>
      </w:r>
    </w:p>
    <w:p w:rsidR="00511796" w:rsidRPr="00511796" w:rsidRDefault="00511796" w:rsidP="00511796">
      <w:pPr>
        <w:spacing w:before="100" w:beforeAutospacing="1" w:after="100" w:afterAutospacing="1"/>
        <w:rPr>
          <w:lang w:eastAsia="pl-PL"/>
        </w:rPr>
      </w:pPr>
      <w:r w:rsidRPr="00511796">
        <w:rPr>
          <w:bCs/>
          <w:lang w:eastAsia="pl-PL"/>
        </w:rPr>
        <w:tab/>
        <w:t xml:space="preserve">Kolejny system - </w:t>
      </w:r>
      <w:proofErr w:type="spellStart"/>
      <w:r w:rsidRPr="00511796">
        <w:rPr>
          <w:bCs/>
          <w:lang w:eastAsia="pl-PL"/>
        </w:rPr>
        <w:t>VetLink</w:t>
      </w:r>
      <w:proofErr w:type="spellEnd"/>
      <w:r w:rsidRPr="00511796">
        <w:rPr>
          <w:lang w:eastAsia="pl-PL"/>
        </w:rPr>
        <w:t xml:space="preserve"> służy do </w:t>
      </w:r>
      <w:proofErr w:type="spellStart"/>
      <w:r w:rsidRPr="00511796">
        <w:rPr>
          <w:lang w:eastAsia="pl-PL"/>
        </w:rPr>
        <w:t>przedanalitycznej</w:t>
      </w:r>
      <w:proofErr w:type="spellEnd"/>
      <w:r w:rsidRPr="00511796">
        <w:rPr>
          <w:lang w:eastAsia="pl-PL"/>
        </w:rPr>
        <w:t xml:space="preserve"> i laboratoryjnej obsługi zleceń oraz publikacji wyników w kierunku badań: choroby </w:t>
      </w:r>
      <w:proofErr w:type="spellStart"/>
      <w:r w:rsidRPr="00511796">
        <w:rPr>
          <w:lang w:eastAsia="pl-PL"/>
        </w:rPr>
        <w:t>Aujeszkyego</w:t>
      </w:r>
      <w:proofErr w:type="spellEnd"/>
      <w:r w:rsidRPr="00511796">
        <w:rPr>
          <w:lang w:eastAsia="pl-PL"/>
        </w:rPr>
        <w:t>, gruźlicy, białaczki, brucelozy, BSE, niebieskiego języka, gorączki Q, IBR/IPV, CSV, BVD/MD, ASF oraz obsługi Rejestrów Powiatowego Lekarza Weterynarii (podmioty nadzorowane), wzbogacone o moduł Mapy umożliwiające wyznaczanie obszarów objętych daną chorobą. Dodatkowym atutem systemu jest możliwość przeglądu zarejestrowanych wszystkich badań z regionu, stad oraz robienie różnorodnych zestawień statystycznych i rozliczeniowych. Wszystkie niezbędne informacje są przekazywane za pomocą formularzy pobrań, które są podstawowym elementem systemu.</w:t>
      </w:r>
    </w:p>
    <w:p w:rsidR="00511796" w:rsidRPr="00511796" w:rsidRDefault="00511796" w:rsidP="00511796">
      <w:pPr>
        <w:spacing w:before="100" w:beforeAutospacing="1" w:after="100" w:afterAutospacing="1"/>
        <w:rPr>
          <w:lang w:eastAsia="pl-PL"/>
        </w:rPr>
      </w:pPr>
      <w:r w:rsidRPr="00511796">
        <w:rPr>
          <w:lang w:eastAsia="pl-PL"/>
        </w:rPr>
        <w:tab/>
        <w:t xml:space="preserve">Zgodnie z § 20 ust. 1 rozporządzenia KRI podmiot realizujący zadania publiczne opracowuje i ustanawia, wdraża i eksploatuje, monitoruje i przegląda oraz utrzymuje i doskonali system zarzadzania bezpieczeństwem informacji zapewniający poufność, dostępność i integralność informacji. Wymaga to opracowania dokumentacji SZBI, w tym szeregu regulacji wewnętrznych oraz zapewnienia aktualizacji tych regulacji w zakresie dotyczącym zmieniającego się otoczenia. Dokumentacja jest warunkiem niezbędnym dla możliwości skutecznego zarządzania bezpieczeństwem informacji. </w:t>
      </w:r>
      <w:r w:rsidRPr="00511796">
        <w:rPr>
          <w:lang w:eastAsia="pl-PL"/>
        </w:rPr>
        <w:br/>
      </w:r>
      <w:r w:rsidRPr="00511796">
        <w:rPr>
          <w:lang w:eastAsia="pl-PL"/>
        </w:rPr>
        <w:lastRenderedPageBreak/>
        <w:tab/>
        <w:t>W Wojewódzkim Inspektoracie Weterynarii z siedzibą w Krośnie był ustanowiony  System Zarządzania Bezpieczeństwem Informacji (SZBI) zapewniający poufność, dostępność i integralność informacji.</w:t>
      </w:r>
    </w:p>
    <w:p w:rsidR="00511796" w:rsidRPr="00511796" w:rsidRDefault="00511796" w:rsidP="00511796">
      <w:pPr>
        <w:spacing w:before="100" w:beforeAutospacing="1" w:after="100" w:afterAutospacing="1"/>
        <w:rPr>
          <w:lang w:eastAsia="pl-PL"/>
        </w:rPr>
      </w:pPr>
      <w:r w:rsidRPr="00511796">
        <w:rPr>
          <w:lang w:eastAsia="pl-PL"/>
        </w:rPr>
        <w:tab/>
        <w:t>W zakresie bezpieczeństwa teleinformatycznego w badanej jednostce została opracowana następująca dokumentacja:</w:t>
      </w:r>
    </w:p>
    <w:p w:rsidR="00511796" w:rsidRPr="00511796" w:rsidRDefault="00511796" w:rsidP="002779C4">
      <w:pPr>
        <w:numPr>
          <w:ilvl w:val="0"/>
          <w:numId w:val="9"/>
        </w:numPr>
        <w:ind w:left="284" w:hanging="284"/>
        <w:contextualSpacing/>
        <w:rPr>
          <w:lang w:eastAsia="pl-PL"/>
        </w:rPr>
      </w:pPr>
      <w:r w:rsidRPr="00511796">
        <w:rPr>
          <w:lang w:eastAsia="pl-PL"/>
        </w:rPr>
        <w:t xml:space="preserve">zarządzenie nr 42/2021 Podkarpackiego Wojewódzkiego Lekarza Weterynarii z dnia </w:t>
      </w:r>
      <w:r w:rsidRPr="00511796">
        <w:rPr>
          <w:lang w:eastAsia="pl-PL"/>
        </w:rPr>
        <w:br/>
        <w:t>30 grudnia 2021 r. w sprawie zasad prowadzenia w Wojewódzkim Inspektoracie Weterynarii z/s w Krośnie działań zapewniających zgodność z Krajowymi Ramami Interoperacyjności,</w:t>
      </w:r>
    </w:p>
    <w:p w:rsidR="00511796" w:rsidRPr="00511796" w:rsidRDefault="00511796" w:rsidP="002779C4">
      <w:pPr>
        <w:numPr>
          <w:ilvl w:val="0"/>
          <w:numId w:val="9"/>
        </w:numPr>
        <w:ind w:left="284" w:hanging="284"/>
        <w:contextualSpacing/>
        <w:rPr>
          <w:lang w:eastAsia="pl-PL"/>
        </w:rPr>
      </w:pPr>
      <w:r w:rsidRPr="00511796">
        <w:rPr>
          <w:lang w:eastAsia="pl-PL"/>
        </w:rPr>
        <w:t xml:space="preserve">Standardy bezpieczeństwa informacji w Wojewódzkim Inspektoracie Weterynarii </w:t>
      </w:r>
      <w:r w:rsidRPr="00511796">
        <w:rPr>
          <w:lang w:eastAsia="pl-PL"/>
        </w:rPr>
        <w:br/>
        <w:t xml:space="preserve">z/s w Krośnie w ramach Krajowych Ram Interoperacyjności, stanowiące załącznik nr 1 do zarządzenia Nr 42/2021 Podkarpackiego Wojewódzkiego Lekarza Weterynarii z dnia </w:t>
      </w:r>
      <w:r w:rsidRPr="00511796">
        <w:rPr>
          <w:lang w:eastAsia="pl-PL"/>
        </w:rPr>
        <w:br/>
        <w:t>30 grudnia 2021 r.,</w:t>
      </w:r>
    </w:p>
    <w:p w:rsidR="00511796" w:rsidRPr="00511796" w:rsidRDefault="00511796" w:rsidP="002779C4">
      <w:pPr>
        <w:numPr>
          <w:ilvl w:val="0"/>
          <w:numId w:val="9"/>
        </w:numPr>
        <w:ind w:left="284" w:hanging="284"/>
        <w:contextualSpacing/>
        <w:rPr>
          <w:lang w:eastAsia="pl-PL"/>
        </w:rPr>
      </w:pPr>
      <w:r w:rsidRPr="00511796">
        <w:rPr>
          <w:lang w:eastAsia="pl-PL"/>
        </w:rPr>
        <w:t xml:space="preserve">Polityka Bezpieczeństwa Informacji w Wojewódzkim Inspektoracie Weterynarii </w:t>
      </w:r>
      <w:r w:rsidRPr="00511796">
        <w:rPr>
          <w:lang w:eastAsia="pl-PL"/>
        </w:rPr>
        <w:br/>
        <w:t>z/s w Krośnie, stanowiąca załącznik nr 2 do zarządzenia Nr 42/2021 Podkarpackiego Wojewódzkiego Lekarza Weterynarii z dnia grudnia 2021 r.,</w:t>
      </w:r>
    </w:p>
    <w:p w:rsidR="00511796" w:rsidRPr="00511796" w:rsidRDefault="00511796" w:rsidP="002779C4">
      <w:pPr>
        <w:numPr>
          <w:ilvl w:val="0"/>
          <w:numId w:val="9"/>
        </w:numPr>
        <w:ind w:left="284" w:hanging="284"/>
        <w:contextualSpacing/>
        <w:rPr>
          <w:lang w:eastAsia="pl-PL"/>
        </w:rPr>
      </w:pPr>
      <w:r w:rsidRPr="00511796">
        <w:rPr>
          <w:lang w:eastAsia="pl-PL"/>
        </w:rPr>
        <w:t xml:space="preserve">Instrukcja Zarządzania Systemem Informatycznym w Wojewódzkim Inspektoracie Weterynarii z/s w Krośnie, stanowiąca załącznik nr 3 do zarządzenia Nr 42/2021 Podkarpackiego Wojewódzkiego Lekarza Weterynarii z dnia 30 grudnia 2021 r. wraz </w:t>
      </w:r>
      <w:r w:rsidRPr="00511796">
        <w:rPr>
          <w:lang w:eastAsia="pl-PL"/>
        </w:rPr>
        <w:br/>
        <w:t>z załącznikami,</w:t>
      </w:r>
    </w:p>
    <w:p w:rsidR="00511796" w:rsidRPr="00511796" w:rsidRDefault="00511796" w:rsidP="002779C4">
      <w:pPr>
        <w:numPr>
          <w:ilvl w:val="0"/>
          <w:numId w:val="9"/>
        </w:numPr>
        <w:ind w:left="284" w:hanging="284"/>
        <w:contextualSpacing/>
        <w:rPr>
          <w:lang w:eastAsia="pl-PL"/>
        </w:rPr>
      </w:pPr>
      <w:r w:rsidRPr="00511796">
        <w:rPr>
          <w:lang w:eastAsia="pl-PL"/>
        </w:rPr>
        <w:t xml:space="preserve">Polityka Ochrony Danych Osobowych w Wojewódzkim Inspektoracie Weterynarii </w:t>
      </w:r>
      <w:r w:rsidRPr="00511796">
        <w:rPr>
          <w:lang w:eastAsia="pl-PL"/>
        </w:rPr>
        <w:br/>
        <w:t>z/s w Krośnie,</w:t>
      </w:r>
    </w:p>
    <w:p w:rsidR="00511796" w:rsidRPr="00511796" w:rsidRDefault="00511796" w:rsidP="002779C4">
      <w:pPr>
        <w:numPr>
          <w:ilvl w:val="0"/>
          <w:numId w:val="9"/>
        </w:numPr>
        <w:ind w:left="284" w:hanging="284"/>
        <w:contextualSpacing/>
        <w:rPr>
          <w:lang w:eastAsia="pl-PL"/>
        </w:rPr>
      </w:pPr>
      <w:r w:rsidRPr="00511796">
        <w:rPr>
          <w:lang w:eastAsia="pl-PL"/>
        </w:rPr>
        <w:t>Instrukcja Zarządzania RODO w Wojewódzkim Inspektoracie Weterynarii z/s w Krośnie,</w:t>
      </w:r>
    </w:p>
    <w:p w:rsidR="00511796" w:rsidRPr="00511796" w:rsidRDefault="00511796" w:rsidP="002779C4">
      <w:pPr>
        <w:numPr>
          <w:ilvl w:val="0"/>
          <w:numId w:val="9"/>
        </w:numPr>
        <w:ind w:left="284" w:hanging="284"/>
        <w:contextualSpacing/>
        <w:rPr>
          <w:lang w:eastAsia="pl-PL"/>
        </w:rPr>
      </w:pPr>
      <w:r w:rsidRPr="00511796">
        <w:rPr>
          <w:lang w:eastAsia="pl-PL"/>
        </w:rPr>
        <w:t xml:space="preserve">Regulamin Ochrony Danych Osobowych w Wojewódzkim Inspektoracie Weterynarii </w:t>
      </w:r>
      <w:r w:rsidRPr="00511796">
        <w:rPr>
          <w:lang w:eastAsia="pl-PL"/>
        </w:rPr>
        <w:br/>
        <w:t>z/s w Krośnie</w:t>
      </w:r>
    </w:p>
    <w:p w:rsidR="00511796" w:rsidRPr="00511796" w:rsidRDefault="00511796" w:rsidP="002779C4">
      <w:pPr>
        <w:numPr>
          <w:ilvl w:val="0"/>
          <w:numId w:val="9"/>
        </w:numPr>
        <w:ind w:left="284" w:hanging="284"/>
        <w:contextualSpacing/>
        <w:rPr>
          <w:lang w:eastAsia="pl-PL"/>
        </w:rPr>
      </w:pPr>
      <w:r w:rsidRPr="00511796">
        <w:rPr>
          <w:lang w:eastAsia="pl-PL"/>
        </w:rPr>
        <w:t xml:space="preserve">Zalecenia dotyczące pracy zdalnej w Wojewódzkim Inspektoracie Weterynarii </w:t>
      </w:r>
      <w:r w:rsidRPr="00511796">
        <w:rPr>
          <w:lang w:eastAsia="pl-PL"/>
        </w:rPr>
        <w:br/>
        <w:t>z/s w Krośnie a bezpieczeństwo danych osobowych na gruncie RODO.</w:t>
      </w:r>
    </w:p>
    <w:p w:rsidR="00511796" w:rsidRPr="00511796" w:rsidRDefault="00511796" w:rsidP="00511796">
      <w:pPr>
        <w:contextualSpacing/>
        <w:rPr>
          <w:lang w:eastAsia="pl-PL"/>
        </w:rPr>
      </w:pPr>
    </w:p>
    <w:p w:rsidR="00511796" w:rsidRPr="00511796" w:rsidRDefault="00511796" w:rsidP="00511796">
      <w:pPr>
        <w:contextualSpacing/>
        <w:rPr>
          <w:lang w:eastAsia="pl-PL"/>
        </w:rPr>
      </w:pPr>
      <w:r w:rsidRPr="00511796">
        <w:rPr>
          <w:lang w:eastAsia="pl-PL"/>
        </w:rPr>
        <w:tab/>
        <w:t xml:space="preserve">W Wojewódzkim Inspektoracie Weterynarii z siedzibą w Krośnie było wprowadzone Zarządzanie ryzykiem na podstawie dokumentu Polityka Bezpieczeństwa Informacji. Sposób zabezpieczenia danych oraz został określony w rozdziale 3 powyższej Polityki.  Dodatkowo Analiza ryzyka została opisana w Polityce Ochrony Danych Osobowych w Wojewódzkim </w:t>
      </w:r>
      <w:r w:rsidRPr="00511796">
        <w:rPr>
          <w:lang w:eastAsia="pl-PL"/>
        </w:rPr>
        <w:lastRenderedPageBreak/>
        <w:t>Inspektoracie Weterynarii z/s w Krośnie. Jednak okresowej analizy ryzyka, arkusza analizy ryzyka RODO, jak i Planu postępowania z ryzykiem kontrolującym nie przedstawiono.</w:t>
      </w:r>
    </w:p>
    <w:p w:rsidR="00511796" w:rsidRPr="00511796" w:rsidRDefault="00511796" w:rsidP="00511796">
      <w:pPr>
        <w:rPr>
          <w:lang w:eastAsia="pl-PL"/>
        </w:rPr>
      </w:pPr>
      <w:r w:rsidRPr="00511796">
        <w:rPr>
          <w:lang w:eastAsia="pl-PL"/>
        </w:rPr>
        <w:tab/>
        <w:t>Regulacje wewnętrzne zawierały zapis dotyczący utrzymywania aktualności inwentaryzacji sprzętu i oprogramowania służącego do przetwarzania informacji obejmującej ich rodzaj i konfigurację (Standardy bezpieczeństwa informacji w Wojewódzkim Inspektoracie Weterynarii z/s w Krośnie w ramach Krajowych Ram Interoperacyjności). Także inne dokumenty powoływały się na potrzebę identyfikacji aktywów, ich właścicieli oraz potrzebę przeprowadzenia klasyfikacji informacji w ramach określenia zagrożeń dla tych aktywów.</w:t>
      </w:r>
    </w:p>
    <w:p w:rsidR="00511796" w:rsidRPr="00511796" w:rsidRDefault="00511796" w:rsidP="00511796">
      <w:pPr>
        <w:shd w:val="clear" w:color="auto" w:fill="FFFFFF" w:themeFill="background1"/>
        <w:contextualSpacing/>
        <w:rPr>
          <w:color w:val="000000" w:themeColor="text1"/>
          <w:lang w:eastAsia="pl-PL"/>
        </w:rPr>
      </w:pPr>
      <w:r w:rsidRPr="00511796">
        <w:rPr>
          <w:color w:val="000000" w:themeColor="text1"/>
          <w:lang w:eastAsia="pl-PL"/>
        </w:rPr>
        <w:tab/>
        <w:t>Administrator Systemu Informatycznego prowadził rejestr aktywów informatycznych zawierający szczegółowe informacje o ich rodzaju i konfiguracji w postaci opisanych i ponumerowanych segregatorów. Dodatkowo na potrzeby inwentaryzacji i konfiguracji były opracowane zrzuty i schematy dotyczące rozmieszczenia sprzętu w budynku oraz urządzeń sieciowych.</w:t>
      </w:r>
    </w:p>
    <w:p w:rsidR="00511796" w:rsidRPr="00511796" w:rsidRDefault="00511796" w:rsidP="00511796">
      <w:pPr>
        <w:contextualSpacing/>
        <w:rPr>
          <w:lang w:eastAsia="pl-PL"/>
        </w:rPr>
      </w:pPr>
      <w:r w:rsidRPr="00511796">
        <w:rPr>
          <w:lang w:eastAsia="pl-PL"/>
        </w:rPr>
        <w:tab/>
        <w:t>W jednostce do pracy bieżącej użytkowane były komputery stacjonarne oraz laptopy. Hasła administratorów na wypadek awarii były zdeponowane w bezpiecznym miejscu.</w:t>
      </w:r>
    </w:p>
    <w:p w:rsidR="00511796" w:rsidRPr="00511796" w:rsidRDefault="00511796" w:rsidP="00511796">
      <w:pPr>
        <w:contextualSpacing/>
        <w:rPr>
          <w:lang w:eastAsia="pl-PL"/>
        </w:rPr>
      </w:pPr>
      <w:r w:rsidRPr="00511796">
        <w:rPr>
          <w:lang w:eastAsia="pl-PL"/>
        </w:rPr>
        <w:tab/>
        <w:t>W badanym okresie zarządzanie uprawnieniami dostępu do przetwarzania danych regulowały: Instrukcja zarządzania systemem informatycznym w Wojewódzkim Inspektoracie Weterynarii z/s w Krośnie,</w:t>
      </w:r>
      <w:r w:rsidRPr="00511796">
        <w:rPr>
          <w:i/>
          <w:lang w:eastAsia="pl-PL"/>
        </w:rPr>
        <w:t xml:space="preserve"> </w:t>
      </w:r>
      <w:r w:rsidRPr="00511796">
        <w:rPr>
          <w:lang w:eastAsia="pl-PL"/>
        </w:rPr>
        <w:t>Regulamin Ochrony Danych Osobowych w Wojewódzkim Inspektoracie Weterynarii z/s w Krośnie oraz Instrukcja Zarządzania RODO w Wojewódzkim Inspektoracie Weterynarii z/s w Krośnie.</w:t>
      </w:r>
    </w:p>
    <w:p w:rsidR="00511796" w:rsidRPr="00511796" w:rsidRDefault="00511796" w:rsidP="00511796">
      <w:pPr>
        <w:contextualSpacing/>
        <w:rPr>
          <w:lang w:eastAsia="pl-PL"/>
        </w:rPr>
      </w:pPr>
      <w:r w:rsidRPr="00511796">
        <w:rPr>
          <w:lang w:eastAsia="pl-PL"/>
        </w:rPr>
        <w:tab/>
        <w:t xml:space="preserve">Pracownicy Inspektoratu uzyskiwali dostęp do zasobów informatycznych po nadaniu upoważnienia. W poszczególnych systemach teleinformatycznych, do których miał mieć pracownik dostęp był mu nadawany identyfikator (unikalny login) i hasło. Pracownicy mogli korzystać wyłącznie z tych zasobów, programów i systemów do których nadane im zostały uprawnienia. W większości zakres uprawnień użytkowników badanych systemów uniemożliwiał wykonywanie działań zastrzeżonych dla administratorów systemów (poza kadrą dyrektorską). Na bieżąco odbywało się monitorowanie dostępu do zasobów informatycznych zgodnie z wymaganiami § 20 ust. 2 pkt 4 rozporządzenia KRI. Konta byłych pracowników w systemach informatycznych, były sukcesywnie blokowane, pomimo że nie do końca funkcjonował system powiadamiania o odejściu pracownika z pracy, </w:t>
      </w:r>
      <w:r w:rsidRPr="00511796">
        <w:rPr>
          <w:lang w:eastAsia="pl-PL"/>
        </w:rPr>
        <w:br/>
        <w:t>co w przypadku instytucji liczącej ok. 100 osób należałoby usprawnić.</w:t>
      </w:r>
    </w:p>
    <w:p w:rsidR="00511796" w:rsidRPr="00511796" w:rsidRDefault="00511796" w:rsidP="00511796">
      <w:pPr>
        <w:rPr>
          <w:lang w:eastAsia="pl-PL"/>
        </w:rPr>
      </w:pPr>
      <w:r w:rsidRPr="00511796">
        <w:rPr>
          <w:lang w:eastAsia="pl-PL"/>
        </w:rPr>
        <w:tab/>
        <w:t xml:space="preserve">Istotnym elementem SZBI jest świadomość pracowników współodpowiedzialności za bezpieczeństwo informacji, zagrożeń i konsekwencji zaistnienia incydentów związanych </w:t>
      </w:r>
      <w:r w:rsidRPr="00511796">
        <w:rPr>
          <w:lang w:eastAsia="pl-PL"/>
        </w:rPr>
        <w:lastRenderedPageBreak/>
        <w:t>z naruszeniem bezpieczeństwa. Szkolenia z zakresu bezpieczeństwa informacji powinny obejmować wszystkie osoby uczestniczące w procesie przetwarzania informacji oraz dostarczać aktualnej wiedzy o nowych zagrożeniach, adekwatnych zabezpieczeniach oraz skutkach ewentualnych incydentów związanych z bezpieczeństwem informacji. Na konieczność szkoleń związanych z bezpieczeństwem informacji, zwłaszcza przy podejmowaniu zatrudnienia przez pracowników wskazywała Polityka Bezpieczeństwa Informacji.</w:t>
      </w:r>
    </w:p>
    <w:p w:rsidR="00511796" w:rsidRPr="00511796" w:rsidRDefault="00511796" w:rsidP="00511796">
      <w:pPr>
        <w:contextualSpacing/>
        <w:rPr>
          <w:lang w:eastAsia="pl-PL"/>
        </w:rPr>
      </w:pPr>
      <w:r w:rsidRPr="00511796">
        <w:rPr>
          <w:lang w:eastAsia="pl-PL"/>
        </w:rPr>
        <w:tab/>
        <w:t xml:space="preserve">Pracownicy byli zapoznawani z wewnętrzną dokumentacją w zakresie bezpieczeństwa informacji i ochrony danych osobowych, o czym świadczyły podpisane Karty Zapoznania pracowników z Instrukcją Zarządzania RODO, Polityką Bezpieczeństwa Informacji oraz Regulaminem Ochrony Danych Osobowych. Kontrolującym nie przedstawiono informacji </w:t>
      </w:r>
      <w:r w:rsidRPr="00511796">
        <w:rPr>
          <w:lang w:eastAsia="pl-PL"/>
        </w:rPr>
        <w:br/>
        <w:t>o spotkaniach mających formę szkoleń, podejmujących problematykę bezpieczeństwa informacji.</w:t>
      </w:r>
    </w:p>
    <w:p w:rsidR="00511796" w:rsidRPr="00511796" w:rsidRDefault="00511796" w:rsidP="00511796">
      <w:pPr>
        <w:rPr>
          <w:lang w:eastAsia="pl-PL"/>
        </w:rPr>
      </w:pPr>
      <w:r w:rsidRPr="00511796">
        <w:rPr>
          <w:lang w:eastAsia="pl-PL"/>
        </w:rPr>
        <w:tab/>
        <w:t xml:space="preserve">W dokumentacji wskazane zostały zalecenia dotyczące pracy zdalnej w Wojewódzkim Inspektoracie Weterynarii z/s w Krośnie, a także bezpieczeństwo mobilnie przetwarzanych danych osobowych na gruncie RODO umożliwiające pracodawcy zlecenie realizowania obowiązków przez oznaczony czas poza miejscem stałego wykonywania pracy (praca zdalna) na podstawie ustawy z 2 marca 2020 r. o szczególnych rozwiązaniach związanych </w:t>
      </w:r>
      <w:r w:rsidRPr="00511796">
        <w:rPr>
          <w:lang w:eastAsia="pl-PL"/>
        </w:rPr>
        <w:br/>
        <w:t>z zapobieganiem, przeciwdziałaniem i zwalczaniem Covid-19.</w:t>
      </w:r>
    </w:p>
    <w:p w:rsidR="00511796" w:rsidRPr="00511796" w:rsidRDefault="00511796" w:rsidP="00511796">
      <w:pPr>
        <w:rPr>
          <w:lang w:eastAsia="pl-PL"/>
        </w:rPr>
      </w:pPr>
      <w:r w:rsidRPr="00511796">
        <w:rPr>
          <w:lang w:eastAsia="pl-PL"/>
        </w:rPr>
        <w:tab/>
        <w:t xml:space="preserve">Niezależnie od konieczności wprowadzenia rozwiązań wynikających z ustawy niektórzy pracownicy mieli możliwość świadczenia pracy zdalnej także na zasadzie „pomocy” lub „braku zastępstwa” na czas nieobecności w pracy. W związku z tym cały czas możliwy był dostęp do pewnych baz i systemów, m.in.: </w:t>
      </w:r>
      <w:proofErr w:type="spellStart"/>
      <w:r w:rsidRPr="00511796">
        <w:rPr>
          <w:lang w:eastAsia="pl-PL"/>
        </w:rPr>
        <w:t>eDok</w:t>
      </w:r>
      <w:proofErr w:type="spellEnd"/>
      <w:r w:rsidRPr="00511796">
        <w:rPr>
          <w:lang w:eastAsia="pl-PL"/>
        </w:rPr>
        <w:t>, PROBIT, itd. spoza jednostki.</w:t>
      </w:r>
    </w:p>
    <w:p w:rsidR="00511796" w:rsidRPr="00511796" w:rsidRDefault="00511796" w:rsidP="00511796">
      <w:pPr>
        <w:rPr>
          <w:lang w:eastAsia="pl-PL"/>
        </w:rPr>
      </w:pPr>
      <w:r w:rsidRPr="00511796">
        <w:rPr>
          <w:lang w:eastAsia="pl-PL"/>
        </w:rPr>
        <w:t>Poza tym do pracy zdalnej poza siedzibą jednostki pracownicy mogli użytkować komputery przenośne, które nie były szyfrowane. Do szyfrowania transmisji danych nie wykorzystywano VPN. Ponadto komputery dyrekcji miały pozostawione uprawnienia pozwalające na instalację dodatkowych oprogramowani, co nie było zgodne z procedurą bezpieczeństwa obowiązująca w Wojewódzkim Inspektoracie Weterynarii z/s w Krośnie.</w:t>
      </w:r>
    </w:p>
    <w:p w:rsidR="00511796" w:rsidRPr="00511796" w:rsidRDefault="00511796" w:rsidP="00511796">
      <w:pPr>
        <w:contextualSpacing/>
        <w:rPr>
          <w:lang w:eastAsia="pl-PL"/>
        </w:rPr>
      </w:pPr>
      <w:r w:rsidRPr="00511796">
        <w:rPr>
          <w:lang w:eastAsia="pl-PL"/>
        </w:rPr>
        <w:tab/>
        <w:t xml:space="preserve">W przypadku systemów informatycznych o znaczeniu strategicznym dla jednostki niezbędne jest objęcie tych systemów (w zakresie oprogramowania użytkowego, systemowego, sprzętu i rozwiązań telekomunikacyjnych) stosownymi umowami serwisowymi, gwarantującymi odpowiednio szybkie uruchomienie pracy systemu w przypadku awarii. Umowy powinny posiadać klauzule prawne zabezpieczające ochronę informacji w przypadku wejścia w ich posiadanie przez firmy serwisujące. W procedurach </w:t>
      </w:r>
      <w:r w:rsidRPr="00511796">
        <w:rPr>
          <w:lang w:eastAsia="pl-PL"/>
        </w:rPr>
        <w:lastRenderedPageBreak/>
        <w:t xml:space="preserve">wewnętrznych zostały określone zasady współpracy z podmiotami trzecimi jedynie </w:t>
      </w:r>
      <w:r w:rsidRPr="00511796">
        <w:rPr>
          <w:lang w:eastAsia="pl-PL"/>
        </w:rPr>
        <w:br/>
        <w:t xml:space="preserve">w zakresie napraw sprzętu, brakowało takich zasad w zakresie rozwoju systemów teleinformatycznych. W zakresie opieki nad oprogramowaniem były zawarte umowy serwisowe z firmami zewnętrznymi i zawierały zapisy regulujące odpowiedni poziom bezpieczeństwa danych i ich ochronę. Do umów serwisowych były zawarte umowy lub zapisy dotyczące powierzenia przetwarzania danych osobowych. Umowy zawarte z wykonawcami zewnętrznymi na opiekę serwisową nad systemami PROBIT i </w:t>
      </w:r>
      <w:proofErr w:type="spellStart"/>
      <w:r w:rsidRPr="00511796">
        <w:rPr>
          <w:lang w:eastAsia="pl-PL"/>
        </w:rPr>
        <w:t>eDok</w:t>
      </w:r>
      <w:proofErr w:type="spellEnd"/>
      <w:r w:rsidRPr="00511796">
        <w:rPr>
          <w:lang w:eastAsia="pl-PL"/>
        </w:rPr>
        <w:t xml:space="preserve"> zawierały zasady bezpiecznych połączeń zdalnych w przypadku wykonywania takiej usługi opieki serwisowej.</w:t>
      </w:r>
    </w:p>
    <w:p w:rsidR="00511796" w:rsidRPr="00511796" w:rsidRDefault="00511796" w:rsidP="00511796">
      <w:pPr>
        <w:contextualSpacing/>
        <w:rPr>
          <w:lang w:eastAsia="pl-PL"/>
        </w:rPr>
      </w:pPr>
      <w:r w:rsidRPr="00511796">
        <w:rPr>
          <w:lang w:eastAsia="pl-PL"/>
        </w:rPr>
        <w:tab/>
        <w:t xml:space="preserve">W zakresie ochrony informacji w Instrukcji Zarządzania Systemem Informatycznym w Wojewódzkim Inspektoracie Weterynarii z/s w Krośnie, zostały wskazane odpowiednie środki postępowania w przypadku naruszenia danych osobowych. W innym dokumencie, Polityce Ochrony Danych Osobowych w Wojewódzkim Inspektoracie Weterynarii </w:t>
      </w:r>
      <w:r w:rsidRPr="00511796">
        <w:rPr>
          <w:lang w:eastAsia="pl-PL"/>
        </w:rPr>
        <w:br/>
        <w:t>z/s w Krośnie, została zawarta Instrukcja postępowania z incydentami, która definiowała również katalog podatności i incydentów zagrażających bezpieczeństwu danych osobowych. Nie przedstawiano kontrolerom rejestru incydentów naruszeń bezpieczeństwa informacji.</w:t>
      </w:r>
    </w:p>
    <w:p w:rsidR="00511796" w:rsidRPr="00511796" w:rsidRDefault="00511796" w:rsidP="00511796">
      <w:pPr>
        <w:rPr>
          <w:lang w:eastAsia="pl-PL"/>
        </w:rPr>
      </w:pPr>
      <w:r w:rsidRPr="00511796">
        <w:rPr>
          <w:lang w:eastAsia="pl-PL"/>
        </w:rPr>
        <w:tab/>
        <w:t xml:space="preserve">Wymogiem SZBI jest regularne przeprowadzanie audytów wewnętrznych w zakresie bezpieczeństwa informacji w systemach informatycznych. Celem audytu jest ewentualne ujawnienie słabości SZBI, a także słabości zabezpieczeń i w wyniku zaleceń </w:t>
      </w:r>
      <w:proofErr w:type="spellStart"/>
      <w:r w:rsidRPr="00511796">
        <w:rPr>
          <w:lang w:eastAsia="pl-PL"/>
        </w:rPr>
        <w:t>poaudytowych</w:t>
      </w:r>
      <w:proofErr w:type="spellEnd"/>
      <w:r w:rsidRPr="00511796">
        <w:rPr>
          <w:lang w:eastAsia="pl-PL"/>
        </w:rPr>
        <w:t xml:space="preserve"> doskonalenie ZSBI oraz zabezpieczeń. Instrukcja Zarządzania Systemem Informatycznym </w:t>
      </w:r>
      <w:r w:rsidRPr="00511796">
        <w:rPr>
          <w:lang w:eastAsia="pl-PL"/>
        </w:rPr>
        <w:br/>
        <w:t xml:space="preserve">w Wojewódzkim Inspektoracie Weterynarii z/s w Krośnie zawierała wytyczne i procedury </w:t>
      </w:r>
      <w:r w:rsidRPr="00511796">
        <w:rPr>
          <w:lang w:eastAsia="pl-PL"/>
        </w:rPr>
        <w:br/>
        <w:t>w zakresie przeprowadzenia audytu bezpieczeństwa informacji. Niemniej przeprowadzanie audytów wewnętrznych z zakresu bezpieczeństwa informacji nie rzadziej niż raz na rok nie występowało. System ochrony danych i informacji również nie był badany przez usługodawcę zewnętrznego.</w:t>
      </w:r>
    </w:p>
    <w:p w:rsidR="00511796" w:rsidRPr="00511796" w:rsidRDefault="00511796" w:rsidP="00511796">
      <w:pPr>
        <w:contextualSpacing/>
        <w:rPr>
          <w:lang w:eastAsia="pl-PL"/>
        </w:rPr>
      </w:pPr>
      <w:r w:rsidRPr="00511796">
        <w:rPr>
          <w:lang w:eastAsia="pl-PL"/>
        </w:rPr>
        <w:tab/>
        <w:t xml:space="preserve">Wykonywanie kopii zapasowych zapobiega utracie informacji w wyniku awarii. Kopie powinny być właściwie tworzone, przechowywane i testowane. W zakresie wykonywania kopii zapasowych w Wojewódzkim Inspektoracie Weterynarii z/s w Krośnie obowiązywały wymagania określone w Instrukcji Zarządzania Systemem Informatycznym </w:t>
      </w:r>
      <w:r w:rsidRPr="00511796">
        <w:rPr>
          <w:lang w:eastAsia="pl-PL"/>
        </w:rPr>
        <w:br/>
        <w:t>w Wojewódzkim Inspektoracie Weterynarii z/s w Krośnie</w:t>
      </w:r>
      <w:r w:rsidRPr="00511796">
        <w:rPr>
          <w:i/>
          <w:lang w:eastAsia="pl-PL"/>
        </w:rPr>
        <w:t xml:space="preserve">. </w:t>
      </w:r>
      <w:r w:rsidRPr="00511796">
        <w:rPr>
          <w:lang w:eastAsia="pl-PL"/>
        </w:rPr>
        <w:t>Zapisy te wymagają aktualizacji do obecnego sposobu wykonywania kopii. Kopie zapasowe były przechowywane poza siedzibą głównej serwerowni. Wykonywanie odtworzenia systemów z kopii zapasowych występowało w przypadkach awaryjnego odtwarzania systemów, jednak nie było objęte formalną procedurą.</w:t>
      </w:r>
    </w:p>
    <w:p w:rsidR="00511796" w:rsidRPr="00511796" w:rsidRDefault="00511796" w:rsidP="00511796">
      <w:pPr>
        <w:rPr>
          <w:lang w:eastAsia="pl-PL"/>
        </w:rPr>
      </w:pPr>
      <w:r w:rsidRPr="00511796">
        <w:rPr>
          <w:lang w:eastAsia="pl-PL"/>
        </w:rPr>
        <w:lastRenderedPageBreak/>
        <w:tab/>
        <w:t xml:space="preserve">W Wojewódzkim Inspektoracie Weterynarii z/s w Krośnie proces administrowania technicznego i monitorowania określonych obszarów systemów, aplikacji, danych, infrastruktury sieciowej i stacji roboczych był przypisany Administratorowi Systemu Informatycznego, co pozwalało na przewidywanie i zapobieganie ewentualnym problemom związanym z awariami, wyciekami bądź utratą danych. Osoba administrująca infrastrukturą nie miała wyznaczonego zastępcy, co może stanowić zagrożenie przy jej dłuższej nieobecności w pracy. W ustanowionej dokumentacji nie zostały zawarte wymogi co do umów zawieranych z firmami trzecimi w zakresie: wymagań technologicznych i wymagań bezpieczeństwa oraz dotyczących jakości świadczonych usług. Co do systemów istotnych dla jednostki np. PROBIT, </w:t>
      </w:r>
      <w:proofErr w:type="spellStart"/>
      <w:r w:rsidRPr="00511796">
        <w:rPr>
          <w:lang w:eastAsia="pl-PL"/>
        </w:rPr>
        <w:t>VetLink</w:t>
      </w:r>
      <w:proofErr w:type="spellEnd"/>
      <w:r w:rsidRPr="00511796">
        <w:rPr>
          <w:lang w:eastAsia="pl-PL"/>
        </w:rPr>
        <w:t xml:space="preserve">, </w:t>
      </w:r>
      <w:proofErr w:type="spellStart"/>
      <w:r w:rsidRPr="00511796">
        <w:rPr>
          <w:lang w:eastAsia="pl-PL"/>
        </w:rPr>
        <w:t>eDok</w:t>
      </w:r>
      <w:proofErr w:type="spellEnd"/>
      <w:r w:rsidRPr="00511796">
        <w:rPr>
          <w:lang w:eastAsia="pl-PL"/>
        </w:rPr>
        <w:t xml:space="preserve"> były zawarte aktualne umowy serwisowe na opiekę nad tymi aplikacjami z firmami zewnętrznymi (odpowiednio PROBIT spółka z o.o., Marcel S.A., Centralny Ośrodek Informatyki). Pracownicy nie zgłaszali problemów </w:t>
      </w:r>
      <w:r w:rsidRPr="00511796">
        <w:rPr>
          <w:lang w:eastAsia="pl-PL"/>
        </w:rPr>
        <w:br/>
        <w:t>z funkcjonalnością ww. systemów. Systemy centralne, w ramach kontroli podlegały badaniu w ograniczonym zakresie, ze względu na centralne polityki, procedury, wdrożenia i dostępy.</w:t>
      </w:r>
    </w:p>
    <w:p w:rsidR="00511796" w:rsidRPr="00511796" w:rsidRDefault="00511796" w:rsidP="00511796">
      <w:pPr>
        <w:contextualSpacing/>
        <w:rPr>
          <w:lang w:eastAsia="pl-PL"/>
        </w:rPr>
      </w:pPr>
      <w:r w:rsidRPr="00511796">
        <w:rPr>
          <w:lang w:eastAsia="pl-PL"/>
        </w:rPr>
        <w:tab/>
        <w:t xml:space="preserve">Celem zabezpieczeń jest uzyskanie ochrony przetwarzanych informacji przed ich kradzieżą, nieuprawnionym dostępem, uszkodzeniami lub zakłóceniami. Zastosowane zabezpieczenia powinny być adekwatne do poziomu ryzyka wynikającego z analizy ryzyka bezpieczeństwa informacji. Odpowiedni poziom bezpieczeństwa systemów teleinformatycznych należy zapewnić poprzez aktualizację oprogramowania oraz redukcję </w:t>
      </w:r>
      <w:proofErr w:type="spellStart"/>
      <w:r w:rsidRPr="00511796">
        <w:rPr>
          <w:lang w:eastAsia="pl-PL"/>
        </w:rPr>
        <w:t>ryzyk</w:t>
      </w:r>
      <w:proofErr w:type="spellEnd"/>
      <w:r w:rsidRPr="00511796">
        <w:rPr>
          <w:lang w:eastAsia="pl-PL"/>
        </w:rPr>
        <w:t xml:space="preserve"> wynikających z wykorzystywania opublikowanych podatności technicznych systemów teleinformatycznych (wdrażanie nowych wersji oprogramowania systemowego i użytkowego, poprawek i uzupełnień podnoszących ich bezpieczeństwo, aktualizację oprogramowania antywirusowego). Komputery oraz serwery posiadały oprogramowanie systemowe zaktualizowane do wersji posiadających wsparcie producenta.</w:t>
      </w:r>
    </w:p>
    <w:p w:rsidR="00511796" w:rsidRPr="00511796" w:rsidRDefault="00511796" w:rsidP="00511796">
      <w:pPr>
        <w:contextualSpacing/>
        <w:rPr>
          <w:lang w:eastAsia="pl-PL"/>
        </w:rPr>
      </w:pPr>
      <w:r w:rsidRPr="00511796">
        <w:rPr>
          <w:lang w:eastAsia="pl-PL"/>
        </w:rPr>
        <w:tab/>
        <w:t>Procedura zabezpieczenia systemu informatycznego, która została zawarta w Instrukcji Zarządzania Systemem Informatycznym w Wojewódzkim Inspektoracie Weterynarii z/s w Krośnie</w:t>
      </w:r>
      <w:r w:rsidRPr="00511796">
        <w:rPr>
          <w:i/>
          <w:lang w:eastAsia="pl-PL"/>
        </w:rPr>
        <w:t xml:space="preserve">, </w:t>
      </w:r>
      <w:r w:rsidRPr="00511796">
        <w:rPr>
          <w:lang w:eastAsia="pl-PL"/>
        </w:rPr>
        <w:t>zawierała m.in.:</w:t>
      </w:r>
    </w:p>
    <w:p w:rsidR="00511796" w:rsidRPr="00511796" w:rsidRDefault="00511796" w:rsidP="00511796">
      <w:pPr>
        <w:contextualSpacing/>
        <w:rPr>
          <w:lang w:eastAsia="pl-PL"/>
        </w:rPr>
      </w:pPr>
      <w:r w:rsidRPr="00511796">
        <w:rPr>
          <w:lang w:eastAsia="pl-PL"/>
        </w:rPr>
        <w:t>- bezpieczeństwo przetwarzania danych poza organizacją,</w:t>
      </w:r>
    </w:p>
    <w:p w:rsidR="00511796" w:rsidRPr="00511796" w:rsidRDefault="00511796" w:rsidP="00511796">
      <w:pPr>
        <w:contextualSpacing/>
        <w:rPr>
          <w:lang w:eastAsia="pl-PL"/>
        </w:rPr>
      </w:pPr>
      <w:r w:rsidRPr="00511796">
        <w:rPr>
          <w:lang w:eastAsia="pl-PL"/>
        </w:rPr>
        <w:t>- ochronę przed nieautoryzowanym dostępem do sieci lokalnej,</w:t>
      </w:r>
    </w:p>
    <w:p w:rsidR="00511796" w:rsidRPr="00511796" w:rsidRDefault="00511796" w:rsidP="002779C4">
      <w:pPr>
        <w:numPr>
          <w:ilvl w:val="0"/>
          <w:numId w:val="48"/>
        </w:numPr>
        <w:ind w:left="142" w:hanging="142"/>
        <w:contextualSpacing/>
        <w:jc w:val="left"/>
        <w:rPr>
          <w:lang w:eastAsia="pl-PL"/>
        </w:rPr>
      </w:pPr>
      <w:r w:rsidRPr="00511796">
        <w:rPr>
          <w:lang w:eastAsia="pl-PL"/>
        </w:rPr>
        <w:t>zabezpieczenia infrastruktury IT,</w:t>
      </w:r>
    </w:p>
    <w:p w:rsidR="00511796" w:rsidRPr="00511796" w:rsidRDefault="00511796" w:rsidP="002779C4">
      <w:pPr>
        <w:numPr>
          <w:ilvl w:val="0"/>
          <w:numId w:val="48"/>
        </w:numPr>
        <w:ind w:left="142" w:hanging="142"/>
        <w:contextualSpacing/>
        <w:jc w:val="left"/>
        <w:rPr>
          <w:lang w:eastAsia="pl-PL"/>
        </w:rPr>
      </w:pPr>
      <w:r w:rsidRPr="00511796">
        <w:rPr>
          <w:lang w:eastAsia="pl-PL"/>
        </w:rPr>
        <w:t>zabezpieczenia aplikacji.</w:t>
      </w:r>
    </w:p>
    <w:p w:rsidR="00511796" w:rsidRPr="00511796" w:rsidRDefault="00511796" w:rsidP="00511796">
      <w:pPr>
        <w:contextualSpacing/>
        <w:rPr>
          <w:lang w:eastAsia="pl-PL"/>
        </w:rPr>
      </w:pPr>
      <w:r w:rsidRPr="00511796">
        <w:rPr>
          <w:lang w:eastAsia="pl-PL"/>
        </w:rPr>
        <w:t>Ochrona przetwarzanych informacji powinna być realizowana przez m.in.:</w:t>
      </w:r>
    </w:p>
    <w:p w:rsidR="00511796" w:rsidRPr="00511796" w:rsidRDefault="00511796" w:rsidP="002779C4">
      <w:pPr>
        <w:numPr>
          <w:ilvl w:val="0"/>
          <w:numId w:val="8"/>
        </w:numPr>
        <w:contextualSpacing/>
        <w:rPr>
          <w:lang w:eastAsia="pl-PL"/>
        </w:rPr>
      </w:pPr>
      <w:r w:rsidRPr="00511796">
        <w:rPr>
          <w:lang w:eastAsia="pl-PL"/>
        </w:rPr>
        <w:t xml:space="preserve">zabezpieczenie dostępu do informacji poprzez: szyfrowanie dysków w przypadku komputerów przenośnych, wymuszone logowanie użytkowników z </w:t>
      </w:r>
      <w:r w:rsidRPr="00511796">
        <w:rPr>
          <w:lang w:eastAsia="pl-PL"/>
        </w:rPr>
        <w:lastRenderedPageBreak/>
        <w:t>podaniem unikalnego hasła do badanych systemów, używanie przy łączeniu z siecią Inspektoratu połączenia szyfrowanego VPN;</w:t>
      </w:r>
    </w:p>
    <w:p w:rsidR="00511796" w:rsidRPr="00511796" w:rsidRDefault="00511796" w:rsidP="002779C4">
      <w:pPr>
        <w:numPr>
          <w:ilvl w:val="0"/>
          <w:numId w:val="8"/>
        </w:numPr>
        <w:contextualSpacing/>
        <w:rPr>
          <w:lang w:eastAsia="pl-PL"/>
        </w:rPr>
      </w:pPr>
      <w:r w:rsidRPr="00511796">
        <w:rPr>
          <w:lang w:eastAsia="pl-PL"/>
        </w:rPr>
        <w:t>kontrolę i monitorowanie zabezpieczenia fizycznego dostępu do pomieszczeń (polityka otwierania pomieszczeń, wejścia i wyjścia do pomieszczeń serwerowni uprawnionych osób);</w:t>
      </w:r>
    </w:p>
    <w:p w:rsidR="00511796" w:rsidRPr="00511796" w:rsidRDefault="00511796" w:rsidP="002779C4">
      <w:pPr>
        <w:numPr>
          <w:ilvl w:val="0"/>
          <w:numId w:val="8"/>
        </w:numPr>
        <w:contextualSpacing/>
        <w:rPr>
          <w:lang w:eastAsia="pl-PL"/>
        </w:rPr>
      </w:pPr>
      <w:r w:rsidRPr="00511796">
        <w:rPr>
          <w:lang w:eastAsia="pl-PL"/>
        </w:rPr>
        <w:t xml:space="preserve">podejmowanie czynności zmierzających do wykrycia nieautoryzowanych działań związanych z przetwarzaniem informacji poprzez monitorowanie infrastruktury teleinformatycznej, </w:t>
      </w:r>
      <w:hyperlink r:id="rId10" w:tgtFrame="_blank" w:history="1">
        <w:r w:rsidRPr="00511796">
          <w:rPr>
            <w:lang w:eastAsia="pl-PL"/>
          </w:rPr>
          <w:t>identyfikacja urządzeń w sieci</w:t>
        </w:r>
      </w:hyperlink>
      <w:r w:rsidRPr="00511796">
        <w:rPr>
          <w:lang w:eastAsia="pl-PL"/>
        </w:rPr>
        <w:t>, stosowanie systemów antywirusowych, stosowanie zapór sieciowych typu firewall.</w:t>
      </w:r>
    </w:p>
    <w:p w:rsidR="00511796" w:rsidRPr="00511796" w:rsidRDefault="00511796" w:rsidP="00511796">
      <w:pPr>
        <w:rPr>
          <w:lang w:eastAsia="pl-PL"/>
        </w:rPr>
      </w:pPr>
      <w:r w:rsidRPr="00511796">
        <w:rPr>
          <w:lang w:eastAsia="pl-PL"/>
        </w:rPr>
        <w:tab/>
        <w:t>Wojewódzki Inspektorat Weterynarii z/s w Krośnie posiadał dwie serwerownie zlokalizowane w głównym budynku, przy ul. ks. Piotra Ściegiennego. Pomieszczenia, urządzenia, łącza były logicznie rozdzielona, a równocześnie mogły stanowić tzw. „zapas” na wypadek awarii. Dostęp do serwerowni ograniczony był do uprawnionych pracowników inspekcji. Wejście do serwerowni zabezpieczał system kontroli dostępu. Serwerownie posiadały dedykowany system p.poż. W niedalekiej odległości od serwerowni znajdowały się gaśnica. Natomiast system monitoringu i system alarmowy swym zasięgiem obejmował korytarze. W odpowiednich szafach dostępowych umieszczony był sprzęt komputerowy i telekomunikacyjny, okablowanie oraz infrastruktura sieci LAN i WAN. Nie występowało monitorowanie paramentów środowiskowych w serwerowni (takich jak: temperatura, wilgotność). Nie wszystkie bazy danych zlokalizowane były na serwerze (np. system PŁATNIK zainstalowany był lokalnie). Zastosowane zabezpieczenia techniczno-organizacyjne systemów informatycznych częściowo wynikały z analizy ryzyka.</w:t>
      </w:r>
    </w:p>
    <w:p w:rsidR="00511796" w:rsidRPr="00511796" w:rsidRDefault="00511796" w:rsidP="00511796">
      <w:pPr>
        <w:spacing w:after="120"/>
        <w:contextualSpacing/>
        <w:rPr>
          <w:lang w:eastAsia="pl-PL"/>
        </w:rPr>
      </w:pPr>
      <w:r w:rsidRPr="00511796">
        <w:rPr>
          <w:lang w:eastAsia="pl-PL"/>
        </w:rPr>
        <w:tab/>
        <w:t>Przetwarzanie informacji w systemach wymagało dostępu do danych przez uprawnionych użytkowników. Wszelkie działania związane z przetwarzaniem informacji, a także działania administratorów muszą podlegać dokumentowaniu w postaci zapisów w dziennikach systemów (logi), co zapewnia rozliczalność operacji. Informacje zawarte w logach (tj. kto, kiedy i co wykonał w systemie teleinformatycznym) powinny być regularnie przeglądane w celu wykrycia działań niepożądanych i muszą być przechowywane w bezpieczny sposób, co najmniej dwa lata. Świadomość użytkowników, że żadne działanie nie zostanie anonimowe podnosi poziom bezpieczeństwa informacji.</w:t>
      </w:r>
    </w:p>
    <w:p w:rsidR="00511796" w:rsidRPr="00511796" w:rsidRDefault="00511796" w:rsidP="00511796">
      <w:pPr>
        <w:spacing w:after="120"/>
        <w:contextualSpacing/>
        <w:rPr>
          <w:lang w:eastAsia="pl-PL"/>
        </w:rPr>
      </w:pPr>
      <w:r w:rsidRPr="00511796">
        <w:rPr>
          <w:lang w:eastAsia="pl-PL"/>
        </w:rPr>
        <w:tab/>
        <w:t xml:space="preserve">Wojewódzki Inspektorat Weterynarii z/s w Krośnie nie dysponował regulacjami wewnętrznymi, w których zostały określone zasady prowadzenia rozliczalności w systemach operacyjnych w tym sposobu ich gromadzenia, miejsca i okres ich przechowywania, a także </w:t>
      </w:r>
      <w:r w:rsidRPr="00511796">
        <w:rPr>
          <w:lang w:eastAsia="pl-PL"/>
        </w:rPr>
        <w:lastRenderedPageBreak/>
        <w:t>ich systematycznego przeglądania i analizy w celu wykrycia działań niepożądanych. Systemy informatyczne użytkowe miały udokumentowaną rozliczalność.</w:t>
      </w:r>
    </w:p>
    <w:p w:rsidR="00511796" w:rsidRPr="00511796" w:rsidRDefault="00511796" w:rsidP="00511796">
      <w:pPr>
        <w:spacing w:before="240"/>
        <w:contextualSpacing/>
        <w:rPr>
          <w:lang w:eastAsia="pl-PL"/>
        </w:rPr>
      </w:pPr>
      <w:r w:rsidRPr="00511796">
        <w:rPr>
          <w:lang w:eastAsia="pl-PL"/>
        </w:rPr>
        <w:tab/>
        <w:t xml:space="preserve">Jednostka posiadała stronę BIP, która została dostosowana do odbioru jej treści przez osoby z niepełnosprawnościami. Hosting oraz opiekę nad stroną BIP sprawowała zewnętrzna firma, z którą zawarto umowę powierzenia przetwarzania danych osobowych. Analizując poprawność kodu strony www oraz BIP poprzez </w:t>
      </w:r>
      <w:proofErr w:type="spellStart"/>
      <w:r w:rsidRPr="00511796">
        <w:rPr>
          <w:lang w:eastAsia="pl-PL"/>
        </w:rPr>
        <w:t>walidator</w:t>
      </w:r>
      <w:proofErr w:type="spellEnd"/>
      <w:r w:rsidRPr="00511796">
        <w:rPr>
          <w:lang w:eastAsia="pl-PL"/>
        </w:rPr>
        <w:t xml:space="preserve"> dostępny pod adresem: https://validator.utilitia.pl/ badana strona uzyskały wynik 3,2 pkt na 10 możliwych. Walidacja CSS i HTML-a pokazała ok. 300 błędów.</w:t>
      </w:r>
    </w:p>
    <w:p w:rsidR="00511796" w:rsidRPr="00511796" w:rsidRDefault="00511796" w:rsidP="00511796"/>
    <w:p w:rsidR="00511796" w:rsidRPr="00511796" w:rsidRDefault="00511796" w:rsidP="00511796">
      <w:pPr>
        <w:spacing w:before="120"/>
        <w:ind w:firstLine="709"/>
        <w:rPr>
          <w:rFonts w:eastAsiaTheme="minorHAnsi"/>
          <w:color w:val="FF0000"/>
        </w:rPr>
      </w:pPr>
      <w:r w:rsidRPr="00511796">
        <w:rPr>
          <w:rFonts w:eastAsiaTheme="minorHAnsi"/>
        </w:rPr>
        <w:t>Sposób organizacji systemu kontroli zarządczej w Wojewódzkim Inspektoracie Weterynarii z siedzibą w Krośnie</w:t>
      </w:r>
      <w:r w:rsidRPr="00511796">
        <w:rPr>
          <w:lang w:eastAsia="pl-PL"/>
        </w:rPr>
        <w:t xml:space="preserve"> </w:t>
      </w:r>
      <w:r w:rsidRPr="00511796">
        <w:rPr>
          <w:rFonts w:eastAsiaTheme="minorHAnsi"/>
        </w:rPr>
        <w:t>określa Regulamin organizacyjny</w:t>
      </w:r>
      <w:r w:rsidRPr="00511796">
        <w:rPr>
          <w:rFonts w:eastAsiaTheme="minorHAnsi"/>
          <w:vertAlign w:val="superscript"/>
        </w:rPr>
        <w:footnoteReference w:id="18"/>
      </w:r>
      <w:r w:rsidRPr="00511796">
        <w:rPr>
          <w:rFonts w:eastAsiaTheme="minorHAnsi"/>
        </w:rPr>
        <w:t>, zarządzenie Podkarpackiego Wojewódzkiego Lekarza Weterynarii nr 25/2015 z dnia 30 grudnia 2015 r. w sprawie ustalenia zasad kontroli zarządczej w Wojewódzkim Inspektoracie</w:t>
      </w:r>
      <w:r w:rsidRPr="00511796">
        <w:rPr>
          <w:lang w:eastAsia="pl-PL"/>
        </w:rPr>
        <w:t xml:space="preserve"> </w:t>
      </w:r>
      <w:r w:rsidRPr="00511796">
        <w:rPr>
          <w:rFonts w:eastAsiaTheme="minorHAnsi"/>
        </w:rPr>
        <w:t>Weterynarii</w:t>
      </w:r>
      <w:r w:rsidRPr="00511796">
        <w:rPr>
          <w:lang w:eastAsia="pl-PL"/>
        </w:rPr>
        <w:t xml:space="preserve"> z/s w Krośnie</w:t>
      </w:r>
      <w:r w:rsidRPr="00511796">
        <w:rPr>
          <w:vertAlign w:val="superscript"/>
          <w:lang w:eastAsia="pl-PL"/>
        </w:rPr>
        <w:footnoteReference w:id="19"/>
      </w:r>
      <w:r w:rsidRPr="00511796">
        <w:rPr>
          <w:lang w:eastAsia="pl-PL"/>
        </w:rPr>
        <w:t xml:space="preserve"> </w:t>
      </w:r>
      <w:r w:rsidRPr="00511796">
        <w:rPr>
          <w:rFonts w:eastAsiaTheme="minorHAnsi"/>
        </w:rPr>
        <w:t xml:space="preserve">oraz zarządzenie Podkarpackiego Wojewódzkiego Lekarza Weterynarii nr 26/2015 z dnia 30 grudnia 2015 r. w sprawie ustalenia Regulaminu kontroli zarządczej </w:t>
      </w:r>
      <w:r w:rsidRPr="00511796">
        <w:rPr>
          <w:rFonts w:eastAsiaTheme="minorHAnsi"/>
        </w:rPr>
        <w:br/>
        <w:t>w Wojewódzkim Inspektoracie</w:t>
      </w:r>
      <w:r w:rsidRPr="00511796">
        <w:rPr>
          <w:lang w:eastAsia="pl-PL"/>
        </w:rPr>
        <w:t xml:space="preserve"> </w:t>
      </w:r>
      <w:r w:rsidRPr="00511796">
        <w:rPr>
          <w:rFonts w:eastAsiaTheme="minorHAnsi"/>
        </w:rPr>
        <w:t>Weterynarii</w:t>
      </w:r>
      <w:r w:rsidRPr="00511796">
        <w:rPr>
          <w:lang w:eastAsia="pl-PL"/>
        </w:rPr>
        <w:t xml:space="preserve"> z/s w Krośnie</w:t>
      </w:r>
      <w:r w:rsidRPr="00511796">
        <w:rPr>
          <w:vertAlign w:val="superscript"/>
          <w:lang w:eastAsia="pl-PL"/>
        </w:rPr>
        <w:footnoteReference w:id="20"/>
      </w:r>
      <w:r w:rsidRPr="00511796">
        <w:rPr>
          <w:rFonts w:eastAsiaTheme="minorHAnsi"/>
        </w:rPr>
        <w:t>.</w:t>
      </w:r>
    </w:p>
    <w:p w:rsidR="00511796" w:rsidRPr="00511796" w:rsidRDefault="00511796" w:rsidP="00511796">
      <w:pPr>
        <w:spacing w:before="120"/>
        <w:ind w:firstLine="709"/>
        <w:rPr>
          <w:rFonts w:eastAsiaTheme="minorHAnsi"/>
          <w:color w:val="000000" w:themeColor="text1"/>
        </w:rPr>
      </w:pPr>
      <w:r w:rsidRPr="00511796">
        <w:rPr>
          <w:rFonts w:eastAsiaTheme="minorHAnsi"/>
        </w:rPr>
        <w:t>W § 7 pkt 9 Regulaminu organizacyjnego Podkarpacki Wojewódzki Lekarz Weterynarii wskazany został jako osoba odpowiedzialna za zapewnienie funkcjonowania adekwatnej, skutecznej i efektywnej kontroli zarządczej w Inspektoracie. Zapis ten potwierdza obowiązki kierownika jednostki, o których mowa w art. 69 ust. 1 ustawy o </w:t>
      </w:r>
      <w:r w:rsidRPr="00511796">
        <w:rPr>
          <w:rFonts w:eastAsiaTheme="minorHAnsi"/>
          <w:color w:val="000000" w:themeColor="text1"/>
        </w:rPr>
        <w:t>finansach publicznych</w:t>
      </w:r>
      <w:r w:rsidRPr="00511796">
        <w:rPr>
          <w:rFonts w:eastAsiaTheme="minorHAnsi"/>
          <w:color w:val="000000" w:themeColor="text1"/>
          <w:vertAlign w:val="superscript"/>
        </w:rPr>
        <w:footnoteReference w:id="21"/>
      </w:r>
      <w:r w:rsidRPr="00511796">
        <w:rPr>
          <w:rFonts w:eastAsiaTheme="minorHAnsi"/>
          <w:color w:val="000000" w:themeColor="text1"/>
        </w:rPr>
        <w:t xml:space="preserve">. </w:t>
      </w:r>
    </w:p>
    <w:p w:rsidR="00511796" w:rsidRPr="00511796" w:rsidRDefault="00511796" w:rsidP="00511796">
      <w:pPr>
        <w:spacing w:before="120"/>
        <w:ind w:firstLine="709"/>
        <w:rPr>
          <w:rFonts w:eastAsiaTheme="minorHAnsi"/>
          <w:color w:val="FF0000"/>
        </w:rPr>
      </w:pPr>
      <w:r w:rsidRPr="00511796">
        <w:rPr>
          <w:rFonts w:eastAsiaTheme="minorHAnsi"/>
          <w:color w:val="000000" w:themeColor="text1"/>
        </w:rPr>
        <w:t xml:space="preserve">W § 17 pkt 40 Regulaminu organizacyjnego Podkarpackiego Wojewódzkiego </w:t>
      </w:r>
      <w:r w:rsidRPr="00511796">
        <w:rPr>
          <w:rFonts w:eastAsiaTheme="minorHAnsi"/>
        </w:rPr>
        <w:t>Lekarza Weterynarii</w:t>
      </w:r>
      <w:r w:rsidRPr="00511796">
        <w:rPr>
          <w:rFonts w:eastAsiaTheme="minorHAnsi"/>
          <w:color w:val="000000" w:themeColor="text1"/>
        </w:rPr>
        <w:t xml:space="preserve"> występuje zapis bezpośrednio odnoszący się do organizacji systemu kontroli zarządczej, określający zadania zespołu do spraw administracyjnych tj. „koordynowanie działań związanych z funkcjonowaniem systemu kontroli zarządczej”.</w:t>
      </w:r>
      <w:r w:rsidRPr="00511796">
        <w:rPr>
          <w:rFonts w:eastAsiaTheme="minorHAnsi"/>
          <w:i/>
          <w:color w:val="000000" w:themeColor="text1"/>
        </w:rPr>
        <w:t xml:space="preserve"> </w:t>
      </w:r>
      <w:r w:rsidRPr="00511796">
        <w:rPr>
          <w:rFonts w:eastAsiaTheme="minorHAnsi"/>
          <w:color w:val="000000" w:themeColor="text1"/>
        </w:rPr>
        <w:t>Przy czym w trakcie czynności kontrolnych stwierdzono</w:t>
      </w:r>
      <w:r w:rsidRPr="00511796">
        <w:rPr>
          <w:rFonts w:eastAsiaTheme="minorHAnsi"/>
          <w:color w:val="0D0D0D" w:themeColor="text1" w:themeTint="F2"/>
        </w:rPr>
        <w:t xml:space="preserve">, że zadania te realizował </w:t>
      </w:r>
      <w:r w:rsidRPr="00511796">
        <w:rPr>
          <w:rFonts w:eastAsia="Calibri"/>
          <w:color w:val="0D0D0D" w:themeColor="text1" w:themeTint="F2"/>
        </w:rPr>
        <w:t>Pełnomocnik ds. kontroli zarządczej powołany przez Podkarpackiego Wojewódzkiego Lekarza Weterynarii.</w:t>
      </w:r>
    </w:p>
    <w:p w:rsidR="00511796" w:rsidRPr="00511796" w:rsidRDefault="00511796" w:rsidP="00511796">
      <w:pPr>
        <w:ind w:firstLine="708"/>
        <w:rPr>
          <w:rFonts w:eastAsiaTheme="minorHAnsi"/>
          <w:color w:val="000000" w:themeColor="text1"/>
        </w:rPr>
      </w:pPr>
      <w:r w:rsidRPr="00511796">
        <w:rPr>
          <w:rFonts w:eastAsiaTheme="minorHAnsi"/>
          <w:color w:val="000000" w:themeColor="text1"/>
        </w:rPr>
        <w:t xml:space="preserve">Zgodnie z przyjętą strukturą organizacyjną, w Wojewódzkim Inspektoracie </w:t>
      </w:r>
      <w:r w:rsidRPr="00511796">
        <w:rPr>
          <w:rFonts w:eastAsiaTheme="minorHAnsi"/>
        </w:rPr>
        <w:t>Weterynarii z siedzibą w Krośnie</w:t>
      </w:r>
      <w:r w:rsidRPr="00511796">
        <w:rPr>
          <w:rFonts w:eastAsiaTheme="minorHAnsi"/>
          <w:color w:val="000000" w:themeColor="text1"/>
        </w:rPr>
        <w:t xml:space="preserve">, Podkarpacki </w:t>
      </w:r>
      <w:r w:rsidRPr="00511796">
        <w:rPr>
          <w:rFonts w:eastAsiaTheme="minorHAnsi"/>
        </w:rPr>
        <w:t xml:space="preserve">Wojewódzki Lekarz Weterynarii </w:t>
      </w:r>
      <w:r w:rsidRPr="00511796">
        <w:rPr>
          <w:rFonts w:eastAsiaTheme="minorHAnsi"/>
          <w:color w:val="000000" w:themeColor="text1"/>
        </w:rPr>
        <w:t xml:space="preserve">wykonywał </w:t>
      </w:r>
      <w:r w:rsidRPr="00511796">
        <w:rPr>
          <w:rFonts w:eastAsiaTheme="minorHAnsi"/>
          <w:color w:val="000000" w:themeColor="text1"/>
        </w:rPr>
        <w:lastRenderedPageBreak/>
        <w:t xml:space="preserve">zadania przy pomocy Zastępcy Podkarpackiego </w:t>
      </w:r>
      <w:r w:rsidRPr="00511796">
        <w:rPr>
          <w:rFonts w:eastAsiaTheme="minorHAnsi"/>
        </w:rPr>
        <w:t>Wojewódzkiego Lekarza Weterynarii</w:t>
      </w:r>
      <w:r w:rsidRPr="00511796">
        <w:rPr>
          <w:rFonts w:eastAsiaTheme="minorHAnsi"/>
          <w:color w:val="000000" w:themeColor="text1"/>
        </w:rPr>
        <w:t xml:space="preserve">. </w:t>
      </w:r>
      <w:r w:rsidRPr="00511796">
        <w:rPr>
          <w:rFonts w:eastAsiaTheme="minorHAnsi"/>
          <w:color w:val="000000" w:themeColor="text1"/>
        </w:rPr>
        <w:br/>
        <w:t xml:space="preserve">W czasie nieobecności lub nieobsadzenia stanowiska </w:t>
      </w:r>
      <w:r w:rsidRPr="00511796">
        <w:rPr>
          <w:rFonts w:eastAsiaTheme="minorHAnsi"/>
        </w:rPr>
        <w:t xml:space="preserve">Wojewódzkiego Lekarza i jego zastępcy lub czasowej niemożności wykonywania przez nich obowiązków, działalnością Inspektoratu kierowała osoba upoważniona pisemnie przez Wojewódzkiego Lekarza. Z </w:t>
      </w:r>
      <w:r w:rsidRPr="00511796">
        <w:rPr>
          <w:rFonts w:eastAsiaTheme="minorHAnsi"/>
          <w:color w:val="000000" w:themeColor="text1"/>
        </w:rPr>
        <w:t>analizy zadań i struktury organizacyjnej wynika, że w skład jednostki wchodziły komórki organizacyjne takie jak zespoły i samodzielne stanowiska pracy.</w:t>
      </w:r>
    </w:p>
    <w:p w:rsidR="00511796" w:rsidRPr="00511796" w:rsidRDefault="00511796" w:rsidP="00511796">
      <w:pPr>
        <w:spacing w:before="120"/>
        <w:ind w:firstLine="708"/>
        <w:rPr>
          <w:rFonts w:eastAsiaTheme="minorHAnsi"/>
          <w:color w:val="000000" w:themeColor="text1"/>
        </w:rPr>
      </w:pPr>
      <w:r w:rsidRPr="00511796">
        <w:rPr>
          <w:rFonts w:eastAsiaTheme="minorHAnsi"/>
          <w:color w:val="000000" w:themeColor="text1"/>
        </w:rPr>
        <w:t>W Wojewódzkim Inspektoracie Weterynarii z siedzibą w Krośnie</w:t>
      </w:r>
      <w:r w:rsidRPr="00511796">
        <w:rPr>
          <w:color w:val="000000" w:themeColor="text1"/>
          <w:lang w:eastAsia="pl-PL"/>
        </w:rPr>
        <w:t xml:space="preserve"> </w:t>
      </w:r>
      <w:r w:rsidRPr="00511796">
        <w:rPr>
          <w:rFonts w:eastAsiaTheme="minorHAnsi"/>
          <w:color w:val="000000" w:themeColor="text1"/>
        </w:rPr>
        <w:t xml:space="preserve">nie funkcjonowała komórka do spraw audytu wewnętrznego dla </w:t>
      </w:r>
      <w:r w:rsidRPr="00511796">
        <w:rPr>
          <w:rFonts w:eastAsia="Calibri"/>
          <w:color w:val="000000" w:themeColor="text1"/>
        </w:rPr>
        <w:t>samego Inspektoratu.</w:t>
      </w:r>
      <w:r w:rsidRPr="00511796">
        <w:rPr>
          <w:rFonts w:eastAsiaTheme="minorHAnsi"/>
          <w:color w:val="000000" w:themeColor="text1"/>
        </w:rPr>
        <w:t xml:space="preserve"> </w:t>
      </w:r>
      <w:r w:rsidRPr="00511796">
        <w:rPr>
          <w:rFonts w:eastAsia="Calibri"/>
          <w:color w:val="000000" w:themeColor="text1"/>
        </w:rPr>
        <w:t xml:space="preserve">Funkcjonował natomiast audyt wewnętrzny w Zakładzie Higieny Weterynaryjnej, tj. laboratorium działającym w strukturze Wojewódzkiego Inspektoratu Weterynarii z siedzibą w Krośnie oraz funkcjonował audyt wewnętrzny dla podległych 21 powiatowych inspektoratów weterynarii województwa podkarpackiego. </w:t>
      </w:r>
    </w:p>
    <w:p w:rsidR="00511796" w:rsidRPr="00511796" w:rsidRDefault="00511796" w:rsidP="00511796">
      <w:pPr>
        <w:ind w:firstLine="708"/>
        <w:rPr>
          <w:rFonts w:eastAsia="Calibri"/>
        </w:rPr>
      </w:pPr>
      <w:r w:rsidRPr="00511796">
        <w:rPr>
          <w:rFonts w:eastAsiaTheme="minorHAnsi"/>
          <w:color w:val="000000" w:themeColor="text1"/>
        </w:rPr>
        <w:t xml:space="preserve">Zgodnie ze złożonymi wyjaśnieniami </w:t>
      </w:r>
      <w:r w:rsidRPr="00511796">
        <w:rPr>
          <w:rFonts w:eastAsiaTheme="minorHAnsi"/>
          <w:b/>
          <w:color w:val="000000" w:themeColor="text1"/>
          <w:vertAlign w:val="superscript"/>
        </w:rPr>
        <w:footnoteReference w:id="22"/>
      </w:r>
      <w:r w:rsidRPr="00511796">
        <w:rPr>
          <w:rFonts w:eastAsiaTheme="minorHAnsi"/>
          <w:color w:val="000000" w:themeColor="text1"/>
        </w:rPr>
        <w:t xml:space="preserve"> – w Inspektoracie nie powoływano zespołów (stałych bądź doraźnych) o charakterze zadaniowym lub/i doradczym, których przedmiotem działania byłyby elementy systemu kontroli zarządczej. Z ww. wyjaśnień wynika, że</w:t>
      </w:r>
      <w:r w:rsidRPr="00511796">
        <w:rPr>
          <w:rFonts w:eastAsia="Calibri"/>
        </w:rPr>
        <w:t xml:space="preserve"> zgodnie z § 4 ust. 4 i 6 oraz § 7 ust. 5 i 6 </w:t>
      </w:r>
      <w:r w:rsidRPr="00511796">
        <w:rPr>
          <w:rFonts w:eastAsiaTheme="minorHAnsi"/>
        </w:rPr>
        <w:t>zarządzenia nr 26/2015</w:t>
      </w:r>
      <w:r w:rsidRPr="00511796">
        <w:rPr>
          <w:rFonts w:eastAsia="Calibri"/>
        </w:rPr>
        <w:t xml:space="preserve"> - kierownicy zespołów odpowiadali w ramach obowiązków służbowych za funkcjonowanie kontroli zarządczej w podległym im zakresie oraz zostali zobligowani w procesie informacji i komunikacji dot. zarządzania ryzykiem do bieżącego informowania o nowych ryzykach i przedkładania Pełnomocnikowi (</w:t>
      </w:r>
      <w:r w:rsidRPr="00511796">
        <w:rPr>
          <w:rFonts w:eastAsiaTheme="minorHAnsi"/>
          <w:color w:val="000000" w:themeColor="text1"/>
        </w:rPr>
        <w:t xml:space="preserve">Koordynatorowi ds. kontroli zarządczej) </w:t>
      </w:r>
      <w:r w:rsidRPr="00511796">
        <w:rPr>
          <w:rFonts w:eastAsia="Calibri"/>
        </w:rPr>
        <w:t xml:space="preserve">propozycji działań zaradczych. </w:t>
      </w:r>
    </w:p>
    <w:p w:rsidR="00511796" w:rsidRPr="00511796" w:rsidRDefault="00511796" w:rsidP="00511796">
      <w:pPr>
        <w:ind w:firstLine="708"/>
        <w:rPr>
          <w:rFonts w:eastAsia="Calibri"/>
        </w:rPr>
      </w:pPr>
    </w:p>
    <w:p w:rsidR="00511796" w:rsidRPr="00511796" w:rsidRDefault="00511796" w:rsidP="00511796">
      <w:pPr>
        <w:spacing w:after="160"/>
        <w:ind w:firstLine="708"/>
        <w:rPr>
          <w:rFonts w:eastAsiaTheme="minorHAnsi"/>
        </w:rPr>
      </w:pPr>
      <w:r w:rsidRPr="00511796">
        <w:rPr>
          <w:rFonts w:eastAsia="Calibri"/>
        </w:rPr>
        <w:t xml:space="preserve">Podkarpacki </w:t>
      </w:r>
      <w:r w:rsidRPr="00511796">
        <w:rPr>
          <w:rFonts w:eastAsiaTheme="minorHAnsi"/>
        </w:rPr>
        <w:t>Wojewódzki Lekarz Weterynarii</w:t>
      </w:r>
      <w:r w:rsidRPr="00511796">
        <w:rPr>
          <w:rFonts w:eastAsia="Calibri"/>
        </w:rPr>
        <w:t xml:space="preserve"> wydanym upoważnieniem nr 195/2015 z dnia 30 grudnia 2015 r. wyznaczył imiennie Pełnomocnika ds. kontroli zarządczej i udzielił mu upoważnienia do oceny ryzyka w </w:t>
      </w:r>
      <w:r w:rsidRPr="00511796">
        <w:rPr>
          <w:rFonts w:eastAsia="Calibri"/>
          <w:color w:val="000000" w:themeColor="text1"/>
        </w:rPr>
        <w:t>Wojewódzkim Inspektoracie Weterynarii z siedzibą w  Krośnie,</w:t>
      </w:r>
      <w:r w:rsidRPr="00511796">
        <w:rPr>
          <w:rFonts w:eastAsia="Calibri"/>
        </w:rPr>
        <w:t xml:space="preserve"> upoważnienie wydane na podstawie art. 268a k.p.a. w związku z § 4 ust. 5 </w:t>
      </w:r>
      <w:r w:rsidRPr="00511796">
        <w:rPr>
          <w:rFonts w:eastAsiaTheme="minorHAnsi"/>
        </w:rPr>
        <w:t>zarządzenia nr 26/2015</w:t>
      </w:r>
      <w:r w:rsidRPr="00511796">
        <w:rPr>
          <w:rFonts w:eastAsia="Calibri"/>
        </w:rPr>
        <w:t xml:space="preserve">. W indywidualnym zakresie obowiązków służbowych, uprawnień i odpowiedzialności ustanowionego Pełnomocnika w części I pkt 2 zostały zawarte obowiązki w zakresie koordynowania spraw związanych z kontrolą zarządczą i dokonywania bieżącej </w:t>
      </w:r>
      <w:r w:rsidRPr="00511796">
        <w:rPr>
          <w:rFonts w:eastAsia="Calibri"/>
        </w:rPr>
        <w:lastRenderedPageBreak/>
        <w:t>oraz rocznej oceny ryzyka w Inspektoracie, co jest zgodne z</w:t>
      </w:r>
      <w:r w:rsidRPr="00511796">
        <w:rPr>
          <w:rFonts w:eastAsiaTheme="minorHAnsi"/>
          <w:color w:val="000000" w:themeColor="text1"/>
        </w:rPr>
        <w:t xml:space="preserve"> Komunikatem Nr 3 Ministra Finansów</w:t>
      </w:r>
      <w:r w:rsidRPr="00511796">
        <w:rPr>
          <w:rFonts w:eastAsiaTheme="minorHAnsi"/>
        </w:rPr>
        <w:t xml:space="preserve"> – wybór osoby odpowiedzialnej za koordynację samooceny </w:t>
      </w:r>
      <w:r w:rsidRPr="00511796">
        <w:rPr>
          <w:rFonts w:eastAsiaTheme="minorHAnsi"/>
          <w:b/>
          <w:vertAlign w:val="superscript"/>
        </w:rPr>
        <w:footnoteReference w:id="23"/>
      </w:r>
      <w:r w:rsidRPr="00511796">
        <w:rPr>
          <w:rFonts w:eastAsiaTheme="minorHAnsi"/>
        </w:rPr>
        <w:t>.</w:t>
      </w:r>
    </w:p>
    <w:p w:rsidR="00511796" w:rsidRPr="00511796" w:rsidRDefault="00511796" w:rsidP="00511796">
      <w:pPr>
        <w:spacing w:before="120"/>
        <w:ind w:firstLine="709"/>
        <w:rPr>
          <w:rFonts w:eastAsiaTheme="minorHAnsi"/>
          <w:color w:val="000000" w:themeColor="text1"/>
        </w:rPr>
      </w:pPr>
      <w:r w:rsidRPr="00511796">
        <w:rPr>
          <w:rFonts w:eastAsiaTheme="minorHAnsi"/>
          <w:color w:val="000000" w:themeColor="text1"/>
        </w:rPr>
        <w:t xml:space="preserve">Analiza treści zarządzenia nr 25/2015 wykazała, że w podstawie prawnej powołano się zarówno na art. 69 ustawy o finansach publicznych, jak również na standardy kontroli zarządczej określone w komunikacie Nr 23 Ministra Finansów, które stanowią zbiór wskazówek pomocnych przy tworzeniu, ocenie i doskonaleniu systemu kontroli zarządczej. </w:t>
      </w:r>
    </w:p>
    <w:p w:rsidR="00511796" w:rsidRPr="00511796" w:rsidRDefault="00511796" w:rsidP="00511796">
      <w:pPr>
        <w:spacing w:before="120"/>
        <w:ind w:firstLine="709"/>
        <w:rPr>
          <w:rFonts w:eastAsiaTheme="minorHAnsi"/>
          <w:strike/>
          <w:color w:val="000000" w:themeColor="text1"/>
        </w:rPr>
      </w:pPr>
      <w:r w:rsidRPr="00511796">
        <w:rPr>
          <w:rFonts w:eastAsiaTheme="minorHAnsi"/>
          <w:color w:val="000000" w:themeColor="text1"/>
        </w:rPr>
        <w:t xml:space="preserve">W zarządzeniu nr 26/2015 w sposób poprawny wskazano definicję kontroli zarządczej oraz cele funkcjonowania kontroli zarządczej w jednostce. Ponadto podano, że system kontroli zarządczej w Wojewódzkim Inspektoracie </w:t>
      </w:r>
      <w:r w:rsidRPr="00511796">
        <w:rPr>
          <w:rFonts w:eastAsiaTheme="minorHAnsi"/>
        </w:rPr>
        <w:t>Weterynarii z siedzibą w Krośnie</w:t>
      </w:r>
      <w:r w:rsidRPr="00511796">
        <w:rPr>
          <w:color w:val="000000" w:themeColor="text1"/>
          <w:lang w:eastAsia="pl-PL"/>
        </w:rPr>
        <w:t xml:space="preserve"> </w:t>
      </w:r>
      <w:r w:rsidRPr="00511796">
        <w:rPr>
          <w:rFonts w:eastAsiaTheme="minorHAnsi"/>
          <w:color w:val="000000" w:themeColor="text1"/>
        </w:rPr>
        <w:t xml:space="preserve">jest zintegrowanym zbiorem elementów i czynności kontrolnych, który obejmuje zarządzanie ryzykiem, samoocenę, samokontrolę, kontrolę finansową, kontrolę funkcjonalną, audyt oraz system zarządzania, w tym księgi jakości ISO. </w:t>
      </w:r>
    </w:p>
    <w:p w:rsidR="00511796" w:rsidRPr="00511796" w:rsidRDefault="00511796" w:rsidP="00511796">
      <w:pPr>
        <w:spacing w:before="120"/>
        <w:ind w:firstLine="709"/>
        <w:rPr>
          <w:rFonts w:eastAsiaTheme="minorHAnsi"/>
          <w:strike/>
        </w:rPr>
      </w:pPr>
      <w:r w:rsidRPr="00511796">
        <w:rPr>
          <w:rFonts w:eastAsiaTheme="minorHAnsi"/>
          <w:color w:val="000000" w:themeColor="text1"/>
        </w:rPr>
        <w:t xml:space="preserve">W zarządzeniu nr 26/2015 w § 8 określono zasady dotyczące przeprowadzania samooceny systemu kontroli zarządczej w Wojewódzkim Inspektoracie </w:t>
      </w:r>
      <w:r w:rsidRPr="00511796">
        <w:rPr>
          <w:rFonts w:eastAsiaTheme="minorHAnsi"/>
        </w:rPr>
        <w:t>Weterynarii z siedzibą w Krośnie.</w:t>
      </w:r>
      <w:r w:rsidRPr="00511796">
        <w:rPr>
          <w:rFonts w:eastAsiaTheme="minorHAnsi"/>
          <w:color w:val="000000" w:themeColor="text1"/>
        </w:rPr>
        <w:t xml:space="preserve"> </w:t>
      </w:r>
      <w:r w:rsidRPr="00511796">
        <w:rPr>
          <w:rFonts w:eastAsiaTheme="minorHAnsi"/>
        </w:rPr>
        <w:t>Samoocena, jako narzędzie umożliwiające ocenę funkcjonowania systemu kontroli zarządczej w Wojewódzkim Inspektoracie Weterynarii z siedzibą w Krośnie</w:t>
      </w:r>
      <w:r w:rsidRPr="00511796">
        <w:rPr>
          <w:lang w:eastAsia="pl-PL"/>
        </w:rPr>
        <w:t xml:space="preserve"> </w:t>
      </w:r>
      <w:r w:rsidRPr="00511796">
        <w:rPr>
          <w:rFonts w:eastAsiaTheme="minorHAnsi"/>
        </w:rPr>
        <w:t xml:space="preserve">dokonana była w </w:t>
      </w:r>
      <w:r w:rsidRPr="00511796">
        <w:rPr>
          <w:rFonts w:eastAsiaTheme="minorHAnsi"/>
          <w:shd w:val="clear" w:color="auto" w:fill="FFFFFF" w:themeFill="background1"/>
        </w:rPr>
        <w:t>styczniu 2022 r.</w:t>
      </w:r>
      <w:r w:rsidRPr="00511796">
        <w:rPr>
          <w:rFonts w:eastAsiaTheme="minorHAnsi"/>
        </w:rPr>
        <w:t xml:space="preserve"> za rok poprzedni. Samoocenę przeprowadzono przy zastosowaniu opracowanych w tym celu wzorów ankiet, zgodnych z wzorem określonym przez Ministra Finansów</w:t>
      </w:r>
      <w:r w:rsidRPr="00511796">
        <w:rPr>
          <w:rFonts w:eastAsiaTheme="minorHAnsi"/>
          <w:vertAlign w:val="superscript"/>
        </w:rPr>
        <w:footnoteReference w:id="24"/>
      </w:r>
      <w:r w:rsidRPr="00511796">
        <w:rPr>
          <w:rFonts w:eastAsiaTheme="minorHAnsi"/>
        </w:rPr>
        <w:t>. Na podstawie ankiet sporządzono zbiorcze wyniki samooceny systemu kontroli zarządczej za 2021 r. Wnioski dot. realizacji zadań w zakresie kontroli zarządczej wraz z kluczowymi elementami tego podsumowania były omówione na spotkaniu z kierownictwem jednostki przez Pełnomocnika ds. kontroli zarządczej w dniu 28 stycznia 2022 r. i zostały przyjęte przez Podkarpackiego Wojewódzkiego Lekarza Weterynarii.                                               Taką formę podsumowania samooceny ocenia się pozytywnie.</w:t>
      </w:r>
    </w:p>
    <w:p w:rsidR="00511796" w:rsidRPr="00511796" w:rsidRDefault="00511796" w:rsidP="00511796">
      <w:pPr>
        <w:spacing w:before="120"/>
        <w:ind w:firstLine="708"/>
        <w:rPr>
          <w:rFonts w:eastAsiaTheme="minorHAnsi"/>
          <w:color w:val="000000" w:themeColor="text1"/>
        </w:rPr>
      </w:pPr>
      <w:r w:rsidRPr="00511796">
        <w:rPr>
          <w:rFonts w:eastAsiaTheme="minorHAnsi"/>
          <w:color w:val="000000" w:themeColor="text1"/>
        </w:rPr>
        <w:t xml:space="preserve">Zgodnie z zarządzeniem nr 25/2015, zarządzanie ryzykiem w Wojewódzkim Inspektoracie </w:t>
      </w:r>
      <w:r w:rsidRPr="00511796">
        <w:rPr>
          <w:rFonts w:eastAsiaTheme="minorHAnsi"/>
        </w:rPr>
        <w:t>Weterynarii z siedzibą w Krośnie</w:t>
      </w:r>
      <w:r w:rsidRPr="00511796">
        <w:rPr>
          <w:rFonts w:eastAsiaTheme="minorHAnsi"/>
          <w:color w:val="000000" w:themeColor="text1"/>
        </w:rPr>
        <w:t xml:space="preserve"> opiera się na zestawie wzajemnie uzupełniających się celów i obejmuje rozpoznanie i analizę zewnętrznych i wewnętrznych </w:t>
      </w:r>
      <w:proofErr w:type="spellStart"/>
      <w:r w:rsidRPr="00511796">
        <w:rPr>
          <w:rFonts w:eastAsiaTheme="minorHAnsi"/>
          <w:color w:val="000000" w:themeColor="text1"/>
        </w:rPr>
        <w:t>ryzyk</w:t>
      </w:r>
      <w:proofErr w:type="spellEnd"/>
      <w:r w:rsidRPr="00511796">
        <w:rPr>
          <w:rFonts w:eastAsiaTheme="minorHAnsi"/>
          <w:color w:val="000000" w:themeColor="text1"/>
        </w:rPr>
        <w:t xml:space="preserve"> zagrażających realizacji celów jednostki. Identyfikacja zewnętrznego i wewnętrznego ryzyka odbywa się raz w roku. Zdefiniowane ryzyka poddawane są analizie mającej na celu </w:t>
      </w:r>
      <w:r w:rsidRPr="00511796">
        <w:rPr>
          <w:rFonts w:eastAsiaTheme="minorHAnsi"/>
          <w:color w:val="000000" w:themeColor="text1"/>
        </w:rPr>
        <w:lastRenderedPageBreak/>
        <w:t xml:space="preserve">określenie możliwych skutków i prawdopodobieństwa jego wystąpienia. Wobec zidentyfikowanego ryzyka określa się rodzaj możliwych reakcji na nie. Podkarpacki Wojewódzki Inspektor </w:t>
      </w:r>
      <w:r w:rsidRPr="00511796">
        <w:rPr>
          <w:rFonts w:eastAsiaTheme="minorHAnsi"/>
        </w:rPr>
        <w:t>Weterynarii z siedzibą w Krośnie</w:t>
      </w:r>
      <w:r w:rsidRPr="00511796">
        <w:rPr>
          <w:rFonts w:eastAsiaTheme="minorHAnsi"/>
          <w:color w:val="000000" w:themeColor="text1"/>
        </w:rPr>
        <w:t xml:space="preserve"> określa akceptowalny poziom ryzyka oraz działania, które należy podjąć w celu zmniejszenia danego ryzyka do akceptowalnego poziomu.  </w:t>
      </w:r>
    </w:p>
    <w:p w:rsidR="00511796" w:rsidRPr="00511796" w:rsidRDefault="00511796" w:rsidP="00511796">
      <w:pPr>
        <w:spacing w:before="120"/>
        <w:ind w:firstLine="709"/>
        <w:rPr>
          <w:rFonts w:eastAsiaTheme="minorHAnsi"/>
          <w:color w:val="000000" w:themeColor="text1"/>
        </w:rPr>
      </w:pPr>
      <w:r w:rsidRPr="00511796">
        <w:rPr>
          <w:rFonts w:eastAsiaTheme="minorHAnsi"/>
          <w:color w:val="000000" w:themeColor="text1"/>
        </w:rPr>
        <w:t xml:space="preserve">Analiza dokumentów wynikowych dotyczących zarządzania ryzykiem wykazała, że ocena i identyfikacja ryzyka w Wojewódzkim Inspektoracie </w:t>
      </w:r>
      <w:r w:rsidRPr="00511796">
        <w:rPr>
          <w:rFonts w:eastAsiaTheme="minorHAnsi"/>
        </w:rPr>
        <w:t>Weterynarii z siedzibą w Krośnie</w:t>
      </w:r>
      <w:r w:rsidRPr="00511796">
        <w:rPr>
          <w:rFonts w:eastAsiaTheme="minorHAnsi"/>
          <w:color w:val="000000" w:themeColor="text1"/>
        </w:rPr>
        <w:t xml:space="preserve"> została dokonana w styczniu 2022 r. przez Podkarpackiego Wojewódzkiego </w:t>
      </w:r>
      <w:r w:rsidRPr="00511796">
        <w:rPr>
          <w:rFonts w:eastAsiaTheme="minorHAnsi"/>
        </w:rPr>
        <w:t>Lekarza Weterynarii</w:t>
      </w:r>
      <w:r w:rsidRPr="00511796">
        <w:rPr>
          <w:rFonts w:eastAsiaTheme="minorHAnsi"/>
          <w:color w:val="000000" w:themeColor="text1"/>
        </w:rPr>
        <w:t xml:space="preserve"> oraz </w:t>
      </w:r>
      <w:r w:rsidRPr="00511796">
        <w:rPr>
          <w:rFonts w:eastAsia="Calibri"/>
        </w:rPr>
        <w:t>Pełnomocnika ds. kontroli zarządczej</w:t>
      </w:r>
      <w:r w:rsidRPr="00511796">
        <w:rPr>
          <w:rFonts w:eastAsiaTheme="minorHAnsi"/>
          <w:color w:val="000000" w:themeColor="text1"/>
        </w:rPr>
        <w:t xml:space="preserve">. Działając w oparciu o przepisy ustawy z dnia 27 sierpnia 2009 r. o finansach publicznych, komunikatu nr 23 Ministra Finansów z dnia 16 grudnia 2009 r., komunikatu nr 6 Ministra Finansów z dnia </w:t>
      </w:r>
      <w:r w:rsidRPr="00511796">
        <w:rPr>
          <w:rFonts w:eastAsiaTheme="minorHAnsi"/>
          <w:color w:val="000000" w:themeColor="text1"/>
        </w:rPr>
        <w:br/>
        <w:t>6 grudnia 2012 r. kierownicy komórek organizacyjnych Inspektoratu dokonali identyfikacji i analizy występujących w Wojewódzkim Inspektoracie W</w:t>
      </w:r>
      <w:r w:rsidRPr="00511796">
        <w:rPr>
          <w:rFonts w:eastAsiaTheme="minorHAnsi"/>
        </w:rPr>
        <w:t xml:space="preserve">eterynarii z siedzibą w Krośnie </w:t>
      </w:r>
      <w:r w:rsidRPr="00511796">
        <w:rPr>
          <w:rFonts w:eastAsiaTheme="minorHAnsi"/>
          <w:color w:val="000000" w:themeColor="text1"/>
        </w:rPr>
        <w:t xml:space="preserve">zagrożeń realizacji zadań w następujących obszarach: ryzyko dotyczące zasobów ludzkich związane z liczebnością i kompetencjami pracowników oraz ze zdrowiem pracowników - sytuacja epidemiczna, ryzyko zewnętrzne, tj. środowisko prawne związane ze zmianami przepisów prawnych wynikającymi z obowiązującego stanu pandemii. W oparciu o przeprowadzoną analizę ww. </w:t>
      </w:r>
      <w:proofErr w:type="spellStart"/>
      <w:r w:rsidRPr="00511796">
        <w:rPr>
          <w:rFonts w:eastAsiaTheme="minorHAnsi"/>
          <w:color w:val="000000" w:themeColor="text1"/>
        </w:rPr>
        <w:t>ryzyk</w:t>
      </w:r>
      <w:proofErr w:type="spellEnd"/>
      <w:r w:rsidRPr="00511796">
        <w:rPr>
          <w:rFonts w:eastAsiaTheme="minorHAnsi"/>
          <w:color w:val="000000" w:themeColor="text1"/>
        </w:rPr>
        <w:t xml:space="preserve"> kierownictwo Inspektoratu stwierdziło, że ze względu na niskie prawdopodobieństwo ich wystąpienia nie występuje zagrożenie realizacji celów i zadań Wojewódzkiego Inspektoratu W</w:t>
      </w:r>
      <w:r w:rsidRPr="00511796">
        <w:rPr>
          <w:rFonts w:eastAsiaTheme="minorHAnsi"/>
        </w:rPr>
        <w:t>eterynarii z siedzibą w Krośnie</w:t>
      </w:r>
      <w:r w:rsidRPr="00511796">
        <w:rPr>
          <w:rFonts w:eastAsiaTheme="minorHAnsi"/>
          <w:color w:val="000000" w:themeColor="text1"/>
        </w:rPr>
        <w:t>.</w:t>
      </w:r>
    </w:p>
    <w:p w:rsidR="00511796" w:rsidRPr="00511796" w:rsidRDefault="00511796" w:rsidP="00511796">
      <w:pPr>
        <w:ind w:firstLine="709"/>
        <w:rPr>
          <w:rFonts w:eastAsiaTheme="minorHAnsi"/>
          <w:color w:val="000000" w:themeColor="text1"/>
        </w:rPr>
      </w:pPr>
      <w:r w:rsidRPr="00511796">
        <w:rPr>
          <w:rFonts w:eastAsiaTheme="minorHAnsi"/>
          <w:color w:val="000000" w:themeColor="text1"/>
        </w:rPr>
        <w:t xml:space="preserve">Analiza złożonych oświadczeń przez Podkarpackiego Wojewódzkiego </w:t>
      </w:r>
      <w:r w:rsidRPr="00511796">
        <w:rPr>
          <w:rFonts w:eastAsiaTheme="minorHAnsi"/>
        </w:rPr>
        <w:t>Lekarza Weterynarii</w:t>
      </w:r>
      <w:r w:rsidRPr="00511796">
        <w:rPr>
          <w:rFonts w:eastAsiaTheme="minorHAnsi"/>
          <w:color w:val="000000" w:themeColor="text1"/>
        </w:rPr>
        <w:t xml:space="preserve"> wykazała, że składano je corocznie, przy wykorzystaniu wzoru ustalonego w rozporządzeniu Ministra Finansów</w:t>
      </w:r>
      <w:r w:rsidRPr="00511796">
        <w:rPr>
          <w:rFonts w:eastAsiaTheme="minorHAnsi"/>
          <w:b/>
          <w:color w:val="000000" w:themeColor="text1"/>
          <w:vertAlign w:val="superscript"/>
        </w:rPr>
        <w:footnoteReference w:id="25"/>
      </w:r>
      <w:r w:rsidRPr="00511796">
        <w:rPr>
          <w:rFonts w:eastAsiaTheme="minorHAnsi"/>
          <w:color w:val="000000" w:themeColor="text1"/>
        </w:rPr>
        <w:t xml:space="preserve">. Oświadczenie o stanie kontroli zarządczej za 2021 r. wskazuje, że w Wojewódzkim Inspektoracie </w:t>
      </w:r>
      <w:r w:rsidRPr="00511796">
        <w:rPr>
          <w:rFonts w:eastAsiaTheme="minorHAnsi"/>
        </w:rPr>
        <w:t xml:space="preserve">Weterynarii z siedzibą w Krośnie </w:t>
      </w:r>
      <w:r w:rsidRPr="00511796">
        <w:rPr>
          <w:rFonts w:eastAsiaTheme="minorHAnsi"/>
          <w:color w:val="000000" w:themeColor="text1"/>
        </w:rPr>
        <w:t xml:space="preserve">w wystarczającym stopniu funkcjonowała adekwatna, skuteczna i efektywna kontrola zarządcza. Oświadczenie to zostało upublicznione na stronie podmiotowej Biuletynu Informacji Publicznej Wojewódzkiego Inspektoratu </w:t>
      </w:r>
      <w:r w:rsidRPr="00511796">
        <w:rPr>
          <w:rFonts w:eastAsiaTheme="minorHAnsi"/>
        </w:rPr>
        <w:t>Weterynarii z siedzibą w Krośnie</w:t>
      </w:r>
      <w:r w:rsidRPr="00511796">
        <w:rPr>
          <w:rFonts w:eastAsiaTheme="minorHAnsi"/>
          <w:color w:val="000000" w:themeColor="text1"/>
        </w:rPr>
        <w:t>. Jest to zgodne z art. 70 ust. 5 ustawy o finansach publicznych i wytycznymi Wojewody Podkarpackiego w tym zakresie.</w:t>
      </w:r>
    </w:p>
    <w:p w:rsidR="00511796" w:rsidRPr="00511796" w:rsidRDefault="00511796" w:rsidP="00511796"/>
    <w:p w:rsidR="00511796" w:rsidRPr="00511796" w:rsidRDefault="00511796" w:rsidP="00511796"/>
    <w:p w:rsidR="00511796" w:rsidRPr="00511796" w:rsidRDefault="00511796" w:rsidP="00511796">
      <w:pPr>
        <w:rPr>
          <w:lang w:eastAsia="pl-PL"/>
        </w:rPr>
      </w:pPr>
      <w:r w:rsidRPr="00511796">
        <w:rPr>
          <w:lang w:eastAsia="pl-PL"/>
        </w:rPr>
        <w:lastRenderedPageBreak/>
        <w:tab/>
        <w:t xml:space="preserve">Zagadnienia związane z przyjmowaniem i załatwianiem skarg i wniosków </w:t>
      </w:r>
      <w:r w:rsidRPr="00511796">
        <w:rPr>
          <w:lang w:eastAsia="pl-PL"/>
        </w:rPr>
        <w:br/>
        <w:t xml:space="preserve">w Wojewódzkim Inspektoracie Weterynarii z/s w Krośnie określała treść: zarządzenia </w:t>
      </w:r>
      <w:r w:rsidRPr="00511796">
        <w:rPr>
          <w:lang w:eastAsia="pl-PL"/>
        </w:rPr>
        <w:br/>
        <w:t xml:space="preserve">nr 6/2012 Podkarpackiego Wojewódzkiego lekarza Weterynarii z dnia 28 lutego 2012 r. </w:t>
      </w:r>
      <w:r w:rsidRPr="00511796">
        <w:rPr>
          <w:lang w:eastAsia="pl-PL"/>
        </w:rPr>
        <w:br/>
      </w:r>
      <w:r w:rsidRPr="00511796">
        <w:rPr>
          <w:color w:val="000000"/>
          <w:lang w:eastAsia="pl-PL"/>
        </w:rPr>
        <w:t>w sprawie przyjmowania oraz rozpatrywania skarg i wniosków składanych do Podkarpackiego Wojewódzkiego Lekarza Weterynarii,</w:t>
      </w:r>
      <w:r w:rsidRPr="00511796">
        <w:rPr>
          <w:lang w:eastAsia="pl-PL"/>
        </w:rPr>
        <w:t xml:space="preserve"> § 6 ust. 1 pkt 7 i § 17 pkt 21 regulaminu organizacyjnego Wojewódzkiego Inspektoratu Weterynarii z/s w Krośnie stanowiącego załącznik do Zarządzenia Podkarpackiego Wojewódzkiego Lekarza Weterynarii nr 33/2020 z dnia 24 lipca 2020 r. w sprawie ustalenia regulaminu organizacyjnego Wojewódzkiego Inspektoratu Weterynarii z/s w Krośnie.</w:t>
      </w:r>
    </w:p>
    <w:p w:rsidR="00511796" w:rsidRPr="00511796" w:rsidRDefault="00511796" w:rsidP="00511796">
      <w:pPr>
        <w:rPr>
          <w:lang w:eastAsia="pl-PL"/>
        </w:rPr>
      </w:pPr>
      <w:r w:rsidRPr="00511796">
        <w:rPr>
          <w:lang w:eastAsia="pl-PL"/>
        </w:rPr>
        <w:tab/>
        <w:t xml:space="preserve">Zapisy zawarte w ww. zarządzeniu są zgodne z powszechnie obowiązującymi przepisami regulującymi kwestie organizacji przyjmowania i rozpatrywania skarg </w:t>
      </w:r>
      <w:r w:rsidRPr="00511796">
        <w:rPr>
          <w:lang w:eastAsia="pl-PL"/>
        </w:rPr>
        <w:br/>
        <w:t>i wniosków.</w:t>
      </w:r>
    </w:p>
    <w:p w:rsidR="00511796" w:rsidRPr="00511796" w:rsidRDefault="00511796" w:rsidP="00511796">
      <w:pPr>
        <w:rPr>
          <w:lang w:eastAsia="pl-PL"/>
        </w:rPr>
      </w:pPr>
      <w:r w:rsidRPr="00511796">
        <w:rPr>
          <w:lang w:eastAsia="pl-PL"/>
        </w:rPr>
        <w:tab/>
        <w:t xml:space="preserve">Rejestrowanie skarg i wniosków wnoszonych do Inspektoratu powierzono imiennie wyznaczonemu pracownikowi, pani Danucie Dubiel, specjaliście w Zespole ds. Administracyjnych (zakres czynności z 22 listopada 2010 r. znak: WIW SP/1011/91/2010). Ww. pracownik czuwa nad terminowym rozpatrywaniem spraw oraz prowadzi ewidencję – </w:t>
      </w:r>
      <w:r w:rsidRPr="00511796">
        <w:rPr>
          <w:color w:val="000000"/>
          <w:lang w:eastAsia="pl-PL"/>
        </w:rPr>
        <w:t>Centralny Rejestr Skarg i Wniosków</w:t>
      </w:r>
      <w:r w:rsidRPr="00511796">
        <w:rPr>
          <w:lang w:eastAsia="pl-PL"/>
        </w:rPr>
        <w:t xml:space="preserve"> w sposób elektroniczny,</w:t>
      </w:r>
      <w:r w:rsidRPr="00511796">
        <w:rPr>
          <w:lang w:eastAsia="pl-PL"/>
        </w:rPr>
        <w:br/>
        <w:t xml:space="preserve">jak i tradycyjny. Z kolei nadzór nad całokształtem spraw związanych z przyjmowaniem, rozpatrywaniem skarg i wniosków sprawuje Podkarpacki Wojewódzki Lekarz Weterynarii, który w myśl regulaminu organizacyjnego -  organizuje sprawne rozpatrywanie skarg </w:t>
      </w:r>
      <w:r w:rsidRPr="00511796">
        <w:rPr>
          <w:lang w:eastAsia="pl-PL"/>
        </w:rPr>
        <w:br/>
        <w:t xml:space="preserve">i wniosków dotyczących zakresu działania Wojewódzkiego Inspektoratu Weterynarii </w:t>
      </w:r>
      <w:r w:rsidRPr="00511796">
        <w:rPr>
          <w:lang w:eastAsia="pl-PL"/>
        </w:rPr>
        <w:br/>
        <w:t>z/s w Krośnie. Pod względem merytorycznym skargi i wnioski rozpatrywane są przez właściwe komórki organizacyjne Inspektoratu. W okresie objętym kontrolą skargi i wnioski były rozpatrywane przez następujące komórki organizacyjne Inspektoratu: zespół ds. zdrowia i ochrony zwierząt oraz zespół ds. bezpieczeństwa żywności, pasz, utylizacji oraz nadzoru farmaceutycznego.</w:t>
      </w:r>
    </w:p>
    <w:p w:rsidR="00511796" w:rsidRPr="00511796" w:rsidRDefault="00511796" w:rsidP="00511796">
      <w:pPr>
        <w:rPr>
          <w:lang w:eastAsia="pl-PL"/>
        </w:rPr>
      </w:pPr>
      <w:r w:rsidRPr="00511796">
        <w:rPr>
          <w:lang w:eastAsia="pl-PL"/>
        </w:rPr>
        <w:tab/>
        <w:t xml:space="preserve">Podkarpacki Wojewódzki Lekarz Weterynarii przyjmował interesantów osobiście </w:t>
      </w:r>
      <w:r w:rsidRPr="00511796">
        <w:rPr>
          <w:lang w:eastAsia="pl-PL"/>
        </w:rPr>
        <w:br/>
        <w:t xml:space="preserve">w sprawach skarg i wniosków w każdy wtorek od godziny 10:00 do 12:00 oraz od godz. 15:30 do 16:30. W przypadku nieobecności Podkarpackiego Wojewódzkiego Lekarza Weterynarii interesanci przyjmowani byli przez Zastępcę Podkarpackiego Wojewódzkiego Lekarza Weterynarii. W siedzibie Wojewódzkiego Inspektoratu Weterynarii z/s w Krośnie wywieszona była informacja wskazująca dzień i godziny przyjmowania przez Podkarpackiego Wojewódzkiego Lekarza Weterynarii stron w sprawach skarg i wniosków. Oprócz tego informacja taka znajdowała się na stronie podmiotowej BIP. W siedzibie </w:t>
      </w:r>
      <w:r w:rsidRPr="00511796">
        <w:rPr>
          <w:lang w:eastAsia="pl-PL"/>
        </w:rPr>
        <w:lastRenderedPageBreak/>
        <w:t>Inspektoratu wywieszona była również informacja wskazującą komórkę organizacyjną odpowiedzialną za koordynowanie i rozpatrywanie skarg. W okresie objętym kontrolą do Podkarpackiego Wojewódzkiego Lekarza Weterynarii nie zgłaszali się obywatele na osobiste rozmowy w sprawach skarg i wniosków.</w:t>
      </w:r>
    </w:p>
    <w:p w:rsidR="00511796" w:rsidRPr="00511796" w:rsidRDefault="00511796" w:rsidP="00511796">
      <w:pPr>
        <w:rPr>
          <w:b/>
          <w:lang w:eastAsia="pl-PL"/>
        </w:rPr>
      </w:pPr>
      <w:r w:rsidRPr="00511796">
        <w:rPr>
          <w:lang w:eastAsia="pl-PL"/>
        </w:rPr>
        <w:tab/>
        <w:t>Mając na uwadze powyższe ustalenia należy uznać, że w kontrolowanej jednostce uregulowano problematykę skarg i wniosków, również w zakresie powierzenia przyjmowania i koordynowania skarg i wniosków, a obowiązek zamieszczenia w siedzibie kontrolowanej jednostki informacji wskazującej dni i godziny przyjmowania obywateli w sprawach skarg                  i wniosków przez kierownika tej jednostki został spełniony.</w:t>
      </w:r>
    </w:p>
    <w:p w:rsidR="00511796" w:rsidRPr="00511796" w:rsidRDefault="00511796" w:rsidP="00511796">
      <w:pPr>
        <w:rPr>
          <w:lang w:eastAsia="pl-PL"/>
        </w:rPr>
      </w:pPr>
      <w:r w:rsidRPr="00511796">
        <w:rPr>
          <w:b/>
          <w:lang w:eastAsia="pl-PL"/>
        </w:rPr>
        <w:tab/>
      </w:r>
      <w:r w:rsidRPr="00511796">
        <w:rPr>
          <w:lang w:eastAsia="pl-PL"/>
        </w:rPr>
        <w:t xml:space="preserve">W trakcie czynności kontrolnych ustalono, że w okresie od 1 stycznia 2021 r. do 24 maja 2022 r. prowadzono rejestr skarg i wniosków – Centralny Rejestr Skarg i Wniosków tj. CRS1 – skargi i wnioski załatwiane bezpośrednio i CRS2 – skargi i wnioski przekazane do załatwienia według właściwości. W 2021 r. na podstawie zapisów Centralnego Rejestru Skarg i Wniosków w CRS1 odnotowano 8 skarg w tym dwie anonimowe. Z kolei w CRS2 zrejestrowano 6 skarg i 6 wniosków, natomiast w 2022 r. do dnia realizacji czynności kontrolnych do CRS1 wpłynęło 3 skargi, nie odnotowano wniosków, zaś w CRS2 znajdował się 1 wniosek i 1 skarga. </w:t>
      </w:r>
    </w:p>
    <w:p w:rsidR="00511796" w:rsidRPr="00511796" w:rsidRDefault="00511796" w:rsidP="00511796">
      <w:pPr>
        <w:rPr>
          <w:lang w:eastAsia="pl-PL"/>
        </w:rPr>
      </w:pPr>
      <w:r w:rsidRPr="00511796">
        <w:rPr>
          <w:lang w:eastAsia="pl-PL"/>
        </w:rPr>
        <w:tab/>
        <w:t>W Wojewódzkim Inspektoracie Weterynarii z/s w Krośnie rejestr skarg i wniosków prowadzony był w systemie elektronicznym (e-Dok) wspomaganym systemem tradycyjnym (papierowym w formie zeszytu – zestawienia tabelarycznego). Rejestr elektroniczny zawierał następujące rubryki: liczbę porządkową, rodzaj, data wpływu, klient kierujący skargę lub wniosek, przedmiot skargi/wniosku, komu zlecono, numer sprawy, referent, data załatwienia, sposób załatwienia.</w:t>
      </w:r>
    </w:p>
    <w:p w:rsidR="00511796" w:rsidRPr="00511796" w:rsidRDefault="00511796" w:rsidP="00511796">
      <w:pPr>
        <w:rPr>
          <w:lang w:eastAsia="pl-PL"/>
        </w:rPr>
      </w:pPr>
      <w:r w:rsidRPr="00511796">
        <w:rPr>
          <w:lang w:eastAsia="pl-PL"/>
        </w:rPr>
        <w:tab/>
        <w:t>Na podstawie udostępnionego rejestru skarg i wniosków stwierdzono błędy w zakresie rejestrowania skarg i wniosków, bowiem do Centralnego Rejestru Skarg i Wniosków przekazanych do załatwienia według właściwości innym organom (CRS2) rejestrowane były sprawy, które załatwiano w trybie kontroli</w:t>
      </w:r>
      <w:r w:rsidRPr="00511796">
        <w:rPr>
          <w:vertAlign w:val="superscript"/>
          <w:lang w:eastAsia="pl-PL"/>
        </w:rPr>
        <w:footnoteReference w:id="26"/>
      </w:r>
      <w:r w:rsidRPr="00511796">
        <w:rPr>
          <w:lang w:eastAsia="pl-PL"/>
        </w:rPr>
        <w:t>(WIWzak.1411.1.2021, WIWzak.1411.2.2021).</w:t>
      </w:r>
    </w:p>
    <w:p w:rsidR="00511796" w:rsidRPr="00511796" w:rsidRDefault="00511796" w:rsidP="00511796">
      <w:pPr>
        <w:ind w:firstLine="708"/>
        <w:rPr>
          <w:lang w:eastAsia="pl-PL"/>
        </w:rPr>
      </w:pPr>
      <w:r w:rsidRPr="00511796">
        <w:rPr>
          <w:lang w:eastAsia="pl-PL"/>
        </w:rPr>
        <w:t>W Wojewódzkim Inspektoracie Weterynarii z/s w Krośnie skargi i wnioski załatwiane były w systemie tradycyjnym wspomaganym systemem elektronicznym (EZD). Stwierdzono, że założono teczki i nadano im właściwy numer</w:t>
      </w:r>
      <w:r w:rsidRPr="00511796">
        <w:rPr>
          <w:b/>
          <w:lang w:eastAsia="pl-PL"/>
        </w:rPr>
        <w:t xml:space="preserve"> </w:t>
      </w:r>
      <w:r w:rsidRPr="00511796">
        <w:rPr>
          <w:lang w:eastAsia="pl-PL"/>
        </w:rPr>
        <w:t>z jednolitego rzeczowego wykazu akt</w:t>
      </w:r>
      <w:r w:rsidRPr="00511796">
        <w:rPr>
          <w:vertAlign w:val="superscript"/>
          <w:lang w:eastAsia="pl-PL"/>
        </w:rPr>
        <w:footnoteReference w:id="27"/>
      </w:r>
      <w:r w:rsidRPr="00511796">
        <w:rPr>
          <w:lang w:eastAsia="pl-PL"/>
        </w:rPr>
        <w:t>.</w:t>
      </w:r>
    </w:p>
    <w:p w:rsidR="00511796" w:rsidRPr="00511796" w:rsidRDefault="00511796" w:rsidP="00511796">
      <w:pPr>
        <w:rPr>
          <w:lang w:eastAsia="pl-PL"/>
        </w:rPr>
      </w:pPr>
      <w:r w:rsidRPr="00511796">
        <w:rPr>
          <w:lang w:eastAsia="pl-PL"/>
        </w:rPr>
        <w:lastRenderedPageBreak/>
        <w:tab/>
        <w:t>Przeprowadzone czynności kontrolne wykazały błędy z zakresie prowadzenia teczek aktowych, gdzie w teczkach spraw skargowych i wnioskowych WIWPIU 1410 z 2021 r. i WIWHIG 1410 z 2022 r. rozpatrywane były odwołania od decyzji wydane przez powiatowych lekarzy weterynarii. Natomiast w teczce aktowej WIWzak.1411 z 2021 r. przechowywano akta kontroli W pozostałym zakresie dokumenty były prawidłowo ewidencjonowane i przechowywane w komórkach organizacyjnych je rozpatrujących w sposób ułatwiający kontrole przebiegu i terminów załatwiania poszczególnych skarg zgodnie z art. 254 k.p.a. Ze względu na niewielką ilość skarg zaewidencjonowanych w jednostce kontrolowanej odstąpiono od losowej próby wybranych spraw do badania. Przeanalizowano wszystkie załatwiane skargi w okresie objętym kontrolą. Skargi zostały załatwione z zachowaniem ustawowego terminu.</w:t>
      </w:r>
    </w:p>
    <w:p w:rsidR="00511796" w:rsidRPr="00511796" w:rsidRDefault="00511796" w:rsidP="00511796">
      <w:pPr>
        <w:rPr>
          <w:lang w:eastAsia="pl-PL"/>
        </w:rPr>
      </w:pPr>
      <w:r w:rsidRPr="00511796">
        <w:rPr>
          <w:lang w:eastAsia="pl-PL"/>
        </w:rPr>
        <w:t>Tematyka skarg dotyczyła:</w:t>
      </w:r>
    </w:p>
    <w:p w:rsidR="00511796" w:rsidRPr="00511796" w:rsidRDefault="00511796" w:rsidP="002779C4">
      <w:pPr>
        <w:numPr>
          <w:ilvl w:val="0"/>
          <w:numId w:val="45"/>
        </w:numPr>
        <w:jc w:val="left"/>
        <w:rPr>
          <w:lang w:eastAsia="pl-PL"/>
        </w:rPr>
      </w:pPr>
      <w:r w:rsidRPr="00511796">
        <w:rPr>
          <w:lang w:eastAsia="pl-PL"/>
        </w:rPr>
        <w:t>działań kontrolnych Inspekcji Weterynaryjnej;</w:t>
      </w:r>
    </w:p>
    <w:p w:rsidR="00511796" w:rsidRPr="00511796" w:rsidRDefault="00511796" w:rsidP="002779C4">
      <w:pPr>
        <w:numPr>
          <w:ilvl w:val="0"/>
          <w:numId w:val="45"/>
        </w:numPr>
        <w:jc w:val="left"/>
        <w:rPr>
          <w:lang w:eastAsia="pl-PL"/>
        </w:rPr>
      </w:pPr>
      <w:r w:rsidRPr="00511796">
        <w:rPr>
          <w:lang w:eastAsia="pl-PL"/>
        </w:rPr>
        <w:t>działania związanych ze zwalczaniem chorób zakaźnych zwierząt;</w:t>
      </w:r>
    </w:p>
    <w:p w:rsidR="00511796" w:rsidRPr="00511796" w:rsidRDefault="00511796" w:rsidP="002779C4">
      <w:pPr>
        <w:numPr>
          <w:ilvl w:val="0"/>
          <w:numId w:val="45"/>
        </w:numPr>
        <w:jc w:val="left"/>
        <w:rPr>
          <w:lang w:eastAsia="pl-PL"/>
        </w:rPr>
      </w:pPr>
      <w:r w:rsidRPr="00511796">
        <w:rPr>
          <w:lang w:eastAsia="pl-PL"/>
        </w:rPr>
        <w:t>niehumanitarnego traktowanie zwierząt przy uboju;</w:t>
      </w:r>
    </w:p>
    <w:p w:rsidR="00511796" w:rsidRPr="00511796" w:rsidRDefault="00511796" w:rsidP="002779C4">
      <w:pPr>
        <w:numPr>
          <w:ilvl w:val="0"/>
          <w:numId w:val="45"/>
        </w:numPr>
        <w:jc w:val="left"/>
        <w:rPr>
          <w:lang w:eastAsia="pl-PL"/>
        </w:rPr>
      </w:pPr>
      <w:r w:rsidRPr="00511796">
        <w:rPr>
          <w:lang w:eastAsia="pl-PL"/>
        </w:rPr>
        <w:t>opieszałości powiatowego lekarza weterynarii;</w:t>
      </w:r>
    </w:p>
    <w:p w:rsidR="00511796" w:rsidRPr="00511796" w:rsidRDefault="00511796" w:rsidP="002779C4">
      <w:pPr>
        <w:numPr>
          <w:ilvl w:val="0"/>
          <w:numId w:val="45"/>
        </w:numPr>
        <w:jc w:val="left"/>
        <w:rPr>
          <w:lang w:eastAsia="pl-PL"/>
        </w:rPr>
      </w:pPr>
      <w:r w:rsidRPr="00511796">
        <w:rPr>
          <w:lang w:eastAsia="pl-PL"/>
        </w:rPr>
        <w:t>nieprawidłowości przy wydaniu decyzji administracyjnej;</w:t>
      </w:r>
    </w:p>
    <w:p w:rsidR="00511796" w:rsidRPr="00511796" w:rsidRDefault="00511796" w:rsidP="002779C4">
      <w:pPr>
        <w:numPr>
          <w:ilvl w:val="0"/>
          <w:numId w:val="45"/>
        </w:numPr>
        <w:jc w:val="left"/>
        <w:rPr>
          <w:lang w:eastAsia="pl-PL"/>
        </w:rPr>
      </w:pPr>
      <w:r w:rsidRPr="00511796">
        <w:rPr>
          <w:lang w:eastAsia="pl-PL"/>
        </w:rPr>
        <w:t>niewłaściwego nadzoru nad zakładem przetwórstwa mięsa;</w:t>
      </w:r>
    </w:p>
    <w:p w:rsidR="00511796" w:rsidRPr="00511796" w:rsidRDefault="00511796" w:rsidP="002779C4">
      <w:pPr>
        <w:numPr>
          <w:ilvl w:val="0"/>
          <w:numId w:val="45"/>
        </w:numPr>
        <w:jc w:val="left"/>
        <w:rPr>
          <w:lang w:eastAsia="pl-PL"/>
        </w:rPr>
      </w:pPr>
      <w:r w:rsidRPr="00511796">
        <w:rPr>
          <w:lang w:eastAsia="pl-PL"/>
        </w:rPr>
        <w:t>niewłaściwych warunków utrzymywania zwierząt gospodarskich;</w:t>
      </w:r>
    </w:p>
    <w:p w:rsidR="00511796" w:rsidRPr="00511796" w:rsidRDefault="00511796" w:rsidP="002779C4">
      <w:pPr>
        <w:numPr>
          <w:ilvl w:val="0"/>
          <w:numId w:val="45"/>
        </w:numPr>
        <w:jc w:val="left"/>
        <w:rPr>
          <w:lang w:eastAsia="pl-PL"/>
        </w:rPr>
      </w:pPr>
      <w:r w:rsidRPr="00511796">
        <w:rPr>
          <w:lang w:eastAsia="pl-PL"/>
        </w:rPr>
        <w:t>działań powiatowych lekarzy weterynarii.</w:t>
      </w:r>
    </w:p>
    <w:p w:rsidR="00511796" w:rsidRPr="00511796" w:rsidRDefault="00511796" w:rsidP="00511796">
      <w:pPr>
        <w:rPr>
          <w:lang w:eastAsia="pl-PL"/>
        </w:rPr>
      </w:pPr>
      <w:r w:rsidRPr="00511796">
        <w:rPr>
          <w:lang w:eastAsia="pl-PL"/>
        </w:rPr>
        <w:tab/>
        <w:t xml:space="preserve">Na podstawie udostępnionej dokumentacji oraz rejestrów skarg i wniosków załatwianych bezpośrednio stwierdzono, że w okresie objętym kontrolą, tj. od 2021 r. do dnia rozpoczęcia czynności kontrolnych, Wojewódzki Inspektorat Weterynarii z/ s w Krośnie załatwił 11 skarg, w tym dwie anonimowe, z czego 8 skarg było bezzasadnych, jedna częściowo zasadna. W dwóch przypadkach w CRS1 lp. 1 i lp. 5 zaewidencjonowano skargi anonimowe. Jedną z nich do rozpatrzenia przekazał  Główny Lekarz Weterynarii. Powyższe skargi zostały załatwione w trybie kontroli, które wykazały uchybienia w kontrolowanych podmiotach. W jednym przypadku o sposobie załatwienia skargi został zawiadomiony Główny Lekarz Weterynarii. W kontrolowanej jednostce nie odnotowano wniosków załatwianych bezpośrednio. W związku z powyższym kontrolujący nie mieli możliwości skontrolowania sposobu i terminowości załatwiania wniosków. </w:t>
      </w:r>
    </w:p>
    <w:p w:rsidR="00511796" w:rsidRPr="00511796" w:rsidRDefault="00511796" w:rsidP="00511796">
      <w:pPr>
        <w:rPr>
          <w:lang w:eastAsia="pl-PL"/>
        </w:rPr>
      </w:pPr>
      <w:r w:rsidRPr="00511796">
        <w:rPr>
          <w:lang w:eastAsia="pl-PL"/>
        </w:rPr>
        <w:tab/>
        <w:t>W wyniku przeprowadzonej analizy dokumentacji związanej z załatwianiem skarg stwierdzono, że w kontrolowanej jednostce przestrzega się terminowości załatwiania spraw.</w:t>
      </w:r>
    </w:p>
    <w:p w:rsidR="00511796" w:rsidRPr="00511796" w:rsidRDefault="00511796" w:rsidP="00511796">
      <w:pPr>
        <w:rPr>
          <w:lang w:eastAsia="pl-PL"/>
        </w:rPr>
      </w:pPr>
      <w:r w:rsidRPr="00511796">
        <w:rPr>
          <w:lang w:eastAsia="pl-PL"/>
        </w:rPr>
        <w:lastRenderedPageBreak/>
        <w:t xml:space="preserve">Wszystkie zawiadomienia o sposobie załatwienia skarg rozpatrywanych przez  Podkarpackiego Wojewódzkiego Lekarza Weterynarii zawierały ustawowo określone elementy takie jak: oznaczenie organu od którego pochodziły, wskazanie sposobu załatwienia, podpis z podaniem nazwiska i stanowiska. Przeprowadzone czynności </w:t>
      </w:r>
      <w:r w:rsidRPr="00511796">
        <w:rPr>
          <w:lang w:eastAsia="pl-PL"/>
        </w:rPr>
        <w:br/>
        <w:t>kontrolne wykazały, że niektóre zawiadomienia dotyczące skarg bezzasadnych nie zawierały pouczenia o treści art. 239 k.p.a.,</w:t>
      </w:r>
      <w:r w:rsidRPr="00511796">
        <w:rPr>
          <w:b/>
          <w:lang w:eastAsia="pl-PL"/>
        </w:rPr>
        <w:t xml:space="preserve"> </w:t>
      </w:r>
      <w:r w:rsidRPr="00511796">
        <w:rPr>
          <w:lang w:eastAsia="pl-PL"/>
        </w:rPr>
        <w:t>tj.</w:t>
      </w:r>
      <w:r w:rsidRPr="00511796">
        <w:rPr>
          <w:b/>
          <w:lang w:eastAsia="pl-PL"/>
        </w:rPr>
        <w:t xml:space="preserve"> </w:t>
      </w:r>
      <w:r w:rsidRPr="00511796">
        <w:rPr>
          <w:lang w:eastAsia="pl-PL"/>
        </w:rPr>
        <w:t>sprawa znak: WIWzak.1410.12021, WIWzak.1410.4.2021,WIWhig.1410.4.2022. Z kolei w sprawie znak:WIWzak.1410.3.2021 zawiadomienie o sposobie załatwienia skargi częściowo zasadnej również nie zawierało pouczenia o treści art. 239 k.p.a. w części, która została uznana za bezzasadną.</w:t>
      </w:r>
    </w:p>
    <w:p w:rsidR="00511796" w:rsidRPr="00511796" w:rsidRDefault="00511796" w:rsidP="00511796"/>
    <w:p w:rsidR="00511796" w:rsidRPr="00511796" w:rsidRDefault="00511796" w:rsidP="00511796">
      <w:pPr>
        <w:spacing w:after="200"/>
        <w:ind w:firstLine="360"/>
        <w:rPr>
          <w:rFonts w:eastAsiaTheme="minorHAnsi"/>
        </w:rPr>
      </w:pPr>
      <w:r w:rsidRPr="00511796">
        <w:rPr>
          <w:rFonts w:eastAsiaTheme="minorHAnsi"/>
        </w:rPr>
        <w:t>Obowiązek sporządzania planu zamówień publicznych wynika wprost z art. 23 ustawy Prawo zamówień publicznych</w:t>
      </w:r>
      <w:r w:rsidRPr="00511796">
        <w:rPr>
          <w:rFonts w:eastAsiaTheme="minorHAnsi"/>
          <w:vertAlign w:val="superscript"/>
        </w:rPr>
        <w:footnoteReference w:id="28"/>
      </w:r>
      <w:r w:rsidRPr="00511796">
        <w:rPr>
          <w:rFonts w:eastAsiaTheme="minorHAnsi"/>
        </w:rPr>
        <w:t xml:space="preserve">. Nakazuje on wszystkim zamawiającym sporządzenie </w:t>
      </w:r>
      <w:r w:rsidRPr="00511796">
        <w:rPr>
          <w:rFonts w:eastAsiaTheme="minorHAnsi"/>
        </w:rPr>
        <w:br/>
        <w:t xml:space="preserve">i opublikowanie takiego dokumentu w ciągu 30 dni od przyjęcia przez jednostkę planu finansowego. Kontrolowany wypełnił ten obowiązek w terminie, zarówno w roku 2021, </w:t>
      </w:r>
      <w:r w:rsidRPr="00511796">
        <w:rPr>
          <w:rFonts w:eastAsiaTheme="minorHAnsi"/>
        </w:rPr>
        <w:br/>
        <w:t xml:space="preserve">jak i w 2022. Wypełniony został także obowiązek aktualizowania zamieszczonego planu </w:t>
      </w:r>
      <w:r w:rsidRPr="00511796">
        <w:rPr>
          <w:rFonts w:eastAsiaTheme="minorHAnsi"/>
        </w:rPr>
        <w:br/>
        <w:t>– 8 aktualizacji w 2021 oraz 3 w 2022 r. (do czasu rozpoczęcia kontroli). Kwestii planowania zamówień publicznych został poświęcony § 18 Regulaminu</w:t>
      </w:r>
      <w:r w:rsidRPr="00511796">
        <w:t xml:space="preserve"> </w:t>
      </w:r>
      <w:r w:rsidRPr="00511796">
        <w:rPr>
          <w:rFonts w:eastAsiaTheme="minorHAnsi"/>
        </w:rPr>
        <w:t>wewnętrznego, dotyczący prowadzenia postępowań o udzielenie zamówienia publicznego. Kontrolowany wprowadził strukturę rozproszoną, gdzie za zgłaszanie potrzeb (sporządzenie planów cząstkowych) odpowiadali kierownicy poszczególnych komórek. Natomiast za środki na zakupy oraz ich ew. zmiany odpowiadał Główny Księgowy. Proces planowania zgodnie z Regulaminem był procesem ciągłym.</w:t>
      </w:r>
    </w:p>
    <w:p w:rsidR="00511796" w:rsidRPr="00511796" w:rsidRDefault="00511796" w:rsidP="00511796">
      <w:pPr>
        <w:spacing w:after="200"/>
        <w:ind w:firstLine="360"/>
        <w:rPr>
          <w:rFonts w:eastAsiaTheme="minorHAnsi"/>
        </w:rPr>
      </w:pPr>
      <w:r w:rsidRPr="00511796">
        <w:rPr>
          <w:rFonts w:eastAsiaTheme="minorHAnsi"/>
        </w:rPr>
        <w:t xml:space="preserve">W trakcie kontroli zwrócono się z pytaniem do p. Bogdana Skóry - kierownika zespołu </w:t>
      </w:r>
      <w:r w:rsidRPr="00511796">
        <w:rPr>
          <w:rFonts w:eastAsiaTheme="minorHAnsi"/>
        </w:rPr>
        <w:br/>
        <w:t xml:space="preserve">ds. administracyjnych – co było powodem ujęcia zadań o orientacyjnej wartości zamówień poniżej 130 000 zł w planie zamówień publicznych wymaganym przez ustawę. Z odpowiedzi wynika, iż </w:t>
      </w:r>
      <w:r w:rsidRPr="00511796">
        <w:rPr>
          <w:rFonts w:eastAsiaTheme="minorHAnsi"/>
          <w:i/>
        </w:rPr>
        <w:t xml:space="preserve"> </w:t>
      </w:r>
      <w:r w:rsidRPr="00511796">
        <w:rPr>
          <w:rFonts w:eastAsiaTheme="minorHAnsi"/>
        </w:rPr>
        <w:t xml:space="preserve">Wojewódzki Inspektorat Weterynarii z/s w Krośnie sporządzając Plan postępowań o udzielenie zamówień na dany rok – wpisywał w nim także te postępowania na dostawy, które planował udzielić w częściach, z których każda stanowiła przedmiot odrębnego postępowania. Było to działania prawidłowe i zgodne z przepisami </w:t>
      </w:r>
      <w:proofErr w:type="spellStart"/>
      <w:r w:rsidRPr="00511796">
        <w:rPr>
          <w:rFonts w:eastAsiaTheme="minorHAnsi"/>
        </w:rPr>
        <w:t>uPzp</w:t>
      </w:r>
      <w:proofErr w:type="spellEnd"/>
      <w:r w:rsidRPr="00511796">
        <w:rPr>
          <w:rFonts w:eastAsiaTheme="minorHAnsi"/>
        </w:rPr>
        <w:t>.</w:t>
      </w:r>
      <w:r w:rsidRPr="00511796">
        <w:rPr>
          <w:rFonts w:eastAsiaTheme="minorHAnsi"/>
        </w:rPr>
        <w:br/>
      </w:r>
      <w:r w:rsidRPr="00511796">
        <w:rPr>
          <w:rFonts w:eastAsiaTheme="minorHAnsi"/>
        </w:rPr>
        <w:tab/>
        <w:t xml:space="preserve">Agregacja zamówień publicznych odbywa się w oparciu o trzy przesłanki: czasową, przedmiotową i podmiotową (od strony wykonawcy). Przesłanka czasowa to możliwość </w:t>
      </w:r>
      <w:r w:rsidRPr="00511796">
        <w:rPr>
          <w:rFonts w:eastAsiaTheme="minorHAnsi"/>
        </w:rPr>
        <w:lastRenderedPageBreak/>
        <w:t xml:space="preserve">udzielenia sprawdzanych zadań w tym samym czasie, przy czym oceniać należy przesłanki </w:t>
      </w:r>
      <w:r w:rsidRPr="00511796">
        <w:rPr>
          <w:rFonts w:eastAsiaTheme="minorHAnsi"/>
        </w:rPr>
        <w:br/>
        <w:t xml:space="preserve">w sposób obiektywny – w oderwaniu od chęci i planów zamawiającego (tj. „wola” zamawiającego nie jest w tym przypadku decydująca). Przesłanka przedmiotowa - analiza tej przesłanki zmierza w kierunku stwierdzenia, czy porównywane  zadania są tożsame, </w:t>
      </w:r>
      <w:r w:rsidRPr="00511796">
        <w:rPr>
          <w:rFonts w:eastAsiaTheme="minorHAnsi"/>
        </w:rPr>
        <w:br/>
        <w:t>to znaczy czy ich przeznaczenie i cel jest taki sam. Z zastrzeżeniem, że w przypadku dostaw agreguje się także zadania podobne do siebie.  W przypadku robót budowlanych (budowy obiektu) należy także brać pod uwagę możliwość pełnienia samodzielnej funkcji technicznej przez ten obiekt budowlany. Przesłanka podmiotowa (wykonawca) – analizę należy przeprowadzić w kierunku określenia czy istnieje jeden wykonawca na danym rynku, zdolny do realizacji wszystkich sprawdzanych zadań. Przy czym analizuje się istnienie typowego, przeciętnego dla danego rynku wykonawcę. Jest to zatem analiza teoretyczna w oparciu o znajomość rynku, a nie analiza dotycząca istnienia na danym rynku faktycznego podmiotu mogącego zrealizować dane zamówienia (przy takim podejściu sklep typu hipermarket mógłby być wykonawcą zdolnym zabezpieczyć potrzeby zamawiającego w zakresie zakupów art. spożywczych, art. czystości i higieny, art. ogrodniczych itd.).</w:t>
      </w:r>
    </w:p>
    <w:p w:rsidR="00511796" w:rsidRPr="00511796" w:rsidRDefault="00511796" w:rsidP="00511796">
      <w:pPr>
        <w:ind w:firstLine="360"/>
        <w:rPr>
          <w:rFonts w:eastAsiaTheme="minorHAnsi"/>
        </w:rPr>
      </w:pPr>
      <w:r w:rsidRPr="00511796">
        <w:rPr>
          <w:rFonts w:eastAsiaTheme="minorHAnsi"/>
        </w:rPr>
        <w:tab/>
        <w:t xml:space="preserve">Z odpowiedzi na zadane pytanie można wywnioskować, że w jednostce kontrolowanej </w:t>
      </w:r>
      <w:r w:rsidRPr="00511796">
        <w:rPr>
          <w:rFonts w:eastAsiaTheme="minorHAnsi"/>
        </w:rPr>
        <w:br/>
        <w:t>(w komórce zajmującej się zamówieniami publicznymi) zasady te są znane. Nie są one jednak uwzględnione w Regulaminie.</w:t>
      </w:r>
    </w:p>
    <w:p w:rsidR="00511796" w:rsidRPr="00511796" w:rsidRDefault="00511796" w:rsidP="00511796">
      <w:pPr>
        <w:ind w:firstLine="360"/>
        <w:rPr>
          <w:rFonts w:eastAsiaTheme="minorHAnsi"/>
        </w:rPr>
      </w:pPr>
      <w:r w:rsidRPr="00511796">
        <w:rPr>
          <w:rFonts w:eastAsiaTheme="minorHAnsi"/>
        </w:rPr>
        <w:tab/>
        <w:t xml:space="preserve">Sprawozdanie z udzielonych zamówień za rok 2021 Kontrolowany złożył prawidłowo </w:t>
      </w:r>
      <w:r w:rsidRPr="00511796">
        <w:rPr>
          <w:rFonts w:eastAsiaTheme="minorHAnsi"/>
        </w:rPr>
        <w:br/>
        <w:t xml:space="preserve">i w terminie. Ze względu na fakt, iż 1 stycznia 2021 zaczęła obowiązywać nowa ustawa Prawo zamówień publicznych, istniała możliwość, iż jednostka kontrolowana będzie składać sprawozdanie z postępowań wszczętych w roku 2020, a udzielonych już </w:t>
      </w:r>
      <w:r w:rsidRPr="00511796">
        <w:rPr>
          <w:rFonts w:eastAsiaTheme="minorHAnsi"/>
        </w:rPr>
        <w:br/>
        <w:t xml:space="preserve">w roku 2021. Ustawodawca przewidział w takim wypadku oddzielny wzór sprawozdania. Kontrolowany za rok 2021 złożył oba rodzaje sprawozdań. Zgodnie z zapisami poprzedniej ustawy zostały udzielone dwa zamówienia na łączną kwotę 6 329 234,91 zł netto (nabywanie dostaw, usług i robót budowlanych od centralnego zamawiającego lub od wykonawców wybranych przez centralnego zamawiającego – art. 4 pkt 11 ustawy z dnia </w:t>
      </w:r>
      <w:r w:rsidRPr="00511796">
        <w:rPr>
          <w:rFonts w:eastAsiaTheme="minorHAnsi"/>
        </w:rPr>
        <w:br/>
        <w:t>z dnia 29 stycznia 2004 r. Prawo zamówień publicznych)</w:t>
      </w:r>
      <w:r w:rsidRPr="00511796">
        <w:rPr>
          <w:rFonts w:eastAsiaTheme="minorHAnsi"/>
          <w:vertAlign w:val="superscript"/>
        </w:rPr>
        <w:footnoteReference w:id="29"/>
      </w:r>
      <w:r w:rsidRPr="00511796">
        <w:rPr>
          <w:rFonts w:eastAsiaTheme="minorHAnsi"/>
        </w:rPr>
        <w:t>. Na podstawie znowelizowanej ustawy sprawozdanie kontrolowanego obejmowało:</w:t>
      </w:r>
    </w:p>
    <w:p w:rsidR="00511796" w:rsidRPr="00511796" w:rsidRDefault="00511796" w:rsidP="00511796">
      <w:pPr>
        <w:spacing w:after="200"/>
        <w:rPr>
          <w:rFonts w:eastAsiaTheme="minorHAnsi"/>
        </w:rPr>
      </w:pPr>
      <w:r w:rsidRPr="00511796">
        <w:rPr>
          <w:rFonts w:eastAsiaTheme="minorHAnsi"/>
        </w:rPr>
        <w:t xml:space="preserve">- 20 postępowań w trybie art. 275 ust. 1 </w:t>
      </w:r>
      <w:proofErr w:type="spellStart"/>
      <w:r w:rsidRPr="00511796">
        <w:rPr>
          <w:rFonts w:eastAsiaTheme="minorHAnsi"/>
        </w:rPr>
        <w:t>uPzp</w:t>
      </w:r>
      <w:proofErr w:type="spellEnd"/>
      <w:r w:rsidRPr="00511796">
        <w:rPr>
          <w:rFonts w:eastAsiaTheme="minorHAnsi"/>
        </w:rPr>
        <w:t xml:space="preserve"> na łączną kwotę 1 905 185,68 zł netto;</w:t>
      </w:r>
    </w:p>
    <w:p w:rsidR="00511796" w:rsidRPr="00511796" w:rsidRDefault="00511796" w:rsidP="00511796">
      <w:pPr>
        <w:rPr>
          <w:rFonts w:eastAsiaTheme="minorHAnsi"/>
        </w:rPr>
      </w:pPr>
      <w:r w:rsidRPr="00511796">
        <w:rPr>
          <w:rFonts w:eastAsiaTheme="minorHAnsi"/>
        </w:rPr>
        <w:lastRenderedPageBreak/>
        <w:t xml:space="preserve">- 18 postępowań na usługi udzielane przez zamawiającego publicznego i zamawiającego sektorowego zamawiającemu publicznemu, któremu wyłączne prawo do świadczenia tych usług przyznano na podstawie ustawy lub innego aktu normatywnego podlegającego publikacji (art. 10 ust. 2 pkt 4 </w:t>
      </w:r>
      <w:proofErr w:type="spellStart"/>
      <w:r w:rsidRPr="00511796">
        <w:rPr>
          <w:rFonts w:eastAsiaTheme="minorHAnsi"/>
        </w:rPr>
        <w:t>uPzp</w:t>
      </w:r>
      <w:proofErr w:type="spellEnd"/>
      <w:r w:rsidRPr="00511796">
        <w:rPr>
          <w:rFonts w:eastAsiaTheme="minorHAnsi"/>
        </w:rPr>
        <w:t>) na łączna kwotę 191 940,26 zł netto;</w:t>
      </w:r>
    </w:p>
    <w:p w:rsidR="00511796" w:rsidRPr="00511796" w:rsidRDefault="00511796" w:rsidP="00511796">
      <w:pPr>
        <w:rPr>
          <w:rFonts w:eastAsiaTheme="minorHAnsi"/>
        </w:rPr>
      </w:pPr>
      <w:r w:rsidRPr="00511796">
        <w:rPr>
          <w:rFonts w:eastAsiaTheme="minorHAnsi"/>
        </w:rPr>
        <w:t>- zamówienia pozaustawowe zamknęły się kwotą 2 413 779,62 zł netto.</w:t>
      </w:r>
    </w:p>
    <w:p w:rsidR="00511796" w:rsidRPr="00511796" w:rsidRDefault="00511796" w:rsidP="00511796">
      <w:pPr>
        <w:spacing w:after="200"/>
        <w:rPr>
          <w:rFonts w:eastAsiaTheme="minorHAnsi"/>
        </w:rPr>
      </w:pPr>
      <w:r w:rsidRPr="00511796">
        <w:rPr>
          <w:rFonts w:eastAsiaTheme="minorHAnsi"/>
        </w:rPr>
        <w:t>W zakresie sprawozdawczości nie stwierdzono błędów i uchybień.</w:t>
      </w:r>
    </w:p>
    <w:p w:rsidR="00511796" w:rsidRPr="00511796" w:rsidRDefault="00511796" w:rsidP="00511796">
      <w:pPr>
        <w:ind w:firstLine="360"/>
        <w:rPr>
          <w:rFonts w:eastAsiaTheme="minorHAnsi"/>
        </w:rPr>
      </w:pPr>
      <w:r w:rsidRPr="00511796">
        <w:rPr>
          <w:rFonts w:eastAsiaTheme="minorHAnsi"/>
        </w:rPr>
        <w:t xml:space="preserve">Regulamin udzielania zamówień publicznych w Wojewódzkim Inspektoracie Weterynaryjnym z/s w Krośnie, w §4, pozostaje spójny i jednolity z zapisami ustawy </w:t>
      </w:r>
      <w:r w:rsidRPr="00511796">
        <w:rPr>
          <w:rFonts w:eastAsiaTheme="minorHAnsi"/>
        </w:rPr>
        <w:br/>
        <w:t>w zakresie szacowania wartości zamówienia</w:t>
      </w:r>
      <w:r w:rsidRPr="00511796">
        <w:rPr>
          <w:rFonts w:eastAsiaTheme="minorHAnsi"/>
          <w:vertAlign w:val="superscript"/>
        </w:rPr>
        <w:footnoteReference w:id="30"/>
      </w:r>
      <w:r w:rsidRPr="00511796">
        <w:rPr>
          <w:rFonts w:eastAsiaTheme="minorHAnsi"/>
        </w:rPr>
        <w:t>. W praktyce informacje na temat szacowania umieszczane były we wniosku o wszczęcie postępowania wraz ze wskazaniem zastosowanych metod (np. rozeznanie rynku, ceny przedmiotu zamówienia z umów przeszłych).</w:t>
      </w:r>
    </w:p>
    <w:p w:rsidR="00511796" w:rsidRPr="00511796" w:rsidRDefault="00511796" w:rsidP="00511796">
      <w:pPr>
        <w:ind w:firstLine="360"/>
        <w:rPr>
          <w:rFonts w:eastAsiaTheme="minorHAnsi"/>
        </w:rPr>
      </w:pPr>
      <w:r w:rsidRPr="00511796">
        <w:rPr>
          <w:rFonts w:eastAsiaTheme="minorHAnsi"/>
        </w:rPr>
        <w:t>Działania kontrolowanego w zakresie szacowania wartości zamówienia należy ocenić jako prawidłowe.</w:t>
      </w:r>
    </w:p>
    <w:p w:rsidR="00511796" w:rsidRPr="00511796" w:rsidRDefault="00511796" w:rsidP="00511796">
      <w:pPr>
        <w:ind w:firstLine="360"/>
        <w:rPr>
          <w:rFonts w:eastAsiaTheme="minorHAnsi"/>
        </w:rPr>
      </w:pPr>
      <w:r w:rsidRPr="00511796">
        <w:rPr>
          <w:rFonts w:eastAsiaTheme="minorHAnsi"/>
        </w:rPr>
        <w:t xml:space="preserve">Zapisy §6 Regulaminu dotyczące opisu przedmiotu zamówienia były zgodne </w:t>
      </w:r>
      <w:r w:rsidRPr="00511796">
        <w:rPr>
          <w:rFonts w:eastAsiaTheme="minorHAnsi"/>
        </w:rPr>
        <w:br/>
        <w:t xml:space="preserve">z unormowaniami zawartymi w </w:t>
      </w:r>
      <w:proofErr w:type="spellStart"/>
      <w:r w:rsidRPr="00511796">
        <w:rPr>
          <w:rFonts w:eastAsiaTheme="minorHAnsi"/>
        </w:rPr>
        <w:t>uPzp</w:t>
      </w:r>
      <w:proofErr w:type="spellEnd"/>
      <w:r w:rsidRPr="00511796">
        <w:rPr>
          <w:rFonts w:eastAsiaTheme="minorHAnsi"/>
        </w:rPr>
        <w:t xml:space="preserve">. </w:t>
      </w:r>
    </w:p>
    <w:p w:rsidR="00511796" w:rsidRPr="00511796" w:rsidRDefault="00511796" w:rsidP="00511796">
      <w:pPr>
        <w:spacing w:after="200"/>
        <w:ind w:firstLine="360"/>
        <w:rPr>
          <w:rFonts w:eastAsiaTheme="minorHAnsi"/>
        </w:rPr>
      </w:pPr>
      <w:r w:rsidRPr="00511796">
        <w:rPr>
          <w:rFonts w:eastAsiaTheme="minorHAnsi"/>
        </w:rPr>
        <w:t>W trakcie kontroli ustalono, że w postępowaniu „Dostawa zestawów diagnostycznych przeznaczonych do wykrywania w czasie rzeczywistym (real-</w:t>
      </w:r>
      <w:proofErr w:type="spellStart"/>
      <w:r w:rsidRPr="00511796">
        <w:rPr>
          <w:rFonts w:eastAsiaTheme="minorHAnsi"/>
        </w:rPr>
        <w:t>time</w:t>
      </w:r>
      <w:proofErr w:type="spellEnd"/>
      <w:r w:rsidRPr="00511796">
        <w:rPr>
          <w:rFonts w:eastAsiaTheme="minorHAnsi"/>
        </w:rPr>
        <w:t xml:space="preserve"> PCR) DNA wirusa afrykańskiego pomoru świń (ASF)” zostało wniesione przez Wykonawcę odwołanie na treść opisu przedmiotu zamówienia. Podniesiony zarzut dotyczył długości ważności dostarczonych zestawów diagnostycznych. W opisie przedmiotu zamówienia Kontrolowany zawarł wymóg by zestawy dostarczone miały termin przydatności min. 20 miesięcy od daty ich dostarczenia. Wykonawca argumentował, że ilość zamawianych zestawów diagnostycznych zostanie zużyta na przestrzeni maksymalnie 6 miesięcy. Do swojego stwierdzenia przedstawił odpowiednią symulację uwzględniającą zużywalność zestawów diagnostycznych w przeszłych zamówieniach. Zarzut Wykonawcy sprowadzał się zatem do dokonania opisu przedmiotu zamówienia w sposób ograniczający uczciwą konkurencję. Zamawiający dokonał modyfikacji treści Specyfikacji Warunków Zamówienia w ten sposób, że zmienił zaskarżony zapis – po modyfikacji wymóg trwałości wynosił 12 miesięcy od daty dostawy. Czynności tej dokonano przed rozpatrzeniem odwołania przez Krajową Izbę Odwoławczą. W odpowiedzi na modyfikację Wykonawca wycofał swoje odwołanie, a Krajowa Izba Odwoławcza postępowanie umorzyło.</w:t>
      </w:r>
    </w:p>
    <w:p w:rsidR="00511796" w:rsidRPr="00511796" w:rsidRDefault="00511796" w:rsidP="00511796">
      <w:pPr>
        <w:rPr>
          <w:rFonts w:eastAsiaTheme="minorHAnsi"/>
        </w:rPr>
      </w:pPr>
      <w:r w:rsidRPr="00511796">
        <w:rPr>
          <w:rFonts w:eastAsiaTheme="minorHAnsi"/>
        </w:rPr>
        <w:lastRenderedPageBreak/>
        <w:tab/>
        <w:t>Natomiast w postępowaniu „Dostawa podłoży mikrobiologicznych” jeden z Wykonawców wniósł o modyfikację opisu przedmiotu zamówienia w zakresie dat ważności do produktów zawartych w pakiecie 5 zgodnie z przedstawioną przez siebie listą (skrócenie dat ważności o połowę w stosunku do pierwotnego opisu przedmiotu zamówienia). Kontrolowany przychylając się do zapytania Wykonawcy dokonał odpowiedniej modyfikacji Specyfikacji Warunków Zamówienia.</w:t>
      </w:r>
    </w:p>
    <w:p w:rsidR="00511796" w:rsidRPr="00511796" w:rsidRDefault="00511796" w:rsidP="00511796">
      <w:pPr>
        <w:ind w:firstLine="360"/>
        <w:rPr>
          <w:rFonts w:eastAsiaTheme="minorHAnsi"/>
        </w:rPr>
      </w:pPr>
      <w:r w:rsidRPr="00511796">
        <w:rPr>
          <w:rFonts w:eastAsiaTheme="minorHAnsi"/>
        </w:rPr>
        <w:t xml:space="preserve">W obu postępowaniach opisu przedmiotu zamówienia został zweryfikowany przez Wykonawców. Natomiast Kontrolowany podjął szybkie i prawidłowe decyzje w celu usunięcia błędów – bez wchodzenia w konflikt z Wykonawcami. Działania kontrolowanego należy ocenić jako prawidłowe. </w:t>
      </w:r>
    </w:p>
    <w:p w:rsidR="00511796" w:rsidRPr="00511796" w:rsidRDefault="00511796" w:rsidP="00511796">
      <w:pPr>
        <w:ind w:firstLine="360"/>
        <w:rPr>
          <w:rFonts w:eastAsiaTheme="minorHAnsi"/>
        </w:rPr>
      </w:pPr>
      <w:r w:rsidRPr="00511796">
        <w:rPr>
          <w:rFonts w:eastAsiaTheme="minorHAnsi"/>
        </w:rPr>
        <w:t xml:space="preserve">Jakość przygotowywanych dokumentów należy ocenić pozytywnie, z jednym poważnym zastrzeżeniem. Zgodnie z art. 433 pkt 1 </w:t>
      </w:r>
      <w:proofErr w:type="spellStart"/>
      <w:r w:rsidRPr="00511796">
        <w:rPr>
          <w:rFonts w:eastAsiaTheme="minorHAnsi"/>
        </w:rPr>
        <w:t>uPzp</w:t>
      </w:r>
      <w:proofErr w:type="spellEnd"/>
      <w:r w:rsidRPr="00511796">
        <w:rPr>
          <w:rFonts w:eastAsiaTheme="minorHAnsi"/>
        </w:rPr>
        <w:t>, projektowane postanowienia umowy nie mogą przewidywać odpowiedzialności wykonawcy za opóźnienie, chyba że jest to uzasadnione okolicznościami lub zakresem zamówienia. W trakcie kontroli stwierdzono, iż w projektach umów oraz podpisanych umowach zawarty został następujący zapis: „Strony przyjmują odpowiedzialność za niewykonanie lub nienależyte wykonanie umowy w for</w:t>
      </w:r>
      <w:r w:rsidRPr="00511796">
        <w:rPr>
          <w:rFonts w:eastAsiaTheme="minorHAnsi"/>
        </w:rPr>
        <w:softHyphen/>
        <w:t xml:space="preserve">mie kar umownych, naliczanych w następujący sposób: </w:t>
      </w:r>
    </w:p>
    <w:p w:rsidR="00511796" w:rsidRPr="00511796" w:rsidRDefault="00511796" w:rsidP="002779C4">
      <w:pPr>
        <w:numPr>
          <w:ilvl w:val="0"/>
          <w:numId w:val="46"/>
        </w:numPr>
        <w:spacing w:after="200"/>
        <w:contextualSpacing/>
        <w:rPr>
          <w:rFonts w:eastAsiaTheme="minorHAnsi"/>
        </w:rPr>
      </w:pPr>
      <w:r w:rsidRPr="00511796">
        <w:rPr>
          <w:rFonts w:eastAsiaTheme="minorHAnsi"/>
        </w:rPr>
        <w:t>Zamawiający ma prawo do naliczenia kary umownej w wysokości 1</w:t>
      </w:r>
      <w:r w:rsidRPr="00511796">
        <w:rPr>
          <w:rFonts w:eastAsiaTheme="minorHAnsi"/>
          <w:bCs/>
        </w:rPr>
        <w:t>%</w:t>
      </w:r>
      <w:r w:rsidRPr="00511796">
        <w:rPr>
          <w:rFonts w:eastAsiaTheme="minorHAnsi"/>
        </w:rPr>
        <w:t xml:space="preserve"> należnego wynagrodzenia brutto, jednak nie mniej niż 20 zł brutto, niezrealizowanej w terminie dostawy sukcesywnej, za każdy rozpoczęty dzień niedotrzymania terminu dostawy;”</w:t>
      </w:r>
    </w:p>
    <w:p w:rsidR="00511796" w:rsidRPr="00511796" w:rsidRDefault="00511796" w:rsidP="00511796">
      <w:pPr>
        <w:rPr>
          <w:rFonts w:eastAsiaTheme="minorHAnsi"/>
        </w:rPr>
      </w:pPr>
      <w:r w:rsidRPr="00511796">
        <w:rPr>
          <w:rFonts w:eastAsiaTheme="minorHAnsi"/>
        </w:rPr>
        <w:t xml:space="preserve">Tak skonstruowany zapis umowny w swojej treści zawiera odpowiedzialność wykonawcy zarówno za opóźnienie jak i zwłokę. Zgodnie z powołanym powyżej przepisem </w:t>
      </w:r>
      <w:proofErr w:type="spellStart"/>
      <w:r w:rsidRPr="00511796">
        <w:rPr>
          <w:rFonts w:eastAsiaTheme="minorHAnsi"/>
        </w:rPr>
        <w:t>uPzp</w:t>
      </w:r>
      <w:proofErr w:type="spellEnd"/>
      <w:r w:rsidRPr="00511796">
        <w:rPr>
          <w:rFonts w:eastAsiaTheme="minorHAnsi"/>
        </w:rPr>
        <w:t xml:space="preserve"> karanie wykonawcy możliwe jest tylko za jego zawinione działanie (niewykonanie w terminie z winy wykonawcy). Wykazanie szczególnych okoliczności lub zakresu zamówienia uzasadniających karanie za opóźnienie spoczywa po stronie Zamawiającego</w:t>
      </w:r>
      <w:r w:rsidRPr="00511796">
        <w:rPr>
          <w:rFonts w:eastAsiaTheme="minorHAnsi"/>
          <w:vertAlign w:val="superscript"/>
        </w:rPr>
        <w:footnoteReference w:id="31"/>
      </w:r>
      <w:r w:rsidRPr="00511796">
        <w:rPr>
          <w:rFonts w:eastAsiaTheme="minorHAnsi"/>
        </w:rPr>
        <w:t xml:space="preserve"> – czego nie dokonał w żadnym z kontrolowanych postępowań. W ocenie kontrolującego zapis zastosowany u kontrolowanego jest niezgodny z przepisami obowiązującej ustawy pozostał jednak bez związku na wynik postępowania (brak konieczności naliczania kar umownych).</w:t>
      </w:r>
      <w:r w:rsidRPr="00511796">
        <w:rPr>
          <w:rFonts w:eastAsiaTheme="minorHAnsi"/>
        </w:rPr>
        <w:tab/>
      </w:r>
    </w:p>
    <w:p w:rsidR="00511796" w:rsidRPr="00511796" w:rsidRDefault="00511796" w:rsidP="00511796">
      <w:pPr>
        <w:rPr>
          <w:rFonts w:eastAsiaTheme="minorHAnsi"/>
        </w:rPr>
      </w:pPr>
      <w:r w:rsidRPr="00511796">
        <w:rPr>
          <w:rFonts w:eastAsiaTheme="minorHAnsi"/>
        </w:rPr>
        <w:lastRenderedPageBreak/>
        <w:tab/>
        <w:t>Kontrolowany</w:t>
      </w:r>
      <w:r w:rsidRPr="00511796">
        <w:t xml:space="preserve"> w </w:t>
      </w:r>
      <w:r w:rsidRPr="00511796">
        <w:rPr>
          <w:rFonts w:eastAsiaTheme="minorHAnsi"/>
        </w:rPr>
        <w:t xml:space="preserve">postępowaniach ustawowych jak i wyłączonych spod reżimu </w:t>
      </w:r>
      <w:proofErr w:type="spellStart"/>
      <w:r w:rsidRPr="00511796">
        <w:rPr>
          <w:rFonts w:eastAsiaTheme="minorHAnsi"/>
        </w:rPr>
        <w:t>uPzp</w:t>
      </w:r>
      <w:proofErr w:type="spellEnd"/>
      <w:r w:rsidRPr="00511796">
        <w:rPr>
          <w:rFonts w:eastAsiaTheme="minorHAnsi"/>
        </w:rPr>
        <w:t>, prawidłowo wykonywał czynności związane z przeprowadzeniem postępowania o udzielenie zamówienia</w:t>
      </w:r>
      <w:r w:rsidRPr="00511796">
        <w:rPr>
          <w:rFonts w:eastAsiaTheme="minorHAnsi"/>
          <w:vertAlign w:val="superscript"/>
        </w:rPr>
        <w:footnoteReference w:id="32"/>
      </w:r>
      <w:r w:rsidRPr="00511796">
        <w:rPr>
          <w:rFonts w:eastAsiaTheme="minorHAnsi"/>
        </w:rPr>
        <w:t>.</w:t>
      </w:r>
    </w:p>
    <w:p w:rsidR="00511796" w:rsidRPr="00511796" w:rsidRDefault="00511796" w:rsidP="00511796">
      <w:pPr>
        <w:rPr>
          <w:rFonts w:eastAsiaTheme="minorHAnsi"/>
        </w:rPr>
      </w:pPr>
      <w:r w:rsidRPr="00511796">
        <w:rPr>
          <w:rFonts w:eastAsiaTheme="minorHAnsi"/>
        </w:rPr>
        <w:tab/>
        <w:t>Nie stwierdzono błędów i uchybień w zakresie przekazywania i publikacja ogłoszeń związanych z udzieleniem zamówienia, jak i w umowie w sprawie zamówienia publicznego.</w:t>
      </w:r>
    </w:p>
    <w:p w:rsidR="00511796" w:rsidRPr="00511796" w:rsidRDefault="00511796" w:rsidP="00511796"/>
    <w:p w:rsidR="00511796" w:rsidRPr="00511796" w:rsidRDefault="00511796" w:rsidP="00511796">
      <w:r w:rsidRPr="00511796">
        <w:t xml:space="preserve">         Ww. ustalenia, w tym ocena kontrolowanej działalności,</w:t>
      </w:r>
      <w:r w:rsidRPr="00511796">
        <w:rPr>
          <w:b/>
          <w:bCs/>
        </w:rPr>
        <w:t xml:space="preserve"> </w:t>
      </w:r>
      <w:r w:rsidRPr="00511796">
        <w:t>zostały udokumentowane w aktach kontroli, na które składają się protokoły oględzin, wyjaśnienia oraz inne (np. kopie dokumentów).</w:t>
      </w:r>
    </w:p>
    <w:p w:rsidR="007C58B2" w:rsidRPr="00781B30" w:rsidRDefault="007C58B2" w:rsidP="00511796">
      <w:pPr>
        <w:pStyle w:val="Tekstpodstawowywcity"/>
        <w:spacing w:after="0" w:line="360" w:lineRule="auto"/>
        <w:ind w:left="0"/>
        <w:jc w:val="both"/>
      </w:pPr>
    </w:p>
    <w:p w:rsidR="007C58B2" w:rsidRDefault="007C58B2" w:rsidP="007C58B2">
      <w:pPr>
        <w:widowControl w:val="0"/>
        <w:autoSpaceDE w:val="0"/>
        <w:autoSpaceDN w:val="0"/>
        <w:adjustRightInd w:val="0"/>
      </w:pPr>
      <w:r>
        <w:t xml:space="preserve">         Przy czym do ww. ustaleń kontrolnych (przekazanych do wia</w:t>
      </w:r>
      <w:r w:rsidR="00303017">
        <w:t xml:space="preserve">domości w dniu </w:t>
      </w:r>
      <w:r w:rsidR="00303017">
        <w:br/>
      </w:r>
      <w:r w:rsidR="00511796">
        <w:t>10 sierpnia 2022</w:t>
      </w:r>
      <w:r w:rsidR="00303017">
        <w:t xml:space="preserve"> r.) przysługiwało Panu</w:t>
      </w:r>
      <w:r>
        <w:t xml:space="preserve">, na podstawie ww. ustawy </w:t>
      </w:r>
      <w:r>
        <w:rPr>
          <w:rFonts w:eastAsia="Arial Unicode MS"/>
        </w:rPr>
        <w:t xml:space="preserve">o kontroli w administracji rządowej, </w:t>
      </w:r>
      <w:r>
        <w:t>prawo zgłoszenia umotywowanych pise</w:t>
      </w:r>
      <w:r w:rsidR="00303017">
        <w:t>mnych zastrzeżeń, z któr</w:t>
      </w:r>
      <w:r w:rsidR="00F40C72">
        <w:t>ego</w:t>
      </w:r>
      <w:r w:rsidR="00303017">
        <w:t xml:space="preserve"> Pan</w:t>
      </w:r>
      <w:r>
        <w:t xml:space="preserve"> </w:t>
      </w:r>
      <w:r w:rsidR="005733A5">
        <w:br/>
      </w:r>
      <w:r w:rsidR="00303017">
        <w:t>nie skorzystał</w:t>
      </w:r>
      <w:r>
        <w:t>. W ramach</w:t>
      </w:r>
      <w:r w:rsidR="00303017">
        <w:t xml:space="preserve"> ww. uprawnienia nie skorzystał Pan</w:t>
      </w:r>
      <w:r>
        <w:t xml:space="preserve"> również z prawa skierowania wniosku o przedłużenie terminu do złożenia zastrzeżeń. </w:t>
      </w:r>
    </w:p>
    <w:p w:rsidR="007C58B2" w:rsidRDefault="007C58B2" w:rsidP="007C58B2">
      <w:pPr>
        <w:widowControl w:val="0"/>
        <w:autoSpaceDE w:val="0"/>
        <w:autoSpaceDN w:val="0"/>
        <w:adjustRightInd w:val="0"/>
        <w:rPr>
          <w:rFonts w:cs="Arial"/>
        </w:rPr>
      </w:pPr>
      <w:r>
        <w:t xml:space="preserve">         W związku z powyższym, stosownie do art. 46 ust. 1 ustawy </w:t>
      </w:r>
      <w:r>
        <w:rPr>
          <w:rFonts w:eastAsia="Arial Unicode MS"/>
        </w:rPr>
        <w:t>o kontroli w administracji rządowej,</w:t>
      </w:r>
      <w:r>
        <w:rPr>
          <w:rFonts w:cs="Arial"/>
        </w:rPr>
        <w:t xml:space="preserve"> sporządzono niniejsze wystąpienie pokontrolne, obejmujące m.in. treść projektu wystąpienia pokontrolnego.</w:t>
      </w:r>
    </w:p>
    <w:p w:rsidR="00064381" w:rsidRDefault="00064381" w:rsidP="007C58B2">
      <w:pPr>
        <w:widowControl w:val="0"/>
        <w:autoSpaceDE w:val="0"/>
        <w:autoSpaceDN w:val="0"/>
        <w:adjustRightInd w:val="0"/>
        <w:rPr>
          <w:rFonts w:cs="Arial"/>
        </w:rPr>
      </w:pPr>
    </w:p>
    <w:p w:rsidR="007C58B2" w:rsidRDefault="007C58B2" w:rsidP="005D20E0">
      <w:pPr>
        <w:pStyle w:val="Tekstpodstawowy"/>
        <w:spacing w:line="360" w:lineRule="auto"/>
        <w:jc w:val="both"/>
        <w:rPr>
          <w:b w:val="0"/>
          <w:i w:val="0"/>
          <w:sz w:val="24"/>
          <w:szCs w:val="24"/>
        </w:rPr>
      </w:pPr>
      <w:r w:rsidRPr="00194CCC">
        <w:rPr>
          <w:b w:val="0"/>
          <w:i w:val="0"/>
          <w:sz w:val="24"/>
          <w:szCs w:val="24"/>
        </w:rPr>
        <w:t xml:space="preserve">         Przedstawiając powyższe uwagi i oceny, dokonane m.in. w oparciu o projekt wystąpienia pokontrolnego oraz ww. akta kontroli, w celu usunięcia stwierdzonych uchybień</w:t>
      </w:r>
      <w:r w:rsidR="00853951">
        <w:rPr>
          <w:b w:val="0"/>
          <w:i w:val="0"/>
          <w:sz w:val="24"/>
          <w:szCs w:val="24"/>
        </w:rPr>
        <w:t xml:space="preserve"> </w:t>
      </w:r>
      <w:r w:rsidR="00F40C72">
        <w:rPr>
          <w:b w:val="0"/>
          <w:i w:val="0"/>
          <w:sz w:val="24"/>
          <w:szCs w:val="24"/>
        </w:rPr>
        <w:br/>
      </w:r>
      <w:r w:rsidRPr="00194CCC">
        <w:rPr>
          <w:b w:val="0"/>
          <w:i w:val="0"/>
          <w:sz w:val="24"/>
          <w:szCs w:val="24"/>
        </w:rPr>
        <w:t>oraz usprawnienia badan</w:t>
      </w:r>
      <w:r w:rsidR="00853951">
        <w:rPr>
          <w:b w:val="0"/>
          <w:i w:val="0"/>
          <w:sz w:val="24"/>
          <w:szCs w:val="24"/>
        </w:rPr>
        <w:t>ej działalności, przekazuję Panu</w:t>
      </w:r>
      <w:r w:rsidRPr="00194CCC">
        <w:rPr>
          <w:b w:val="0"/>
          <w:i w:val="0"/>
          <w:sz w:val="24"/>
          <w:szCs w:val="24"/>
        </w:rPr>
        <w:t xml:space="preserve"> </w:t>
      </w:r>
      <w:r w:rsidR="00543396">
        <w:rPr>
          <w:b w:val="0"/>
          <w:i w:val="0"/>
          <w:sz w:val="24"/>
          <w:szCs w:val="24"/>
        </w:rPr>
        <w:t>poniższe</w:t>
      </w:r>
      <w:r w:rsidRPr="00194CCC">
        <w:rPr>
          <w:b w:val="0"/>
          <w:i w:val="0"/>
          <w:sz w:val="24"/>
          <w:szCs w:val="24"/>
        </w:rPr>
        <w:t xml:space="preserve"> zalecenia </w:t>
      </w:r>
      <w:r w:rsidR="00F65FA7">
        <w:rPr>
          <w:b w:val="0"/>
          <w:i w:val="0"/>
          <w:sz w:val="24"/>
          <w:szCs w:val="24"/>
        </w:rPr>
        <w:t xml:space="preserve">i wnioski </w:t>
      </w:r>
      <w:r w:rsidR="00543396">
        <w:rPr>
          <w:b w:val="0"/>
          <w:i w:val="0"/>
          <w:sz w:val="24"/>
          <w:szCs w:val="24"/>
        </w:rPr>
        <w:t>pokontrolne.</w:t>
      </w:r>
    </w:p>
    <w:p w:rsidR="00543396" w:rsidRDefault="00543396" w:rsidP="005D20E0">
      <w:pPr>
        <w:pStyle w:val="Tekstpodstawowy"/>
        <w:spacing w:line="360" w:lineRule="auto"/>
        <w:jc w:val="both"/>
        <w:rPr>
          <w:b w:val="0"/>
          <w:i w:val="0"/>
          <w:sz w:val="24"/>
          <w:szCs w:val="24"/>
        </w:rPr>
      </w:pPr>
      <w:r>
        <w:rPr>
          <w:b w:val="0"/>
          <w:i w:val="0"/>
          <w:sz w:val="24"/>
          <w:szCs w:val="24"/>
        </w:rPr>
        <w:t>Zalecenia:</w:t>
      </w:r>
    </w:p>
    <w:p w:rsidR="005733A5" w:rsidRDefault="00853951" w:rsidP="000661F4">
      <w:pPr>
        <w:pStyle w:val="Tekstpodstawowy"/>
        <w:numPr>
          <w:ilvl w:val="0"/>
          <w:numId w:val="5"/>
        </w:numPr>
        <w:spacing w:line="360" w:lineRule="auto"/>
        <w:jc w:val="both"/>
        <w:rPr>
          <w:b w:val="0"/>
          <w:i w:val="0"/>
          <w:sz w:val="24"/>
          <w:szCs w:val="24"/>
        </w:rPr>
      </w:pPr>
      <w:r>
        <w:rPr>
          <w:b w:val="0"/>
          <w:i w:val="0"/>
          <w:sz w:val="24"/>
          <w:szCs w:val="24"/>
        </w:rPr>
        <w:t xml:space="preserve">Stosownie do art. </w:t>
      </w:r>
      <w:r w:rsidR="00643F78">
        <w:rPr>
          <w:b w:val="0"/>
          <w:i w:val="0"/>
          <w:sz w:val="24"/>
          <w:szCs w:val="24"/>
        </w:rPr>
        <w:t>61 ust. 4</w:t>
      </w:r>
      <w:r>
        <w:rPr>
          <w:b w:val="0"/>
          <w:i w:val="0"/>
          <w:sz w:val="24"/>
          <w:szCs w:val="24"/>
        </w:rPr>
        <w:t xml:space="preserve"> k.p.a. </w:t>
      </w:r>
      <w:r w:rsidR="00EA14D8">
        <w:rPr>
          <w:b w:val="0"/>
          <w:i w:val="0"/>
          <w:sz w:val="24"/>
          <w:szCs w:val="24"/>
        </w:rPr>
        <w:t>zawiadamiać strony postępowania administracyjnego o jego wszczęciu.</w:t>
      </w:r>
    </w:p>
    <w:p w:rsidR="00132177" w:rsidRPr="00132177" w:rsidRDefault="00132177" w:rsidP="000661F4">
      <w:pPr>
        <w:pStyle w:val="Akapitzlist"/>
        <w:numPr>
          <w:ilvl w:val="0"/>
          <w:numId w:val="5"/>
        </w:numPr>
        <w:spacing w:line="360" w:lineRule="auto"/>
        <w:jc w:val="both"/>
      </w:pPr>
      <w:r w:rsidRPr="00132177">
        <w:t>Pobrane dochody terminowo odprowadzać na właściwy rachunek budżetu państwa.</w:t>
      </w:r>
    </w:p>
    <w:p w:rsidR="00132177" w:rsidRPr="00132177" w:rsidRDefault="00132177" w:rsidP="000661F4">
      <w:pPr>
        <w:pStyle w:val="Akapitzlist"/>
        <w:numPr>
          <w:ilvl w:val="0"/>
          <w:numId w:val="5"/>
        </w:numPr>
        <w:spacing w:line="360" w:lineRule="auto"/>
        <w:jc w:val="both"/>
      </w:pPr>
      <w:r w:rsidRPr="00132177">
        <w:t xml:space="preserve">Terminowo regulować płatności wynikające z faktur. </w:t>
      </w:r>
    </w:p>
    <w:p w:rsidR="00132177" w:rsidRDefault="00132177" w:rsidP="000661F4">
      <w:pPr>
        <w:pStyle w:val="Tekstpodstawowy"/>
        <w:numPr>
          <w:ilvl w:val="0"/>
          <w:numId w:val="5"/>
        </w:numPr>
        <w:spacing w:line="360" w:lineRule="auto"/>
        <w:jc w:val="both"/>
        <w:rPr>
          <w:b w:val="0"/>
          <w:i w:val="0"/>
          <w:sz w:val="24"/>
          <w:szCs w:val="24"/>
        </w:rPr>
      </w:pPr>
      <w:r w:rsidRPr="00132177">
        <w:rPr>
          <w:b w:val="0"/>
          <w:i w:val="0"/>
          <w:sz w:val="24"/>
          <w:szCs w:val="24"/>
        </w:rPr>
        <w:t>Dokonać aktualizacji „Tabeli realizacji zadań operacyjnych dla Wojewódzkiego Inspektoratu Weterynarii z siedzibą w Krośnie w warunkach zewnętrznego zagrożenia bezpieczeństwa państwa</w:t>
      </w:r>
      <w:r w:rsidR="000661F4">
        <w:rPr>
          <w:b w:val="0"/>
          <w:i w:val="0"/>
          <w:sz w:val="24"/>
          <w:szCs w:val="24"/>
        </w:rPr>
        <w:t xml:space="preserve"> i w czasie wojny”</w:t>
      </w:r>
      <w:r w:rsidRPr="00132177">
        <w:rPr>
          <w:b w:val="0"/>
          <w:i w:val="0"/>
          <w:sz w:val="24"/>
          <w:szCs w:val="24"/>
        </w:rPr>
        <w:t xml:space="preserve">, w taki sposób by zadania operacyjne </w:t>
      </w:r>
      <w:r w:rsidR="000661F4">
        <w:rPr>
          <w:b w:val="0"/>
          <w:i w:val="0"/>
          <w:sz w:val="24"/>
          <w:szCs w:val="24"/>
        </w:rPr>
        <w:br/>
      </w:r>
      <w:r w:rsidRPr="00132177">
        <w:rPr>
          <w:b w:val="0"/>
          <w:i w:val="0"/>
          <w:sz w:val="24"/>
          <w:szCs w:val="24"/>
        </w:rPr>
        <w:lastRenderedPageBreak/>
        <w:t xml:space="preserve">w niej zawarte były przypisane co najmniej jednemu realizatorowi zadania </w:t>
      </w:r>
      <w:r w:rsidR="000661F4">
        <w:rPr>
          <w:b w:val="0"/>
          <w:i w:val="0"/>
          <w:sz w:val="24"/>
          <w:szCs w:val="24"/>
        </w:rPr>
        <w:br/>
      </w:r>
      <w:r w:rsidRPr="00132177">
        <w:rPr>
          <w:b w:val="0"/>
          <w:i w:val="0"/>
          <w:sz w:val="24"/>
          <w:szCs w:val="24"/>
        </w:rPr>
        <w:t>w odniesieniu do struktury organizacyjnej Inspektoratu.</w:t>
      </w:r>
    </w:p>
    <w:p w:rsidR="00132177" w:rsidRPr="00132177" w:rsidRDefault="00132177" w:rsidP="000661F4">
      <w:pPr>
        <w:pStyle w:val="Akapitzlist"/>
        <w:numPr>
          <w:ilvl w:val="0"/>
          <w:numId w:val="5"/>
        </w:numPr>
        <w:spacing w:line="360" w:lineRule="auto"/>
        <w:jc w:val="both"/>
      </w:pPr>
      <w:r w:rsidRPr="00132177">
        <w:t>Ustali</w:t>
      </w:r>
      <w:r w:rsidR="000661F4">
        <w:t>ć warunki zaliczenia egzaminu</w:t>
      </w:r>
      <w:r w:rsidRPr="00132177">
        <w:t xml:space="preserve"> służby przygotowawczej </w:t>
      </w:r>
      <w:r w:rsidR="00543396">
        <w:t xml:space="preserve">stosownie </w:t>
      </w:r>
      <w:r w:rsidR="00543396">
        <w:br/>
      </w:r>
      <w:r w:rsidRPr="00132177">
        <w:t>do art. 36 ust. 5 ustawy o służbie cywilnej.</w:t>
      </w:r>
    </w:p>
    <w:p w:rsidR="00132177" w:rsidRPr="00132177" w:rsidRDefault="00132177" w:rsidP="000661F4">
      <w:pPr>
        <w:pStyle w:val="Akapitzlist"/>
        <w:numPr>
          <w:ilvl w:val="0"/>
          <w:numId w:val="5"/>
        </w:numPr>
        <w:spacing w:line="360" w:lineRule="auto"/>
        <w:jc w:val="both"/>
      </w:pPr>
      <w:r w:rsidRPr="00132177">
        <w:t>Stosownie do art. 35 ust</w:t>
      </w:r>
      <w:r w:rsidR="000661F4">
        <w:t xml:space="preserve">. 3 ustawy o służbie cywilnej, </w:t>
      </w:r>
      <w:r w:rsidR="000661F4" w:rsidRPr="000661F4">
        <w:t xml:space="preserve">prawidłowo określać </w:t>
      </w:r>
      <w:r w:rsidR="000661F4">
        <w:br/>
      </w:r>
      <w:r w:rsidR="000661F4" w:rsidRPr="000661F4">
        <w:t xml:space="preserve">12-miesięczny okres zatrudnienia </w:t>
      </w:r>
      <w:r w:rsidRPr="00132177">
        <w:t>w umowach o pracę na czas określony, zawieranych z osobami podejmującymi po raz pi</w:t>
      </w:r>
      <w:r w:rsidR="000661F4">
        <w:t>erwszy pracę w służbie cywilnej</w:t>
      </w:r>
      <w:r w:rsidRPr="00132177">
        <w:t>.</w:t>
      </w:r>
    </w:p>
    <w:p w:rsidR="00132177" w:rsidRPr="00132177" w:rsidRDefault="000661F4" w:rsidP="000661F4">
      <w:pPr>
        <w:pStyle w:val="Akapitzlist"/>
        <w:numPr>
          <w:ilvl w:val="0"/>
          <w:numId w:val="5"/>
        </w:numPr>
        <w:spacing w:line="360" w:lineRule="auto"/>
        <w:jc w:val="both"/>
      </w:pPr>
      <w:r>
        <w:t xml:space="preserve">W </w:t>
      </w:r>
      <w:r w:rsidR="00132177" w:rsidRPr="00132177">
        <w:t>Regulaminie Zakładowego Funduszu Świadczeń Socjalnych określić zasady przetwarzania danych osobowych osób uprawnionych do korzystania z Funduszu – zgodnie z art. 8 ust. 2 ustawy z dnia 4 marca 1994 r. o zakładowym funduszu świadczeń socjalnych.</w:t>
      </w:r>
    </w:p>
    <w:p w:rsidR="00132177" w:rsidRPr="00132177" w:rsidRDefault="000661F4" w:rsidP="000661F4">
      <w:pPr>
        <w:pStyle w:val="Akapitzlist"/>
        <w:numPr>
          <w:ilvl w:val="0"/>
          <w:numId w:val="5"/>
        </w:numPr>
        <w:spacing w:line="360" w:lineRule="auto"/>
        <w:jc w:val="both"/>
      </w:pPr>
      <w:r>
        <w:t xml:space="preserve">W </w:t>
      </w:r>
      <w:r w:rsidR="00132177" w:rsidRPr="00132177">
        <w:t>Regulaminie Zakładowego Funduszu Świadczeń Socjalnych dokonać zmiany nazewnictwa świadczenia „imprezy okolicznościowe organizowane przez pracodawcę, itp.” na „imprezy integracyjne organizowane przez pracodawcę”.</w:t>
      </w:r>
    </w:p>
    <w:p w:rsidR="00403E32" w:rsidRDefault="00403E32" w:rsidP="000661F4">
      <w:pPr>
        <w:numPr>
          <w:ilvl w:val="0"/>
          <w:numId w:val="5"/>
        </w:numPr>
      </w:pPr>
      <w:r>
        <w:t xml:space="preserve">Dostosować treść instrukcji bezpieczeństwa pożarowego opracowanej dla budynku </w:t>
      </w:r>
      <w:r w:rsidR="000661F4">
        <w:t>Wojewódzkiego</w:t>
      </w:r>
      <w:r w:rsidR="000661F4" w:rsidRPr="000661F4">
        <w:t xml:space="preserve"> Inspektora</w:t>
      </w:r>
      <w:r w:rsidR="000661F4">
        <w:t>tu</w:t>
      </w:r>
      <w:r w:rsidR="000661F4" w:rsidRPr="000661F4">
        <w:t xml:space="preserve"> Weterynarii z siedzibą w Krośnie </w:t>
      </w:r>
      <w:r>
        <w:t>przy ul. Ks. Piotra Ściegiennego 6A do wymagań określony</w:t>
      </w:r>
      <w:r w:rsidR="00543396">
        <w:t>ch w § 6 ust. 1 rozporządzenia M</w:t>
      </w:r>
      <w:r>
        <w:t xml:space="preserve">inistra Spraw Wewnętrznych i Administracji z dnia 7 czerwca 2010 r. </w:t>
      </w:r>
      <w:r>
        <w:br/>
        <w:t xml:space="preserve">w sprawie ochrony przeciwpożarowej budynków, innych obiektów budowlanych </w:t>
      </w:r>
      <w:r w:rsidR="000661F4">
        <w:br/>
        <w:t>i terenów.</w:t>
      </w:r>
    </w:p>
    <w:p w:rsidR="00C04F7D" w:rsidRPr="00C04F7D" w:rsidRDefault="00C04F7D" w:rsidP="000661F4">
      <w:pPr>
        <w:pStyle w:val="Akapitzlist"/>
        <w:numPr>
          <w:ilvl w:val="0"/>
          <w:numId w:val="5"/>
        </w:numPr>
        <w:spacing w:line="360" w:lineRule="auto"/>
        <w:jc w:val="both"/>
      </w:pPr>
      <w:r w:rsidRPr="00C04F7D">
        <w:t>Zgodnie z wymogami § 20 ust. 1-3 rozporządzenia Rady Ministrów z dnia 12 kwietnia 2012 r. w sprawie Krajowych Ram Interoperacyjności, minimalnych wymagań dla rejestrów publicznych i wymiany informacji w postaci elektronicznej oraz minimalnych wymagań dla systemów teleinformatycznych opracowa</w:t>
      </w:r>
      <w:r w:rsidR="00543396">
        <w:t>ć</w:t>
      </w:r>
      <w:r w:rsidRPr="00C04F7D">
        <w:t xml:space="preserve"> i wdroż</w:t>
      </w:r>
      <w:r w:rsidR="00543396">
        <w:t>yć</w:t>
      </w:r>
      <w:r w:rsidRPr="00C04F7D">
        <w:t xml:space="preserve">, </w:t>
      </w:r>
      <w:r w:rsidR="00543396">
        <w:br/>
      </w:r>
      <w:r w:rsidRPr="00C04F7D">
        <w:t>a następnie eksploatowa</w:t>
      </w:r>
      <w:r w:rsidR="00543396">
        <w:t>ć</w:t>
      </w:r>
      <w:r w:rsidRPr="00C04F7D">
        <w:t>, monitorowa</w:t>
      </w:r>
      <w:r w:rsidR="00543396">
        <w:t>ć</w:t>
      </w:r>
      <w:r w:rsidRPr="00C04F7D">
        <w:t>, przegląda</w:t>
      </w:r>
      <w:r w:rsidR="00543396">
        <w:t>ć</w:t>
      </w:r>
      <w:r w:rsidRPr="00C04F7D">
        <w:t xml:space="preserve"> i doskonal</w:t>
      </w:r>
      <w:r w:rsidR="00543396">
        <w:t>ić pełny system</w:t>
      </w:r>
      <w:r w:rsidRPr="00C04F7D">
        <w:t xml:space="preserve"> bezpieczeństwa informacji </w:t>
      </w:r>
      <w:r w:rsidR="00543396">
        <w:t>oraz</w:t>
      </w:r>
      <w:r w:rsidRPr="00C04F7D">
        <w:t xml:space="preserve"> uzupełni</w:t>
      </w:r>
      <w:r w:rsidR="00543396">
        <w:t>ć</w:t>
      </w:r>
      <w:r w:rsidRPr="00C04F7D">
        <w:t xml:space="preserve"> dokumentacj</w:t>
      </w:r>
      <w:r w:rsidR="00543396">
        <w:t>ę</w:t>
      </w:r>
      <w:r w:rsidRPr="00C04F7D">
        <w:t xml:space="preserve"> o niezbędne elementy, w tym Plan Zachowania Ciągłości Działania.</w:t>
      </w:r>
    </w:p>
    <w:p w:rsidR="00C04F7D" w:rsidRPr="00C04F7D" w:rsidRDefault="00C04F7D" w:rsidP="000661F4">
      <w:pPr>
        <w:pStyle w:val="Akapitzlist"/>
        <w:numPr>
          <w:ilvl w:val="0"/>
          <w:numId w:val="5"/>
        </w:numPr>
        <w:spacing w:line="360" w:lineRule="auto"/>
        <w:jc w:val="both"/>
      </w:pPr>
      <w:r w:rsidRPr="00C04F7D">
        <w:t>Wdrożyć wykonywanie corocznych audytów bezpieczeństwa informacji.</w:t>
      </w:r>
    </w:p>
    <w:p w:rsidR="00C04F7D" w:rsidRPr="00C04F7D" w:rsidRDefault="00C04F7D" w:rsidP="000661F4">
      <w:pPr>
        <w:pStyle w:val="Akapitzlist"/>
        <w:numPr>
          <w:ilvl w:val="0"/>
          <w:numId w:val="5"/>
        </w:numPr>
        <w:spacing w:line="360" w:lineRule="auto"/>
        <w:jc w:val="both"/>
      </w:pPr>
      <w:r w:rsidRPr="00C04F7D">
        <w:t>Przeprowadzać cyklicznie szkolenia z zakresu nie tylko ochrony danych osobowych lecz również z zakresu bezpieczeństwa informacji, obejmujące wszystkie osoby uczestniczące w procesie przetwarzania informacji. Szkolenia te powinny dostarczać aktualnej wiedzy o nowych zagrożeniach, adekwatnych zabezpieczeniach oraz skutkach ewentualnych incydentów naruszenia bezpieczeństwa informacji.</w:t>
      </w:r>
    </w:p>
    <w:p w:rsidR="00C04F7D" w:rsidRPr="00C04F7D" w:rsidRDefault="00C04F7D" w:rsidP="000661F4">
      <w:pPr>
        <w:pStyle w:val="Akapitzlist"/>
        <w:numPr>
          <w:ilvl w:val="0"/>
          <w:numId w:val="5"/>
        </w:numPr>
        <w:spacing w:line="360" w:lineRule="auto"/>
        <w:jc w:val="both"/>
      </w:pPr>
      <w:r w:rsidRPr="00C04F7D">
        <w:lastRenderedPageBreak/>
        <w:t xml:space="preserve">Przeprowadzić okresową analizę ryzyka utraty integralności, dostępności lub poufności informacji oraz podejmować działania minimalizujące to ryzyko, stosownie do wyników przeprowadzonej analizy uwzględniając ważność aktywów informatycznych jednostki. </w:t>
      </w:r>
    </w:p>
    <w:p w:rsidR="006F49B4" w:rsidRPr="006F49B4" w:rsidRDefault="006F49B4" w:rsidP="000661F4">
      <w:pPr>
        <w:pStyle w:val="Akapitzlist"/>
        <w:numPr>
          <w:ilvl w:val="0"/>
          <w:numId w:val="5"/>
        </w:numPr>
        <w:spacing w:line="360" w:lineRule="auto"/>
        <w:jc w:val="both"/>
      </w:pPr>
      <w:r w:rsidRPr="006F49B4">
        <w:t>Wdrożyć podstawowe zasady gwarantujące bezpieczną pracę przy przetwarzaniu mobilnym i pracy na odległość (m.in. szyfrowanie dysków, VPN, ograniczone uprawnienia dla wszystkich użytkowników, długość haseł i cykliczność ich zmiany).</w:t>
      </w:r>
    </w:p>
    <w:p w:rsidR="006F57C4" w:rsidRPr="006F57C4" w:rsidRDefault="006F57C4" w:rsidP="000661F4">
      <w:pPr>
        <w:pStyle w:val="Tekstpodstawowy"/>
        <w:numPr>
          <w:ilvl w:val="0"/>
          <w:numId w:val="5"/>
        </w:numPr>
        <w:suppressAutoHyphens w:val="0"/>
        <w:spacing w:line="360" w:lineRule="auto"/>
        <w:jc w:val="both"/>
        <w:rPr>
          <w:b w:val="0"/>
          <w:i w:val="0"/>
          <w:sz w:val="24"/>
          <w:szCs w:val="24"/>
        </w:rPr>
      </w:pPr>
      <w:r w:rsidRPr="006F57C4">
        <w:rPr>
          <w:b w:val="0"/>
          <w:i w:val="0"/>
          <w:sz w:val="24"/>
          <w:szCs w:val="24"/>
        </w:rPr>
        <w:t xml:space="preserve">Zapewnić poprawność rejestrowania skarg i wniosków w odpowiednich rejestrach </w:t>
      </w:r>
      <w:r w:rsidR="00543396">
        <w:rPr>
          <w:b w:val="0"/>
          <w:i w:val="0"/>
          <w:sz w:val="24"/>
          <w:szCs w:val="24"/>
        </w:rPr>
        <w:br/>
      </w:r>
      <w:r w:rsidRPr="006F57C4">
        <w:rPr>
          <w:b w:val="0"/>
          <w:i w:val="0"/>
          <w:sz w:val="24"/>
          <w:szCs w:val="24"/>
        </w:rPr>
        <w:t>w ramach CRS oraz gromadzenia ich w teczkach aktowych o symbolach klasyfikacyjnych:</w:t>
      </w:r>
    </w:p>
    <w:p w:rsidR="006F57C4" w:rsidRPr="006F57C4" w:rsidRDefault="006F57C4" w:rsidP="000661F4">
      <w:pPr>
        <w:pStyle w:val="Tekstpodstawowy"/>
        <w:spacing w:line="360" w:lineRule="auto"/>
        <w:ind w:left="720"/>
        <w:jc w:val="both"/>
        <w:rPr>
          <w:b w:val="0"/>
          <w:i w:val="0"/>
          <w:sz w:val="24"/>
          <w:szCs w:val="24"/>
        </w:rPr>
      </w:pPr>
      <w:r w:rsidRPr="006F57C4">
        <w:rPr>
          <w:b w:val="0"/>
          <w:i w:val="0"/>
          <w:sz w:val="24"/>
          <w:szCs w:val="24"/>
        </w:rPr>
        <w:t>- 1410 „Skargi i wnioski załatwiane bezpośrednio (w tym na jednostki podlegle)”, we własnym zakresie kat. A – w przypadku skarg i wniosków  załatwianych we własnym zakresie i rejestrowanych w CRS1;</w:t>
      </w:r>
    </w:p>
    <w:p w:rsidR="006F57C4" w:rsidRPr="006F57C4" w:rsidRDefault="006F57C4" w:rsidP="000661F4">
      <w:pPr>
        <w:pStyle w:val="Tekstpodstawowy"/>
        <w:spacing w:line="360" w:lineRule="auto"/>
        <w:ind w:left="720"/>
        <w:jc w:val="both"/>
        <w:rPr>
          <w:b w:val="0"/>
          <w:i w:val="0"/>
          <w:sz w:val="24"/>
          <w:szCs w:val="24"/>
        </w:rPr>
      </w:pPr>
      <w:r w:rsidRPr="006F57C4">
        <w:rPr>
          <w:b w:val="0"/>
          <w:i w:val="0"/>
          <w:sz w:val="24"/>
          <w:szCs w:val="24"/>
        </w:rPr>
        <w:t>- 1411 „ Skargi i wnioski przekazane do załatwienia według właściwości” kat. BE 5 w przypadku skarg i wniosków, do rozpatrzenia których Podkarpacki Wojewódzki Lekarz Weterynarii nie posiada kompetencji i rejestrowanych w CRS 2.</w:t>
      </w:r>
    </w:p>
    <w:p w:rsidR="006F57C4" w:rsidRPr="006F57C4" w:rsidRDefault="006F57C4" w:rsidP="000661F4">
      <w:pPr>
        <w:pStyle w:val="Akapitzlist"/>
        <w:numPr>
          <w:ilvl w:val="0"/>
          <w:numId w:val="5"/>
        </w:numPr>
        <w:spacing w:line="360" w:lineRule="auto"/>
        <w:jc w:val="both"/>
      </w:pPr>
      <w:r w:rsidRPr="006F57C4">
        <w:t>W teczkach aktowych o symbolach klasyfikacyjnych  1410 i 1411 przechowyw</w:t>
      </w:r>
      <w:r w:rsidR="00543396">
        <w:t>ać wyłącznie dokumentację spraw</w:t>
      </w:r>
      <w:r w:rsidRPr="006F57C4">
        <w:t xml:space="preserve"> związanych z załatwia</w:t>
      </w:r>
      <w:r w:rsidR="000661F4">
        <w:t>niem skarg i wniosków.</w:t>
      </w:r>
    </w:p>
    <w:p w:rsidR="006F57C4" w:rsidRPr="006F57C4" w:rsidRDefault="006F57C4" w:rsidP="00643F78">
      <w:pPr>
        <w:pStyle w:val="Tekstpodstawowy"/>
        <w:numPr>
          <w:ilvl w:val="0"/>
          <w:numId w:val="5"/>
        </w:numPr>
        <w:suppressAutoHyphens w:val="0"/>
        <w:spacing w:line="360" w:lineRule="auto"/>
        <w:jc w:val="both"/>
        <w:rPr>
          <w:b w:val="0"/>
          <w:i w:val="0"/>
          <w:sz w:val="24"/>
          <w:szCs w:val="24"/>
        </w:rPr>
      </w:pPr>
      <w:r w:rsidRPr="006F57C4">
        <w:rPr>
          <w:b w:val="0"/>
          <w:i w:val="0"/>
          <w:sz w:val="24"/>
          <w:szCs w:val="24"/>
        </w:rPr>
        <w:t xml:space="preserve">Zapewnić poprawność sporządzanych zawiadomień o sposobie załatwienia skarg poprzez zamieszczanie pouczenia o treści art. 239 </w:t>
      </w:r>
      <w:r w:rsidR="00643F78" w:rsidRPr="00643F78">
        <w:rPr>
          <w:b w:val="0"/>
          <w:i w:val="0"/>
          <w:sz w:val="24"/>
          <w:szCs w:val="24"/>
        </w:rPr>
        <w:t xml:space="preserve">k.p.a. </w:t>
      </w:r>
      <w:r w:rsidRPr="006F57C4">
        <w:rPr>
          <w:b w:val="0"/>
          <w:i w:val="0"/>
          <w:sz w:val="24"/>
          <w:szCs w:val="24"/>
        </w:rPr>
        <w:t xml:space="preserve"> w przypadku skarg uznanych za bezzasadne.</w:t>
      </w:r>
    </w:p>
    <w:p w:rsidR="006F57C4" w:rsidRPr="006F57C4" w:rsidRDefault="006F57C4" w:rsidP="000661F4">
      <w:pPr>
        <w:pStyle w:val="Akapitzlist"/>
        <w:numPr>
          <w:ilvl w:val="0"/>
          <w:numId w:val="5"/>
        </w:numPr>
        <w:spacing w:line="360" w:lineRule="auto"/>
        <w:jc w:val="both"/>
      </w:pPr>
      <w:r w:rsidRPr="006F57C4">
        <w:t xml:space="preserve">Doprowadzić zapisy dotyczące kar umownych do zgodności z przepisami </w:t>
      </w:r>
      <w:r w:rsidR="00F65FA7">
        <w:t>ustawy Prawo zamówień publicznych</w:t>
      </w:r>
      <w:r w:rsidRPr="006F57C4">
        <w:t>.</w:t>
      </w:r>
    </w:p>
    <w:p w:rsidR="006F49B4" w:rsidRDefault="006F49B4" w:rsidP="006F57C4">
      <w:pPr>
        <w:pStyle w:val="Tekstpodstawowy"/>
        <w:spacing w:line="360" w:lineRule="auto"/>
        <w:jc w:val="both"/>
        <w:rPr>
          <w:b w:val="0"/>
          <w:i w:val="0"/>
          <w:sz w:val="24"/>
          <w:szCs w:val="24"/>
        </w:rPr>
      </w:pPr>
    </w:p>
    <w:p w:rsidR="006F49B4" w:rsidRDefault="006F49B4" w:rsidP="006F57C4">
      <w:pPr>
        <w:pStyle w:val="Tekstpodstawowy"/>
        <w:spacing w:line="360" w:lineRule="auto"/>
        <w:jc w:val="both"/>
        <w:rPr>
          <w:b w:val="0"/>
          <w:i w:val="0"/>
          <w:sz w:val="24"/>
          <w:szCs w:val="24"/>
        </w:rPr>
      </w:pPr>
      <w:r>
        <w:rPr>
          <w:b w:val="0"/>
          <w:i w:val="0"/>
          <w:sz w:val="24"/>
          <w:szCs w:val="24"/>
        </w:rPr>
        <w:t>Wnioski:</w:t>
      </w:r>
    </w:p>
    <w:p w:rsidR="006F57C4" w:rsidRPr="006F57C4" w:rsidRDefault="000661F4" w:rsidP="000661F4">
      <w:pPr>
        <w:pStyle w:val="Akapitzlist"/>
        <w:numPr>
          <w:ilvl w:val="0"/>
          <w:numId w:val="49"/>
        </w:numPr>
        <w:spacing w:line="360" w:lineRule="auto"/>
        <w:jc w:val="both"/>
      </w:pPr>
      <w:r>
        <w:t>R</w:t>
      </w:r>
      <w:r w:rsidR="006F57C4" w:rsidRPr="006F57C4">
        <w:t>ozważyć dokonanie zmiany zarządzenia Podkarpackiego Wojewódzkiego Lekarza Weterynarii nr 33/2020 z dnia 24 lipca 2020 r w sprawie ustalenia Regulaminu organizacyjnego, poprzez przeniesienie zadania związanego z koordynowaniem działań związanych z funkcjonowaniem systemu kontroli zarządczej do Rozdziału 4</w:t>
      </w:r>
      <w:r w:rsidR="00543396">
        <w:t>,</w:t>
      </w:r>
      <w:r w:rsidR="006F57C4" w:rsidRPr="006F57C4">
        <w:t xml:space="preserve"> poprzez utworzenie nowego paragrafu dot. zadań wspólnych.</w:t>
      </w:r>
    </w:p>
    <w:p w:rsidR="006F57C4" w:rsidRDefault="000661F4" w:rsidP="000661F4">
      <w:pPr>
        <w:pStyle w:val="Akapitzlist"/>
        <w:numPr>
          <w:ilvl w:val="0"/>
          <w:numId w:val="49"/>
        </w:numPr>
        <w:spacing w:line="360" w:lineRule="auto"/>
        <w:jc w:val="both"/>
      </w:pPr>
      <w:r>
        <w:t>R</w:t>
      </w:r>
      <w:r w:rsidR="006F57C4" w:rsidRPr="006F57C4">
        <w:t>ozważyć dokonanie zmiany zarządzenia Podkarpackiego Wojewódzkiego Lekarza Weterynarii nr 25/2015 z dnia 30 grudnia 2015 r w sprawie ustalenia zasad kontroli zarządczej w Wojewódzkim Inspektoracie z/s w Krośnie, poprzez dokonanie aktualizacji zapisów w § 12 ust. 2 pkt 1.</w:t>
      </w:r>
    </w:p>
    <w:p w:rsidR="00F65FA7" w:rsidRPr="00F65FA7" w:rsidRDefault="00F65FA7" w:rsidP="00F65FA7">
      <w:pPr>
        <w:pStyle w:val="Akapitzlist"/>
        <w:numPr>
          <w:ilvl w:val="0"/>
          <w:numId w:val="49"/>
        </w:numPr>
        <w:spacing w:line="360" w:lineRule="auto"/>
        <w:jc w:val="both"/>
      </w:pPr>
      <w:r w:rsidRPr="00F65FA7">
        <w:lastRenderedPageBreak/>
        <w:t>Z uwagi na fakt, że w jednostce używanych jest ok. 100 stacji roboczych należy rozważyć potrzebę wykorzystania możliwości, które daje usługa katalogowa Active Directory. Usługa ta pozwoli na zarządzanie tożsamościami i relacjami w sieci, przez co umożliwi kontrolę nad całą siecią, a wdrożona w prawidłowy sposób znacznie poprawi bezpieczeństwo. Dodatkowo ww. usługa w znaczny sposób usprawni pracę użytkownikom (łatwy dostęp do zasobów sieciowych), a także podniesie poziom bezpieczeństwa teleinformatycznego w jednostce.</w:t>
      </w:r>
    </w:p>
    <w:p w:rsidR="00F65FA7" w:rsidRPr="00F65FA7" w:rsidRDefault="00F65FA7" w:rsidP="00F65FA7">
      <w:pPr>
        <w:pStyle w:val="Akapitzlist"/>
        <w:numPr>
          <w:ilvl w:val="0"/>
          <w:numId w:val="49"/>
        </w:numPr>
        <w:spacing w:line="360" w:lineRule="auto"/>
        <w:jc w:val="both"/>
      </w:pPr>
      <w:r w:rsidRPr="00F65FA7">
        <w:t>Rozważyć wprowadzenie zasad agregacji zamówień publicznych w regulacjach wewnętrznych.</w:t>
      </w:r>
    </w:p>
    <w:p w:rsidR="006F49B4" w:rsidRDefault="006F49B4" w:rsidP="006F57C4">
      <w:pPr>
        <w:pStyle w:val="Tekstpodstawowy"/>
        <w:spacing w:line="360" w:lineRule="auto"/>
        <w:ind w:left="720"/>
        <w:jc w:val="both"/>
        <w:rPr>
          <w:b w:val="0"/>
          <w:i w:val="0"/>
          <w:sz w:val="24"/>
          <w:szCs w:val="24"/>
        </w:rPr>
      </w:pPr>
    </w:p>
    <w:p w:rsidR="00B65F00" w:rsidRDefault="006F49B4" w:rsidP="003D427E">
      <w:pPr>
        <w:pStyle w:val="Tekstpodstawowy"/>
        <w:spacing w:line="360" w:lineRule="auto"/>
        <w:jc w:val="both"/>
        <w:rPr>
          <w:b w:val="0"/>
          <w:i w:val="0"/>
          <w:sz w:val="24"/>
          <w:szCs w:val="24"/>
        </w:rPr>
      </w:pPr>
      <w:r>
        <w:rPr>
          <w:b w:val="0"/>
          <w:i w:val="0"/>
          <w:sz w:val="24"/>
          <w:szCs w:val="24"/>
        </w:rPr>
        <w:tab/>
      </w:r>
      <w:r w:rsidR="00DF6816" w:rsidRPr="00DF6816">
        <w:rPr>
          <w:b w:val="0"/>
          <w:i w:val="0"/>
          <w:sz w:val="24"/>
          <w:szCs w:val="24"/>
        </w:rPr>
        <w:t xml:space="preserve">O sposobie wykonania powyższych </w:t>
      </w:r>
      <w:r w:rsidR="00DF6816">
        <w:rPr>
          <w:b w:val="0"/>
          <w:i w:val="0"/>
          <w:sz w:val="24"/>
          <w:szCs w:val="24"/>
        </w:rPr>
        <w:t>zaleceń</w:t>
      </w:r>
      <w:r w:rsidR="00DF6816" w:rsidRPr="00DF6816">
        <w:rPr>
          <w:b w:val="0"/>
          <w:i w:val="0"/>
          <w:sz w:val="24"/>
          <w:szCs w:val="24"/>
        </w:rPr>
        <w:t xml:space="preserve"> pokontrolnych, bądź działaniach podjętych w celu </w:t>
      </w:r>
      <w:r w:rsidR="00303017">
        <w:rPr>
          <w:b w:val="0"/>
          <w:i w:val="0"/>
          <w:sz w:val="24"/>
          <w:szCs w:val="24"/>
        </w:rPr>
        <w:t>ich realizacji, oczekuję od Pana</w:t>
      </w:r>
      <w:r w:rsidR="00DF6816" w:rsidRPr="00DF6816">
        <w:rPr>
          <w:b w:val="0"/>
          <w:i w:val="0"/>
          <w:sz w:val="24"/>
          <w:szCs w:val="24"/>
        </w:rPr>
        <w:t xml:space="preserve"> odpowiedzi na piśmie, w terminie </w:t>
      </w:r>
      <w:r w:rsidR="00DF6816">
        <w:rPr>
          <w:b w:val="0"/>
          <w:i w:val="0"/>
          <w:sz w:val="24"/>
          <w:szCs w:val="24"/>
        </w:rPr>
        <w:t>30</w:t>
      </w:r>
      <w:r w:rsidR="00DF6816" w:rsidRPr="00DF6816">
        <w:rPr>
          <w:b w:val="0"/>
          <w:i w:val="0"/>
          <w:sz w:val="24"/>
          <w:szCs w:val="24"/>
        </w:rPr>
        <w:t xml:space="preserve"> dni od daty otrzymania niniejszego wystąpienia pokontrolnego.</w:t>
      </w:r>
    </w:p>
    <w:p w:rsidR="00FB4F52" w:rsidRDefault="00FB4F52" w:rsidP="00DF6816">
      <w:pPr>
        <w:pStyle w:val="Tekstpodstawowy"/>
        <w:spacing w:line="360" w:lineRule="auto"/>
        <w:rPr>
          <w:b w:val="0"/>
          <w:i w:val="0"/>
          <w:sz w:val="24"/>
          <w:szCs w:val="24"/>
        </w:rPr>
      </w:pPr>
    </w:p>
    <w:p w:rsidR="00D71E54" w:rsidRDefault="00D71E54" w:rsidP="00DF6816">
      <w:pPr>
        <w:pStyle w:val="Tekstpodstawowy"/>
        <w:spacing w:line="360" w:lineRule="auto"/>
        <w:rPr>
          <w:b w:val="0"/>
          <w:i w:val="0"/>
          <w:sz w:val="24"/>
          <w:szCs w:val="24"/>
        </w:rPr>
      </w:pPr>
    </w:p>
    <w:p w:rsidR="00FB4F52" w:rsidRPr="00FB4F52" w:rsidRDefault="00FB4F52" w:rsidP="00FB4F52">
      <w:pPr>
        <w:keepNext/>
        <w:jc w:val="center"/>
        <w:outlineLvl w:val="0"/>
        <w:rPr>
          <w:b/>
          <w:lang w:eastAsia="pl-PL"/>
        </w:rPr>
      </w:pPr>
      <w:r>
        <w:rPr>
          <w:b/>
          <w:lang w:eastAsia="pl-PL"/>
        </w:rPr>
        <w:tab/>
      </w:r>
      <w:r>
        <w:rPr>
          <w:b/>
          <w:lang w:eastAsia="pl-PL"/>
        </w:rPr>
        <w:tab/>
      </w:r>
      <w:r>
        <w:rPr>
          <w:b/>
          <w:lang w:eastAsia="pl-PL"/>
        </w:rPr>
        <w:tab/>
      </w:r>
      <w:r>
        <w:rPr>
          <w:b/>
          <w:lang w:eastAsia="pl-PL"/>
        </w:rPr>
        <w:tab/>
      </w:r>
      <w:r>
        <w:rPr>
          <w:b/>
          <w:lang w:eastAsia="pl-PL"/>
        </w:rPr>
        <w:tab/>
      </w:r>
      <w:r>
        <w:rPr>
          <w:b/>
          <w:lang w:eastAsia="pl-PL"/>
        </w:rPr>
        <w:tab/>
      </w:r>
      <w:r w:rsidRPr="00FB4F52">
        <w:rPr>
          <w:b/>
          <w:lang w:eastAsia="pl-PL"/>
        </w:rPr>
        <w:t>WOJEWODA PODKARPACKI</w:t>
      </w:r>
    </w:p>
    <w:p w:rsidR="00FB4F52" w:rsidRPr="00FB4F52" w:rsidRDefault="00FB4F52" w:rsidP="00FB4F52">
      <w:pPr>
        <w:jc w:val="center"/>
        <w:rPr>
          <w:b/>
          <w:lang w:eastAsia="pl-PL"/>
        </w:rPr>
      </w:pPr>
      <w:r w:rsidRPr="00FB4F52">
        <w:rPr>
          <w:b/>
          <w:lang w:eastAsia="pl-PL"/>
        </w:rPr>
        <w:tab/>
      </w:r>
      <w:r w:rsidRPr="00FB4F52">
        <w:rPr>
          <w:b/>
          <w:lang w:eastAsia="pl-PL"/>
        </w:rPr>
        <w:tab/>
      </w:r>
      <w:r w:rsidRPr="00FB4F52">
        <w:rPr>
          <w:b/>
          <w:lang w:eastAsia="pl-PL"/>
        </w:rPr>
        <w:tab/>
      </w:r>
      <w:r w:rsidRPr="00FB4F52">
        <w:rPr>
          <w:b/>
          <w:lang w:eastAsia="pl-PL"/>
        </w:rPr>
        <w:tab/>
      </w:r>
      <w:r w:rsidRPr="00FB4F52">
        <w:rPr>
          <w:b/>
          <w:lang w:eastAsia="pl-PL"/>
        </w:rPr>
        <w:tab/>
      </w:r>
      <w:r w:rsidRPr="00FB4F52">
        <w:rPr>
          <w:b/>
          <w:lang w:eastAsia="pl-PL"/>
        </w:rPr>
        <w:tab/>
        <w:t>( - )</w:t>
      </w:r>
    </w:p>
    <w:p w:rsidR="00FB4F52" w:rsidRPr="00FB4F52" w:rsidRDefault="00FB4F52" w:rsidP="00FB4F52">
      <w:pPr>
        <w:keepNext/>
        <w:spacing w:line="240" w:lineRule="auto"/>
        <w:jc w:val="center"/>
        <w:outlineLvl w:val="0"/>
        <w:rPr>
          <w:b/>
          <w:lang w:eastAsia="pl-PL"/>
        </w:rPr>
      </w:pPr>
      <w:r w:rsidRPr="00FB4F52">
        <w:rPr>
          <w:b/>
          <w:lang w:eastAsia="pl-PL"/>
        </w:rPr>
        <w:tab/>
      </w:r>
      <w:r w:rsidRPr="00FB4F52">
        <w:rPr>
          <w:b/>
          <w:lang w:eastAsia="pl-PL"/>
        </w:rPr>
        <w:tab/>
      </w:r>
      <w:r w:rsidRPr="00FB4F52">
        <w:rPr>
          <w:b/>
          <w:lang w:eastAsia="pl-PL"/>
        </w:rPr>
        <w:tab/>
      </w:r>
      <w:r w:rsidRPr="00FB4F52">
        <w:rPr>
          <w:b/>
          <w:lang w:eastAsia="pl-PL"/>
        </w:rPr>
        <w:tab/>
      </w:r>
      <w:r w:rsidRPr="00FB4F52">
        <w:rPr>
          <w:b/>
          <w:lang w:eastAsia="pl-PL"/>
        </w:rPr>
        <w:tab/>
      </w:r>
      <w:r w:rsidRPr="00FB4F52">
        <w:rPr>
          <w:b/>
          <w:lang w:eastAsia="pl-PL"/>
        </w:rPr>
        <w:tab/>
        <w:t xml:space="preserve">Ewa </w:t>
      </w:r>
      <w:proofErr w:type="spellStart"/>
      <w:r w:rsidRPr="00FB4F52">
        <w:rPr>
          <w:b/>
          <w:lang w:eastAsia="pl-PL"/>
        </w:rPr>
        <w:t>Leniart</w:t>
      </w:r>
      <w:proofErr w:type="spellEnd"/>
    </w:p>
    <w:p w:rsidR="0011330D" w:rsidRPr="003D427E" w:rsidRDefault="00FB4F52" w:rsidP="00064381">
      <w:pPr>
        <w:pStyle w:val="Tekstpodstawowy"/>
        <w:rPr>
          <w:b w:val="0"/>
          <w:i w:val="0"/>
          <w:sz w:val="18"/>
          <w:szCs w:val="18"/>
        </w:rPr>
      </w:pPr>
      <w:r w:rsidRPr="00FB4F52">
        <w:rPr>
          <w:b w:val="0"/>
          <w:i w:val="0"/>
          <w:sz w:val="20"/>
        </w:rPr>
        <w:tab/>
      </w:r>
      <w:r w:rsidRPr="00FB4F52">
        <w:rPr>
          <w:b w:val="0"/>
          <w:i w:val="0"/>
          <w:sz w:val="20"/>
        </w:rPr>
        <w:tab/>
      </w:r>
      <w:r w:rsidRPr="00FB4F52">
        <w:rPr>
          <w:b w:val="0"/>
          <w:i w:val="0"/>
          <w:sz w:val="20"/>
        </w:rPr>
        <w:tab/>
      </w:r>
      <w:r w:rsidRPr="00FB4F52">
        <w:rPr>
          <w:b w:val="0"/>
          <w:i w:val="0"/>
          <w:sz w:val="20"/>
        </w:rPr>
        <w:tab/>
      </w:r>
      <w:r w:rsidRPr="00FB4F52">
        <w:rPr>
          <w:b w:val="0"/>
          <w:i w:val="0"/>
          <w:sz w:val="20"/>
        </w:rPr>
        <w:tab/>
      </w:r>
      <w:r w:rsidR="00064381">
        <w:rPr>
          <w:b w:val="0"/>
          <w:i w:val="0"/>
          <w:sz w:val="20"/>
        </w:rPr>
        <w:tab/>
      </w:r>
      <w:r w:rsidR="003D427E">
        <w:rPr>
          <w:b w:val="0"/>
          <w:i w:val="0"/>
          <w:sz w:val="20"/>
        </w:rPr>
        <w:tab/>
      </w:r>
      <w:r w:rsidRPr="003D427E">
        <w:rPr>
          <w:b w:val="0"/>
          <w:i w:val="0"/>
          <w:sz w:val="18"/>
          <w:szCs w:val="18"/>
        </w:rPr>
        <w:t>(Podpisane bezpiecznym podpisem elektronicznym)</w:t>
      </w:r>
      <w:r w:rsidRPr="003D427E">
        <w:rPr>
          <w:b w:val="0"/>
          <w:i w:val="0"/>
          <w:sz w:val="18"/>
          <w:szCs w:val="18"/>
        </w:rPr>
        <w:tab/>
      </w:r>
    </w:p>
    <w:sectPr w:rsidR="0011330D" w:rsidRPr="003D427E" w:rsidSect="00F421B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35F" w:rsidRDefault="00AC035F" w:rsidP="0011330D">
      <w:pPr>
        <w:spacing w:line="240" w:lineRule="auto"/>
      </w:pPr>
      <w:r>
        <w:separator/>
      </w:r>
    </w:p>
  </w:endnote>
  <w:endnote w:type="continuationSeparator" w:id="0">
    <w:p w:rsidR="00AC035F" w:rsidRDefault="00AC035F" w:rsidP="0011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59127423"/>
      <w:docPartObj>
        <w:docPartGallery w:val="Page Numbers (Bottom of Page)"/>
        <w:docPartUnique/>
      </w:docPartObj>
    </w:sdtPr>
    <w:sdtContent>
      <w:sdt>
        <w:sdtPr>
          <w:rPr>
            <w:sz w:val="20"/>
            <w:szCs w:val="20"/>
          </w:rPr>
          <w:id w:val="860082579"/>
          <w:docPartObj>
            <w:docPartGallery w:val="Page Numbers (Top of Page)"/>
            <w:docPartUnique/>
          </w:docPartObj>
        </w:sdtPr>
        <w:sdtContent>
          <w:p w:rsidR="00AC035F" w:rsidRPr="00F421BE" w:rsidRDefault="00AC035F" w:rsidP="00F421BE">
            <w:pPr>
              <w:rPr>
                <w:sz w:val="20"/>
                <w:szCs w:val="20"/>
              </w:rPr>
            </w:pPr>
            <w:r>
              <w:rPr>
                <w:sz w:val="20"/>
                <w:szCs w:val="20"/>
              </w:rPr>
              <w:t xml:space="preserve">P-I.1611.1.2022                                                                                                                  </w:t>
            </w:r>
            <w:r w:rsidRPr="00F421BE">
              <w:rPr>
                <w:sz w:val="20"/>
                <w:szCs w:val="20"/>
              </w:rPr>
              <w:t xml:space="preserve">Strona </w:t>
            </w:r>
            <w:r w:rsidRPr="00F421BE">
              <w:rPr>
                <w:bCs/>
                <w:sz w:val="20"/>
                <w:szCs w:val="20"/>
              </w:rPr>
              <w:fldChar w:fldCharType="begin"/>
            </w:r>
            <w:r w:rsidRPr="00F421BE">
              <w:rPr>
                <w:bCs/>
                <w:sz w:val="20"/>
                <w:szCs w:val="20"/>
              </w:rPr>
              <w:instrText>PAGE</w:instrText>
            </w:r>
            <w:r w:rsidRPr="00F421BE">
              <w:rPr>
                <w:bCs/>
                <w:sz w:val="20"/>
                <w:szCs w:val="20"/>
              </w:rPr>
              <w:fldChar w:fldCharType="separate"/>
            </w:r>
            <w:r w:rsidR="00C06A30">
              <w:rPr>
                <w:bCs/>
                <w:noProof/>
                <w:sz w:val="20"/>
                <w:szCs w:val="20"/>
              </w:rPr>
              <w:t>72</w:t>
            </w:r>
            <w:r w:rsidRPr="00F421BE">
              <w:rPr>
                <w:bCs/>
                <w:sz w:val="20"/>
                <w:szCs w:val="20"/>
              </w:rPr>
              <w:fldChar w:fldCharType="end"/>
            </w:r>
            <w:r w:rsidRPr="00F421BE">
              <w:rPr>
                <w:sz w:val="20"/>
                <w:szCs w:val="20"/>
              </w:rPr>
              <w:t xml:space="preserve"> z </w:t>
            </w:r>
            <w:r w:rsidRPr="00F421BE">
              <w:rPr>
                <w:bCs/>
                <w:sz w:val="20"/>
                <w:szCs w:val="20"/>
              </w:rPr>
              <w:fldChar w:fldCharType="begin"/>
            </w:r>
            <w:r w:rsidRPr="00F421BE">
              <w:rPr>
                <w:bCs/>
                <w:sz w:val="20"/>
                <w:szCs w:val="20"/>
              </w:rPr>
              <w:instrText>NUMPAGES</w:instrText>
            </w:r>
            <w:r w:rsidRPr="00F421BE">
              <w:rPr>
                <w:bCs/>
                <w:sz w:val="20"/>
                <w:szCs w:val="20"/>
              </w:rPr>
              <w:fldChar w:fldCharType="separate"/>
            </w:r>
            <w:r w:rsidR="00C06A30">
              <w:rPr>
                <w:bCs/>
                <w:noProof/>
                <w:sz w:val="20"/>
                <w:szCs w:val="20"/>
              </w:rPr>
              <w:t>72</w:t>
            </w:r>
            <w:r w:rsidRPr="00F421BE">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35F" w:rsidRDefault="00AC035F" w:rsidP="0011330D">
      <w:pPr>
        <w:spacing w:line="240" w:lineRule="auto"/>
      </w:pPr>
      <w:r>
        <w:separator/>
      </w:r>
    </w:p>
  </w:footnote>
  <w:footnote w:type="continuationSeparator" w:id="0">
    <w:p w:rsidR="00AC035F" w:rsidRDefault="00AC035F" w:rsidP="0011330D">
      <w:pPr>
        <w:spacing w:line="240" w:lineRule="auto"/>
      </w:pPr>
      <w:r>
        <w:continuationSeparator/>
      </w:r>
    </w:p>
  </w:footnote>
  <w:footnote w:id="1">
    <w:p w:rsidR="00AC035F" w:rsidRPr="008C0BEB" w:rsidRDefault="00AC035F" w:rsidP="00511796">
      <w:pPr>
        <w:spacing w:line="240" w:lineRule="auto"/>
        <w:rPr>
          <w:sz w:val="18"/>
          <w:szCs w:val="18"/>
        </w:rPr>
      </w:pPr>
      <w:r w:rsidRPr="00C05DD8">
        <w:rPr>
          <w:rStyle w:val="Odwoanieprzypisudolnego"/>
          <w:b/>
          <w:sz w:val="28"/>
          <w:szCs w:val="28"/>
        </w:rPr>
        <w:footnoteRef/>
      </w:r>
      <w:r w:rsidRPr="00C05DD8">
        <w:rPr>
          <w:sz w:val="28"/>
          <w:szCs w:val="28"/>
        </w:rPr>
        <w:t xml:space="preserve"> </w:t>
      </w:r>
      <w:r w:rsidRPr="008C0BEB">
        <w:rPr>
          <w:sz w:val="18"/>
          <w:szCs w:val="18"/>
        </w:rPr>
        <w:t xml:space="preserve">Stosownie do </w:t>
      </w:r>
      <w:r w:rsidRPr="008C0BEB">
        <w:rPr>
          <w:rFonts w:eastAsia="Arial Unicode MS"/>
          <w:sz w:val="18"/>
          <w:szCs w:val="18"/>
        </w:rPr>
        <w:t>§ 37 ust.</w:t>
      </w:r>
      <w:r w:rsidRPr="008C0BEB">
        <w:rPr>
          <w:rFonts w:eastAsia="Arial Unicode MS"/>
          <w:bCs/>
          <w:sz w:val="18"/>
          <w:szCs w:val="18"/>
        </w:rPr>
        <w:t xml:space="preserve"> 2</w:t>
      </w:r>
      <w:r w:rsidRPr="008C0BEB">
        <w:rPr>
          <w:sz w:val="18"/>
          <w:szCs w:val="18"/>
        </w:rPr>
        <w:t xml:space="preserve"> zarządzenia</w:t>
      </w:r>
      <w:r w:rsidRPr="008C0BEB">
        <w:rPr>
          <w:rFonts w:eastAsia="Arial Unicode MS"/>
          <w:sz w:val="18"/>
          <w:szCs w:val="18"/>
        </w:rPr>
        <w:t xml:space="preserve"> Nr 1/14 Wojewody Podkarpackiego z dnia 2 stycznia 2014 r. w sprawie szczegółowych warunków i trybu prowadzenia kontroli </w:t>
      </w:r>
      <w:r w:rsidRPr="008C0BEB">
        <w:rPr>
          <w:bCs/>
          <w:sz w:val="18"/>
          <w:szCs w:val="18"/>
        </w:rPr>
        <w:t xml:space="preserve">w ramach realizacji czynności kontrolnych stosowana była </w:t>
      </w:r>
      <w:r>
        <w:rPr>
          <w:bCs/>
          <w:sz w:val="18"/>
          <w:szCs w:val="18"/>
        </w:rPr>
        <w:t xml:space="preserve">              </w:t>
      </w:r>
      <w:r w:rsidRPr="008C0BEB">
        <w:rPr>
          <w:iCs/>
          <w:sz w:val="18"/>
          <w:szCs w:val="18"/>
        </w:rPr>
        <w:t>4-stopniowa skala ocen, tj. ocena pozytywna, pozytywna z uchybieniami, pozytywna z nieprawidłowościami, negatywna.</w:t>
      </w:r>
    </w:p>
  </w:footnote>
  <w:footnote w:id="2">
    <w:p w:rsidR="00AC035F" w:rsidRDefault="00AC035F" w:rsidP="00511796">
      <w:pPr>
        <w:pStyle w:val="Tekstprzypisudolnego"/>
      </w:pPr>
      <w:r>
        <w:rPr>
          <w:rStyle w:val="Odwoanieprzypisudolnego"/>
        </w:rPr>
        <w:footnoteRef/>
      </w:r>
      <w:r>
        <w:t xml:space="preserve"> W czasie nieobecności lub nieobsadzenia stawiska Wojewódzkiego Lekarza Weterynarii, działalnością Inspektoratu kieruje Zastępca </w:t>
      </w:r>
      <w:r w:rsidRPr="00744497">
        <w:t>Wojewódzkiego Lekarza Weterynarii</w:t>
      </w:r>
      <w:r>
        <w:t>.</w:t>
      </w:r>
    </w:p>
  </w:footnote>
  <w:footnote w:id="3">
    <w:p w:rsidR="00AC035F" w:rsidRDefault="00AC035F" w:rsidP="00511796">
      <w:pPr>
        <w:pStyle w:val="Tekstprzypisudolnego"/>
      </w:pPr>
      <w:r>
        <w:rPr>
          <w:rStyle w:val="Odwoanieprzypisudolnego"/>
        </w:rPr>
        <w:footnoteRef/>
      </w:r>
      <w:r>
        <w:t xml:space="preserve"> Zarządzenie</w:t>
      </w:r>
      <w:r w:rsidRPr="00CC2888">
        <w:t xml:space="preserve"> Wojewody Podkarpackiego Nr 208/20 z dnia 9 października 2020 roku w sprawie ustalenia zakresu i form zwierzchnictwa Wojewody Podkarpackiego nad rządową administracją zespoloną w województwie</w:t>
      </w:r>
    </w:p>
  </w:footnote>
  <w:footnote w:id="4">
    <w:p w:rsidR="00AC035F" w:rsidRDefault="00AC035F" w:rsidP="00511796">
      <w:pPr>
        <w:pStyle w:val="Tekstprzypisudolnego"/>
      </w:pPr>
      <w:r>
        <w:rPr>
          <w:rStyle w:val="Odwoanieprzypisudolnego"/>
        </w:rPr>
        <w:footnoteRef/>
      </w:r>
      <w:r>
        <w:t xml:space="preserve"> </w:t>
      </w:r>
      <w:r w:rsidRPr="00CC2888">
        <w:t>Roczny</w:t>
      </w:r>
      <w:r>
        <w:t xml:space="preserve"> program </w:t>
      </w:r>
      <w:proofErr w:type="spellStart"/>
      <w:r>
        <w:t>auditów</w:t>
      </w:r>
      <w:proofErr w:type="spellEnd"/>
      <w:r>
        <w:t xml:space="preserve"> wewnętrznych.</w:t>
      </w:r>
    </w:p>
  </w:footnote>
  <w:footnote w:id="5">
    <w:p w:rsidR="00AC035F" w:rsidRDefault="00AC035F" w:rsidP="00511796">
      <w:pPr>
        <w:pStyle w:val="Tekstprzypisudolnego"/>
      </w:pPr>
      <w:r>
        <w:rPr>
          <w:rStyle w:val="Odwoanieprzypisudolnego"/>
        </w:rPr>
        <w:footnoteRef/>
      </w:r>
      <w:r>
        <w:t xml:space="preserve"> Kontrolowana jednostka poza kasą w Krośnie posiadała jeszcze dwie kasy, tj. w pracowni w Przemyślu </w:t>
      </w:r>
      <w:r>
        <w:br/>
        <w:t>i Rzeszowie.</w:t>
      </w:r>
    </w:p>
  </w:footnote>
  <w:footnote w:id="6">
    <w:p w:rsidR="00AC035F" w:rsidRDefault="00AC035F" w:rsidP="00511796">
      <w:pPr>
        <w:pStyle w:val="Tekstprzypisudolnego"/>
      </w:pPr>
      <w:r>
        <w:rPr>
          <w:rStyle w:val="Odwoanieprzypisudolnego"/>
        </w:rPr>
        <w:footnoteRef/>
      </w:r>
      <w:r>
        <w:t xml:space="preserve"> Przeciętne wynagrodzenie miesięczne w gospodarce narodowej w 2021 r. wynosiło 4 134,02 zł.</w:t>
      </w:r>
    </w:p>
  </w:footnote>
  <w:footnote w:id="7">
    <w:p w:rsidR="00AC035F" w:rsidRDefault="00AC035F" w:rsidP="00511796">
      <w:pPr>
        <w:pStyle w:val="Tekstprzypisudolnego"/>
      </w:pPr>
      <w:r>
        <w:rPr>
          <w:rStyle w:val="Odwoanieprzypisudolnego"/>
        </w:rPr>
        <w:footnoteRef/>
      </w:r>
      <w:r>
        <w:t xml:space="preserve"> </w:t>
      </w:r>
      <w:r w:rsidRPr="00432BDC">
        <w:t>Nie inwentaryzowano magazynów.</w:t>
      </w:r>
    </w:p>
  </w:footnote>
  <w:footnote w:id="8">
    <w:p w:rsidR="00AC035F" w:rsidRDefault="00AC035F" w:rsidP="00511796">
      <w:pPr>
        <w:pStyle w:val="Tekstprzypisudolnego"/>
      </w:pPr>
      <w:r>
        <w:rPr>
          <w:rStyle w:val="Odwoanieprzypisudolnego"/>
        </w:rPr>
        <w:footnoteRef/>
      </w:r>
      <w:r>
        <w:t xml:space="preserve"> </w:t>
      </w:r>
      <w:r w:rsidRPr="00432BDC">
        <w:t>Kontrolujący nie dokonali sprawdzenia stanu magazynów.</w:t>
      </w:r>
    </w:p>
  </w:footnote>
  <w:footnote w:id="9">
    <w:p w:rsidR="00AC035F" w:rsidRDefault="00AC035F" w:rsidP="00511796">
      <w:pPr>
        <w:pStyle w:val="Tekstprzypisudolnego"/>
      </w:pPr>
      <w:r>
        <w:rPr>
          <w:rStyle w:val="Odwoanieprzypisudolnego"/>
        </w:rPr>
        <w:footnoteRef/>
      </w:r>
      <w:r>
        <w:t xml:space="preserve"> Dz. U. z 2018 r. poz. 2369</w:t>
      </w:r>
    </w:p>
  </w:footnote>
  <w:footnote w:id="10">
    <w:p w:rsidR="00AC035F" w:rsidRDefault="00AC035F" w:rsidP="00511796">
      <w:pPr>
        <w:pStyle w:val="Tekstprzypisudolnego"/>
      </w:pPr>
      <w:r>
        <w:rPr>
          <w:rStyle w:val="Odwoanieprzypisudolnego"/>
        </w:rPr>
        <w:footnoteRef/>
      </w:r>
      <w:r>
        <w:t xml:space="preserve"> Dz. U. z 2020 r. poz. 1320 z </w:t>
      </w:r>
      <w:proofErr w:type="spellStart"/>
      <w:r>
        <w:t>późn</w:t>
      </w:r>
      <w:proofErr w:type="spellEnd"/>
      <w:r>
        <w:t>. zm.</w:t>
      </w:r>
    </w:p>
  </w:footnote>
  <w:footnote w:id="11">
    <w:p w:rsidR="00AC035F" w:rsidRDefault="00AC035F" w:rsidP="00511796">
      <w:pPr>
        <w:pStyle w:val="Tekstprzypisudolnego"/>
      </w:pPr>
      <w:r>
        <w:rPr>
          <w:rStyle w:val="Odwoanieprzypisudolnego"/>
        </w:rPr>
        <w:footnoteRef/>
      </w:r>
      <w:r>
        <w:t xml:space="preserve"> </w:t>
      </w:r>
      <w:r w:rsidRPr="00E72816">
        <w:t xml:space="preserve">Dz. U. </w:t>
      </w:r>
      <w:r>
        <w:t>z 2021 r. poz. 689</w:t>
      </w:r>
      <w:r w:rsidRPr="0023796C">
        <w:t xml:space="preserve"> </w:t>
      </w:r>
      <w:r>
        <w:t xml:space="preserve">z </w:t>
      </w:r>
      <w:proofErr w:type="spellStart"/>
      <w:r>
        <w:t>późn</w:t>
      </w:r>
      <w:proofErr w:type="spellEnd"/>
      <w:r>
        <w:t>. zm.</w:t>
      </w:r>
    </w:p>
  </w:footnote>
  <w:footnote w:id="12">
    <w:p w:rsidR="00AC035F" w:rsidRDefault="00AC035F" w:rsidP="00511796">
      <w:pPr>
        <w:pStyle w:val="Tekstprzypisudolnego"/>
      </w:pPr>
      <w:r>
        <w:rPr>
          <w:rStyle w:val="Odwoanieprzypisudolnego"/>
        </w:rPr>
        <w:footnoteRef/>
      </w:r>
      <w:r>
        <w:t xml:space="preserve"> Dz. U. z 2020 r. poz. 1862.</w:t>
      </w:r>
    </w:p>
  </w:footnote>
  <w:footnote w:id="13">
    <w:p w:rsidR="00AC035F" w:rsidRDefault="00AC035F" w:rsidP="00511796">
      <w:pPr>
        <w:pStyle w:val="Tekstprzypisudolnego"/>
      </w:pPr>
      <w:r>
        <w:rPr>
          <w:rStyle w:val="Odwoanieprzypisudolnego"/>
        </w:rPr>
        <w:footnoteRef/>
      </w:r>
      <w:r>
        <w:t xml:space="preserve"> </w:t>
      </w:r>
      <w:r w:rsidRPr="00635A48">
        <w:t xml:space="preserve">Dz. U. </w:t>
      </w:r>
      <w:r>
        <w:t xml:space="preserve">z 2010 r. </w:t>
      </w:r>
      <w:r w:rsidRPr="00635A48">
        <w:t>Nr 27, poz. 134</w:t>
      </w:r>
      <w:r>
        <w:t xml:space="preserve"> z </w:t>
      </w:r>
      <w:proofErr w:type="spellStart"/>
      <w:r>
        <w:t>późn</w:t>
      </w:r>
      <w:proofErr w:type="spellEnd"/>
      <w:r>
        <w:t>. zm.</w:t>
      </w:r>
    </w:p>
  </w:footnote>
  <w:footnote w:id="14">
    <w:p w:rsidR="00AC035F" w:rsidRDefault="00AC035F" w:rsidP="00511796">
      <w:pPr>
        <w:pStyle w:val="Tekstprzypisudolnego"/>
      </w:pPr>
      <w:r>
        <w:rPr>
          <w:rStyle w:val="Odwoanieprzypisudolnego"/>
        </w:rPr>
        <w:footnoteRef/>
      </w:r>
      <w:r>
        <w:t xml:space="preserve"> Dz. U. z 2020 r. poz. 2400.</w:t>
      </w:r>
    </w:p>
  </w:footnote>
  <w:footnote w:id="15">
    <w:p w:rsidR="00AC035F" w:rsidRDefault="00AC035F" w:rsidP="00511796">
      <w:pPr>
        <w:pStyle w:val="Tekstprzypisudolnego"/>
      </w:pPr>
      <w:r>
        <w:rPr>
          <w:rStyle w:val="Odwoanieprzypisudolnego"/>
        </w:rPr>
        <w:footnoteRef/>
      </w:r>
      <w:r>
        <w:t xml:space="preserve"> </w:t>
      </w:r>
      <w:r w:rsidRPr="00F669A9">
        <w:t>Przedłożono wykaz 59 zaświadczeń wybranych metodą reprezentatywną. Wym. zaświadczenia były aktualne.</w:t>
      </w:r>
    </w:p>
  </w:footnote>
  <w:footnote w:id="16">
    <w:p w:rsidR="00AC035F" w:rsidRDefault="00AC035F" w:rsidP="00511796">
      <w:pPr>
        <w:pStyle w:val="Tekstprzypisudolnego"/>
      </w:pPr>
      <w:r>
        <w:rPr>
          <w:rStyle w:val="Odwoanieprzypisudolnego"/>
        </w:rPr>
        <w:footnoteRef/>
      </w:r>
      <w:r>
        <w:t xml:space="preserve"> </w:t>
      </w:r>
      <w:r w:rsidRPr="006E3CE7">
        <w:t xml:space="preserve">Dla pracowników, których dotyczy Tabela… prowadzone </w:t>
      </w:r>
      <w:r>
        <w:t>były</w:t>
      </w:r>
      <w:r w:rsidRPr="006E3CE7">
        <w:t xml:space="preserve"> „karty ewidencyjne wyposażenia”. Karta zawiera</w:t>
      </w:r>
      <w:r>
        <w:t>ła</w:t>
      </w:r>
      <w:r w:rsidRPr="006E3CE7">
        <w:t xml:space="preserve"> imię i nazwisko pracownika, nazwę przedmiotu, datę pobrania, ilość, potwierdzenie odbioru przez pracownika podpisem.</w:t>
      </w:r>
    </w:p>
  </w:footnote>
  <w:footnote w:id="17">
    <w:p w:rsidR="00AC035F" w:rsidRDefault="00AC035F" w:rsidP="00511796">
      <w:pPr>
        <w:pStyle w:val="Tekstprzypisudolnego"/>
      </w:pPr>
      <w:r>
        <w:rPr>
          <w:rStyle w:val="Odwoanieprzypisudolnego"/>
        </w:rPr>
        <w:footnoteRef/>
      </w:r>
      <w:r>
        <w:t xml:space="preserve"> </w:t>
      </w:r>
      <w:r w:rsidRPr="00FB0E3D">
        <w:t>dalej: ESP</w:t>
      </w:r>
    </w:p>
  </w:footnote>
  <w:footnote w:id="18">
    <w:p w:rsidR="00AC035F" w:rsidRPr="00E032B8" w:rsidRDefault="00AC035F" w:rsidP="00511796">
      <w:pPr>
        <w:pStyle w:val="Tekstprzypisudolnego"/>
        <w:jc w:val="both"/>
      </w:pPr>
      <w:r w:rsidRPr="00E032B8">
        <w:rPr>
          <w:rStyle w:val="Odwoanieprzypisudolnego"/>
        </w:rPr>
        <w:footnoteRef/>
      </w:r>
      <w:r w:rsidRPr="00E032B8">
        <w:t xml:space="preserve"> Regulamin organizacyjny został nadany zarządzeniem Podkarpackiego Wojewódzkiego Lekarza Weterynarii nr 33/2020 z dnia 24 lipca 2020 r. </w:t>
      </w:r>
    </w:p>
  </w:footnote>
  <w:footnote w:id="19">
    <w:p w:rsidR="00AC035F" w:rsidRDefault="00AC035F" w:rsidP="00511796">
      <w:pPr>
        <w:pStyle w:val="Tekstprzypisudolnego"/>
      </w:pPr>
      <w:r>
        <w:rPr>
          <w:rStyle w:val="Odwoanieprzypisudolnego"/>
        </w:rPr>
        <w:footnoteRef/>
      </w:r>
      <w:r>
        <w:t xml:space="preserve"> W dalszej części zwane zarządzeniem nr 25/2015</w:t>
      </w:r>
    </w:p>
  </w:footnote>
  <w:footnote w:id="20">
    <w:p w:rsidR="00AC035F" w:rsidRDefault="00AC035F" w:rsidP="00511796">
      <w:pPr>
        <w:pStyle w:val="Tekstprzypisudolnego"/>
      </w:pPr>
      <w:r>
        <w:rPr>
          <w:rStyle w:val="Odwoanieprzypisudolnego"/>
        </w:rPr>
        <w:footnoteRef/>
      </w:r>
      <w:r>
        <w:t xml:space="preserve"> </w:t>
      </w:r>
      <w:r w:rsidRPr="00947DCE">
        <w:t>W dalszej części zwane zarządzeniem nr 26/2015</w:t>
      </w:r>
    </w:p>
  </w:footnote>
  <w:footnote w:id="21">
    <w:p w:rsidR="00AC035F" w:rsidRDefault="00AC035F" w:rsidP="00511796">
      <w:pPr>
        <w:pStyle w:val="Tekstprzypisudolnego"/>
        <w:jc w:val="both"/>
      </w:pPr>
      <w:r w:rsidRPr="00E032B8">
        <w:rPr>
          <w:rStyle w:val="Odwoanieprzypisudolnego"/>
        </w:rPr>
        <w:footnoteRef/>
      </w:r>
      <w:r w:rsidRPr="00E032B8">
        <w:t xml:space="preserve"> Ustawa z dnia 27 sierpnia 2009 r. o finansach publicznych (Dz.U. z 2021 r. poz. 305 z </w:t>
      </w:r>
      <w:proofErr w:type="spellStart"/>
      <w:r w:rsidRPr="00E032B8">
        <w:t>późn</w:t>
      </w:r>
      <w:proofErr w:type="spellEnd"/>
      <w:r w:rsidRPr="00E032B8">
        <w:t>. zm.).</w:t>
      </w:r>
    </w:p>
  </w:footnote>
  <w:footnote w:id="22">
    <w:p w:rsidR="00AC035F" w:rsidRPr="00E032B8" w:rsidRDefault="00AC035F" w:rsidP="00511796">
      <w:pPr>
        <w:pStyle w:val="Tekstprzypisudolnego"/>
        <w:jc w:val="both"/>
        <w:rPr>
          <w:color w:val="FF0000"/>
        </w:rPr>
      </w:pPr>
      <w:r w:rsidRPr="00E032B8">
        <w:rPr>
          <w:rStyle w:val="Odwoanieprzypisudolnego"/>
          <w:color w:val="000000" w:themeColor="text1"/>
        </w:rPr>
        <w:footnoteRef/>
      </w:r>
      <w:r w:rsidRPr="00E032B8">
        <w:rPr>
          <w:color w:val="000000" w:themeColor="text1"/>
        </w:rPr>
        <w:t xml:space="preserve"> Wyjaśnienia złożone przez Koordynatora ds. kontroli zarządczej w Wojewódzkim Inspektoracie </w:t>
      </w:r>
      <w:r w:rsidRPr="00E032B8">
        <w:t>Weterynarii</w:t>
      </w:r>
      <w:r w:rsidRPr="00E032B8">
        <w:rPr>
          <w:color w:val="000000" w:themeColor="text1"/>
        </w:rPr>
        <w:t xml:space="preserve"> </w:t>
      </w:r>
      <w:r w:rsidRPr="00E032B8">
        <w:t>z siedzibą Krośnie</w:t>
      </w:r>
      <w:r w:rsidRPr="00E032B8">
        <w:rPr>
          <w:rFonts w:eastAsia="Times New Roman"/>
          <w:color w:val="000000" w:themeColor="text1"/>
        </w:rPr>
        <w:t xml:space="preserve"> </w:t>
      </w:r>
      <w:r w:rsidRPr="00E032B8">
        <w:rPr>
          <w:color w:val="000000" w:themeColor="text1"/>
        </w:rPr>
        <w:t>(e-mail z 31 maja 2022 r.).</w:t>
      </w:r>
    </w:p>
  </w:footnote>
  <w:footnote w:id="23">
    <w:p w:rsidR="00AC035F" w:rsidRPr="00D83465" w:rsidRDefault="00AC035F" w:rsidP="00511796">
      <w:pPr>
        <w:pStyle w:val="Tekstprzypisudolnego"/>
        <w:jc w:val="both"/>
        <w:rPr>
          <w:highlight w:val="yellow"/>
        </w:rPr>
      </w:pPr>
      <w:r w:rsidRPr="00E032B8">
        <w:rPr>
          <w:rStyle w:val="Odwoanieprzypisudolnego"/>
        </w:rPr>
        <w:footnoteRef/>
      </w:r>
      <w:r w:rsidRPr="00E032B8">
        <w:t xml:space="preserve"> Komunikat Ministra Finansów nr 3 z dnia 16 lutego 2011 r. w sprawie szczegółowych wytycznych </w:t>
      </w:r>
      <w:r w:rsidRPr="00E032B8">
        <w:br/>
        <w:t>w zakresie samooceny kontroli zarządczej dla jednostek sektora finansów publicznych (</w:t>
      </w:r>
      <w:proofErr w:type="spellStart"/>
      <w:r w:rsidRPr="00E032B8">
        <w:t>Dz.Urz</w:t>
      </w:r>
      <w:proofErr w:type="spellEnd"/>
      <w:r w:rsidRPr="00E032B8">
        <w:t xml:space="preserve">. MF Nr 2, </w:t>
      </w:r>
      <w:r w:rsidRPr="00E032B8">
        <w:br/>
        <w:t>poz. 11).</w:t>
      </w:r>
    </w:p>
  </w:footnote>
  <w:footnote w:id="24">
    <w:p w:rsidR="00AC035F" w:rsidRDefault="00AC035F" w:rsidP="00511796">
      <w:pPr>
        <w:pStyle w:val="Tekstprzypisudolnego"/>
      </w:pPr>
      <w:r>
        <w:rPr>
          <w:rStyle w:val="Odwoanieprzypisudolnego"/>
        </w:rPr>
        <w:footnoteRef/>
      </w:r>
      <w:r>
        <w:t xml:space="preserve"> </w:t>
      </w:r>
      <w:r w:rsidRPr="00ED63DF">
        <w:t xml:space="preserve">Komunikat Ministra Finansów nr 3 z dnia 16 </w:t>
      </w:r>
      <w:r>
        <w:t>lutego</w:t>
      </w:r>
      <w:r w:rsidRPr="00ED63DF">
        <w:t xml:space="preserve"> 20</w:t>
      </w:r>
      <w:r>
        <w:t>11</w:t>
      </w:r>
      <w:r w:rsidRPr="00ED63DF">
        <w:t xml:space="preserve"> r. w sprawie</w:t>
      </w:r>
      <w:r>
        <w:t xml:space="preserve"> szczegółowych wytycznych w zakresie samooceny kontroli zarządczej dla jednostek sektora finansów publicznych </w:t>
      </w:r>
      <w:r w:rsidRPr="00ED63DF">
        <w:t>(</w:t>
      </w:r>
      <w:proofErr w:type="spellStart"/>
      <w:r w:rsidRPr="00ED63DF">
        <w:t>Dz.Urz</w:t>
      </w:r>
      <w:proofErr w:type="spellEnd"/>
      <w:r w:rsidRPr="00ED63DF">
        <w:t xml:space="preserve">. MF Nr </w:t>
      </w:r>
      <w:r>
        <w:t>2, poz. 11</w:t>
      </w:r>
      <w:r w:rsidRPr="00ED63DF">
        <w:t>).</w:t>
      </w:r>
    </w:p>
  </w:footnote>
  <w:footnote w:id="25">
    <w:p w:rsidR="00AC035F" w:rsidRPr="008E0AE3" w:rsidRDefault="00AC035F" w:rsidP="00511796">
      <w:pPr>
        <w:pStyle w:val="Tekstprzypisudolnego"/>
        <w:jc w:val="both"/>
      </w:pPr>
      <w:r w:rsidRPr="00E032B8">
        <w:rPr>
          <w:rStyle w:val="Odwoanieprzypisudolnego"/>
        </w:rPr>
        <w:footnoteRef/>
      </w:r>
      <w:r w:rsidRPr="00E032B8">
        <w:t xml:space="preserve"> Rozporządzenie z dnia 2 grudnia 2010 r. w sprawie wzoru oświadczenia o st</w:t>
      </w:r>
      <w:r>
        <w:t xml:space="preserve">anie kontroli zarządczej                                            (Dz.U. </w:t>
      </w:r>
      <w:r w:rsidRPr="00E032B8">
        <w:t>poz. 1581).</w:t>
      </w:r>
    </w:p>
  </w:footnote>
  <w:footnote w:id="26">
    <w:p w:rsidR="00AC035F" w:rsidRDefault="00AC035F" w:rsidP="00511796">
      <w:pPr>
        <w:pStyle w:val="Tekstprzypisudolnego"/>
      </w:pPr>
      <w:r>
        <w:rPr>
          <w:rStyle w:val="Odwoanieprzypisudolnego"/>
        </w:rPr>
        <w:footnoteRef/>
      </w:r>
      <w:r>
        <w:t xml:space="preserve"> WIWZAK.1411.1.1.2021, WIWZAK.1411.2.2021 Lp. 1  i 2 w CRS2</w:t>
      </w:r>
    </w:p>
  </w:footnote>
  <w:footnote w:id="27">
    <w:p w:rsidR="00AC035F" w:rsidRDefault="00AC035F" w:rsidP="00511796">
      <w:pPr>
        <w:pStyle w:val="Tekstprzypisudolnego"/>
      </w:pPr>
      <w:r>
        <w:rPr>
          <w:rStyle w:val="Odwoanieprzypisudolnego"/>
        </w:rPr>
        <w:footnoteRef/>
      </w:r>
      <w:r>
        <w:t xml:space="preserve">  1410 „Skargi i wnioski załatwiane bezpośrednio (w tym na jednostki podległe)”, we własnym zakresie kat. A;</w:t>
      </w:r>
    </w:p>
    <w:p w:rsidR="00AC035F" w:rsidRDefault="00AC035F" w:rsidP="00511796">
      <w:pPr>
        <w:pStyle w:val="Tekstprzypisudolnego"/>
      </w:pPr>
      <w:r>
        <w:t xml:space="preserve">     1411 „ Skargi i wnioski przekazane do załatwienia według właściwości” kat. BE 5.                                                                                                                                                                                                                                                                                                                  </w:t>
      </w:r>
    </w:p>
  </w:footnote>
  <w:footnote w:id="28">
    <w:p w:rsidR="00AC035F" w:rsidRDefault="00AC035F" w:rsidP="00511796">
      <w:pPr>
        <w:pStyle w:val="Tekstprzypisudolnego"/>
      </w:pPr>
      <w:r>
        <w:rPr>
          <w:rStyle w:val="Odwoanieprzypisudolnego"/>
        </w:rPr>
        <w:footnoteRef/>
      </w:r>
      <w:r>
        <w:t xml:space="preserve"> </w:t>
      </w:r>
      <w:r w:rsidRPr="008E5781">
        <w:t>Ilekroć w tekście pojawia się sformułowanie „</w:t>
      </w:r>
      <w:proofErr w:type="spellStart"/>
      <w:r w:rsidRPr="008E5781">
        <w:t>uPzp</w:t>
      </w:r>
      <w:proofErr w:type="spellEnd"/>
      <w:r w:rsidRPr="008E5781">
        <w:t>” bez dodatkowych przypisów oznacza ono ustawę z dnia 19 września 2019 r. Prawo zamówień publicznych (</w:t>
      </w:r>
      <w:proofErr w:type="spellStart"/>
      <w:r w:rsidRPr="008E5781">
        <w:t>t.j</w:t>
      </w:r>
      <w:proofErr w:type="spellEnd"/>
      <w:r w:rsidRPr="008E5781">
        <w:t>. Dz. U. z 2021 poz. 1129 ze zm.).</w:t>
      </w:r>
    </w:p>
  </w:footnote>
  <w:footnote w:id="29">
    <w:p w:rsidR="00AC035F" w:rsidRDefault="00AC035F" w:rsidP="00511796">
      <w:pPr>
        <w:pStyle w:val="Tekstprzypisudolnego"/>
      </w:pPr>
      <w:r>
        <w:rPr>
          <w:rStyle w:val="Odwoanieprzypisudolnego"/>
        </w:rPr>
        <w:footnoteRef/>
      </w:r>
      <w:r>
        <w:t xml:space="preserve"> j.t. Dz.  z 2019 r. poz. 1843 ze zm.)</w:t>
      </w:r>
    </w:p>
  </w:footnote>
  <w:footnote w:id="30">
    <w:p w:rsidR="00AC035F" w:rsidRDefault="00AC035F" w:rsidP="00511796">
      <w:pPr>
        <w:pStyle w:val="Tekstprzypisudolnego"/>
        <w:jc w:val="both"/>
      </w:pPr>
      <w:r>
        <w:rPr>
          <w:rStyle w:val="Odwoanieprzypisudolnego"/>
        </w:rPr>
        <w:footnoteRef/>
      </w:r>
      <w:r>
        <w:t xml:space="preserve"> </w:t>
      </w:r>
      <w:r w:rsidRPr="00A60940">
        <w:t xml:space="preserve">Art. </w:t>
      </w:r>
      <w:r>
        <w:t>28</w:t>
      </w:r>
      <w:r w:rsidRPr="00A60940">
        <w:t xml:space="preserve"> ustawy z dnia 19 września 2019 r. Prawo zamówień publicznych (</w:t>
      </w:r>
      <w:proofErr w:type="spellStart"/>
      <w:r w:rsidRPr="00A60940">
        <w:t>t.j</w:t>
      </w:r>
      <w:proofErr w:type="spellEnd"/>
      <w:r w:rsidRPr="00A60940">
        <w:t>. Dz. U. z 2021 poz. 1129 ze zm.)</w:t>
      </w:r>
    </w:p>
  </w:footnote>
  <w:footnote w:id="31">
    <w:p w:rsidR="00AC035F" w:rsidRDefault="00AC035F" w:rsidP="00511796">
      <w:pPr>
        <w:pStyle w:val="Tekstprzypisudolnego"/>
        <w:jc w:val="both"/>
      </w:pPr>
      <w:r>
        <w:rPr>
          <w:rStyle w:val="Odwoanieprzypisudolnego"/>
        </w:rPr>
        <w:footnoteRef/>
      </w:r>
      <w:r>
        <w:t xml:space="preserve"> Prawo zamówień publicznych. Komentarz pod redakcją Huberta Nowaka, Mariusza Winiarza. Urząd Zamówień Publicznych, Warszawa 2021, s. 1149.</w:t>
      </w:r>
    </w:p>
  </w:footnote>
  <w:footnote w:id="32">
    <w:p w:rsidR="00AC035F" w:rsidRDefault="00AC035F" w:rsidP="00511796">
      <w:pPr>
        <w:pStyle w:val="Tekstprzypisudolnego"/>
      </w:pPr>
      <w:r>
        <w:rPr>
          <w:rStyle w:val="Odwoanieprzypisudolnego"/>
        </w:rPr>
        <w:footnoteRef/>
      </w:r>
      <w:r>
        <w:t xml:space="preserve"> </w:t>
      </w:r>
      <w:r>
        <w:rPr>
          <w:rFonts w:eastAsiaTheme="minorHAnsi"/>
        </w:rPr>
        <w:t xml:space="preserve">otwarcie ofert, ew. wykluczenie Wykonawcy, ew. odrzucenie oferty Wykonawcy, dokonanie oceny ofert, </w:t>
      </w:r>
      <w:r w:rsidRPr="00F77D08">
        <w:rPr>
          <w:rFonts w:eastAsiaTheme="minorHAnsi"/>
        </w:rPr>
        <w:t>dokonanie wybo</w:t>
      </w:r>
      <w:r>
        <w:rPr>
          <w:rFonts w:eastAsiaTheme="minorHAnsi"/>
        </w:rPr>
        <w:t xml:space="preserve">ru ofert najkorzystniejszej, </w:t>
      </w:r>
      <w:r w:rsidRPr="00F77D08">
        <w:rPr>
          <w:rFonts w:eastAsiaTheme="minorHAnsi"/>
        </w:rPr>
        <w:t>doku</w:t>
      </w:r>
      <w:r>
        <w:rPr>
          <w:rFonts w:eastAsiaTheme="minorHAnsi"/>
        </w:rPr>
        <w:t>mentowanie dokonanych czynności.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4F71"/>
    <w:multiLevelType w:val="hybridMultilevel"/>
    <w:tmpl w:val="63AC255E"/>
    <w:lvl w:ilvl="0" w:tplc="DE9EE52C">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DD1E6A"/>
    <w:multiLevelType w:val="hybridMultilevel"/>
    <w:tmpl w:val="FD924F20"/>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
    <w:nsid w:val="03E76645"/>
    <w:multiLevelType w:val="hybridMultilevel"/>
    <w:tmpl w:val="602024BC"/>
    <w:lvl w:ilvl="0" w:tplc="4E0C8F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4F0622"/>
    <w:multiLevelType w:val="hybridMultilevel"/>
    <w:tmpl w:val="C778EE9E"/>
    <w:lvl w:ilvl="0" w:tplc="2F509EC8">
      <w:start w:val="1"/>
      <w:numFmt w:val="decimal"/>
      <w:lvlText w:val="%1."/>
      <w:lvlJc w:val="righ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CD7B03"/>
    <w:multiLevelType w:val="hybridMultilevel"/>
    <w:tmpl w:val="C44887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2E612A"/>
    <w:multiLevelType w:val="hybridMultilevel"/>
    <w:tmpl w:val="BC663DBE"/>
    <w:lvl w:ilvl="0" w:tplc="98A2F94E">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0FAD0372"/>
    <w:multiLevelType w:val="hybridMultilevel"/>
    <w:tmpl w:val="F09E94E6"/>
    <w:lvl w:ilvl="0" w:tplc="0415000F">
      <w:start w:val="1"/>
      <w:numFmt w:val="decimal"/>
      <w:lvlText w:val="%1."/>
      <w:lvlJc w:val="left"/>
      <w:pPr>
        <w:ind w:left="720"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3D3C2D"/>
    <w:multiLevelType w:val="hybridMultilevel"/>
    <w:tmpl w:val="6596A900"/>
    <w:lvl w:ilvl="0" w:tplc="5FE679F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
    <w:nsid w:val="186506F7"/>
    <w:multiLevelType w:val="hybridMultilevel"/>
    <w:tmpl w:val="6A1ACE94"/>
    <w:lvl w:ilvl="0" w:tplc="B96C096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1B4F594B"/>
    <w:multiLevelType w:val="hybridMultilevel"/>
    <w:tmpl w:val="C778EE9E"/>
    <w:lvl w:ilvl="0" w:tplc="2F509EC8">
      <w:start w:val="1"/>
      <w:numFmt w:val="decimal"/>
      <w:lvlText w:val="%1."/>
      <w:lvlJc w:val="righ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0E6014"/>
    <w:multiLevelType w:val="hybridMultilevel"/>
    <w:tmpl w:val="5A12F7B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3EC50FF"/>
    <w:multiLevelType w:val="hybridMultilevel"/>
    <w:tmpl w:val="FDA0AA3C"/>
    <w:lvl w:ilvl="0" w:tplc="98A2F94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9CF1F97"/>
    <w:multiLevelType w:val="hybridMultilevel"/>
    <w:tmpl w:val="D59410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7C1C72"/>
    <w:multiLevelType w:val="hybridMultilevel"/>
    <w:tmpl w:val="187CB566"/>
    <w:lvl w:ilvl="0" w:tplc="819243E0">
      <w:start w:val="1"/>
      <w:numFmt w:val="upperRoman"/>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203D0"/>
    <w:multiLevelType w:val="hybridMultilevel"/>
    <w:tmpl w:val="F256591E"/>
    <w:lvl w:ilvl="0" w:tplc="5FE679F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32675D26"/>
    <w:multiLevelType w:val="hybridMultilevel"/>
    <w:tmpl w:val="83806EEE"/>
    <w:lvl w:ilvl="0" w:tplc="09869F02">
      <w:start w:val="1"/>
      <w:numFmt w:val="decimal"/>
      <w:lvlText w:val="%1."/>
      <w:lvlJc w:val="left"/>
      <w:rPr>
        <w:rFonts w:hint="default"/>
        <w:b w:val="0"/>
        <w:i w:val="0"/>
        <w:color w:val="auto"/>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
    <w:nsid w:val="35DF75A8"/>
    <w:multiLevelType w:val="hybridMultilevel"/>
    <w:tmpl w:val="23B4F844"/>
    <w:lvl w:ilvl="0" w:tplc="4DA40A94">
      <w:start w:val="1"/>
      <w:numFmt w:val="bullet"/>
      <w:lvlText w:val=""/>
      <w:lvlJc w:val="left"/>
      <w:pPr>
        <w:ind w:left="357" w:firstLine="3"/>
      </w:pPr>
      <w:rPr>
        <w:rFonts w:ascii="Symbol" w:hAnsi="Symbol" w:hint="default"/>
      </w:rPr>
    </w:lvl>
    <w:lvl w:ilvl="1" w:tplc="04150003">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17">
    <w:nsid w:val="36580E42"/>
    <w:multiLevelType w:val="hybridMultilevel"/>
    <w:tmpl w:val="5CE88768"/>
    <w:lvl w:ilvl="0" w:tplc="AEA69506">
      <w:start w:val="1"/>
      <w:numFmt w:val="bullet"/>
      <w:lvlText w:val="-"/>
      <w:lvlJc w:val="left"/>
      <w:pPr>
        <w:ind w:left="720" w:hanging="360"/>
      </w:pPr>
      <w:rPr>
        <w:rFonts w:ascii="Times New Roman" w:hAnsi="Times New Roman" w:cs="Times New Roman"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97A47EA"/>
    <w:multiLevelType w:val="hybridMultilevel"/>
    <w:tmpl w:val="53741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9E00BC1"/>
    <w:multiLevelType w:val="hybridMultilevel"/>
    <w:tmpl w:val="37505EEC"/>
    <w:lvl w:ilvl="0" w:tplc="4354686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C067870"/>
    <w:multiLevelType w:val="hybridMultilevel"/>
    <w:tmpl w:val="0E9E0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DFA6FC8"/>
    <w:multiLevelType w:val="hybridMultilevel"/>
    <w:tmpl w:val="87CE49A4"/>
    <w:lvl w:ilvl="0" w:tplc="98A2F94E">
      <w:start w:val="1"/>
      <w:numFmt w:val="bullet"/>
      <w:lvlText w:val="-"/>
      <w:lvlJc w:val="left"/>
      <w:pPr>
        <w:ind w:left="-1422" w:hanging="360"/>
      </w:pPr>
      <w:rPr>
        <w:rFonts w:ascii="Courier New" w:hAnsi="Courier New" w:hint="default"/>
      </w:rPr>
    </w:lvl>
    <w:lvl w:ilvl="1" w:tplc="04150003" w:tentative="1">
      <w:start w:val="1"/>
      <w:numFmt w:val="bullet"/>
      <w:lvlText w:val="o"/>
      <w:lvlJc w:val="left"/>
      <w:pPr>
        <w:ind w:left="-702" w:hanging="360"/>
      </w:pPr>
      <w:rPr>
        <w:rFonts w:ascii="Courier New" w:hAnsi="Courier New" w:cs="Courier New" w:hint="default"/>
      </w:rPr>
    </w:lvl>
    <w:lvl w:ilvl="2" w:tplc="04150005" w:tentative="1">
      <w:start w:val="1"/>
      <w:numFmt w:val="bullet"/>
      <w:lvlText w:val=""/>
      <w:lvlJc w:val="left"/>
      <w:pPr>
        <w:ind w:left="18" w:hanging="360"/>
      </w:pPr>
      <w:rPr>
        <w:rFonts w:ascii="Wingdings" w:hAnsi="Wingdings" w:hint="default"/>
      </w:rPr>
    </w:lvl>
    <w:lvl w:ilvl="3" w:tplc="04150001" w:tentative="1">
      <w:start w:val="1"/>
      <w:numFmt w:val="bullet"/>
      <w:lvlText w:val=""/>
      <w:lvlJc w:val="left"/>
      <w:pPr>
        <w:ind w:left="738" w:hanging="360"/>
      </w:pPr>
      <w:rPr>
        <w:rFonts w:ascii="Symbol" w:hAnsi="Symbol" w:hint="default"/>
      </w:rPr>
    </w:lvl>
    <w:lvl w:ilvl="4" w:tplc="04150003" w:tentative="1">
      <w:start w:val="1"/>
      <w:numFmt w:val="bullet"/>
      <w:lvlText w:val="o"/>
      <w:lvlJc w:val="left"/>
      <w:pPr>
        <w:ind w:left="1458" w:hanging="360"/>
      </w:pPr>
      <w:rPr>
        <w:rFonts w:ascii="Courier New" w:hAnsi="Courier New" w:cs="Courier New" w:hint="default"/>
      </w:rPr>
    </w:lvl>
    <w:lvl w:ilvl="5" w:tplc="04150005" w:tentative="1">
      <w:start w:val="1"/>
      <w:numFmt w:val="bullet"/>
      <w:lvlText w:val=""/>
      <w:lvlJc w:val="left"/>
      <w:pPr>
        <w:ind w:left="2178" w:hanging="360"/>
      </w:pPr>
      <w:rPr>
        <w:rFonts w:ascii="Wingdings" w:hAnsi="Wingdings" w:hint="default"/>
      </w:rPr>
    </w:lvl>
    <w:lvl w:ilvl="6" w:tplc="04150001" w:tentative="1">
      <w:start w:val="1"/>
      <w:numFmt w:val="bullet"/>
      <w:lvlText w:val=""/>
      <w:lvlJc w:val="left"/>
      <w:pPr>
        <w:ind w:left="2898" w:hanging="360"/>
      </w:pPr>
      <w:rPr>
        <w:rFonts w:ascii="Symbol" w:hAnsi="Symbol" w:hint="default"/>
      </w:rPr>
    </w:lvl>
    <w:lvl w:ilvl="7" w:tplc="04150003" w:tentative="1">
      <w:start w:val="1"/>
      <w:numFmt w:val="bullet"/>
      <w:lvlText w:val="o"/>
      <w:lvlJc w:val="left"/>
      <w:pPr>
        <w:ind w:left="3618" w:hanging="360"/>
      </w:pPr>
      <w:rPr>
        <w:rFonts w:ascii="Courier New" w:hAnsi="Courier New" w:cs="Courier New" w:hint="default"/>
      </w:rPr>
    </w:lvl>
    <w:lvl w:ilvl="8" w:tplc="04150005" w:tentative="1">
      <w:start w:val="1"/>
      <w:numFmt w:val="bullet"/>
      <w:lvlText w:val=""/>
      <w:lvlJc w:val="left"/>
      <w:pPr>
        <w:ind w:left="4338" w:hanging="360"/>
      </w:pPr>
      <w:rPr>
        <w:rFonts w:ascii="Wingdings" w:hAnsi="Wingdings" w:hint="default"/>
      </w:rPr>
    </w:lvl>
  </w:abstractNum>
  <w:abstractNum w:abstractNumId="22">
    <w:nsid w:val="445E0292"/>
    <w:multiLevelType w:val="hybridMultilevel"/>
    <w:tmpl w:val="B6B0F71C"/>
    <w:lvl w:ilvl="0" w:tplc="5FE679F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489A7660"/>
    <w:multiLevelType w:val="hybridMultilevel"/>
    <w:tmpl w:val="1BE0A53C"/>
    <w:lvl w:ilvl="0" w:tplc="18C47E3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F9438F7"/>
    <w:multiLevelType w:val="hybridMultilevel"/>
    <w:tmpl w:val="AD1EC7B0"/>
    <w:lvl w:ilvl="0" w:tplc="5FE679F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nsid w:val="50382804"/>
    <w:multiLevelType w:val="hybridMultilevel"/>
    <w:tmpl w:val="EB5843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06E447E"/>
    <w:multiLevelType w:val="hybridMultilevel"/>
    <w:tmpl w:val="BE1813D8"/>
    <w:lvl w:ilvl="0" w:tplc="BC7C67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0A80C0E"/>
    <w:multiLevelType w:val="hybridMultilevel"/>
    <w:tmpl w:val="E092D242"/>
    <w:lvl w:ilvl="0" w:tplc="98A2F94E">
      <w:start w:val="1"/>
      <w:numFmt w:val="bullet"/>
      <w:lvlText w:val="-"/>
      <w:lvlJc w:val="left"/>
      <w:pPr>
        <w:tabs>
          <w:tab w:val="num" w:pos="720"/>
        </w:tabs>
        <w:ind w:left="720" w:hanging="360"/>
      </w:pPr>
      <w:rPr>
        <w:rFonts w:ascii="Courier New" w:hAnsi="Courier New"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8">
    <w:nsid w:val="51321EEF"/>
    <w:multiLevelType w:val="hybridMultilevel"/>
    <w:tmpl w:val="DD0A8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58C1A10"/>
    <w:multiLevelType w:val="hybridMultilevel"/>
    <w:tmpl w:val="C778EE9E"/>
    <w:lvl w:ilvl="0" w:tplc="2F509EC8">
      <w:start w:val="1"/>
      <w:numFmt w:val="decimal"/>
      <w:lvlText w:val="%1."/>
      <w:lvlJc w:val="righ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195275"/>
    <w:multiLevelType w:val="hybridMultilevel"/>
    <w:tmpl w:val="D8141422"/>
    <w:lvl w:ilvl="0" w:tplc="98A2F94E">
      <w:start w:val="1"/>
      <w:numFmt w:val="bullet"/>
      <w:lvlText w:val="-"/>
      <w:lvlJc w:val="left"/>
      <w:pPr>
        <w:ind w:left="1776" w:hanging="360"/>
      </w:pPr>
      <w:rPr>
        <w:rFonts w:ascii="Courier New" w:hAnsi="Courier New" w:hint="default"/>
        <w:color w:val="auto"/>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nsid w:val="59974845"/>
    <w:multiLevelType w:val="hybridMultilevel"/>
    <w:tmpl w:val="22F6829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22C0EED"/>
    <w:multiLevelType w:val="hybridMultilevel"/>
    <w:tmpl w:val="93EC617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65CB5F47"/>
    <w:multiLevelType w:val="hybridMultilevel"/>
    <w:tmpl w:val="F9AA9408"/>
    <w:lvl w:ilvl="0" w:tplc="4E0C8F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61C1763"/>
    <w:multiLevelType w:val="hybridMultilevel"/>
    <w:tmpl w:val="D93E980E"/>
    <w:lvl w:ilvl="0" w:tplc="483C9EBA">
      <w:start w:val="1"/>
      <w:numFmt w:val="bullet"/>
      <w:lvlText w:val="-"/>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5817EB"/>
    <w:multiLevelType w:val="hybridMultilevel"/>
    <w:tmpl w:val="8856CA64"/>
    <w:lvl w:ilvl="0" w:tplc="98A2F94E">
      <w:start w:val="1"/>
      <w:numFmt w:val="bullet"/>
      <w:lvlText w:val="-"/>
      <w:lvlJc w:val="left"/>
      <w:pPr>
        <w:ind w:left="1620" w:hanging="360"/>
      </w:pPr>
      <w:rPr>
        <w:rFonts w:ascii="Courier New" w:hAnsi="Courier New" w:cs="Times New Roman"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36">
    <w:nsid w:val="6990107F"/>
    <w:multiLevelType w:val="hybridMultilevel"/>
    <w:tmpl w:val="3034C5C4"/>
    <w:lvl w:ilvl="0" w:tplc="04150017">
      <w:start w:val="1"/>
      <w:numFmt w:val="lowerLetter"/>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7">
    <w:nsid w:val="6A3008F4"/>
    <w:multiLevelType w:val="hybridMultilevel"/>
    <w:tmpl w:val="53BCCDEA"/>
    <w:lvl w:ilvl="0" w:tplc="AEA69506">
      <w:start w:val="1"/>
      <w:numFmt w:val="bullet"/>
      <w:lvlText w:val="-"/>
      <w:lvlJc w:val="left"/>
      <w:pPr>
        <w:ind w:left="720" w:hanging="360"/>
      </w:pPr>
      <w:rPr>
        <w:rFonts w:ascii="Times New Roman" w:hAnsi="Times New Roman" w:cs="Times New Roman"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CA373C9"/>
    <w:multiLevelType w:val="hybridMultilevel"/>
    <w:tmpl w:val="58320130"/>
    <w:lvl w:ilvl="0" w:tplc="98A2F94E">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6DC621B1"/>
    <w:multiLevelType w:val="hybridMultilevel"/>
    <w:tmpl w:val="55700EDA"/>
    <w:lvl w:ilvl="0" w:tplc="98A2F94E">
      <w:start w:val="1"/>
      <w:numFmt w:val="bullet"/>
      <w:lvlText w:val="-"/>
      <w:lvlJc w:val="left"/>
      <w:pPr>
        <w:ind w:left="1440" w:hanging="360"/>
      </w:pPr>
      <w:rPr>
        <w:rFonts w:ascii="Courier New" w:hAnsi="Courier New"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6E515C4B"/>
    <w:multiLevelType w:val="hybridMultilevel"/>
    <w:tmpl w:val="805A6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88061B"/>
    <w:multiLevelType w:val="hybridMultilevel"/>
    <w:tmpl w:val="950EB3E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22A148B"/>
    <w:multiLevelType w:val="hybridMultilevel"/>
    <w:tmpl w:val="9CB08666"/>
    <w:lvl w:ilvl="0" w:tplc="4C5834F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3">
    <w:nsid w:val="735F4893"/>
    <w:multiLevelType w:val="hybridMultilevel"/>
    <w:tmpl w:val="603EC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5964E1F"/>
    <w:multiLevelType w:val="hybridMultilevel"/>
    <w:tmpl w:val="5D32B84E"/>
    <w:lvl w:ilvl="0" w:tplc="4E0C8F9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767F2964"/>
    <w:multiLevelType w:val="hybridMultilevel"/>
    <w:tmpl w:val="0AA4A412"/>
    <w:lvl w:ilvl="0" w:tplc="483C9EBA">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nsid w:val="779616B2"/>
    <w:multiLevelType w:val="hybridMultilevel"/>
    <w:tmpl w:val="A8986784"/>
    <w:lvl w:ilvl="0" w:tplc="98A2F94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8C31A2B"/>
    <w:multiLevelType w:val="hybridMultilevel"/>
    <w:tmpl w:val="C172A7DC"/>
    <w:lvl w:ilvl="0" w:tplc="0415000F">
      <w:start w:val="1"/>
      <w:numFmt w:val="decimal"/>
      <w:lvlText w:val="%1."/>
      <w:lvlJc w:val="left"/>
      <w:pPr>
        <w:tabs>
          <w:tab w:val="num" w:pos="786"/>
        </w:tabs>
        <w:ind w:left="786" w:hanging="360"/>
      </w:pPr>
    </w:lvl>
    <w:lvl w:ilvl="1" w:tplc="98A2F94E">
      <w:start w:val="1"/>
      <w:numFmt w:val="bullet"/>
      <w:lvlText w:val="-"/>
      <w:lvlJc w:val="left"/>
      <w:pPr>
        <w:tabs>
          <w:tab w:val="num" w:pos="1506"/>
        </w:tabs>
        <w:ind w:left="1506" w:hanging="360"/>
      </w:pPr>
      <w:rPr>
        <w:rFonts w:ascii="Courier New" w:hAnsi="Courier New" w:cs="Times New Roman" w:hint="default"/>
      </w:rPr>
    </w:lvl>
    <w:lvl w:ilvl="2" w:tplc="F11C7E60">
      <w:start w:val="1"/>
      <w:numFmt w:val="decimal"/>
      <w:lvlText w:val="%3)."/>
      <w:lvlJc w:val="left"/>
      <w:pPr>
        <w:tabs>
          <w:tab w:val="num" w:pos="2406"/>
        </w:tabs>
        <w:ind w:left="2406" w:hanging="36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8">
    <w:nsid w:val="7A992517"/>
    <w:multiLevelType w:val="hybridMultilevel"/>
    <w:tmpl w:val="EDBA8E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num>
  <w:num w:numId="2">
    <w:abstractNumId w:val="11"/>
  </w:num>
  <w:num w:numId="3">
    <w:abstractNumId w:val="20"/>
  </w:num>
  <w:num w:numId="4">
    <w:abstractNumId w:val="46"/>
  </w:num>
  <w:num w:numId="5">
    <w:abstractNumId w:val="6"/>
  </w:num>
  <w:num w:numId="6">
    <w:abstractNumId w:val="34"/>
  </w:num>
  <w:num w:numId="7">
    <w:abstractNumId w:val="41"/>
  </w:num>
  <w:num w:numId="8">
    <w:abstractNumId w:val="1"/>
  </w:num>
  <w:num w:numId="9">
    <w:abstractNumId w:val="32"/>
  </w:num>
  <w:num w:numId="10">
    <w:abstractNumId w:val="5"/>
  </w:num>
  <w:num w:numId="11">
    <w:abstractNumId w:val="16"/>
  </w:num>
  <w:num w:numId="12">
    <w:abstractNumId w:val="35"/>
  </w:num>
  <w:num w:numId="13">
    <w:abstractNumId w:val="30"/>
  </w:num>
  <w:num w:numId="14">
    <w:abstractNumId w:val="38"/>
  </w:num>
  <w:num w:numId="15">
    <w:abstractNumId w:val="43"/>
  </w:num>
  <w:num w:numId="16">
    <w:abstractNumId w:val="19"/>
  </w:num>
  <w:num w:numId="17">
    <w:abstractNumId w:val="27"/>
  </w:num>
  <w:num w:numId="18">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9"/>
  </w:num>
  <w:num w:numId="21">
    <w:abstractNumId w:val="2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3"/>
  </w:num>
  <w:num w:numId="25">
    <w:abstractNumId w:val="2"/>
  </w:num>
  <w:num w:numId="26">
    <w:abstractNumId w:val="4"/>
  </w:num>
  <w:num w:numId="27">
    <w:abstractNumId w:val="7"/>
  </w:num>
  <w:num w:numId="28">
    <w:abstractNumId w:val="14"/>
  </w:num>
  <w:num w:numId="29">
    <w:abstractNumId w:val="24"/>
  </w:num>
  <w:num w:numId="30">
    <w:abstractNumId w:val="28"/>
  </w:num>
  <w:num w:numId="31">
    <w:abstractNumId w:val="8"/>
  </w:num>
  <w:num w:numId="32">
    <w:abstractNumId w:val="36"/>
  </w:num>
  <w:num w:numId="33">
    <w:abstractNumId w:val="31"/>
  </w:num>
  <w:num w:numId="34">
    <w:abstractNumId w:val="13"/>
  </w:num>
  <w:num w:numId="35">
    <w:abstractNumId w:val="0"/>
  </w:num>
  <w:num w:numId="36">
    <w:abstractNumId w:val="45"/>
  </w:num>
  <w:num w:numId="37">
    <w:abstractNumId w:val="12"/>
  </w:num>
  <w:num w:numId="38">
    <w:abstractNumId w:val="9"/>
  </w:num>
  <w:num w:numId="39">
    <w:abstractNumId w:val="29"/>
  </w:num>
  <w:num w:numId="40">
    <w:abstractNumId w:val="23"/>
  </w:num>
  <w:num w:numId="41">
    <w:abstractNumId w:val="3"/>
  </w:num>
  <w:num w:numId="42">
    <w:abstractNumId w:val="10"/>
  </w:num>
  <w:num w:numId="43">
    <w:abstractNumId w:val="26"/>
  </w:num>
  <w:num w:numId="44">
    <w:abstractNumId w:val="18"/>
  </w:num>
  <w:num w:numId="45">
    <w:abstractNumId w:val="42"/>
  </w:num>
  <w:num w:numId="46">
    <w:abstractNumId w:val="25"/>
  </w:num>
  <w:num w:numId="47">
    <w:abstractNumId w:val="37"/>
  </w:num>
  <w:num w:numId="48">
    <w:abstractNumId w:val="17"/>
  </w:num>
  <w:num w:numId="49">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7C"/>
    <w:rsid w:val="00000AE4"/>
    <w:rsid w:val="00007A30"/>
    <w:rsid w:val="000171FB"/>
    <w:rsid w:val="000208EB"/>
    <w:rsid w:val="000209DE"/>
    <w:rsid w:val="0005573D"/>
    <w:rsid w:val="000633E0"/>
    <w:rsid w:val="00064381"/>
    <w:rsid w:val="000661F4"/>
    <w:rsid w:val="00066B2A"/>
    <w:rsid w:val="00067FA7"/>
    <w:rsid w:val="000B2910"/>
    <w:rsid w:val="000B3752"/>
    <w:rsid w:val="000C671B"/>
    <w:rsid w:val="000D3818"/>
    <w:rsid w:val="000D4BA5"/>
    <w:rsid w:val="000F04A8"/>
    <w:rsid w:val="0011330D"/>
    <w:rsid w:val="001139BC"/>
    <w:rsid w:val="00123BD3"/>
    <w:rsid w:val="00127172"/>
    <w:rsid w:val="00132177"/>
    <w:rsid w:val="0013355C"/>
    <w:rsid w:val="00147FBE"/>
    <w:rsid w:val="00152FEB"/>
    <w:rsid w:val="00153687"/>
    <w:rsid w:val="001765B5"/>
    <w:rsid w:val="00183C65"/>
    <w:rsid w:val="001B746B"/>
    <w:rsid w:val="001C42CE"/>
    <w:rsid w:val="001D0D46"/>
    <w:rsid w:val="001D5BCD"/>
    <w:rsid w:val="001E54F7"/>
    <w:rsid w:val="001F2EB0"/>
    <w:rsid w:val="001F7AAC"/>
    <w:rsid w:val="00203692"/>
    <w:rsid w:val="0022181F"/>
    <w:rsid w:val="00227CBB"/>
    <w:rsid w:val="00237411"/>
    <w:rsid w:val="00237BAE"/>
    <w:rsid w:val="00240187"/>
    <w:rsid w:val="00240F1E"/>
    <w:rsid w:val="0024587D"/>
    <w:rsid w:val="00262805"/>
    <w:rsid w:val="0027247E"/>
    <w:rsid w:val="0027333B"/>
    <w:rsid w:val="002779C4"/>
    <w:rsid w:val="00284060"/>
    <w:rsid w:val="002844E4"/>
    <w:rsid w:val="00284AC4"/>
    <w:rsid w:val="00295AED"/>
    <w:rsid w:val="00297A95"/>
    <w:rsid w:val="002A48B1"/>
    <w:rsid w:val="002A639E"/>
    <w:rsid w:val="002B68FD"/>
    <w:rsid w:val="002B7B01"/>
    <w:rsid w:val="002C59B8"/>
    <w:rsid w:val="002C6B31"/>
    <w:rsid w:val="002C74C6"/>
    <w:rsid w:val="002D19C7"/>
    <w:rsid w:val="002D257A"/>
    <w:rsid w:val="002E04B5"/>
    <w:rsid w:val="002E356D"/>
    <w:rsid w:val="002E5364"/>
    <w:rsid w:val="002F1B69"/>
    <w:rsid w:val="002F1E90"/>
    <w:rsid w:val="00303017"/>
    <w:rsid w:val="00310953"/>
    <w:rsid w:val="00311B68"/>
    <w:rsid w:val="003258E3"/>
    <w:rsid w:val="003613DD"/>
    <w:rsid w:val="00373995"/>
    <w:rsid w:val="00377147"/>
    <w:rsid w:val="00377D4B"/>
    <w:rsid w:val="00381A82"/>
    <w:rsid w:val="00392C18"/>
    <w:rsid w:val="003A282F"/>
    <w:rsid w:val="003A5AC6"/>
    <w:rsid w:val="003B15E5"/>
    <w:rsid w:val="003B7697"/>
    <w:rsid w:val="003C6CD7"/>
    <w:rsid w:val="003C7689"/>
    <w:rsid w:val="003C7761"/>
    <w:rsid w:val="003D427E"/>
    <w:rsid w:val="003D5897"/>
    <w:rsid w:val="003E030A"/>
    <w:rsid w:val="003F298F"/>
    <w:rsid w:val="00403E32"/>
    <w:rsid w:val="00411C72"/>
    <w:rsid w:val="00427B64"/>
    <w:rsid w:val="004310FF"/>
    <w:rsid w:val="00435E18"/>
    <w:rsid w:val="00443A84"/>
    <w:rsid w:val="00454760"/>
    <w:rsid w:val="00463B5C"/>
    <w:rsid w:val="004641D5"/>
    <w:rsid w:val="004926EE"/>
    <w:rsid w:val="004A209D"/>
    <w:rsid w:val="004A707B"/>
    <w:rsid w:val="004C2619"/>
    <w:rsid w:val="004D098B"/>
    <w:rsid w:val="004E2205"/>
    <w:rsid w:val="004F0D79"/>
    <w:rsid w:val="004F383B"/>
    <w:rsid w:val="004F6CE1"/>
    <w:rsid w:val="004F77F2"/>
    <w:rsid w:val="00500162"/>
    <w:rsid w:val="0050313E"/>
    <w:rsid w:val="00504143"/>
    <w:rsid w:val="005064EA"/>
    <w:rsid w:val="00510C8C"/>
    <w:rsid w:val="00511796"/>
    <w:rsid w:val="00530343"/>
    <w:rsid w:val="005330D9"/>
    <w:rsid w:val="00543396"/>
    <w:rsid w:val="00554DE5"/>
    <w:rsid w:val="00561149"/>
    <w:rsid w:val="005733A5"/>
    <w:rsid w:val="0057407F"/>
    <w:rsid w:val="005820BE"/>
    <w:rsid w:val="00591F35"/>
    <w:rsid w:val="00597C27"/>
    <w:rsid w:val="005B4B5A"/>
    <w:rsid w:val="005B5303"/>
    <w:rsid w:val="005B6475"/>
    <w:rsid w:val="005C0F06"/>
    <w:rsid w:val="005C5D24"/>
    <w:rsid w:val="005D20E0"/>
    <w:rsid w:val="005E4767"/>
    <w:rsid w:val="005E4785"/>
    <w:rsid w:val="005E522E"/>
    <w:rsid w:val="00631DBA"/>
    <w:rsid w:val="0064156D"/>
    <w:rsid w:val="00643F78"/>
    <w:rsid w:val="0064642F"/>
    <w:rsid w:val="0065101F"/>
    <w:rsid w:val="00653198"/>
    <w:rsid w:val="00654A73"/>
    <w:rsid w:val="00675361"/>
    <w:rsid w:val="00685EB4"/>
    <w:rsid w:val="0068647A"/>
    <w:rsid w:val="006A2B30"/>
    <w:rsid w:val="006B0C8C"/>
    <w:rsid w:val="006B4CA0"/>
    <w:rsid w:val="006C5311"/>
    <w:rsid w:val="006C5788"/>
    <w:rsid w:val="006E2BC4"/>
    <w:rsid w:val="006F36B8"/>
    <w:rsid w:val="006F49B4"/>
    <w:rsid w:val="006F57C4"/>
    <w:rsid w:val="006F7EF7"/>
    <w:rsid w:val="007033FB"/>
    <w:rsid w:val="00703E40"/>
    <w:rsid w:val="00711C05"/>
    <w:rsid w:val="00727EB3"/>
    <w:rsid w:val="007504CA"/>
    <w:rsid w:val="00751D6D"/>
    <w:rsid w:val="0076038C"/>
    <w:rsid w:val="007709B8"/>
    <w:rsid w:val="0077453E"/>
    <w:rsid w:val="0077575B"/>
    <w:rsid w:val="007765DE"/>
    <w:rsid w:val="00784FC3"/>
    <w:rsid w:val="007927AA"/>
    <w:rsid w:val="007943A0"/>
    <w:rsid w:val="007A424A"/>
    <w:rsid w:val="007B4185"/>
    <w:rsid w:val="007C58B2"/>
    <w:rsid w:val="007C6729"/>
    <w:rsid w:val="007D2A2B"/>
    <w:rsid w:val="007D2FEA"/>
    <w:rsid w:val="007E1CDD"/>
    <w:rsid w:val="007F2CAD"/>
    <w:rsid w:val="007F6C02"/>
    <w:rsid w:val="0080218F"/>
    <w:rsid w:val="00820ADA"/>
    <w:rsid w:val="0082642E"/>
    <w:rsid w:val="00834E92"/>
    <w:rsid w:val="00837481"/>
    <w:rsid w:val="00845A0B"/>
    <w:rsid w:val="00853951"/>
    <w:rsid w:val="008651EA"/>
    <w:rsid w:val="00877CF6"/>
    <w:rsid w:val="00890496"/>
    <w:rsid w:val="0089222B"/>
    <w:rsid w:val="00893E6C"/>
    <w:rsid w:val="008A0D59"/>
    <w:rsid w:val="008A729A"/>
    <w:rsid w:val="008B6585"/>
    <w:rsid w:val="008C0B6E"/>
    <w:rsid w:val="008C1B7C"/>
    <w:rsid w:val="008D4647"/>
    <w:rsid w:val="008F31DF"/>
    <w:rsid w:val="00905D53"/>
    <w:rsid w:val="009151E3"/>
    <w:rsid w:val="009250DF"/>
    <w:rsid w:val="00935329"/>
    <w:rsid w:val="0095278F"/>
    <w:rsid w:val="0098089B"/>
    <w:rsid w:val="009A0028"/>
    <w:rsid w:val="009A193E"/>
    <w:rsid w:val="009B26CF"/>
    <w:rsid w:val="009B39B3"/>
    <w:rsid w:val="009B477A"/>
    <w:rsid w:val="009C1CBC"/>
    <w:rsid w:val="009D0FBB"/>
    <w:rsid w:val="009D5DAA"/>
    <w:rsid w:val="009E6D41"/>
    <w:rsid w:val="009F41C7"/>
    <w:rsid w:val="009F52CA"/>
    <w:rsid w:val="00A00275"/>
    <w:rsid w:val="00A064F6"/>
    <w:rsid w:val="00A17110"/>
    <w:rsid w:val="00A22FB3"/>
    <w:rsid w:val="00A33CE4"/>
    <w:rsid w:val="00A345EA"/>
    <w:rsid w:val="00A36C0E"/>
    <w:rsid w:val="00A36D54"/>
    <w:rsid w:val="00A371A4"/>
    <w:rsid w:val="00A4021A"/>
    <w:rsid w:val="00A461F6"/>
    <w:rsid w:val="00A4756D"/>
    <w:rsid w:val="00A57FD4"/>
    <w:rsid w:val="00A703AC"/>
    <w:rsid w:val="00A73C7A"/>
    <w:rsid w:val="00A776B7"/>
    <w:rsid w:val="00A77837"/>
    <w:rsid w:val="00A87D77"/>
    <w:rsid w:val="00AA2CDF"/>
    <w:rsid w:val="00AC035F"/>
    <w:rsid w:val="00AC227D"/>
    <w:rsid w:val="00AC4972"/>
    <w:rsid w:val="00AC733E"/>
    <w:rsid w:val="00AF2BB1"/>
    <w:rsid w:val="00B265BE"/>
    <w:rsid w:val="00B37007"/>
    <w:rsid w:val="00B40047"/>
    <w:rsid w:val="00B65F00"/>
    <w:rsid w:val="00B80BBA"/>
    <w:rsid w:val="00B873A3"/>
    <w:rsid w:val="00B92BA1"/>
    <w:rsid w:val="00B95308"/>
    <w:rsid w:val="00BA1EF6"/>
    <w:rsid w:val="00BA4EC1"/>
    <w:rsid w:val="00BA59C0"/>
    <w:rsid w:val="00BA6416"/>
    <w:rsid w:val="00BA772D"/>
    <w:rsid w:val="00BB3328"/>
    <w:rsid w:val="00BB3D35"/>
    <w:rsid w:val="00BB576C"/>
    <w:rsid w:val="00BC2974"/>
    <w:rsid w:val="00BC3E29"/>
    <w:rsid w:val="00BC4D29"/>
    <w:rsid w:val="00BE1A2A"/>
    <w:rsid w:val="00BE47B9"/>
    <w:rsid w:val="00BE5247"/>
    <w:rsid w:val="00BF066C"/>
    <w:rsid w:val="00C03EE8"/>
    <w:rsid w:val="00C043C2"/>
    <w:rsid w:val="00C04F7D"/>
    <w:rsid w:val="00C06A30"/>
    <w:rsid w:val="00C26BC4"/>
    <w:rsid w:val="00C27AF3"/>
    <w:rsid w:val="00C27CBF"/>
    <w:rsid w:val="00C30C84"/>
    <w:rsid w:val="00C31981"/>
    <w:rsid w:val="00C36311"/>
    <w:rsid w:val="00C442B1"/>
    <w:rsid w:val="00C55059"/>
    <w:rsid w:val="00C569BD"/>
    <w:rsid w:val="00C57194"/>
    <w:rsid w:val="00C73A41"/>
    <w:rsid w:val="00C90B98"/>
    <w:rsid w:val="00C9776A"/>
    <w:rsid w:val="00CB21EB"/>
    <w:rsid w:val="00CC2866"/>
    <w:rsid w:val="00CC2AF1"/>
    <w:rsid w:val="00CC4812"/>
    <w:rsid w:val="00CC5446"/>
    <w:rsid w:val="00CD0176"/>
    <w:rsid w:val="00CD5447"/>
    <w:rsid w:val="00CD5676"/>
    <w:rsid w:val="00CD6C4C"/>
    <w:rsid w:val="00CE1FE7"/>
    <w:rsid w:val="00CE2414"/>
    <w:rsid w:val="00CE4B5A"/>
    <w:rsid w:val="00CF06CB"/>
    <w:rsid w:val="00D0358E"/>
    <w:rsid w:val="00D10AAC"/>
    <w:rsid w:val="00D16BE1"/>
    <w:rsid w:val="00D31B59"/>
    <w:rsid w:val="00D362FD"/>
    <w:rsid w:val="00D43215"/>
    <w:rsid w:val="00D51244"/>
    <w:rsid w:val="00D53A82"/>
    <w:rsid w:val="00D62C94"/>
    <w:rsid w:val="00D70434"/>
    <w:rsid w:val="00D70B8E"/>
    <w:rsid w:val="00D71E54"/>
    <w:rsid w:val="00D835BF"/>
    <w:rsid w:val="00DB202C"/>
    <w:rsid w:val="00DB2DB4"/>
    <w:rsid w:val="00DC6602"/>
    <w:rsid w:val="00DD10EF"/>
    <w:rsid w:val="00DD1449"/>
    <w:rsid w:val="00DD6CD4"/>
    <w:rsid w:val="00DF6816"/>
    <w:rsid w:val="00E25854"/>
    <w:rsid w:val="00E37C4C"/>
    <w:rsid w:val="00E41150"/>
    <w:rsid w:val="00E45578"/>
    <w:rsid w:val="00E5437A"/>
    <w:rsid w:val="00E623AD"/>
    <w:rsid w:val="00E7697E"/>
    <w:rsid w:val="00E97C68"/>
    <w:rsid w:val="00EA14D8"/>
    <w:rsid w:val="00EA1936"/>
    <w:rsid w:val="00EA4462"/>
    <w:rsid w:val="00EA649C"/>
    <w:rsid w:val="00EB29F1"/>
    <w:rsid w:val="00EB36D2"/>
    <w:rsid w:val="00EB75EB"/>
    <w:rsid w:val="00EC2E2C"/>
    <w:rsid w:val="00EC547D"/>
    <w:rsid w:val="00ED2CDD"/>
    <w:rsid w:val="00ED4269"/>
    <w:rsid w:val="00EE345C"/>
    <w:rsid w:val="00EF098F"/>
    <w:rsid w:val="00EF0D00"/>
    <w:rsid w:val="00F168E7"/>
    <w:rsid w:val="00F263A8"/>
    <w:rsid w:val="00F40C72"/>
    <w:rsid w:val="00F421BE"/>
    <w:rsid w:val="00F4726F"/>
    <w:rsid w:val="00F56C1F"/>
    <w:rsid w:val="00F658DC"/>
    <w:rsid w:val="00F65FA7"/>
    <w:rsid w:val="00F662BC"/>
    <w:rsid w:val="00F667CE"/>
    <w:rsid w:val="00F675B4"/>
    <w:rsid w:val="00F80DCA"/>
    <w:rsid w:val="00F829A1"/>
    <w:rsid w:val="00F853CC"/>
    <w:rsid w:val="00F86A2D"/>
    <w:rsid w:val="00F876B8"/>
    <w:rsid w:val="00F961DD"/>
    <w:rsid w:val="00FA021F"/>
    <w:rsid w:val="00FA1360"/>
    <w:rsid w:val="00FB4F52"/>
    <w:rsid w:val="00FB5602"/>
    <w:rsid w:val="00FB6558"/>
    <w:rsid w:val="00FD0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30C84"/>
    <w:pPr>
      <w:keepNext/>
      <w:spacing w:before="240" w:after="60" w:line="240" w:lineRule="auto"/>
      <w:jc w:val="left"/>
      <w:outlineLvl w:val="0"/>
    </w:pPr>
    <w:rPr>
      <w:rFonts w:ascii="Arial"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1330D"/>
    <w:pPr>
      <w:suppressAutoHyphens/>
      <w:spacing w:line="240" w:lineRule="auto"/>
      <w:jc w:val="left"/>
    </w:pPr>
    <w:rPr>
      <w:b/>
      <w:i/>
      <w:sz w:val="32"/>
      <w:szCs w:val="20"/>
      <w:lang w:eastAsia="pl-PL"/>
    </w:rPr>
  </w:style>
  <w:style w:type="character" w:customStyle="1" w:styleId="TekstpodstawowyZnak">
    <w:name w:val="Tekst podstawowy Znak"/>
    <w:basedOn w:val="Domylnaczcionkaakapitu"/>
    <w:link w:val="Tekstpodstawowy"/>
    <w:rsid w:val="0011330D"/>
    <w:rPr>
      <w:b/>
      <w:i/>
      <w:sz w:val="32"/>
      <w:szCs w:val="20"/>
      <w:lang w:eastAsia="pl-PL"/>
    </w:rPr>
  </w:style>
  <w:style w:type="paragraph" w:styleId="Tekstpodstawowywcity">
    <w:name w:val="Body Text Indent"/>
    <w:basedOn w:val="Normalny"/>
    <w:link w:val="TekstpodstawowywcityZnak"/>
    <w:uiPriority w:val="99"/>
    <w:rsid w:val="0011330D"/>
    <w:pPr>
      <w:spacing w:after="120" w:line="240" w:lineRule="auto"/>
      <w:ind w:left="283"/>
      <w:jc w:val="left"/>
    </w:pPr>
    <w:rPr>
      <w:lang w:eastAsia="pl-PL"/>
    </w:rPr>
  </w:style>
  <w:style w:type="character" w:customStyle="1" w:styleId="TekstpodstawowywcityZnak">
    <w:name w:val="Tekst podstawowy wcięty Znak"/>
    <w:basedOn w:val="Domylnaczcionkaakapitu"/>
    <w:link w:val="Tekstpodstawowywcity"/>
    <w:uiPriority w:val="99"/>
    <w:rsid w:val="0011330D"/>
    <w:rPr>
      <w:lang w:eastAsia="pl-PL"/>
    </w:rPr>
  </w:style>
  <w:style w:type="paragraph" w:customStyle="1" w:styleId="ZnakZnak1">
    <w:name w:val="Znak Znak1"/>
    <w:basedOn w:val="Normalny"/>
    <w:rsid w:val="0011330D"/>
    <w:rPr>
      <w:rFonts w:ascii="Verdana" w:hAnsi="Verdana"/>
      <w:sz w:val="20"/>
      <w:szCs w:val="20"/>
      <w:lang w:eastAsia="pl-PL"/>
    </w:rPr>
  </w:style>
  <w:style w:type="paragraph" w:styleId="Tekstprzypisudolnego">
    <w:name w:val="footnote text"/>
    <w:basedOn w:val="Normalny"/>
    <w:link w:val="TekstprzypisudolnegoZnak"/>
    <w:rsid w:val="0011330D"/>
    <w:pPr>
      <w:spacing w:line="240" w:lineRule="auto"/>
      <w:jc w:val="left"/>
    </w:pPr>
    <w:rPr>
      <w:rFonts w:eastAsia="Calibri"/>
      <w:sz w:val="20"/>
      <w:szCs w:val="20"/>
      <w:lang w:eastAsia="pl-PL"/>
    </w:rPr>
  </w:style>
  <w:style w:type="character" w:customStyle="1" w:styleId="TekstprzypisudolnegoZnak">
    <w:name w:val="Tekst przypisu dolnego Znak"/>
    <w:basedOn w:val="Domylnaczcionkaakapitu"/>
    <w:link w:val="Tekstprzypisudolnego"/>
    <w:rsid w:val="0011330D"/>
    <w:rPr>
      <w:rFonts w:eastAsia="Calibri"/>
      <w:sz w:val="20"/>
      <w:szCs w:val="20"/>
      <w:lang w:eastAsia="pl-PL"/>
    </w:rPr>
  </w:style>
  <w:style w:type="character" w:styleId="Odwoanieprzypisudolnego">
    <w:name w:val="footnote reference"/>
    <w:basedOn w:val="Domylnaczcionkaakapitu"/>
    <w:rsid w:val="0011330D"/>
    <w:rPr>
      <w:rFonts w:cs="Times New Roman"/>
      <w:vertAlign w:val="superscript"/>
    </w:rPr>
  </w:style>
  <w:style w:type="paragraph" w:styleId="Tekstpodstawowywcity2">
    <w:name w:val="Body Text Indent 2"/>
    <w:basedOn w:val="Normalny"/>
    <w:link w:val="Tekstpodstawowywcity2Znak"/>
    <w:rsid w:val="0011330D"/>
    <w:pPr>
      <w:spacing w:after="120" w:line="480" w:lineRule="auto"/>
      <w:ind w:left="283"/>
      <w:jc w:val="left"/>
    </w:pPr>
    <w:rPr>
      <w:lang w:eastAsia="pl-PL"/>
    </w:rPr>
  </w:style>
  <w:style w:type="character" w:customStyle="1" w:styleId="Tekstpodstawowywcity2Znak">
    <w:name w:val="Tekst podstawowy wcięty 2 Znak"/>
    <w:basedOn w:val="Domylnaczcionkaakapitu"/>
    <w:link w:val="Tekstpodstawowywcity2"/>
    <w:rsid w:val="0011330D"/>
    <w:rPr>
      <w:lang w:eastAsia="pl-PL"/>
    </w:rPr>
  </w:style>
  <w:style w:type="paragraph" w:customStyle="1" w:styleId="Standard">
    <w:name w:val="Standard"/>
    <w:rsid w:val="0011330D"/>
    <w:pPr>
      <w:suppressAutoHyphens/>
      <w:autoSpaceDN w:val="0"/>
      <w:spacing w:line="240" w:lineRule="auto"/>
      <w:jc w:val="left"/>
    </w:pPr>
    <w:rPr>
      <w:kern w:val="3"/>
      <w:lang w:eastAsia="zh-CN"/>
    </w:rPr>
  </w:style>
  <w:style w:type="paragraph" w:styleId="Akapitzlist">
    <w:name w:val="List Paragraph"/>
    <w:basedOn w:val="Normalny"/>
    <w:uiPriority w:val="34"/>
    <w:qFormat/>
    <w:rsid w:val="00EE345C"/>
    <w:pPr>
      <w:spacing w:line="240" w:lineRule="auto"/>
      <w:ind w:left="720"/>
      <w:contextualSpacing/>
      <w:jc w:val="left"/>
    </w:pPr>
    <w:rPr>
      <w:lang w:eastAsia="pl-PL"/>
    </w:rPr>
  </w:style>
  <w:style w:type="character" w:customStyle="1" w:styleId="Nagwek1Znak">
    <w:name w:val="Nagłówek 1 Znak"/>
    <w:basedOn w:val="Domylnaczcionkaakapitu"/>
    <w:link w:val="Nagwek1"/>
    <w:rsid w:val="00C30C84"/>
    <w:rPr>
      <w:rFonts w:ascii="Arial" w:hAnsi="Arial" w:cs="Arial"/>
      <w:b/>
      <w:bCs/>
      <w:kern w:val="32"/>
      <w:sz w:val="32"/>
      <w:szCs w:val="32"/>
      <w:lang w:eastAsia="pl-PL"/>
    </w:rPr>
  </w:style>
  <w:style w:type="paragraph" w:styleId="Tekstpodstawowy2">
    <w:name w:val="Body Text 2"/>
    <w:basedOn w:val="Normalny"/>
    <w:link w:val="Tekstpodstawowy2Znak"/>
    <w:rsid w:val="00C30C84"/>
    <w:pPr>
      <w:spacing w:after="120" w:line="480" w:lineRule="auto"/>
      <w:jc w:val="left"/>
    </w:pPr>
    <w:rPr>
      <w:sz w:val="20"/>
      <w:szCs w:val="20"/>
      <w:lang w:eastAsia="pl-PL"/>
    </w:rPr>
  </w:style>
  <w:style w:type="character" w:customStyle="1" w:styleId="Tekstpodstawowy2Znak">
    <w:name w:val="Tekst podstawowy 2 Znak"/>
    <w:basedOn w:val="Domylnaczcionkaakapitu"/>
    <w:link w:val="Tekstpodstawowy2"/>
    <w:rsid w:val="00C30C84"/>
    <w:rPr>
      <w:sz w:val="20"/>
      <w:szCs w:val="20"/>
      <w:lang w:eastAsia="pl-PL"/>
    </w:rPr>
  </w:style>
  <w:style w:type="paragraph" w:customStyle="1" w:styleId="ZnakZnak">
    <w:name w:val="Znak Znak"/>
    <w:basedOn w:val="Normalny"/>
    <w:rsid w:val="00C30C84"/>
    <w:rPr>
      <w:rFonts w:ascii="Verdana" w:hAnsi="Verdana"/>
      <w:sz w:val="20"/>
      <w:szCs w:val="20"/>
      <w:lang w:eastAsia="pl-PL"/>
    </w:rPr>
  </w:style>
  <w:style w:type="paragraph" w:styleId="NormalnyWeb">
    <w:name w:val="Normal (Web)"/>
    <w:basedOn w:val="Normalny"/>
    <w:rsid w:val="002B7B01"/>
    <w:pPr>
      <w:spacing w:before="100" w:beforeAutospacing="1" w:after="100" w:afterAutospacing="1" w:line="240" w:lineRule="auto"/>
      <w:jc w:val="left"/>
    </w:pPr>
    <w:rPr>
      <w:lang w:eastAsia="pl-PL"/>
    </w:rPr>
  </w:style>
  <w:style w:type="table" w:styleId="Tabela-Siatka">
    <w:name w:val="Table Grid"/>
    <w:basedOn w:val="Standardowy"/>
    <w:uiPriority w:val="59"/>
    <w:unhideWhenUsed/>
    <w:rsid w:val="00EB29F1"/>
    <w:pPr>
      <w:spacing w:line="240" w:lineRule="auto"/>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F421BE"/>
    <w:pPr>
      <w:tabs>
        <w:tab w:val="center" w:pos="4536"/>
        <w:tab w:val="right" w:pos="9072"/>
      </w:tabs>
      <w:spacing w:line="240" w:lineRule="auto"/>
    </w:pPr>
  </w:style>
  <w:style w:type="character" w:customStyle="1" w:styleId="NagwekZnak">
    <w:name w:val="Nagłówek Znak"/>
    <w:basedOn w:val="Domylnaczcionkaakapitu"/>
    <w:link w:val="Nagwek"/>
    <w:rsid w:val="00F421BE"/>
  </w:style>
  <w:style w:type="paragraph" w:styleId="Stopka">
    <w:name w:val="footer"/>
    <w:basedOn w:val="Normalny"/>
    <w:link w:val="StopkaZnak"/>
    <w:uiPriority w:val="99"/>
    <w:unhideWhenUsed/>
    <w:rsid w:val="00F421BE"/>
    <w:pPr>
      <w:tabs>
        <w:tab w:val="center" w:pos="4536"/>
        <w:tab w:val="right" w:pos="9072"/>
      </w:tabs>
      <w:spacing w:line="240" w:lineRule="auto"/>
    </w:pPr>
  </w:style>
  <w:style w:type="character" w:customStyle="1" w:styleId="StopkaZnak">
    <w:name w:val="Stopka Znak"/>
    <w:basedOn w:val="Domylnaczcionkaakapitu"/>
    <w:link w:val="Stopka"/>
    <w:uiPriority w:val="99"/>
    <w:rsid w:val="00F421BE"/>
  </w:style>
  <w:style w:type="paragraph" w:styleId="Tekstdymka">
    <w:name w:val="Balloon Text"/>
    <w:basedOn w:val="Normalny"/>
    <w:link w:val="TekstdymkaZnak"/>
    <w:unhideWhenUsed/>
    <w:rsid w:val="00BC4D29"/>
    <w:pPr>
      <w:spacing w:line="240" w:lineRule="auto"/>
    </w:pPr>
    <w:rPr>
      <w:rFonts w:ascii="Tahoma" w:hAnsi="Tahoma" w:cs="Tahoma"/>
      <w:sz w:val="16"/>
      <w:szCs w:val="16"/>
    </w:rPr>
  </w:style>
  <w:style w:type="character" w:customStyle="1" w:styleId="TekstdymkaZnak">
    <w:name w:val="Tekst dymka Znak"/>
    <w:basedOn w:val="Domylnaczcionkaakapitu"/>
    <w:link w:val="Tekstdymka"/>
    <w:rsid w:val="00BC4D29"/>
    <w:rPr>
      <w:rFonts w:ascii="Tahoma" w:hAnsi="Tahoma" w:cs="Tahoma"/>
      <w:sz w:val="16"/>
      <w:szCs w:val="16"/>
    </w:rPr>
  </w:style>
  <w:style w:type="character" w:styleId="Hipercze">
    <w:name w:val="Hyperlink"/>
    <w:uiPriority w:val="99"/>
    <w:unhideWhenUsed/>
    <w:rsid w:val="0077453E"/>
    <w:rPr>
      <w:color w:val="0000FF"/>
      <w:u w:val="single"/>
    </w:rPr>
  </w:style>
  <w:style w:type="character" w:customStyle="1" w:styleId="highlight">
    <w:name w:val="highlight"/>
    <w:rsid w:val="004C2619"/>
  </w:style>
  <w:style w:type="numbering" w:customStyle="1" w:styleId="Bezlisty1">
    <w:name w:val="Bez listy1"/>
    <w:next w:val="Bezlisty"/>
    <w:uiPriority w:val="99"/>
    <w:semiHidden/>
    <w:unhideWhenUsed/>
    <w:rsid w:val="00511796"/>
  </w:style>
  <w:style w:type="character" w:styleId="Numerstrony">
    <w:name w:val="page number"/>
    <w:basedOn w:val="Domylnaczcionkaakapitu"/>
    <w:rsid w:val="00511796"/>
  </w:style>
  <w:style w:type="paragraph" w:customStyle="1" w:styleId="Akapitzlist1">
    <w:name w:val="Akapit z listą1"/>
    <w:basedOn w:val="Normalny"/>
    <w:qFormat/>
    <w:rsid w:val="00511796"/>
    <w:pPr>
      <w:spacing w:line="240" w:lineRule="auto"/>
      <w:ind w:left="708"/>
      <w:jc w:val="left"/>
    </w:pPr>
    <w:rPr>
      <w:lang w:eastAsia="pl-PL"/>
    </w:rPr>
  </w:style>
  <w:style w:type="character" w:styleId="Pogrubienie">
    <w:name w:val="Strong"/>
    <w:uiPriority w:val="22"/>
    <w:qFormat/>
    <w:rsid w:val="00511796"/>
    <w:rPr>
      <w:b/>
      <w:bCs/>
    </w:rPr>
  </w:style>
  <w:style w:type="numbering" w:customStyle="1" w:styleId="Bezlisty2">
    <w:name w:val="Bez listy2"/>
    <w:next w:val="Bezlisty"/>
    <w:semiHidden/>
    <w:rsid w:val="00511796"/>
  </w:style>
  <w:style w:type="table" w:customStyle="1" w:styleId="Tabela-Siatka1">
    <w:name w:val="Tabela - Siatka1"/>
    <w:basedOn w:val="Standardowy"/>
    <w:next w:val="Tabela-Siatka"/>
    <w:rsid w:val="00511796"/>
    <w:pPr>
      <w:spacing w:line="240" w:lineRule="auto"/>
      <w:jc w:val="left"/>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511796"/>
    <w:pPr>
      <w:jc w:val="left"/>
    </w:pPr>
    <w:rPr>
      <w:sz w:val="20"/>
      <w:szCs w:val="20"/>
      <w:lang w:eastAsia="pl-PL"/>
    </w:rPr>
  </w:style>
  <w:style w:type="character" w:customStyle="1" w:styleId="TekstprzypisukocowegoZnak">
    <w:name w:val="Tekst przypisu końcowego Znak"/>
    <w:basedOn w:val="Domylnaczcionkaakapitu"/>
    <w:link w:val="Tekstprzypisukocowego"/>
    <w:rsid w:val="00511796"/>
    <w:rPr>
      <w:sz w:val="20"/>
      <w:szCs w:val="20"/>
      <w:lang w:eastAsia="pl-PL"/>
    </w:rPr>
  </w:style>
  <w:style w:type="character" w:styleId="Odwoanieprzypisukocowego">
    <w:name w:val="endnote reference"/>
    <w:rsid w:val="00511796"/>
    <w:rPr>
      <w:vertAlign w:val="superscript"/>
    </w:rPr>
  </w:style>
  <w:style w:type="character" w:styleId="Odwoaniedokomentarza">
    <w:name w:val="annotation reference"/>
    <w:rsid w:val="00511796"/>
    <w:rPr>
      <w:sz w:val="16"/>
      <w:szCs w:val="16"/>
    </w:rPr>
  </w:style>
  <w:style w:type="paragraph" w:styleId="Tekstkomentarza">
    <w:name w:val="annotation text"/>
    <w:basedOn w:val="Normalny"/>
    <w:link w:val="TekstkomentarzaZnak"/>
    <w:rsid w:val="00511796"/>
    <w:pPr>
      <w:jc w:val="left"/>
    </w:pPr>
    <w:rPr>
      <w:sz w:val="20"/>
      <w:szCs w:val="20"/>
      <w:lang w:eastAsia="pl-PL"/>
    </w:rPr>
  </w:style>
  <w:style w:type="character" w:customStyle="1" w:styleId="TekstkomentarzaZnak">
    <w:name w:val="Tekst komentarza Znak"/>
    <w:basedOn w:val="Domylnaczcionkaakapitu"/>
    <w:link w:val="Tekstkomentarza"/>
    <w:rsid w:val="00511796"/>
    <w:rPr>
      <w:sz w:val="20"/>
      <w:szCs w:val="20"/>
      <w:lang w:eastAsia="pl-PL"/>
    </w:rPr>
  </w:style>
  <w:style w:type="paragraph" w:styleId="Tematkomentarza">
    <w:name w:val="annotation subject"/>
    <w:basedOn w:val="Tekstkomentarza"/>
    <w:next w:val="Tekstkomentarza"/>
    <w:link w:val="TematkomentarzaZnak"/>
    <w:rsid w:val="00511796"/>
    <w:rPr>
      <w:b/>
      <w:bCs/>
    </w:rPr>
  </w:style>
  <w:style w:type="character" w:customStyle="1" w:styleId="TematkomentarzaZnak">
    <w:name w:val="Temat komentarza Znak"/>
    <w:basedOn w:val="TekstkomentarzaZnak"/>
    <w:link w:val="Tematkomentarza"/>
    <w:rsid w:val="00511796"/>
    <w:rPr>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30C84"/>
    <w:pPr>
      <w:keepNext/>
      <w:spacing w:before="240" w:after="60" w:line="240" w:lineRule="auto"/>
      <w:jc w:val="left"/>
      <w:outlineLvl w:val="0"/>
    </w:pPr>
    <w:rPr>
      <w:rFonts w:ascii="Arial"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1330D"/>
    <w:pPr>
      <w:suppressAutoHyphens/>
      <w:spacing w:line="240" w:lineRule="auto"/>
      <w:jc w:val="left"/>
    </w:pPr>
    <w:rPr>
      <w:b/>
      <w:i/>
      <w:sz w:val="32"/>
      <w:szCs w:val="20"/>
      <w:lang w:eastAsia="pl-PL"/>
    </w:rPr>
  </w:style>
  <w:style w:type="character" w:customStyle="1" w:styleId="TekstpodstawowyZnak">
    <w:name w:val="Tekst podstawowy Znak"/>
    <w:basedOn w:val="Domylnaczcionkaakapitu"/>
    <w:link w:val="Tekstpodstawowy"/>
    <w:rsid w:val="0011330D"/>
    <w:rPr>
      <w:b/>
      <w:i/>
      <w:sz w:val="32"/>
      <w:szCs w:val="20"/>
      <w:lang w:eastAsia="pl-PL"/>
    </w:rPr>
  </w:style>
  <w:style w:type="paragraph" w:styleId="Tekstpodstawowywcity">
    <w:name w:val="Body Text Indent"/>
    <w:basedOn w:val="Normalny"/>
    <w:link w:val="TekstpodstawowywcityZnak"/>
    <w:uiPriority w:val="99"/>
    <w:rsid w:val="0011330D"/>
    <w:pPr>
      <w:spacing w:after="120" w:line="240" w:lineRule="auto"/>
      <w:ind w:left="283"/>
      <w:jc w:val="left"/>
    </w:pPr>
    <w:rPr>
      <w:lang w:eastAsia="pl-PL"/>
    </w:rPr>
  </w:style>
  <w:style w:type="character" w:customStyle="1" w:styleId="TekstpodstawowywcityZnak">
    <w:name w:val="Tekst podstawowy wcięty Znak"/>
    <w:basedOn w:val="Domylnaczcionkaakapitu"/>
    <w:link w:val="Tekstpodstawowywcity"/>
    <w:uiPriority w:val="99"/>
    <w:rsid w:val="0011330D"/>
    <w:rPr>
      <w:lang w:eastAsia="pl-PL"/>
    </w:rPr>
  </w:style>
  <w:style w:type="paragraph" w:customStyle="1" w:styleId="ZnakZnak1">
    <w:name w:val="Znak Znak1"/>
    <w:basedOn w:val="Normalny"/>
    <w:rsid w:val="0011330D"/>
    <w:rPr>
      <w:rFonts w:ascii="Verdana" w:hAnsi="Verdana"/>
      <w:sz w:val="20"/>
      <w:szCs w:val="20"/>
      <w:lang w:eastAsia="pl-PL"/>
    </w:rPr>
  </w:style>
  <w:style w:type="paragraph" w:styleId="Tekstprzypisudolnego">
    <w:name w:val="footnote text"/>
    <w:basedOn w:val="Normalny"/>
    <w:link w:val="TekstprzypisudolnegoZnak"/>
    <w:rsid w:val="0011330D"/>
    <w:pPr>
      <w:spacing w:line="240" w:lineRule="auto"/>
      <w:jc w:val="left"/>
    </w:pPr>
    <w:rPr>
      <w:rFonts w:eastAsia="Calibri"/>
      <w:sz w:val="20"/>
      <w:szCs w:val="20"/>
      <w:lang w:eastAsia="pl-PL"/>
    </w:rPr>
  </w:style>
  <w:style w:type="character" w:customStyle="1" w:styleId="TekstprzypisudolnegoZnak">
    <w:name w:val="Tekst przypisu dolnego Znak"/>
    <w:basedOn w:val="Domylnaczcionkaakapitu"/>
    <w:link w:val="Tekstprzypisudolnego"/>
    <w:rsid w:val="0011330D"/>
    <w:rPr>
      <w:rFonts w:eastAsia="Calibri"/>
      <w:sz w:val="20"/>
      <w:szCs w:val="20"/>
      <w:lang w:eastAsia="pl-PL"/>
    </w:rPr>
  </w:style>
  <w:style w:type="character" w:styleId="Odwoanieprzypisudolnego">
    <w:name w:val="footnote reference"/>
    <w:basedOn w:val="Domylnaczcionkaakapitu"/>
    <w:rsid w:val="0011330D"/>
    <w:rPr>
      <w:rFonts w:cs="Times New Roman"/>
      <w:vertAlign w:val="superscript"/>
    </w:rPr>
  </w:style>
  <w:style w:type="paragraph" w:styleId="Tekstpodstawowywcity2">
    <w:name w:val="Body Text Indent 2"/>
    <w:basedOn w:val="Normalny"/>
    <w:link w:val="Tekstpodstawowywcity2Znak"/>
    <w:rsid w:val="0011330D"/>
    <w:pPr>
      <w:spacing w:after="120" w:line="480" w:lineRule="auto"/>
      <w:ind w:left="283"/>
      <w:jc w:val="left"/>
    </w:pPr>
    <w:rPr>
      <w:lang w:eastAsia="pl-PL"/>
    </w:rPr>
  </w:style>
  <w:style w:type="character" w:customStyle="1" w:styleId="Tekstpodstawowywcity2Znak">
    <w:name w:val="Tekst podstawowy wcięty 2 Znak"/>
    <w:basedOn w:val="Domylnaczcionkaakapitu"/>
    <w:link w:val="Tekstpodstawowywcity2"/>
    <w:rsid w:val="0011330D"/>
    <w:rPr>
      <w:lang w:eastAsia="pl-PL"/>
    </w:rPr>
  </w:style>
  <w:style w:type="paragraph" w:customStyle="1" w:styleId="Standard">
    <w:name w:val="Standard"/>
    <w:rsid w:val="0011330D"/>
    <w:pPr>
      <w:suppressAutoHyphens/>
      <w:autoSpaceDN w:val="0"/>
      <w:spacing w:line="240" w:lineRule="auto"/>
      <w:jc w:val="left"/>
    </w:pPr>
    <w:rPr>
      <w:kern w:val="3"/>
      <w:lang w:eastAsia="zh-CN"/>
    </w:rPr>
  </w:style>
  <w:style w:type="paragraph" w:styleId="Akapitzlist">
    <w:name w:val="List Paragraph"/>
    <w:basedOn w:val="Normalny"/>
    <w:uiPriority w:val="34"/>
    <w:qFormat/>
    <w:rsid w:val="00EE345C"/>
    <w:pPr>
      <w:spacing w:line="240" w:lineRule="auto"/>
      <w:ind w:left="720"/>
      <w:contextualSpacing/>
      <w:jc w:val="left"/>
    </w:pPr>
    <w:rPr>
      <w:lang w:eastAsia="pl-PL"/>
    </w:rPr>
  </w:style>
  <w:style w:type="character" w:customStyle="1" w:styleId="Nagwek1Znak">
    <w:name w:val="Nagłówek 1 Znak"/>
    <w:basedOn w:val="Domylnaczcionkaakapitu"/>
    <w:link w:val="Nagwek1"/>
    <w:rsid w:val="00C30C84"/>
    <w:rPr>
      <w:rFonts w:ascii="Arial" w:hAnsi="Arial" w:cs="Arial"/>
      <w:b/>
      <w:bCs/>
      <w:kern w:val="32"/>
      <w:sz w:val="32"/>
      <w:szCs w:val="32"/>
      <w:lang w:eastAsia="pl-PL"/>
    </w:rPr>
  </w:style>
  <w:style w:type="paragraph" w:styleId="Tekstpodstawowy2">
    <w:name w:val="Body Text 2"/>
    <w:basedOn w:val="Normalny"/>
    <w:link w:val="Tekstpodstawowy2Znak"/>
    <w:rsid w:val="00C30C84"/>
    <w:pPr>
      <w:spacing w:after="120" w:line="480" w:lineRule="auto"/>
      <w:jc w:val="left"/>
    </w:pPr>
    <w:rPr>
      <w:sz w:val="20"/>
      <w:szCs w:val="20"/>
      <w:lang w:eastAsia="pl-PL"/>
    </w:rPr>
  </w:style>
  <w:style w:type="character" w:customStyle="1" w:styleId="Tekstpodstawowy2Znak">
    <w:name w:val="Tekst podstawowy 2 Znak"/>
    <w:basedOn w:val="Domylnaczcionkaakapitu"/>
    <w:link w:val="Tekstpodstawowy2"/>
    <w:rsid w:val="00C30C84"/>
    <w:rPr>
      <w:sz w:val="20"/>
      <w:szCs w:val="20"/>
      <w:lang w:eastAsia="pl-PL"/>
    </w:rPr>
  </w:style>
  <w:style w:type="paragraph" w:customStyle="1" w:styleId="ZnakZnak">
    <w:name w:val="Znak Znak"/>
    <w:basedOn w:val="Normalny"/>
    <w:rsid w:val="00C30C84"/>
    <w:rPr>
      <w:rFonts w:ascii="Verdana" w:hAnsi="Verdana"/>
      <w:sz w:val="20"/>
      <w:szCs w:val="20"/>
      <w:lang w:eastAsia="pl-PL"/>
    </w:rPr>
  </w:style>
  <w:style w:type="paragraph" w:styleId="NormalnyWeb">
    <w:name w:val="Normal (Web)"/>
    <w:basedOn w:val="Normalny"/>
    <w:rsid w:val="002B7B01"/>
    <w:pPr>
      <w:spacing w:before="100" w:beforeAutospacing="1" w:after="100" w:afterAutospacing="1" w:line="240" w:lineRule="auto"/>
      <w:jc w:val="left"/>
    </w:pPr>
    <w:rPr>
      <w:lang w:eastAsia="pl-PL"/>
    </w:rPr>
  </w:style>
  <w:style w:type="table" w:styleId="Tabela-Siatka">
    <w:name w:val="Table Grid"/>
    <w:basedOn w:val="Standardowy"/>
    <w:uiPriority w:val="59"/>
    <w:unhideWhenUsed/>
    <w:rsid w:val="00EB29F1"/>
    <w:pPr>
      <w:spacing w:line="240" w:lineRule="auto"/>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F421BE"/>
    <w:pPr>
      <w:tabs>
        <w:tab w:val="center" w:pos="4536"/>
        <w:tab w:val="right" w:pos="9072"/>
      </w:tabs>
      <w:spacing w:line="240" w:lineRule="auto"/>
    </w:pPr>
  </w:style>
  <w:style w:type="character" w:customStyle="1" w:styleId="NagwekZnak">
    <w:name w:val="Nagłówek Znak"/>
    <w:basedOn w:val="Domylnaczcionkaakapitu"/>
    <w:link w:val="Nagwek"/>
    <w:rsid w:val="00F421BE"/>
  </w:style>
  <w:style w:type="paragraph" w:styleId="Stopka">
    <w:name w:val="footer"/>
    <w:basedOn w:val="Normalny"/>
    <w:link w:val="StopkaZnak"/>
    <w:uiPriority w:val="99"/>
    <w:unhideWhenUsed/>
    <w:rsid w:val="00F421BE"/>
    <w:pPr>
      <w:tabs>
        <w:tab w:val="center" w:pos="4536"/>
        <w:tab w:val="right" w:pos="9072"/>
      </w:tabs>
      <w:spacing w:line="240" w:lineRule="auto"/>
    </w:pPr>
  </w:style>
  <w:style w:type="character" w:customStyle="1" w:styleId="StopkaZnak">
    <w:name w:val="Stopka Znak"/>
    <w:basedOn w:val="Domylnaczcionkaakapitu"/>
    <w:link w:val="Stopka"/>
    <w:uiPriority w:val="99"/>
    <w:rsid w:val="00F421BE"/>
  </w:style>
  <w:style w:type="paragraph" w:styleId="Tekstdymka">
    <w:name w:val="Balloon Text"/>
    <w:basedOn w:val="Normalny"/>
    <w:link w:val="TekstdymkaZnak"/>
    <w:unhideWhenUsed/>
    <w:rsid w:val="00BC4D29"/>
    <w:pPr>
      <w:spacing w:line="240" w:lineRule="auto"/>
    </w:pPr>
    <w:rPr>
      <w:rFonts w:ascii="Tahoma" w:hAnsi="Tahoma" w:cs="Tahoma"/>
      <w:sz w:val="16"/>
      <w:szCs w:val="16"/>
    </w:rPr>
  </w:style>
  <w:style w:type="character" w:customStyle="1" w:styleId="TekstdymkaZnak">
    <w:name w:val="Tekst dymka Znak"/>
    <w:basedOn w:val="Domylnaczcionkaakapitu"/>
    <w:link w:val="Tekstdymka"/>
    <w:rsid w:val="00BC4D29"/>
    <w:rPr>
      <w:rFonts w:ascii="Tahoma" w:hAnsi="Tahoma" w:cs="Tahoma"/>
      <w:sz w:val="16"/>
      <w:szCs w:val="16"/>
    </w:rPr>
  </w:style>
  <w:style w:type="character" w:styleId="Hipercze">
    <w:name w:val="Hyperlink"/>
    <w:uiPriority w:val="99"/>
    <w:unhideWhenUsed/>
    <w:rsid w:val="0077453E"/>
    <w:rPr>
      <w:color w:val="0000FF"/>
      <w:u w:val="single"/>
    </w:rPr>
  </w:style>
  <w:style w:type="character" w:customStyle="1" w:styleId="highlight">
    <w:name w:val="highlight"/>
    <w:rsid w:val="004C2619"/>
  </w:style>
  <w:style w:type="numbering" w:customStyle="1" w:styleId="Bezlisty1">
    <w:name w:val="Bez listy1"/>
    <w:next w:val="Bezlisty"/>
    <w:uiPriority w:val="99"/>
    <w:semiHidden/>
    <w:unhideWhenUsed/>
    <w:rsid w:val="00511796"/>
  </w:style>
  <w:style w:type="character" w:styleId="Numerstrony">
    <w:name w:val="page number"/>
    <w:basedOn w:val="Domylnaczcionkaakapitu"/>
    <w:rsid w:val="00511796"/>
  </w:style>
  <w:style w:type="paragraph" w:customStyle="1" w:styleId="Akapitzlist1">
    <w:name w:val="Akapit z listą1"/>
    <w:basedOn w:val="Normalny"/>
    <w:qFormat/>
    <w:rsid w:val="00511796"/>
    <w:pPr>
      <w:spacing w:line="240" w:lineRule="auto"/>
      <w:ind w:left="708"/>
      <w:jc w:val="left"/>
    </w:pPr>
    <w:rPr>
      <w:lang w:eastAsia="pl-PL"/>
    </w:rPr>
  </w:style>
  <w:style w:type="character" w:styleId="Pogrubienie">
    <w:name w:val="Strong"/>
    <w:uiPriority w:val="22"/>
    <w:qFormat/>
    <w:rsid w:val="00511796"/>
    <w:rPr>
      <w:b/>
      <w:bCs/>
    </w:rPr>
  </w:style>
  <w:style w:type="numbering" w:customStyle="1" w:styleId="Bezlisty2">
    <w:name w:val="Bez listy2"/>
    <w:next w:val="Bezlisty"/>
    <w:semiHidden/>
    <w:rsid w:val="00511796"/>
  </w:style>
  <w:style w:type="table" w:customStyle="1" w:styleId="Tabela-Siatka1">
    <w:name w:val="Tabela - Siatka1"/>
    <w:basedOn w:val="Standardowy"/>
    <w:next w:val="Tabela-Siatka"/>
    <w:rsid w:val="00511796"/>
    <w:pPr>
      <w:spacing w:line="240" w:lineRule="auto"/>
      <w:jc w:val="left"/>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511796"/>
    <w:pPr>
      <w:jc w:val="left"/>
    </w:pPr>
    <w:rPr>
      <w:sz w:val="20"/>
      <w:szCs w:val="20"/>
      <w:lang w:eastAsia="pl-PL"/>
    </w:rPr>
  </w:style>
  <w:style w:type="character" w:customStyle="1" w:styleId="TekstprzypisukocowegoZnak">
    <w:name w:val="Tekst przypisu końcowego Znak"/>
    <w:basedOn w:val="Domylnaczcionkaakapitu"/>
    <w:link w:val="Tekstprzypisukocowego"/>
    <w:rsid w:val="00511796"/>
    <w:rPr>
      <w:sz w:val="20"/>
      <w:szCs w:val="20"/>
      <w:lang w:eastAsia="pl-PL"/>
    </w:rPr>
  </w:style>
  <w:style w:type="character" w:styleId="Odwoanieprzypisukocowego">
    <w:name w:val="endnote reference"/>
    <w:rsid w:val="00511796"/>
    <w:rPr>
      <w:vertAlign w:val="superscript"/>
    </w:rPr>
  </w:style>
  <w:style w:type="character" w:styleId="Odwoaniedokomentarza">
    <w:name w:val="annotation reference"/>
    <w:rsid w:val="00511796"/>
    <w:rPr>
      <w:sz w:val="16"/>
      <w:szCs w:val="16"/>
    </w:rPr>
  </w:style>
  <w:style w:type="paragraph" w:styleId="Tekstkomentarza">
    <w:name w:val="annotation text"/>
    <w:basedOn w:val="Normalny"/>
    <w:link w:val="TekstkomentarzaZnak"/>
    <w:rsid w:val="00511796"/>
    <w:pPr>
      <w:jc w:val="left"/>
    </w:pPr>
    <w:rPr>
      <w:sz w:val="20"/>
      <w:szCs w:val="20"/>
      <w:lang w:eastAsia="pl-PL"/>
    </w:rPr>
  </w:style>
  <w:style w:type="character" w:customStyle="1" w:styleId="TekstkomentarzaZnak">
    <w:name w:val="Tekst komentarza Znak"/>
    <w:basedOn w:val="Domylnaczcionkaakapitu"/>
    <w:link w:val="Tekstkomentarza"/>
    <w:rsid w:val="00511796"/>
    <w:rPr>
      <w:sz w:val="20"/>
      <w:szCs w:val="20"/>
      <w:lang w:eastAsia="pl-PL"/>
    </w:rPr>
  </w:style>
  <w:style w:type="paragraph" w:styleId="Tematkomentarza">
    <w:name w:val="annotation subject"/>
    <w:basedOn w:val="Tekstkomentarza"/>
    <w:next w:val="Tekstkomentarza"/>
    <w:link w:val="TematkomentarzaZnak"/>
    <w:rsid w:val="00511796"/>
    <w:rPr>
      <w:b/>
      <w:bCs/>
    </w:rPr>
  </w:style>
  <w:style w:type="character" w:customStyle="1" w:styleId="TematkomentarzaZnak">
    <w:name w:val="Temat komentarza Znak"/>
    <w:basedOn w:val="TekstkomentarzaZnak"/>
    <w:link w:val="Tematkomentarza"/>
    <w:rsid w:val="00511796"/>
    <w:rPr>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gadzetomania.pl/60517,jak-sprawdzic-ip-czym-sie-rozni-adres-ip-lokalny-od-publicznego"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288C-B2CE-439B-B9F8-A157937B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23197</Words>
  <Characters>139187</Characters>
  <Application>Microsoft Office Word</Application>
  <DocSecurity>0</DocSecurity>
  <Lines>1159</Lines>
  <Paragraphs>324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Witkowski</dc:creator>
  <cp:lastModifiedBy>Damian Pasierb</cp:lastModifiedBy>
  <cp:revision>2</cp:revision>
  <cp:lastPrinted>2022-08-24T10:25:00Z</cp:lastPrinted>
  <dcterms:created xsi:type="dcterms:W3CDTF">2022-08-31T12:36:00Z</dcterms:created>
  <dcterms:modified xsi:type="dcterms:W3CDTF">2022-08-31T12:36:00Z</dcterms:modified>
</cp:coreProperties>
</file>