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12" w:rsidRDefault="00BB7812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E7BEA" w:rsidRPr="00FE7BEA" w:rsidRDefault="008E3719" w:rsidP="00FE7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Wsparcie dla </w:t>
      </w:r>
      <w:r w:rsidR="00BB7812">
        <w:rPr>
          <w:rFonts w:ascii="Times New Roman" w:hAnsi="Times New Roman" w:cs="Times New Roman"/>
          <w:b/>
          <w:sz w:val="28"/>
          <w:szCs w:val="28"/>
        </w:rPr>
        <w:t>podmiotów</w:t>
      </w:r>
      <w:r w:rsidR="00644900" w:rsidRPr="00FE7BEA">
        <w:rPr>
          <w:rFonts w:ascii="Times New Roman" w:hAnsi="Times New Roman" w:cs="Times New Roman"/>
          <w:b/>
          <w:sz w:val="28"/>
          <w:szCs w:val="28"/>
        </w:rPr>
        <w:t>, którym przysł</w:t>
      </w:r>
      <w:r w:rsidR="00BB7812">
        <w:rPr>
          <w:rFonts w:ascii="Times New Roman" w:hAnsi="Times New Roman" w:cs="Times New Roman"/>
          <w:b/>
          <w:sz w:val="28"/>
          <w:szCs w:val="28"/>
        </w:rPr>
        <w:t>uguje tytuł prawny do zabytku o </w:t>
      </w:r>
      <w:r w:rsidR="00644900" w:rsidRPr="00FE7BEA">
        <w:rPr>
          <w:rFonts w:ascii="Times New Roman" w:hAnsi="Times New Roman" w:cs="Times New Roman"/>
          <w:b/>
          <w:sz w:val="28"/>
          <w:szCs w:val="28"/>
        </w:rPr>
        <w:t xml:space="preserve">statusie pomnika historii lub zabytku wpisanego na Listę dziedzictwa światowego </w:t>
      </w: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 ochronę miejsc pracy ze środków Funduszu Gwarantowanych Świadczeń Pracowniczych </w:t>
      </w:r>
    </w:p>
    <w:p w:rsidR="008E3719" w:rsidRPr="008E3719" w:rsidRDefault="008E3719" w:rsidP="00FE7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7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:rsidR="00FE7BEA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</w:p>
    <w:p w:rsidR="00FE7BEA" w:rsidRPr="008E3719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Podstawa prawna</w:t>
      </w:r>
    </w:p>
    <w:p w:rsidR="00FE7BEA" w:rsidRPr="00BD6221" w:rsidRDefault="00FE7BEA" w:rsidP="00FE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719" w:rsidRPr="008E3719" w:rsidRDefault="00644900" w:rsidP="00FE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2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2020 r. o szczególnych rozwiązaniach związanych z zapobieganiem, przeciwdziałaniem i zwalczaniem COVID-19, innych chorób zakaźnych oraz wywołanych nimi sytuacji kryzysowych </w:t>
      </w:r>
      <w:r w:rsidR="0067018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2020 r. poz. 374, z późn. zm.)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art. 15 </w:t>
      </w:r>
      <w:proofErr w:type="spellStart"/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proofErr w:type="spellEnd"/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BEA" w:rsidRPr="00BD6221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E3719" w:rsidRPr="00BD6221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="00644900" w:rsidRPr="00BD62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odmioty uprawnione</w:t>
      </w: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uzyskania pomocy</w:t>
      </w:r>
    </w:p>
    <w:p w:rsidR="00FE7BEA" w:rsidRPr="008E3719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644900" w:rsidRPr="008E3719" w:rsidRDefault="00644900" w:rsidP="00FE7BEA">
      <w:pPr>
        <w:numPr>
          <w:ilvl w:val="0"/>
          <w:numId w:val="2"/>
        </w:numPr>
        <w:spacing w:after="0" w:line="240" w:lineRule="auto"/>
        <w:ind w:left="375" w:righ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prawna, </w:t>
      </w:r>
    </w:p>
    <w:p w:rsidR="00644900" w:rsidRPr="00BD6221" w:rsidRDefault="00644900" w:rsidP="00FE7BEA">
      <w:pPr>
        <w:numPr>
          <w:ilvl w:val="0"/>
          <w:numId w:val="2"/>
        </w:numPr>
        <w:spacing w:after="0" w:line="240" w:lineRule="auto"/>
        <w:ind w:left="375" w:righ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organizacyjna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221">
        <w:rPr>
          <w:rFonts w:ascii="Times New Roman" w:hAnsi="Times New Roman" w:cs="Times New Roman"/>
          <w:sz w:val="24"/>
          <w:szCs w:val="24"/>
        </w:rPr>
        <w:t>nieposiadająca osobowości prawnej, której ustawa przyznaje zdolność prawną,</w:t>
      </w:r>
    </w:p>
    <w:p w:rsidR="00644900" w:rsidRPr="00BD6221" w:rsidRDefault="00644900" w:rsidP="00FE7BEA">
      <w:pPr>
        <w:numPr>
          <w:ilvl w:val="0"/>
          <w:numId w:val="2"/>
        </w:numPr>
        <w:spacing w:after="0" w:line="240" w:lineRule="auto"/>
        <w:ind w:left="375" w:righ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hAnsi="Times New Roman" w:cs="Times New Roman"/>
          <w:sz w:val="24"/>
          <w:szCs w:val="24"/>
        </w:rPr>
        <w:t>osoba fizyczna</w:t>
      </w:r>
      <w:r w:rsidR="00CC25E9" w:rsidRPr="00BD6221">
        <w:rPr>
          <w:rFonts w:ascii="Times New Roman" w:hAnsi="Times New Roman" w:cs="Times New Roman"/>
          <w:sz w:val="24"/>
          <w:szCs w:val="24"/>
        </w:rPr>
        <w:t>,</w:t>
      </w:r>
      <w:r w:rsidRPr="00BD6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0EF" w:rsidRPr="00BD6221" w:rsidRDefault="00F210EF" w:rsidP="00FE7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7A" w:rsidRPr="00BD6221" w:rsidRDefault="00644900" w:rsidP="00FE7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21">
        <w:rPr>
          <w:rFonts w:ascii="Times New Roman" w:hAnsi="Times New Roman" w:cs="Times New Roman"/>
          <w:sz w:val="24"/>
          <w:szCs w:val="24"/>
        </w:rPr>
        <w:t>której przysługuje tytuł prawny do zabytku o statusie pomnika historii w rozumieniu przepisów ustawy z dnia 23 lipca 2003 r. o ochronie zabytków i opiece nad zabytkami (Dz.U. z 2020 r. poz. 282 i 782) lub zabytku wpisanego na Listę dziedzictwa światowego, o której mowa w art. 11 ust. 2 Konwencji w sprawie ochrony światowego dziedzictwa kulturalnego i naturalnego, przyjętej w Paryżu dnia 16 listopada 1972 r. przez Konferencję Generalną Organizacji Narodów Zjednoczonych dla Wychowania, Nauki i Kultury na jej siedemnastej se</w:t>
      </w:r>
      <w:r w:rsidR="00D4781E" w:rsidRPr="00BD6221">
        <w:rPr>
          <w:rFonts w:ascii="Times New Roman" w:hAnsi="Times New Roman" w:cs="Times New Roman"/>
          <w:sz w:val="24"/>
          <w:szCs w:val="24"/>
        </w:rPr>
        <w:t>sji (Dz.U. z 1976 r. poz. 190)</w:t>
      </w:r>
    </w:p>
    <w:p w:rsidR="00D4781E" w:rsidRPr="00BD6221" w:rsidRDefault="00D4781E" w:rsidP="00FE7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00" w:rsidRPr="00BD6221" w:rsidRDefault="00CC25E9" w:rsidP="00FE7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221">
        <w:rPr>
          <w:rFonts w:ascii="Times New Roman" w:hAnsi="Times New Roman" w:cs="Times New Roman"/>
          <w:sz w:val="24"/>
          <w:szCs w:val="24"/>
        </w:rPr>
        <w:t>ponadto ww. podmioty:</w:t>
      </w:r>
    </w:p>
    <w:p w:rsidR="00D4781E" w:rsidRPr="00BD6221" w:rsidRDefault="00D4781E" w:rsidP="00FE7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81E" w:rsidRPr="00D4781E" w:rsidRDefault="00D4781E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na dzień ogłoszenia stanu zagrożenia epidemicznego 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dzień złożenia wniosku </w:t>
      </w:r>
      <w:r w:rsidRPr="00D4781E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ją co najmniej 50 pracowników,</w:t>
      </w:r>
    </w:p>
    <w:p w:rsidR="00CC25E9" w:rsidRPr="00BD6221" w:rsidRDefault="006F395E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781E" w:rsidRPr="00D4781E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następstwie ograniczeń związanych z ogłoszeniem stanu zagrożenia epidemicznego lub stanu epidemii spadły dochody uzyskiwane w zw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iązku z funkcjonowaniem zabytku,</w:t>
      </w:r>
      <w:r w:rsidR="00D4781E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781E" w:rsidRPr="00D4781E" w:rsidRDefault="00D4781E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81E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 uzyskał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47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publicznych dofinansowania do wynagrodzeń w odniesieniu do tych samych pracowników w zakresie takich samych tytułów wypłat. </w:t>
      </w:r>
    </w:p>
    <w:p w:rsidR="00D4781E" w:rsidRPr="00BD6221" w:rsidRDefault="00D4781E" w:rsidP="00FE7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6B8" w:rsidRPr="00BD6221" w:rsidRDefault="009B46B8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D62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Forma pomocy</w:t>
      </w:r>
    </w:p>
    <w:p w:rsidR="00FE7BEA" w:rsidRPr="00BD6221" w:rsidRDefault="00FE7BEA" w:rsidP="00FE7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81E" w:rsidRPr="00BD6221" w:rsidRDefault="009B46B8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hAnsi="Times New Roman" w:cs="Times New Roman"/>
          <w:sz w:val="24"/>
          <w:szCs w:val="24"/>
        </w:rPr>
        <w:t xml:space="preserve">Dofinansowanie do wynagrodzeń pracowników zatrudnionych przez podmiot nieprzerwanie </w:t>
      </w:r>
      <w:r w:rsidR="00CC25E9" w:rsidRPr="00BD6221">
        <w:rPr>
          <w:rFonts w:ascii="Times New Roman" w:hAnsi="Times New Roman" w:cs="Times New Roman"/>
          <w:sz w:val="24"/>
          <w:szCs w:val="24"/>
        </w:rPr>
        <w:br/>
      </w:r>
      <w:r w:rsidRPr="00BD6221">
        <w:rPr>
          <w:rFonts w:ascii="Times New Roman" w:hAnsi="Times New Roman" w:cs="Times New Roman"/>
          <w:sz w:val="24"/>
          <w:szCs w:val="24"/>
        </w:rPr>
        <w:t xml:space="preserve">w okresie nie krótszym niż przez 3 miesiące bezpośrednio poprzedzające </w:t>
      </w:r>
      <w:r w:rsidR="004A5712">
        <w:rPr>
          <w:rFonts w:ascii="Times New Roman" w:hAnsi="Times New Roman" w:cs="Times New Roman"/>
          <w:sz w:val="24"/>
          <w:szCs w:val="24"/>
        </w:rPr>
        <w:t xml:space="preserve">dzień </w:t>
      </w:r>
      <w:r w:rsidRPr="00BD6221">
        <w:rPr>
          <w:rFonts w:ascii="Times New Roman" w:hAnsi="Times New Roman" w:cs="Times New Roman"/>
          <w:sz w:val="24"/>
          <w:szCs w:val="24"/>
        </w:rPr>
        <w:t>ogłoszeni</w:t>
      </w:r>
      <w:r w:rsidR="004A5712">
        <w:rPr>
          <w:rFonts w:ascii="Times New Roman" w:hAnsi="Times New Roman" w:cs="Times New Roman"/>
          <w:sz w:val="24"/>
          <w:szCs w:val="24"/>
        </w:rPr>
        <w:t>a</w:t>
      </w:r>
      <w:r w:rsidRPr="00BD6221">
        <w:rPr>
          <w:rFonts w:ascii="Times New Roman" w:hAnsi="Times New Roman" w:cs="Times New Roman"/>
          <w:sz w:val="24"/>
          <w:szCs w:val="24"/>
        </w:rPr>
        <w:t xml:space="preserve"> stanu zagrożenia epidemicznego</w:t>
      </w:r>
      <w:r w:rsidR="004A5712">
        <w:rPr>
          <w:rFonts w:ascii="Times New Roman" w:hAnsi="Times New Roman" w:cs="Times New Roman"/>
          <w:sz w:val="24"/>
          <w:szCs w:val="24"/>
        </w:rPr>
        <w:t xml:space="preserve"> (tj. 14 marca 2020 r.)</w:t>
      </w:r>
      <w:r w:rsidRPr="00BD6221">
        <w:rPr>
          <w:rFonts w:ascii="Times New Roman" w:hAnsi="Times New Roman" w:cs="Times New Roman"/>
          <w:sz w:val="24"/>
          <w:szCs w:val="24"/>
        </w:rPr>
        <w:t>, którzy wykonują czynności zawodowe dotyczące zabytku lub infrastruktury z nim związanej.</w:t>
      </w:r>
    </w:p>
    <w:p w:rsidR="00FE7BEA" w:rsidRPr="00BD6221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E3719" w:rsidRPr="008E3719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Pracownik</w:t>
      </w:r>
    </w:p>
    <w:p w:rsidR="00FE7BEA" w:rsidRPr="00BD6221" w:rsidRDefault="00FE7BEA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719" w:rsidRPr="008E3719" w:rsidRDefault="008E3719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Pracownikiem jest osoba fizyczna, która zgodnie z przepisami polskiego prawa pozostaje z pracodawcą w stosunku pracy. Ustawę stosuje się odpowiednio do osób zatrudnionych na podstawie umowy o pracę nakładczą</w:t>
      </w:r>
      <w:r w:rsidR="00CA6650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, umowy o dzieło,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zlecenia albo innej umowy o świadczenie usług, do której zgodnie z ustawą z dnia 23 kwietnia 1964 r. – Kodeks cywilny (Dz. U. z 2019 r. poz. 1145</w:t>
      </w:r>
      <w:r w:rsidR="006F395E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) stosuje się przepisy dotyczące zlecenia</w:t>
      </w:r>
      <w:r w:rsidR="00CA6650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BEA" w:rsidRPr="00BD6221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E3719" w:rsidRPr="008E3719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Zakres pomocy na ochronę miejsc pracy</w:t>
      </w:r>
    </w:p>
    <w:p w:rsidR="00FE7BEA" w:rsidRPr="00BD6221" w:rsidRDefault="00FE7BEA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719" w:rsidRPr="00BD6221" w:rsidRDefault="008E3719" w:rsidP="00F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 rozwiązania mają chronić miejsca pracy w okresie </w:t>
      </w:r>
      <w:r w:rsidR="00CA6650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spadku dochodów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650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 uzyskiwanych w związku z  funkcjonowaniem zabytku.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DAA" w:rsidRPr="00BD6221" w:rsidRDefault="004E5DAA" w:rsidP="00FE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DAA" w:rsidRPr="00BD6221" w:rsidRDefault="004E5DAA" w:rsidP="00FE7BE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21">
        <w:rPr>
          <w:rFonts w:ascii="Times New Roman" w:hAnsi="Times New Roman" w:cs="Times New Roman"/>
          <w:sz w:val="24"/>
          <w:szCs w:val="24"/>
        </w:rPr>
        <w:t xml:space="preserve">Przez </w:t>
      </w:r>
      <w:r w:rsidRPr="00BD6221">
        <w:rPr>
          <w:rFonts w:ascii="Times New Roman" w:hAnsi="Times New Roman" w:cs="Times New Roman"/>
          <w:b/>
          <w:sz w:val="24"/>
          <w:szCs w:val="24"/>
        </w:rPr>
        <w:t>spadek dochodów</w:t>
      </w:r>
      <w:r w:rsidRPr="00BD6221">
        <w:rPr>
          <w:rFonts w:ascii="Times New Roman" w:hAnsi="Times New Roman" w:cs="Times New Roman"/>
          <w:sz w:val="24"/>
          <w:szCs w:val="24"/>
        </w:rPr>
        <w:t xml:space="preserve"> podmiotu rozumie się </w:t>
      </w:r>
      <w:r w:rsidRPr="00BD6221">
        <w:rPr>
          <w:rFonts w:ascii="Times New Roman" w:hAnsi="Times New Roman" w:cs="Times New Roman"/>
          <w:b/>
          <w:sz w:val="24"/>
          <w:szCs w:val="24"/>
        </w:rPr>
        <w:t>spadek nie mniej niż o 25%</w:t>
      </w:r>
      <w:r w:rsidRPr="00BD6221">
        <w:rPr>
          <w:rFonts w:ascii="Times New Roman" w:hAnsi="Times New Roman" w:cs="Times New Roman"/>
          <w:sz w:val="24"/>
          <w:szCs w:val="24"/>
        </w:rPr>
        <w:t xml:space="preserve"> obliczony jako stosunek dochodów uzyskiwanych w związku z funkcjonowaniem zabytku </w:t>
      </w:r>
      <w:r w:rsidR="00FE7BEA" w:rsidRPr="00BD6221">
        <w:rPr>
          <w:rFonts w:ascii="Times New Roman" w:hAnsi="Times New Roman" w:cs="Times New Roman"/>
          <w:sz w:val="24"/>
          <w:szCs w:val="24"/>
        </w:rPr>
        <w:br/>
      </w:r>
      <w:r w:rsidRPr="00BD6221">
        <w:rPr>
          <w:rFonts w:ascii="Times New Roman" w:hAnsi="Times New Roman" w:cs="Times New Roman"/>
          <w:sz w:val="24"/>
          <w:szCs w:val="24"/>
        </w:rPr>
        <w:t xml:space="preserve">z dowolnie wskazanego miesiąca kalendarzowego, przypadającego po dniu 1 stycznia 2020 r. do dnia poprzedzającego dzień złożenia wniosku w porównaniu do dochodów </w:t>
      </w:r>
      <w:r w:rsidR="00FE7BEA" w:rsidRPr="00BD6221">
        <w:rPr>
          <w:rFonts w:ascii="Times New Roman" w:hAnsi="Times New Roman" w:cs="Times New Roman"/>
          <w:sz w:val="24"/>
          <w:szCs w:val="24"/>
        </w:rPr>
        <w:br/>
      </w:r>
      <w:r w:rsidRPr="00BD6221">
        <w:rPr>
          <w:rFonts w:ascii="Times New Roman" w:hAnsi="Times New Roman" w:cs="Times New Roman"/>
          <w:sz w:val="24"/>
          <w:szCs w:val="24"/>
        </w:rPr>
        <w:t>z miesiąca poprzedniego. Za miesiąc uważa się także 30 kolejno po sobie następujących dni kalendarzowych - w przypadku gdy okres porównawczy rozpoczyna się w dniu innym niż pierwszy dzień danego miesiąca kalendarzowego.</w:t>
      </w:r>
    </w:p>
    <w:p w:rsidR="004E5DAA" w:rsidRPr="00BD6221" w:rsidRDefault="004E5DAA" w:rsidP="00FE7BE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21">
        <w:rPr>
          <w:rFonts w:ascii="Times New Roman" w:hAnsi="Times New Roman" w:cs="Times New Roman"/>
          <w:b/>
          <w:sz w:val="24"/>
          <w:szCs w:val="24"/>
        </w:rPr>
        <w:t>Wynagrodzenie</w:t>
      </w:r>
      <w:r w:rsidRPr="00BD6221">
        <w:rPr>
          <w:rFonts w:ascii="Times New Roman" w:hAnsi="Times New Roman" w:cs="Times New Roman"/>
          <w:sz w:val="24"/>
          <w:szCs w:val="24"/>
        </w:rPr>
        <w:t xml:space="preserve"> pracowników </w:t>
      </w:r>
      <w:r w:rsidRPr="00BD6221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dofinansowywane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Funduszu Gwarantowanych Świadczeń Pracowniczych w wysokości </w:t>
      </w:r>
      <w:r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80% wynagrodzenia brutto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pracowników, nie więcej niż 100% kwoty minimalnego wynagrodzenia za pracę</w:t>
      </w:r>
      <w:r w:rsidR="005F4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7018A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wymiaru czasu pracy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0577D" w:rsidRPr="00BD6221" w:rsidRDefault="004E5DAA" w:rsidP="00FE7BE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Podmiotowi </w:t>
      </w:r>
      <w:r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przysługują środki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Funduszu Gwarantowanych Świadczeń Pracowniczych </w:t>
      </w:r>
      <w:r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opłacanie składek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ubezpieczenia społeczne pracowników należnych od pracodawcy 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od przyznanego dofinansowania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E5DAA" w:rsidRPr="00BD6221" w:rsidRDefault="004E5DAA" w:rsidP="00FE7BE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 brutto</w:t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na podstawie średniego wynagrodzenia 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okresu 3 miesięcy poprzedzających ogłoszenie stanu zagrożenia epidemicznego: </w:t>
      </w:r>
    </w:p>
    <w:p w:rsidR="00CC25E9" w:rsidRPr="004E5DAA" w:rsidRDefault="004E5DAA" w:rsidP="00FE7B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>1) liczonego jak ekwiwalent za urlop wypoczynkowy - w przypadku pracowników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7BEA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pozostających w stosunku pracy,</w:t>
      </w:r>
      <w:r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DAA" w:rsidRPr="00BD6221" w:rsidRDefault="004E5DAA" w:rsidP="00FE7B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wynikającego z zawartych umów w </w:t>
      </w:r>
      <w:r w:rsidR="00CC25E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odniesieniu do</w:t>
      </w:r>
      <w:r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zatrudnionych na podstawie umowy o pracę nakładczą, umowy o dzieło, umowy zlecenia albo innej umowy o świadczenie usług, do której stosuje się przepisy dotyczące umowy zlecenia. </w:t>
      </w:r>
    </w:p>
    <w:p w:rsidR="004E5DAA" w:rsidRPr="00BD6221" w:rsidRDefault="00FE7BEA" w:rsidP="00FE7BEA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4E5DAA" w:rsidRPr="004E5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Dofinansowanie</w:t>
      </w:r>
      <w:r w:rsidR="0080577D"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jest przyznawane 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podmiotowi </w:t>
      </w:r>
      <w:r w:rsidR="004E5DAA" w:rsidRPr="004E5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jednokrotnie</w:t>
      </w:r>
      <w:r w:rsidR="004E5DAA"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od dnia złożenia wniosku </w:t>
      </w:r>
      <w:r w:rsidR="004E5DAA"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ustania stanu zagrożenia epidemicznego lub stanu epidemii, </w:t>
      </w:r>
      <w:r w:rsidR="004E5DAA" w:rsidRPr="004E5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dłużej jednak niż na 3 miesiące</w:t>
      </w:r>
      <w:r w:rsidR="004E5DAA"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E5DAA" w:rsidRPr="00BD6221" w:rsidRDefault="00FE7BEA" w:rsidP="00FE7BEA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80577D"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80577D" w:rsidRPr="004E5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ofinansowanie </w:t>
      </w:r>
      <w:r w:rsidR="0080577D"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przysługuje jednemu podmiotowi 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E5DAA" w:rsidRPr="004E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odniesieniu </w:t>
      </w:r>
      <w:r w:rsidR="0080577D" w:rsidRPr="00BD6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jednego zabytku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25E9" w:rsidRPr="008E3719" w:rsidRDefault="00CC25E9" w:rsidP="00FE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BEA" w:rsidRPr="00BD6221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Wyłączenia pracowników</w:t>
      </w:r>
    </w:p>
    <w:p w:rsidR="00FE7BEA" w:rsidRPr="00BD6221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E3719" w:rsidRPr="008E3719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80577D" w:rsidRPr="008E3719" w:rsidRDefault="008E3719" w:rsidP="00FE7BEA">
      <w:pPr>
        <w:numPr>
          <w:ilvl w:val="0"/>
          <w:numId w:val="14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otrzymać pomocy w odniesieniu do tych samych pracowników w zakresie takich sam</w:t>
      </w:r>
      <w:r w:rsidR="0080577D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ych tytułów wypłat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ochrony miejsc pracy (wynagrodzenia, składki), </w:t>
      </w:r>
    </w:p>
    <w:p w:rsidR="008E3719" w:rsidRPr="008E3719" w:rsidRDefault="008E3719" w:rsidP="00FE7BEA">
      <w:pPr>
        <w:numPr>
          <w:ilvl w:val="0"/>
          <w:numId w:val="14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otrzymać dofinansowania do wynagrodzenia pracowników, którzy w miesiącu poprzedzającym miesiąc złożenia wniosku uzyskali wynagrodzenie wyższe niż 300% przeciętnego miesięcznego wynagrodzenia z poprzedniego kwartału ogłaszanego przez Prezesa Głównego Urzędu Statystycznego na podstawie przepisów o emeryturach i rentach z Funduszu Ubezpieczeń Społecznych, obowiązującego na dzień złożenia wniosku. </w:t>
      </w:r>
    </w:p>
    <w:p w:rsidR="00FE7BEA" w:rsidRPr="00BD6221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E3719" w:rsidRDefault="008E3719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Procedura postępowania w sprawie przyznania </w:t>
      </w:r>
      <w:r w:rsidR="00F50494" w:rsidRPr="00FE7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dofinansowania</w:t>
      </w:r>
    </w:p>
    <w:p w:rsidR="00FE7BEA" w:rsidRPr="008E3719" w:rsidRDefault="00FE7BEA" w:rsidP="00FE7B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</w:p>
    <w:p w:rsidR="008E3719" w:rsidRDefault="00F50494" w:rsidP="00FE7BEA">
      <w:pPr>
        <w:numPr>
          <w:ilvl w:val="0"/>
          <w:numId w:val="15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przyznawane jest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wniosku złożonego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p</w:t>
      </w:r>
      <w:r w:rsidR="007F3506"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odmiot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dyrektora wojewódzkiego urzędu pracy właściwego ze względu na siedzibę p</w:t>
      </w:r>
      <w:r w:rsidR="007F3506"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odmiotu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4524B" w:rsidRPr="008E3719" w:rsidRDefault="0044524B" w:rsidP="0044524B">
      <w:p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719" w:rsidRPr="008E3719" w:rsidRDefault="008E3719" w:rsidP="001026B6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709" w:right="1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 przyznanie </w:t>
      </w:r>
      <w:r w:rsidR="00244A9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712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 w:rsidR="00244A9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44A99" w:rsidRPr="00BD6221" w:rsidRDefault="00244A99" w:rsidP="004A5712">
      <w:pPr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993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zabytku i tytułu prawnego podmiotu do tego zabytku</w:t>
      </w:r>
      <w:r w:rsidR="00670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44A99" w:rsidRDefault="00244A99" w:rsidP="004A5712">
      <w:pPr>
        <w:numPr>
          <w:ilvl w:val="0"/>
          <w:numId w:val="19"/>
        </w:numPr>
        <w:spacing w:after="0" w:line="240" w:lineRule="auto"/>
        <w:ind w:left="993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 podmiotu</w:t>
      </w:r>
      <w:r w:rsidR="00F50494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wnioskującego o dofinansowanie</w:t>
      </w:r>
      <w:r w:rsidR="005F49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A5712" w:rsidRPr="008E3719" w:rsidRDefault="004A5712" w:rsidP="004A5712">
      <w:pPr>
        <w:numPr>
          <w:ilvl w:val="0"/>
          <w:numId w:val="19"/>
        </w:numPr>
        <w:spacing w:after="0" w:line="240" w:lineRule="auto"/>
        <w:ind w:left="993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oświadczenia:</w:t>
      </w:r>
    </w:p>
    <w:p w:rsidR="007F3506" w:rsidRDefault="007F3506" w:rsidP="004A5712">
      <w:pPr>
        <w:numPr>
          <w:ilvl w:val="0"/>
          <w:numId w:val="30"/>
        </w:numPr>
        <w:tabs>
          <w:tab w:val="clear" w:pos="720"/>
          <w:tab w:val="num" w:pos="1276"/>
        </w:tabs>
        <w:spacing w:after="0" w:line="240" w:lineRule="auto"/>
        <w:ind w:left="1276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spadku </w:t>
      </w:r>
      <w:r w:rsid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mniej niż o 25% </w:t>
      </w:r>
      <w:r w:rsidRP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dochodów podmiotu uzyskiwanych w związku z funkcjonowaniem zabytku, w następstwie ograniczeń związanych z ogłoszeniem </w:t>
      </w:r>
      <w:r w:rsidRP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stanu zagrożenia epidemicznego lub stanu epidemii i wskazanie okoliczności ma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wpływ na spadek dochodów,</w:t>
      </w:r>
    </w:p>
    <w:p w:rsidR="006334BB" w:rsidRPr="00282B3F" w:rsidRDefault="006334BB" w:rsidP="00282B3F">
      <w:pPr>
        <w:numPr>
          <w:ilvl w:val="0"/>
          <w:numId w:val="30"/>
        </w:numPr>
        <w:tabs>
          <w:tab w:val="clear" w:pos="720"/>
          <w:tab w:val="num" w:pos="1276"/>
        </w:tabs>
        <w:spacing w:after="0" w:line="240" w:lineRule="auto"/>
        <w:ind w:left="1276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496E8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uzyskaniu</w:t>
      </w:r>
      <w:bookmarkStart w:id="0" w:name="_GoBack"/>
      <w:bookmarkEnd w:id="0"/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 pomoc</w:t>
      </w:r>
      <w:r w:rsidR="00282B3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odniesieniu do tych samych pracowników w zakresie takich samych tytułów (wynagrodzenie, składki), </w:t>
      </w:r>
    </w:p>
    <w:p w:rsidR="001026B6" w:rsidRDefault="005F49B6" w:rsidP="004A5712">
      <w:pPr>
        <w:numPr>
          <w:ilvl w:val="0"/>
          <w:numId w:val="30"/>
        </w:numPr>
        <w:tabs>
          <w:tab w:val="clear" w:pos="720"/>
          <w:tab w:val="num" w:pos="1276"/>
        </w:tabs>
        <w:spacing w:after="0" w:line="240" w:lineRule="auto"/>
        <w:ind w:left="1276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nieobjęciu wnioskiem </w:t>
      </w:r>
      <w:r w:rsidR="00244A9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pracowników, którzy uzyskali </w:t>
      </w:r>
      <w:r w:rsidR="00E24A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miesiąc złożenia wniosku </w:t>
      </w:r>
      <w:r w:rsidR="00244A9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wyższe niż 300% przeciętnego miesięcznego wynagrodzenia z poprzedniego kwartału ogłaszanego przez Prezesa GUS na podstawie przepisów</w:t>
      </w:r>
      <w:r w:rsid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emeryturach i rentach z FUS,</w:t>
      </w:r>
    </w:p>
    <w:p w:rsidR="005F49B6" w:rsidRDefault="005F49B6" w:rsidP="004A5712">
      <w:pPr>
        <w:numPr>
          <w:ilvl w:val="0"/>
          <w:numId w:val="30"/>
        </w:numPr>
        <w:tabs>
          <w:tab w:val="clear" w:pos="720"/>
          <w:tab w:val="num" w:pos="1276"/>
        </w:tabs>
        <w:spacing w:after="0" w:line="240" w:lineRule="auto"/>
        <w:ind w:left="1276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objęciu </w:t>
      </w:r>
      <w:r w:rsid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kiem</w:t>
      </w:r>
      <w:r w:rsid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zatrudnionych </w:t>
      </w:r>
      <w:r w:rsidR="006334BB" w:rsidRP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nieprzerwanie w okresie nie krótszym niż przez 3 miesiące bezpośrednio poprzedzające </w:t>
      </w:r>
      <w:r w:rsid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</w:t>
      </w:r>
      <w:r w:rsidR="00857E5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 w:rsidR="006334BB" w:rsidRP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zagrożenia epidemicznego</w:t>
      </w:r>
      <w:r w:rsidR="0085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6B51">
        <w:rPr>
          <w:rFonts w:ascii="Times New Roman" w:eastAsia="Times New Roman" w:hAnsi="Times New Roman" w:cs="Times New Roman"/>
          <w:sz w:val="24"/>
          <w:szCs w:val="24"/>
          <w:lang w:eastAsia="pl-PL"/>
        </w:rPr>
        <w:t>(tj. 14 marca 2020 r.),</w:t>
      </w:r>
      <w:r w:rsidR="006334BB" w:rsidRPr="00633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wykonują czynności zawodowe dotyczące zabytku lub infrastruktury z nim związanej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34BB" w:rsidRPr="005F49B6" w:rsidRDefault="005F49B6" w:rsidP="00AD10B5">
      <w:pPr>
        <w:numPr>
          <w:ilvl w:val="0"/>
          <w:numId w:val="30"/>
        </w:numPr>
        <w:tabs>
          <w:tab w:val="clear" w:pos="720"/>
          <w:tab w:val="num" w:pos="1276"/>
        </w:tabs>
        <w:spacing w:after="0" w:line="240" w:lineRule="auto"/>
        <w:ind w:left="1276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9B6">
        <w:rPr>
          <w:rFonts w:ascii="Times New Roman" w:hAnsi="Times New Roman" w:cs="Times New Roman"/>
          <w:sz w:val="24"/>
          <w:szCs w:val="24"/>
        </w:rPr>
        <w:t xml:space="preserve">o zatrudnianiu co najmniej 50 pracowników na dzień ogłoszenia </w:t>
      </w:r>
      <w:r w:rsidRPr="005F49B6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zagrożenia epidemicznego oraz na dzień składania wniosku</w:t>
      </w:r>
      <w:r w:rsidR="00857E59" w:rsidRPr="005F49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26B6" w:rsidRPr="00BD6221" w:rsidRDefault="00244A99" w:rsidP="001026B6">
      <w:pPr>
        <w:spacing w:after="0" w:line="240" w:lineRule="auto"/>
        <w:ind w:left="157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3719" w:rsidRPr="00BD6221" w:rsidRDefault="004A5712" w:rsidP="0044524B">
      <w:pPr>
        <w:spacing w:after="0" w:line="240" w:lineRule="auto"/>
        <w:ind w:left="284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świadczenia </w:t>
      </w:r>
      <w:r w:rsidR="00445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zawarte we wniosku 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244A99"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odmiot</w:t>
      </w:r>
      <w:r w:rsidR="008E3719"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 pod rygorem odpowiedzialności karnej.</w:t>
      </w:r>
      <w:r w:rsidR="008E3719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26B6" w:rsidRPr="008E3719" w:rsidRDefault="001026B6" w:rsidP="001026B6">
      <w:pPr>
        <w:spacing w:after="0" w:line="240" w:lineRule="auto"/>
        <w:ind w:left="975" w:righ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A99" w:rsidRPr="00857E59" w:rsidRDefault="0067018A" w:rsidP="001026B6">
      <w:pPr>
        <w:numPr>
          <w:ilvl w:val="0"/>
          <w:numId w:val="23"/>
        </w:numPr>
        <w:spacing w:after="0" w:line="240" w:lineRule="auto"/>
        <w:ind w:left="709" w:right="1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E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składany jest w formie papierowej.</w:t>
      </w:r>
    </w:p>
    <w:p w:rsidR="001026B6" w:rsidRPr="008E3719" w:rsidRDefault="001026B6" w:rsidP="001026B6">
      <w:pPr>
        <w:spacing w:after="0" w:line="240" w:lineRule="auto"/>
        <w:ind w:left="709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719" w:rsidRPr="00BD6221" w:rsidRDefault="008E3719" w:rsidP="00FE7BEA">
      <w:pPr>
        <w:numPr>
          <w:ilvl w:val="0"/>
          <w:numId w:val="24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Wypłata </w:t>
      </w:r>
      <w:r w:rsidR="004D52A3" w:rsidRPr="00BD6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dofinansowania</w:t>
      </w:r>
      <w:r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</w:t>
      </w:r>
      <w:r w:rsidRPr="008E3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podstawie </w:t>
      </w:r>
      <w:r w:rsidR="00857E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wniosku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złożonego do 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857E5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 urzędu pracy w transzach miesięcznych (ilość transz uzależniona jest od okres</w:t>
      </w:r>
      <w:r w:rsidR="00857E59">
        <w:rPr>
          <w:rFonts w:ascii="Times New Roman" w:eastAsia="Times New Roman" w:hAnsi="Times New Roman" w:cs="Times New Roman"/>
          <w:sz w:val="24"/>
          <w:szCs w:val="24"/>
          <w:lang w:eastAsia="pl-PL"/>
        </w:rPr>
        <w:t>u na jaki wnioskowana jest pomoc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Przekazanie środków przez dyrektora wojewódzkiego urzędu pracy następuje na rachunek p</w:t>
      </w:r>
      <w:r w:rsidR="00244A99" w:rsidRPr="00BD622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odmiotu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we wniosku. </w:t>
      </w:r>
    </w:p>
    <w:p w:rsidR="008E3719" w:rsidRDefault="00282B3F" w:rsidP="004A5712">
      <w:p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82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244A99" w:rsidRPr="00282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odmiot</w:t>
      </w:r>
      <w:r w:rsidR="008E3719" w:rsidRPr="00282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zobowiązany jest do wypłaty wynagrodzenia pracownikom</w:t>
      </w:r>
      <w:r w:rsidR="008E3719" w:rsidRPr="00282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odprowadzając od niego należne składki oraz zaliczkę na podatek dochodowy od osób fizycznych.</w:t>
      </w:r>
      <w:r w:rsidR="008E3719" w:rsidRPr="00857E5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4A5712" w:rsidRDefault="004A5712" w:rsidP="004A5712">
      <w:p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857E59" w:rsidRDefault="00857E59" w:rsidP="00FE7BEA">
      <w:pPr>
        <w:numPr>
          <w:ilvl w:val="0"/>
          <w:numId w:val="25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</w:t>
      </w:r>
      <w:r w:rsidRPr="00857E5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 dofinansowania następuje w drodze decyzji administracyjnej.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decyzji dyrektora wojewódzkiego </w:t>
      </w:r>
      <w:r w:rsidR="004A5712"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pracy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odwołanie do samorządowego kolegium odwoławczego. </w:t>
      </w:r>
    </w:p>
    <w:p w:rsidR="00857E59" w:rsidRDefault="00857E59" w:rsidP="00857E59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712" w:rsidRPr="004A5712" w:rsidRDefault="004A5712" w:rsidP="00857E59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571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Kontrola wykorzystania przyznanego dofinansowania</w:t>
      </w:r>
    </w:p>
    <w:p w:rsidR="004A5712" w:rsidRDefault="004A5712" w:rsidP="00857E59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36A0" w:rsidRPr="004A5712" w:rsidRDefault="00857E59" w:rsidP="004A5712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Pr="008E371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urzędu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przepr</w:t>
      </w:r>
      <w:r w:rsidR="0044524B">
        <w:rPr>
          <w:rFonts w:ascii="Times New Roman" w:eastAsia="Times New Roman" w:hAnsi="Times New Roman" w:cs="Times New Roman"/>
          <w:sz w:val="24"/>
          <w:szCs w:val="24"/>
          <w:lang w:eastAsia="pl-PL"/>
        </w:rPr>
        <w:t>owadzać kontrolę w podmiotach</w:t>
      </w:r>
      <w:r w:rsidR="00E24AB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otrzymały dofinansowanie do wynagrodzeń na podstawie art. 15ga,</w:t>
      </w:r>
      <w:r w:rsidR="0044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wydatkowania środków na wypłatę świadczeń zgodnie z 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</w:t>
      </w:r>
      <w:r w:rsidR="0044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="004A5712">
        <w:rPr>
          <w:rFonts w:ascii="Times New Roman" w:eastAsia="Times New Roman" w:hAnsi="Times New Roman" w:cs="Times New Roman"/>
          <w:sz w:val="24"/>
          <w:szCs w:val="24"/>
          <w:lang w:eastAsia="pl-PL"/>
        </w:rPr>
        <w:t>celu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okazania wszelkiej dokumentacji z tym związanej oraz żądać złożenia stosownych wyjaśnień</w:t>
      </w:r>
      <w:r w:rsidR="0044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sectPr w:rsidR="00DB36A0" w:rsidRPr="004A5712" w:rsidSect="00FE7B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numPicBullet w:numPicBulletId="4">
    <w:pict>
      <v:shape id="_x0000_i1047" type="#_x0000_t75" style="width:3in;height:3in" o:bullet="t"/>
    </w:pict>
  </w:numPicBullet>
  <w:numPicBullet w:numPicBulletId="5">
    <w:pict>
      <v:shape id="_x0000_i1048" type="#_x0000_t75" style="width:3in;height:3in" o:bullet="t"/>
    </w:pict>
  </w:numPicBullet>
  <w:numPicBullet w:numPicBulletId="6">
    <w:pict>
      <v:shape id="_x0000_i1049" type="#_x0000_t75" style="width:3in;height:3in" o:bullet="t"/>
    </w:pict>
  </w:numPicBullet>
  <w:numPicBullet w:numPicBulletId="7">
    <w:pict>
      <v:shape id="_x0000_i1050" type="#_x0000_t75" style="width:3in;height:3in" o:bullet="t"/>
    </w:pict>
  </w:numPicBullet>
  <w:numPicBullet w:numPicBulletId="8">
    <w:pict>
      <v:shape id="_x0000_i1051" type="#_x0000_t75" style="width:3in;height:3in" o:bullet="t"/>
    </w:pict>
  </w:numPicBullet>
  <w:numPicBullet w:numPicBulletId="9">
    <w:pict>
      <v:shape id="_x0000_i1052" type="#_x0000_t75" style="width:3in;height:3in" o:bullet="t"/>
    </w:pict>
  </w:numPicBullet>
  <w:numPicBullet w:numPicBulletId="10">
    <w:pict>
      <v:shape id="_x0000_i1053" type="#_x0000_t75" style="width:3in;height:3in" o:bullet="t"/>
    </w:pict>
  </w:numPicBullet>
  <w:numPicBullet w:numPicBulletId="11">
    <w:pict>
      <v:shape id="_x0000_i1054" type="#_x0000_t75" style="width:3in;height:3in" o:bullet="t"/>
    </w:pict>
  </w:numPicBullet>
  <w:numPicBullet w:numPicBulletId="12">
    <w:pict>
      <v:shape id="_x0000_i1055" type="#_x0000_t75" style="width:3in;height:3in" o:bullet="t"/>
    </w:pict>
  </w:numPicBullet>
  <w:numPicBullet w:numPicBulletId="13">
    <w:pict>
      <v:shape id="_x0000_i1056" type="#_x0000_t75" style="width:3in;height:3in" o:bullet="t"/>
    </w:pict>
  </w:numPicBullet>
  <w:numPicBullet w:numPicBulletId="14">
    <w:pict>
      <v:shape id="_x0000_i1057" type="#_x0000_t75" style="width:3in;height:3in" o:bullet="t"/>
    </w:pict>
  </w:numPicBullet>
  <w:numPicBullet w:numPicBulletId="15">
    <w:pict>
      <v:shape id="_x0000_i1058" type="#_x0000_t75" style="width:3in;height:3in" o:bullet="t"/>
    </w:pict>
  </w:numPicBullet>
  <w:numPicBullet w:numPicBulletId="16">
    <w:pict>
      <v:shape id="_x0000_i1059" type="#_x0000_t75" style="width:3in;height:3in" o:bullet="t"/>
    </w:pict>
  </w:numPicBullet>
  <w:abstractNum w:abstractNumId="0" w15:restartNumberingAfterBreak="0">
    <w:nsid w:val="07200C9C"/>
    <w:multiLevelType w:val="multilevel"/>
    <w:tmpl w:val="B834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73A1D"/>
    <w:multiLevelType w:val="multilevel"/>
    <w:tmpl w:val="435A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77C12"/>
    <w:multiLevelType w:val="multilevel"/>
    <w:tmpl w:val="3E2EF0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D870E9"/>
    <w:multiLevelType w:val="multilevel"/>
    <w:tmpl w:val="FA34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56853"/>
    <w:multiLevelType w:val="multilevel"/>
    <w:tmpl w:val="124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060A9"/>
    <w:multiLevelType w:val="multilevel"/>
    <w:tmpl w:val="E16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F2ED6"/>
    <w:multiLevelType w:val="multilevel"/>
    <w:tmpl w:val="FB105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69E2452"/>
    <w:multiLevelType w:val="multilevel"/>
    <w:tmpl w:val="19D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B3A00"/>
    <w:multiLevelType w:val="multilevel"/>
    <w:tmpl w:val="8D6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C2237"/>
    <w:multiLevelType w:val="multilevel"/>
    <w:tmpl w:val="A734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70A17"/>
    <w:multiLevelType w:val="multilevel"/>
    <w:tmpl w:val="839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A3431"/>
    <w:multiLevelType w:val="multilevel"/>
    <w:tmpl w:val="FEF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6C43F8"/>
    <w:multiLevelType w:val="multilevel"/>
    <w:tmpl w:val="844A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44B73"/>
    <w:multiLevelType w:val="multilevel"/>
    <w:tmpl w:val="A2E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E3AF2"/>
    <w:multiLevelType w:val="multilevel"/>
    <w:tmpl w:val="16F2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B080D"/>
    <w:multiLevelType w:val="multilevel"/>
    <w:tmpl w:val="27D2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F4EF4"/>
    <w:multiLevelType w:val="multilevel"/>
    <w:tmpl w:val="4DF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813822"/>
    <w:multiLevelType w:val="multilevel"/>
    <w:tmpl w:val="631E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811C05"/>
    <w:multiLevelType w:val="hybridMultilevel"/>
    <w:tmpl w:val="183E4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40C6A"/>
    <w:multiLevelType w:val="multilevel"/>
    <w:tmpl w:val="FAE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8F55EE"/>
    <w:multiLevelType w:val="multilevel"/>
    <w:tmpl w:val="A34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622C5"/>
    <w:multiLevelType w:val="multilevel"/>
    <w:tmpl w:val="4F4452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0372E78"/>
    <w:multiLevelType w:val="multilevel"/>
    <w:tmpl w:val="CBAC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C050B6"/>
    <w:multiLevelType w:val="multilevel"/>
    <w:tmpl w:val="2224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4C5E77"/>
    <w:multiLevelType w:val="multilevel"/>
    <w:tmpl w:val="9348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125D66"/>
    <w:multiLevelType w:val="multilevel"/>
    <w:tmpl w:val="A3821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7"/>
  </w:num>
  <w:num w:numId="5">
    <w:abstractNumId w:val="15"/>
    <w:lvlOverride w:ilvl="0">
      <w:startOverride w:val="2"/>
    </w:lvlOverride>
  </w:num>
  <w:num w:numId="6">
    <w:abstractNumId w:val="15"/>
    <w:lvlOverride w:ilvl="0">
      <w:startOverride w:val="3"/>
    </w:lvlOverride>
  </w:num>
  <w:num w:numId="7">
    <w:abstractNumId w:val="15"/>
    <w:lvlOverride w:ilvl="0">
      <w:startOverride w:val="4"/>
    </w:lvlOverride>
  </w:num>
  <w:num w:numId="8">
    <w:abstractNumId w:val="1"/>
  </w:num>
  <w:num w:numId="9">
    <w:abstractNumId w:val="19"/>
  </w:num>
  <w:num w:numId="10">
    <w:abstractNumId w:val="14"/>
    <w:lvlOverride w:ilvl="0">
      <w:startOverride w:val="2"/>
    </w:lvlOverride>
  </w:num>
  <w:num w:numId="11">
    <w:abstractNumId w:val="7"/>
  </w:num>
  <w:num w:numId="12">
    <w:abstractNumId w:val="9"/>
    <w:lvlOverride w:ilvl="0">
      <w:startOverride w:val="3"/>
    </w:lvlOverride>
  </w:num>
  <w:num w:numId="13">
    <w:abstractNumId w:val="9"/>
    <w:lvlOverride w:ilvl="0">
      <w:startOverride w:val="4"/>
    </w:lvlOverride>
  </w:num>
  <w:num w:numId="14">
    <w:abstractNumId w:val="16"/>
  </w:num>
  <w:num w:numId="15">
    <w:abstractNumId w:val="24"/>
  </w:num>
  <w:num w:numId="16">
    <w:abstractNumId w:val="10"/>
  </w:num>
  <w:num w:numId="17">
    <w:abstractNumId w:val="21"/>
  </w:num>
  <w:num w:numId="18">
    <w:abstractNumId w:val="8"/>
  </w:num>
  <w:num w:numId="19">
    <w:abstractNumId w:val="6"/>
  </w:num>
  <w:num w:numId="20">
    <w:abstractNumId w:val="3"/>
  </w:num>
  <w:num w:numId="21">
    <w:abstractNumId w:val="25"/>
  </w:num>
  <w:num w:numId="22">
    <w:abstractNumId w:val="5"/>
  </w:num>
  <w:num w:numId="23">
    <w:abstractNumId w:val="0"/>
  </w:num>
  <w:num w:numId="24">
    <w:abstractNumId w:val="12"/>
    <w:lvlOverride w:ilvl="0">
      <w:startOverride w:val="2"/>
    </w:lvlOverride>
  </w:num>
  <w:num w:numId="25">
    <w:abstractNumId w:val="12"/>
    <w:lvlOverride w:ilvl="0">
      <w:startOverride w:val="3"/>
    </w:lvlOverride>
  </w:num>
  <w:num w:numId="26">
    <w:abstractNumId w:val="13"/>
  </w:num>
  <w:num w:numId="27">
    <w:abstractNumId w:val="11"/>
  </w:num>
  <w:num w:numId="28">
    <w:abstractNumId w:val="4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19"/>
    <w:rsid w:val="0005237A"/>
    <w:rsid w:val="001026B6"/>
    <w:rsid w:val="0017372C"/>
    <w:rsid w:val="001A280A"/>
    <w:rsid w:val="00244A99"/>
    <w:rsid w:val="00282B3F"/>
    <w:rsid w:val="0044524B"/>
    <w:rsid w:val="00496E80"/>
    <w:rsid w:val="004A5712"/>
    <w:rsid w:val="004D307D"/>
    <w:rsid w:val="004D52A3"/>
    <w:rsid w:val="004E5DAA"/>
    <w:rsid w:val="00571205"/>
    <w:rsid w:val="005F49B6"/>
    <w:rsid w:val="006334BB"/>
    <w:rsid w:val="00644900"/>
    <w:rsid w:val="0067018A"/>
    <w:rsid w:val="006F395E"/>
    <w:rsid w:val="007F3506"/>
    <w:rsid w:val="0080577D"/>
    <w:rsid w:val="00857E59"/>
    <w:rsid w:val="008E3719"/>
    <w:rsid w:val="009B46B8"/>
    <w:rsid w:val="00A06B51"/>
    <w:rsid w:val="00BB7812"/>
    <w:rsid w:val="00BD6221"/>
    <w:rsid w:val="00CA6650"/>
    <w:rsid w:val="00CC25E9"/>
    <w:rsid w:val="00D4781E"/>
    <w:rsid w:val="00D95FE1"/>
    <w:rsid w:val="00E24AB6"/>
    <w:rsid w:val="00F210EF"/>
    <w:rsid w:val="00F50494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136D"/>
  <w15:chartTrackingRefBased/>
  <w15:docId w15:val="{2C4AE1A9-B769-4B85-BD24-F693742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61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7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80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52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95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99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5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91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50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23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E0D6-EADA-4BA2-9EAF-0C3FD82C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Wisniewska</dc:creator>
  <cp:keywords/>
  <dc:description/>
  <cp:lastModifiedBy>Paweł Ges</cp:lastModifiedBy>
  <cp:revision>3</cp:revision>
  <cp:lastPrinted>2020-06-23T11:49:00Z</cp:lastPrinted>
  <dcterms:created xsi:type="dcterms:W3CDTF">2020-06-23T12:37:00Z</dcterms:created>
  <dcterms:modified xsi:type="dcterms:W3CDTF">2020-06-23T12:40:00Z</dcterms:modified>
</cp:coreProperties>
</file>