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8589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64D8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28</w:t>
      </w:r>
      <w:r w:rsidR="0066363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05959" w:rsidRPr="00705959" w:rsidRDefault="00705959" w:rsidP="0070595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05959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DOOŚ-WDŚZIL.420.18.2020.MKW.53</w:t>
      </w:r>
    </w:p>
    <w:p w:rsidR="00520EBD" w:rsidRDefault="00705959" w:rsidP="0070595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05959">
        <w:rPr>
          <w:rFonts w:asciiTheme="minorHAnsi" w:hAnsiTheme="minorHAnsi" w:cstheme="minorHAnsi"/>
          <w:bCs/>
          <w:sz w:val="24"/>
          <w:szCs w:val="24"/>
          <w:lang w:eastAsia="pl-PL"/>
        </w:rPr>
        <w:t>(stary znak: DOOŚ-WDŚ/ZIL.420.38.2020.KMK)</w:t>
      </w:r>
    </w:p>
    <w:p w:rsidR="00B35A7F" w:rsidRDefault="00B35A7F" w:rsidP="0070595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64D86" w:rsidRPr="00D64D86" w:rsidRDefault="00D64D86" w:rsidP="00D64D8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64D8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– Prawo o postępowaniu przed sądami administracyjnymi (Dz. U. z 2022 r. poz. 329), dalej </w:t>
      </w:r>
      <w:proofErr w:type="spellStart"/>
      <w:r w:rsidRPr="00D64D86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D64D8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w związku z art. 74 ust. 3 pkt 1 ustawy z dnia 3 października 2008 r. o udostępnianiu informacji o środowisku i jego ochronie, udziale społeczeństwa w ochronie środowiska oraz o ocenach oddziaływania na środowisko (Dz. U. z 2018 r. poz. 2081, ze zm.), dalej ustawa </w:t>
      </w:r>
      <w:proofErr w:type="spellStart"/>
      <w:r w:rsidRPr="00D64D86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D64D86">
        <w:rPr>
          <w:rFonts w:asciiTheme="minorHAnsi" w:hAnsiTheme="minorHAnsi" w:cstheme="minorHAnsi"/>
          <w:bCs/>
          <w:color w:val="000000"/>
          <w:sz w:val="24"/>
          <w:szCs w:val="24"/>
        </w:rPr>
        <w:t>, zawiadamiam o przekazaniu do Wojewódzkiego Sądu Administracyjnego w Warszawie skargi wraz z odpowiedzią na skargę, na postanowienie Generalnego Dyrektora Ochrony Środowiska, dalej GDOŚ, z dnia 7 kwietnia 2022 r., znak: DOOŚ-WDŚZIL.420.18.2020.MKW.46, odmawiające wstrzymania natychmiastowego wykonania decyzji Regionalnego Dyrektora Ochrony Środowiska w Gdańsku z dnia 30 czerwca 2020 r., znak: RDOŚ-GdWOO.420.76.2018.MR.LK.JP.111, o środowiskowych uwarunkowaniach realizacji przedsięwzięcia pn. Prace na alternatywnym ciągu transportowym Bydgoszcz-Trójmiasto, etap I.</w:t>
      </w:r>
    </w:p>
    <w:p w:rsidR="006D1A22" w:rsidRDefault="00D64D86" w:rsidP="00D64D8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64D8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Jednocześnie informuję, że – zgodnie z art. 33 § 1a </w:t>
      </w:r>
      <w:proofErr w:type="spellStart"/>
      <w:r w:rsidRPr="00D64D86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D64D8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D64D86" w:rsidRDefault="00D64D86" w:rsidP="00D64D8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D132F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E8023B">
        <w:rPr>
          <w:rFonts w:asciiTheme="minorHAnsi" w:hAnsiTheme="minorHAnsi" w:cstheme="minorHAnsi"/>
          <w:bCs/>
          <w:sz w:val="24"/>
          <w:szCs w:val="24"/>
        </w:rPr>
        <w:t>………………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8023B">
        <w:rPr>
          <w:rFonts w:asciiTheme="minorHAnsi" w:hAnsiTheme="minorHAnsi" w:cstheme="minorHAnsi"/>
          <w:bCs/>
          <w:sz w:val="24"/>
          <w:szCs w:val="24"/>
        </w:rPr>
        <w:t xml:space="preserve"> 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732EDA">
      <w:pPr>
        <w:pStyle w:val="Bezodstpw1"/>
        <w:spacing w:line="312" w:lineRule="auto"/>
        <w:jc w:val="center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D64D86" w:rsidRPr="00D64D86" w:rsidRDefault="00D64D86" w:rsidP="00D64D86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D64D86">
        <w:rPr>
          <w:rFonts w:asciiTheme="minorHAnsi" w:hAnsiTheme="minorHAnsi" w:cstheme="minorHAnsi"/>
          <w:color w:val="000000"/>
        </w:rPr>
        <w:t xml:space="preserve">Art. 33 § 1a </w:t>
      </w:r>
      <w:proofErr w:type="spellStart"/>
      <w:r w:rsidRPr="00D64D86">
        <w:rPr>
          <w:rFonts w:asciiTheme="minorHAnsi" w:hAnsiTheme="minorHAnsi" w:cstheme="minorHAnsi"/>
          <w:color w:val="000000"/>
        </w:rPr>
        <w:t>Ppsa</w:t>
      </w:r>
      <w:proofErr w:type="spellEnd"/>
      <w:r w:rsidRPr="00D64D86">
        <w:rPr>
          <w:rFonts w:asciiTheme="minorHAnsi" w:hAnsiTheme="minorHAnsi" w:cstheme="minorHAnsi"/>
          <w:color w:val="000000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</w:t>
      </w:r>
      <w:r w:rsidRPr="00D64D86">
        <w:rPr>
          <w:rFonts w:asciiTheme="minorHAnsi" w:hAnsiTheme="minorHAnsi" w:cstheme="minorHAnsi"/>
          <w:color w:val="000000"/>
        </w:rPr>
        <w:lastRenderedPageBreak/>
        <w:t>prawnego, jest uczestnikiem tego postępowania na prawach strony, jeżeli przed rozpoczęciem rozprawy złoży wniosek o przystąpienie do postępowania.</w:t>
      </w:r>
    </w:p>
    <w:p w:rsidR="00D64D86" w:rsidRPr="00D64D86" w:rsidRDefault="00D64D86" w:rsidP="00D64D86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D64D86">
        <w:rPr>
          <w:rFonts w:asciiTheme="minorHAnsi" w:hAnsiTheme="minorHAnsi" w:cstheme="minorHAnsi"/>
          <w:color w:val="000000"/>
        </w:rPr>
        <w:t xml:space="preserve">Art. 54 § 4 </w:t>
      </w:r>
      <w:proofErr w:type="spellStart"/>
      <w:r w:rsidRPr="00D64D86">
        <w:rPr>
          <w:rFonts w:asciiTheme="minorHAnsi" w:hAnsiTheme="minorHAnsi" w:cstheme="minorHAnsi"/>
          <w:color w:val="000000"/>
        </w:rPr>
        <w:t>Ppsa</w:t>
      </w:r>
      <w:proofErr w:type="spellEnd"/>
      <w:r w:rsidRPr="00D64D86">
        <w:rPr>
          <w:rFonts w:asciiTheme="minorHAnsi" w:hAnsiTheme="minorHAnsi" w:cstheme="minorHAnsi"/>
          <w:color w:val="000000"/>
        </w:rPr>
        <w:t xml:space="preserve">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D64D86" w:rsidRPr="00D64D86" w:rsidRDefault="00D64D86" w:rsidP="00D64D86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D64D86">
        <w:rPr>
          <w:rFonts w:asciiTheme="minorHAnsi" w:hAnsiTheme="minorHAnsi" w:cstheme="minorHAnsi"/>
          <w:color w:val="000000"/>
        </w:rPr>
        <w:t xml:space="preserve">Art. 74 ust. 3 pkt 1 ustawy </w:t>
      </w:r>
      <w:proofErr w:type="spellStart"/>
      <w:r w:rsidRPr="00D64D86">
        <w:rPr>
          <w:rFonts w:asciiTheme="minorHAnsi" w:hAnsiTheme="minorHAnsi" w:cstheme="minorHAnsi"/>
          <w:color w:val="000000"/>
        </w:rPr>
        <w:t>ooś</w:t>
      </w:r>
      <w:proofErr w:type="spellEnd"/>
      <w:r w:rsidRPr="00D64D86">
        <w:rPr>
          <w:rFonts w:asciiTheme="minorHAnsi" w:hAnsiTheme="minorHAnsi" w:cstheme="minorHAnsi"/>
          <w:color w:val="000000"/>
        </w:rPr>
        <w:t xml:space="preserve"> Jeżeli liczba stron postępowania o wydanie decyzji o środowiskowych uwarunkowaniach przekracza 20, stosuje się przepis art. 49 Kodeksu postępowania administracyjnego.</w:t>
      </w:r>
    </w:p>
    <w:p w:rsidR="006414F6" w:rsidRPr="00B35A7F" w:rsidRDefault="00D64D86" w:rsidP="00D64D8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64D86">
        <w:rPr>
          <w:rFonts w:asciiTheme="minorHAnsi" w:hAnsiTheme="minorHAnsi" w:cstheme="minorHAnsi"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6414F6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050" w:rsidRDefault="00985050">
      <w:pPr>
        <w:spacing w:after="0" w:line="240" w:lineRule="auto"/>
      </w:pPr>
      <w:r>
        <w:separator/>
      </w:r>
    </w:p>
  </w:endnote>
  <w:endnote w:type="continuationSeparator" w:id="0">
    <w:p w:rsidR="00985050" w:rsidRDefault="0098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20EB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8505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050" w:rsidRDefault="00985050">
      <w:pPr>
        <w:spacing w:after="0" w:line="240" w:lineRule="auto"/>
      </w:pPr>
      <w:r>
        <w:separator/>
      </w:r>
    </w:p>
  </w:footnote>
  <w:footnote w:type="continuationSeparator" w:id="0">
    <w:p w:rsidR="00985050" w:rsidRDefault="0098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98505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8505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8505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3362B"/>
    <w:rsid w:val="00046725"/>
    <w:rsid w:val="000609DE"/>
    <w:rsid w:val="000823E4"/>
    <w:rsid w:val="00095A51"/>
    <w:rsid w:val="000B2C43"/>
    <w:rsid w:val="000B68D3"/>
    <w:rsid w:val="000C0C2A"/>
    <w:rsid w:val="00105009"/>
    <w:rsid w:val="0012178A"/>
    <w:rsid w:val="00155027"/>
    <w:rsid w:val="00163D70"/>
    <w:rsid w:val="00182186"/>
    <w:rsid w:val="00183492"/>
    <w:rsid w:val="00192994"/>
    <w:rsid w:val="00195D8E"/>
    <w:rsid w:val="001B3887"/>
    <w:rsid w:val="001C06EF"/>
    <w:rsid w:val="001D479F"/>
    <w:rsid w:val="002446E3"/>
    <w:rsid w:val="002478B0"/>
    <w:rsid w:val="00252882"/>
    <w:rsid w:val="00293741"/>
    <w:rsid w:val="002B57F6"/>
    <w:rsid w:val="002B775F"/>
    <w:rsid w:val="002C5943"/>
    <w:rsid w:val="002D02CB"/>
    <w:rsid w:val="002D62A8"/>
    <w:rsid w:val="002D670D"/>
    <w:rsid w:val="002F59C4"/>
    <w:rsid w:val="00341C1A"/>
    <w:rsid w:val="003A30B2"/>
    <w:rsid w:val="003A4832"/>
    <w:rsid w:val="003B0C78"/>
    <w:rsid w:val="003C0D8E"/>
    <w:rsid w:val="003C4787"/>
    <w:rsid w:val="003C586C"/>
    <w:rsid w:val="003C7BBB"/>
    <w:rsid w:val="003D40CC"/>
    <w:rsid w:val="003E2175"/>
    <w:rsid w:val="004167D0"/>
    <w:rsid w:val="00417CF6"/>
    <w:rsid w:val="00422BB6"/>
    <w:rsid w:val="00444B9D"/>
    <w:rsid w:val="00457259"/>
    <w:rsid w:val="00466BF3"/>
    <w:rsid w:val="004B5A5B"/>
    <w:rsid w:val="004F5C94"/>
    <w:rsid w:val="005136CB"/>
    <w:rsid w:val="00515DD7"/>
    <w:rsid w:val="00520EBD"/>
    <w:rsid w:val="00544C94"/>
    <w:rsid w:val="0055430F"/>
    <w:rsid w:val="00571E53"/>
    <w:rsid w:val="005755C8"/>
    <w:rsid w:val="0058352F"/>
    <w:rsid w:val="005B108B"/>
    <w:rsid w:val="005C69A8"/>
    <w:rsid w:val="00617ABD"/>
    <w:rsid w:val="006414F6"/>
    <w:rsid w:val="006568C0"/>
    <w:rsid w:val="00663632"/>
    <w:rsid w:val="006663A9"/>
    <w:rsid w:val="00696199"/>
    <w:rsid w:val="00696BC7"/>
    <w:rsid w:val="006B5745"/>
    <w:rsid w:val="006C3E9C"/>
    <w:rsid w:val="006D1A22"/>
    <w:rsid w:val="006D1F87"/>
    <w:rsid w:val="00705959"/>
    <w:rsid w:val="007122C2"/>
    <w:rsid w:val="00726E38"/>
    <w:rsid w:val="00732EDA"/>
    <w:rsid w:val="007704E4"/>
    <w:rsid w:val="007710E5"/>
    <w:rsid w:val="0077218E"/>
    <w:rsid w:val="007A076C"/>
    <w:rsid w:val="007D1BC7"/>
    <w:rsid w:val="007E33BD"/>
    <w:rsid w:val="00811970"/>
    <w:rsid w:val="0084152D"/>
    <w:rsid w:val="0085442F"/>
    <w:rsid w:val="00870926"/>
    <w:rsid w:val="00880C09"/>
    <w:rsid w:val="0088743C"/>
    <w:rsid w:val="008A5AC5"/>
    <w:rsid w:val="008B334C"/>
    <w:rsid w:val="008C7061"/>
    <w:rsid w:val="008F4E14"/>
    <w:rsid w:val="00964C66"/>
    <w:rsid w:val="00967047"/>
    <w:rsid w:val="00972452"/>
    <w:rsid w:val="00985050"/>
    <w:rsid w:val="009871D5"/>
    <w:rsid w:val="009A672B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F6870"/>
    <w:rsid w:val="00B05EE2"/>
    <w:rsid w:val="00B06B06"/>
    <w:rsid w:val="00B35A7F"/>
    <w:rsid w:val="00B463DB"/>
    <w:rsid w:val="00B51191"/>
    <w:rsid w:val="00B64572"/>
    <w:rsid w:val="00B65C6A"/>
    <w:rsid w:val="00B66B5A"/>
    <w:rsid w:val="00B92515"/>
    <w:rsid w:val="00B94AFE"/>
    <w:rsid w:val="00BE4A70"/>
    <w:rsid w:val="00BF2702"/>
    <w:rsid w:val="00C05388"/>
    <w:rsid w:val="00C14628"/>
    <w:rsid w:val="00C60237"/>
    <w:rsid w:val="00C777AE"/>
    <w:rsid w:val="00C8392E"/>
    <w:rsid w:val="00C93099"/>
    <w:rsid w:val="00C96040"/>
    <w:rsid w:val="00CA0722"/>
    <w:rsid w:val="00CA0A2B"/>
    <w:rsid w:val="00CA124C"/>
    <w:rsid w:val="00CB4E1B"/>
    <w:rsid w:val="00CB7F01"/>
    <w:rsid w:val="00CF3313"/>
    <w:rsid w:val="00D132F8"/>
    <w:rsid w:val="00D231CE"/>
    <w:rsid w:val="00D41228"/>
    <w:rsid w:val="00D60B77"/>
    <w:rsid w:val="00D64D86"/>
    <w:rsid w:val="00D756D4"/>
    <w:rsid w:val="00D801FD"/>
    <w:rsid w:val="00D834C7"/>
    <w:rsid w:val="00D875D2"/>
    <w:rsid w:val="00D903B7"/>
    <w:rsid w:val="00D92466"/>
    <w:rsid w:val="00DB6586"/>
    <w:rsid w:val="00E069FB"/>
    <w:rsid w:val="00E375CB"/>
    <w:rsid w:val="00E464BA"/>
    <w:rsid w:val="00E55ACB"/>
    <w:rsid w:val="00E607F5"/>
    <w:rsid w:val="00E61949"/>
    <w:rsid w:val="00E72A9E"/>
    <w:rsid w:val="00E8023B"/>
    <w:rsid w:val="00EA7965"/>
    <w:rsid w:val="00EC73F7"/>
    <w:rsid w:val="00ED34ED"/>
    <w:rsid w:val="00EE31DE"/>
    <w:rsid w:val="00EF3837"/>
    <w:rsid w:val="00F52D71"/>
    <w:rsid w:val="00F573E6"/>
    <w:rsid w:val="00FA5F47"/>
    <w:rsid w:val="00FD2D89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488BA-F94C-4288-B996-F73C58B3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4</cp:revision>
  <cp:lastPrinted>2023-06-05T13:14:00Z</cp:lastPrinted>
  <dcterms:created xsi:type="dcterms:W3CDTF">2023-07-11T11:01:00Z</dcterms:created>
  <dcterms:modified xsi:type="dcterms:W3CDTF">2023-07-11T11:04:00Z</dcterms:modified>
</cp:coreProperties>
</file>