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C5A" w:rsidRPr="00002093" w:rsidRDefault="00731C5A" w:rsidP="00731C5A">
      <w:pPr>
        <w:pStyle w:val="Default"/>
        <w:rPr>
          <w:rFonts w:ascii="Arial" w:hAnsi="Arial" w:cs="Arial"/>
          <w:sz w:val="20"/>
          <w:szCs w:val="20"/>
          <w:lang w:val="en-US"/>
        </w:rPr>
      </w:pPr>
      <w:bookmarkStart w:id="0" w:name="_GoBack"/>
      <w:bookmarkEnd w:id="0"/>
      <w:r w:rsidRPr="00002093">
        <w:rPr>
          <w:rFonts w:ascii="Arial" w:hAnsi="Arial" w:cs="Arial"/>
          <w:b/>
          <w:bCs/>
          <w:sz w:val="20"/>
          <w:szCs w:val="20"/>
          <w:lang w:val="en-US"/>
        </w:rPr>
        <w:t>official journal “</w:t>
      </w:r>
      <w:proofErr w:type="spellStart"/>
      <w:r w:rsidRPr="00002093">
        <w:rPr>
          <w:rFonts w:ascii="Arial" w:hAnsi="Arial" w:cs="Arial"/>
          <w:b/>
          <w:bCs/>
          <w:sz w:val="20"/>
          <w:szCs w:val="20"/>
          <w:lang w:val="en-US"/>
        </w:rPr>
        <w:t>Dz.U</w:t>
      </w:r>
      <w:proofErr w:type="spellEnd"/>
      <w:r w:rsidRPr="00002093">
        <w:rPr>
          <w:rFonts w:ascii="Arial" w:hAnsi="Arial" w:cs="Arial"/>
          <w:b/>
          <w:bCs/>
          <w:sz w:val="20"/>
          <w:szCs w:val="20"/>
          <w:lang w:val="en-US"/>
        </w:rPr>
        <w:t>.” No. 146, item 878</w:t>
      </w:r>
      <w:r w:rsidRPr="00002093">
        <w:rPr>
          <w:rFonts w:ascii="Arial" w:hAnsi="Arial" w:cs="Arial"/>
          <w:sz w:val="20"/>
          <w:szCs w:val="20"/>
          <w:lang w:val="en-US"/>
        </w:rPr>
        <w:t xml:space="preserve"> </w:t>
      </w:r>
    </w:p>
    <w:p w:rsidR="00B732A2" w:rsidRPr="00002093" w:rsidRDefault="00B732A2" w:rsidP="00731C5A">
      <w:pPr>
        <w:pStyle w:val="Default"/>
        <w:rPr>
          <w:rFonts w:ascii="Arial" w:hAnsi="Arial" w:cs="Arial"/>
          <w:b/>
          <w:bCs/>
          <w:sz w:val="20"/>
          <w:szCs w:val="20"/>
          <w:lang w:val="en-US"/>
        </w:rPr>
      </w:pPr>
    </w:p>
    <w:p w:rsidR="00B732A2" w:rsidRPr="00002093" w:rsidRDefault="00B732A2" w:rsidP="00B732A2">
      <w:pPr>
        <w:pStyle w:val="Default"/>
        <w:jc w:val="center"/>
        <w:rPr>
          <w:rFonts w:ascii="Arial" w:hAnsi="Arial" w:cs="Arial"/>
          <w:b/>
          <w:bCs/>
          <w:sz w:val="20"/>
          <w:szCs w:val="20"/>
          <w:lang w:val="en-US"/>
        </w:rPr>
      </w:pPr>
    </w:p>
    <w:p w:rsidR="00731C5A" w:rsidRPr="00002093" w:rsidRDefault="00731C5A" w:rsidP="00B732A2">
      <w:pPr>
        <w:pStyle w:val="Default"/>
        <w:jc w:val="center"/>
        <w:rPr>
          <w:rFonts w:ascii="Arial" w:hAnsi="Arial" w:cs="Arial"/>
          <w:sz w:val="20"/>
          <w:szCs w:val="20"/>
          <w:lang w:val="en-US"/>
        </w:rPr>
      </w:pPr>
      <w:r w:rsidRPr="00002093">
        <w:rPr>
          <w:rFonts w:ascii="Arial" w:hAnsi="Arial" w:cs="Arial"/>
          <w:b/>
          <w:bCs/>
          <w:sz w:val="20"/>
          <w:szCs w:val="20"/>
          <w:lang w:val="en-US"/>
        </w:rPr>
        <w:t>REGULATION</w:t>
      </w:r>
    </w:p>
    <w:p w:rsidR="00731C5A" w:rsidRPr="00002093" w:rsidRDefault="00731C5A" w:rsidP="00B732A2">
      <w:pPr>
        <w:pStyle w:val="Default"/>
        <w:jc w:val="center"/>
        <w:rPr>
          <w:rFonts w:ascii="Arial" w:hAnsi="Arial" w:cs="Arial"/>
          <w:sz w:val="20"/>
          <w:szCs w:val="20"/>
          <w:lang w:val="en-US"/>
        </w:rPr>
      </w:pPr>
      <w:r w:rsidRPr="00002093">
        <w:rPr>
          <w:rFonts w:ascii="Arial" w:hAnsi="Arial" w:cs="Arial"/>
          <w:b/>
          <w:bCs/>
          <w:sz w:val="20"/>
          <w:szCs w:val="20"/>
          <w:lang w:val="en-US"/>
        </w:rPr>
        <w:t>OF THE NATIONAL BROADCASTING COUNCIL</w:t>
      </w:r>
    </w:p>
    <w:p w:rsidR="00B732A2" w:rsidRPr="00002093" w:rsidRDefault="00B732A2" w:rsidP="00B732A2">
      <w:pPr>
        <w:pStyle w:val="Default"/>
        <w:jc w:val="center"/>
        <w:rPr>
          <w:rFonts w:ascii="Arial" w:hAnsi="Arial" w:cs="Arial"/>
          <w:sz w:val="20"/>
          <w:szCs w:val="20"/>
          <w:lang w:val="en-US"/>
        </w:rPr>
      </w:pPr>
    </w:p>
    <w:p w:rsidR="00731C5A" w:rsidRPr="00002093" w:rsidRDefault="00731C5A" w:rsidP="00B732A2">
      <w:pPr>
        <w:pStyle w:val="Default"/>
        <w:jc w:val="center"/>
        <w:rPr>
          <w:rFonts w:ascii="Arial" w:hAnsi="Arial" w:cs="Arial"/>
          <w:sz w:val="20"/>
          <w:szCs w:val="20"/>
          <w:lang w:val="en-US"/>
        </w:rPr>
      </w:pPr>
      <w:r w:rsidRPr="00002093">
        <w:rPr>
          <w:rFonts w:ascii="Arial" w:hAnsi="Arial" w:cs="Arial"/>
          <w:sz w:val="20"/>
          <w:szCs w:val="20"/>
          <w:lang w:val="en-US"/>
        </w:rPr>
        <w:t>of 6 July 2011</w:t>
      </w:r>
    </w:p>
    <w:p w:rsidR="00B732A2" w:rsidRPr="00002093" w:rsidRDefault="00B732A2" w:rsidP="00B732A2">
      <w:pPr>
        <w:pStyle w:val="Default"/>
        <w:jc w:val="center"/>
        <w:rPr>
          <w:rFonts w:ascii="Arial" w:hAnsi="Arial" w:cs="Arial"/>
          <w:sz w:val="20"/>
          <w:szCs w:val="20"/>
          <w:lang w:val="en-US"/>
        </w:rPr>
      </w:pPr>
    </w:p>
    <w:p w:rsidR="00731C5A" w:rsidRPr="00002093" w:rsidRDefault="00731C5A" w:rsidP="00B732A2">
      <w:pPr>
        <w:pStyle w:val="Default"/>
        <w:jc w:val="center"/>
        <w:rPr>
          <w:rFonts w:ascii="Arial" w:hAnsi="Arial" w:cs="Arial"/>
          <w:b/>
          <w:bCs/>
          <w:sz w:val="20"/>
          <w:szCs w:val="20"/>
          <w:lang w:val="en-US"/>
        </w:rPr>
      </w:pPr>
      <w:r w:rsidRPr="00002093">
        <w:rPr>
          <w:rFonts w:ascii="Arial" w:hAnsi="Arial" w:cs="Arial"/>
          <w:b/>
          <w:bCs/>
          <w:sz w:val="20"/>
          <w:szCs w:val="20"/>
          <w:lang w:val="en-US"/>
        </w:rPr>
        <w:t xml:space="preserve">concerning detailed principles and procedure of </w:t>
      </w:r>
      <w:proofErr w:type="spellStart"/>
      <w:r w:rsidRPr="00002093">
        <w:rPr>
          <w:rFonts w:ascii="Arial" w:hAnsi="Arial" w:cs="Arial"/>
          <w:b/>
          <w:bCs/>
          <w:sz w:val="20"/>
          <w:szCs w:val="20"/>
          <w:lang w:val="en-US"/>
        </w:rPr>
        <w:t>organising</w:t>
      </w:r>
      <w:proofErr w:type="spellEnd"/>
      <w:r w:rsidRPr="00002093">
        <w:rPr>
          <w:rFonts w:ascii="Arial" w:hAnsi="Arial" w:cs="Arial"/>
          <w:b/>
          <w:bCs/>
          <w:sz w:val="20"/>
          <w:szCs w:val="20"/>
          <w:lang w:val="en-US"/>
        </w:rPr>
        <w:t xml:space="preserve"> debates </w:t>
      </w:r>
      <w:r w:rsidR="00B732A2" w:rsidRPr="00002093">
        <w:rPr>
          <w:rFonts w:ascii="Arial" w:hAnsi="Arial" w:cs="Arial"/>
          <w:b/>
          <w:bCs/>
          <w:sz w:val="20"/>
          <w:szCs w:val="20"/>
          <w:lang w:val="en-US"/>
        </w:rPr>
        <w:br/>
      </w:r>
      <w:r w:rsidRPr="00002093">
        <w:rPr>
          <w:rFonts w:ascii="Arial" w:hAnsi="Arial" w:cs="Arial"/>
          <w:b/>
          <w:bCs/>
          <w:sz w:val="20"/>
          <w:szCs w:val="20"/>
          <w:lang w:val="en-US"/>
        </w:rPr>
        <w:t xml:space="preserve">by </w:t>
      </w:r>
      <w:proofErr w:type="spellStart"/>
      <w:r w:rsidRPr="00002093">
        <w:rPr>
          <w:rFonts w:ascii="Arial" w:hAnsi="Arial" w:cs="Arial"/>
          <w:b/>
          <w:bCs/>
          <w:sz w:val="20"/>
          <w:szCs w:val="20"/>
          <w:lang w:val="en-US"/>
        </w:rPr>
        <w:t>Telewizja</w:t>
      </w:r>
      <w:proofErr w:type="spellEnd"/>
      <w:r w:rsidRPr="00002093">
        <w:rPr>
          <w:rFonts w:ascii="Arial" w:hAnsi="Arial" w:cs="Arial"/>
          <w:b/>
          <w:bCs/>
          <w:sz w:val="20"/>
          <w:szCs w:val="20"/>
          <w:lang w:val="en-US"/>
        </w:rPr>
        <w:t xml:space="preserve"> </w:t>
      </w:r>
      <w:proofErr w:type="spellStart"/>
      <w:r w:rsidRPr="00002093">
        <w:rPr>
          <w:rFonts w:ascii="Arial" w:hAnsi="Arial" w:cs="Arial"/>
          <w:b/>
          <w:bCs/>
          <w:sz w:val="20"/>
          <w:szCs w:val="20"/>
          <w:lang w:val="en-US"/>
        </w:rPr>
        <w:t>Polska</w:t>
      </w:r>
      <w:proofErr w:type="spellEnd"/>
      <w:r w:rsidRPr="00002093">
        <w:rPr>
          <w:rFonts w:ascii="Arial" w:hAnsi="Arial" w:cs="Arial"/>
          <w:b/>
          <w:bCs/>
          <w:sz w:val="20"/>
          <w:szCs w:val="20"/>
          <w:lang w:val="en-US"/>
        </w:rPr>
        <w:t xml:space="preserve"> </w:t>
      </w:r>
      <w:proofErr w:type="spellStart"/>
      <w:r w:rsidRPr="00002093">
        <w:rPr>
          <w:rFonts w:ascii="Arial" w:hAnsi="Arial" w:cs="Arial"/>
          <w:b/>
          <w:bCs/>
          <w:sz w:val="20"/>
          <w:szCs w:val="20"/>
          <w:lang w:val="en-US"/>
        </w:rPr>
        <w:t>Spółka</w:t>
      </w:r>
      <w:proofErr w:type="spellEnd"/>
      <w:r w:rsidRPr="00002093">
        <w:rPr>
          <w:rFonts w:ascii="Arial" w:hAnsi="Arial" w:cs="Arial"/>
          <w:b/>
          <w:bCs/>
          <w:sz w:val="20"/>
          <w:szCs w:val="20"/>
          <w:lang w:val="en-US"/>
        </w:rPr>
        <w:t xml:space="preserve"> </w:t>
      </w:r>
      <w:proofErr w:type="spellStart"/>
      <w:r w:rsidRPr="00002093">
        <w:rPr>
          <w:rFonts w:ascii="Arial" w:hAnsi="Arial" w:cs="Arial"/>
          <w:b/>
          <w:bCs/>
          <w:sz w:val="20"/>
          <w:szCs w:val="20"/>
          <w:lang w:val="en-US"/>
        </w:rPr>
        <w:t>Akcyjna</w:t>
      </w:r>
      <w:proofErr w:type="spellEnd"/>
    </w:p>
    <w:p w:rsidR="00B732A2" w:rsidRPr="00002093" w:rsidRDefault="00B732A2" w:rsidP="00B732A2">
      <w:pPr>
        <w:pStyle w:val="Default"/>
        <w:jc w:val="center"/>
        <w:rPr>
          <w:rFonts w:ascii="Arial" w:hAnsi="Arial" w:cs="Arial"/>
          <w:sz w:val="20"/>
          <w:szCs w:val="20"/>
          <w:lang w:val="en-US"/>
        </w:rPr>
      </w:pPr>
    </w:p>
    <w:p w:rsidR="00731C5A" w:rsidRPr="00002093" w:rsidRDefault="00731C5A" w:rsidP="00B732A2">
      <w:pPr>
        <w:pStyle w:val="Default"/>
        <w:jc w:val="center"/>
        <w:rPr>
          <w:rFonts w:ascii="Arial" w:hAnsi="Arial" w:cs="Arial"/>
          <w:sz w:val="20"/>
          <w:szCs w:val="20"/>
          <w:lang w:val="en-US"/>
        </w:rPr>
      </w:pPr>
      <w:r w:rsidRPr="00002093">
        <w:rPr>
          <w:rFonts w:ascii="Arial" w:hAnsi="Arial" w:cs="Arial"/>
          <w:sz w:val="20"/>
          <w:szCs w:val="20"/>
          <w:lang w:val="en-US"/>
        </w:rPr>
        <w:t>(official journal “</w:t>
      </w:r>
      <w:proofErr w:type="spellStart"/>
      <w:r w:rsidRPr="00002093">
        <w:rPr>
          <w:rFonts w:ascii="Arial" w:hAnsi="Arial" w:cs="Arial"/>
          <w:sz w:val="20"/>
          <w:szCs w:val="20"/>
          <w:lang w:val="en-US"/>
        </w:rPr>
        <w:t>Dz.U</w:t>
      </w:r>
      <w:proofErr w:type="spellEnd"/>
      <w:r w:rsidRPr="00002093">
        <w:rPr>
          <w:rFonts w:ascii="Arial" w:hAnsi="Arial" w:cs="Arial"/>
          <w:sz w:val="20"/>
          <w:szCs w:val="20"/>
          <w:lang w:val="en-US"/>
        </w:rPr>
        <w:t>.” of 15 July 2011)</w:t>
      </w:r>
    </w:p>
    <w:p w:rsidR="00B732A2" w:rsidRPr="00002093" w:rsidRDefault="00B732A2" w:rsidP="00731C5A">
      <w:pPr>
        <w:pStyle w:val="Default"/>
        <w:rPr>
          <w:rFonts w:ascii="Arial" w:hAnsi="Arial" w:cs="Arial"/>
          <w:sz w:val="20"/>
          <w:szCs w:val="20"/>
          <w:lang w:val="en-US"/>
        </w:rPr>
      </w:pP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Pursuant to Article 120 § 2 of the Act of 5 January 2011 - the Elections Code (official journal “</w:t>
      </w:r>
      <w:proofErr w:type="spellStart"/>
      <w:r w:rsidRPr="00002093">
        <w:rPr>
          <w:rFonts w:ascii="Arial" w:hAnsi="Arial" w:cs="Arial"/>
          <w:sz w:val="20"/>
          <w:szCs w:val="20"/>
          <w:lang w:val="en-US"/>
        </w:rPr>
        <w:t>Dz.U</w:t>
      </w:r>
      <w:proofErr w:type="spellEnd"/>
      <w:r w:rsidRPr="00002093">
        <w:rPr>
          <w:rFonts w:ascii="Arial" w:hAnsi="Arial" w:cs="Arial"/>
          <w:sz w:val="20"/>
          <w:szCs w:val="20"/>
          <w:lang w:val="en-US"/>
        </w:rPr>
        <w:t>.” No. 21, item 112, as further amended</w:t>
      </w:r>
      <w:r w:rsidR="00B732A2" w:rsidRPr="00002093">
        <w:rPr>
          <w:rStyle w:val="Odwoanieprzypisukocowego"/>
          <w:rFonts w:ascii="Arial" w:hAnsi="Arial" w:cs="Arial"/>
          <w:sz w:val="20"/>
          <w:szCs w:val="20"/>
          <w:lang w:val="en-US"/>
        </w:rPr>
        <w:endnoteReference w:customMarkFollows="1" w:id="1"/>
        <w:t>1)</w:t>
      </w:r>
      <w:r w:rsidR="00B732A2" w:rsidRPr="00002093">
        <w:rPr>
          <w:rFonts w:ascii="Arial" w:hAnsi="Arial" w:cs="Arial"/>
          <w:sz w:val="20"/>
          <w:szCs w:val="20"/>
          <w:lang w:val="en-US"/>
        </w:rPr>
        <w:t xml:space="preserve">, </w:t>
      </w:r>
      <w:r w:rsidRPr="00002093">
        <w:rPr>
          <w:rFonts w:ascii="Arial" w:hAnsi="Arial" w:cs="Arial"/>
          <w:sz w:val="20"/>
          <w:szCs w:val="20"/>
          <w:lang w:val="en-US"/>
        </w:rPr>
        <w:t xml:space="preserve">it is hereby ordered as follows: </w:t>
      </w:r>
    </w:p>
    <w:p w:rsidR="00B732A2" w:rsidRPr="00002093" w:rsidRDefault="00B732A2" w:rsidP="00B732A2">
      <w:pPr>
        <w:pStyle w:val="Default"/>
        <w:jc w:val="both"/>
        <w:rPr>
          <w:rFonts w:ascii="Arial" w:hAnsi="Arial" w:cs="Arial"/>
          <w:sz w:val="20"/>
          <w:szCs w:val="20"/>
          <w:lang w:val="en-US"/>
        </w:rPr>
      </w:pPr>
    </w:p>
    <w:p w:rsidR="00731C5A" w:rsidRPr="00002093"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1.</w:t>
      </w:r>
      <w:r w:rsidRPr="00002093">
        <w:rPr>
          <w:rFonts w:ascii="Arial" w:hAnsi="Arial" w:cs="Arial"/>
          <w:sz w:val="20"/>
          <w:szCs w:val="20"/>
          <w:lang w:val="en-US"/>
        </w:rPr>
        <w:t xml:space="preserve"> This regulation sets down: </w:t>
      </w:r>
    </w:p>
    <w:p w:rsidR="00731C5A" w:rsidRPr="00002093" w:rsidRDefault="00731C5A" w:rsidP="00B732A2">
      <w:pPr>
        <w:pStyle w:val="Default"/>
        <w:numPr>
          <w:ilvl w:val="0"/>
          <w:numId w:val="2"/>
        </w:numPr>
        <w:ind w:left="284" w:hanging="284"/>
        <w:jc w:val="both"/>
        <w:rPr>
          <w:rFonts w:ascii="Arial" w:hAnsi="Arial" w:cs="Arial"/>
          <w:sz w:val="20"/>
          <w:szCs w:val="20"/>
          <w:lang w:val="en-US"/>
        </w:rPr>
      </w:pPr>
      <w:r w:rsidRPr="00002093">
        <w:rPr>
          <w:rFonts w:ascii="Arial" w:hAnsi="Arial" w:cs="Arial"/>
          <w:sz w:val="20"/>
          <w:szCs w:val="20"/>
          <w:lang w:val="en-US"/>
        </w:rPr>
        <w:t xml:space="preserve">the national programme service, in which the debates shall be </w:t>
      </w:r>
      <w:r w:rsidR="00002093" w:rsidRPr="00002093">
        <w:rPr>
          <w:rFonts w:ascii="Arial" w:hAnsi="Arial" w:cs="Arial"/>
          <w:sz w:val="20"/>
          <w:szCs w:val="20"/>
          <w:lang w:val="en-US"/>
        </w:rPr>
        <w:t>organized</w:t>
      </w:r>
      <w:r w:rsidRPr="00002093">
        <w:rPr>
          <w:rFonts w:ascii="Arial" w:hAnsi="Arial" w:cs="Arial"/>
          <w:sz w:val="20"/>
          <w:szCs w:val="20"/>
          <w:lang w:val="en-US"/>
        </w:rPr>
        <w:t xml:space="preserve">; </w:t>
      </w:r>
    </w:p>
    <w:p w:rsidR="00731C5A" w:rsidRPr="00002093" w:rsidRDefault="00731C5A" w:rsidP="00B732A2">
      <w:pPr>
        <w:pStyle w:val="Default"/>
        <w:numPr>
          <w:ilvl w:val="0"/>
          <w:numId w:val="2"/>
        </w:numPr>
        <w:ind w:left="284" w:hanging="284"/>
        <w:jc w:val="both"/>
        <w:rPr>
          <w:rFonts w:ascii="Arial" w:hAnsi="Arial" w:cs="Arial"/>
          <w:sz w:val="20"/>
          <w:szCs w:val="20"/>
          <w:lang w:val="en-US"/>
        </w:rPr>
      </w:pPr>
      <w:r w:rsidRPr="00002093">
        <w:rPr>
          <w:rFonts w:ascii="Arial" w:hAnsi="Arial" w:cs="Arial"/>
          <w:sz w:val="20"/>
          <w:szCs w:val="20"/>
          <w:lang w:val="en-US"/>
        </w:rPr>
        <w:t xml:space="preserve">duration of the debates; </w:t>
      </w:r>
    </w:p>
    <w:p w:rsidR="00731C5A" w:rsidRPr="00002093" w:rsidRDefault="00731C5A" w:rsidP="00B732A2">
      <w:pPr>
        <w:pStyle w:val="Default"/>
        <w:numPr>
          <w:ilvl w:val="0"/>
          <w:numId w:val="2"/>
        </w:numPr>
        <w:ind w:left="284" w:hanging="284"/>
        <w:jc w:val="both"/>
        <w:rPr>
          <w:rFonts w:ascii="Arial" w:hAnsi="Arial" w:cs="Arial"/>
          <w:sz w:val="20"/>
          <w:szCs w:val="20"/>
          <w:lang w:val="en-US"/>
        </w:rPr>
      </w:pPr>
      <w:r w:rsidRPr="00002093">
        <w:rPr>
          <w:rFonts w:ascii="Arial" w:hAnsi="Arial" w:cs="Arial"/>
          <w:sz w:val="20"/>
          <w:szCs w:val="20"/>
          <w:lang w:val="en-US"/>
        </w:rPr>
        <w:t xml:space="preserve">manner of preparation and broadcast of the debates; </w:t>
      </w:r>
    </w:p>
    <w:p w:rsidR="00731C5A" w:rsidRPr="00002093" w:rsidRDefault="00731C5A" w:rsidP="00B732A2">
      <w:pPr>
        <w:pStyle w:val="Default"/>
        <w:numPr>
          <w:ilvl w:val="0"/>
          <w:numId w:val="2"/>
        </w:numPr>
        <w:ind w:left="284" w:hanging="284"/>
        <w:jc w:val="both"/>
        <w:rPr>
          <w:rFonts w:ascii="Arial" w:hAnsi="Arial" w:cs="Arial"/>
          <w:sz w:val="20"/>
          <w:szCs w:val="20"/>
          <w:lang w:val="en-US"/>
        </w:rPr>
      </w:pPr>
      <w:r w:rsidRPr="00002093">
        <w:rPr>
          <w:rFonts w:ascii="Arial" w:hAnsi="Arial" w:cs="Arial"/>
          <w:sz w:val="20"/>
          <w:szCs w:val="20"/>
          <w:lang w:val="en-US"/>
        </w:rPr>
        <w:t xml:space="preserve">manner of </w:t>
      </w:r>
      <w:r w:rsidR="00B732A2" w:rsidRPr="00002093">
        <w:rPr>
          <w:rFonts w:ascii="Arial" w:hAnsi="Arial" w:cs="Arial"/>
          <w:sz w:val="20"/>
          <w:szCs w:val="20"/>
          <w:lang w:val="en-US"/>
        </w:rPr>
        <w:t>publicizing</w:t>
      </w:r>
      <w:r w:rsidRPr="00002093">
        <w:rPr>
          <w:rFonts w:ascii="Arial" w:hAnsi="Arial" w:cs="Arial"/>
          <w:sz w:val="20"/>
          <w:szCs w:val="20"/>
          <w:lang w:val="en-US"/>
        </w:rPr>
        <w:t xml:space="preserve"> the information about the time and date of debate broadcast. </w:t>
      </w:r>
    </w:p>
    <w:p w:rsidR="00B732A2" w:rsidRPr="00002093" w:rsidRDefault="00B732A2" w:rsidP="00B732A2">
      <w:pPr>
        <w:pStyle w:val="Default"/>
        <w:ind w:left="284" w:hanging="284"/>
        <w:jc w:val="both"/>
        <w:rPr>
          <w:rFonts w:ascii="Arial" w:hAnsi="Arial" w:cs="Arial"/>
          <w:sz w:val="20"/>
          <w:szCs w:val="20"/>
          <w:lang w:val="en-US"/>
        </w:rPr>
      </w:pPr>
    </w:p>
    <w:p w:rsidR="00731C5A" w:rsidRPr="00002093"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2.</w:t>
      </w:r>
      <w:r w:rsidRPr="00002093">
        <w:rPr>
          <w:rFonts w:ascii="Arial" w:hAnsi="Arial" w:cs="Arial"/>
          <w:sz w:val="20"/>
          <w:szCs w:val="20"/>
          <w:lang w:val="en-US"/>
        </w:rPr>
        <w:t xml:space="preserve"> </w:t>
      </w:r>
      <w:proofErr w:type="spellStart"/>
      <w:r w:rsidRPr="00002093">
        <w:rPr>
          <w:rFonts w:ascii="Arial" w:hAnsi="Arial" w:cs="Arial"/>
          <w:sz w:val="20"/>
          <w:szCs w:val="20"/>
          <w:lang w:val="en-US"/>
        </w:rPr>
        <w:t>Telewizja</w:t>
      </w:r>
      <w:proofErr w:type="spellEnd"/>
      <w:r w:rsidRPr="00002093">
        <w:rPr>
          <w:rFonts w:ascii="Arial" w:hAnsi="Arial" w:cs="Arial"/>
          <w:sz w:val="20"/>
          <w:szCs w:val="20"/>
          <w:lang w:val="en-US"/>
        </w:rPr>
        <w:t xml:space="preserve"> </w:t>
      </w:r>
      <w:proofErr w:type="spellStart"/>
      <w:r w:rsidRPr="00002093">
        <w:rPr>
          <w:rFonts w:ascii="Arial" w:hAnsi="Arial" w:cs="Arial"/>
          <w:sz w:val="20"/>
          <w:szCs w:val="20"/>
          <w:lang w:val="en-US"/>
        </w:rPr>
        <w:t>Polska</w:t>
      </w:r>
      <w:proofErr w:type="spellEnd"/>
      <w:r w:rsidRPr="00002093">
        <w:rPr>
          <w:rFonts w:ascii="Arial" w:hAnsi="Arial" w:cs="Arial"/>
          <w:sz w:val="20"/>
          <w:szCs w:val="20"/>
          <w:lang w:val="en-US"/>
        </w:rPr>
        <w:t xml:space="preserve"> </w:t>
      </w:r>
      <w:proofErr w:type="spellStart"/>
      <w:r w:rsidRPr="00002093">
        <w:rPr>
          <w:rFonts w:ascii="Arial" w:hAnsi="Arial" w:cs="Arial"/>
          <w:sz w:val="20"/>
          <w:szCs w:val="20"/>
          <w:lang w:val="en-US"/>
        </w:rPr>
        <w:t>Spółka</w:t>
      </w:r>
      <w:proofErr w:type="spellEnd"/>
      <w:r w:rsidRPr="00002093">
        <w:rPr>
          <w:rFonts w:ascii="Arial" w:hAnsi="Arial" w:cs="Arial"/>
          <w:sz w:val="20"/>
          <w:szCs w:val="20"/>
          <w:lang w:val="en-US"/>
        </w:rPr>
        <w:t xml:space="preserve"> </w:t>
      </w:r>
      <w:proofErr w:type="spellStart"/>
      <w:r w:rsidRPr="00002093">
        <w:rPr>
          <w:rFonts w:ascii="Arial" w:hAnsi="Arial" w:cs="Arial"/>
          <w:sz w:val="20"/>
          <w:szCs w:val="20"/>
          <w:lang w:val="en-US"/>
        </w:rPr>
        <w:t>Akcyjna</w:t>
      </w:r>
      <w:proofErr w:type="spellEnd"/>
      <w:r w:rsidRPr="00002093">
        <w:rPr>
          <w:rFonts w:ascii="Arial" w:hAnsi="Arial" w:cs="Arial"/>
          <w:sz w:val="20"/>
          <w:szCs w:val="20"/>
          <w:lang w:val="en-US"/>
        </w:rPr>
        <w:t xml:space="preserve">, hereinafter referred to as the "Telewizja Polska", has the duty to </w:t>
      </w:r>
      <w:r w:rsidR="00002093" w:rsidRPr="00002093">
        <w:rPr>
          <w:rFonts w:ascii="Arial" w:hAnsi="Arial" w:cs="Arial"/>
          <w:sz w:val="20"/>
          <w:szCs w:val="20"/>
          <w:lang w:val="en-US"/>
        </w:rPr>
        <w:t>organize</w:t>
      </w:r>
      <w:r w:rsidRPr="00002093">
        <w:rPr>
          <w:rFonts w:ascii="Arial" w:hAnsi="Arial" w:cs="Arial"/>
          <w:sz w:val="20"/>
          <w:szCs w:val="20"/>
          <w:lang w:val="en-US"/>
        </w:rPr>
        <w:t xml:space="preserve"> debates in the “Program I” programme service between: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1) </w:t>
      </w:r>
      <w:r w:rsidR="00002093" w:rsidRPr="00002093">
        <w:rPr>
          <w:rFonts w:ascii="Arial" w:hAnsi="Arial" w:cs="Arial"/>
          <w:sz w:val="20"/>
          <w:szCs w:val="20"/>
          <w:lang w:val="en-US"/>
        </w:rPr>
        <w:t>representatives</w:t>
      </w:r>
      <w:r w:rsidRPr="00002093">
        <w:rPr>
          <w:rFonts w:ascii="Arial" w:hAnsi="Arial" w:cs="Arial"/>
          <w:sz w:val="20"/>
          <w:szCs w:val="20"/>
          <w:lang w:val="en-US"/>
        </w:rPr>
        <w:t xml:space="preserve"> of election commissions in elections to the </w:t>
      </w:r>
      <w:r w:rsidR="00B732A2" w:rsidRPr="00002093">
        <w:rPr>
          <w:rFonts w:ascii="A" w:hAnsi="A" w:cs="A"/>
          <w:bCs/>
          <w:sz w:val="20"/>
          <w:szCs w:val="20"/>
          <w:lang w:val="en-US"/>
        </w:rPr>
        <w:t>Lower House of the Parliament (the</w:t>
      </w:r>
      <w:r w:rsidR="00B732A2" w:rsidRPr="00002093">
        <w:rPr>
          <w:rFonts w:ascii="A" w:hAnsi="A" w:cs="A"/>
          <w:b/>
          <w:bCs/>
          <w:sz w:val="20"/>
          <w:szCs w:val="20"/>
          <w:lang w:val="en-US"/>
        </w:rPr>
        <w:t xml:space="preserve"> </w:t>
      </w:r>
      <w:r w:rsidRPr="00002093">
        <w:rPr>
          <w:rFonts w:ascii="Arial" w:hAnsi="Arial" w:cs="Arial"/>
          <w:sz w:val="20"/>
          <w:szCs w:val="20"/>
          <w:lang w:val="en-US"/>
        </w:rPr>
        <w:t>Sejm</w:t>
      </w:r>
      <w:r w:rsidR="00B732A2" w:rsidRPr="00002093">
        <w:rPr>
          <w:rFonts w:ascii="Arial" w:hAnsi="Arial" w:cs="Arial"/>
          <w:sz w:val="20"/>
          <w:szCs w:val="20"/>
          <w:lang w:val="en-US"/>
        </w:rPr>
        <w:t>)</w:t>
      </w:r>
      <w:r w:rsidR="00B732A2" w:rsidRPr="00002093">
        <w:rPr>
          <w:rFonts w:ascii="A" w:hAnsi="A" w:cs="A"/>
          <w:bCs/>
          <w:sz w:val="20"/>
          <w:szCs w:val="20"/>
          <w:lang w:val="en-US"/>
        </w:rPr>
        <w:t xml:space="preserve"> </w:t>
      </w:r>
      <w:r w:rsidRPr="00002093">
        <w:rPr>
          <w:rFonts w:ascii="Arial" w:hAnsi="Arial" w:cs="Arial"/>
          <w:sz w:val="20"/>
          <w:szCs w:val="20"/>
          <w:lang w:val="en-US"/>
        </w:rPr>
        <w:t>of the Republic of Poland, which registered the</w:t>
      </w:r>
      <w:r w:rsidR="00B732A2" w:rsidRPr="00002093">
        <w:rPr>
          <w:rFonts w:ascii="Arial" w:hAnsi="Arial" w:cs="Arial"/>
          <w:sz w:val="20"/>
          <w:szCs w:val="20"/>
          <w:lang w:val="en-US"/>
        </w:rPr>
        <w:t>ir</w:t>
      </w:r>
      <w:r w:rsidRPr="00002093">
        <w:rPr>
          <w:rFonts w:ascii="Arial" w:hAnsi="Arial" w:cs="Arial"/>
          <w:sz w:val="20"/>
          <w:szCs w:val="20"/>
          <w:lang w:val="en-US"/>
        </w:rPr>
        <w:t xml:space="preserve"> lists of candidates in all the electoral districts;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2) </w:t>
      </w:r>
      <w:r w:rsidR="00002093" w:rsidRPr="00002093">
        <w:rPr>
          <w:rFonts w:ascii="Arial" w:hAnsi="Arial" w:cs="Arial"/>
          <w:sz w:val="20"/>
          <w:szCs w:val="20"/>
          <w:lang w:val="en-US"/>
        </w:rPr>
        <w:t>representatives</w:t>
      </w:r>
      <w:r w:rsidRPr="00002093">
        <w:rPr>
          <w:rFonts w:ascii="Arial" w:hAnsi="Arial" w:cs="Arial"/>
          <w:sz w:val="20"/>
          <w:szCs w:val="20"/>
          <w:lang w:val="en-US"/>
        </w:rPr>
        <w:t xml:space="preserve"> of election commissions in elections to the European Parliament in the Republic of Poland, which registered the</w:t>
      </w:r>
      <w:r w:rsidR="00B732A2" w:rsidRPr="00002093">
        <w:rPr>
          <w:rFonts w:ascii="Arial" w:hAnsi="Arial" w:cs="Arial"/>
          <w:sz w:val="20"/>
          <w:szCs w:val="20"/>
          <w:lang w:val="en-US"/>
        </w:rPr>
        <w:t>ir</w:t>
      </w:r>
      <w:r w:rsidRPr="00002093">
        <w:rPr>
          <w:rFonts w:ascii="Arial" w:hAnsi="Arial" w:cs="Arial"/>
          <w:sz w:val="20"/>
          <w:szCs w:val="20"/>
          <w:lang w:val="en-US"/>
        </w:rPr>
        <w:t xml:space="preserve"> lists of candidates in all the electoral districts;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3) candidates in elections for the President of the Republic of Poland referred to in Articles 289 and 292 of the Act of 5 January 2011 - the Elections Code. </w:t>
      </w:r>
    </w:p>
    <w:p w:rsidR="00B732A2" w:rsidRPr="00002093" w:rsidRDefault="00B732A2" w:rsidP="00B732A2">
      <w:pPr>
        <w:pStyle w:val="Default"/>
        <w:jc w:val="both"/>
        <w:rPr>
          <w:rFonts w:ascii="Arial" w:hAnsi="Arial" w:cs="Arial"/>
          <w:sz w:val="20"/>
          <w:szCs w:val="20"/>
          <w:lang w:val="en-US"/>
        </w:rPr>
      </w:pPr>
    </w:p>
    <w:p w:rsidR="00731C5A" w:rsidRPr="00002093"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3.</w:t>
      </w:r>
      <w:r w:rsidRPr="00002093">
        <w:rPr>
          <w:rFonts w:ascii="Arial" w:hAnsi="Arial" w:cs="Arial"/>
          <w:sz w:val="20"/>
          <w:szCs w:val="20"/>
          <w:lang w:val="en-US"/>
        </w:rPr>
        <w:t xml:space="preserve"> The debate referred to in § 2 shall: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1) last for at least 45 minutes and be clearly </w:t>
      </w:r>
      <w:r w:rsidR="00002093" w:rsidRPr="00002093">
        <w:rPr>
          <w:rFonts w:ascii="Arial" w:hAnsi="Arial" w:cs="Arial"/>
          <w:sz w:val="20"/>
          <w:szCs w:val="20"/>
          <w:lang w:val="en-US"/>
        </w:rPr>
        <w:t>distinguishable</w:t>
      </w:r>
      <w:r w:rsidRPr="00002093">
        <w:rPr>
          <w:rFonts w:ascii="Arial" w:hAnsi="Arial" w:cs="Arial"/>
          <w:sz w:val="20"/>
          <w:szCs w:val="20"/>
          <w:lang w:val="en-US"/>
        </w:rPr>
        <w:t xml:space="preserve"> from amongst other </w:t>
      </w:r>
      <w:r w:rsidR="00B732A2" w:rsidRPr="00002093">
        <w:rPr>
          <w:rFonts w:ascii="Arial" w:hAnsi="Arial" w:cs="Arial"/>
          <w:sz w:val="20"/>
          <w:szCs w:val="20"/>
          <w:lang w:val="en-US"/>
        </w:rPr>
        <w:t>items</w:t>
      </w:r>
      <w:r w:rsidRPr="00002093">
        <w:rPr>
          <w:rFonts w:ascii="Arial" w:hAnsi="Arial" w:cs="Arial"/>
          <w:sz w:val="20"/>
          <w:szCs w:val="20"/>
          <w:lang w:val="en-US"/>
        </w:rPr>
        <w:t xml:space="preserve"> of the programme service;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2) start at an hour from 18</w:t>
      </w:r>
      <w:r w:rsidRPr="00002093">
        <w:rPr>
          <w:rFonts w:ascii="Arial" w:hAnsi="Arial" w:cs="Arial"/>
          <w:sz w:val="20"/>
          <w:szCs w:val="20"/>
          <w:vertAlign w:val="superscript"/>
          <w:lang w:val="en-US"/>
        </w:rPr>
        <w:t>00</w:t>
      </w:r>
      <w:r w:rsidRPr="00002093">
        <w:rPr>
          <w:rFonts w:ascii="Arial" w:hAnsi="Arial" w:cs="Arial"/>
          <w:sz w:val="20"/>
          <w:szCs w:val="20"/>
          <w:lang w:val="en-US"/>
        </w:rPr>
        <w:t xml:space="preserve"> </w:t>
      </w:r>
      <w:r w:rsidR="00B732A2" w:rsidRPr="00002093">
        <w:rPr>
          <w:rFonts w:ascii="Arial" w:hAnsi="Arial" w:cs="Arial"/>
          <w:sz w:val="20"/>
          <w:szCs w:val="20"/>
          <w:lang w:val="en-US"/>
        </w:rPr>
        <w:t>and</w:t>
      </w:r>
      <w:r w:rsidRPr="00002093">
        <w:rPr>
          <w:rFonts w:ascii="Arial" w:hAnsi="Arial" w:cs="Arial"/>
          <w:sz w:val="20"/>
          <w:szCs w:val="20"/>
          <w:lang w:val="en-US"/>
        </w:rPr>
        <w:t xml:space="preserve"> 22</w:t>
      </w:r>
      <w:r w:rsidRPr="00002093">
        <w:rPr>
          <w:rFonts w:ascii="Arial" w:hAnsi="Arial" w:cs="Arial"/>
          <w:sz w:val="20"/>
          <w:szCs w:val="20"/>
          <w:vertAlign w:val="superscript"/>
          <w:lang w:val="en-US"/>
        </w:rPr>
        <w:t>15</w:t>
      </w:r>
      <w:r w:rsidRPr="00002093">
        <w:rPr>
          <w:rFonts w:ascii="Arial" w:hAnsi="Arial" w:cs="Arial"/>
          <w:sz w:val="20"/>
          <w:szCs w:val="20"/>
          <w:lang w:val="en-US"/>
        </w:rPr>
        <w:t xml:space="preserve">; </w:t>
      </w:r>
    </w:p>
    <w:p w:rsidR="00B732A2"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3) be broadcast during a period of the last two weeks preceding the elections date referred to in § 2.</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xml:space="preserve">§ 4. </w:t>
      </w:r>
      <w:r w:rsidRPr="00002093">
        <w:rPr>
          <w:rFonts w:ascii="Arial" w:hAnsi="Arial" w:cs="Arial"/>
          <w:sz w:val="20"/>
          <w:szCs w:val="20"/>
          <w:lang w:val="en-US"/>
        </w:rPr>
        <w:t xml:space="preserve">1. During the period referred to in § 3.3, Telewizja Polska has the duty to </w:t>
      </w:r>
      <w:r w:rsidR="00002093" w:rsidRPr="00002093">
        <w:rPr>
          <w:rFonts w:ascii="Arial" w:hAnsi="Arial" w:cs="Arial"/>
          <w:sz w:val="20"/>
          <w:szCs w:val="20"/>
          <w:lang w:val="en-US"/>
        </w:rPr>
        <w:t>organize</w:t>
      </w:r>
      <w:r w:rsidRPr="00002093">
        <w:rPr>
          <w:rFonts w:ascii="Arial" w:hAnsi="Arial" w:cs="Arial"/>
          <w:sz w:val="20"/>
          <w:szCs w:val="20"/>
          <w:lang w:val="en-US"/>
        </w:rPr>
        <w:t xml:space="preserve"> at least one debate with represen</w:t>
      </w:r>
      <w:r w:rsidR="00B732A2" w:rsidRPr="00002093">
        <w:rPr>
          <w:rFonts w:ascii="Arial" w:hAnsi="Arial" w:cs="Arial"/>
          <w:sz w:val="20"/>
          <w:szCs w:val="20"/>
          <w:lang w:val="en-US"/>
        </w:rPr>
        <w:t>t</w:t>
      </w:r>
      <w:r w:rsidRPr="00002093">
        <w:rPr>
          <w:rFonts w:ascii="Arial" w:hAnsi="Arial" w:cs="Arial"/>
          <w:sz w:val="20"/>
          <w:szCs w:val="20"/>
          <w:lang w:val="en-US"/>
        </w:rPr>
        <w:t xml:space="preserve">atives or candidates referred to in § 2. </w:t>
      </w:r>
    </w:p>
    <w:p w:rsidR="00731C5A"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2. In the event of a large number of </w:t>
      </w:r>
      <w:r w:rsidR="00002093" w:rsidRPr="00002093">
        <w:rPr>
          <w:rFonts w:ascii="Arial" w:hAnsi="Arial" w:cs="Arial"/>
          <w:sz w:val="20"/>
          <w:szCs w:val="20"/>
          <w:lang w:val="en-US"/>
        </w:rPr>
        <w:t>representatives</w:t>
      </w:r>
      <w:r w:rsidRPr="00002093">
        <w:rPr>
          <w:rFonts w:ascii="Arial" w:hAnsi="Arial" w:cs="Arial"/>
          <w:sz w:val="20"/>
          <w:szCs w:val="20"/>
          <w:lang w:val="en-US"/>
        </w:rPr>
        <w:t xml:space="preserve"> or candidates referred to in § 2, Telewizja Polska shall </w:t>
      </w:r>
      <w:r w:rsidR="00DE3CB3" w:rsidRPr="00002093">
        <w:rPr>
          <w:rFonts w:ascii="Arial" w:hAnsi="Arial" w:cs="Arial"/>
          <w:sz w:val="20"/>
          <w:szCs w:val="20"/>
          <w:lang w:val="en-US"/>
        </w:rPr>
        <w:t>organize</w:t>
      </w:r>
      <w:r w:rsidRPr="00002093">
        <w:rPr>
          <w:rFonts w:ascii="Arial" w:hAnsi="Arial" w:cs="Arial"/>
          <w:sz w:val="20"/>
          <w:szCs w:val="20"/>
          <w:lang w:val="en-US"/>
        </w:rPr>
        <w:t xml:space="preserve"> an appropriate number of debates according to the same formula. </w:t>
      </w:r>
    </w:p>
    <w:p w:rsidR="00DE3CB3" w:rsidRPr="00002093" w:rsidRDefault="00DE3CB3" w:rsidP="00B732A2">
      <w:pPr>
        <w:pStyle w:val="Default"/>
        <w:jc w:val="both"/>
        <w:rPr>
          <w:rFonts w:ascii="Arial" w:hAnsi="Arial" w:cs="Arial"/>
          <w:sz w:val="20"/>
          <w:szCs w:val="20"/>
          <w:lang w:val="en-US"/>
        </w:rPr>
      </w:pPr>
    </w:p>
    <w:p w:rsidR="00731C5A" w:rsidRPr="00002093"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5.</w:t>
      </w:r>
      <w:r w:rsidRPr="00002093">
        <w:rPr>
          <w:rFonts w:ascii="Arial" w:hAnsi="Arial" w:cs="Arial"/>
          <w:sz w:val="20"/>
          <w:szCs w:val="20"/>
          <w:lang w:val="en-US"/>
        </w:rPr>
        <w:t xml:space="preserve"> Telewizja Polska shall ensure equal terms and conditions of participation in the debate to each and every </w:t>
      </w:r>
      <w:r w:rsidR="00DE3CB3" w:rsidRPr="00002093">
        <w:rPr>
          <w:rFonts w:ascii="Arial" w:hAnsi="Arial" w:cs="Arial"/>
          <w:sz w:val="20"/>
          <w:szCs w:val="20"/>
          <w:lang w:val="en-US"/>
        </w:rPr>
        <w:t>representative</w:t>
      </w:r>
      <w:r w:rsidRPr="00002093">
        <w:rPr>
          <w:rFonts w:ascii="Arial" w:hAnsi="Arial" w:cs="Arial"/>
          <w:sz w:val="20"/>
          <w:szCs w:val="20"/>
          <w:lang w:val="en-US"/>
        </w:rPr>
        <w:t xml:space="preserve"> or candidate referred to in § 2 by way of: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1) offering the opportunity to </w:t>
      </w:r>
      <w:r w:rsidR="00DE3CB3" w:rsidRPr="00002093">
        <w:rPr>
          <w:rFonts w:ascii="Arial" w:hAnsi="Arial" w:cs="Arial"/>
          <w:sz w:val="20"/>
          <w:szCs w:val="20"/>
          <w:lang w:val="en-US"/>
        </w:rPr>
        <w:t>participate</w:t>
      </w:r>
      <w:r w:rsidRPr="00002093">
        <w:rPr>
          <w:rFonts w:ascii="Arial" w:hAnsi="Arial" w:cs="Arial"/>
          <w:sz w:val="20"/>
          <w:szCs w:val="20"/>
          <w:lang w:val="en-US"/>
        </w:rPr>
        <w:t xml:space="preserve"> in the same number of debates;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2) </w:t>
      </w:r>
      <w:r w:rsidR="00DE3CB3" w:rsidRPr="00002093">
        <w:rPr>
          <w:rFonts w:ascii="Arial" w:hAnsi="Arial" w:cs="Arial"/>
          <w:sz w:val="20"/>
          <w:szCs w:val="20"/>
          <w:lang w:val="en-US"/>
        </w:rPr>
        <w:t>allotting</w:t>
      </w:r>
      <w:r w:rsidRPr="00002093">
        <w:rPr>
          <w:rFonts w:ascii="Arial" w:hAnsi="Arial" w:cs="Arial"/>
          <w:sz w:val="20"/>
          <w:szCs w:val="20"/>
          <w:lang w:val="en-US"/>
        </w:rPr>
        <w:t xml:space="preserve"> equal </w:t>
      </w:r>
      <w:r w:rsidR="00DE3CB3" w:rsidRPr="00002093">
        <w:rPr>
          <w:rFonts w:ascii="Arial" w:hAnsi="Arial" w:cs="Arial"/>
          <w:sz w:val="20"/>
          <w:szCs w:val="20"/>
          <w:lang w:val="en-US"/>
        </w:rPr>
        <w:t>length</w:t>
      </w:r>
      <w:r w:rsidRPr="00002093">
        <w:rPr>
          <w:rFonts w:ascii="Arial" w:hAnsi="Arial" w:cs="Arial"/>
          <w:sz w:val="20"/>
          <w:szCs w:val="20"/>
          <w:lang w:val="en-US"/>
        </w:rPr>
        <w:t xml:space="preserve"> of time to speakers during a debate; </w:t>
      </w:r>
    </w:p>
    <w:p w:rsidR="008629AC"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3) ensuring the same debate broadcast starting hour with a ±15 minute difference margin;</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4) informing </w:t>
      </w:r>
      <w:r w:rsidR="00DE3CB3" w:rsidRPr="00002093">
        <w:rPr>
          <w:rFonts w:ascii="Arial" w:hAnsi="Arial" w:cs="Arial"/>
          <w:sz w:val="20"/>
          <w:szCs w:val="20"/>
          <w:lang w:val="en-US"/>
        </w:rPr>
        <w:t>representatives</w:t>
      </w:r>
      <w:r w:rsidRPr="00002093">
        <w:rPr>
          <w:rFonts w:ascii="Arial" w:hAnsi="Arial" w:cs="Arial"/>
          <w:sz w:val="20"/>
          <w:szCs w:val="20"/>
          <w:lang w:val="en-US"/>
        </w:rPr>
        <w:t xml:space="preserve"> or candidates about the date and hour and subjects of the debate at least 48 hours before the broadcast of the debate; </w:t>
      </w:r>
    </w:p>
    <w:p w:rsidR="00731C5A"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5) </w:t>
      </w:r>
      <w:r w:rsidR="00DE3CB3" w:rsidRPr="00002093">
        <w:rPr>
          <w:rFonts w:ascii="Arial" w:hAnsi="Arial" w:cs="Arial"/>
          <w:sz w:val="20"/>
          <w:szCs w:val="20"/>
          <w:lang w:val="en-US"/>
        </w:rPr>
        <w:t>organizing</w:t>
      </w:r>
      <w:r w:rsidRPr="00002093">
        <w:rPr>
          <w:rFonts w:ascii="Arial" w:hAnsi="Arial" w:cs="Arial"/>
          <w:sz w:val="20"/>
          <w:szCs w:val="20"/>
          <w:lang w:val="en-US"/>
        </w:rPr>
        <w:t xml:space="preserve"> the debate without participation of the public in the studio. </w:t>
      </w:r>
    </w:p>
    <w:p w:rsidR="00DE3CB3" w:rsidRPr="00002093" w:rsidRDefault="00DE3CB3" w:rsidP="00B732A2">
      <w:pPr>
        <w:pStyle w:val="Default"/>
        <w:jc w:val="both"/>
        <w:rPr>
          <w:rFonts w:ascii="Arial" w:hAnsi="Arial" w:cs="Arial"/>
          <w:sz w:val="20"/>
          <w:szCs w:val="20"/>
          <w:lang w:val="en-US"/>
        </w:rPr>
      </w:pPr>
    </w:p>
    <w:p w:rsidR="00731C5A" w:rsidRPr="00002093"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xml:space="preserve">§ 6. </w:t>
      </w:r>
      <w:r w:rsidRPr="00002093">
        <w:rPr>
          <w:rFonts w:ascii="Arial" w:hAnsi="Arial" w:cs="Arial"/>
          <w:sz w:val="20"/>
          <w:szCs w:val="20"/>
          <w:lang w:val="en-US"/>
        </w:rPr>
        <w:t xml:space="preserve">1. </w:t>
      </w:r>
      <w:r w:rsidR="00DE3CB3" w:rsidRPr="00002093">
        <w:rPr>
          <w:rFonts w:ascii="Arial" w:hAnsi="Arial" w:cs="Arial"/>
          <w:sz w:val="20"/>
          <w:szCs w:val="20"/>
          <w:lang w:val="en-US"/>
        </w:rPr>
        <w:t>Representatives</w:t>
      </w:r>
      <w:r w:rsidRPr="00002093">
        <w:rPr>
          <w:rFonts w:ascii="Arial" w:hAnsi="Arial" w:cs="Arial"/>
          <w:sz w:val="20"/>
          <w:szCs w:val="20"/>
          <w:lang w:val="en-US"/>
        </w:rPr>
        <w:t xml:space="preserve"> or candidates referred to in § 2 agree between </w:t>
      </w:r>
      <w:r w:rsidR="00DE3CB3" w:rsidRPr="00002093">
        <w:rPr>
          <w:rFonts w:ascii="Arial" w:hAnsi="Arial" w:cs="Arial"/>
          <w:sz w:val="20"/>
          <w:szCs w:val="20"/>
          <w:lang w:val="en-US"/>
        </w:rPr>
        <w:t>themselves</w:t>
      </w:r>
      <w:r w:rsidRPr="00002093">
        <w:rPr>
          <w:rFonts w:ascii="Arial" w:hAnsi="Arial" w:cs="Arial"/>
          <w:sz w:val="20"/>
          <w:szCs w:val="20"/>
          <w:lang w:val="en-US"/>
        </w:rPr>
        <w:t xml:space="preserve"> the selection of participants in the individual debates. </w:t>
      </w:r>
    </w:p>
    <w:p w:rsidR="00731C5A"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2. If</w:t>
      </w:r>
      <w:r w:rsidR="00DE3CB3">
        <w:rPr>
          <w:rFonts w:ascii="Arial" w:hAnsi="Arial" w:cs="Arial"/>
          <w:sz w:val="20"/>
          <w:szCs w:val="20"/>
          <w:lang w:val="en-US"/>
        </w:rPr>
        <w:t xml:space="preserve"> the</w:t>
      </w:r>
      <w:r w:rsidRPr="00002093">
        <w:rPr>
          <w:rFonts w:ascii="Arial" w:hAnsi="Arial" w:cs="Arial"/>
          <w:sz w:val="20"/>
          <w:szCs w:val="20"/>
          <w:lang w:val="en-US"/>
        </w:rPr>
        <w:t xml:space="preserve"> </w:t>
      </w:r>
      <w:r w:rsidR="00DE3CB3" w:rsidRPr="00002093">
        <w:rPr>
          <w:rFonts w:ascii="Arial" w:hAnsi="Arial" w:cs="Arial"/>
          <w:sz w:val="20"/>
          <w:szCs w:val="20"/>
          <w:lang w:val="en-US"/>
        </w:rPr>
        <w:t>representatives</w:t>
      </w:r>
      <w:r w:rsidRPr="00002093">
        <w:rPr>
          <w:rFonts w:ascii="Arial" w:hAnsi="Arial" w:cs="Arial"/>
          <w:sz w:val="20"/>
          <w:szCs w:val="20"/>
          <w:lang w:val="en-US"/>
        </w:rPr>
        <w:t xml:space="preserve"> or candidates referred to in § 2 fail to agree between </w:t>
      </w:r>
      <w:r w:rsidR="00DE3CB3" w:rsidRPr="00002093">
        <w:rPr>
          <w:rFonts w:ascii="Arial" w:hAnsi="Arial" w:cs="Arial"/>
          <w:sz w:val="20"/>
          <w:szCs w:val="20"/>
          <w:lang w:val="en-US"/>
        </w:rPr>
        <w:t>themselves</w:t>
      </w:r>
      <w:r w:rsidRPr="00002093">
        <w:rPr>
          <w:rFonts w:ascii="Arial" w:hAnsi="Arial" w:cs="Arial"/>
          <w:sz w:val="20"/>
          <w:szCs w:val="20"/>
          <w:lang w:val="en-US"/>
        </w:rPr>
        <w:t xml:space="preserve"> the selection of participants in the individual debates at least 96 hours before the broadcast of the first debate, Telewizja Polska shall determine this selection by way of drawing lots in the presence of election plenipotentiaries  of election commissions. </w:t>
      </w:r>
    </w:p>
    <w:p w:rsidR="00DE3CB3" w:rsidRPr="00002093" w:rsidRDefault="00DE3CB3" w:rsidP="00B732A2">
      <w:pPr>
        <w:pStyle w:val="Default"/>
        <w:jc w:val="both"/>
        <w:rPr>
          <w:rFonts w:ascii="Arial" w:hAnsi="Arial" w:cs="Arial"/>
          <w:sz w:val="20"/>
          <w:szCs w:val="20"/>
          <w:lang w:val="en-US"/>
        </w:rPr>
      </w:pPr>
    </w:p>
    <w:p w:rsidR="00731C5A" w:rsidRPr="00002093"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7.</w:t>
      </w:r>
      <w:r w:rsidR="00DE3CB3">
        <w:rPr>
          <w:rFonts w:ascii="Arial" w:hAnsi="Arial" w:cs="Arial"/>
          <w:sz w:val="20"/>
          <w:szCs w:val="20"/>
          <w:lang w:val="en-US"/>
        </w:rPr>
        <w:t xml:space="preserve"> No-</w:t>
      </w:r>
      <w:r w:rsidRPr="00002093">
        <w:rPr>
          <w:rFonts w:ascii="Arial" w:hAnsi="Arial" w:cs="Arial"/>
          <w:sz w:val="20"/>
          <w:szCs w:val="20"/>
          <w:lang w:val="en-US"/>
        </w:rPr>
        <w:t xml:space="preserve">show of a </w:t>
      </w:r>
      <w:r w:rsidR="00DE3CB3" w:rsidRPr="00002093">
        <w:rPr>
          <w:rFonts w:ascii="Arial" w:hAnsi="Arial" w:cs="Arial"/>
          <w:sz w:val="20"/>
          <w:szCs w:val="20"/>
          <w:lang w:val="en-US"/>
        </w:rPr>
        <w:t>representative</w:t>
      </w:r>
      <w:r w:rsidRPr="00002093">
        <w:rPr>
          <w:rFonts w:ascii="Arial" w:hAnsi="Arial" w:cs="Arial"/>
          <w:sz w:val="20"/>
          <w:szCs w:val="20"/>
          <w:lang w:val="en-US"/>
        </w:rPr>
        <w:t xml:space="preserve"> or candidate referred to in § 2  at a specified </w:t>
      </w:r>
      <w:r w:rsidRPr="00DE3CB3">
        <w:rPr>
          <w:rFonts w:ascii="Arial" w:hAnsi="Arial" w:cs="Arial"/>
          <w:bCs/>
          <w:sz w:val="20"/>
          <w:szCs w:val="20"/>
          <w:lang w:val="en-US"/>
        </w:rPr>
        <w:t>time</w:t>
      </w:r>
      <w:r w:rsidR="00DE3CB3" w:rsidRPr="00DE3CB3">
        <w:rPr>
          <w:rFonts w:ascii="Arial" w:hAnsi="Arial" w:cs="Arial"/>
          <w:sz w:val="20"/>
          <w:szCs w:val="20"/>
          <w:lang w:val="en-US"/>
        </w:rPr>
        <w:t xml:space="preserve"> </w:t>
      </w:r>
      <w:r w:rsidRPr="00002093">
        <w:rPr>
          <w:rFonts w:ascii="Arial" w:hAnsi="Arial" w:cs="Arial"/>
          <w:sz w:val="20"/>
          <w:szCs w:val="20"/>
          <w:lang w:val="en-US"/>
        </w:rPr>
        <w:t xml:space="preserve">shall be tantamount to resignation from participation in the debate. </w:t>
      </w:r>
    </w:p>
    <w:p w:rsidR="00731C5A"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lastRenderedPageBreak/>
        <w:t>§ 8.</w:t>
      </w:r>
      <w:r w:rsidRPr="00002093">
        <w:rPr>
          <w:rFonts w:ascii="Arial" w:hAnsi="Arial" w:cs="Arial"/>
          <w:sz w:val="20"/>
          <w:szCs w:val="20"/>
          <w:lang w:val="en-US"/>
        </w:rPr>
        <w:t xml:space="preserve"> Telewizja Polska shall broadcast the debates live.  </w:t>
      </w:r>
    </w:p>
    <w:p w:rsidR="00DE3CB3" w:rsidRPr="00002093" w:rsidRDefault="00DE3CB3" w:rsidP="00B732A2">
      <w:pPr>
        <w:pStyle w:val="Default"/>
        <w:jc w:val="both"/>
        <w:rPr>
          <w:rFonts w:ascii="Arial" w:hAnsi="Arial" w:cs="Arial"/>
          <w:sz w:val="20"/>
          <w:szCs w:val="20"/>
          <w:lang w:val="en-US"/>
        </w:rPr>
      </w:pPr>
    </w:p>
    <w:p w:rsidR="00731C5A"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xml:space="preserve">§ 9. </w:t>
      </w:r>
      <w:r w:rsidRPr="00002093">
        <w:rPr>
          <w:rFonts w:ascii="Arial" w:hAnsi="Arial" w:cs="Arial"/>
          <w:sz w:val="20"/>
          <w:szCs w:val="20"/>
          <w:lang w:val="en-US"/>
        </w:rPr>
        <w:t xml:space="preserve">1. Telewizja Polska shall inform the public about the date and hour of debate broadcast in the programme </w:t>
      </w:r>
      <w:r w:rsidR="00DE3CB3" w:rsidRPr="00002093">
        <w:rPr>
          <w:rFonts w:ascii="Arial" w:hAnsi="Arial" w:cs="Arial"/>
          <w:sz w:val="20"/>
          <w:szCs w:val="20"/>
          <w:lang w:val="en-US"/>
        </w:rPr>
        <w:t>announcements</w:t>
      </w:r>
      <w:r w:rsidRPr="00002093">
        <w:rPr>
          <w:rFonts w:ascii="Arial" w:hAnsi="Arial" w:cs="Arial"/>
          <w:sz w:val="20"/>
          <w:szCs w:val="20"/>
          <w:lang w:val="en-US"/>
        </w:rPr>
        <w:t xml:space="preserve">. </w:t>
      </w:r>
    </w:p>
    <w:p w:rsidR="00731C5A" w:rsidRPr="00002093"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2. Telewizja Polska shall </w:t>
      </w:r>
      <w:r w:rsidR="00DE3CB3" w:rsidRPr="00002093">
        <w:rPr>
          <w:rFonts w:ascii="Arial" w:hAnsi="Arial" w:cs="Arial"/>
          <w:sz w:val="20"/>
          <w:szCs w:val="20"/>
          <w:lang w:val="en-US"/>
        </w:rPr>
        <w:t>forthwith</w:t>
      </w:r>
      <w:r w:rsidRPr="00002093">
        <w:rPr>
          <w:rFonts w:ascii="Arial" w:hAnsi="Arial" w:cs="Arial"/>
          <w:sz w:val="20"/>
          <w:szCs w:val="20"/>
          <w:lang w:val="en-US"/>
        </w:rPr>
        <w:t xml:space="preserve"> notify the press about the days and hours of debate broadcasts. </w:t>
      </w:r>
    </w:p>
    <w:p w:rsidR="00731C5A" w:rsidRDefault="00731C5A" w:rsidP="00B732A2">
      <w:pPr>
        <w:pStyle w:val="Default"/>
        <w:jc w:val="both"/>
        <w:rPr>
          <w:rFonts w:ascii="Arial" w:hAnsi="Arial" w:cs="Arial"/>
          <w:sz w:val="20"/>
          <w:szCs w:val="20"/>
          <w:lang w:val="en-US"/>
        </w:rPr>
      </w:pPr>
      <w:r w:rsidRPr="00002093">
        <w:rPr>
          <w:rFonts w:ascii="Arial" w:hAnsi="Arial" w:cs="Arial"/>
          <w:sz w:val="20"/>
          <w:szCs w:val="20"/>
          <w:lang w:val="en-US"/>
        </w:rPr>
        <w:t xml:space="preserve">3. Programme </w:t>
      </w:r>
      <w:r w:rsidR="00DE3CB3" w:rsidRPr="00002093">
        <w:rPr>
          <w:rFonts w:ascii="Arial" w:hAnsi="Arial" w:cs="Arial"/>
          <w:sz w:val="20"/>
          <w:szCs w:val="20"/>
          <w:lang w:val="en-US"/>
        </w:rPr>
        <w:t>announcements</w:t>
      </w:r>
      <w:r w:rsidRPr="00002093">
        <w:rPr>
          <w:rFonts w:ascii="Arial" w:hAnsi="Arial" w:cs="Arial"/>
          <w:sz w:val="20"/>
          <w:szCs w:val="20"/>
          <w:lang w:val="en-US"/>
        </w:rPr>
        <w:t xml:space="preserve"> referred to in subparagraph 1 shall not be included in the broadcaster’s </w:t>
      </w:r>
      <w:r w:rsidR="00DE3CB3" w:rsidRPr="00002093">
        <w:rPr>
          <w:rFonts w:ascii="Arial" w:hAnsi="Arial" w:cs="Arial"/>
          <w:sz w:val="20"/>
          <w:szCs w:val="20"/>
          <w:lang w:val="en-US"/>
        </w:rPr>
        <w:t>announcements</w:t>
      </w:r>
      <w:r w:rsidRPr="00002093">
        <w:rPr>
          <w:rFonts w:ascii="Arial" w:hAnsi="Arial" w:cs="Arial"/>
          <w:sz w:val="20"/>
          <w:szCs w:val="20"/>
          <w:lang w:val="en-US"/>
        </w:rPr>
        <w:t xml:space="preserve">  referred to in Article 16 paragraph 5 of the Broadcasting Act of 29 December 1992 (official journal “</w:t>
      </w:r>
      <w:proofErr w:type="spellStart"/>
      <w:r w:rsidRPr="00002093">
        <w:rPr>
          <w:rFonts w:ascii="Arial" w:hAnsi="Arial" w:cs="Arial"/>
          <w:sz w:val="20"/>
          <w:szCs w:val="20"/>
          <w:lang w:val="en-US"/>
        </w:rPr>
        <w:t>Dz.U</w:t>
      </w:r>
      <w:proofErr w:type="spellEnd"/>
      <w:r w:rsidRPr="00002093">
        <w:rPr>
          <w:rFonts w:ascii="Arial" w:hAnsi="Arial" w:cs="Arial"/>
          <w:sz w:val="20"/>
          <w:szCs w:val="20"/>
          <w:lang w:val="en-US"/>
        </w:rPr>
        <w:t xml:space="preserve">.” of 2011, No. 43, item 226, No. 85, item 459 and No. 112, item 654). </w:t>
      </w:r>
    </w:p>
    <w:p w:rsidR="00DE3CB3" w:rsidRPr="00002093" w:rsidRDefault="00DE3CB3" w:rsidP="00B732A2">
      <w:pPr>
        <w:pStyle w:val="Default"/>
        <w:jc w:val="both"/>
        <w:rPr>
          <w:rFonts w:ascii="Arial" w:hAnsi="Arial" w:cs="Arial"/>
          <w:sz w:val="20"/>
          <w:szCs w:val="20"/>
          <w:lang w:val="en-US"/>
        </w:rPr>
      </w:pPr>
    </w:p>
    <w:p w:rsidR="00731C5A" w:rsidRPr="00002093" w:rsidRDefault="00731C5A" w:rsidP="00B732A2">
      <w:pPr>
        <w:pStyle w:val="Default"/>
        <w:jc w:val="both"/>
        <w:rPr>
          <w:rFonts w:ascii="Arial" w:hAnsi="Arial" w:cs="Arial"/>
          <w:sz w:val="20"/>
          <w:szCs w:val="20"/>
          <w:lang w:val="en-US"/>
        </w:rPr>
      </w:pPr>
      <w:r w:rsidRPr="00002093">
        <w:rPr>
          <w:rFonts w:ascii="Arial" w:hAnsi="Arial" w:cs="Arial"/>
          <w:b/>
          <w:bCs/>
          <w:sz w:val="20"/>
          <w:szCs w:val="20"/>
          <w:lang w:val="en-US"/>
        </w:rPr>
        <w:t>§ 10.</w:t>
      </w:r>
      <w:r w:rsidRPr="00002093">
        <w:rPr>
          <w:rFonts w:ascii="Arial" w:hAnsi="Arial" w:cs="Arial"/>
          <w:sz w:val="20"/>
          <w:szCs w:val="20"/>
          <w:lang w:val="en-US"/>
        </w:rPr>
        <w:t xml:space="preserve"> The Regulation shall come into force on 1 August 2011. </w:t>
      </w:r>
    </w:p>
    <w:p w:rsidR="00B732A2" w:rsidRPr="00002093" w:rsidRDefault="00B732A2" w:rsidP="00B732A2">
      <w:pPr>
        <w:pStyle w:val="Default"/>
        <w:jc w:val="both"/>
        <w:rPr>
          <w:rFonts w:ascii="Arial" w:hAnsi="Arial" w:cs="Arial"/>
          <w:sz w:val="20"/>
          <w:szCs w:val="20"/>
          <w:lang w:val="en-US"/>
        </w:rPr>
      </w:pPr>
    </w:p>
    <w:p w:rsidR="00B732A2" w:rsidRPr="00002093" w:rsidRDefault="00B732A2" w:rsidP="00B732A2">
      <w:pPr>
        <w:pStyle w:val="Default"/>
        <w:jc w:val="both"/>
        <w:rPr>
          <w:rFonts w:ascii="Arial" w:hAnsi="Arial" w:cs="Arial"/>
          <w:sz w:val="20"/>
          <w:szCs w:val="20"/>
          <w:lang w:val="en-US"/>
        </w:rPr>
      </w:pPr>
    </w:p>
    <w:p w:rsidR="00B732A2" w:rsidRPr="00002093" w:rsidRDefault="00B732A2" w:rsidP="00B732A2">
      <w:pPr>
        <w:pStyle w:val="Default"/>
        <w:jc w:val="both"/>
        <w:rPr>
          <w:rFonts w:ascii="Arial" w:hAnsi="Arial" w:cs="Arial"/>
          <w:sz w:val="20"/>
          <w:szCs w:val="20"/>
          <w:lang w:val="en-US"/>
        </w:rPr>
      </w:pPr>
    </w:p>
    <w:sectPr w:rsidR="00B732A2" w:rsidRPr="00002093" w:rsidSect="00B732A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BDA" w:rsidRDefault="00882BDA" w:rsidP="00B732A2">
      <w:pPr>
        <w:spacing w:after="0" w:line="240" w:lineRule="auto"/>
      </w:pPr>
      <w:r>
        <w:separator/>
      </w:r>
    </w:p>
  </w:endnote>
  <w:endnote w:type="continuationSeparator" w:id="0">
    <w:p w:rsidR="00882BDA" w:rsidRDefault="00882BDA" w:rsidP="00B732A2">
      <w:pPr>
        <w:spacing w:after="0" w:line="240" w:lineRule="auto"/>
      </w:pPr>
      <w:r>
        <w:continuationSeparator/>
      </w:r>
    </w:p>
  </w:endnote>
  <w:endnote w:id="1">
    <w:p w:rsidR="00B732A2" w:rsidRDefault="00B732A2" w:rsidP="00DE3CB3">
      <w:pPr>
        <w:pStyle w:val="Tekstprzypisukocowego"/>
        <w:jc w:val="both"/>
      </w:pPr>
      <w:r>
        <w:rPr>
          <w:rStyle w:val="Odwoanieprzypisukocowego"/>
        </w:rPr>
        <w:t>1)</w:t>
      </w:r>
      <w:r>
        <w:t xml:space="preserve"> </w:t>
      </w:r>
      <w:r w:rsidRPr="00F10E90">
        <w:rPr>
          <w:rFonts w:ascii="Arial" w:hAnsi="Arial" w:cs="Arial"/>
        </w:rPr>
        <w:t>Amendments to the Act were promulgated in the official journal “Dz. U.” of 2011 No. 26, item 134, No. 94, item 550, No. 102, item 588 and No. 134, item 777</w:t>
      </w:r>
      <w:r w:rsidR="00DE3CB3">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
    <w:altName w:val="Myriad Pr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BDA" w:rsidRDefault="00882BDA" w:rsidP="00B732A2">
      <w:pPr>
        <w:spacing w:after="0" w:line="240" w:lineRule="auto"/>
      </w:pPr>
      <w:r>
        <w:separator/>
      </w:r>
    </w:p>
  </w:footnote>
  <w:footnote w:type="continuationSeparator" w:id="0">
    <w:p w:rsidR="00882BDA" w:rsidRDefault="00882BDA" w:rsidP="00B73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A77EF"/>
    <w:multiLevelType w:val="hybridMultilevel"/>
    <w:tmpl w:val="A2484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0C17695"/>
    <w:multiLevelType w:val="hybridMultilevel"/>
    <w:tmpl w:val="AF84E17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5A"/>
    <w:rsid w:val="00002093"/>
    <w:rsid w:val="00067833"/>
    <w:rsid w:val="00085B8C"/>
    <w:rsid w:val="000E3283"/>
    <w:rsid w:val="00344592"/>
    <w:rsid w:val="004C1CF2"/>
    <w:rsid w:val="005D2536"/>
    <w:rsid w:val="00605E59"/>
    <w:rsid w:val="0068277C"/>
    <w:rsid w:val="00731C5A"/>
    <w:rsid w:val="008629AC"/>
    <w:rsid w:val="00882BDA"/>
    <w:rsid w:val="008E4319"/>
    <w:rsid w:val="00B25C20"/>
    <w:rsid w:val="00B732A2"/>
    <w:rsid w:val="00C96A95"/>
    <w:rsid w:val="00DB7C16"/>
    <w:rsid w:val="00DE3CB3"/>
    <w:rsid w:val="00F10C14"/>
    <w:rsid w:val="00F10E90"/>
    <w:rsid w:val="00FC7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31C5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732A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32A2"/>
    <w:rPr>
      <w:sz w:val="20"/>
      <w:szCs w:val="20"/>
    </w:rPr>
  </w:style>
  <w:style w:type="character" w:styleId="Odwoanieprzypisukocowego">
    <w:name w:val="endnote reference"/>
    <w:basedOn w:val="Domylnaczcionkaakapitu"/>
    <w:uiPriority w:val="99"/>
    <w:semiHidden/>
    <w:unhideWhenUsed/>
    <w:rsid w:val="00B732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31C5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732A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32A2"/>
    <w:rPr>
      <w:sz w:val="20"/>
      <w:szCs w:val="20"/>
    </w:rPr>
  </w:style>
  <w:style w:type="character" w:styleId="Odwoanieprzypisukocowego">
    <w:name w:val="endnote reference"/>
    <w:basedOn w:val="Domylnaczcionkaakapitu"/>
    <w:uiPriority w:val="99"/>
    <w:semiHidden/>
    <w:unhideWhenUsed/>
    <w:rsid w:val="00B73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04F32-2AEC-4215-9CD4-46B34654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3432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Miler-Cassino KANCELARIA</dc:creator>
  <cp:lastModifiedBy>Krynska Joanna</cp:lastModifiedBy>
  <cp:revision>2</cp:revision>
  <dcterms:created xsi:type="dcterms:W3CDTF">2015-07-10T11:44:00Z</dcterms:created>
  <dcterms:modified xsi:type="dcterms:W3CDTF">2015-07-10T11:44:00Z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-1232805837</vt:i4>
  </property>
  <property fmtid="{D5CDD505-2E9C-101B-9397-08002B2CF9AE}" pid="3" name="_NewReviewCycle">
    <vt:lpwstr/>
  </property>
  <property fmtid="{D5CDD505-2E9C-101B-9397-08002B2CF9AE}" pid="4" name="_EmailSubject">
    <vt:lpwstr>Potwierdzenie zlecenia tłumaczenia rozporządeń</vt:lpwstr>
  </property>
  <property fmtid="{D5CDD505-2E9C-101B-9397-08002B2CF9AE}" pid="5" name="_AuthorEmail">
    <vt:lpwstr>jm@tlumaczenia-prawne.pl</vt:lpwstr>
  </property>
  <property fmtid="{D5CDD505-2E9C-101B-9397-08002B2CF9AE}" pid="6" name="_AuthorEmailDisplayName">
    <vt:lpwstr>KANCELARIA TŁUMACZEŃ PRAWNYCH - Joanna Miler-Cassino</vt:lpwstr>
  </property>
  <property fmtid="{D5CDD505-2E9C-101B-9397-08002B2CF9AE}" pid="7" name="_ReviewingToolsShownOnce">
    <vt:lpwstr/>
  </property>
</Properties>
</file>