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83" w:rsidRPr="004871CA" w:rsidRDefault="00761D83" w:rsidP="00BE693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Osłony twarzy</w:t>
      </w:r>
    </w:p>
    <w:p w:rsidR="00761D83" w:rsidRPr="003364DA" w:rsidRDefault="00BE6934" w:rsidP="003364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Wyrób</w:t>
      </w:r>
      <w:r w:rsidR="00DA245F">
        <w:rPr>
          <w:rFonts w:ascii="Arial" w:hAnsi="Arial" w:cs="Arial"/>
          <w:sz w:val="24"/>
          <w:szCs w:val="24"/>
        </w:rPr>
        <w:t xml:space="preserve"> o cechach ochronnych zap</w:t>
      </w:r>
      <w:r w:rsidR="003364DA">
        <w:rPr>
          <w:rFonts w:ascii="Arial" w:hAnsi="Arial" w:cs="Arial"/>
          <w:sz w:val="24"/>
          <w:szCs w:val="24"/>
        </w:rPr>
        <w:t xml:space="preserve">ewniający ochronę oczu i twarzy </w:t>
      </w:r>
      <w:r w:rsidR="00DA245F" w:rsidRPr="003364DA">
        <w:rPr>
          <w:rFonts w:ascii="Arial" w:hAnsi="Arial" w:cs="Arial"/>
          <w:sz w:val="24"/>
          <w:szCs w:val="24"/>
          <w:lang w:eastAsia="pl-PL"/>
        </w:rPr>
        <w:t>powinien spełniać wymagania normy EM 166: 2001 (PN-EN 166: 2005)  w zakresie:</w:t>
      </w:r>
    </w:p>
    <w:p w:rsidR="00DA245F" w:rsidRDefault="00BE6934" w:rsidP="003364DA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pola widzenia,</w:t>
      </w:r>
    </w:p>
    <w:p w:rsidR="00BE6934" w:rsidRDefault="00BE6934" w:rsidP="003364DA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współczynnika przepuszczania światła,</w:t>
      </w:r>
    </w:p>
    <w:p w:rsidR="00BE6934" w:rsidRDefault="00BE6934" w:rsidP="003364DA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odporności mechanicznej,</w:t>
      </w:r>
    </w:p>
    <w:p w:rsidR="00BE6934" w:rsidRDefault="00BE6934" w:rsidP="003364DA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odporność na zapalenie,</w:t>
      </w:r>
    </w:p>
    <w:p w:rsidR="00DA245F" w:rsidRDefault="00DA245F" w:rsidP="003364DA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ochrony przed rozbryzgami cieczy</w:t>
      </w:r>
      <w:r w:rsidR="00BE6934">
        <w:rPr>
          <w:rFonts w:ascii="Arial" w:hAnsi="Arial" w:cs="Arial"/>
          <w:sz w:val="24"/>
          <w:szCs w:val="24"/>
          <w:lang w:eastAsia="pl-PL"/>
        </w:rPr>
        <w:t>.</w:t>
      </w:r>
    </w:p>
    <w:p w:rsidR="00BE6934" w:rsidRDefault="00BE6934" w:rsidP="003364D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A245F" w:rsidRPr="004871CA" w:rsidRDefault="00BE6934" w:rsidP="003364D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Gogle</w:t>
      </w:r>
    </w:p>
    <w:p w:rsidR="00BE6934" w:rsidRPr="003364DA" w:rsidRDefault="00BE6934" w:rsidP="003364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Wyrób</w:t>
      </w:r>
      <w:r w:rsidR="00DA245F">
        <w:rPr>
          <w:rFonts w:ascii="Arial" w:hAnsi="Arial" w:cs="Arial"/>
          <w:sz w:val="24"/>
          <w:szCs w:val="24"/>
        </w:rPr>
        <w:t xml:space="preserve"> o cechach ochronnych zapewniający ochronę </w:t>
      </w:r>
      <w:r w:rsidR="003364DA">
        <w:rPr>
          <w:rFonts w:ascii="Arial" w:hAnsi="Arial" w:cs="Arial"/>
          <w:sz w:val="24"/>
          <w:szCs w:val="24"/>
        </w:rPr>
        <w:t xml:space="preserve">oczu wraz z obszarem wokół oczu </w:t>
      </w:r>
      <w:r w:rsidRPr="003364DA">
        <w:rPr>
          <w:rFonts w:ascii="Arial" w:hAnsi="Arial" w:cs="Arial"/>
          <w:sz w:val="24"/>
          <w:szCs w:val="24"/>
          <w:lang w:eastAsia="pl-PL"/>
        </w:rPr>
        <w:t>powinien spełniać wymagania normy EM 166: 2001 (PN-EN 166: 2005)  w zakresie:</w:t>
      </w:r>
    </w:p>
    <w:p w:rsidR="00BE6934" w:rsidRDefault="00BE6934" w:rsidP="003364DA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pola widzenia,</w:t>
      </w:r>
    </w:p>
    <w:p w:rsidR="00BE6934" w:rsidRDefault="00BE6934" w:rsidP="003364DA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współczynnika przepuszczania światła,</w:t>
      </w:r>
    </w:p>
    <w:p w:rsidR="00BE6934" w:rsidRDefault="00BE6934" w:rsidP="003364DA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odporności mechanicznej,</w:t>
      </w:r>
    </w:p>
    <w:p w:rsidR="00BE6934" w:rsidRDefault="00BE6934" w:rsidP="003364DA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odporność na zapalenie,</w:t>
      </w:r>
    </w:p>
    <w:p w:rsidR="00BE6934" w:rsidRDefault="00BE6934" w:rsidP="003364DA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ochrony przed rozbryzgami cieczy.</w:t>
      </w:r>
    </w:p>
    <w:p w:rsidR="00DA245F" w:rsidRDefault="00DA245F" w:rsidP="003364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A245F" w:rsidRDefault="00DA245F" w:rsidP="003364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A245F" w:rsidRPr="003364DA" w:rsidRDefault="00DA245F" w:rsidP="003364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64DA">
        <w:rPr>
          <w:rFonts w:ascii="Arial" w:hAnsi="Arial" w:cs="Arial"/>
          <w:sz w:val="24"/>
          <w:szCs w:val="24"/>
        </w:rPr>
        <w:t>Opracowa</w:t>
      </w:r>
      <w:r w:rsidR="00BE6934" w:rsidRPr="003364DA">
        <w:rPr>
          <w:rFonts w:ascii="Arial" w:hAnsi="Arial" w:cs="Arial"/>
          <w:sz w:val="24"/>
          <w:szCs w:val="24"/>
        </w:rPr>
        <w:t>nie</w:t>
      </w:r>
      <w:r w:rsidRPr="003364DA">
        <w:rPr>
          <w:rFonts w:ascii="Arial" w:hAnsi="Arial" w:cs="Arial"/>
          <w:sz w:val="24"/>
          <w:szCs w:val="24"/>
        </w:rPr>
        <w:t xml:space="preserve">: </w:t>
      </w:r>
    </w:p>
    <w:p w:rsidR="00DA245F" w:rsidRPr="003364DA" w:rsidRDefault="00BE6934" w:rsidP="003364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64DA">
        <w:rPr>
          <w:rFonts w:ascii="Arial" w:hAnsi="Arial" w:cs="Arial"/>
          <w:sz w:val="24"/>
          <w:szCs w:val="24"/>
        </w:rPr>
        <w:t>Centralny Instytut Ochrony Pracy – Państwowy Instytut Badawczy</w:t>
      </w:r>
    </w:p>
    <w:p w:rsidR="00DA245F" w:rsidRPr="003364DA" w:rsidRDefault="00BE6934" w:rsidP="003364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64DA">
        <w:rPr>
          <w:rFonts w:ascii="Arial" w:hAnsi="Arial" w:cs="Arial"/>
          <w:sz w:val="24"/>
          <w:szCs w:val="24"/>
        </w:rPr>
        <w:t>Zakład Ochron Osobistych</w:t>
      </w:r>
    </w:p>
    <w:p w:rsidR="00DA245F" w:rsidRPr="00890E93" w:rsidRDefault="00DA245F" w:rsidP="003364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A245F" w:rsidRPr="0089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60E"/>
    <w:multiLevelType w:val="hybridMultilevel"/>
    <w:tmpl w:val="B70CD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B378F"/>
    <w:multiLevelType w:val="hybridMultilevel"/>
    <w:tmpl w:val="34B2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1A0C"/>
    <w:multiLevelType w:val="hybridMultilevel"/>
    <w:tmpl w:val="A062529A"/>
    <w:lvl w:ilvl="0" w:tplc="E88241A4">
      <w:start w:val="1"/>
      <w:numFmt w:val="decimal"/>
      <w:lvlText w:val="%1)"/>
      <w:lvlJc w:val="left"/>
      <w:pPr>
        <w:ind w:left="122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4D9B78B3"/>
    <w:multiLevelType w:val="hybridMultilevel"/>
    <w:tmpl w:val="9E1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26EE"/>
    <w:multiLevelType w:val="hybridMultilevel"/>
    <w:tmpl w:val="8A78B43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76AF6306"/>
    <w:multiLevelType w:val="hybridMultilevel"/>
    <w:tmpl w:val="4D6A3CFC"/>
    <w:lvl w:ilvl="0" w:tplc="C0ECAB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74"/>
    <w:rsid w:val="003364DA"/>
    <w:rsid w:val="004871CA"/>
    <w:rsid w:val="00761D83"/>
    <w:rsid w:val="00890E93"/>
    <w:rsid w:val="00AF4C74"/>
    <w:rsid w:val="00BE6934"/>
    <w:rsid w:val="00DA245F"/>
    <w:rsid w:val="00DB4CE1"/>
    <w:rsid w:val="00F95719"/>
    <w:rsid w:val="00F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B030"/>
  <w15:chartTrackingRefBased/>
  <w15:docId w15:val="{B605D192-04B9-417E-9E0D-010F4B7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kamaj</cp:lastModifiedBy>
  <cp:revision>4</cp:revision>
  <dcterms:created xsi:type="dcterms:W3CDTF">2020-03-24T08:23:00Z</dcterms:created>
  <dcterms:modified xsi:type="dcterms:W3CDTF">2020-03-24T08:43:00Z</dcterms:modified>
</cp:coreProperties>
</file>